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DEF" w:rsidRPr="009D7543" w:rsidRDefault="003A6A6B" w:rsidP="00032142">
      <w:pPr>
        <w:pStyle w:val="Odsekzoznamu"/>
        <w:spacing w:after="0"/>
        <w:jc w:val="center"/>
        <w:rPr>
          <w:rFonts w:asciiTheme="minorHAnsi" w:hAnsiTheme="minorHAnsi" w:cstheme="minorHAnsi"/>
          <w:b/>
          <w:sz w:val="24"/>
          <w:szCs w:val="22"/>
        </w:rPr>
      </w:pPr>
      <w:r w:rsidRPr="009D7543">
        <w:rPr>
          <w:rFonts w:asciiTheme="minorHAnsi" w:hAnsiTheme="minorHAnsi" w:cstheme="minorHAnsi"/>
          <w:b/>
          <w:sz w:val="24"/>
          <w:szCs w:val="22"/>
        </w:rPr>
        <w:t xml:space="preserve">Rámcový protokol pre implementáciu </w:t>
      </w:r>
    </w:p>
    <w:tbl>
      <w:tblPr>
        <w:tblW w:w="19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675"/>
        <w:gridCol w:w="2503"/>
        <w:gridCol w:w="4051"/>
        <w:gridCol w:w="3402"/>
        <w:gridCol w:w="2977"/>
        <w:gridCol w:w="3852"/>
      </w:tblGrid>
      <w:tr w:rsidR="009D7543" w:rsidRPr="009D7543" w:rsidTr="009D7543">
        <w:trPr>
          <w:trHeight w:val="33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9D7543" w:rsidRDefault="009D7543" w:rsidP="009D7543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  <w:bookmarkStart w:id="0" w:name="RANGE!A1:G41"/>
            <w:bookmarkEnd w:id="0"/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9D7543" w:rsidRDefault="009D7543" w:rsidP="009D7543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9D7543" w:rsidRDefault="009D7543" w:rsidP="009D754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9D7543" w:rsidRDefault="009D7543" w:rsidP="009D7543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9D7543" w:rsidRDefault="009D7543" w:rsidP="009D7543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9D7543" w:rsidRDefault="009D7543" w:rsidP="009D7543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9D7543" w:rsidRDefault="009D7543" w:rsidP="009D7543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</w:tr>
      <w:tr w:rsidR="009D7543" w:rsidRPr="009D7543" w:rsidTr="009D7543">
        <w:trPr>
          <w:trHeight w:val="112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9D7543" w:rsidRDefault="009D7543" w:rsidP="009D7543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460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7543" w:rsidRPr="009D7543" w:rsidRDefault="009D7543" w:rsidP="009D7543">
            <w:pPr>
              <w:jc w:val="center"/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</w:pPr>
            <w:r w:rsidRPr="009D7543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 xml:space="preserve">Rámcový protokol pre implementáciu - nastavenie MISP a TIP - Súpis činností, ktorými dôjde k naplneniu dodania </w:t>
            </w:r>
            <w:proofErr w:type="spellStart"/>
            <w:r w:rsidRPr="009D7543"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  <w:t>SaaS</w:t>
            </w:r>
            <w:proofErr w:type="spellEnd"/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9D7543" w:rsidRDefault="009D7543" w:rsidP="009D7543">
            <w:pPr>
              <w:jc w:val="center"/>
              <w:rPr>
                <w:rFonts w:eastAsia="Times New Roman" w:cs="Calibri"/>
                <w:b/>
                <w:bCs/>
                <w:color w:val="000000"/>
                <w:sz w:val="40"/>
                <w:szCs w:val="40"/>
                <w:lang w:eastAsia="sk-SK"/>
              </w:rPr>
            </w:pPr>
          </w:p>
        </w:tc>
      </w:tr>
      <w:tr w:rsidR="009D7543" w:rsidRPr="009D7543" w:rsidTr="009D7543">
        <w:trPr>
          <w:trHeight w:val="12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9D7543" w:rsidRDefault="009D7543" w:rsidP="009D7543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699"/>
            <w:vAlign w:val="center"/>
            <w:hideMark/>
          </w:tcPr>
          <w:p w:rsidR="009D7543" w:rsidRPr="006B4A66" w:rsidRDefault="00B109D9" w:rsidP="009D7543">
            <w:pPr>
              <w:jc w:val="center"/>
              <w:rPr>
                <w:rFonts w:eastAsia="Times New Roman" w:cs="Calibri"/>
                <w:b/>
                <w:bCs/>
                <w:iCs/>
                <w:color w:val="FF0000"/>
                <w:sz w:val="22"/>
                <w:szCs w:val="22"/>
                <w:lang w:eastAsia="sk-SK"/>
              </w:rPr>
            </w:pPr>
            <w:r w:rsidRPr="006B4A66">
              <w:rPr>
                <w:rFonts w:eastAsia="Times New Roman" w:cs="Calibri"/>
                <w:b/>
                <w:bCs/>
                <w:iCs/>
                <w:color w:val="FF0000"/>
                <w:sz w:val="22"/>
                <w:szCs w:val="22"/>
                <w:lang w:eastAsia="sk-SK"/>
              </w:rPr>
              <w:t>Parciálna</w:t>
            </w:r>
            <w:r w:rsidR="009D7543" w:rsidRPr="006B4A66">
              <w:rPr>
                <w:rFonts w:eastAsia="Times New Roman" w:cs="Calibri"/>
                <w:b/>
                <w:bCs/>
                <w:iCs/>
                <w:color w:val="FF0000"/>
                <w:sz w:val="22"/>
                <w:szCs w:val="22"/>
                <w:lang w:eastAsia="sk-SK"/>
              </w:rPr>
              <w:t xml:space="preserve"> časť inštalácie služby</w:t>
            </w: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E699"/>
            <w:vAlign w:val="center"/>
            <w:hideMark/>
          </w:tcPr>
          <w:p w:rsidR="009D7543" w:rsidRPr="006B4A66" w:rsidRDefault="00B109D9" w:rsidP="009D7543">
            <w:pPr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</w:pPr>
            <w:proofErr w:type="spellStart"/>
            <w:r w:rsidRPr="006B4A66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>Podkategórie</w:t>
            </w:r>
            <w:proofErr w:type="spellEnd"/>
            <w:r w:rsidR="009D7543" w:rsidRPr="006B4A66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 xml:space="preserve"> postupnosti realizovaných implementácií</w:t>
            </w:r>
          </w:p>
        </w:tc>
        <w:tc>
          <w:tcPr>
            <w:tcW w:w="40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9D7543" w:rsidRPr="006B4A66" w:rsidRDefault="009D7543" w:rsidP="009D7543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6B4A66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Súpis činností pre naplnenie nasadenia kategórie inštalácie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9D7543" w:rsidRPr="006B4A66" w:rsidRDefault="009D7543" w:rsidP="009D7543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6B4A66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Dátum a Podpis zodpovednej osoby za stranu Objednávateľa - CSIRT - ORKIB: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E699"/>
            <w:vAlign w:val="center"/>
            <w:hideMark/>
          </w:tcPr>
          <w:p w:rsidR="009D7543" w:rsidRPr="006B4A66" w:rsidRDefault="009D7543" w:rsidP="009D7543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6B4A66"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  <w:t>Dátum a Podpis zodpovednej osoby za stranu Dodávateľa: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9D7543" w:rsidRDefault="009D7543" w:rsidP="009D7543">
            <w:pPr>
              <w:rPr>
                <w:rFonts w:eastAsia="Times New Roman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9D7543" w:rsidTr="009D7543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9D7543" w:rsidRDefault="009D7543" w:rsidP="009D7543">
            <w:pPr>
              <w:rPr>
                <w:rFonts w:ascii="Times New Roman" w:eastAsia="Times New Roman" w:hAnsi="Times New Roman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543" w:rsidRPr="009D7543" w:rsidRDefault="009D7543" w:rsidP="009D7543">
            <w:pPr>
              <w:jc w:val="center"/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</w:pPr>
            <w:r w:rsidRPr="009D7543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>Hlavné časti</w:t>
            </w:r>
          </w:p>
        </w:tc>
        <w:tc>
          <w:tcPr>
            <w:tcW w:w="25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543" w:rsidRPr="009D7543" w:rsidRDefault="00B109D9" w:rsidP="009D7543">
            <w:pPr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>Pod</w:t>
            </w:r>
            <w:r w:rsidRPr="009D7543">
              <w:rPr>
                <w:rFonts w:eastAsia="Times New Roman" w:cs="Calibri"/>
                <w:b/>
                <w:bCs/>
                <w:color w:val="FF0000"/>
                <w:sz w:val="22"/>
                <w:szCs w:val="22"/>
                <w:lang w:eastAsia="sk-SK"/>
              </w:rPr>
              <w:t>kategórie</w:t>
            </w:r>
            <w:proofErr w:type="spellEnd"/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543" w:rsidRPr="009D7543" w:rsidRDefault="009D7543" w:rsidP="009D7543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9D7543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543" w:rsidRPr="009D7543" w:rsidRDefault="009D7543" w:rsidP="009D7543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9D7543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9D7543" w:rsidRDefault="009D7543" w:rsidP="009D7543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  <w:r w:rsidRPr="009D7543"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9D7543" w:rsidRDefault="009D7543" w:rsidP="009D7543">
            <w:pPr>
              <w:rPr>
                <w:rFonts w:eastAsia="Times New Roman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127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MISP</w:t>
            </w:r>
          </w:p>
        </w:tc>
        <w:tc>
          <w:tcPr>
            <w:tcW w:w="2503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MISP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34853" w:rsidRPr="00734853" w:rsidRDefault="009D7543" w:rsidP="00734853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Inštalácie softvéru M</w:t>
            </w:r>
            <w:r w:rsidR="00734853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ISP do prostredia objednávateľa</w:t>
            </w:r>
          </w:p>
          <w:p w:rsidR="00734853" w:rsidRPr="00734853" w:rsidRDefault="009D7543" w:rsidP="00734853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Nastavenie z</w:t>
            </w:r>
            <w:r w:rsidR="00734853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obrazenia / hlásenia pozorovaní</w:t>
            </w:r>
          </w:p>
          <w:p w:rsidR="009D7543" w:rsidRPr="00734853" w:rsidRDefault="009D7543" w:rsidP="00734853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Doplnenie o požiadavky organizácie na zvýšenie pokrytia a detekcie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B109D9" w:rsidP="00734853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Organizácia/ normalizácia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inputov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a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feedov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do MISP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MISP to M</w:t>
            </w:r>
            <w:r w:rsidR="008536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ISP</w:t>
            </w:r>
            <w:r w:rsidR="008536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br/>
              <w:t>(môžu byť vykonané v časti D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odatočné)</w:t>
            </w:r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734853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Nastavenie dizajn</w:t>
            </w:r>
            <w:r w:rsidR="00277471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u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ako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sprocesovať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prepojenie z neverejného do verejného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13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MISP a S</w:t>
            </w:r>
            <w:r w:rsidR="008536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IEM</w:t>
            </w:r>
            <w:r w:rsidR="008536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br/>
              <w:t>(môžu byť vykonané v časti D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odatočné)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34853" w:rsidRPr="00734853" w:rsidRDefault="009D7543" w:rsidP="00734853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Napojenie s ohľadom </w:t>
            </w:r>
            <w:r w:rsidR="00734853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na zvýšenie pokrytia a detekcie</w:t>
            </w:r>
          </w:p>
          <w:p w:rsidR="00734853" w:rsidRPr="00734853" w:rsidRDefault="009D7543" w:rsidP="00734853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Kontrola integrácie do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SIEM</w:t>
            </w:r>
          </w:p>
          <w:p w:rsidR="009D7543" w:rsidRPr="00734853" w:rsidRDefault="00734853" w:rsidP="00734853">
            <w:pPr>
              <w:pStyle w:val="Odsekzoznamu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I</w:t>
            </w:r>
            <w:r w:rsidR="009D7543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ntegrácia ako na</w:t>
            </w:r>
            <w:r w:rsidR="00277471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d</w:t>
            </w:r>
            <w:r w:rsidR="009D7543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stavba v podobe </w:t>
            </w:r>
            <w:proofErr w:type="spellStart"/>
            <w:r w:rsidR="009D7543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tagovania</w:t>
            </w:r>
            <w:proofErr w:type="spellEnd"/>
            <w:r w:rsidR="009D7543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- </w:t>
            </w:r>
            <w:proofErr w:type="spellStart"/>
            <w:r w:rsidR="009D7543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kontent</w:t>
            </w:r>
            <w:proofErr w:type="spellEnd"/>
            <w:r w:rsidR="009D7543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 xml:space="preserve"> pre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Cs w:val="22"/>
                <w:lang w:eastAsia="sk-SK"/>
              </w:rPr>
              <w:t>SIEM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Integrácia TIP</w:t>
            </w: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Integrácia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Pripojenie platformy spravodajstva o</w:t>
            </w:r>
            <w:r w:rsidR="00E4460D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hrozbách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Integrácia</w:t>
            </w:r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Spustenie dátového konektoru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Integrácia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Napojenie rozhrania API pre nahrávanie informácií o hrozbách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Integrácia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Integrácia a napojenie na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feedy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STIX/TAXII 2.1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TI Platforma</w:t>
            </w:r>
          </w:p>
        </w:tc>
        <w:tc>
          <w:tcPr>
            <w:tcW w:w="2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 Platforma</w:t>
            </w:r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Nastavenie správy používateľov pomocou RBAC s</w:t>
            </w:r>
            <w:r w:rsidR="00E4460D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SSO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 Platforma</w:t>
            </w:r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Nastavenie RFI na témy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 Platforma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Nastavenie zdrojov hrozieb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 Platforma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B109D9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Nastavenie mesačných spravodajských správ a mesačných geopolitických správ / v spolupráci s V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ýrobcom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a podľa požiadaviek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VJ 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CSIRT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Threat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 xml:space="preserve">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Intel</w:t>
            </w:r>
            <w:r w:rsidR="00B109D9"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ligence</w:t>
            </w:r>
            <w:proofErr w:type="spellEnd"/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Intel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ligence</w:t>
            </w:r>
            <w:proofErr w:type="spellEnd"/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B109D9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Nastavenie a dohľad nad možnosťou priradenia upozornenia rôznym analytikom TI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B109D9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Intelligence</w:t>
            </w:r>
            <w:proofErr w:type="spellEnd"/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Testovanie knižníc hrozieb – testovanie / nastavenie správ a analýz, ako sú (CVE, TTP, súhrny)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B109D9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Intelligence</w:t>
            </w:r>
            <w:proofErr w:type="spellEnd"/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Testovanie položiek /  knižníc hrozieb – korelácia medzi položkami (TA,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malvér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, kampane)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B109D9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Threat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Intelligence</w:t>
            </w:r>
            <w:proofErr w:type="spellEnd"/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Testovanie, či je možné exportovať knižnicu položiek / hrozieb v rôznych formátoch (JSON, PDF atď.)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Ochrana značky / Zneužitie značky</w:t>
            </w:r>
          </w:p>
        </w:tc>
        <w:tc>
          <w:tcPr>
            <w:tcW w:w="2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Ochrana značky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Nastavenie tejto predmetnej časti TIP sa uskutoční na základe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checklistu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od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VJ 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CSIRT (V závislosti a pomere na kvalitu aj množstvo)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Zneužitie značky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Nastavenie tejto predmetnej časti TIP sa uskutoční na základe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checklistu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od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VJ 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CSIRT (V závislosti a pomere na kvalitu aj množstvo)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Tretia strana</w:t>
            </w: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TIP_Tretia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strana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Nastavenie tejto predmetnej časti TIP sa uskutoční na základe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checklistu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od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VJ 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CSIRT (V závislosti a pomere na kvalitu aj množstvo)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TIP_Tretia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strana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Nastavenie tejto predmetnej časti TIP sa uskutoční na základe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checklistu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od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VJ 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CSIRT (V závislosti a pomere na kvalitu aj množstvo)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Zraniteľnosti</w:t>
            </w:r>
          </w:p>
        </w:tc>
        <w:tc>
          <w:tcPr>
            <w:tcW w:w="2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TIP_Zraniteľnosti</w:t>
            </w:r>
            <w:proofErr w:type="spellEnd"/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"Potreba obohatiť zraniteľnosti" - Nastavenie tejto predmetnej časti TIP sa uskutoční na základe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checklistu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od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VJ 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CSIRT (V závislosti a pomere na kvalitu aj množstvo)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TIP_Zraniteľnosti</w:t>
            </w:r>
            <w:proofErr w:type="spellEnd"/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"Potreba obohatiť zraniteľnosti" - Nastavenie tejto predmetnej časti TIP sa uskutoční na základe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checklistu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od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VJ 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CSIRT (V závislosti a pomere na kvalitu aj množstvo)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TIP_Zraniteľnosti</w:t>
            </w:r>
            <w:proofErr w:type="spellEnd"/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"Potreba obohatiť zraniteľnosti" - Nastavenie tejto predmetnej časti TIP sa uskutoční na základe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checklistu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od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VJ 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CSIRT (V závislosti a pomere na kvalitu aj množstvo)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B109D9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Správa u</w:t>
            </w:r>
            <w:r w:rsidR="009D7543"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pozornení</w:t>
            </w: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TIP_Správa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Upozornení</w:t>
            </w:r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734853" w:rsidP="00B109D9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Kontrola </w:t>
            </w:r>
            <w:r w:rsidR="009D7543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(1/2) požiadaviek, ktoré sú definované pre kategóriu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Správa upozornení v prílohe č.3 Špecifikácia požiadaviek pre TIP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TIP_Správa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Upozornení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73485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Kontrola </w:t>
            </w:r>
            <w:r w:rsidR="009D7543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(2/2) požiadaviek, ktoré sú definované pre kategóriu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Správa upozornení v prílohe č.3 Špecifikácia požiadaviek pre TIP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B109D9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Filtrovanie ú</w:t>
            </w:r>
            <w:r w:rsidR="009D7543"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dajov</w:t>
            </w: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TIP_Filtrovanie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Údajov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B109D9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Nastavenie/revízia vyhľadávania funkcií na základe prednastavenia vlastných značiek (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tags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)/ tém na základe preddefinovaných požiadaviek od VJ CSIRT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TIP_Filtrovanie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Údajov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B109D9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Nastavenie / testovanie funkcií filtrovania na základe (zdrojovej krajiny, cieľovej krajiny, obchodného sektora, prvého videnia, techniky MITRE, bežných TTP, zraniteľností, kategórie obsahu)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B109D9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Indikátory k</w:t>
            </w:r>
            <w:r w:rsidR="009D7543"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ompromitácie</w:t>
            </w:r>
          </w:p>
        </w:tc>
        <w:tc>
          <w:tcPr>
            <w:tcW w:w="25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TIP_IOCs</w:t>
            </w:r>
            <w:proofErr w:type="spellEnd"/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Nastavenie / testovanie schopnosti zalistovať alebo filtrovať IOC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TIP_IOCs</w:t>
            </w:r>
            <w:proofErr w:type="spellEnd"/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Nastavenie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Whitelistu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/ na základe preddefinovaných požiadaviek od CSIRT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B109D9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Konzoly V</w:t>
            </w:r>
            <w:r w:rsidR="009D7543"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yobrazenia</w:t>
            </w: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TIP_Dashboardy</w:t>
            </w:r>
            <w:proofErr w:type="spellEnd"/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Vytvorenie a nastavenie vlastných informačných panelov /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dashboardov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TIP_Dashboardy</w:t>
            </w:r>
            <w:proofErr w:type="spellEnd"/>
          </w:p>
        </w:tc>
        <w:tc>
          <w:tcPr>
            <w:tcW w:w="40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Prehľad/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preskúšanie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informačných panelov platformy na základe: výstrah, IOC, hrozieb, zraniteľností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Dokumentácia</w:t>
            </w: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TIP_Dokumentácia</w:t>
            </w:r>
            <w:proofErr w:type="spellEnd"/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Kontrola a odovzdanie dokumentácie v EN alebo SK jazyku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TIP_Dokumentácia</w:t>
            </w:r>
            <w:proofErr w:type="spellEnd"/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Kontrola komplexnej dokumentácie API / potvrdenie od CSIRT, že je možné procesne postupovať na základe predmetnej dokumentácie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9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  <w:t>Dodatočné</w:t>
            </w: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7543" w:rsidRPr="00734853" w:rsidRDefault="00B109D9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MISP d</w:t>
            </w:r>
            <w:r w:rsidR="009D7543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o MISP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Synchronizácia používateľa, testovanie a ukážka, ri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adenie toku dát, nastavenie MISP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r w:rsidR="00B109D9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na MISP</w:t>
            </w: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– prepojenie z neverejného do verejného – tok IOC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  <w:tr w:rsidR="009D7543" w:rsidRPr="00734853" w:rsidTr="009D7543">
        <w:trPr>
          <w:trHeight w:val="70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16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b/>
                <w:bCs/>
                <w:color w:val="FF0000"/>
                <w:lang w:eastAsia="sk-SK"/>
              </w:rPr>
            </w:pPr>
          </w:p>
        </w:tc>
        <w:tc>
          <w:tcPr>
            <w:tcW w:w="2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7543" w:rsidRPr="00734853" w:rsidRDefault="00B109D9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Feeds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d</w:t>
            </w:r>
            <w:r w:rsidR="009D7543"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o MISP 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Možnosti, presahy, nastavenie bezplatných informačných kanálov,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open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 xml:space="preserve"> </w:t>
            </w:r>
            <w:proofErr w:type="spellStart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source</w:t>
            </w:r>
            <w:proofErr w:type="spellEnd"/>
            <w:r w:rsidRPr="0073485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  <w:t>, atď.</w:t>
            </w:r>
          </w:p>
        </w:tc>
        <w:tc>
          <w:tcPr>
            <w:tcW w:w="34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7543" w:rsidRPr="00734853" w:rsidRDefault="009D7543" w:rsidP="009D7543">
            <w:pP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sk-SK"/>
              </w:rPr>
            </w:pPr>
          </w:p>
        </w:tc>
      </w:tr>
    </w:tbl>
    <w:p w:rsidR="00A12C0E" w:rsidRPr="00734853" w:rsidRDefault="00A12C0E" w:rsidP="00032142">
      <w:pPr>
        <w:rPr>
          <w:rFonts w:asciiTheme="minorHAnsi" w:hAnsiTheme="minorHAnsi" w:cstheme="minorHAnsi"/>
        </w:rPr>
      </w:pPr>
      <w:bookmarkStart w:id="1" w:name="_GoBack"/>
      <w:bookmarkEnd w:id="1"/>
    </w:p>
    <w:sectPr w:rsidR="00A12C0E" w:rsidRPr="00734853" w:rsidSect="009D7543">
      <w:head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328" w:rsidRDefault="00951328" w:rsidP="00032142">
      <w:r>
        <w:separator/>
      </w:r>
    </w:p>
  </w:endnote>
  <w:endnote w:type="continuationSeparator" w:id="0">
    <w:p w:rsidR="00951328" w:rsidRDefault="00951328" w:rsidP="0003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328" w:rsidRDefault="00951328" w:rsidP="00032142">
      <w:r>
        <w:separator/>
      </w:r>
    </w:p>
  </w:footnote>
  <w:footnote w:type="continuationSeparator" w:id="0">
    <w:p w:rsidR="00951328" w:rsidRDefault="00951328" w:rsidP="0003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293" w:rsidRDefault="00112293">
    <w:pPr>
      <w:pStyle w:val="Hlavika"/>
    </w:pPr>
    <w:r>
      <w:rPr>
        <w:noProof/>
        <w:lang w:eastAsia="sk-SK"/>
      </w:rPr>
      <w:drawing>
        <wp:anchor distT="0" distB="0" distL="0" distR="0" simplePos="0" relativeHeight="251659264" behindDoc="1" locked="0" layoutInCell="1" allowOverlap="1" wp14:anchorId="3FB5286B" wp14:editId="23DC5C2D">
          <wp:simplePos x="0" y="0"/>
          <wp:positionH relativeFrom="page">
            <wp:posOffset>733425</wp:posOffset>
          </wp:positionH>
          <wp:positionV relativeFrom="page">
            <wp:posOffset>238126</wp:posOffset>
          </wp:positionV>
          <wp:extent cx="1915200" cy="43920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52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A2CED"/>
    <w:multiLevelType w:val="hybridMultilevel"/>
    <w:tmpl w:val="DF3215F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DF13A5"/>
    <w:multiLevelType w:val="hybridMultilevel"/>
    <w:tmpl w:val="5858A152"/>
    <w:lvl w:ilvl="0" w:tplc="52BC5AF8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C3"/>
    <w:rsid w:val="00032142"/>
    <w:rsid w:val="0004135D"/>
    <w:rsid w:val="00046740"/>
    <w:rsid w:val="00112293"/>
    <w:rsid w:val="002635B8"/>
    <w:rsid w:val="00277471"/>
    <w:rsid w:val="002B493B"/>
    <w:rsid w:val="003A6A6B"/>
    <w:rsid w:val="003E4E1D"/>
    <w:rsid w:val="004B0F28"/>
    <w:rsid w:val="004B15C7"/>
    <w:rsid w:val="006B4A66"/>
    <w:rsid w:val="00734853"/>
    <w:rsid w:val="007A4EA9"/>
    <w:rsid w:val="00815EC3"/>
    <w:rsid w:val="00853653"/>
    <w:rsid w:val="00897495"/>
    <w:rsid w:val="008E112B"/>
    <w:rsid w:val="00951328"/>
    <w:rsid w:val="009D7543"/>
    <w:rsid w:val="00A12C0E"/>
    <w:rsid w:val="00B109D9"/>
    <w:rsid w:val="00B36DEF"/>
    <w:rsid w:val="00C8545C"/>
    <w:rsid w:val="00CE33CD"/>
    <w:rsid w:val="00CF76B3"/>
    <w:rsid w:val="00D65F36"/>
    <w:rsid w:val="00E346DA"/>
    <w:rsid w:val="00E4460D"/>
    <w:rsid w:val="00EC278B"/>
    <w:rsid w:val="00ED301A"/>
    <w:rsid w:val="00F83B5E"/>
    <w:rsid w:val="00FC6555"/>
    <w:rsid w:val="00FF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0623D"/>
  <w15:chartTrackingRefBased/>
  <w15:docId w15:val="{A074DFE5-3F4A-469E-8600-4634454A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2142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032142"/>
    <w:rPr>
      <w:color w:val="0563C1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3214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32142"/>
    <w:rPr>
      <w:rFonts w:ascii="Calibri" w:eastAsia="Calibri" w:hAnsi="Calibri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032142"/>
    <w:pPr>
      <w:spacing w:after="120" w:line="276" w:lineRule="auto"/>
      <w:ind w:left="720"/>
      <w:contextualSpacing/>
    </w:pPr>
    <w:rPr>
      <w:rFonts w:ascii="Cambria" w:eastAsiaTheme="minorHAnsi" w:hAnsi="Cambria" w:cstheme="minorBidi"/>
      <w:sz w:val="22"/>
      <w:szCs w:val="20"/>
    </w:rPr>
  </w:style>
  <w:style w:type="paragraph" w:customStyle="1" w:styleId="BasicParagraph">
    <w:name w:val="[Basic Paragraph]"/>
    <w:basedOn w:val="Normlny"/>
    <w:uiPriority w:val="99"/>
    <w:rsid w:val="00032142"/>
    <w:pPr>
      <w:autoSpaceDE w:val="0"/>
      <w:autoSpaceDN w:val="0"/>
      <w:adjustRightInd w:val="0"/>
      <w:spacing w:line="288" w:lineRule="auto"/>
    </w:pPr>
    <w:rPr>
      <w:rFonts w:ascii="Minion Pro" w:hAnsi="Minion Pro" w:cs="Minion Pro"/>
      <w:color w:val="00000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032142"/>
    <w:rPr>
      <w:vertAlign w:val="superscript"/>
    </w:rPr>
  </w:style>
  <w:style w:type="table" w:styleId="Mriekatabuky">
    <w:name w:val="Table Grid"/>
    <w:basedOn w:val="Normlnatabuka"/>
    <w:uiPriority w:val="39"/>
    <w:rsid w:val="000321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122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12293"/>
    <w:rPr>
      <w:rFonts w:ascii="Calibri" w:eastAsia="Calibri" w:hAnsi="Calibri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11229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2293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Gocal, Jozef</dc:creator>
  <cp:keywords/>
  <dc:description/>
  <cp:lastModifiedBy>Gocal, Jozef</cp:lastModifiedBy>
  <cp:revision>10</cp:revision>
  <dcterms:created xsi:type="dcterms:W3CDTF">2023-08-01T06:27:00Z</dcterms:created>
  <dcterms:modified xsi:type="dcterms:W3CDTF">2023-08-16T13:36:00Z</dcterms:modified>
</cp:coreProperties>
</file>