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A65AC4" w14:textId="2D1165A9" w:rsidR="00B82750" w:rsidRPr="00082D94" w:rsidRDefault="00E63B99" w:rsidP="00082D94">
      <w:pPr>
        <w:pStyle w:val="Nadpis1"/>
        <w:rPr>
          <w:b/>
          <w:noProof/>
        </w:rPr>
      </w:pPr>
      <w:r w:rsidRPr="00082D94">
        <w:rPr>
          <w:b/>
          <w:noProof/>
        </w:rPr>
        <w:t>OPIS</w:t>
      </w:r>
      <w:r w:rsidR="00B82750" w:rsidRPr="00082D94">
        <w:rPr>
          <w:b/>
          <w:noProof/>
        </w:rPr>
        <w:t xml:space="preserve"> PREDMETU ZÁKAZKY:</w:t>
      </w:r>
    </w:p>
    <w:p w14:paraId="50F5002C" w14:textId="77777777" w:rsidR="00232652" w:rsidRPr="00B72E3F" w:rsidRDefault="00232652" w:rsidP="00B82750">
      <w:pPr>
        <w:rPr>
          <w:rFonts w:asciiTheme="minorHAnsi" w:hAnsiTheme="minorHAnsi" w:cstheme="minorHAnsi"/>
          <w:b/>
          <w:noProof/>
          <w:szCs w:val="22"/>
        </w:rPr>
      </w:pPr>
    </w:p>
    <w:p w14:paraId="62147232" w14:textId="13D93F46" w:rsidR="00B82750" w:rsidRPr="00B72E3F" w:rsidRDefault="00232652" w:rsidP="00B82750">
      <w:pPr>
        <w:rPr>
          <w:rFonts w:asciiTheme="minorHAnsi" w:hAnsiTheme="minorHAnsi" w:cstheme="minorHAnsi"/>
          <w:b/>
          <w:noProof/>
          <w:szCs w:val="22"/>
        </w:rPr>
      </w:pPr>
      <w:r w:rsidRPr="00FF7BDE">
        <w:rPr>
          <w:rStyle w:val="Nadpis2Char"/>
        </w:rPr>
        <w:t>NÁZOV:</w:t>
      </w:r>
      <w:r w:rsidRPr="00B72E3F">
        <w:rPr>
          <w:rFonts w:asciiTheme="minorHAnsi" w:hAnsiTheme="minorHAnsi" w:cstheme="minorHAnsi"/>
          <w:b/>
          <w:noProof/>
          <w:szCs w:val="22"/>
        </w:rPr>
        <w:tab/>
      </w:r>
      <w:r w:rsidRPr="00B72E3F">
        <w:rPr>
          <w:rFonts w:asciiTheme="minorHAnsi" w:hAnsiTheme="minorHAnsi" w:cstheme="minorHAnsi"/>
          <w:b/>
          <w:noProof/>
          <w:szCs w:val="22"/>
        </w:rPr>
        <w:tab/>
      </w:r>
      <w:r w:rsidR="009F4E1E" w:rsidRPr="003A51B3">
        <w:rPr>
          <w:rFonts w:asciiTheme="minorHAnsi" w:hAnsiTheme="minorHAnsi" w:cstheme="minorHAnsi"/>
          <w:b/>
          <w:szCs w:val="22"/>
        </w:rPr>
        <w:t>Zabezpečenie</w:t>
      </w:r>
      <w:r w:rsidR="009F4E1E">
        <w:rPr>
          <w:rFonts w:asciiTheme="minorHAnsi" w:hAnsiTheme="minorHAnsi" w:cstheme="minorHAnsi"/>
          <w:b/>
          <w:szCs w:val="22"/>
        </w:rPr>
        <w:t xml:space="preserve"> licenčného modulu</w:t>
      </w:r>
      <w:r w:rsidR="009F4E1E" w:rsidRPr="00B72E3F">
        <w:rPr>
          <w:rFonts w:asciiTheme="minorHAnsi" w:hAnsiTheme="minorHAnsi" w:cstheme="minorHAnsi"/>
          <w:b/>
          <w:noProof/>
          <w:szCs w:val="22"/>
        </w:rPr>
        <w:t xml:space="preserve"> </w:t>
      </w:r>
      <w:r w:rsidR="00B82750" w:rsidRPr="00B72E3F">
        <w:rPr>
          <w:rFonts w:asciiTheme="minorHAnsi" w:hAnsiTheme="minorHAnsi" w:cstheme="minorHAnsi"/>
          <w:b/>
          <w:noProof/>
          <w:szCs w:val="22"/>
        </w:rPr>
        <w:t xml:space="preserve">pre knižnicu informácií o kybernetických </w:t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B82750" w:rsidRPr="00B72E3F">
        <w:rPr>
          <w:rFonts w:asciiTheme="minorHAnsi" w:hAnsiTheme="minorHAnsi" w:cstheme="minorHAnsi"/>
          <w:b/>
          <w:noProof/>
          <w:szCs w:val="22"/>
        </w:rPr>
        <w:t xml:space="preserve">hrozbách, analýze hrozieb a posudzovanie hrozieb – Threat Intelligence </w:t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9F4E1E">
        <w:rPr>
          <w:rFonts w:asciiTheme="minorHAnsi" w:hAnsiTheme="minorHAnsi" w:cstheme="minorHAnsi"/>
          <w:b/>
          <w:noProof/>
          <w:szCs w:val="22"/>
        </w:rPr>
        <w:tab/>
      </w:r>
      <w:r w:rsidR="00B82750" w:rsidRPr="00B72E3F">
        <w:rPr>
          <w:rFonts w:asciiTheme="minorHAnsi" w:hAnsiTheme="minorHAnsi" w:cstheme="minorHAnsi"/>
          <w:b/>
          <w:noProof/>
          <w:szCs w:val="22"/>
        </w:rPr>
        <w:t>Platforma</w:t>
      </w:r>
    </w:p>
    <w:p w14:paraId="456DDCAD" w14:textId="77777777" w:rsidR="00DB5FF2" w:rsidRPr="00B72E3F" w:rsidRDefault="00DB5FF2" w:rsidP="00B82750">
      <w:pPr>
        <w:rPr>
          <w:rFonts w:asciiTheme="minorHAnsi" w:hAnsiTheme="minorHAnsi" w:cstheme="minorHAnsi"/>
          <w:noProof/>
          <w:szCs w:val="22"/>
        </w:rPr>
      </w:pPr>
    </w:p>
    <w:p w14:paraId="22B7C3FF" w14:textId="383966A9" w:rsidR="00B82750" w:rsidRPr="00082D94" w:rsidRDefault="00505437" w:rsidP="00082D94">
      <w:pPr>
        <w:pStyle w:val="Nadpis3"/>
        <w:rPr>
          <w:b/>
          <w:noProof/>
        </w:rPr>
      </w:pPr>
      <w:r>
        <w:rPr>
          <w:b/>
          <w:noProof/>
        </w:rPr>
        <w:t>SÚČASNÝ STAV</w:t>
      </w:r>
    </w:p>
    <w:p w14:paraId="1DE449F8" w14:textId="5F956538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20D86619" w14:textId="77777777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20F50DBB">
        <w:rPr>
          <w:rFonts w:asciiTheme="minorHAnsi" w:hAnsiTheme="minorHAnsi"/>
          <w:noProof/>
        </w:rPr>
        <w:t>Cieľom obstarania predmetu zákazky Threat Intelligence Platforma (TIP) je posilniť svoje proaktívne služby a získať, resp. poskytovať prehľad o relevantných rizikách a neznámych hrozbách dotýkajúcich sa subjektov verejnej správy v konštituencii Objednávateľa, a tým dosiahnuť zvýšenie efektivity ochrany a zavádzať stratégiu proaktívneho prístupu ku kybernetickej bezpečnosti.</w:t>
      </w:r>
    </w:p>
    <w:p w14:paraId="28D17EFC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08016257" w14:textId="55E8C6B8" w:rsidR="00F25561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20F50DBB">
        <w:rPr>
          <w:rFonts w:asciiTheme="minorHAnsi" w:hAnsiTheme="minorHAnsi"/>
          <w:noProof/>
        </w:rPr>
        <w:t>V rámci Investície č. 6: Posilnenie preventívnych opatrení, zvýšenie rýchlosti detekcie a riešenia incidentov (Informačné technológie vo verejnej správe – ITVS) Komponentu 17 Digitálne Slovensko Plánu obnovy a odolnosti Slovenskej republiky plánuje Objednávateľ obstaranie predmetu zákazky TIP. Strategickým cieľom objednávateľa je doplniť zdroje o aktuálnych hrozbách v oblasti kybernetickej bezpečnosti, zlepšiť technické a technologické vybavenie v systémoch kritickej infraštruktúry verejnej správy a zároveň zvýšiť úroveň central</w:t>
      </w:r>
      <w:r w:rsidR="00CD4A32">
        <w:rPr>
          <w:rFonts w:asciiTheme="minorHAnsi" w:hAnsiTheme="minorHAnsi"/>
          <w:noProof/>
        </w:rPr>
        <w:t>izovaného zberu a vyhodnocovania</w:t>
      </w:r>
      <w:r w:rsidRPr="20F50DBB">
        <w:rPr>
          <w:rFonts w:asciiTheme="minorHAnsi" w:hAnsiTheme="minorHAnsi"/>
          <w:noProof/>
        </w:rPr>
        <w:t xml:space="preserve"> informácií s následným vylepšením komunikácie na relevantné subjekty s cieľom pre</w:t>
      </w:r>
      <w:r w:rsidR="004D01B9">
        <w:rPr>
          <w:rFonts w:asciiTheme="minorHAnsi" w:hAnsiTheme="minorHAnsi"/>
          <w:noProof/>
        </w:rPr>
        <w:t>d</w:t>
      </w:r>
      <w:r w:rsidRPr="20F50DBB">
        <w:rPr>
          <w:rFonts w:asciiTheme="minorHAnsi" w:hAnsiTheme="minorHAnsi"/>
          <w:noProof/>
        </w:rPr>
        <w:t xml:space="preserve">chádzať škodám spôsobeným kybernetickými bezpečnostnými incidentmi. </w:t>
      </w:r>
    </w:p>
    <w:p w14:paraId="7DEFC9B4" w14:textId="77777777" w:rsidR="00CD4A32" w:rsidRPr="00B72E3F" w:rsidRDefault="00CD4A32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38266073" w14:textId="26D67A46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60CA68">
        <w:rPr>
          <w:rFonts w:asciiTheme="minorHAnsi" w:hAnsiTheme="minorHAnsi"/>
          <w:noProof/>
        </w:rPr>
        <w:t>Ako strategický postup preto Objednávateľ vníma obstaranie predmetu zákazky  posilnením v</w:t>
      </w:r>
      <w:r w:rsidR="005F307E">
        <w:rPr>
          <w:rFonts w:asciiTheme="minorHAnsi" w:hAnsiTheme="minorHAnsi"/>
          <w:noProof/>
        </w:rPr>
        <w:t> </w:t>
      </w:r>
      <w:r w:rsidRPr="0060CA68">
        <w:rPr>
          <w:rFonts w:asciiTheme="minorHAnsi" w:hAnsiTheme="minorHAnsi"/>
          <w:noProof/>
        </w:rPr>
        <w:t>oblasti</w:t>
      </w:r>
      <w:r w:rsidR="005F307E">
        <w:rPr>
          <w:rFonts w:asciiTheme="minorHAnsi" w:hAnsiTheme="minorHAnsi"/>
          <w:noProof/>
        </w:rPr>
        <w:t xml:space="preserve"> TIP</w:t>
      </w:r>
      <w:r w:rsidRPr="0060CA68">
        <w:rPr>
          <w:rFonts w:asciiTheme="minorHAnsi" w:hAnsiTheme="minorHAnsi"/>
          <w:noProof/>
        </w:rPr>
        <w:t>. Zabezpečenie tejto oblasti na centrálnej úrovni súvisí s plnením úloh podľa zákona č. 69/2018 Z. z. o kybernetickej bezpečnosti a o zmene a doplnení niektorých zákonov v znení neskorších predpisov a</w:t>
      </w:r>
      <w:r w:rsidR="00E63B99">
        <w:rPr>
          <w:rFonts w:asciiTheme="minorHAnsi" w:hAnsiTheme="minorHAnsi"/>
          <w:noProof/>
        </w:rPr>
        <w:t> </w:t>
      </w:r>
      <w:r w:rsidRPr="0060CA68">
        <w:rPr>
          <w:rFonts w:asciiTheme="minorHAnsi" w:hAnsiTheme="minorHAnsi"/>
          <w:noProof/>
        </w:rPr>
        <w:t>je</w:t>
      </w:r>
      <w:r w:rsidR="00E63B99">
        <w:rPr>
          <w:rFonts w:asciiTheme="minorHAnsi" w:hAnsiTheme="minorHAnsi"/>
          <w:noProof/>
        </w:rPr>
        <w:t xml:space="preserve"> </w:t>
      </w:r>
      <w:r w:rsidRPr="0060CA68">
        <w:rPr>
          <w:rFonts w:asciiTheme="minorHAnsi" w:hAnsiTheme="minorHAnsi"/>
          <w:noProof/>
        </w:rPr>
        <w:t>vysoko efektívne, keďže zabezpečenie tejto schopnosti na úrovni jednotlivých OVM by bolo nielen nákladné, ale chýbal by konkrétny nadhľad pre podsektor informačné systémy verejnej správy.</w:t>
      </w:r>
    </w:p>
    <w:p w14:paraId="334EE223" w14:textId="77777777" w:rsidR="00F25561" w:rsidRPr="00B72E3F" w:rsidRDefault="00F25561" w:rsidP="00F25561">
      <w:pPr>
        <w:spacing w:after="0"/>
        <w:rPr>
          <w:rFonts w:asciiTheme="minorHAnsi" w:hAnsiTheme="minorHAnsi" w:cstheme="minorHAnsi"/>
          <w:b/>
          <w:noProof/>
          <w:szCs w:val="22"/>
        </w:rPr>
      </w:pPr>
    </w:p>
    <w:p w14:paraId="744621B1" w14:textId="0D1D9E42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60CA68">
        <w:rPr>
          <w:rFonts w:asciiTheme="minorHAnsi" w:hAnsiTheme="minorHAnsi"/>
          <w:noProof/>
        </w:rPr>
        <w:t>Threat Intelligence Platform</w:t>
      </w:r>
      <w:r w:rsidR="005F307E">
        <w:rPr>
          <w:rFonts w:asciiTheme="minorHAnsi" w:hAnsiTheme="minorHAnsi"/>
          <w:noProof/>
        </w:rPr>
        <w:t>a</w:t>
      </w:r>
      <w:r w:rsidRPr="0060CA68">
        <w:rPr>
          <w:rFonts w:asciiTheme="minorHAnsi" w:hAnsiTheme="minorHAnsi"/>
          <w:noProof/>
        </w:rPr>
        <w:t xml:space="preserve"> (TIP) je technológia, ktorá pomáha organizáciám agregovať, korelovať a analyzovať údaje o aktuálny</w:t>
      </w:r>
      <w:r w:rsidR="00012C18">
        <w:rPr>
          <w:rFonts w:asciiTheme="minorHAnsi" w:hAnsiTheme="minorHAnsi"/>
          <w:noProof/>
        </w:rPr>
        <w:t>ch hrozbách z viacerých zdrojov</w:t>
      </w:r>
      <w:r w:rsidRPr="0060CA68">
        <w:rPr>
          <w:rFonts w:asciiTheme="minorHAnsi" w:hAnsiTheme="minorHAnsi"/>
          <w:noProof/>
        </w:rPr>
        <w:t xml:space="preserve"> na podporu analytických činností. Objednávateľ vníma, že v rámci proaktívneho prístupu je tradičný prístup k bezpečnosti nedostačujúci. Tradičný prístup k podnikovej bezpečnosti zahŕňa bezpečnostné tímy využívajúce rôzne procesy a nástroje na vykonávanie reakcie na incidenty,</w:t>
      </w:r>
      <w:r w:rsidR="004D01B9">
        <w:rPr>
          <w:rFonts w:asciiTheme="minorHAnsi" w:hAnsiTheme="minorHAnsi"/>
          <w:noProof/>
        </w:rPr>
        <w:t xml:space="preserve"> hrozby a </w:t>
      </w:r>
      <w:r w:rsidRPr="0060CA68">
        <w:rPr>
          <w:rFonts w:asciiTheme="minorHAnsi" w:hAnsiTheme="minorHAnsi"/>
          <w:noProof/>
        </w:rPr>
        <w:t xml:space="preserve"> ochranu siete.  </w:t>
      </w:r>
    </w:p>
    <w:p w14:paraId="4187805B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0654030C" w14:textId="265A22CD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60CA68">
        <w:rPr>
          <w:rFonts w:asciiTheme="minorHAnsi" w:hAnsiTheme="minorHAnsi"/>
          <w:noProof/>
        </w:rPr>
        <w:t>Vzhľadom na to, že sa bezpečnostná si</w:t>
      </w:r>
      <w:r w:rsidR="00603B4B">
        <w:rPr>
          <w:rFonts w:asciiTheme="minorHAnsi" w:hAnsiTheme="minorHAnsi"/>
          <w:noProof/>
        </w:rPr>
        <w:t>t</w:t>
      </w:r>
      <w:r w:rsidRPr="0060CA68">
        <w:rPr>
          <w:rFonts w:asciiTheme="minorHAnsi" w:hAnsiTheme="minorHAnsi"/>
          <w:noProof/>
        </w:rPr>
        <w:t>uácia v kybernetickom priestore dynamicky vyvíja, je škálovateľnosť a efektívnosť náročná. Nástroje používané bezpečnostnými operačnými centrami (SOC) produkujú veľké množstvo udalostí denne, ktoré sa týkajú celého spektra IT aktív, čo sťažuje analýzu podozrivých udalostí a ich vyhodnocovanie.</w:t>
      </w:r>
    </w:p>
    <w:p w14:paraId="60058A9F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4FA3D67E" w14:textId="32876579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6A85818C">
        <w:rPr>
          <w:rFonts w:asciiTheme="minorHAnsi" w:hAnsiTheme="minorHAnsi"/>
          <w:noProof/>
        </w:rPr>
        <w:t xml:space="preserve">Pomocou spravodajských informácií o hrozbách môžu jednotky CSIRT a sektorové orgány tiež </w:t>
      </w:r>
      <w:r w:rsidR="00C86135">
        <w:rPr>
          <w:rFonts w:asciiTheme="minorHAnsi" w:hAnsiTheme="minorHAnsi"/>
          <w:noProof/>
        </w:rPr>
        <w:t xml:space="preserve">v predstihu </w:t>
      </w:r>
      <w:r w:rsidRPr="6A85818C">
        <w:rPr>
          <w:rFonts w:asciiTheme="minorHAnsi" w:hAnsiTheme="minorHAnsi"/>
          <w:noProof/>
        </w:rPr>
        <w:t>identifikovať zdroje hrozieb a údaje, ktoré sú najužitočnejšie a najrelevantnejšie pre ich vlastné prostredie, čím môžu potenciál</w:t>
      </w:r>
      <w:r w:rsidR="00C86135">
        <w:rPr>
          <w:rFonts w:asciiTheme="minorHAnsi" w:hAnsiTheme="minorHAnsi"/>
          <w:noProof/>
        </w:rPr>
        <w:t>ne znížiť náklady spojené s</w:t>
      </w:r>
      <w:r w:rsidRPr="6A85818C">
        <w:rPr>
          <w:rFonts w:asciiTheme="minorHAnsi" w:hAnsiTheme="minorHAnsi"/>
          <w:noProof/>
        </w:rPr>
        <w:t xml:space="preserve"> </w:t>
      </w:r>
      <w:r w:rsidR="00C86135">
        <w:rPr>
          <w:rFonts w:asciiTheme="minorHAnsi" w:hAnsiTheme="minorHAnsi"/>
          <w:noProof/>
        </w:rPr>
        <w:t xml:space="preserve">možnými </w:t>
      </w:r>
      <w:r w:rsidRPr="6A85818C">
        <w:rPr>
          <w:rFonts w:asciiTheme="minorHAnsi" w:hAnsiTheme="minorHAnsi"/>
          <w:noProof/>
        </w:rPr>
        <w:t>hrozbami v prostredí OVM.</w:t>
      </w:r>
    </w:p>
    <w:p w14:paraId="5B688CB8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54EB4CBA" w14:textId="494DEAA3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60CA68">
        <w:rPr>
          <w:rFonts w:asciiTheme="minorHAnsi" w:hAnsiTheme="minorHAnsi"/>
          <w:noProof/>
        </w:rPr>
        <w:t>Objednávateľ týmto sleduje strategický plán naplnenia vízie sekc</w:t>
      </w:r>
      <w:r w:rsidR="0034482E">
        <w:rPr>
          <w:rFonts w:asciiTheme="minorHAnsi" w:hAnsiTheme="minorHAnsi"/>
          <w:noProof/>
        </w:rPr>
        <w:t>ie kybernetickej bezpečnosti a v</w:t>
      </w:r>
      <w:r w:rsidRPr="0060CA68">
        <w:rPr>
          <w:rFonts w:asciiTheme="minorHAnsi" w:hAnsiTheme="minorHAnsi"/>
          <w:noProof/>
        </w:rPr>
        <w:t>ládnej jednotky CSIRT poskytovať  proaktívnu službu, podporu výkonného rozhodovania,  a reálnu pomoc bezpečnostným tímom pri identifikácii hrozieb, ktoré sú</w:t>
      </w:r>
      <w:r w:rsidR="00012C18">
        <w:rPr>
          <w:rFonts w:asciiTheme="minorHAnsi" w:hAnsiTheme="minorHAnsi"/>
          <w:noProof/>
        </w:rPr>
        <w:t xml:space="preserve"> relevantné pre ich organizácie, preto Objednávateľ vníma obstaranie SaaS </w:t>
      </w:r>
      <w:r w:rsidR="005F307E">
        <w:rPr>
          <w:rFonts w:asciiTheme="minorHAnsi" w:hAnsiTheme="minorHAnsi"/>
          <w:noProof/>
        </w:rPr>
        <w:t xml:space="preserve">TIP </w:t>
      </w:r>
      <w:r w:rsidR="00012C18">
        <w:rPr>
          <w:rFonts w:asciiTheme="minorHAnsi" w:hAnsiTheme="minorHAnsi"/>
          <w:noProof/>
        </w:rPr>
        <w:t>ako jeden zo základných kameňov budova</w:t>
      </w:r>
      <w:r w:rsidR="004D01B9">
        <w:rPr>
          <w:rFonts w:asciiTheme="minorHAnsi" w:hAnsiTheme="minorHAnsi"/>
          <w:noProof/>
        </w:rPr>
        <w:t>nia systému včasného varovania, ktorý predstavuje hlavnú časť Investície č.6.</w:t>
      </w:r>
      <w:r w:rsidR="00012C18">
        <w:rPr>
          <w:rFonts w:asciiTheme="minorHAnsi" w:hAnsiTheme="minorHAnsi"/>
          <w:noProof/>
        </w:rPr>
        <w:t xml:space="preserve"> </w:t>
      </w:r>
    </w:p>
    <w:p w14:paraId="6AF89DE4" w14:textId="77777777" w:rsidR="00EC1AB6" w:rsidRPr="00B72E3F" w:rsidRDefault="00EC1AB6" w:rsidP="00DB5FF2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2A8A902F" w14:textId="24BCCB89" w:rsidR="002C4A0E" w:rsidRPr="00FF7BDE" w:rsidRDefault="00082D94" w:rsidP="00FF7BDE">
      <w:pPr>
        <w:pStyle w:val="Nadpis2"/>
      </w:pPr>
      <w:r w:rsidRPr="00FF7BDE">
        <w:t xml:space="preserve">OPIS PREDMETU </w:t>
      </w:r>
      <w:r w:rsidR="00012C18" w:rsidRPr="00FF7BDE">
        <w:t>LICENCIE</w:t>
      </w:r>
    </w:p>
    <w:p w14:paraId="20CA2E9F" w14:textId="77777777" w:rsidR="002C4A0E" w:rsidRPr="00B72E3F" w:rsidRDefault="002C4A0E" w:rsidP="002C4A0E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076B518C" w14:textId="416BC532" w:rsidR="002C4A0E" w:rsidRPr="0017682E" w:rsidRDefault="00505437" w:rsidP="00082D94">
      <w:pPr>
        <w:pStyle w:val="Nadpis3"/>
        <w:rPr>
          <w:b/>
          <w:noProof/>
        </w:rPr>
      </w:pPr>
      <w:r>
        <w:rPr>
          <w:b/>
          <w:noProof/>
        </w:rPr>
        <w:t>CIELE TIP</w:t>
      </w:r>
    </w:p>
    <w:p w14:paraId="20799E9C" w14:textId="4AB1F346" w:rsidR="00F25561" w:rsidRPr="00B72E3F" w:rsidRDefault="00F25561" w:rsidP="00F25561">
      <w:pPr>
        <w:pStyle w:val="Odsekzoznamu"/>
        <w:numPr>
          <w:ilvl w:val="0"/>
          <w:numId w:val="2"/>
        </w:numPr>
        <w:spacing w:after="200"/>
        <w:jc w:val="both"/>
        <w:rPr>
          <w:rFonts w:asciiTheme="minorHAnsi" w:hAnsiTheme="minorHAnsi"/>
          <w:noProof/>
          <w:lang w:eastAsia="cs-CZ"/>
        </w:rPr>
      </w:pPr>
      <w:r w:rsidRPr="0060CA68">
        <w:rPr>
          <w:rFonts w:asciiTheme="minorHAnsi" w:hAnsiTheme="minorHAnsi"/>
          <w:noProof/>
          <w:lang w:eastAsia="cs-CZ"/>
        </w:rPr>
        <w:t>Uľahčiť</w:t>
      </w:r>
      <w:r w:rsidR="000F2993">
        <w:rPr>
          <w:rFonts w:asciiTheme="minorHAnsi" w:hAnsiTheme="minorHAnsi"/>
          <w:noProof/>
          <w:lang w:eastAsia="cs-CZ"/>
        </w:rPr>
        <w:t xml:space="preserve"> a zefektívniť</w:t>
      </w:r>
      <w:r w:rsidRPr="0060CA68">
        <w:rPr>
          <w:rFonts w:asciiTheme="minorHAnsi" w:hAnsiTheme="minorHAnsi"/>
          <w:noProof/>
          <w:lang w:eastAsia="cs-CZ"/>
        </w:rPr>
        <w:t xml:space="preserve"> identifikáciu podozrivých udalostí a kybernetických bezpečnostných incidentov</w:t>
      </w:r>
    </w:p>
    <w:p w14:paraId="74C69B90" w14:textId="4AD2694D" w:rsidR="00F25561" w:rsidRPr="00B72E3F" w:rsidRDefault="00F25561" w:rsidP="00F25561">
      <w:pPr>
        <w:pStyle w:val="Odsekzoznamu"/>
        <w:numPr>
          <w:ilvl w:val="0"/>
          <w:numId w:val="2"/>
        </w:numPr>
        <w:spacing w:after="200"/>
        <w:jc w:val="both"/>
        <w:rPr>
          <w:rFonts w:asciiTheme="minorHAnsi" w:hAnsiTheme="minorHAnsi"/>
          <w:noProof/>
          <w:lang w:eastAsia="cs-CZ"/>
        </w:rPr>
      </w:pPr>
      <w:r w:rsidRPr="0060CA68">
        <w:rPr>
          <w:rFonts w:asciiTheme="minorHAnsi" w:hAnsiTheme="minorHAnsi"/>
          <w:noProof/>
          <w:lang w:eastAsia="cs-CZ"/>
        </w:rPr>
        <w:t xml:space="preserve">Identifikácia potenciálnych hrozieb relevantných pre </w:t>
      </w:r>
      <w:r w:rsidR="004D01B9">
        <w:rPr>
          <w:rFonts w:asciiTheme="minorHAnsi" w:hAnsiTheme="minorHAnsi"/>
          <w:noProof/>
          <w:lang w:eastAsia="cs-CZ"/>
        </w:rPr>
        <w:t xml:space="preserve">konkrétnu </w:t>
      </w:r>
      <w:r w:rsidRPr="0060CA68">
        <w:rPr>
          <w:rFonts w:asciiTheme="minorHAnsi" w:hAnsiTheme="minorHAnsi"/>
          <w:noProof/>
          <w:lang w:eastAsia="cs-CZ"/>
        </w:rPr>
        <w:t xml:space="preserve">organizáciu, OVM </w:t>
      </w:r>
      <w:r w:rsidR="004D01B9">
        <w:rPr>
          <w:rFonts w:asciiTheme="minorHAnsi" w:hAnsiTheme="minorHAnsi"/>
          <w:noProof/>
          <w:lang w:eastAsia="cs-CZ"/>
        </w:rPr>
        <w:t xml:space="preserve">zapojené do bezpečnostného monitoringu </w:t>
      </w:r>
      <w:r w:rsidRPr="0060CA68">
        <w:rPr>
          <w:rFonts w:asciiTheme="minorHAnsi" w:hAnsiTheme="minorHAnsi"/>
          <w:noProof/>
          <w:lang w:eastAsia="cs-CZ"/>
        </w:rPr>
        <w:t>a podsektor verejná správa</w:t>
      </w:r>
    </w:p>
    <w:p w14:paraId="024ADBCD" w14:textId="77777777" w:rsidR="00F25561" w:rsidRPr="00B72E3F" w:rsidRDefault="00F25561" w:rsidP="00F25561">
      <w:pPr>
        <w:pStyle w:val="Odsekzoznamu"/>
        <w:numPr>
          <w:ilvl w:val="0"/>
          <w:numId w:val="2"/>
        </w:numPr>
        <w:spacing w:after="200"/>
        <w:jc w:val="both"/>
        <w:rPr>
          <w:rFonts w:asciiTheme="minorHAnsi" w:hAnsiTheme="minorHAnsi"/>
          <w:noProof/>
          <w:lang w:eastAsia="cs-CZ"/>
        </w:rPr>
      </w:pPr>
      <w:r w:rsidRPr="0060CA68">
        <w:rPr>
          <w:rFonts w:asciiTheme="minorHAnsi" w:hAnsiTheme="minorHAnsi"/>
          <w:noProof/>
          <w:lang w:eastAsia="cs-CZ"/>
        </w:rPr>
        <w:t xml:space="preserve">Zabezpečenie prechodu Objednávateľa na proaktívny spôsob ochrany </w:t>
      </w:r>
    </w:p>
    <w:p w14:paraId="3D5625FE" w14:textId="1632A204" w:rsidR="002C4A0E" w:rsidRPr="0017682E" w:rsidRDefault="00505437" w:rsidP="00082D94">
      <w:pPr>
        <w:pStyle w:val="Nadpis3"/>
        <w:rPr>
          <w:b/>
          <w:noProof/>
        </w:rPr>
      </w:pPr>
      <w:r w:rsidRPr="0017682E">
        <w:rPr>
          <w:b/>
          <w:noProof/>
        </w:rPr>
        <w:t xml:space="preserve">FUNKCIE </w:t>
      </w:r>
      <w:r>
        <w:rPr>
          <w:b/>
          <w:noProof/>
        </w:rPr>
        <w:t>TIP</w:t>
      </w:r>
      <w:r w:rsidRPr="0017682E">
        <w:rPr>
          <w:b/>
          <w:noProof/>
        </w:rPr>
        <w:t xml:space="preserve"> – SÚHRN HLAVNÝCH KATEGÓRIÍ</w:t>
      </w:r>
    </w:p>
    <w:p w14:paraId="67C9C5AC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Integrácia s bezpečnostným stackmi</w:t>
      </w:r>
    </w:p>
    <w:p w14:paraId="42B144F4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Funkcionality TIP platformy</w:t>
      </w:r>
    </w:p>
    <w:p w14:paraId="25AF2CF1" w14:textId="44204C9A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Threat Intel</w:t>
      </w:r>
      <w:r w:rsidR="004D01B9">
        <w:rPr>
          <w:rFonts w:asciiTheme="minorHAnsi" w:hAnsiTheme="minorHAnsi" w:cstheme="minorHAnsi"/>
          <w:noProof/>
          <w:szCs w:val="22"/>
        </w:rPr>
        <w:t>lingence</w:t>
      </w:r>
      <w:r w:rsidRPr="00B72E3F">
        <w:rPr>
          <w:rFonts w:asciiTheme="minorHAnsi" w:hAnsiTheme="minorHAnsi" w:cstheme="minorHAnsi"/>
          <w:noProof/>
          <w:szCs w:val="22"/>
        </w:rPr>
        <w:t xml:space="preserve"> knižnice </w:t>
      </w:r>
    </w:p>
    <w:p w14:paraId="4C5BED65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Monitorovacia funkcionalita Brand Proteciton a Abuse</w:t>
      </w:r>
    </w:p>
    <w:p w14:paraId="7DAF1F58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Monitorovacia funkcionalita tretích strán</w:t>
      </w:r>
    </w:p>
    <w:p w14:paraId="42526323" w14:textId="0378F057" w:rsidR="00F25561" w:rsidRPr="00B72E3F" w:rsidRDefault="007D77BD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>
        <w:rPr>
          <w:rFonts w:asciiTheme="minorHAnsi" w:hAnsiTheme="minorHAnsi" w:cstheme="minorHAnsi"/>
          <w:noProof/>
          <w:szCs w:val="22"/>
        </w:rPr>
        <w:t>Segmentácia a upozorň</w:t>
      </w:r>
      <w:r w:rsidR="00F25561" w:rsidRPr="00B72E3F">
        <w:rPr>
          <w:rFonts w:asciiTheme="minorHAnsi" w:hAnsiTheme="minorHAnsi" w:cstheme="minorHAnsi"/>
          <w:noProof/>
          <w:szCs w:val="22"/>
        </w:rPr>
        <w:t>ovanie na zranitelnosti</w:t>
      </w:r>
    </w:p>
    <w:p w14:paraId="6DB20C68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Správa upozornení</w:t>
      </w:r>
    </w:p>
    <w:p w14:paraId="6292D1B0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Súhrnná knižnica hrozieb definovaná funkčnými požiadavkami</w:t>
      </w:r>
    </w:p>
    <w:p w14:paraId="358339F6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Filtrovanie údajov</w:t>
      </w:r>
    </w:p>
    <w:p w14:paraId="065350DC" w14:textId="40BD465A" w:rsidR="00F25561" w:rsidRPr="00B72E3F" w:rsidRDefault="004D01B9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>
        <w:rPr>
          <w:rFonts w:asciiTheme="minorHAnsi" w:hAnsiTheme="minorHAnsi" w:cstheme="minorHAnsi"/>
          <w:noProof/>
          <w:szCs w:val="22"/>
        </w:rPr>
        <w:t>Informačné kanály s možnosť</w:t>
      </w:r>
      <w:r w:rsidR="00F25561" w:rsidRPr="00B72E3F">
        <w:rPr>
          <w:rFonts w:asciiTheme="minorHAnsi" w:hAnsiTheme="minorHAnsi" w:cstheme="minorHAnsi"/>
          <w:noProof/>
          <w:szCs w:val="22"/>
        </w:rPr>
        <w:t>ami pridania alebo konzumácie vlastných feedov</w:t>
      </w:r>
    </w:p>
    <w:p w14:paraId="4551CE21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Indikátori kompromitácie</w:t>
      </w:r>
    </w:p>
    <w:p w14:paraId="6E5DA964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Intergrácie s platformami a SW zložkami vybraných produktov a spoločností</w:t>
      </w:r>
    </w:p>
    <w:p w14:paraId="1A3866A1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Dostupnosť rozhrania API</w:t>
      </w:r>
    </w:p>
    <w:p w14:paraId="00C5E75D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Informačné panely (dashboards) - prehľadové zostavy a analytické nástroje</w:t>
      </w:r>
    </w:p>
    <w:p w14:paraId="43498917" w14:textId="77777777" w:rsidR="00F25561" w:rsidRPr="00B72E3F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Dokumentácia</w:t>
      </w:r>
    </w:p>
    <w:p w14:paraId="59E8C839" w14:textId="16AA58F1" w:rsidR="002C4A0E" w:rsidRPr="00F25561" w:rsidRDefault="00F25561" w:rsidP="00F25561">
      <w:pPr>
        <w:pStyle w:val="Odsekzoznamu"/>
        <w:numPr>
          <w:ilvl w:val="0"/>
          <w:numId w:val="3"/>
        </w:numPr>
        <w:spacing w:after="20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Reporting – súhrnné reporty</w:t>
      </w:r>
    </w:p>
    <w:p w14:paraId="525627AC" w14:textId="77777777" w:rsidR="002C4A0E" w:rsidRPr="00B72E3F" w:rsidRDefault="002C4A0E" w:rsidP="002C4A0E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4E3CC52E" w14:textId="170CBA19" w:rsidR="002C4A0E" w:rsidRPr="0017682E" w:rsidRDefault="00505437" w:rsidP="00082D94">
      <w:pPr>
        <w:pStyle w:val="Nadpis3"/>
        <w:rPr>
          <w:b/>
          <w:noProof/>
        </w:rPr>
      </w:pPr>
      <w:r w:rsidRPr="0017682E">
        <w:rPr>
          <w:b/>
          <w:noProof/>
        </w:rPr>
        <w:t>TECHNICKÁ ŠPECIFIKÁCIA</w:t>
      </w:r>
    </w:p>
    <w:p w14:paraId="0C654B6F" w14:textId="77777777" w:rsidR="002C4A0E" w:rsidRPr="00B72E3F" w:rsidRDefault="002C4A0E" w:rsidP="002C4A0E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6869F261" w14:textId="32769CB4" w:rsidR="00EC1AB6" w:rsidRPr="00B72E3F" w:rsidRDefault="00F25561" w:rsidP="00EC1AB6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  <w:r w:rsidRPr="00B72E3F">
        <w:rPr>
          <w:rFonts w:asciiTheme="minorHAnsi" w:hAnsiTheme="minorHAnsi" w:cstheme="minorHAnsi"/>
          <w:noProof/>
          <w:szCs w:val="22"/>
        </w:rPr>
        <w:t>Predmet zákazky v rozsahu požiadaviek je v celom rozsahu opísaný tak, aby bol presne a zrozumiteľne špecifikovaný. Ak sa technické špecifik</w:t>
      </w:r>
      <w:r w:rsidR="003A2EF2">
        <w:rPr>
          <w:rFonts w:asciiTheme="minorHAnsi" w:hAnsiTheme="minorHAnsi" w:cstheme="minorHAnsi"/>
          <w:noProof/>
          <w:szCs w:val="22"/>
        </w:rPr>
        <w:t>ácie odvolávajú na konkrétneho V</w:t>
      </w:r>
      <w:r w:rsidRPr="00B72E3F">
        <w:rPr>
          <w:rFonts w:asciiTheme="minorHAnsi" w:hAnsiTheme="minorHAnsi" w:cstheme="minorHAnsi"/>
          <w:noProof/>
          <w:szCs w:val="22"/>
        </w:rPr>
        <w:t xml:space="preserve">ýrobcu, výrobný postup, obchodné označenie, patent, typ, oblasť alebo miesto pôvodu alebo výroby, ak by tým dochádzalo k znevýhodneniu alebo k vylúčeniu určitých záujemcov alebo tovarov, </w:t>
      </w:r>
      <w:r w:rsidR="00AA6C02">
        <w:rPr>
          <w:rFonts w:asciiTheme="minorHAnsi" w:hAnsiTheme="minorHAnsi" w:cstheme="minorHAnsi"/>
          <w:noProof/>
          <w:szCs w:val="22"/>
        </w:rPr>
        <w:t xml:space="preserve">obstarávateľ </w:t>
      </w:r>
      <w:r w:rsidRPr="00B72E3F">
        <w:rPr>
          <w:rFonts w:asciiTheme="minorHAnsi" w:hAnsiTheme="minorHAnsi" w:cstheme="minorHAnsi"/>
          <w:noProof/>
          <w:szCs w:val="22"/>
        </w:rPr>
        <w:t xml:space="preserve">umožní v ponuke uchádzača nahradiť takýto výrobok ekvivalentným výrobkom alebo ekvivalentom technického riešenia pod podmienkou, že ekvivalentný výrobok alebo ekvivalentné technické riešenie bude spĺňať </w:t>
      </w:r>
      <w:r w:rsidR="00AA6C02">
        <w:rPr>
          <w:rFonts w:asciiTheme="minorHAnsi" w:hAnsiTheme="minorHAnsi" w:cstheme="minorHAnsi"/>
          <w:noProof/>
          <w:szCs w:val="22"/>
        </w:rPr>
        <w:t xml:space="preserve">alebo prevyšovať </w:t>
      </w:r>
      <w:r w:rsidRPr="00B72E3F">
        <w:rPr>
          <w:rFonts w:asciiTheme="minorHAnsi" w:hAnsiTheme="minorHAnsi" w:cstheme="minorHAnsi"/>
          <w:noProof/>
          <w:szCs w:val="22"/>
        </w:rPr>
        <w:t xml:space="preserve">úžitkové, prevádzkové a funkčné charakteristiky, ktoré sú nevyhnutné na zabezpečenie </w:t>
      </w:r>
      <w:r w:rsidRPr="00B72E3F">
        <w:rPr>
          <w:rFonts w:asciiTheme="minorHAnsi" w:hAnsiTheme="minorHAnsi" w:cstheme="minorHAnsi"/>
          <w:noProof/>
          <w:szCs w:val="22"/>
        </w:rPr>
        <w:lastRenderedPageBreak/>
        <w:t xml:space="preserve">účelu, na ktoré sú uvedené technológie a zariadenia určené, pričom dôkazné bremeno tejto skutočnosti je na uchádzačovi a preukáže to vo svojej ponuke. Pri výrobkoch a/alebo príslušenstvách konkrétnej značky, uchádzač môže predložiť aj ekvivalenty inej značky v rovnakej alebo vyššej kvalite, ak tým zabezpečí funkčnosť celku. </w:t>
      </w:r>
    </w:p>
    <w:p w14:paraId="315D228C" w14:textId="77777777" w:rsidR="002A50F5" w:rsidRDefault="00F25561" w:rsidP="00F25561">
      <w:pPr>
        <w:spacing w:after="0"/>
        <w:jc w:val="both"/>
        <w:rPr>
          <w:rFonts w:asciiTheme="minorHAnsi" w:hAnsiTheme="minorHAnsi"/>
          <w:b/>
          <w:bCs/>
          <w:noProof/>
        </w:rPr>
      </w:pPr>
      <w:r w:rsidRPr="0060CA68">
        <w:rPr>
          <w:rFonts w:asciiTheme="minorHAnsi" w:hAnsiTheme="minorHAnsi"/>
          <w:b/>
          <w:bCs/>
          <w:noProof/>
        </w:rPr>
        <w:t>Predmetom  zákazky  je  dodanie  a</w:t>
      </w:r>
      <w:r w:rsidR="00012C18">
        <w:rPr>
          <w:rFonts w:asciiTheme="minorHAnsi" w:hAnsiTheme="minorHAnsi"/>
          <w:b/>
          <w:bCs/>
          <w:noProof/>
        </w:rPr>
        <w:t> </w:t>
      </w:r>
      <w:r w:rsidRPr="0060CA68">
        <w:rPr>
          <w:rFonts w:asciiTheme="minorHAnsi" w:hAnsiTheme="minorHAnsi"/>
          <w:b/>
          <w:bCs/>
          <w:noProof/>
        </w:rPr>
        <w:t>nasadenie Threat Intelligence Platformy, jej integrácie s bezpečnostným stackom MISP do už existujúcej infraštruktúry Objednávateľa. Rovnako implementácia cez definované API rozhranie a ostatné funkcionality rozpísané v detailnej špecifikácií.</w:t>
      </w:r>
      <w:r w:rsidR="002A50F5">
        <w:rPr>
          <w:rFonts w:asciiTheme="minorHAnsi" w:hAnsiTheme="minorHAnsi"/>
          <w:b/>
          <w:bCs/>
          <w:noProof/>
        </w:rPr>
        <w:t xml:space="preserve"> </w:t>
      </w:r>
    </w:p>
    <w:p w14:paraId="02DCA210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654200A0" w14:textId="36F61B4F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60CA68">
        <w:rPr>
          <w:rFonts w:asciiTheme="minorHAnsi" w:hAnsiTheme="minorHAnsi"/>
          <w:noProof/>
        </w:rPr>
        <w:t xml:space="preserve">V rámci zvyšovania úrovne kybernetickej bezpečnosti, dostupnosti a kvality prevádzkovaných aplikácií a v súvislosti s proaktívnou stratégiou prístupu z pohľadu kybernetickej bezpečnosti a jej smerovania plánuje verejný obstarávateľ nasadenie </w:t>
      </w:r>
      <w:r w:rsidR="005F307E">
        <w:rPr>
          <w:rFonts w:asciiTheme="minorHAnsi" w:hAnsiTheme="minorHAnsi"/>
          <w:noProof/>
        </w:rPr>
        <w:t xml:space="preserve">TIP </w:t>
      </w:r>
      <w:r w:rsidR="00AA6C02">
        <w:rPr>
          <w:rFonts w:asciiTheme="minorHAnsi" w:hAnsiTheme="minorHAnsi"/>
          <w:noProof/>
        </w:rPr>
        <w:t>ako komplexného nástroja</w:t>
      </w:r>
      <w:r w:rsidRPr="0060CA68">
        <w:rPr>
          <w:rFonts w:asciiTheme="minorHAnsi" w:hAnsiTheme="minorHAnsi"/>
          <w:noProof/>
        </w:rPr>
        <w:t xml:space="preserve"> pre posilnenie kybernetickej bezpečnosti. Objednávateľ požaduje, aby informácie a dáta z tohto zdroja (TIP) mohol využívať v rámci plnenia úloh vládnej jednotky CSIRT, analytických činností bezpečnostného dohľadového centra (tzv. SOC pracovisko) a tieto informácie a dáta </w:t>
      </w:r>
      <w:r w:rsidRPr="00D046AB">
        <w:rPr>
          <w:rFonts w:asciiTheme="minorHAnsi" w:hAnsiTheme="minorHAnsi"/>
          <w:b/>
          <w:bCs/>
          <w:noProof/>
        </w:rPr>
        <w:t xml:space="preserve">ďalej nekomerčne distribuovať a sprístupňovať akýmkoľvek spôsobom (napr. </w:t>
      </w:r>
      <w:r w:rsidRPr="0060CA68">
        <w:rPr>
          <w:rFonts w:asciiTheme="minorHAnsi" w:hAnsiTheme="minorHAnsi"/>
          <w:b/>
          <w:bCs/>
          <w:noProof/>
        </w:rPr>
        <w:t>p</w:t>
      </w:r>
      <w:r w:rsidRPr="00D046AB">
        <w:rPr>
          <w:rFonts w:asciiTheme="minorHAnsi" w:hAnsiTheme="minorHAnsi"/>
          <w:b/>
          <w:bCs/>
          <w:noProof/>
        </w:rPr>
        <w:t>rostredníctvom platformy MISP) ostatným záujemcom, ktorí vykonávajú pôsobnosť v oblasti kybernetickej bezpečnosti podľa § 4 zákona č. 69/2019 Z. z. o kybernetickej bezpečnosti a o zmene a doplnení niektorých zákonov v znení neskorších predpisov alebo patria medzi prevádzkovateľov základnej služby, ktorí sú zaradení v podsektore informačné systémy verejnej správy.</w:t>
      </w:r>
      <w:r w:rsidRPr="0060CA68">
        <w:rPr>
          <w:rFonts w:asciiTheme="minorHAnsi" w:hAnsiTheme="minorHAnsi"/>
          <w:noProof/>
        </w:rPr>
        <w:t xml:space="preserve"> Ponúkaný produkt musí túto podmienku spĺňať.</w:t>
      </w:r>
    </w:p>
    <w:p w14:paraId="286AD640" w14:textId="77777777" w:rsidR="002C4A0E" w:rsidRPr="00B72E3F" w:rsidRDefault="002C4A0E" w:rsidP="002C4A0E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2C95703A" w14:textId="6F092FBD" w:rsidR="00F25561" w:rsidRPr="0017682E" w:rsidRDefault="00505437" w:rsidP="00082D94">
      <w:pPr>
        <w:pStyle w:val="Nadpis3"/>
        <w:rPr>
          <w:b/>
          <w:noProof/>
        </w:rPr>
      </w:pPr>
      <w:r w:rsidRPr="0017682E">
        <w:rPr>
          <w:b/>
          <w:noProof/>
        </w:rPr>
        <w:t>DETAILNÁ ŠPECIFIKÁCIA</w:t>
      </w:r>
    </w:p>
    <w:p w14:paraId="7BFF3C1B" w14:textId="77777777" w:rsidR="00F25561" w:rsidRPr="00024FF4" w:rsidRDefault="00F25561" w:rsidP="00B40AA6">
      <w:pPr>
        <w:spacing w:after="0"/>
        <w:rPr>
          <w:rFonts w:asciiTheme="minorHAnsi" w:eastAsia="Times New Roman" w:hAnsiTheme="minorHAnsi" w:cstheme="minorHAnsi"/>
          <w:b/>
          <w:bCs/>
          <w:szCs w:val="22"/>
        </w:rPr>
      </w:pPr>
    </w:p>
    <w:p w14:paraId="09B1CC40" w14:textId="645D3763" w:rsidR="00F25561" w:rsidRPr="00024FF4" w:rsidRDefault="00F25561" w:rsidP="00B40AA6">
      <w:pPr>
        <w:pStyle w:val="BasicParagraph"/>
        <w:spacing w:line="276" w:lineRule="auto"/>
        <w:ind w:right="-6"/>
        <w:jc w:val="both"/>
        <w:rPr>
          <w:rFonts w:asciiTheme="minorHAnsi" w:hAnsiTheme="minorHAnsi" w:cstheme="minorHAnsi"/>
          <w:color w:val="FF0000"/>
          <w:sz w:val="22"/>
          <w:szCs w:val="22"/>
          <w:lang w:val="sk-SK"/>
        </w:rPr>
      </w:pPr>
      <w:r w:rsidRPr="00024FF4">
        <w:rPr>
          <w:rFonts w:asciiTheme="minorHAnsi" w:hAnsiTheme="minorHAnsi"/>
          <w:noProof/>
          <w:sz w:val="22"/>
          <w:szCs w:val="22"/>
        </w:rPr>
        <w:t xml:space="preserve">Verejný  obstarávateľ  požaduje,  aby  predmetné riešenie pre </w:t>
      </w:r>
      <w:r w:rsidR="005F307E" w:rsidRPr="00024FF4">
        <w:rPr>
          <w:rFonts w:asciiTheme="minorHAnsi" w:hAnsiTheme="minorHAnsi"/>
          <w:noProof/>
          <w:sz w:val="22"/>
          <w:szCs w:val="22"/>
        </w:rPr>
        <w:t xml:space="preserve">TIP </w:t>
      </w:r>
      <w:r w:rsidRPr="00024FF4">
        <w:rPr>
          <w:rFonts w:asciiTheme="minorHAnsi" w:hAnsiTheme="minorHAnsi"/>
          <w:noProof/>
          <w:sz w:val="22"/>
          <w:szCs w:val="22"/>
        </w:rPr>
        <w:t xml:space="preserve">malo nasledujúce parametre </w:t>
      </w:r>
      <w:r w:rsidRPr="004B654D">
        <w:rPr>
          <w:rFonts w:asciiTheme="minorHAnsi" w:hAnsiTheme="minorHAnsi"/>
          <w:noProof/>
          <w:color w:val="auto"/>
          <w:sz w:val="22"/>
          <w:szCs w:val="22"/>
        </w:rPr>
        <w:t>a funkcionality a definuje ich určenými funkčným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>i a nefunkčnými požiadavkami v Príloha č. 3 - Špecifikácia požiadaviek TIP</w:t>
      </w:r>
      <w:r w:rsidRPr="004B654D">
        <w:rPr>
          <w:rFonts w:asciiTheme="minorHAnsi" w:hAnsiTheme="minorHAnsi"/>
          <w:noProof/>
          <w:color w:val="auto"/>
          <w:sz w:val="22"/>
          <w:szCs w:val="22"/>
        </w:rPr>
        <w:t>. Objednávateľ sa rozhodol pre zamedzenie diskrepancií a možnej zmätočnosti inform</w:t>
      </w:r>
      <w:r w:rsidR="00AA6C02" w:rsidRPr="004B654D">
        <w:rPr>
          <w:rFonts w:asciiTheme="minorHAnsi" w:hAnsiTheme="minorHAnsi"/>
          <w:noProof/>
          <w:color w:val="auto"/>
          <w:sz w:val="22"/>
          <w:szCs w:val="22"/>
        </w:rPr>
        <w:t>atívne priložiť parametre špeci</w:t>
      </w:r>
      <w:r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fikované aj v anglickom jazyku 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>v P</w:t>
      </w:r>
      <w:r w:rsidR="00AA6C02"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rílohe č.4 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- Špecifikácie požiadaviek TIP a súhrn použitých skratiek v Prílohe č.5 - </w:t>
      </w:r>
      <w:r w:rsidR="00AA6C02" w:rsidRPr="004B654D">
        <w:rPr>
          <w:rFonts w:asciiTheme="minorHAnsi" w:hAnsiTheme="minorHAnsi"/>
          <w:noProof/>
          <w:color w:val="auto"/>
          <w:sz w:val="22"/>
          <w:szCs w:val="22"/>
        </w:rPr>
        <w:t>Použité skratky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 TIP</w:t>
      </w:r>
      <w:r w:rsidR="00AA6C02" w:rsidRPr="004B654D">
        <w:rPr>
          <w:rFonts w:asciiTheme="minorHAnsi" w:hAnsiTheme="minorHAnsi"/>
          <w:noProof/>
          <w:color w:val="auto"/>
          <w:sz w:val="22"/>
          <w:szCs w:val="22"/>
        </w:rPr>
        <w:t>.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 Verejný obstarávate</w:t>
      </w:r>
      <w:r w:rsidR="003A2EF2">
        <w:rPr>
          <w:rFonts w:asciiTheme="minorHAnsi" w:hAnsiTheme="minorHAnsi"/>
          <w:noProof/>
          <w:color w:val="auto"/>
          <w:sz w:val="22"/>
          <w:szCs w:val="22"/>
        </w:rPr>
        <w:t>ľ rovnako požaduje, aby budúci P</w:t>
      </w:r>
      <w:r w:rsidR="002A50F5" w:rsidRPr="004B654D">
        <w:rPr>
          <w:rFonts w:asciiTheme="minorHAnsi" w:hAnsiTheme="minorHAnsi"/>
          <w:noProof/>
          <w:color w:val="auto"/>
          <w:sz w:val="22"/>
          <w:szCs w:val="22"/>
        </w:rPr>
        <w:t xml:space="preserve">oskytovateľ bol platným obchodným a technických partnerom dodávateľa </w:t>
      </w:r>
      <w:r w:rsidR="003B58C8" w:rsidRPr="004B654D">
        <w:rPr>
          <w:rFonts w:asciiTheme="minorHAnsi" w:hAnsiTheme="minorHAnsi"/>
          <w:noProof/>
          <w:color w:val="auto"/>
          <w:sz w:val="22"/>
          <w:szCs w:val="22"/>
        </w:rPr>
        <w:t>Threat Intelligence Platformy, tento aspekt bude musieť klarifikovať samostatným dokumentom alebo certifikáciou.</w:t>
      </w:r>
    </w:p>
    <w:p w14:paraId="09218A37" w14:textId="04F57138" w:rsidR="00B82750" w:rsidRPr="00B72E3F" w:rsidRDefault="00B82750" w:rsidP="00B40AA6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66C012EE" w14:textId="2DEA7E72" w:rsidR="002668AF" w:rsidRPr="0017682E" w:rsidRDefault="00505437" w:rsidP="00082D94">
      <w:pPr>
        <w:pStyle w:val="Nadpis3"/>
        <w:rPr>
          <w:b/>
          <w:noProof/>
        </w:rPr>
      </w:pPr>
      <w:r w:rsidRPr="0017682E">
        <w:rPr>
          <w:b/>
          <w:noProof/>
        </w:rPr>
        <w:t>NAPOJENIE PREDMETU ZÁKAZKY NA PROSTREDIE OBJEDNÁVATEĽA</w:t>
      </w:r>
      <w:r>
        <w:rPr>
          <w:b/>
          <w:noProof/>
        </w:rPr>
        <w:t xml:space="preserve"> </w:t>
      </w:r>
      <w:r w:rsidRPr="00D522A0">
        <w:rPr>
          <w:b/>
          <w:noProof/>
        </w:rPr>
        <w:t>A FORMÁT SLUŽBY</w:t>
      </w:r>
    </w:p>
    <w:p w14:paraId="71A32214" w14:textId="77777777" w:rsidR="002668AF" w:rsidRPr="00B72E3F" w:rsidRDefault="002668AF" w:rsidP="002668AF">
      <w:pPr>
        <w:spacing w:after="0"/>
        <w:jc w:val="both"/>
        <w:rPr>
          <w:rFonts w:asciiTheme="minorHAnsi" w:hAnsiTheme="minorHAnsi" w:cstheme="minorHAnsi"/>
          <w:b/>
          <w:noProof/>
          <w:szCs w:val="22"/>
        </w:rPr>
      </w:pPr>
    </w:p>
    <w:p w14:paraId="1B3BBE2E" w14:textId="14DFCB55" w:rsidR="00201DCA" w:rsidRDefault="002668AF" w:rsidP="00BF6FB0">
      <w:pPr>
        <w:spacing w:after="0"/>
        <w:jc w:val="both"/>
        <w:rPr>
          <w:rFonts w:asciiTheme="minorHAnsi" w:hAnsiTheme="minorHAnsi"/>
          <w:noProof/>
        </w:rPr>
      </w:pPr>
      <w:r w:rsidRPr="00CF42EB">
        <w:rPr>
          <w:rFonts w:asciiTheme="minorHAnsi" w:hAnsiTheme="minorHAnsi"/>
          <w:noProof/>
        </w:rPr>
        <w:t xml:space="preserve">Objednávateľ určuje ako formát napojenia pre dodanie predmetu zákazky formát služby API. Požiadavky pre tento formát napojenia sú rozpísané v </w:t>
      </w:r>
      <w:r w:rsidR="00BF6FB0" w:rsidRPr="00CF42EB">
        <w:rPr>
          <w:rFonts w:asciiTheme="minorHAnsi" w:hAnsiTheme="minorHAnsi" w:cstheme="minorHAnsi"/>
          <w:color w:val="000000" w:themeColor="text1"/>
          <w:szCs w:val="22"/>
        </w:rPr>
        <w:t>Príloha č. 3 – Špecifikácia požiadaviek pre TIP</w:t>
      </w:r>
      <w:r w:rsidRPr="00CF42EB">
        <w:rPr>
          <w:rFonts w:asciiTheme="minorHAnsi" w:hAnsiTheme="minorHAnsi"/>
          <w:noProof/>
        </w:rPr>
        <w:t xml:space="preserve"> a </w:t>
      </w:r>
      <w:r w:rsidR="00BF6FB0" w:rsidRPr="00CF42EB">
        <w:rPr>
          <w:rFonts w:asciiTheme="minorHAnsi" w:hAnsiTheme="minorHAnsi" w:cstheme="minorHAnsi"/>
          <w:color w:val="000000" w:themeColor="text1"/>
          <w:szCs w:val="22"/>
        </w:rPr>
        <w:t>Príloha č. 4 – Špecifikácia požiadaviek pre TIP v anglickom jazyku</w:t>
      </w:r>
      <w:r w:rsidR="00BF6FB0" w:rsidRPr="00CF42EB">
        <w:rPr>
          <w:rFonts w:asciiTheme="minorHAnsi" w:hAnsiTheme="minorHAnsi"/>
          <w:noProof/>
        </w:rPr>
        <w:t xml:space="preserve">. </w:t>
      </w:r>
      <w:r w:rsidRPr="00CF42EB">
        <w:rPr>
          <w:rFonts w:asciiTheme="minorHAnsi" w:hAnsiTheme="minorHAnsi"/>
          <w:noProof/>
        </w:rPr>
        <w:t xml:space="preserve">Objednávateľ požaduje aby bol poskytnutý prístup ku všetkým predplateným súborom a údajom </w:t>
      </w:r>
      <w:r w:rsidR="00F25561" w:rsidRPr="00CF42EB">
        <w:rPr>
          <w:rFonts w:asciiTheme="minorHAnsi" w:hAnsiTheme="minorHAnsi"/>
          <w:noProof/>
        </w:rPr>
        <w:t xml:space="preserve">minimálne </w:t>
      </w:r>
      <w:r w:rsidRPr="00CF42EB">
        <w:rPr>
          <w:rFonts w:asciiTheme="minorHAnsi" w:hAnsiTheme="minorHAnsi"/>
          <w:noProof/>
        </w:rPr>
        <w:t>prostredníctvom programovateľného rozhrania RESTful alebo SOAP.</w:t>
      </w:r>
      <w:r w:rsidR="00BF6FB0" w:rsidRPr="00CF42EB">
        <w:rPr>
          <w:rFonts w:asciiTheme="minorHAnsi" w:hAnsiTheme="minorHAnsi"/>
          <w:noProof/>
        </w:rPr>
        <w:t xml:space="preserve"> </w:t>
      </w:r>
      <w:r w:rsidRPr="00CF42EB">
        <w:rPr>
          <w:rFonts w:asciiTheme="minorHAnsi" w:hAnsiTheme="minorHAnsi"/>
          <w:noProof/>
        </w:rPr>
        <w:t>Tento formát bude podporovať</w:t>
      </w:r>
      <w:r w:rsidR="008E2D0F" w:rsidRPr="00CF42EB">
        <w:rPr>
          <w:rFonts w:asciiTheme="minorHAnsi" w:hAnsiTheme="minorHAnsi"/>
          <w:noProof/>
        </w:rPr>
        <w:t xml:space="preserve"> minimálne</w:t>
      </w:r>
      <w:r w:rsidRPr="00CF42EB">
        <w:rPr>
          <w:rFonts w:asciiTheme="minorHAnsi" w:hAnsiTheme="minorHAnsi"/>
          <w:noProof/>
        </w:rPr>
        <w:t xml:space="preserve"> </w:t>
      </w:r>
      <w:r w:rsidR="004B654D">
        <w:rPr>
          <w:rFonts w:asciiTheme="minorHAnsi" w:hAnsiTheme="minorHAnsi"/>
          <w:noProof/>
        </w:rPr>
        <w:t>10</w:t>
      </w:r>
      <w:r w:rsidR="00382360" w:rsidRPr="00CF42EB">
        <w:rPr>
          <w:rFonts w:asciiTheme="minorHAnsi" w:hAnsiTheme="minorHAnsi"/>
          <w:noProof/>
        </w:rPr>
        <w:t xml:space="preserve"> </w:t>
      </w:r>
      <w:r w:rsidR="00F25561" w:rsidRPr="00CF42EB">
        <w:rPr>
          <w:rFonts w:asciiTheme="minorHAnsi" w:hAnsiTheme="minorHAnsi"/>
          <w:noProof/>
        </w:rPr>
        <w:t>000</w:t>
      </w:r>
      <w:r w:rsidR="00382360" w:rsidRPr="00CF42EB">
        <w:rPr>
          <w:rFonts w:asciiTheme="minorHAnsi" w:hAnsiTheme="minorHAnsi"/>
          <w:noProof/>
        </w:rPr>
        <w:t xml:space="preserve"> </w:t>
      </w:r>
      <w:r w:rsidR="00F25561" w:rsidRPr="00CF42EB">
        <w:rPr>
          <w:rFonts w:asciiTheme="minorHAnsi" w:hAnsiTheme="minorHAnsi"/>
          <w:noProof/>
        </w:rPr>
        <w:t>requestov denne</w:t>
      </w:r>
      <w:r w:rsidRPr="00CF42EB">
        <w:rPr>
          <w:rFonts w:asciiTheme="minorHAnsi" w:hAnsiTheme="minorHAnsi"/>
          <w:noProof/>
        </w:rPr>
        <w:t>, ktoré poskytujú údaje vo formáte JSON alebo XML.</w:t>
      </w:r>
      <w:r w:rsidR="00754F7C" w:rsidRPr="00CF42EB">
        <w:rPr>
          <w:rFonts w:asciiTheme="minorHAnsi" w:hAnsiTheme="minorHAnsi"/>
          <w:noProof/>
        </w:rPr>
        <w:t xml:space="preserve"> </w:t>
      </w:r>
      <w:r w:rsidR="00134DBD" w:rsidRPr="00CF42EB">
        <w:rPr>
          <w:rFonts w:asciiTheme="minorHAnsi" w:hAnsiTheme="minorHAnsi"/>
          <w:noProof/>
        </w:rPr>
        <w:t xml:space="preserve">Objednávateľ rovnako určuje ako formát obstarania predmetu zákazky a napojenie </w:t>
      </w:r>
      <w:r w:rsidR="00BF6FB0" w:rsidRPr="00CF42EB">
        <w:rPr>
          <w:rFonts w:asciiTheme="minorHAnsi" w:hAnsiTheme="minorHAnsi"/>
          <w:noProof/>
        </w:rPr>
        <w:t>licenčného modulu</w:t>
      </w:r>
      <w:r w:rsidR="00134DBD" w:rsidRPr="00CF42EB">
        <w:rPr>
          <w:rFonts w:asciiTheme="minorHAnsi" w:hAnsiTheme="minorHAnsi"/>
          <w:noProof/>
        </w:rPr>
        <w:t xml:space="preserve"> SaaS ako základ pre hosťovan</w:t>
      </w:r>
      <w:r w:rsidR="005F307E" w:rsidRPr="00CF42EB">
        <w:rPr>
          <w:rFonts w:asciiTheme="minorHAnsi" w:hAnsiTheme="minorHAnsi"/>
          <w:noProof/>
        </w:rPr>
        <w:t>ie TIP na vlastných serveroch. Z</w:t>
      </w:r>
      <w:r w:rsidR="00134DBD" w:rsidRPr="00CF42EB">
        <w:rPr>
          <w:rFonts w:asciiTheme="minorHAnsi" w:hAnsiTheme="minorHAnsi"/>
          <w:noProof/>
        </w:rPr>
        <w:t xml:space="preserve"> dôvodu čiastočnej limitácie SaaS sa objednávateľ zameriava na súpis činností, ktoré sú premietnuté a rozpísané ako </w:t>
      </w:r>
      <w:r w:rsidR="00BF6FB0" w:rsidRPr="00CF42EB">
        <w:rPr>
          <w:rFonts w:asciiTheme="minorHAnsi" w:hAnsiTheme="minorHAnsi"/>
          <w:noProof/>
        </w:rPr>
        <w:t xml:space="preserve">podmienené inštalačné a implementačné postupy </w:t>
      </w:r>
      <w:r w:rsidR="00134DBD" w:rsidRPr="00CF42EB">
        <w:rPr>
          <w:rFonts w:asciiTheme="minorHAnsi" w:hAnsiTheme="minorHAnsi"/>
          <w:noProof/>
        </w:rPr>
        <w:t>v</w:t>
      </w:r>
      <w:r w:rsidR="00D522A0" w:rsidRPr="00CF42EB">
        <w:rPr>
          <w:rFonts w:asciiTheme="minorHAnsi" w:hAnsiTheme="minorHAnsi"/>
          <w:noProof/>
        </w:rPr>
        <w:t> </w:t>
      </w:r>
      <w:r w:rsidR="00BF6FB0" w:rsidRPr="00CF42EB">
        <w:rPr>
          <w:rFonts w:asciiTheme="minorHAnsi" w:hAnsiTheme="minorHAnsi"/>
          <w:noProof/>
        </w:rPr>
        <w:t>Príloha č. 1 – Protokol pre implementáciu TIP</w:t>
      </w:r>
      <w:r w:rsidR="00134DBD" w:rsidRPr="00CF42EB">
        <w:rPr>
          <w:rFonts w:asciiTheme="minorHAnsi" w:hAnsiTheme="minorHAnsi"/>
          <w:noProof/>
        </w:rPr>
        <w:t xml:space="preserve"> ako faktoru </w:t>
      </w:r>
      <w:r w:rsidR="00BF6FB0" w:rsidRPr="00CF42EB">
        <w:rPr>
          <w:rFonts w:asciiTheme="minorHAnsi" w:hAnsiTheme="minorHAnsi"/>
          <w:noProof/>
        </w:rPr>
        <w:t xml:space="preserve">postupnej </w:t>
      </w:r>
      <w:r w:rsidR="00134DBD" w:rsidRPr="00CF42EB">
        <w:rPr>
          <w:rFonts w:asciiTheme="minorHAnsi" w:hAnsiTheme="minorHAnsi"/>
          <w:noProof/>
        </w:rPr>
        <w:t xml:space="preserve">customizácie </w:t>
      </w:r>
      <w:r w:rsidR="00754F7C" w:rsidRPr="00CF42EB">
        <w:rPr>
          <w:rFonts w:asciiTheme="minorHAnsi" w:hAnsiTheme="minorHAnsi"/>
          <w:noProof/>
        </w:rPr>
        <w:t>služby SaaS</w:t>
      </w:r>
      <w:r w:rsidR="00BF6FB0" w:rsidRPr="00CF42EB">
        <w:rPr>
          <w:rFonts w:asciiTheme="minorHAnsi" w:hAnsiTheme="minorHAnsi"/>
          <w:noProof/>
        </w:rPr>
        <w:t xml:space="preserve"> a samotného licenčné modulu</w:t>
      </w:r>
      <w:r w:rsidR="00754F7C" w:rsidRPr="00CF42EB">
        <w:rPr>
          <w:rFonts w:asciiTheme="minorHAnsi" w:hAnsiTheme="minorHAnsi"/>
          <w:noProof/>
        </w:rPr>
        <w:t>.</w:t>
      </w:r>
      <w:r w:rsidR="00D522A0" w:rsidRPr="00CF42EB">
        <w:rPr>
          <w:rFonts w:asciiTheme="minorHAnsi" w:hAnsiTheme="minorHAnsi"/>
          <w:noProof/>
        </w:rPr>
        <w:t xml:space="preserve"> Objednávateľ sa rozhodol pre zamedzenie diskrepancií a možnej </w:t>
      </w:r>
      <w:r w:rsidR="00D522A0" w:rsidRPr="00CF42EB">
        <w:rPr>
          <w:rFonts w:asciiTheme="minorHAnsi" w:hAnsiTheme="minorHAnsi"/>
          <w:noProof/>
        </w:rPr>
        <w:lastRenderedPageBreak/>
        <w:t>zmätočnosti informatívne priložiť súpis činností špecifikovan</w:t>
      </w:r>
      <w:r w:rsidR="00BF6FB0" w:rsidRPr="00CF42EB">
        <w:rPr>
          <w:rFonts w:asciiTheme="minorHAnsi" w:hAnsiTheme="minorHAnsi"/>
          <w:noProof/>
        </w:rPr>
        <w:t>ých aj v anglickom jazyku v Príloha č. 2 – Protokol pre implementáciu TIP v anglickom jazyku.</w:t>
      </w:r>
    </w:p>
    <w:p w14:paraId="19076814" w14:textId="77777777" w:rsidR="00201DCA" w:rsidRDefault="00201DCA" w:rsidP="00BF6FB0">
      <w:pPr>
        <w:spacing w:after="0"/>
        <w:jc w:val="both"/>
        <w:rPr>
          <w:rFonts w:asciiTheme="minorHAnsi" w:hAnsiTheme="minorHAnsi"/>
          <w:noProof/>
        </w:rPr>
      </w:pPr>
    </w:p>
    <w:p w14:paraId="59EDA914" w14:textId="341F14CD" w:rsidR="00603B4B" w:rsidRPr="00201DCA" w:rsidRDefault="00201DCA" w:rsidP="00201DCA">
      <w:pPr>
        <w:pStyle w:val="Nadpis3"/>
        <w:rPr>
          <w:b/>
          <w:noProof/>
        </w:rPr>
      </w:pPr>
      <w:r w:rsidRPr="00201DCA">
        <w:rPr>
          <w:b/>
          <w:noProof/>
        </w:rPr>
        <w:t xml:space="preserve">POSTUP A ROZSAH SLUŽIEB </w:t>
      </w:r>
      <w:r w:rsidR="00B40AA6" w:rsidRPr="00201DCA">
        <w:rPr>
          <w:b/>
          <w:noProof/>
        </w:rPr>
        <w:t>PRE</w:t>
      </w:r>
      <w:r w:rsidR="00B40AA6">
        <w:rPr>
          <w:b/>
          <w:noProof/>
        </w:rPr>
        <w:t xml:space="preserve"> JEDNOTLIVÉ FÁZY NASADENIA</w:t>
      </w:r>
      <w:r w:rsidRPr="00201DCA">
        <w:rPr>
          <w:b/>
          <w:noProof/>
        </w:rPr>
        <w:t>:</w:t>
      </w:r>
    </w:p>
    <w:p w14:paraId="73138681" w14:textId="7EF675C4" w:rsidR="00F25561" w:rsidRPr="008F5125" w:rsidRDefault="00F25561" w:rsidP="00F25561">
      <w:pPr>
        <w:pStyle w:val="Bezriadkovania"/>
        <w:rPr>
          <w:rStyle w:val="eop"/>
          <w:rFonts w:asciiTheme="minorHAnsi" w:hAnsiTheme="minorHAnsi" w:cstheme="minorHAnsi"/>
          <w:lang w:eastAsia="sk-SK"/>
        </w:rPr>
      </w:pPr>
    </w:p>
    <w:p w14:paraId="5C7CAEFF" w14:textId="21999B78" w:rsidR="00405CF4" w:rsidRPr="00405CF4" w:rsidRDefault="00EC7D49" w:rsidP="00405CF4">
      <w:pPr>
        <w:jc w:val="both"/>
        <w:rPr>
          <w:rFonts w:asciiTheme="minorHAnsi" w:hAnsiTheme="minorHAnsi"/>
          <w:noProof/>
        </w:rPr>
      </w:pPr>
      <w:r>
        <w:rPr>
          <w:noProof/>
        </w:rPr>
        <w:t xml:space="preserve">V nadväznosti na definovanie pripojenia, </w:t>
      </w:r>
      <w:r w:rsidR="00EE0BAF">
        <w:rPr>
          <w:noProof/>
        </w:rPr>
        <w:t xml:space="preserve">Objednávateľ určuje postup a rozsah </w:t>
      </w:r>
      <w:r w:rsidR="00D279A8">
        <w:rPr>
          <w:noProof/>
        </w:rPr>
        <w:t>služieb pre finálne nasadenie predmetu zákazky a to rozdelením predmetných postupov do ucelených fáz so špecifikovaným rozsahom činností.</w:t>
      </w:r>
      <w:r w:rsidR="00405CF4">
        <w:rPr>
          <w:noProof/>
        </w:rPr>
        <w:t xml:space="preserve"> </w:t>
      </w:r>
      <w:r w:rsidR="00D279A8">
        <w:rPr>
          <w:rFonts w:asciiTheme="minorHAnsi" w:hAnsiTheme="minorHAnsi"/>
          <w:noProof/>
        </w:rPr>
        <w:t>Jednotlivé fázy sú umerne na seba nadväzujúce a </w:t>
      </w:r>
      <w:r w:rsidR="00B40AA6">
        <w:rPr>
          <w:noProof/>
        </w:rPr>
        <w:t>Objednávateľ</w:t>
      </w:r>
      <w:r w:rsidR="00D279A8">
        <w:rPr>
          <w:rFonts w:asciiTheme="minorHAnsi" w:hAnsiTheme="minorHAnsi"/>
          <w:noProof/>
        </w:rPr>
        <w:t xml:space="preserve"> </w:t>
      </w:r>
      <w:r w:rsidR="00405CF4">
        <w:rPr>
          <w:rFonts w:asciiTheme="minorHAnsi" w:hAnsiTheme="minorHAnsi"/>
          <w:noProof/>
        </w:rPr>
        <w:t xml:space="preserve">týmto sleduje progresívne a promtné naplnenie odovzdania predmetu diela. </w:t>
      </w:r>
    </w:p>
    <w:p w14:paraId="742148B6" w14:textId="37D0BDE5" w:rsidR="00B40AA6" w:rsidRDefault="00D279A8" w:rsidP="00B40AA6">
      <w:pPr>
        <w:jc w:val="both"/>
        <w:rPr>
          <w:noProof/>
        </w:rPr>
      </w:pPr>
      <w:r>
        <w:rPr>
          <w:noProof/>
        </w:rPr>
        <w:t xml:space="preserve">Objednávateľ </w:t>
      </w:r>
      <w:r w:rsidR="002F209D">
        <w:rPr>
          <w:noProof/>
        </w:rPr>
        <w:t>rovnako definuje časový rozsah z</w:t>
      </w:r>
      <w:r>
        <w:rPr>
          <w:noProof/>
        </w:rPr>
        <w:t xml:space="preserve"> pohľadu jeho maximálneho časového ohraničenia  a to ako Oprávnenú lehotu, počas ktorej je </w:t>
      </w:r>
      <w:r w:rsidR="00E63579">
        <w:rPr>
          <w:noProof/>
        </w:rPr>
        <w:t xml:space="preserve">Poskytovateľ </w:t>
      </w:r>
      <w:r w:rsidR="00405CF4">
        <w:rPr>
          <w:noProof/>
        </w:rPr>
        <w:t xml:space="preserve">povinný </w:t>
      </w:r>
      <w:r w:rsidR="00E63579">
        <w:rPr>
          <w:noProof/>
        </w:rPr>
        <w:t>naplniť</w:t>
      </w:r>
      <w:r w:rsidR="00405CF4">
        <w:rPr>
          <w:noProof/>
        </w:rPr>
        <w:t xml:space="preserve"> a dokončiť Implementačnú fázu v rozsahu služieb a postupov definovaných Objednávateľom a odovzdať Predmet Zmluvy.</w:t>
      </w:r>
      <w:r w:rsidR="00B40AA6">
        <w:rPr>
          <w:noProof/>
        </w:rPr>
        <w:t xml:space="preserve"> </w:t>
      </w:r>
    </w:p>
    <w:p w14:paraId="27607186" w14:textId="39EFFC1E" w:rsidR="008F5125" w:rsidRDefault="00D279A8" w:rsidP="00B40AA6">
      <w:pPr>
        <w:jc w:val="both"/>
        <w:rPr>
          <w:noProof/>
        </w:rPr>
      </w:pPr>
      <w:r w:rsidRPr="00E25114">
        <w:rPr>
          <w:noProof/>
        </w:rPr>
        <w:t>Rozsah</w:t>
      </w:r>
      <w:r w:rsidR="00E25114" w:rsidRPr="00E25114">
        <w:rPr>
          <w:noProof/>
        </w:rPr>
        <w:t xml:space="preserve"> a defin</w:t>
      </w:r>
      <w:r w:rsidR="00E25114">
        <w:rPr>
          <w:noProof/>
        </w:rPr>
        <w:t>o</w:t>
      </w:r>
      <w:r w:rsidR="00E25114" w:rsidRPr="00E25114">
        <w:rPr>
          <w:noProof/>
        </w:rPr>
        <w:t>vanie</w:t>
      </w:r>
      <w:r w:rsidRPr="00E25114">
        <w:rPr>
          <w:noProof/>
        </w:rPr>
        <w:t xml:space="preserve"> činností </w:t>
      </w:r>
      <w:r w:rsidR="00B40AA6" w:rsidRPr="00E25114">
        <w:rPr>
          <w:noProof/>
        </w:rPr>
        <w:t>predstavuje</w:t>
      </w:r>
      <w:r w:rsidRPr="00E25114">
        <w:rPr>
          <w:noProof/>
        </w:rPr>
        <w:t xml:space="preserve"> postupovú chronológiu pre naplnenia a uspešné</w:t>
      </w:r>
      <w:r w:rsidR="00B40AA6" w:rsidRPr="00E25114">
        <w:rPr>
          <w:noProof/>
        </w:rPr>
        <w:t xml:space="preserve"> dodania predmetu zákazky.</w:t>
      </w:r>
    </w:p>
    <w:p w14:paraId="46A7EDF4" w14:textId="77777777" w:rsidR="008F5125" w:rsidRDefault="008F5125" w:rsidP="00B40AA6">
      <w:pPr>
        <w:jc w:val="both"/>
        <w:rPr>
          <w:noProof/>
        </w:rPr>
      </w:pPr>
    </w:p>
    <w:p w14:paraId="3D339916" w14:textId="5FD2AE98" w:rsidR="005F7868" w:rsidRPr="008E6C04" w:rsidRDefault="00024FF4" w:rsidP="008F5125">
      <w:pPr>
        <w:jc w:val="both"/>
        <w:rPr>
          <w:b/>
          <w:noProof/>
        </w:rPr>
      </w:pPr>
      <w:r w:rsidRPr="002F209D">
        <w:rPr>
          <w:b/>
          <w:noProof/>
        </w:rPr>
        <w:t>PRÍPRAVNÁ FÁZA</w:t>
      </w:r>
      <w:r w:rsidR="008E6C04">
        <w:rPr>
          <w:b/>
          <w:noProof/>
        </w:rPr>
        <w:t xml:space="preserve"> - </w:t>
      </w:r>
      <w:r w:rsidR="00AE7D08" w:rsidRPr="00201DCA">
        <w:rPr>
          <w:noProof/>
        </w:rPr>
        <w:t>Nadobúdateľ</w:t>
      </w:r>
      <w:r w:rsidR="00EC7D49">
        <w:rPr>
          <w:noProof/>
        </w:rPr>
        <w:t xml:space="preserve"> s ohľadom na danú fázu</w:t>
      </w:r>
      <w:r w:rsidR="002F209D">
        <w:rPr>
          <w:noProof/>
        </w:rPr>
        <w:t xml:space="preserve"> ako časť Implementačnej fázy</w:t>
      </w:r>
      <w:r w:rsidR="00EC7D49">
        <w:rPr>
          <w:noProof/>
        </w:rPr>
        <w:t xml:space="preserve"> definuje </w:t>
      </w:r>
      <w:r w:rsidR="009C4E73">
        <w:rPr>
          <w:noProof/>
        </w:rPr>
        <w:t xml:space="preserve">odporúčanú </w:t>
      </w:r>
      <w:r w:rsidR="00EC7D49">
        <w:rPr>
          <w:noProof/>
        </w:rPr>
        <w:t>lehotu v rozsahu</w:t>
      </w:r>
      <w:r w:rsidR="00AE7D08" w:rsidRPr="00201DCA">
        <w:rPr>
          <w:noProof/>
        </w:rPr>
        <w:t xml:space="preserve"> 15</w:t>
      </w:r>
      <w:r w:rsidR="009C4E73">
        <w:rPr>
          <w:noProof/>
        </w:rPr>
        <w:t xml:space="preserve"> (slovom: paťnásť)</w:t>
      </w:r>
      <w:r w:rsidR="00EC7D49">
        <w:rPr>
          <w:noProof/>
        </w:rPr>
        <w:t xml:space="preserve"> dní. </w:t>
      </w:r>
    </w:p>
    <w:p w14:paraId="087FBA68" w14:textId="7F26CC8E" w:rsidR="00AE7D08" w:rsidRDefault="00EC7D49" w:rsidP="00201DCA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 w:rsidRPr="002F209D">
        <w:rPr>
          <w:rFonts w:eastAsiaTheme="minorHAnsi" w:cstheme="minorBidi"/>
          <w:noProof/>
          <w:szCs w:val="20"/>
          <w:lang w:eastAsia="en-US"/>
        </w:rPr>
        <w:t xml:space="preserve">Samotná fáza začína </w:t>
      </w:r>
      <w:r w:rsidR="005F7868" w:rsidRPr="002F209D">
        <w:rPr>
          <w:rFonts w:eastAsiaTheme="minorHAnsi" w:cstheme="minorBidi"/>
          <w:noProof/>
          <w:szCs w:val="20"/>
          <w:lang w:eastAsia="en-US"/>
        </w:rPr>
        <w:t xml:space="preserve">od </w:t>
      </w:r>
      <w:r w:rsidR="002F209D">
        <w:rPr>
          <w:rFonts w:eastAsiaTheme="minorHAnsi" w:cstheme="minorBidi"/>
          <w:noProof/>
          <w:szCs w:val="20"/>
          <w:lang w:eastAsia="en-US"/>
        </w:rPr>
        <w:t xml:space="preserve">dátumu </w:t>
      </w:r>
      <w:r w:rsidR="005F7868" w:rsidRPr="002F209D">
        <w:rPr>
          <w:rFonts w:eastAsiaTheme="minorHAnsi" w:cstheme="minorBidi"/>
          <w:noProof/>
          <w:szCs w:val="20"/>
          <w:lang w:eastAsia="en-US"/>
        </w:rPr>
        <w:t xml:space="preserve">účinnosti </w:t>
      </w:r>
      <w:r w:rsidR="00D279A8" w:rsidRPr="002F209D">
        <w:rPr>
          <w:rFonts w:eastAsiaTheme="minorHAnsi" w:cstheme="minorBidi"/>
          <w:noProof/>
          <w:szCs w:val="20"/>
          <w:lang w:eastAsia="en-US"/>
        </w:rPr>
        <w:t>Zmluvy na lice</w:t>
      </w:r>
      <w:r w:rsidR="002F209D">
        <w:rPr>
          <w:rFonts w:eastAsiaTheme="minorHAnsi" w:cstheme="minorBidi"/>
          <w:noProof/>
          <w:szCs w:val="20"/>
          <w:lang w:eastAsia="en-US"/>
        </w:rPr>
        <w:t>n</w:t>
      </w:r>
      <w:r w:rsidR="00D279A8" w:rsidRPr="002F209D">
        <w:rPr>
          <w:rFonts w:eastAsiaTheme="minorHAnsi" w:cstheme="minorBidi"/>
          <w:noProof/>
          <w:szCs w:val="20"/>
          <w:lang w:eastAsia="en-US"/>
        </w:rPr>
        <w:t>čný modul u</w:t>
      </w:r>
      <w:r w:rsidR="00D279A8">
        <w:rPr>
          <w:rFonts w:eastAsiaTheme="minorHAnsi" w:cstheme="minorBidi"/>
          <w:noProof/>
          <w:szCs w:val="20"/>
          <w:lang w:eastAsia="en-US"/>
        </w:rPr>
        <w:t>spešným uchádzačom</w:t>
      </w:r>
      <w:r>
        <w:rPr>
          <w:rFonts w:eastAsiaTheme="minorHAnsi" w:cstheme="minorBidi"/>
          <w:noProof/>
          <w:szCs w:val="20"/>
          <w:lang w:eastAsia="en-US"/>
        </w:rPr>
        <w:t>, ktorý následne</w:t>
      </w:r>
      <w:r w:rsidR="003A2EF2">
        <w:rPr>
          <w:rFonts w:eastAsiaTheme="minorHAnsi" w:cstheme="minorBidi"/>
          <w:noProof/>
          <w:szCs w:val="20"/>
          <w:lang w:eastAsia="en-US"/>
        </w:rPr>
        <w:t xml:space="preserve"> ako P</w:t>
      </w:r>
      <w:r w:rsidR="00D279A8">
        <w:rPr>
          <w:rFonts w:eastAsiaTheme="minorHAnsi" w:cstheme="minorBidi"/>
          <w:noProof/>
          <w:szCs w:val="20"/>
          <w:lang w:eastAsia="en-US"/>
        </w:rPr>
        <w:t>oskytovateľ bude zabezpeč</w:t>
      </w:r>
      <w:r w:rsidR="008F5125">
        <w:rPr>
          <w:rFonts w:eastAsiaTheme="minorHAnsi" w:cstheme="minorBidi"/>
          <w:noProof/>
          <w:szCs w:val="20"/>
          <w:lang w:eastAsia="en-US"/>
        </w:rPr>
        <w:t>ovať dodanie predmetu zákazky.</w:t>
      </w:r>
    </w:p>
    <w:p w14:paraId="195E8ED3" w14:textId="77777777" w:rsidR="008F5125" w:rsidRDefault="008F5125" w:rsidP="00201DCA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</w:p>
    <w:p w14:paraId="39A60443" w14:textId="4C65A86F" w:rsidR="00EC7D49" w:rsidRPr="002F209D" w:rsidRDefault="003A2EF2" w:rsidP="00201DCA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u w:val="single"/>
          <w:lang w:eastAsia="en-US"/>
        </w:rPr>
      </w:pPr>
      <w:r>
        <w:rPr>
          <w:rFonts w:eastAsiaTheme="minorHAnsi" w:cstheme="minorBidi"/>
          <w:noProof/>
          <w:szCs w:val="20"/>
          <w:u w:val="single"/>
          <w:lang w:eastAsia="en-US"/>
        </w:rPr>
        <w:t>Súhrn činností</w:t>
      </w:r>
      <w:r w:rsidR="009C4E73" w:rsidRPr="002F209D">
        <w:rPr>
          <w:rFonts w:eastAsiaTheme="minorHAnsi" w:cstheme="minorBidi"/>
          <w:noProof/>
          <w:szCs w:val="20"/>
          <w:u w:val="single"/>
          <w:lang w:eastAsia="en-US"/>
        </w:rPr>
        <w:t>:</w:t>
      </w:r>
    </w:p>
    <w:p w14:paraId="271ED364" w14:textId="3DDE33AD" w:rsidR="00AE7D08" w:rsidRPr="00201DCA" w:rsidRDefault="009C4E73" w:rsidP="00201DCA">
      <w:pPr>
        <w:pStyle w:val="MLOdsek"/>
        <w:numPr>
          <w:ilvl w:val="0"/>
          <w:numId w:val="16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a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nalýza súčasného stavu</w:t>
      </w:r>
      <w:r>
        <w:rPr>
          <w:rFonts w:eastAsiaTheme="minorHAnsi" w:cstheme="minorBidi"/>
          <w:noProof/>
          <w:szCs w:val="20"/>
          <w:lang w:eastAsia="en-US"/>
        </w:rPr>
        <w:t>,</w:t>
      </w:r>
    </w:p>
    <w:p w14:paraId="1C3DC23A" w14:textId="6BD310C9" w:rsidR="00B40AA6" w:rsidRDefault="009C4E73" w:rsidP="008F5125">
      <w:pPr>
        <w:pStyle w:val="MLOdsek"/>
        <w:numPr>
          <w:ilvl w:val="0"/>
          <w:numId w:val="16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k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lasifikácia systémových požiadaviek ako základ pre Implementačnú fázu a technických parametrov ako spoločný podklad pre spustenie Implementačnej fázy a protokolu pre implementáciu</w:t>
      </w:r>
      <w:r>
        <w:rPr>
          <w:rFonts w:eastAsiaTheme="minorHAnsi" w:cstheme="minorBidi"/>
          <w:noProof/>
          <w:szCs w:val="20"/>
          <w:lang w:eastAsia="en-US"/>
        </w:rPr>
        <w:t>.</w:t>
      </w:r>
    </w:p>
    <w:p w14:paraId="1B37F153" w14:textId="77777777" w:rsidR="008F5125" w:rsidRPr="008F5125" w:rsidRDefault="008F5125" w:rsidP="008F5125">
      <w:pPr>
        <w:pStyle w:val="MLOdsek"/>
        <w:numPr>
          <w:ilvl w:val="0"/>
          <w:numId w:val="0"/>
        </w:numPr>
        <w:spacing w:after="0" w:line="276" w:lineRule="auto"/>
        <w:ind w:left="927"/>
        <w:rPr>
          <w:rFonts w:eastAsiaTheme="minorHAnsi" w:cstheme="minorBidi"/>
          <w:noProof/>
          <w:szCs w:val="20"/>
          <w:lang w:eastAsia="en-US"/>
        </w:rPr>
      </w:pPr>
    </w:p>
    <w:p w14:paraId="202F7EB6" w14:textId="48F36345" w:rsidR="00201DCA" w:rsidRPr="008E6C04" w:rsidRDefault="00024FF4" w:rsidP="008E6C04">
      <w:pPr>
        <w:pStyle w:val="MLOdsek"/>
        <w:numPr>
          <w:ilvl w:val="0"/>
          <w:numId w:val="0"/>
        </w:numPr>
        <w:spacing w:after="0" w:line="276" w:lineRule="auto"/>
        <w:rPr>
          <w:rFonts w:eastAsiaTheme="minorHAnsi"/>
          <w:b/>
          <w:noProof/>
          <w:lang w:eastAsia="en-US"/>
        </w:rPr>
      </w:pPr>
      <w:r w:rsidRPr="002F209D">
        <w:rPr>
          <w:rFonts w:eastAsiaTheme="minorHAnsi"/>
          <w:b/>
          <w:noProof/>
          <w:lang w:eastAsia="en-US"/>
        </w:rPr>
        <w:t>IMPLEMENTAČNÁ FÁZA</w:t>
      </w:r>
      <w:r w:rsidR="008E6C04">
        <w:rPr>
          <w:rFonts w:eastAsiaTheme="minorHAnsi"/>
          <w:b/>
          <w:noProof/>
          <w:lang w:eastAsia="en-US"/>
        </w:rPr>
        <w:t xml:space="preserve"> - </w:t>
      </w:r>
      <w:r w:rsidR="009C4E73" w:rsidRPr="00201DCA">
        <w:rPr>
          <w:rFonts w:eastAsiaTheme="minorHAnsi" w:cstheme="minorBidi"/>
          <w:noProof/>
          <w:szCs w:val="20"/>
          <w:lang w:eastAsia="en-US"/>
        </w:rPr>
        <w:t>Nadobúdateľ</w:t>
      </w:r>
      <w:r w:rsidR="009C4E73">
        <w:rPr>
          <w:rFonts w:eastAsiaTheme="minorHAnsi" w:cstheme="minorBidi"/>
          <w:noProof/>
          <w:szCs w:val="20"/>
          <w:lang w:eastAsia="en-US"/>
        </w:rPr>
        <w:t xml:space="preserve"> s ohľadom na danú </w:t>
      </w:r>
      <w:r w:rsidR="00507FB1">
        <w:rPr>
          <w:rFonts w:eastAsiaTheme="minorHAnsi" w:cstheme="minorBidi"/>
          <w:noProof/>
          <w:szCs w:val="20"/>
          <w:lang w:eastAsia="en-US"/>
        </w:rPr>
        <w:t>samotnú časť fázy</w:t>
      </w:r>
      <w:r w:rsidR="009C4E73">
        <w:rPr>
          <w:rFonts w:eastAsiaTheme="minorHAnsi" w:cstheme="minorBidi"/>
          <w:noProof/>
          <w:szCs w:val="20"/>
          <w:lang w:eastAsia="en-US"/>
        </w:rPr>
        <w:t xml:space="preserve"> definuje maximálnu lehotu v rozsahu 4</w:t>
      </w:r>
      <w:r w:rsidR="009C4E73" w:rsidRPr="00201DCA">
        <w:rPr>
          <w:rFonts w:eastAsiaTheme="minorHAnsi" w:cstheme="minorBidi"/>
          <w:noProof/>
          <w:szCs w:val="20"/>
          <w:lang w:eastAsia="en-US"/>
        </w:rPr>
        <w:t>5</w:t>
      </w:r>
      <w:r w:rsidR="009C4E73">
        <w:rPr>
          <w:rFonts w:eastAsiaTheme="minorHAnsi" w:cstheme="minorBidi"/>
          <w:noProof/>
          <w:szCs w:val="20"/>
          <w:lang w:eastAsia="en-US"/>
        </w:rPr>
        <w:t xml:space="preserve"> (slovom: </w:t>
      </w:r>
      <w:r w:rsidR="008F5125">
        <w:rPr>
          <w:rFonts w:eastAsiaTheme="minorHAnsi" w:cstheme="minorBidi"/>
          <w:noProof/>
          <w:szCs w:val="20"/>
          <w:lang w:eastAsia="en-US"/>
        </w:rPr>
        <w:t>štyridsaťpäť) dní.</w:t>
      </w:r>
    </w:p>
    <w:p w14:paraId="695B4F02" w14:textId="77777777" w:rsidR="008F5125" w:rsidRDefault="008F5125" w:rsidP="00201DCA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</w:p>
    <w:p w14:paraId="7A479EEB" w14:textId="132D5D64" w:rsidR="008F5125" w:rsidRPr="002F209D" w:rsidRDefault="003A2EF2" w:rsidP="008F5125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u w:val="single"/>
          <w:lang w:eastAsia="en-US"/>
        </w:rPr>
      </w:pPr>
      <w:r>
        <w:rPr>
          <w:rFonts w:eastAsiaTheme="minorHAnsi" w:cstheme="minorBidi"/>
          <w:noProof/>
          <w:szCs w:val="20"/>
          <w:u w:val="single"/>
          <w:lang w:eastAsia="en-US"/>
        </w:rPr>
        <w:t>Súhrn činností</w:t>
      </w:r>
      <w:r w:rsidR="008F5125" w:rsidRPr="002F209D">
        <w:rPr>
          <w:rFonts w:eastAsiaTheme="minorHAnsi" w:cstheme="minorBidi"/>
          <w:noProof/>
          <w:szCs w:val="20"/>
          <w:u w:val="single"/>
          <w:lang w:eastAsia="en-US"/>
        </w:rPr>
        <w:t>:</w:t>
      </w:r>
    </w:p>
    <w:p w14:paraId="29D341C1" w14:textId="76059D65" w:rsidR="00201DCA" w:rsidRPr="00B40AA6" w:rsidRDefault="009C4E73" w:rsidP="009C4E73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 w:rsidRPr="00B40AA6">
        <w:rPr>
          <w:rFonts w:eastAsiaTheme="minorHAnsi" w:cstheme="minorBidi"/>
          <w:noProof/>
          <w:szCs w:val="20"/>
          <w:lang w:eastAsia="en-US"/>
        </w:rPr>
        <w:t>a</w:t>
      </w:r>
      <w:r w:rsidR="00AE7D08" w:rsidRPr="00B40AA6">
        <w:rPr>
          <w:rFonts w:eastAsiaTheme="minorHAnsi" w:cstheme="minorBidi"/>
          <w:noProof/>
          <w:szCs w:val="20"/>
          <w:lang w:eastAsia="en-US"/>
        </w:rPr>
        <w:t>ktivácia licencie</w:t>
      </w:r>
      <w:r w:rsidRPr="00B40AA6">
        <w:rPr>
          <w:rFonts w:eastAsiaTheme="minorHAnsi" w:cstheme="minorBidi"/>
          <w:noProof/>
          <w:szCs w:val="20"/>
          <w:lang w:eastAsia="en-US"/>
        </w:rPr>
        <w:t>,</w:t>
      </w:r>
      <w:r w:rsidR="00AE7D08" w:rsidRPr="00B40AA6">
        <w:rPr>
          <w:rFonts w:eastAsiaTheme="minorHAnsi" w:cstheme="minorBidi"/>
          <w:noProof/>
          <w:szCs w:val="20"/>
          <w:lang w:eastAsia="en-US"/>
        </w:rPr>
        <w:t xml:space="preserve"> </w:t>
      </w:r>
    </w:p>
    <w:p w14:paraId="50741F61" w14:textId="37253A5A" w:rsidR="009C4E73" w:rsidRPr="00B40AA6" w:rsidRDefault="009C4E73" w:rsidP="009C4E73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 w:rsidRPr="00B40AA6">
        <w:rPr>
          <w:noProof/>
        </w:rPr>
        <w:t>úvodnú Implementáciu a konfiguráciu a nastavenie TIP v rozsahu potrebnom pre business case pracoviska SOC u Objednávateľa v zhode s Príloho</w:t>
      </w:r>
      <w:r w:rsidR="005F7868">
        <w:rPr>
          <w:noProof/>
        </w:rPr>
        <w:t>u č.1 Protokol pre Implementáciu,</w:t>
      </w:r>
    </w:p>
    <w:p w14:paraId="69151EA1" w14:textId="403B38A8" w:rsidR="009C4E73" w:rsidRPr="00B40AA6" w:rsidRDefault="009C4E73" w:rsidP="009C4E73">
      <w:pPr>
        <w:pStyle w:val="Odsekzoznamu"/>
        <w:numPr>
          <w:ilvl w:val="0"/>
          <w:numId w:val="17"/>
        </w:numPr>
        <w:spacing w:after="0"/>
        <w:jc w:val="both"/>
        <w:rPr>
          <w:rFonts w:asciiTheme="minorHAnsi" w:hAnsiTheme="minorHAnsi"/>
          <w:noProof/>
        </w:rPr>
      </w:pPr>
      <w:r w:rsidRPr="00B40AA6">
        <w:rPr>
          <w:rFonts w:asciiTheme="minorHAnsi" w:hAnsiTheme="minorHAnsi"/>
          <w:noProof/>
        </w:rPr>
        <w:t>v rámci implementačnej fázy nasadenie poslednej a v čase dodania diela najaktuálnejšej verzie platformy MISP (verzia 2.4.XX. alebo vyššia)</w:t>
      </w:r>
      <w:r w:rsidR="00B40AA6">
        <w:rPr>
          <w:rFonts w:asciiTheme="minorHAnsi" w:hAnsiTheme="minorHAnsi"/>
          <w:noProof/>
        </w:rPr>
        <w:t>,</w:t>
      </w:r>
    </w:p>
    <w:p w14:paraId="0E384594" w14:textId="4E38AD03" w:rsidR="00201DCA" w:rsidRDefault="009C4E73" w:rsidP="009C4E73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i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mplementácia na základe rámcového protokolu, nastaven</w:t>
      </w:r>
      <w:r>
        <w:rPr>
          <w:rFonts w:eastAsiaTheme="minorHAnsi" w:cstheme="minorBidi"/>
          <w:noProof/>
          <w:szCs w:val="20"/>
          <w:lang w:eastAsia="en-US"/>
        </w:rPr>
        <w:t>ie MISP a TIP</w:t>
      </w:r>
      <w:r w:rsidR="005F7868">
        <w:rPr>
          <w:rFonts w:eastAsiaTheme="minorHAnsi" w:cstheme="minorBidi"/>
          <w:noProof/>
          <w:szCs w:val="20"/>
          <w:lang w:eastAsia="en-US"/>
        </w:rPr>
        <w:t xml:space="preserve"> za plnej podpory Objednávateľa, zastúpeného</w:t>
      </w:r>
      <w:r>
        <w:rPr>
          <w:rFonts w:eastAsiaTheme="minorHAnsi" w:cstheme="minorBidi"/>
          <w:noProof/>
          <w:szCs w:val="20"/>
          <w:lang w:eastAsia="en-US"/>
        </w:rPr>
        <w:t xml:space="preserve"> zodpovedným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 xml:space="preserve"> členom</w:t>
      </w:r>
      <w:r w:rsidR="005F7868">
        <w:rPr>
          <w:rFonts w:eastAsiaTheme="minorHAnsi" w:cstheme="minorBidi"/>
          <w:noProof/>
          <w:szCs w:val="20"/>
          <w:lang w:eastAsia="en-US"/>
        </w:rPr>
        <w:t xml:space="preserve"> v spolupráci so 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zodpovedne</w:t>
      </w:r>
      <w:r w:rsidR="005F7868">
        <w:rPr>
          <w:rFonts w:eastAsiaTheme="minorHAnsi" w:cstheme="minorBidi"/>
          <w:noProof/>
          <w:szCs w:val="20"/>
          <w:lang w:eastAsia="en-US"/>
        </w:rPr>
        <w:t xml:space="preserve">j osobou na strane </w:t>
      </w:r>
      <w:r>
        <w:rPr>
          <w:rFonts w:eastAsiaTheme="minorHAnsi" w:cstheme="minorBidi"/>
          <w:noProof/>
          <w:szCs w:val="20"/>
          <w:lang w:eastAsia="en-US"/>
        </w:rPr>
        <w:t>dodávateľa,</w:t>
      </w:r>
    </w:p>
    <w:p w14:paraId="295038A3" w14:textId="047A8F9D" w:rsidR="00201DCA" w:rsidRDefault="009C4E73" w:rsidP="009C4E73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o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dovzdanie predmetu zmluvy a ukončenie implementačného protoko</w:t>
      </w:r>
      <w:r w:rsidR="005F7868">
        <w:rPr>
          <w:rFonts w:eastAsiaTheme="minorHAnsi" w:cstheme="minorBidi"/>
          <w:noProof/>
          <w:szCs w:val="20"/>
          <w:lang w:eastAsia="en-US"/>
        </w:rPr>
        <w:t>lu (Moment nadobudnutia licenčného modulu</w:t>
      </w:r>
      <w:r>
        <w:rPr>
          <w:rFonts w:eastAsiaTheme="minorHAnsi" w:cstheme="minorBidi"/>
          <w:noProof/>
          <w:szCs w:val="20"/>
          <w:lang w:eastAsia="en-US"/>
        </w:rPr>
        <w:t xml:space="preserve"> Objednávateľom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>)</w:t>
      </w:r>
      <w:r>
        <w:rPr>
          <w:rFonts w:eastAsiaTheme="minorHAnsi" w:cstheme="minorBidi"/>
          <w:noProof/>
          <w:szCs w:val="20"/>
          <w:lang w:eastAsia="en-US"/>
        </w:rPr>
        <w:t>,</w:t>
      </w:r>
    </w:p>
    <w:p w14:paraId="188902C7" w14:textId="7E9BE315" w:rsidR="009C4E73" w:rsidRDefault="009C4E73" w:rsidP="009C4E73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u</w:t>
      </w:r>
      <w:r w:rsidR="00AE7D08" w:rsidRPr="00201DCA">
        <w:rPr>
          <w:rFonts w:eastAsiaTheme="minorHAnsi" w:cstheme="minorBidi"/>
          <w:noProof/>
          <w:szCs w:val="20"/>
          <w:lang w:eastAsia="en-US"/>
        </w:rPr>
        <w:t xml:space="preserve">končenie Implementačnej fázy a oprávnenie Poskytovateľa fakturovať prvú splátku Primárnej odmeny v prvom roku realizácie Predmetu Zmluvy. </w:t>
      </w:r>
      <w:r>
        <w:rPr>
          <w:rFonts w:eastAsiaTheme="minorHAnsi" w:cstheme="minorBidi"/>
          <w:noProof/>
          <w:szCs w:val="20"/>
          <w:lang w:eastAsia="en-US"/>
        </w:rPr>
        <w:t xml:space="preserve">Tento moment definuje objednávateľ </w:t>
      </w:r>
      <w:r>
        <w:rPr>
          <w:rFonts w:eastAsiaTheme="minorHAnsi" w:cstheme="minorBidi"/>
          <w:noProof/>
          <w:szCs w:val="20"/>
          <w:lang w:eastAsia="en-US"/>
        </w:rPr>
        <w:lastRenderedPageBreak/>
        <w:t>z pohľadu maximálne oprávnenej lehoty ako 60</w:t>
      </w:r>
      <w:r w:rsidR="00B40AA6">
        <w:rPr>
          <w:rFonts w:eastAsiaTheme="minorHAnsi" w:cstheme="minorBidi"/>
          <w:noProof/>
          <w:szCs w:val="20"/>
          <w:lang w:eastAsia="en-US"/>
        </w:rPr>
        <w:t xml:space="preserve"> </w:t>
      </w:r>
      <w:r>
        <w:rPr>
          <w:rFonts w:eastAsiaTheme="minorHAnsi" w:cstheme="minorBidi"/>
          <w:noProof/>
          <w:szCs w:val="20"/>
          <w:lang w:eastAsia="en-US"/>
        </w:rPr>
        <w:t>(</w:t>
      </w:r>
      <w:r w:rsidRPr="005F7868">
        <w:rPr>
          <w:rFonts w:eastAsiaTheme="minorHAnsi" w:cstheme="minorBidi"/>
          <w:noProof/>
          <w:szCs w:val="20"/>
          <w:lang w:eastAsia="en-US"/>
        </w:rPr>
        <w:t>slovom: šesťdesiat)</w:t>
      </w:r>
      <w:r w:rsidR="005F7868" w:rsidRPr="005F7868">
        <w:rPr>
          <w:rFonts w:eastAsiaTheme="minorHAnsi" w:cstheme="minorBidi"/>
          <w:noProof/>
          <w:szCs w:val="20"/>
          <w:lang w:eastAsia="en-US"/>
        </w:rPr>
        <w:t xml:space="preserve"> dní od nadobudnutia účinnosti Zmluvy na licečný modul </w:t>
      </w:r>
      <w:r w:rsidR="00507FB1">
        <w:rPr>
          <w:rFonts w:eastAsiaTheme="minorHAnsi" w:cstheme="minorBidi"/>
          <w:noProof/>
          <w:szCs w:val="20"/>
          <w:lang w:eastAsia="en-US"/>
        </w:rPr>
        <w:t xml:space="preserve">s </w:t>
      </w:r>
      <w:r w:rsidR="005F7868" w:rsidRPr="005F7868">
        <w:rPr>
          <w:rFonts w:eastAsiaTheme="minorHAnsi" w:cstheme="minorBidi"/>
          <w:noProof/>
          <w:szCs w:val="20"/>
          <w:lang w:eastAsia="en-US"/>
        </w:rPr>
        <w:t>uspešným uchádzačom.</w:t>
      </w:r>
    </w:p>
    <w:p w14:paraId="07A19E3D" w14:textId="77777777" w:rsidR="009C4E73" w:rsidRPr="009C4E73" w:rsidRDefault="009C4E73" w:rsidP="009C4E73">
      <w:pPr>
        <w:pStyle w:val="MLOdsek"/>
        <w:numPr>
          <w:ilvl w:val="0"/>
          <w:numId w:val="0"/>
        </w:numPr>
        <w:spacing w:after="0" w:line="276" w:lineRule="auto"/>
        <w:ind w:left="720"/>
        <w:rPr>
          <w:rFonts w:eastAsiaTheme="minorHAnsi" w:cstheme="minorBidi"/>
          <w:noProof/>
          <w:szCs w:val="20"/>
          <w:lang w:eastAsia="en-US"/>
        </w:rPr>
      </w:pPr>
    </w:p>
    <w:p w14:paraId="59614C57" w14:textId="77777777" w:rsidR="00B40AA6" w:rsidRDefault="00AE7D08" w:rsidP="00B40AA6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 w:rsidRPr="009C4E73">
        <w:rPr>
          <w:rFonts w:eastAsiaTheme="minorHAnsi" w:cstheme="minorBidi"/>
          <w:noProof/>
          <w:szCs w:val="20"/>
          <w:lang w:eastAsia="en-US"/>
        </w:rPr>
        <w:t>Vystavenia faktúry je podmienená pre Poskytovateľa aktiváciou Licencie, umožnením anal</w:t>
      </w:r>
      <w:r w:rsidR="009C4E73">
        <w:rPr>
          <w:rFonts w:eastAsiaTheme="minorHAnsi" w:cstheme="minorBidi"/>
          <w:noProof/>
          <w:szCs w:val="20"/>
          <w:lang w:eastAsia="en-US"/>
        </w:rPr>
        <w:t xml:space="preserve">ytického prístupu v požadovanom </w:t>
      </w:r>
      <w:r w:rsidRPr="009C4E73">
        <w:rPr>
          <w:rFonts w:eastAsiaTheme="minorHAnsi" w:cstheme="minorBidi"/>
          <w:noProof/>
          <w:szCs w:val="20"/>
          <w:lang w:eastAsia="en-US"/>
        </w:rPr>
        <w:t xml:space="preserve">počte k Predmetu Licencie a kompletným rámcovým protokolom pre implementáciu, explicitne podľa Prílohy č. 2 Protokol pre Implementáciu TIP v spolupráci s Nadobúdateľom. </w:t>
      </w:r>
    </w:p>
    <w:p w14:paraId="0516634B" w14:textId="77777777" w:rsidR="00B40AA6" w:rsidRDefault="00B40AA6" w:rsidP="00B40AA6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</w:p>
    <w:p w14:paraId="0205AAD8" w14:textId="2738FFB7" w:rsidR="00AE7D08" w:rsidRDefault="00024FF4" w:rsidP="00B40AA6">
      <w:pPr>
        <w:pStyle w:val="MLOdsek"/>
        <w:numPr>
          <w:ilvl w:val="0"/>
          <w:numId w:val="0"/>
        </w:numPr>
        <w:spacing w:after="0" w:line="276" w:lineRule="auto"/>
        <w:rPr>
          <w:rFonts w:eastAsiaTheme="minorHAnsi"/>
          <w:b/>
          <w:noProof/>
          <w:lang w:eastAsia="en-US"/>
        </w:rPr>
      </w:pPr>
      <w:r w:rsidRPr="00507FB1">
        <w:rPr>
          <w:rFonts w:eastAsiaTheme="minorHAnsi"/>
          <w:b/>
          <w:noProof/>
          <w:lang w:eastAsia="en-US"/>
        </w:rPr>
        <w:t>POST-IMPLEMENTAČNÁ FÁZA</w:t>
      </w:r>
    </w:p>
    <w:p w14:paraId="50B6C7D3" w14:textId="77777777" w:rsidR="003A2EF2" w:rsidRDefault="003A2EF2" w:rsidP="00B40AA6">
      <w:pPr>
        <w:pStyle w:val="MLOdsek"/>
        <w:numPr>
          <w:ilvl w:val="0"/>
          <w:numId w:val="0"/>
        </w:numPr>
        <w:spacing w:after="0" w:line="276" w:lineRule="auto"/>
        <w:rPr>
          <w:rFonts w:eastAsiaTheme="minorHAnsi"/>
          <w:b/>
          <w:noProof/>
          <w:lang w:eastAsia="en-US"/>
        </w:rPr>
      </w:pPr>
    </w:p>
    <w:p w14:paraId="67375ABD" w14:textId="77777777" w:rsidR="003A2EF2" w:rsidRDefault="003A2EF2" w:rsidP="003A2EF2">
      <w:pPr>
        <w:pStyle w:val="MLOdsek"/>
        <w:numPr>
          <w:ilvl w:val="0"/>
          <w:numId w:val="0"/>
        </w:numPr>
        <w:spacing w:after="0" w:line="276" w:lineRule="auto"/>
        <w:rPr>
          <w:rFonts w:eastAsiaTheme="minorHAnsi" w:cstheme="minorBidi"/>
          <w:noProof/>
          <w:szCs w:val="20"/>
          <w:u w:val="single"/>
          <w:lang w:eastAsia="en-US"/>
        </w:rPr>
      </w:pPr>
      <w:r>
        <w:rPr>
          <w:rFonts w:eastAsiaTheme="minorHAnsi" w:cstheme="minorBidi"/>
          <w:noProof/>
          <w:szCs w:val="20"/>
          <w:u w:val="single"/>
          <w:lang w:eastAsia="en-US"/>
        </w:rPr>
        <w:t>Súhrn činností</w:t>
      </w:r>
      <w:r w:rsidRPr="002F209D">
        <w:rPr>
          <w:rFonts w:eastAsiaTheme="minorHAnsi" w:cstheme="minorBidi"/>
          <w:noProof/>
          <w:szCs w:val="20"/>
          <w:u w:val="single"/>
          <w:lang w:eastAsia="en-US"/>
        </w:rPr>
        <w:t>:</w:t>
      </w:r>
    </w:p>
    <w:p w14:paraId="2E77C350" w14:textId="38A7691C" w:rsidR="00AE7D08" w:rsidRPr="003A2EF2" w:rsidRDefault="003A2EF2" w:rsidP="003A2EF2">
      <w:pPr>
        <w:pStyle w:val="MLOdsek"/>
        <w:numPr>
          <w:ilvl w:val="0"/>
          <w:numId w:val="20"/>
        </w:numPr>
        <w:spacing w:after="0" w:line="276" w:lineRule="auto"/>
        <w:rPr>
          <w:rFonts w:eastAsiaTheme="minorHAnsi" w:cstheme="minorBidi"/>
          <w:noProof/>
          <w:szCs w:val="20"/>
          <w:u w:val="single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P</w:t>
      </w:r>
      <w:r w:rsidR="00AE7D08" w:rsidRPr="009C4E73">
        <w:rPr>
          <w:rFonts w:eastAsiaTheme="minorHAnsi" w:cstheme="minorBidi"/>
          <w:noProof/>
          <w:szCs w:val="20"/>
          <w:lang w:eastAsia="en-US"/>
        </w:rPr>
        <w:t xml:space="preserve">oskytovateľ v rámci licenčného obdobia zabezpečuje aby došlo k plnému naplneniu </w:t>
      </w:r>
      <w:r w:rsidR="00242F99" w:rsidRPr="009C4E73">
        <w:rPr>
          <w:rFonts w:eastAsiaTheme="minorHAnsi" w:cstheme="minorBidi"/>
          <w:noProof/>
          <w:szCs w:val="20"/>
          <w:lang w:eastAsia="en-US"/>
        </w:rPr>
        <w:t xml:space="preserve">bodu </w:t>
      </w:r>
      <w:r w:rsidR="00AE7D08" w:rsidRPr="007A596E">
        <w:rPr>
          <w:rFonts w:eastAsiaTheme="minorHAnsi" w:cstheme="minorBidi"/>
          <w:noProof/>
          <w:szCs w:val="20"/>
          <w:lang w:eastAsia="en-US"/>
        </w:rPr>
        <w:t>5.32</w:t>
      </w:r>
      <w:r w:rsidR="00242F99" w:rsidRPr="007A596E">
        <w:rPr>
          <w:rFonts w:eastAsiaTheme="minorHAnsi" w:cstheme="minorBidi"/>
          <w:noProof/>
          <w:szCs w:val="20"/>
          <w:lang w:eastAsia="en-US"/>
        </w:rPr>
        <w:t xml:space="preserve"> Licenčnej Zmluvy </w:t>
      </w:r>
      <w:r w:rsidR="00AE7D08" w:rsidRPr="007A596E">
        <w:rPr>
          <w:rFonts w:eastAsiaTheme="minorHAnsi" w:cstheme="minorBidi"/>
          <w:noProof/>
          <w:szCs w:val="20"/>
          <w:lang w:eastAsia="en-US"/>
        </w:rPr>
        <w:t>a podpore v r</w:t>
      </w:r>
      <w:r w:rsidR="007A596E" w:rsidRPr="007A596E">
        <w:rPr>
          <w:rFonts w:eastAsiaTheme="minorHAnsi" w:cstheme="minorBidi"/>
          <w:noProof/>
          <w:szCs w:val="20"/>
          <w:lang w:eastAsia="en-US"/>
        </w:rPr>
        <w:t>o</w:t>
      </w:r>
      <w:r>
        <w:rPr>
          <w:rFonts w:eastAsiaTheme="minorHAnsi" w:cstheme="minorBidi"/>
          <w:noProof/>
          <w:szCs w:val="20"/>
          <w:lang w:eastAsia="en-US"/>
        </w:rPr>
        <w:t xml:space="preserve">zsahu definovanom v Prílohe č.3 - </w:t>
      </w:r>
      <w:r w:rsidR="007A596E" w:rsidRPr="007A596E">
        <w:rPr>
          <w:color w:val="000000" w:themeColor="text1"/>
        </w:rPr>
        <w:t>Š</w:t>
      </w:r>
      <w:r>
        <w:rPr>
          <w:color w:val="000000" w:themeColor="text1"/>
        </w:rPr>
        <w:t>pecifikácia požiadaviek pre TIP,</w:t>
      </w:r>
    </w:p>
    <w:p w14:paraId="3195A85A" w14:textId="1FF69562" w:rsidR="00507FB1" w:rsidRPr="008F5125" w:rsidRDefault="003A2EF2" w:rsidP="008F5125">
      <w:pPr>
        <w:pStyle w:val="MLOdsek"/>
        <w:numPr>
          <w:ilvl w:val="0"/>
          <w:numId w:val="17"/>
        </w:numPr>
        <w:spacing w:after="0" w:line="276" w:lineRule="auto"/>
        <w:rPr>
          <w:rFonts w:eastAsiaTheme="minorHAnsi" w:cstheme="minorBidi"/>
          <w:noProof/>
          <w:szCs w:val="20"/>
          <w:lang w:eastAsia="en-US"/>
        </w:rPr>
      </w:pPr>
      <w:r>
        <w:rPr>
          <w:rFonts w:eastAsiaTheme="minorHAnsi" w:cstheme="minorBidi"/>
          <w:noProof/>
          <w:szCs w:val="20"/>
          <w:lang w:eastAsia="en-US"/>
        </w:rPr>
        <w:t>P</w:t>
      </w:r>
      <w:r w:rsidR="00507FB1" w:rsidRPr="009C4E73">
        <w:rPr>
          <w:rFonts w:eastAsiaTheme="minorHAnsi" w:cstheme="minorBidi"/>
          <w:noProof/>
          <w:szCs w:val="20"/>
          <w:lang w:eastAsia="en-US"/>
        </w:rPr>
        <w:t>oskytovateľ</w:t>
      </w:r>
      <w:r w:rsidR="00507FB1">
        <w:rPr>
          <w:rFonts w:eastAsiaTheme="minorHAnsi" w:cstheme="minorBidi"/>
          <w:noProof/>
          <w:szCs w:val="20"/>
          <w:lang w:eastAsia="en-US"/>
        </w:rPr>
        <w:t xml:space="preserve"> v rámci </w:t>
      </w:r>
      <w:r w:rsidR="008F5125">
        <w:rPr>
          <w:rFonts w:eastAsiaTheme="minorHAnsi" w:cstheme="minorBidi"/>
          <w:noProof/>
          <w:szCs w:val="20"/>
          <w:lang w:eastAsia="en-US"/>
        </w:rPr>
        <w:t>licenčného plnenia obdobia trvania zmluvy,</w:t>
      </w:r>
      <w:r w:rsidR="00507FB1">
        <w:rPr>
          <w:rFonts w:eastAsiaTheme="minorHAnsi" w:cstheme="minorBidi"/>
          <w:noProof/>
          <w:szCs w:val="20"/>
          <w:lang w:eastAsia="en-US"/>
        </w:rPr>
        <w:t xml:space="preserve"> definuje spoluučasť </w:t>
      </w:r>
      <w:r w:rsidR="008F5125">
        <w:rPr>
          <w:rFonts w:eastAsiaTheme="minorHAnsi" w:cstheme="minorBidi"/>
          <w:noProof/>
          <w:szCs w:val="20"/>
          <w:lang w:eastAsia="en-US"/>
        </w:rPr>
        <w:t xml:space="preserve">špecialistu zo strany Výrobcu Threat Intelligence Platform </w:t>
      </w:r>
      <w:r w:rsidR="00507FB1" w:rsidRPr="008F5125">
        <w:rPr>
          <w:rFonts w:eastAsiaTheme="minorHAnsi" w:cstheme="minorBidi"/>
          <w:noProof/>
          <w:szCs w:val="20"/>
          <w:lang w:eastAsia="en-US"/>
        </w:rPr>
        <w:t>v rozsahu 1MD za mesiac pre potrebu podpory a rozvoja. Poskytovateľ tento fakt premietne do nacenovania pre licenčný modul.</w:t>
      </w:r>
    </w:p>
    <w:p w14:paraId="03BB3AD1" w14:textId="40CC04D2" w:rsidR="00AE7D08" w:rsidRPr="00201DCA" w:rsidRDefault="00AE7D08" w:rsidP="009C4E73">
      <w:pPr>
        <w:pStyle w:val="Bezriadkovania"/>
        <w:rPr>
          <w:noProof/>
        </w:rPr>
      </w:pPr>
    </w:p>
    <w:p w14:paraId="07135B43" w14:textId="69D775FD" w:rsidR="00B97D37" w:rsidRPr="00B40AA6" w:rsidRDefault="00B40AA6" w:rsidP="00B40AA6">
      <w:pPr>
        <w:pStyle w:val="Nadpis3"/>
        <w:rPr>
          <w:b/>
          <w:noProof/>
        </w:rPr>
      </w:pPr>
      <w:r>
        <w:rPr>
          <w:b/>
          <w:noProof/>
        </w:rPr>
        <w:t>DODATOČNÉ INFORMÁCIE:</w:t>
      </w:r>
    </w:p>
    <w:p w14:paraId="1C7FDAD2" w14:textId="77777777" w:rsidR="00ED61F4" w:rsidRPr="00D522A0" w:rsidRDefault="00ED61F4" w:rsidP="00F25561">
      <w:pPr>
        <w:spacing w:after="0"/>
        <w:jc w:val="both"/>
        <w:rPr>
          <w:rFonts w:asciiTheme="minorHAnsi" w:hAnsiTheme="minorHAnsi"/>
          <w:noProof/>
        </w:rPr>
      </w:pPr>
    </w:p>
    <w:p w14:paraId="7ABDBBC0" w14:textId="0A160F2E" w:rsidR="00F25561" w:rsidRPr="00B72E3F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FB0B3C">
        <w:rPr>
          <w:rFonts w:asciiTheme="minorHAnsi" w:hAnsiTheme="minorHAnsi"/>
          <w:noProof/>
        </w:rPr>
        <w:t>V r</w:t>
      </w:r>
      <w:r w:rsidR="00507FB1">
        <w:rPr>
          <w:rFonts w:asciiTheme="minorHAnsi" w:hAnsiTheme="minorHAnsi"/>
          <w:noProof/>
        </w:rPr>
        <w:t>ámci dodávky TIP požaduje Objednávateľ</w:t>
      </w:r>
      <w:r w:rsidR="00B40AA6">
        <w:rPr>
          <w:rFonts w:asciiTheme="minorHAnsi" w:hAnsiTheme="minorHAnsi"/>
          <w:noProof/>
        </w:rPr>
        <w:t xml:space="preserve"> </w:t>
      </w:r>
      <w:r w:rsidRPr="00FB0B3C">
        <w:rPr>
          <w:rFonts w:asciiTheme="minorHAnsi" w:hAnsiTheme="minorHAnsi"/>
          <w:noProof/>
        </w:rPr>
        <w:t xml:space="preserve">inštaláciu do MISP platformy, ktorej zabezpečenie, inštaláciu a nastavenie je rovnako súčasťou predmetu zákazky. Objednávateľ ale má za to, že budúci dodávateľ v rámci tohto úkonu bude definovať iba pracnosť predmetného úkonu, kedže MISP platforma je open source riešenie a nie je spoplatnená. </w:t>
      </w:r>
    </w:p>
    <w:p w14:paraId="5BD8C12A" w14:textId="77777777" w:rsidR="00F25561" w:rsidRPr="00B72E3F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4D57B74C" w14:textId="77777777" w:rsidR="00D35132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352AEF7B">
        <w:rPr>
          <w:rFonts w:asciiTheme="minorHAnsi" w:hAnsiTheme="minorHAnsi"/>
          <w:noProof/>
        </w:rPr>
        <w:t xml:space="preserve">V rámci </w:t>
      </w:r>
      <w:r w:rsidRPr="00ED61F4">
        <w:rPr>
          <w:rFonts w:asciiTheme="minorHAnsi" w:hAnsiTheme="minorHAnsi"/>
          <w:noProof/>
        </w:rPr>
        <w:t>predmetu zákazk</w:t>
      </w:r>
      <w:r w:rsidR="00ED61F4" w:rsidRPr="00ED61F4">
        <w:rPr>
          <w:rFonts w:asciiTheme="minorHAnsi" w:hAnsiTheme="minorHAnsi"/>
          <w:noProof/>
        </w:rPr>
        <w:t xml:space="preserve">y požaduje Objednávateľ dodanie </w:t>
      </w:r>
      <w:r w:rsidR="00B40AA6">
        <w:rPr>
          <w:rFonts w:asciiTheme="minorHAnsi" w:hAnsiTheme="minorHAnsi"/>
          <w:noProof/>
        </w:rPr>
        <w:t xml:space="preserve">licenčného modulu </w:t>
      </w:r>
      <w:r w:rsidR="00ED61F4" w:rsidRPr="00ED61F4">
        <w:rPr>
          <w:rFonts w:asciiTheme="minorHAnsi" w:hAnsiTheme="minorHAnsi"/>
          <w:noProof/>
        </w:rPr>
        <w:t xml:space="preserve">SaaS TIP, </w:t>
      </w:r>
      <w:r w:rsidRPr="00ED61F4">
        <w:rPr>
          <w:rFonts w:asciiTheme="minorHAnsi" w:hAnsiTheme="minorHAnsi"/>
          <w:noProof/>
        </w:rPr>
        <w:t>vrátane podpory dodávateľa</w:t>
      </w:r>
      <w:r w:rsidR="00ED61F4" w:rsidRPr="00ED61F4">
        <w:rPr>
          <w:rFonts w:asciiTheme="minorHAnsi" w:hAnsiTheme="minorHAnsi"/>
          <w:noProof/>
        </w:rPr>
        <w:t xml:space="preserve"> a to v rozsahu nevýhradnej licencie, v neobmedzenom rozsahu, na obdobie 36 mesiacov od </w:t>
      </w:r>
      <w:r w:rsidR="00895750">
        <w:rPr>
          <w:rFonts w:asciiTheme="minorHAnsi" w:hAnsiTheme="minorHAnsi"/>
          <w:noProof/>
        </w:rPr>
        <w:t>naimplementovania</w:t>
      </w:r>
      <w:r w:rsidR="005F307E">
        <w:rPr>
          <w:rFonts w:asciiTheme="minorHAnsi" w:hAnsiTheme="minorHAnsi"/>
          <w:noProof/>
        </w:rPr>
        <w:t xml:space="preserve"> TIP</w:t>
      </w:r>
      <w:r w:rsidR="00895750">
        <w:rPr>
          <w:rFonts w:asciiTheme="minorHAnsi" w:hAnsiTheme="minorHAnsi"/>
          <w:noProof/>
        </w:rPr>
        <w:t>,</w:t>
      </w:r>
      <w:r w:rsidR="00ED61F4" w:rsidRPr="00ED61F4">
        <w:rPr>
          <w:rFonts w:asciiTheme="minorHAnsi" w:hAnsiTheme="minorHAnsi"/>
          <w:noProof/>
        </w:rPr>
        <w:t xml:space="preserve"> s opciou predĺženia predmetnej Licencie o ďalších 12 mesiacov. Pričom opciu je možné využiť celkovo dvakrát, t.j. spolu na 24 mesiacov. </w:t>
      </w:r>
    </w:p>
    <w:p w14:paraId="0A9C8462" w14:textId="391FD034" w:rsidR="00D35132" w:rsidRDefault="00ED61F4" w:rsidP="00F25561">
      <w:pPr>
        <w:spacing w:after="0"/>
        <w:jc w:val="both"/>
        <w:rPr>
          <w:rFonts w:asciiTheme="minorHAnsi" w:hAnsiTheme="minorHAnsi"/>
          <w:noProof/>
        </w:rPr>
      </w:pPr>
      <w:r w:rsidRPr="00ED61F4">
        <w:rPr>
          <w:rFonts w:asciiTheme="minorHAnsi" w:hAnsiTheme="minorHAnsi"/>
          <w:noProof/>
        </w:rPr>
        <w:t>Rovnako</w:t>
      </w:r>
      <w:r w:rsidR="00D35132">
        <w:rPr>
          <w:rFonts w:asciiTheme="minorHAnsi" w:hAnsiTheme="minorHAnsi"/>
          <w:noProof/>
        </w:rPr>
        <w:t>:</w:t>
      </w:r>
    </w:p>
    <w:p w14:paraId="1C53105E" w14:textId="77777777" w:rsidR="00D35132" w:rsidRDefault="00D35132" w:rsidP="00D35132">
      <w:pPr>
        <w:pStyle w:val="Odsekzoznamu"/>
        <w:numPr>
          <w:ilvl w:val="0"/>
          <w:numId w:val="22"/>
        </w:numPr>
        <w:spacing w:after="0"/>
        <w:jc w:val="both"/>
        <w:rPr>
          <w:rFonts w:asciiTheme="minorHAnsi" w:hAnsiTheme="minorHAnsi"/>
          <w:noProof/>
        </w:rPr>
      </w:pPr>
      <w:r w:rsidRPr="00D35132">
        <w:rPr>
          <w:rFonts w:asciiTheme="minorHAnsi" w:hAnsiTheme="minorHAnsi"/>
          <w:noProof/>
        </w:rPr>
        <w:t>minimálne 2 konkurentné analytické prístupy alebo viac,</w:t>
      </w:r>
    </w:p>
    <w:p w14:paraId="578A800F" w14:textId="77777777" w:rsidR="00D35132" w:rsidRDefault="00D35132" w:rsidP="00D35132">
      <w:pPr>
        <w:pStyle w:val="Odsekzoznamu"/>
        <w:numPr>
          <w:ilvl w:val="0"/>
          <w:numId w:val="22"/>
        </w:numPr>
        <w:spacing w:after="0"/>
        <w:jc w:val="both"/>
        <w:rPr>
          <w:rFonts w:asciiTheme="minorHAnsi" w:hAnsiTheme="minorHAnsi"/>
          <w:noProof/>
        </w:rPr>
      </w:pPr>
      <w:r w:rsidRPr="00D35132">
        <w:rPr>
          <w:rFonts w:asciiTheme="minorHAnsi" w:hAnsiTheme="minorHAnsi"/>
          <w:noProof/>
        </w:rPr>
        <w:t>licenčné pokrytie počtu používateľov (tzv. entries v MS AD) v min. počte 10 tisíc, pokrytie počtu zamestnancov v sledovaných doménach v počte do 100 tis., počet sledovaných domén min. 20 (v prípade otázok nás prosím kontaktujte)</w:t>
      </w:r>
      <w:r>
        <w:rPr>
          <w:rFonts w:asciiTheme="minorHAnsi" w:hAnsiTheme="minorHAnsi"/>
          <w:noProof/>
        </w:rPr>
        <w:t>,</w:t>
      </w:r>
    </w:p>
    <w:p w14:paraId="7A074932" w14:textId="7C4D25A9" w:rsidR="00F25561" w:rsidRDefault="00D35132" w:rsidP="00F25561">
      <w:pPr>
        <w:pStyle w:val="Odsekzoznamu"/>
        <w:numPr>
          <w:ilvl w:val="0"/>
          <w:numId w:val="22"/>
        </w:numPr>
        <w:spacing w:after="0"/>
        <w:jc w:val="both"/>
        <w:rPr>
          <w:rFonts w:asciiTheme="minorHAnsi" w:hAnsiTheme="minorHAnsi"/>
          <w:noProof/>
        </w:rPr>
      </w:pPr>
      <w:r w:rsidRPr="00D35132">
        <w:rPr>
          <w:rFonts w:asciiTheme="minorHAnsi" w:hAnsiTheme="minorHAnsi"/>
          <w:noProof/>
        </w:rPr>
        <w:t>minimálne 1 API, ktoré umožňuje aspoň 10.000 dopytov denne</w:t>
      </w:r>
      <w:r>
        <w:rPr>
          <w:rFonts w:asciiTheme="minorHAnsi" w:hAnsiTheme="minorHAnsi"/>
          <w:noProof/>
        </w:rPr>
        <w:t>.</w:t>
      </w:r>
    </w:p>
    <w:p w14:paraId="50FC5B73" w14:textId="77777777" w:rsidR="00D35132" w:rsidRPr="00D35132" w:rsidRDefault="00D35132" w:rsidP="00D35132">
      <w:pPr>
        <w:pStyle w:val="Odsekzoznamu"/>
        <w:spacing w:after="0"/>
        <w:jc w:val="both"/>
        <w:rPr>
          <w:rFonts w:asciiTheme="minorHAnsi" w:hAnsiTheme="minorHAnsi"/>
          <w:noProof/>
        </w:rPr>
      </w:pPr>
    </w:p>
    <w:p w14:paraId="44D5F4F4" w14:textId="10A24C43" w:rsidR="00ED61F4" w:rsidRPr="00B40AA6" w:rsidRDefault="00B40AA6" w:rsidP="00F25561">
      <w:pPr>
        <w:spacing w:after="0"/>
        <w:jc w:val="both"/>
        <w:rPr>
          <w:rFonts w:asciiTheme="minorHAnsi" w:hAnsiTheme="minorHAnsi"/>
          <w:noProof/>
        </w:rPr>
      </w:pPr>
      <w:r w:rsidRPr="00B40AA6">
        <w:rPr>
          <w:rFonts w:asciiTheme="minorHAnsi" w:hAnsiTheme="minorHAnsi"/>
          <w:noProof/>
        </w:rPr>
        <w:t xml:space="preserve">Súčasťou dodávky </w:t>
      </w:r>
      <w:r w:rsidR="00F25561" w:rsidRPr="00B40AA6">
        <w:rPr>
          <w:rFonts w:asciiTheme="minorHAnsi" w:hAnsiTheme="minorHAnsi"/>
          <w:noProof/>
        </w:rPr>
        <w:t xml:space="preserve">musí byť aj inštalácia a konfigurácia riešenia, jeho nasadenie do prostredia obstarávateľa, </w:t>
      </w:r>
      <w:r>
        <w:rPr>
          <w:rFonts w:asciiTheme="minorHAnsi" w:hAnsiTheme="minorHAnsi"/>
          <w:noProof/>
        </w:rPr>
        <w:t xml:space="preserve">naplnenie </w:t>
      </w:r>
      <w:r w:rsidR="00507FB1">
        <w:rPr>
          <w:rFonts w:asciiTheme="minorHAnsi" w:hAnsiTheme="minorHAnsi"/>
          <w:noProof/>
        </w:rPr>
        <w:t xml:space="preserve"> prípravnej a </w:t>
      </w:r>
      <w:r w:rsidR="00F25561" w:rsidRPr="00B40AA6">
        <w:rPr>
          <w:rFonts w:asciiTheme="minorHAnsi" w:hAnsiTheme="minorHAnsi"/>
          <w:noProof/>
        </w:rPr>
        <w:t>implementa</w:t>
      </w:r>
      <w:r>
        <w:rPr>
          <w:rFonts w:asciiTheme="minorHAnsi" w:hAnsiTheme="minorHAnsi"/>
          <w:noProof/>
        </w:rPr>
        <w:t>čnej</w:t>
      </w:r>
      <w:r w:rsidR="00507FB1">
        <w:rPr>
          <w:rFonts w:asciiTheme="minorHAnsi" w:hAnsiTheme="minorHAnsi"/>
          <w:noProof/>
        </w:rPr>
        <w:t xml:space="preserve"> v jednom bloku</w:t>
      </w:r>
      <w:r>
        <w:rPr>
          <w:rFonts w:asciiTheme="minorHAnsi" w:hAnsiTheme="minorHAnsi"/>
          <w:noProof/>
        </w:rPr>
        <w:t xml:space="preserve"> a post-implementačnej fázy.</w:t>
      </w:r>
    </w:p>
    <w:p w14:paraId="5F0EF4EE" w14:textId="363892BA" w:rsidR="00ED61F4" w:rsidRDefault="00ED61F4" w:rsidP="00F25561">
      <w:pPr>
        <w:spacing w:after="0"/>
        <w:jc w:val="both"/>
        <w:rPr>
          <w:rFonts w:asciiTheme="minorHAnsi" w:hAnsiTheme="minorHAnsi"/>
          <w:noProof/>
          <w:highlight w:val="yellow"/>
        </w:rPr>
      </w:pPr>
    </w:p>
    <w:p w14:paraId="3361ADD5" w14:textId="0DF37201" w:rsidR="007A596E" w:rsidRPr="00507FB1" w:rsidRDefault="00CB6335" w:rsidP="00F25561">
      <w:pPr>
        <w:spacing w:after="0"/>
        <w:jc w:val="both"/>
        <w:rPr>
          <w:rFonts w:asciiTheme="minorHAnsi" w:hAnsiTheme="minorHAnsi"/>
          <w:noProof/>
        </w:rPr>
      </w:pPr>
      <w:r w:rsidRPr="00507FB1">
        <w:rPr>
          <w:rFonts w:asciiTheme="minorHAnsi" w:hAnsiTheme="minorHAnsi"/>
          <w:noProof/>
        </w:rPr>
        <w:t xml:space="preserve">Objednávateľ </w:t>
      </w:r>
      <w:r w:rsidR="00507FB1">
        <w:rPr>
          <w:rFonts w:asciiTheme="minorHAnsi" w:hAnsiTheme="minorHAnsi"/>
          <w:noProof/>
        </w:rPr>
        <w:t xml:space="preserve">rovnako </w:t>
      </w:r>
      <w:r w:rsidR="003A2EF2">
        <w:rPr>
          <w:rFonts w:asciiTheme="minorHAnsi" w:hAnsiTheme="minorHAnsi"/>
          <w:noProof/>
        </w:rPr>
        <w:t>definuje, že predmetný budúci P</w:t>
      </w:r>
      <w:r w:rsidRPr="00507FB1">
        <w:rPr>
          <w:rFonts w:asciiTheme="minorHAnsi" w:hAnsiTheme="minorHAnsi"/>
          <w:noProof/>
        </w:rPr>
        <w:t xml:space="preserve">oskytovateľ musí byť obchodný a technický partner predmetnej Threat Intelligence Platform. Na základe tohto aspektu, má objednávateľ za to, že nie je potrebné </w:t>
      </w:r>
      <w:r w:rsidR="00507FB1">
        <w:rPr>
          <w:rFonts w:asciiTheme="minorHAnsi" w:hAnsiTheme="minorHAnsi"/>
          <w:noProof/>
        </w:rPr>
        <w:t>explicit</w:t>
      </w:r>
      <w:r w:rsidR="003A2EF2">
        <w:rPr>
          <w:rFonts w:asciiTheme="minorHAnsi" w:hAnsiTheme="minorHAnsi"/>
          <w:noProof/>
        </w:rPr>
        <w:t xml:space="preserve">ne definovať </w:t>
      </w:r>
      <w:bookmarkStart w:id="0" w:name="_GoBack"/>
      <w:bookmarkEnd w:id="0"/>
      <w:r w:rsidR="000F4155">
        <w:rPr>
          <w:rFonts w:asciiTheme="minorHAnsi" w:hAnsiTheme="minorHAnsi"/>
          <w:noProof/>
        </w:rPr>
        <w:t>špecialistu</w:t>
      </w:r>
      <w:r w:rsidR="003A2EF2">
        <w:rPr>
          <w:rFonts w:asciiTheme="minorHAnsi" w:hAnsiTheme="minorHAnsi"/>
          <w:noProof/>
        </w:rPr>
        <w:t xml:space="preserve"> na strane Poskytovateľa</w:t>
      </w:r>
      <w:r w:rsidR="008F5125">
        <w:rPr>
          <w:rFonts w:asciiTheme="minorHAnsi" w:hAnsiTheme="minorHAnsi"/>
          <w:noProof/>
        </w:rPr>
        <w:t xml:space="preserve">, či už po stránke odbornej a technickej, keďže daný Poskytovateľ má svoj tím klarifikovaný zo strany Výrobcu. </w:t>
      </w:r>
    </w:p>
    <w:p w14:paraId="70C33BAE" w14:textId="0B66678E" w:rsidR="00FB0B3C" w:rsidRPr="008F5125" w:rsidRDefault="00FB0B3C" w:rsidP="00FB0B3C">
      <w:pPr>
        <w:spacing w:after="0"/>
        <w:jc w:val="both"/>
        <w:rPr>
          <w:rFonts w:asciiTheme="minorHAnsi" w:hAnsiTheme="minorHAnsi"/>
          <w:noProof/>
        </w:rPr>
      </w:pPr>
    </w:p>
    <w:p w14:paraId="3FE50022" w14:textId="51863838" w:rsidR="00F25561" w:rsidRPr="008F5125" w:rsidRDefault="00191742" w:rsidP="00082D94">
      <w:pPr>
        <w:pStyle w:val="Nadpis3"/>
        <w:rPr>
          <w:b/>
          <w:noProof/>
        </w:rPr>
      </w:pPr>
      <w:r w:rsidRPr="008F5125">
        <w:rPr>
          <w:b/>
          <w:noProof/>
        </w:rPr>
        <w:lastRenderedPageBreak/>
        <w:t>DOKUMENTÁCIA</w:t>
      </w:r>
    </w:p>
    <w:p w14:paraId="4F42F15E" w14:textId="77777777" w:rsidR="00F25561" w:rsidRPr="008F5125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563274E5" w14:textId="77777777" w:rsidR="00F25561" w:rsidRPr="008F5125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  <w:r w:rsidRPr="008F5125">
        <w:rPr>
          <w:rFonts w:asciiTheme="minorHAnsi" w:hAnsiTheme="minorHAnsi" w:cstheme="minorHAnsi"/>
          <w:noProof/>
          <w:szCs w:val="22"/>
        </w:rPr>
        <w:t>V rámci realizácie požaduje Objednávateľ  dodanie nasledujúcich dokumentov a to:</w:t>
      </w:r>
    </w:p>
    <w:p w14:paraId="68BB558C" w14:textId="77777777" w:rsidR="00F25561" w:rsidRPr="008F5125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75CDCC53" w14:textId="24C489E8" w:rsidR="00F25561" w:rsidRPr="008F5125" w:rsidRDefault="00EA4CC8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  <w:r w:rsidRPr="008F5125">
        <w:rPr>
          <w:rFonts w:asciiTheme="minorHAnsi" w:hAnsiTheme="minorHAnsi" w:cstheme="minorHAnsi"/>
          <w:b/>
          <w:noProof/>
          <w:szCs w:val="22"/>
        </w:rPr>
        <w:t>Prevádzková</w:t>
      </w:r>
      <w:r w:rsidR="00F25561" w:rsidRPr="008F5125">
        <w:rPr>
          <w:rFonts w:asciiTheme="minorHAnsi" w:hAnsiTheme="minorHAnsi" w:cstheme="minorHAnsi"/>
          <w:b/>
          <w:noProof/>
          <w:szCs w:val="22"/>
        </w:rPr>
        <w:t xml:space="preserve"> dokumentácia</w:t>
      </w:r>
      <w:r w:rsidR="00F25561" w:rsidRPr="008F5125">
        <w:rPr>
          <w:rFonts w:asciiTheme="minorHAnsi" w:hAnsiTheme="minorHAnsi" w:cstheme="minorHAnsi"/>
          <w:noProof/>
          <w:szCs w:val="22"/>
        </w:rPr>
        <w:t xml:space="preserve"> – príručka pre administrátora systému popisujúca základné prevádzkové postupy vrátane kontroly stavu, pripojenia API, integrácie s bezpečnostným stackom MISP. Rovnako dokumentáciu funkcionality integrác</w:t>
      </w:r>
      <w:r w:rsidRPr="008F5125">
        <w:rPr>
          <w:rFonts w:asciiTheme="minorHAnsi" w:hAnsiTheme="minorHAnsi" w:cstheme="minorHAnsi"/>
          <w:noProof/>
          <w:szCs w:val="22"/>
        </w:rPr>
        <w:t>ie cez API a definovanie postupu</w:t>
      </w:r>
      <w:r w:rsidR="00F25561" w:rsidRPr="008F5125">
        <w:rPr>
          <w:rFonts w:asciiTheme="minorHAnsi" w:hAnsiTheme="minorHAnsi" w:cstheme="minorHAnsi"/>
          <w:noProof/>
          <w:szCs w:val="22"/>
        </w:rPr>
        <w:t xml:space="preserve"> pre integráciu výberu IOCs.</w:t>
      </w:r>
    </w:p>
    <w:p w14:paraId="73247EA4" w14:textId="77777777" w:rsidR="00F25561" w:rsidRPr="008F5125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5A1B4865" w14:textId="77777777" w:rsidR="00F25561" w:rsidRPr="008F5125" w:rsidRDefault="00F25561" w:rsidP="00F25561">
      <w:pPr>
        <w:spacing w:after="0"/>
        <w:jc w:val="both"/>
        <w:rPr>
          <w:rFonts w:asciiTheme="minorHAnsi" w:hAnsiTheme="minorHAnsi"/>
          <w:noProof/>
        </w:rPr>
      </w:pPr>
      <w:r w:rsidRPr="008F5125">
        <w:rPr>
          <w:rFonts w:asciiTheme="minorHAnsi" w:hAnsiTheme="minorHAnsi"/>
          <w:b/>
          <w:noProof/>
        </w:rPr>
        <w:t>Inštalačná a konfiguračná príručka</w:t>
      </w:r>
      <w:r w:rsidRPr="008F5125">
        <w:rPr>
          <w:rFonts w:asciiTheme="minorHAnsi" w:hAnsiTheme="minorHAnsi"/>
          <w:noProof/>
        </w:rPr>
        <w:t xml:space="preserve"> – detailný postup inštalácie komponentov, popis multifaktorovej autentifikácie, funkcionality upozornení a systémových aktivít.</w:t>
      </w:r>
    </w:p>
    <w:p w14:paraId="63B53D68" w14:textId="77777777" w:rsidR="00F25561" w:rsidRPr="008F5125" w:rsidRDefault="00F25561" w:rsidP="00F25561">
      <w:pPr>
        <w:spacing w:after="0"/>
        <w:jc w:val="both"/>
        <w:rPr>
          <w:rFonts w:asciiTheme="minorHAnsi" w:hAnsiTheme="minorHAnsi" w:cstheme="minorHAnsi"/>
          <w:noProof/>
          <w:szCs w:val="22"/>
        </w:rPr>
      </w:pPr>
    </w:p>
    <w:p w14:paraId="3B019C24" w14:textId="2F7A3B21" w:rsidR="00F25561" w:rsidRPr="008F5125" w:rsidRDefault="00A364D3" w:rsidP="00F25561">
      <w:pPr>
        <w:spacing w:after="0"/>
        <w:jc w:val="both"/>
        <w:rPr>
          <w:rFonts w:asciiTheme="minorHAnsi" w:hAnsiTheme="minorHAnsi"/>
          <w:noProof/>
        </w:rPr>
      </w:pPr>
      <w:r w:rsidRPr="008F5125">
        <w:rPr>
          <w:rFonts w:asciiTheme="minorHAnsi" w:hAnsiTheme="minorHAnsi"/>
          <w:noProof/>
        </w:rPr>
        <w:t>P</w:t>
      </w:r>
      <w:r w:rsidR="00FB0B3C" w:rsidRPr="008F5125">
        <w:rPr>
          <w:rFonts w:asciiTheme="minorHAnsi" w:hAnsiTheme="minorHAnsi"/>
          <w:noProof/>
        </w:rPr>
        <w:t>o ú</w:t>
      </w:r>
      <w:r w:rsidR="00EA4CC8" w:rsidRPr="008F5125">
        <w:rPr>
          <w:rFonts w:asciiTheme="minorHAnsi" w:hAnsiTheme="minorHAnsi"/>
          <w:noProof/>
        </w:rPr>
        <w:t>spešnej inštalácií,</w:t>
      </w:r>
      <w:r w:rsidR="00F25561" w:rsidRPr="008F5125">
        <w:rPr>
          <w:rFonts w:asciiTheme="minorHAnsi" w:hAnsiTheme="minorHAnsi"/>
          <w:noProof/>
        </w:rPr>
        <w:t xml:space="preserve"> nasadenení predmetu zákazky Objednávateľ požaduje a urč</w:t>
      </w:r>
      <w:r w:rsidR="008F5125">
        <w:rPr>
          <w:rFonts w:asciiTheme="minorHAnsi" w:hAnsiTheme="minorHAnsi"/>
          <w:noProof/>
        </w:rPr>
        <w:t>uje ako súčasť predmetu zákazky</w:t>
      </w:r>
      <w:r w:rsidR="00F25561" w:rsidRPr="008F5125">
        <w:rPr>
          <w:rFonts w:asciiTheme="minorHAnsi" w:hAnsiTheme="minorHAnsi"/>
          <w:noProof/>
        </w:rPr>
        <w:t xml:space="preserve"> kooperáciu predmetného experta </w:t>
      </w:r>
      <w:r w:rsidR="008F5125">
        <w:rPr>
          <w:rFonts w:asciiTheme="minorHAnsi" w:hAnsiTheme="minorHAnsi"/>
          <w:noProof/>
        </w:rPr>
        <w:t xml:space="preserve">zo strany Výrobcu </w:t>
      </w:r>
      <w:r w:rsidR="00F25561" w:rsidRPr="008F5125">
        <w:rPr>
          <w:rFonts w:asciiTheme="minorHAnsi" w:hAnsiTheme="minorHAnsi"/>
          <w:noProof/>
        </w:rPr>
        <w:t xml:space="preserve">č. 1 </w:t>
      </w:r>
      <w:r w:rsidR="008F5125">
        <w:rPr>
          <w:rFonts w:asciiTheme="minorHAnsi" w:hAnsiTheme="minorHAnsi"/>
          <w:noProof/>
        </w:rPr>
        <w:t xml:space="preserve">v </w:t>
      </w:r>
      <w:r w:rsidR="00F25561" w:rsidRPr="008F5125">
        <w:rPr>
          <w:rFonts w:asciiTheme="minorHAnsi" w:hAnsiTheme="minorHAnsi"/>
          <w:noProof/>
        </w:rPr>
        <w:t>rozsahu podpory</w:t>
      </w:r>
      <w:r w:rsidR="008F5125">
        <w:rPr>
          <w:rFonts w:asciiTheme="minorHAnsi" w:hAnsiTheme="minorHAnsi"/>
          <w:noProof/>
        </w:rPr>
        <w:t xml:space="preserve"> 12MD za ročné licenčné obdobie, a to v podobe</w:t>
      </w:r>
      <w:r w:rsidR="00F25561" w:rsidRPr="008F5125">
        <w:rPr>
          <w:rFonts w:asciiTheme="minorHAnsi" w:hAnsiTheme="minorHAnsi"/>
          <w:noProof/>
        </w:rPr>
        <w:t xml:space="preserve"> konzultačných služieb a</w:t>
      </w:r>
      <w:r w:rsidR="008F5125">
        <w:rPr>
          <w:rFonts w:asciiTheme="minorHAnsi" w:hAnsiTheme="minorHAnsi"/>
          <w:noProof/>
        </w:rPr>
        <w:t> </w:t>
      </w:r>
      <w:r w:rsidR="00F25561" w:rsidRPr="008F5125">
        <w:rPr>
          <w:rFonts w:asciiTheme="minorHAnsi" w:hAnsiTheme="minorHAnsi"/>
          <w:noProof/>
        </w:rPr>
        <w:t>školení</w:t>
      </w:r>
      <w:r w:rsidR="008F5125">
        <w:rPr>
          <w:rFonts w:asciiTheme="minorHAnsi" w:hAnsiTheme="minorHAnsi"/>
          <w:noProof/>
        </w:rPr>
        <w:t xml:space="preserve"> potrebných pre Objednávateľa.</w:t>
      </w:r>
    </w:p>
    <w:p w14:paraId="3003B29F" w14:textId="53248A9D" w:rsidR="002668AF" w:rsidRPr="008F5125" w:rsidRDefault="002668AF" w:rsidP="00F25561">
      <w:pPr>
        <w:pStyle w:val="Bezriadkovania"/>
        <w:rPr>
          <w:rFonts w:asciiTheme="minorHAnsi" w:hAnsiTheme="minorHAnsi"/>
          <w:b/>
          <w:bCs/>
          <w:color w:val="FF0000"/>
        </w:rPr>
      </w:pPr>
    </w:p>
    <w:p w14:paraId="5CB5C138" w14:textId="4F07ED72" w:rsidR="00FB6EE1" w:rsidRPr="008F5125" w:rsidRDefault="00FB6EE1" w:rsidP="00FB6EE1">
      <w:pPr>
        <w:pStyle w:val="Nadpis3"/>
        <w:rPr>
          <w:b/>
          <w:noProof/>
        </w:rPr>
      </w:pPr>
      <w:r w:rsidRPr="008F5125">
        <w:rPr>
          <w:b/>
          <w:noProof/>
        </w:rPr>
        <w:t>PRÍLOHY</w:t>
      </w:r>
    </w:p>
    <w:p w14:paraId="6E0CAE4A" w14:textId="6A582583" w:rsidR="00FB6EE1" w:rsidRPr="008F5125" w:rsidRDefault="00FB6EE1" w:rsidP="008F5125">
      <w:pPr>
        <w:pStyle w:val="BasicParagraph"/>
        <w:spacing w:line="276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1 – Protokol pre implementáciu</w:t>
      </w:r>
      <w:r w:rsidR="00DC425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TIP</w:t>
      </w:r>
    </w:p>
    <w:p w14:paraId="5928635A" w14:textId="0150D877" w:rsidR="00DC4251" w:rsidRPr="008F5125" w:rsidRDefault="00DC4251" w:rsidP="008F5125">
      <w:pPr>
        <w:pStyle w:val="BasicParagraph"/>
        <w:spacing w:line="276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 xml:space="preserve">Príloha č. 2 </w:t>
      </w:r>
      <w:bookmarkStart w:id="1" w:name="_Hlk100139606"/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– Protokol pre implementáciu TIP v anglickom jazyku</w:t>
      </w:r>
    </w:p>
    <w:p w14:paraId="77874643" w14:textId="04CC3527" w:rsidR="00FB6EE1" w:rsidRPr="008F5125" w:rsidRDefault="00DC4251" w:rsidP="008F5125">
      <w:pPr>
        <w:pStyle w:val="BasicParagraph"/>
        <w:spacing w:line="276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3</w:t>
      </w:r>
      <w:r w:rsidR="00FB6EE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Špecifikácia </w:t>
      </w:r>
      <w:r w:rsidR="00CF569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požiadaviek </w:t>
      </w:r>
      <w:r w:rsidR="00FB6EE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pre TIP </w:t>
      </w:r>
      <w:bookmarkEnd w:id="1"/>
    </w:p>
    <w:p w14:paraId="1B9F826F" w14:textId="7847ADD9" w:rsidR="00FB6EE1" w:rsidRPr="008F5125" w:rsidRDefault="00DC4251" w:rsidP="008F5125">
      <w:pPr>
        <w:pStyle w:val="BasicParagraph"/>
        <w:spacing w:line="276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4</w:t>
      </w:r>
      <w:r w:rsidR="00FB6EE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Špecifikácia požiadaviek </w:t>
      </w:r>
      <w:r w:rsidR="00CF569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pre </w:t>
      </w:r>
      <w:r w:rsidR="00FB6EE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>TIP v anglickom jazyku</w:t>
      </w:r>
    </w:p>
    <w:p w14:paraId="76A7F2F8" w14:textId="5B9151AD" w:rsidR="00FB6EE1" w:rsidRDefault="00DC4251" w:rsidP="008F5125">
      <w:pPr>
        <w:pStyle w:val="BasicParagraph"/>
        <w:spacing w:line="276" w:lineRule="auto"/>
        <w:ind w:right="-6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  <w:r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ab/>
        <w:t>Príloha č. 5</w:t>
      </w:r>
      <w:r w:rsidR="00FB6EE1" w:rsidRPr="008F5125"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  <w:t xml:space="preserve"> – Použité skratky TIP</w:t>
      </w:r>
    </w:p>
    <w:p w14:paraId="3BE67DEE" w14:textId="593916FB" w:rsidR="00FB6EE1" w:rsidRDefault="00FB6EE1" w:rsidP="00F25561">
      <w:pPr>
        <w:pStyle w:val="Bezriadkovania"/>
        <w:rPr>
          <w:rFonts w:asciiTheme="minorHAnsi" w:hAnsiTheme="minorHAnsi"/>
          <w:b/>
          <w:bCs/>
          <w:color w:val="FF0000"/>
        </w:rPr>
      </w:pPr>
    </w:p>
    <w:p w14:paraId="7E337ACA" w14:textId="17FA8EE5" w:rsidR="00A206B0" w:rsidRDefault="00A206B0" w:rsidP="00F25561">
      <w:pPr>
        <w:pStyle w:val="Bezriadkovania"/>
        <w:rPr>
          <w:rFonts w:asciiTheme="minorHAnsi" w:hAnsiTheme="minorHAnsi"/>
          <w:b/>
          <w:bCs/>
          <w:color w:val="FF0000"/>
        </w:rPr>
      </w:pPr>
    </w:p>
    <w:p w14:paraId="27CC8483" w14:textId="5A4FD93E" w:rsidR="00A206B0" w:rsidRPr="00F25561" w:rsidRDefault="00A206B0" w:rsidP="00F25561">
      <w:pPr>
        <w:pStyle w:val="Bezriadkovania"/>
        <w:rPr>
          <w:rFonts w:asciiTheme="minorHAnsi" w:hAnsiTheme="minorHAnsi"/>
          <w:b/>
          <w:bCs/>
          <w:color w:val="FF0000"/>
        </w:rPr>
      </w:pPr>
      <w:r>
        <w:rPr>
          <w:rFonts w:asciiTheme="minorHAnsi" w:hAnsiTheme="minorHAnsi"/>
          <w:b/>
          <w:bCs/>
          <w:color w:val="FF0000"/>
        </w:rPr>
        <w:t xml:space="preserve"> </w:t>
      </w:r>
    </w:p>
    <w:sectPr w:rsidR="00A206B0" w:rsidRPr="00F255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8E2E6" w14:textId="77777777" w:rsidR="00420AF9" w:rsidRDefault="00420AF9" w:rsidP="00B82750">
      <w:pPr>
        <w:spacing w:after="0" w:line="240" w:lineRule="auto"/>
      </w:pPr>
      <w:r>
        <w:separator/>
      </w:r>
    </w:p>
  </w:endnote>
  <w:endnote w:type="continuationSeparator" w:id="0">
    <w:p w14:paraId="69CED025" w14:textId="77777777" w:rsidR="00420AF9" w:rsidRDefault="00420AF9" w:rsidP="00B8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CA669" w14:textId="77777777" w:rsidR="00420AF9" w:rsidRDefault="00420AF9" w:rsidP="00B82750">
      <w:pPr>
        <w:spacing w:after="0" w:line="240" w:lineRule="auto"/>
      </w:pPr>
      <w:r>
        <w:separator/>
      </w:r>
    </w:p>
  </w:footnote>
  <w:footnote w:type="continuationSeparator" w:id="0">
    <w:p w14:paraId="04B392E4" w14:textId="77777777" w:rsidR="00420AF9" w:rsidRDefault="00420AF9" w:rsidP="00B82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0E4B2" w14:textId="77777777" w:rsidR="00B82750" w:rsidRDefault="00B82750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0196D7E3" wp14:editId="12E4C9F4">
          <wp:simplePos x="0" y="0"/>
          <wp:positionH relativeFrom="page">
            <wp:posOffset>772204</wp:posOffset>
          </wp:positionH>
          <wp:positionV relativeFrom="page">
            <wp:posOffset>342620</wp:posOffset>
          </wp:positionV>
          <wp:extent cx="1915200" cy="43920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14E7"/>
    <w:multiLevelType w:val="hybridMultilevel"/>
    <w:tmpl w:val="64547B90"/>
    <w:lvl w:ilvl="0" w:tplc="9DB0EA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91DDA"/>
    <w:multiLevelType w:val="multilevel"/>
    <w:tmpl w:val="F2FA0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F77AE6"/>
    <w:multiLevelType w:val="hybridMultilevel"/>
    <w:tmpl w:val="2EB42AB6"/>
    <w:lvl w:ilvl="0" w:tplc="5EC8B8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04778"/>
    <w:multiLevelType w:val="hybridMultilevel"/>
    <w:tmpl w:val="EE84DE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868BD"/>
    <w:multiLevelType w:val="hybridMultilevel"/>
    <w:tmpl w:val="C58E49F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63200"/>
    <w:multiLevelType w:val="hybridMultilevel"/>
    <w:tmpl w:val="4B628260"/>
    <w:lvl w:ilvl="0" w:tplc="5EC8B8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32B07"/>
    <w:multiLevelType w:val="hybridMultilevel"/>
    <w:tmpl w:val="B8484F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2D4B7A"/>
    <w:multiLevelType w:val="hybridMultilevel"/>
    <w:tmpl w:val="85F0CC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884885"/>
    <w:multiLevelType w:val="hybridMultilevel"/>
    <w:tmpl w:val="9C864520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C8C58A2"/>
    <w:multiLevelType w:val="hybridMultilevel"/>
    <w:tmpl w:val="F208C0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02592"/>
    <w:multiLevelType w:val="hybridMultilevel"/>
    <w:tmpl w:val="0E7AB6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27681"/>
    <w:multiLevelType w:val="hybridMultilevel"/>
    <w:tmpl w:val="B4B63182"/>
    <w:lvl w:ilvl="0" w:tplc="8EE08E22">
      <w:start w:val="1"/>
      <w:numFmt w:val="lowerLetter"/>
      <w:lvlText w:val="%1)"/>
      <w:lvlJc w:val="left"/>
      <w:pPr>
        <w:ind w:left="1558" w:hanging="360"/>
      </w:pPr>
      <w:rPr>
        <w:rFonts w:hint="default"/>
        <w:b w:val="0"/>
        <w:bCs/>
        <w:color w:val="000009"/>
      </w:rPr>
    </w:lvl>
    <w:lvl w:ilvl="1" w:tplc="041B0019" w:tentative="1">
      <w:start w:val="1"/>
      <w:numFmt w:val="lowerLetter"/>
      <w:lvlText w:val="%2."/>
      <w:lvlJc w:val="left"/>
      <w:pPr>
        <w:ind w:left="2278" w:hanging="360"/>
      </w:pPr>
    </w:lvl>
    <w:lvl w:ilvl="2" w:tplc="041B001B" w:tentative="1">
      <w:start w:val="1"/>
      <w:numFmt w:val="lowerRoman"/>
      <w:lvlText w:val="%3."/>
      <w:lvlJc w:val="right"/>
      <w:pPr>
        <w:ind w:left="2998" w:hanging="180"/>
      </w:pPr>
    </w:lvl>
    <w:lvl w:ilvl="3" w:tplc="041B000F" w:tentative="1">
      <w:start w:val="1"/>
      <w:numFmt w:val="decimal"/>
      <w:lvlText w:val="%4."/>
      <w:lvlJc w:val="left"/>
      <w:pPr>
        <w:ind w:left="3718" w:hanging="360"/>
      </w:pPr>
    </w:lvl>
    <w:lvl w:ilvl="4" w:tplc="041B0019" w:tentative="1">
      <w:start w:val="1"/>
      <w:numFmt w:val="lowerLetter"/>
      <w:lvlText w:val="%5."/>
      <w:lvlJc w:val="left"/>
      <w:pPr>
        <w:ind w:left="4438" w:hanging="360"/>
      </w:pPr>
    </w:lvl>
    <w:lvl w:ilvl="5" w:tplc="041B001B" w:tentative="1">
      <w:start w:val="1"/>
      <w:numFmt w:val="lowerRoman"/>
      <w:lvlText w:val="%6."/>
      <w:lvlJc w:val="right"/>
      <w:pPr>
        <w:ind w:left="5158" w:hanging="180"/>
      </w:pPr>
    </w:lvl>
    <w:lvl w:ilvl="6" w:tplc="041B000F" w:tentative="1">
      <w:start w:val="1"/>
      <w:numFmt w:val="decimal"/>
      <w:lvlText w:val="%7."/>
      <w:lvlJc w:val="left"/>
      <w:pPr>
        <w:ind w:left="5878" w:hanging="360"/>
      </w:pPr>
    </w:lvl>
    <w:lvl w:ilvl="7" w:tplc="041B0019" w:tentative="1">
      <w:start w:val="1"/>
      <w:numFmt w:val="lowerLetter"/>
      <w:lvlText w:val="%8."/>
      <w:lvlJc w:val="left"/>
      <w:pPr>
        <w:ind w:left="6598" w:hanging="360"/>
      </w:pPr>
    </w:lvl>
    <w:lvl w:ilvl="8" w:tplc="041B001B" w:tentative="1">
      <w:start w:val="1"/>
      <w:numFmt w:val="lowerRoman"/>
      <w:lvlText w:val="%9."/>
      <w:lvlJc w:val="right"/>
      <w:pPr>
        <w:ind w:left="7318" w:hanging="180"/>
      </w:pPr>
    </w:lvl>
  </w:abstractNum>
  <w:abstractNum w:abstractNumId="12" w15:restartNumberingAfterBreak="0">
    <w:nsid w:val="5EF93CC6"/>
    <w:multiLevelType w:val="hybridMultilevel"/>
    <w:tmpl w:val="9126C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A14339"/>
    <w:multiLevelType w:val="multilevel"/>
    <w:tmpl w:val="F6E67B0C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588"/>
        </w:tabs>
        <w:ind w:left="1304" w:hanging="737"/>
      </w:pPr>
      <w:rPr>
        <w:rFonts w:ascii="Arial Narrow" w:hAnsi="Arial Narrow" w:cstheme="minorHAnsi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 Narrow" w:eastAsia="Times New Roman" w:hAnsi="Arial Narrow" w:cstheme="minorHAnsi" w:hint="default"/>
        <w:b w:val="0"/>
        <w:strike w:val="0"/>
        <w:sz w:val="22"/>
        <w:szCs w:val="22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4" w15:restartNumberingAfterBreak="0">
    <w:nsid w:val="66D6719C"/>
    <w:multiLevelType w:val="hybridMultilevel"/>
    <w:tmpl w:val="822096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172E86"/>
    <w:multiLevelType w:val="hybridMultilevel"/>
    <w:tmpl w:val="7FCC411C"/>
    <w:lvl w:ilvl="0" w:tplc="4B2A20D0">
      <w:start w:val="1"/>
      <w:numFmt w:val="decimal"/>
      <w:lvlText w:val="%1."/>
      <w:lvlJc w:val="left"/>
      <w:pPr>
        <w:ind w:left="838" w:hanging="360"/>
      </w:pPr>
      <w:rPr>
        <w:rFonts w:ascii="Arial Narrow" w:eastAsia="Times New Roman" w:hAnsi="Arial Narrow" w:cs="Times New Roman" w:hint="default"/>
        <w:b/>
        <w:bCs/>
        <w:i w:val="0"/>
        <w:iCs w:val="0"/>
        <w:color w:val="000009"/>
        <w:w w:val="100"/>
        <w:sz w:val="24"/>
        <w:szCs w:val="24"/>
        <w:lang w:val="sk-SK" w:eastAsia="en-US" w:bidi="ar-SA"/>
      </w:rPr>
    </w:lvl>
    <w:lvl w:ilvl="1" w:tplc="B838AA00">
      <w:start w:val="1"/>
      <w:numFmt w:val="lowerLetter"/>
      <w:lvlText w:val="%2."/>
      <w:lvlJc w:val="left"/>
      <w:pPr>
        <w:ind w:left="1558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color w:val="000009"/>
        <w:spacing w:val="-1"/>
        <w:w w:val="100"/>
        <w:sz w:val="24"/>
        <w:szCs w:val="24"/>
        <w:lang w:val="sk-SK" w:eastAsia="en-US" w:bidi="ar-SA"/>
      </w:rPr>
    </w:lvl>
    <w:lvl w:ilvl="2" w:tplc="B5809F04">
      <w:numFmt w:val="bullet"/>
      <w:lvlText w:val="•"/>
      <w:lvlJc w:val="left"/>
      <w:pPr>
        <w:ind w:left="2455" w:hanging="360"/>
      </w:pPr>
      <w:rPr>
        <w:rFonts w:hint="default"/>
        <w:lang w:val="sk-SK" w:eastAsia="en-US" w:bidi="ar-SA"/>
      </w:rPr>
    </w:lvl>
    <w:lvl w:ilvl="3" w:tplc="01D2182C">
      <w:numFmt w:val="bullet"/>
      <w:lvlText w:val="•"/>
      <w:lvlJc w:val="left"/>
      <w:pPr>
        <w:ind w:left="3351" w:hanging="360"/>
      </w:pPr>
      <w:rPr>
        <w:rFonts w:hint="default"/>
        <w:lang w:val="sk-SK" w:eastAsia="en-US" w:bidi="ar-SA"/>
      </w:rPr>
    </w:lvl>
    <w:lvl w:ilvl="4" w:tplc="D88C1E4C">
      <w:numFmt w:val="bullet"/>
      <w:lvlText w:val="•"/>
      <w:lvlJc w:val="left"/>
      <w:pPr>
        <w:ind w:left="4246" w:hanging="360"/>
      </w:pPr>
      <w:rPr>
        <w:rFonts w:hint="default"/>
        <w:lang w:val="sk-SK" w:eastAsia="en-US" w:bidi="ar-SA"/>
      </w:rPr>
    </w:lvl>
    <w:lvl w:ilvl="5" w:tplc="93DCE1A4">
      <w:numFmt w:val="bullet"/>
      <w:lvlText w:val="•"/>
      <w:lvlJc w:val="left"/>
      <w:pPr>
        <w:ind w:left="5142" w:hanging="360"/>
      </w:pPr>
      <w:rPr>
        <w:rFonts w:hint="default"/>
        <w:lang w:val="sk-SK" w:eastAsia="en-US" w:bidi="ar-SA"/>
      </w:rPr>
    </w:lvl>
    <w:lvl w:ilvl="6" w:tplc="1090C49A">
      <w:numFmt w:val="bullet"/>
      <w:lvlText w:val="•"/>
      <w:lvlJc w:val="left"/>
      <w:pPr>
        <w:ind w:left="6037" w:hanging="360"/>
      </w:pPr>
      <w:rPr>
        <w:rFonts w:hint="default"/>
        <w:lang w:val="sk-SK" w:eastAsia="en-US" w:bidi="ar-SA"/>
      </w:rPr>
    </w:lvl>
    <w:lvl w:ilvl="7" w:tplc="F6B28F52">
      <w:numFmt w:val="bullet"/>
      <w:lvlText w:val="•"/>
      <w:lvlJc w:val="left"/>
      <w:pPr>
        <w:ind w:left="6933" w:hanging="360"/>
      </w:pPr>
      <w:rPr>
        <w:rFonts w:hint="default"/>
        <w:lang w:val="sk-SK" w:eastAsia="en-US" w:bidi="ar-SA"/>
      </w:rPr>
    </w:lvl>
    <w:lvl w:ilvl="8" w:tplc="E034D5AE">
      <w:numFmt w:val="bullet"/>
      <w:lvlText w:val="•"/>
      <w:lvlJc w:val="left"/>
      <w:pPr>
        <w:ind w:left="7828" w:hanging="360"/>
      </w:pPr>
      <w:rPr>
        <w:rFonts w:hint="default"/>
        <w:lang w:val="sk-SK" w:eastAsia="en-US" w:bidi="ar-SA"/>
      </w:rPr>
    </w:lvl>
  </w:abstractNum>
  <w:abstractNum w:abstractNumId="16" w15:restartNumberingAfterBreak="0">
    <w:nsid w:val="6BBD7423"/>
    <w:multiLevelType w:val="hybridMultilevel"/>
    <w:tmpl w:val="3A54F148"/>
    <w:lvl w:ilvl="0" w:tplc="20967224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71E40545"/>
    <w:multiLevelType w:val="hybridMultilevel"/>
    <w:tmpl w:val="95FE9ED0"/>
    <w:lvl w:ilvl="0" w:tplc="5EC8B8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A6E20"/>
    <w:multiLevelType w:val="hybridMultilevel"/>
    <w:tmpl w:val="1E26037E"/>
    <w:lvl w:ilvl="0" w:tplc="719E3A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617B3A"/>
    <w:multiLevelType w:val="hybridMultilevel"/>
    <w:tmpl w:val="40FEA1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E0036B"/>
    <w:multiLevelType w:val="hybridMultilevel"/>
    <w:tmpl w:val="927AD3B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4"/>
  </w:num>
  <w:num w:numId="5">
    <w:abstractNumId w:val="15"/>
  </w:num>
  <w:num w:numId="6">
    <w:abstractNumId w:val="11"/>
  </w:num>
  <w:num w:numId="7">
    <w:abstractNumId w:val="17"/>
  </w:num>
  <w:num w:numId="8">
    <w:abstractNumId w:val="5"/>
  </w:num>
  <w:num w:numId="9">
    <w:abstractNumId w:val="2"/>
  </w:num>
  <w:num w:numId="10">
    <w:abstractNumId w:val="20"/>
  </w:num>
  <w:num w:numId="11">
    <w:abstractNumId w:val="6"/>
  </w:num>
  <w:num w:numId="12">
    <w:abstractNumId w:val="0"/>
  </w:num>
  <w:num w:numId="13">
    <w:abstractNumId w:val="16"/>
  </w:num>
  <w:num w:numId="14">
    <w:abstractNumId w:val="13"/>
  </w:num>
  <w:num w:numId="15">
    <w:abstractNumId w:val="18"/>
  </w:num>
  <w:num w:numId="16">
    <w:abstractNumId w:val="8"/>
  </w:num>
  <w:num w:numId="17">
    <w:abstractNumId w:val="3"/>
  </w:num>
  <w:num w:numId="18">
    <w:abstractNumId w:val="19"/>
  </w:num>
  <w:num w:numId="19">
    <w:abstractNumId w:val="13"/>
  </w:num>
  <w:num w:numId="20">
    <w:abstractNumId w:val="10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A05"/>
    <w:rsid w:val="00012C18"/>
    <w:rsid w:val="00024711"/>
    <w:rsid w:val="00024FF4"/>
    <w:rsid w:val="00034B50"/>
    <w:rsid w:val="000560B7"/>
    <w:rsid w:val="00060484"/>
    <w:rsid w:val="00082D94"/>
    <w:rsid w:val="0009048B"/>
    <w:rsid w:val="000F2993"/>
    <w:rsid w:val="000F4155"/>
    <w:rsid w:val="00101736"/>
    <w:rsid w:val="00127BB8"/>
    <w:rsid w:val="00134DBD"/>
    <w:rsid w:val="00141742"/>
    <w:rsid w:val="001473C9"/>
    <w:rsid w:val="001574F1"/>
    <w:rsid w:val="0017682E"/>
    <w:rsid w:val="00181D99"/>
    <w:rsid w:val="00191742"/>
    <w:rsid w:val="00193491"/>
    <w:rsid w:val="00201DCA"/>
    <w:rsid w:val="00203DF8"/>
    <w:rsid w:val="00232652"/>
    <w:rsid w:val="00233409"/>
    <w:rsid w:val="00233DAF"/>
    <w:rsid w:val="00242F99"/>
    <w:rsid w:val="002668AF"/>
    <w:rsid w:val="0026786E"/>
    <w:rsid w:val="00274566"/>
    <w:rsid w:val="002A50F5"/>
    <w:rsid w:val="002C4A0E"/>
    <w:rsid w:val="002E7039"/>
    <w:rsid w:val="002F209D"/>
    <w:rsid w:val="0034482E"/>
    <w:rsid w:val="003565EA"/>
    <w:rsid w:val="00382360"/>
    <w:rsid w:val="003A2EF2"/>
    <w:rsid w:val="003B1388"/>
    <w:rsid w:val="003B58C8"/>
    <w:rsid w:val="003E25AA"/>
    <w:rsid w:val="003E7160"/>
    <w:rsid w:val="00405CF4"/>
    <w:rsid w:val="004166C9"/>
    <w:rsid w:val="00420AF9"/>
    <w:rsid w:val="00461687"/>
    <w:rsid w:val="004B654D"/>
    <w:rsid w:val="004D01B9"/>
    <w:rsid w:val="0050127A"/>
    <w:rsid w:val="00505437"/>
    <w:rsid w:val="00507FB1"/>
    <w:rsid w:val="00526CC2"/>
    <w:rsid w:val="00546D0B"/>
    <w:rsid w:val="005F307E"/>
    <w:rsid w:val="005F7868"/>
    <w:rsid w:val="00600B0D"/>
    <w:rsid w:val="00603B4B"/>
    <w:rsid w:val="0063013D"/>
    <w:rsid w:val="00661DC6"/>
    <w:rsid w:val="00742219"/>
    <w:rsid w:val="00747CC7"/>
    <w:rsid w:val="00754F7C"/>
    <w:rsid w:val="007A596E"/>
    <w:rsid w:val="007B09B6"/>
    <w:rsid w:val="007B45D8"/>
    <w:rsid w:val="007D77BD"/>
    <w:rsid w:val="007F1724"/>
    <w:rsid w:val="00817EC8"/>
    <w:rsid w:val="00822133"/>
    <w:rsid w:val="00837617"/>
    <w:rsid w:val="00895750"/>
    <w:rsid w:val="008C5FE7"/>
    <w:rsid w:val="008D0F54"/>
    <w:rsid w:val="008E2D0F"/>
    <w:rsid w:val="008E6C04"/>
    <w:rsid w:val="008F5125"/>
    <w:rsid w:val="0090569B"/>
    <w:rsid w:val="00934A05"/>
    <w:rsid w:val="00943B78"/>
    <w:rsid w:val="009C3E55"/>
    <w:rsid w:val="009C4E73"/>
    <w:rsid w:val="009F4E1E"/>
    <w:rsid w:val="00A134AE"/>
    <w:rsid w:val="00A206B0"/>
    <w:rsid w:val="00A34B15"/>
    <w:rsid w:val="00A364D3"/>
    <w:rsid w:val="00A47E7A"/>
    <w:rsid w:val="00AA54F6"/>
    <w:rsid w:val="00AA6C02"/>
    <w:rsid w:val="00AA75C8"/>
    <w:rsid w:val="00AE4252"/>
    <w:rsid w:val="00AE65F4"/>
    <w:rsid w:val="00AE7D08"/>
    <w:rsid w:val="00B01285"/>
    <w:rsid w:val="00B35A98"/>
    <w:rsid w:val="00B40AA6"/>
    <w:rsid w:val="00B72E3F"/>
    <w:rsid w:val="00B82750"/>
    <w:rsid w:val="00B97D37"/>
    <w:rsid w:val="00BA1A44"/>
    <w:rsid w:val="00BF6FB0"/>
    <w:rsid w:val="00C13445"/>
    <w:rsid w:val="00C60B6D"/>
    <w:rsid w:val="00C86135"/>
    <w:rsid w:val="00CB6335"/>
    <w:rsid w:val="00CC0155"/>
    <w:rsid w:val="00CD4A32"/>
    <w:rsid w:val="00CD5284"/>
    <w:rsid w:val="00CD562D"/>
    <w:rsid w:val="00CF42EB"/>
    <w:rsid w:val="00CF5691"/>
    <w:rsid w:val="00D279A8"/>
    <w:rsid w:val="00D35132"/>
    <w:rsid w:val="00D522A0"/>
    <w:rsid w:val="00D74646"/>
    <w:rsid w:val="00DB5FF2"/>
    <w:rsid w:val="00DC4251"/>
    <w:rsid w:val="00E25114"/>
    <w:rsid w:val="00E63579"/>
    <w:rsid w:val="00E63B99"/>
    <w:rsid w:val="00E84602"/>
    <w:rsid w:val="00EA4CC8"/>
    <w:rsid w:val="00EC1AB6"/>
    <w:rsid w:val="00EC7D49"/>
    <w:rsid w:val="00ED61F4"/>
    <w:rsid w:val="00EE0BAF"/>
    <w:rsid w:val="00F25561"/>
    <w:rsid w:val="00FA111E"/>
    <w:rsid w:val="00FB0B3C"/>
    <w:rsid w:val="00FB6EE1"/>
    <w:rsid w:val="00FF5127"/>
    <w:rsid w:val="00FF73D5"/>
    <w:rsid w:val="00FF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48BE"/>
  <w15:chartTrackingRefBased/>
  <w15:docId w15:val="{5C7260FB-0645-4E94-882A-DF1B11CE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82750"/>
    <w:pPr>
      <w:spacing w:after="120" w:line="276" w:lineRule="auto"/>
    </w:pPr>
    <w:rPr>
      <w:rFonts w:ascii="Calibri" w:hAnsi="Calibri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082D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FF7BDE"/>
    <w:pPr>
      <w:spacing w:before="120" w:after="0" w:line="240" w:lineRule="auto"/>
      <w:jc w:val="both"/>
      <w:outlineLvl w:val="1"/>
    </w:pPr>
    <w:rPr>
      <w:rFonts w:eastAsiaTheme="majorEastAsia" w:cstheme="majorBidi"/>
      <w:b/>
      <w:bCs/>
      <w:noProof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82D9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82750"/>
  </w:style>
  <w:style w:type="paragraph" w:styleId="Pta">
    <w:name w:val="footer"/>
    <w:basedOn w:val="Normlny"/>
    <w:link w:val="PtaChar"/>
    <w:uiPriority w:val="99"/>
    <w:unhideWhenUsed/>
    <w:rsid w:val="00B8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82750"/>
  </w:style>
  <w:style w:type="character" w:customStyle="1" w:styleId="Nadpis2Char">
    <w:name w:val="Nadpis 2 Char"/>
    <w:basedOn w:val="Predvolenpsmoodseku"/>
    <w:link w:val="Nadpis2"/>
    <w:uiPriority w:val="9"/>
    <w:rsid w:val="00FF7BDE"/>
    <w:rPr>
      <w:rFonts w:ascii="Calibri" w:eastAsiaTheme="majorEastAsia" w:hAnsi="Calibri" w:cstheme="majorBidi"/>
      <w:b/>
      <w:bCs/>
      <w:noProof/>
      <w:sz w:val="24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B82750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82750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Odsekzoznamu">
    <w:name w:val="List Paragraph"/>
    <w:aliases w:val="List Paragraph1,body,List Paragraph,Bullet Number,lp1,lp11,List Paragraph11,Bullet 1,Use Case List Paragraph,Odstavec cíl se seznamem,Odstavec se seznamem1,VS_Odsek,Odsek zoznamu2,Nad,Odstavec se seznamem5,Odstavec_muj,Odrážky,Odstavec,Ods"/>
    <w:basedOn w:val="Normlny"/>
    <w:link w:val="OdsekzoznamuChar"/>
    <w:uiPriority w:val="34"/>
    <w:qFormat/>
    <w:rsid w:val="00B82750"/>
    <w:pPr>
      <w:ind w:left="720"/>
      <w:contextualSpacing/>
    </w:pPr>
  </w:style>
  <w:style w:type="character" w:customStyle="1" w:styleId="OdsekzoznamuChar">
    <w:name w:val="Odsek zoznamu Char"/>
    <w:aliases w:val="List Paragraph1 Char,body Char,List Paragraph Char,Bullet Number Char,lp1 Char,lp11 Char,List Paragraph11 Char,Bullet 1 Char,Use Case List Paragraph Char,Odstavec cíl se seznamem Char,Odstavec se seznamem1 Char,VS_Odsek Char,Nad Char"/>
    <w:basedOn w:val="Predvolenpsmoodseku"/>
    <w:link w:val="Odsekzoznamu"/>
    <w:uiPriority w:val="34"/>
    <w:qFormat/>
    <w:locked/>
    <w:rsid w:val="00B82750"/>
    <w:rPr>
      <w:rFonts w:ascii="Calibri" w:hAnsi="Calibri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326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32652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32652"/>
    <w:rPr>
      <w:rFonts w:ascii="Calibri" w:hAnsi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65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652"/>
    <w:rPr>
      <w:rFonts w:ascii="Calibri" w:hAnsi="Calibri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3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32652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DB5FF2"/>
    <w:pPr>
      <w:spacing w:after="0" w:line="240" w:lineRule="auto"/>
    </w:pPr>
    <w:rPr>
      <w:rFonts w:ascii="Calibri" w:hAnsi="Calibri"/>
      <w:szCs w:val="20"/>
    </w:rPr>
  </w:style>
  <w:style w:type="character" w:customStyle="1" w:styleId="y2iqfc">
    <w:name w:val="y2iqfc"/>
    <w:basedOn w:val="Predvolenpsmoodseku"/>
    <w:rsid w:val="00DB5FF2"/>
  </w:style>
  <w:style w:type="character" w:customStyle="1" w:styleId="eop">
    <w:name w:val="eop"/>
    <w:basedOn w:val="Predvolenpsmoodseku"/>
    <w:rsid w:val="002668AF"/>
  </w:style>
  <w:style w:type="paragraph" w:styleId="Zkladntext">
    <w:name w:val="Body Text"/>
    <w:basedOn w:val="Normlny"/>
    <w:link w:val="ZkladntextChar"/>
    <w:unhideWhenUsed/>
    <w:rsid w:val="002668AF"/>
    <w:rPr>
      <w:rFonts w:ascii="Times New Roman" w:eastAsia="Calibri" w:hAnsi="Times New Roman" w:cs="Times New Roman"/>
      <w:sz w:val="20"/>
      <w:szCs w:val="22"/>
    </w:rPr>
  </w:style>
  <w:style w:type="character" w:customStyle="1" w:styleId="ZkladntextChar">
    <w:name w:val="Základný text Char"/>
    <w:basedOn w:val="Predvolenpsmoodseku"/>
    <w:link w:val="Zkladntext"/>
    <w:rsid w:val="002668AF"/>
    <w:rPr>
      <w:rFonts w:ascii="Times New Roman" w:eastAsia="Calibri" w:hAnsi="Times New Roman" w:cs="Times New Roman"/>
      <w:sz w:val="20"/>
    </w:rPr>
  </w:style>
  <w:style w:type="character" w:customStyle="1" w:styleId="Nadpis1Char">
    <w:name w:val="Nadpis 1 Char"/>
    <w:basedOn w:val="Predvolenpsmoodseku"/>
    <w:link w:val="Nadpis1"/>
    <w:uiPriority w:val="9"/>
    <w:rsid w:val="00082D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rsid w:val="00082D9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asicParagraph">
    <w:name w:val="[Basic Paragraph]"/>
    <w:basedOn w:val="Normlny"/>
    <w:uiPriority w:val="99"/>
    <w:rsid w:val="00FB6EE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/>
    </w:rPr>
  </w:style>
  <w:style w:type="paragraph" w:customStyle="1" w:styleId="MLNadpislnku">
    <w:name w:val="ML Nadpis článku"/>
    <w:basedOn w:val="Normlny"/>
    <w:qFormat/>
    <w:rsid w:val="00603B4B"/>
    <w:pPr>
      <w:keepNext/>
      <w:numPr>
        <w:numId w:val="14"/>
      </w:numPr>
      <w:spacing w:before="480" w:line="280" w:lineRule="exact"/>
      <w:outlineLvl w:val="0"/>
    </w:pPr>
    <w:rPr>
      <w:rFonts w:asciiTheme="minorHAnsi" w:hAnsiTheme="minorHAnsi" w:cstheme="minorHAnsi"/>
      <w:b/>
      <w:szCs w:val="22"/>
    </w:rPr>
  </w:style>
  <w:style w:type="paragraph" w:customStyle="1" w:styleId="MLOdsek">
    <w:name w:val="ML Odsek"/>
    <w:basedOn w:val="Normlny"/>
    <w:link w:val="MLOdsekChar"/>
    <w:qFormat/>
    <w:rsid w:val="00603B4B"/>
    <w:pPr>
      <w:numPr>
        <w:ilvl w:val="1"/>
        <w:numId w:val="14"/>
      </w:numPr>
      <w:spacing w:line="280" w:lineRule="atLeast"/>
      <w:jc w:val="both"/>
    </w:pPr>
    <w:rPr>
      <w:rFonts w:asciiTheme="minorHAnsi" w:eastAsia="Times New Roman" w:hAnsiTheme="minorHAnsi" w:cstheme="minorHAnsi"/>
      <w:szCs w:val="22"/>
      <w:lang w:eastAsia="cs-CZ"/>
    </w:rPr>
  </w:style>
  <w:style w:type="character" w:customStyle="1" w:styleId="MLOdsekChar">
    <w:name w:val="ML Odsek Char"/>
    <w:link w:val="MLOdsek"/>
    <w:rsid w:val="00603B4B"/>
    <w:rPr>
      <w:rFonts w:eastAsia="Times New Roman" w:cstheme="minorHAnsi"/>
      <w:lang w:eastAsia="cs-CZ"/>
    </w:rPr>
  </w:style>
  <w:style w:type="paragraph" w:styleId="Revzia">
    <w:name w:val="Revision"/>
    <w:hidden/>
    <w:uiPriority w:val="99"/>
    <w:semiHidden/>
    <w:rsid w:val="00CF42EB"/>
    <w:pPr>
      <w:spacing w:after="0" w:line="240" w:lineRule="auto"/>
    </w:pPr>
    <w:rPr>
      <w:rFonts w:ascii="Calibri" w:hAnsi="Calibri"/>
      <w:szCs w:val="20"/>
    </w:rPr>
  </w:style>
  <w:style w:type="table" w:styleId="Tabukasozoznamom4">
    <w:name w:val="List Table 4"/>
    <w:basedOn w:val="Normlnatabuka"/>
    <w:uiPriority w:val="49"/>
    <w:rsid w:val="00024F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ozoznamom2">
    <w:name w:val="List Table 2"/>
    <w:basedOn w:val="Normlnatabuka"/>
    <w:uiPriority w:val="47"/>
    <w:rsid w:val="00024F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6farebn">
    <w:name w:val="Grid Table 6 Colorful"/>
    <w:basedOn w:val="Normlnatabuka"/>
    <w:uiPriority w:val="51"/>
    <w:rsid w:val="00024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2">
    <w:name w:val="Grid Table 2"/>
    <w:basedOn w:val="Normlnatabuka"/>
    <w:uiPriority w:val="47"/>
    <w:rsid w:val="00024F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kasmriekou1svetl">
    <w:name w:val="Grid Table 1 Light"/>
    <w:basedOn w:val="Normlnatabuka"/>
    <w:uiPriority w:val="46"/>
    <w:rsid w:val="00024F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4A494-F832-4062-BE9D-F1EAB880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23</cp:revision>
  <dcterms:created xsi:type="dcterms:W3CDTF">2023-08-17T09:13:00Z</dcterms:created>
  <dcterms:modified xsi:type="dcterms:W3CDTF">2023-08-18T09:08:00Z</dcterms:modified>
</cp:coreProperties>
</file>