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Liberation Sans" w:eastAsia="Noto Sans CJK SC" w:hAnsi="Liberation Sans" w:cs="Lohit Devanagari"/>
          <w:b/>
          <w:bCs/>
          <w:sz w:val="32"/>
          <w:szCs w:val="32"/>
        </w:rPr>
        <w:id w:val="1225410508"/>
        <w:docPartObj>
          <w:docPartGallery w:val="Cover Pages"/>
          <w:docPartUnique/>
        </w:docPartObj>
      </w:sdtPr>
      <w:sdtEndPr/>
      <w:sdtContent>
        <w:p w14:paraId="6F629627" w14:textId="6F9182AE" w:rsidR="0041604B" w:rsidRPr="00073CB3" w:rsidRDefault="2D43AE33" w:rsidP="0B490916">
          <w:pPr>
            <w:spacing w:after="0"/>
            <w:ind w:left="-20" w:right="-20" w:hanging="10"/>
            <w:jc w:val="both"/>
            <w:rPr>
              <w:rFonts w:ascii="Calibri" w:eastAsia="Calibri" w:hAnsi="Calibri" w:cs="Calibri"/>
            </w:rPr>
          </w:pPr>
          <w:r>
            <w:rPr>
              <w:noProof/>
              <w:lang w:eastAsia="sk-SK"/>
            </w:rPr>
            <w:drawing>
              <wp:inline distT="0" distB="0" distL="0" distR="0" wp14:anchorId="61711CAE" wp14:editId="5D5BB65D">
                <wp:extent cx="2402032" cy="627942"/>
                <wp:effectExtent l="0" t="0" r="0" b="0"/>
                <wp:docPr id="1731566748" name="Obrázok 1731566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02032" cy="627942"/>
                        </a:xfrm>
                        <a:prstGeom prst="rect">
                          <a:avLst/>
                        </a:prstGeom>
                      </pic:spPr>
                    </pic:pic>
                  </a:graphicData>
                </a:graphic>
              </wp:inline>
            </w:drawing>
          </w:r>
          <w:r>
            <w:t xml:space="preserve">                                               .</w:t>
          </w:r>
          <w:r w:rsidR="67F65B96">
            <w:t>.....</w:t>
          </w:r>
          <w:r w:rsidRPr="0B490916">
            <w:rPr>
              <w:rFonts w:ascii="Times New Roman" w:eastAsia="Times New Roman" w:hAnsi="Times New Roman" w:cs="Times New Roman"/>
              <w:color w:val="000000" w:themeColor="text1"/>
              <w:sz w:val="24"/>
              <w:szCs w:val="24"/>
            </w:rPr>
            <w:t>/202</w:t>
          </w:r>
          <w:r w:rsidR="294A4FF6" w:rsidRPr="0B490916">
            <w:rPr>
              <w:rFonts w:ascii="Times New Roman" w:eastAsia="Times New Roman" w:hAnsi="Times New Roman" w:cs="Times New Roman"/>
              <w:color w:val="000000" w:themeColor="text1"/>
              <w:sz w:val="24"/>
              <w:szCs w:val="24"/>
            </w:rPr>
            <w:t>4</w:t>
          </w:r>
          <w:r w:rsidRPr="0B490916">
            <w:rPr>
              <w:rFonts w:ascii="Times New Roman" w:eastAsia="Times New Roman" w:hAnsi="Times New Roman" w:cs="Times New Roman"/>
              <w:color w:val="000000" w:themeColor="text1"/>
              <w:sz w:val="24"/>
              <w:szCs w:val="24"/>
            </w:rPr>
            <w:t>/oSBATA-1</w:t>
          </w:r>
        </w:p>
        <w:p w14:paraId="239FBF80" w14:textId="0575B045" w:rsidR="0041604B" w:rsidRPr="00073CB3" w:rsidRDefault="09324EEA" w:rsidP="0B490916">
          <w:pPr>
            <w:spacing w:after="0"/>
            <w:ind w:left="-20" w:right="-20" w:hanging="10"/>
            <w:jc w:val="both"/>
          </w:pPr>
          <w:r w:rsidRPr="0B490916">
            <w:rPr>
              <w:rFonts w:ascii="Times New Roman" w:eastAsia="Times New Roman" w:hAnsi="Times New Roman" w:cs="Times New Roman"/>
              <w:b/>
              <w:bCs/>
            </w:rPr>
            <w:t xml:space="preserve"> </w:t>
          </w:r>
        </w:p>
        <w:p w14:paraId="1CF7F38E" w14:textId="162527DE" w:rsidR="0041604B" w:rsidRPr="00073CB3" w:rsidRDefault="09324EEA" w:rsidP="0B490916">
          <w:pPr>
            <w:spacing w:after="0" w:line="257" w:lineRule="auto"/>
            <w:ind w:left="-20" w:right="-20"/>
          </w:pPr>
          <w:r w:rsidRPr="0B490916">
            <w:rPr>
              <w:rFonts w:ascii="Times New Roman" w:eastAsia="Times New Roman" w:hAnsi="Times New Roman" w:cs="Times New Roman"/>
              <w:b/>
              <w:bCs/>
              <w:sz w:val="24"/>
              <w:szCs w:val="24"/>
            </w:rPr>
            <w:t xml:space="preserve"> </w:t>
          </w:r>
        </w:p>
        <w:p w14:paraId="53D32E98" w14:textId="00562D19" w:rsidR="0041604B" w:rsidRPr="00073CB3" w:rsidRDefault="0041604B" w:rsidP="0B490916">
          <w:pPr>
            <w:spacing w:after="0" w:line="257" w:lineRule="auto"/>
            <w:ind w:left="-20" w:right="-20" w:hanging="10"/>
            <w:jc w:val="center"/>
            <w:rPr>
              <w:rFonts w:ascii="Times New Roman" w:eastAsia="Times New Roman" w:hAnsi="Times New Roman" w:cs="Times New Roman"/>
              <w:b/>
              <w:bCs/>
              <w:sz w:val="28"/>
              <w:szCs w:val="28"/>
            </w:rPr>
          </w:pPr>
        </w:p>
        <w:p w14:paraId="7C544870" w14:textId="34B27D94" w:rsidR="0041604B" w:rsidRPr="00073CB3" w:rsidRDefault="0041604B" w:rsidP="0B490916">
          <w:pPr>
            <w:spacing w:after="0" w:line="257" w:lineRule="auto"/>
            <w:ind w:left="-20" w:right="-20" w:hanging="10"/>
            <w:jc w:val="center"/>
            <w:rPr>
              <w:rFonts w:ascii="Times New Roman" w:eastAsia="Times New Roman" w:hAnsi="Times New Roman" w:cs="Times New Roman"/>
              <w:b/>
              <w:bCs/>
              <w:sz w:val="28"/>
              <w:szCs w:val="28"/>
            </w:rPr>
          </w:pPr>
        </w:p>
        <w:p w14:paraId="587D8785" w14:textId="3F53E990" w:rsidR="0041604B" w:rsidRPr="00073CB3" w:rsidRDefault="6C01EE0B" w:rsidP="0B490916">
          <w:pPr>
            <w:spacing w:after="0" w:line="257" w:lineRule="auto"/>
            <w:ind w:left="-20" w:right="-20" w:hanging="10"/>
            <w:jc w:val="center"/>
            <w:rPr>
              <w:rFonts w:ascii="Times New Roman" w:eastAsia="Times New Roman" w:hAnsi="Times New Roman" w:cs="Times New Roman"/>
              <w:b/>
              <w:bCs/>
              <w:sz w:val="28"/>
              <w:szCs w:val="28"/>
            </w:rPr>
          </w:pPr>
          <w:r w:rsidRPr="4276E24E">
            <w:rPr>
              <w:rFonts w:ascii="Times New Roman" w:eastAsia="Times New Roman" w:hAnsi="Times New Roman" w:cs="Times New Roman"/>
              <w:b/>
              <w:bCs/>
              <w:sz w:val="28"/>
              <w:szCs w:val="28"/>
            </w:rPr>
            <w:t xml:space="preserve">-NÁVRH - </w:t>
          </w:r>
        </w:p>
        <w:p w14:paraId="74F6F5E7" w14:textId="6908D99A" w:rsidR="4276E24E" w:rsidRDefault="4276E24E" w:rsidP="4276E24E">
          <w:pPr>
            <w:spacing w:after="0" w:line="257" w:lineRule="auto"/>
            <w:ind w:left="-20" w:right="-20" w:hanging="10"/>
            <w:jc w:val="center"/>
            <w:rPr>
              <w:rFonts w:ascii="Times New Roman" w:eastAsia="Times New Roman" w:hAnsi="Times New Roman" w:cs="Times New Roman"/>
              <w:b/>
              <w:bCs/>
              <w:sz w:val="28"/>
              <w:szCs w:val="28"/>
            </w:rPr>
          </w:pPr>
        </w:p>
        <w:p w14:paraId="1920911B" w14:textId="2BEC97B4" w:rsidR="0041604B" w:rsidRPr="00073CB3" w:rsidRDefault="09324EEA" w:rsidP="0B490916">
          <w:pPr>
            <w:spacing w:after="0" w:line="257" w:lineRule="auto"/>
            <w:ind w:left="-20" w:right="-20" w:hanging="10"/>
            <w:jc w:val="center"/>
          </w:pPr>
          <w:r w:rsidRPr="4276E24E">
            <w:rPr>
              <w:rFonts w:ascii="Times New Roman" w:eastAsia="Times New Roman" w:hAnsi="Times New Roman" w:cs="Times New Roman"/>
              <w:b/>
              <w:bCs/>
              <w:sz w:val="28"/>
              <w:szCs w:val="28"/>
            </w:rPr>
            <w:t>Koncepcia</w:t>
          </w:r>
        </w:p>
        <w:p w14:paraId="05110D99" w14:textId="200BB360" w:rsidR="0041604B" w:rsidRPr="00073CB3" w:rsidRDefault="09324EEA" w:rsidP="0B490916">
          <w:pPr>
            <w:spacing w:after="0" w:line="257" w:lineRule="auto"/>
            <w:ind w:left="-20" w:right="-20" w:hanging="10"/>
            <w:jc w:val="center"/>
          </w:pPr>
          <w:r w:rsidRPr="0B490916">
            <w:rPr>
              <w:rFonts w:ascii="Times New Roman" w:eastAsia="Times New Roman" w:hAnsi="Times New Roman" w:cs="Times New Roman"/>
              <w:b/>
              <w:bCs/>
              <w:sz w:val="28"/>
              <w:szCs w:val="28"/>
            </w:rPr>
            <w:t>rozvoja vládneho cloudu</w:t>
          </w:r>
        </w:p>
        <w:p w14:paraId="00FBBA3B" w14:textId="7A847358" w:rsidR="0041604B" w:rsidRPr="00073CB3" w:rsidRDefault="09324EEA" w:rsidP="0B490916">
          <w:pPr>
            <w:spacing w:after="0" w:line="257" w:lineRule="auto"/>
            <w:ind w:left="-20" w:right="-20" w:hanging="10"/>
            <w:jc w:val="center"/>
          </w:pPr>
          <w:r w:rsidRPr="0B490916">
            <w:rPr>
              <w:rFonts w:ascii="Times New Roman" w:eastAsia="Times New Roman" w:hAnsi="Times New Roman" w:cs="Times New Roman"/>
              <w:b/>
              <w:bCs/>
              <w:sz w:val="28"/>
              <w:szCs w:val="28"/>
            </w:rPr>
            <w:t xml:space="preserve"> </w:t>
          </w:r>
        </w:p>
        <w:p w14:paraId="54887C16" w14:textId="24ED107F" w:rsidR="0041604B" w:rsidRPr="00D90CF1" w:rsidRDefault="09324EEA" w:rsidP="4276E24E">
          <w:pPr>
            <w:spacing w:after="0" w:line="257" w:lineRule="auto"/>
            <w:ind w:left="-20" w:right="-20" w:hanging="10"/>
            <w:jc w:val="center"/>
            <w:rPr>
              <w:rFonts w:ascii="Times New Roman" w:eastAsia="Times New Roman" w:hAnsi="Times New Roman" w:cs="Times New Roman"/>
              <w:bCs/>
              <w:sz w:val="20"/>
              <w:szCs w:val="20"/>
            </w:rPr>
          </w:pPr>
          <w:r w:rsidRPr="00D90CF1">
            <w:rPr>
              <w:rFonts w:ascii="Times New Roman" w:eastAsia="Times New Roman" w:hAnsi="Times New Roman" w:cs="Times New Roman"/>
              <w:bCs/>
              <w:sz w:val="20"/>
              <w:szCs w:val="20"/>
            </w:rPr>
            <w:t xml:space="preserve"> </w:t>
          </w:r>
          <w:r w:rsidR="00D90CF1" w:rsidRPr="00D90CF1">
            <w:rPr>
              <w:rFonts w:ascii="Times New Roman" w:eastAsia="Times New Roman" w:hAnsi="Times New Roman" w:cs="Times New Roman"/>
              <w:bCs/>
              <w:sz w:val="20"/>
              <w:szCs w:val="20"/>
            </w:rPr>
            <w:t>pracovná verzia 008</w:t>
          </w:r>
        </w:p>
        <w:p w14:paraId="40496DF4" w14:textId="52EAC5D3" w:rsidR="0041604B" w:rsidRPr="00073CB3" w:rsidRDefault="09324EEA" w:rsidP="0B490916">
          <w:pPr>
            <w:spacing w:after="0" w:line="257" w:lineRule="auto"/>
            <w:ind w:left="-20" w:right="-20" w:hanging="10"/>
            <w:jc w:val="center"/>
          </w:pPr>
          <w:r w:rsidRPr="0B490916">
            <w:rPr>
              <w:rFonts w:ascii="Times New Roman" w:eastAsia="Times New Roman" w:hAnsi="Times New Roman" w:cs="Times New Roman"/>
              <w:b/>
              <w:bCs/>
              <w:sz w:val="28"/>
              <w:szCs w:val="28"/>
            </w:rPr>
            <w:t xml:space="preserve"> </w:t>
          </w:r>
        </w:p>
        <w:p w14:paraId="04FB6CBB" w14:textId="50E64820" w:rsidR="0041604B" w:rsidRPr="00073CB3" w:rsidRDefault="09324EEA" w:rsidP="0B490916">
          <w:pPr>
            <w:spacing w:after="0"/>
            <w:ind w:left="-20" w:right="-20" w:hanging="10"/>
            <w:jc w:val="both"/>
          </w:pPr>
          <w:r w:rsidRPr="0B490916">
            <w:rPr>
              <w:rFonts w:ascii="Times New Roman" w:eastAsia="Times New Roman" w:hAnsi="Times New Roman" w:cs="Times New Roman"/>
              <w:b/>
              <w:bCs/>
            </w:rPr>
            <w:t xml:space="preserve"> </w:t>
          </w:r>
        </w:p>
        <w:tbl>
          <w:tblPr>
            <w:tblW w:w="0" w:type="auto"/>
            <w:tblLayout w:type="fixed"/>
            <w:tblLook w:val="06A0" w:firstRow="1" w:lastRow="0" w:firstColumn="1" w:lastColumn="0" w:noHBand="1" w:noVBand="1"/>
          </w:tblPr>
          <w:tblGrid>
            <w:gridCol w:w="1948"/>
            <w:gridCol w:w="7112"/>
          </w:tblGrid>
          <w:tr w:rsidR="0B490916" w14:paraId="778694A2" w14:textId="77777777" w:rsidTr="0B490916">
            <w:trPr>
              <w:trHeight w:val="615"/>
            </w:trPr>
            <w:tc>
              <w:tcPr>
                <w:tcW w:w="194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14:paraId="313E58B3" w14:textId="7A91A6F6" w:rsidR="0B490916" w:rsidRDefault="0B490916" w:rsidP="0B490916">
                <w:pPr>
                  <w:spacing w:after="0"/>
                  <w:ind w:left="-20" w:right="-20"/>
                  <w:jc w:val="center"/>
                </w:pPr>
                <w:r w:rsidRPr="0B490916">
                  <w:rPr>
                    <w:rFonts w:ascii="Times New Roman" w:eastAsia="Times New Roman" w:hAnsi="Times New Roman" w:cs="Times New Roman"/>
                    <w:color w:val="000000" w:themeColor="text1"/>
                    <w:sz w:val="24"/>
                    <w:szCs w:val="24"/>
                  </w:rPr>
                  <w:t xml:space="preserve"> </w:t>
                </w:r>
              </w:p>
              <w:p w14:paraId="1810EB2A" w14:textId="4167BEDF" w:rsidR="0B490916" w:rsidRDefault="0B490916" w:rsidP="0B490916">
                <w:pPr>
                  <w:spacing w:after="0"/>
                  <w:ind w:left="-20" w:right="-20"/>
                  <w:jc w:val="center"/>
                </w:pPr>
                <w:r w:rsidRPr="0B490916">
                  <w:rPr>
                    <w:rFonts w:ascii="Times New Roman" w:eastAsia="Times New Roman" w:hAnsi="Times New Roman" w:cs="Times New Roman"/>
                    <w:color w:val="000000" w:themeColor="text1"/>
                    <w:sz w:val="24"/>
                    <w:szCs w:val="24"/>
                  </w:rPr>
                  <w:t>Určené pre</w:t>
                </w:r>
                <w:r w:rsidRPr="0B490916">
                  <w:rPr>
                    <w:rFonts w:ascii="Times New Roman" w:eastAsia="Times New Roman" w:hAnsi="Times New Roman" w:cs="Times New Roman"/>
                    <w:b/>
                    <w:bCs/>
                    <w:color w:val="000000" w:themeColor="text1"/>
                    <w:sz w:val="24"/>
                    <w:szCs w:val="24"/>
                  </w:rPr>
                  <w:t>:</w:t>
                </w:r>
              </w:p>
            </w:tc>
            <w:tc>
              <w:tcPr>
                <w:tcW w:w="711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14:paraId="08487100" w14:textId="4EBCAF4C" w:rsidR="0B490916" w:rsidRDefault="0B490916" w:rsidP="0B490916">
                <w:pPr>
                  <w:spacing w:after="0"/>
                  <w:ind w:left="-20" w:right="-20"/>
                </w:pPr>
                <w:r w:rsidRPr="0B490916">
                  <w:rPr>
                    <w:rFonts w:ascii="Times New Roman" w:eastAsia="Times New Roman" w:hAnsi="Times New Roman" w:cs="Times New Roman"/>
                    <w:color w:val="000000" w:themeColor="text1"/>
                    <w:sz w:val="24"/>
                    <w:szCs w:val="24"/>
                  </w:rPr>
                  <w:t>Orgány riadenia podľa § 5 ods. 2 zákona č. 95/2019 Z. z. o informačných</w:t>
                </w:r>
                <w:r w:rsidR="5CAA8F86" w:rsidRPr="0B490916">
                  <w:rPr>
                    <w:rFonts w:ascii="Times New Roman" w:eastAsia="Times New Roman" w:hAnsi="Times New Roman" w:cs="Times New Roman"/>
                    <w:color w:val="000000" w:themeColor="text1"/>
                    <w:sz w:val="24"/>
                    <w:szCs w:val="24"/>
                  </w:rPr>
                  <w:t xml:space="preserve"> </w:t>
                </w:r>
                <w:r w:rsidRPr="0B490916">
                  <w:rPr>
                    <w:rFonts w:ascii="Times New Roman" w:eastAsia="Times New Roman" w:hAnsi="Times New Roman" w:cs="Times New Roman"/>
                    <w:color w:val="000000" w:themeColor="text1"/>
                    <w:sz w:val="24"/>
                    <w:szCs w:val="24"/>
                  </w:rPr>
                  <w:t>technológiách vo verejnej správe a o zmene a doplnení niektorých zákonov v znení zákona č. 423/2020 Z. z.</w:t>
                </w:r>
              </w:p>
            </w:tc>
          </w:tr>
          <w:tr w:rsidR="0B490916" w14:paraId="1548812A" w14:textId="77777777" w:rsidTr="0B490916">
            <w:trPr>
              <w:trHeight w:val="825"/>
            </w:trPr>
            <w:tc>
              <w:tcPr>
                <w:tcW w:w="194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2D1FB6F" w14:textId="13A82EA4" w:rsidR="0B490916" w:rsidRDefault="0B490916" w:rsidP="0B490916">
                <w:pPr>
                  <w:spacing w:after="0"/>
                  <w:ind w:left="-20" w:right="-20"/>
                  <w:jc w:val="center"/>
                </w:pPr>
                <w:r w:rsidRPr="0B490916">
                  <w:rPr>
                    <w:rFonts w:ascii="Times New Roman" w:eastAsia="Times New Roman" w:hAnsi="Times New Roman" w:cs="Times New Roman"/>
                    <w:color w:val="000000" w:themeColor="text1"/>
                    <w:sz w:val="24"/>
                    <w:szCs w:val="24"/>
                  </w:rPr>
                  <w:t>Vydáva:</w:t>
                </w:r>
              </w:p>
            </w:tc>
            <w:tc>
              <w:tcPr>
                <w:tcW w:w="711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7D255FA" w14:textId="516FD759" w:rsidR="0B490916" w:rsidRDefault="0B490916" w:rsidP="0B490916">
                <w:pPr>
                  <w:spacing w:after="0"/>
                  <w:ind w:left="-20" w:right="-20"/>
                </w:pPr>
                <w:r w:rsidRPr="0B490916">
                  <w:rPr>
                    <w:rFonts w:ascii="Times New Roman" w:eastAsia="Times New Roman" w:hAnsi="Times New Roman" w:cs="Times New Roman"/>
                    <w:color w:val="000000" w:themeColor="text1"/>
                    <w:sz w:val="24"/>
                    <w:szCs w:val="24"/>
                  </w:rPr>
                  <w:t xml:space="preserve">Ministerstvo investícií, regionálneho rozvoja a informatizácie </w:t>
                </w:r>
                <w:r>
                  <w:br/>
                </w:r>
                <w:r w:rsidRPr="0B490916">
                  <w:rPr>
                    <w:rFonts w:ascii="Times New Roman" w:eastAsia="Times New Roman" w:hAnsi="Times New Roman" w:cs="Times New Roman"/>
                    <w:color w:val="000000" w:themeColor="text1"/>
                    <w:sz w:val="24"/>
                    <w:szCs w:val="24"/>
                  </w:rPr>
                  <w:t>Slovenskej republiky,</w:t>
                </w:r>
              </w:p>
              <w:p w14:paraId="6CC611BF" w14:textId="196C7E7E" w:rsidR="0B490916" w:rsidRDefault="0B490916" w:rsidP="0B490916">
                <w:pPr>
                  <w:spacing w:after="0"/>
                  <w:ind w:left="-20" w:right="-20"/>
                </w:pPr>
                <w:r w:rsidRPr="0B490916">
                  <w:rPr>
                    <w:rFonts w:ascii="Times New Roman" w:eastAsia="Times New Roman" w:hAnsi="Times New Roman" w:cs="Times New Roman"/>
                    <w:color w:val="000000" w:themeColor="text1"/>
                    <w:sz w:val="24"/>
                    <w:szCs w:val="24"/>
                  </w:rPr>
                  <w:t>Sekcia informačných technológií verejnej správy</w:t>
                </w:r>
              </w:p>
            </w:tc>
          </w:tr>
          <w:tr w:rsidR="0B490916" w14:paraId="7BC7D432" w14:textId="77777777" w:rsidTr="0B490916">
            <w:trPr>
              <w:trHeight w:val="720"/>
            </w:trPr>
            <w:tc>
              <w:tcPr>
                <w:tcW w:w="194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07A3C24" w14:textId="00451F8C" w:rsidR="0B490916" w:rsidRDefault="0B490916" w:rsidP="0B490916">
                <w:pPr>
                  <w:spacing w:after="0"/>
                  <w:ind w:left="-20" w:right="-20"/>
                  <w:jc w:val="center"/>
                </w:pPr>
                <w:r w:rsidRPr="0B490916">
                  <w:rPr>
                    <w:rFonts w:ascii="Times New Roman" w:eastAsia="Times New Roman" w:hAnsi="Times New Roman" w:cs="Times New Roman"/>
                    <w:color w:val="000000" w:themeColor="text1"/>
                    <w:sz w:val="24"/>
                    <w:szCs w:val="24"/>
                  </w:rPr>
                  <w:t>Záväznosť:</w:t>
                </w:r>
              </w:p>
            </w:tc>
            <w:tc>
              <w:tcPr>
                <w:tcW w:w="711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358DBED" w14:textId="0212C8DB" w:rsidR="0B490916" w:rsidRDefault="0B490916" w:rsidP="0B490916">
                <w:pPr>
                  <w:spacing w:after="0"/>
                  <w:ind w:left="-20" w:right="-20"/>
                </w:pPr>
                <w:r w:rsidRPr="0B490916">
                  <w:rPr>
                    <w:rFonts w:ascii="Times New Roman" w:eastAsia="Times New Roman" w:hAnsi="Times New Roman" w:cs="Times New Roman"/>
                    <w:color w:val="000000" w:themeColor="text1"/>
                    <w:sz w:val="24"/>
                    <w:szCs w:val="24"/>
                  </w:rPr>
                  <w:t xml:space="preserve">Tento dokument má </w:t>
                </w:r>
                <w:r w:rsidR="4974E45B" w:rsidRPr="0B490916">
                  <w:rPr>
                    <w:rFonts w:ascii="Times New Roman" w:eastAsia="Times New Roman" w:hAnsi="Times New Roman" w:cs="Times New Roman"/>
                    <w:color w:val="000000" w:themeColor="text1"/>
                    <w:sz w:val="24"/>
                    <w:szCs w:val="24"/>
                  </w:rPr>
                  <w:t xml:space="preserve">záväzný </w:t>
                </w:r>
                <w:r w:rsidRPr="0B490916">
                  <w:rPr>
                    <w:rFonts w:ascii="Times New Roman" w:eastAsia="Times New Roman" w:hAnsi="Times New Roman" w:cs="Times New Roman"/>
                    <w:color w:val="000000" w:themeColor="text1"/>
                    <w:sz w:val="24"/>
                    <w:szCs w:val="24"/>
                  </w:rPr>
                  <w:t>charakter.</w:t>
                </w:r>
              </w:p>
            </w:tc>
          </w:tr>
          <w:tr w:rsidR="0B490916" w14:paraId="4A52534A" w14:textId="77777777" w:rsidTr="0B490916">
            <w:trPr>
              <w:trHeight w:val="690"/>
            </w:trPr>
            <w:tc>
              <w:tcPr>
                <w:tcW w:w="194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82CB64C" w14:textId="15043696" w:rsidR="0B490916" w:rsidRDefault="0B490916" w:rsidP="0B490916">
                <w:pPr>
                  <w:spacing w:after="0"/>
                  <w:ind w:left="-20" w:right="-20"/>
                  <w:jc w:val="center"/>
                </w:pPr>
                <w:r w:rsidRPr="0B490916">
                  <w:rPr>
                    <w:rFonts w:ascii="Times New Roman" w:eastAsia="Times New Roman" w:hAnsi="Times New Roman" w:cs="Times New Roman"/>
                    <w:color w:val="000000" w:themeColor="text1"/>
                    <w:sz w:val="24"/>
                    <w:szCs w:val="24"/>
                  </w:rPr>
                  <w:t>Počet príloh:</w:t>
                </w:r>
              </w:p>
            </w:tc>
            <w:tc>
              <w:tcPr>
                <w:tcW w:w="711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641B99D" w14:textId="1AE39E54" w:rsidR="72094D71" w:rsidRDefault="72094D71" w:rsidP="0B490916">
                <w:pPr>
                  <w:spacing w:after="0"/>
                  <w:ind w:left="-20" w:right="-20"/>
                  <w:rPr>
                    <w:rFonts w:ascii="Times New Roman" w:eastAsia="Times New Roman" w:hAnsi="Times New Roman" w:cs="Times New Roman"/>
                    <w:color w:val="000000" w:themeColor="text1"/>
                    <w:sz w:val="24"/>
                    <w:szCs w:val="24"/>
                  </w:rPr>
                </w:pPr>
                <w:r w:rsidRPr="0B490916">
                  <w:rPr>
                    <w:rFonts w:ascii="Times New Roman" w:eastAsia="Times New Roman" w:hAnsi="Times New Roman" w:cs="Times New Roman"/>
                    <w:color w:val="000000" w:themeColor="text1"/>
                    <w:sz w:val="24"/>
                    <w:szCs w:val="24"/>
                  </w:rPr>
                  <w:t>2</w:t>
                </w:r>
                <w:bookmarkStart w:id="0" w:name="_GoBack"/>
                <w:bookmarkEnd w:id="0"/>
              </w:p>
            </w:tc>
          </w:tr>
          <w:tr w:rsidR="0B490916" w14:paraId="42B3FCE6" w14:textId="77777777" w:rsidTr="0B490916">
            <w:trPr>
              <w:trHeight w:val="690"/>
            </w:trPr>
            <w:tc>
              <w:tcPr>
                <w:tcW w:w="194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67E3EA7" w14:textId="31E7A0A8" w:rsidR="0B490916" w:rsidRDefault="0B490916" w:rsidP="0B490916">
                <w:pPr>
                  <w:spacing w:after="0"/>
                  <w:ind w:left="-20" w:right="-20"/>
                  <w:jc w:val="center"/>
                </w:pPr>
                <w:r w:rsidRPr="0B490916">
                  <w:rPr>
                    <w:rFonts w:ascii="Times New Roman" w:eastAsia="Times New Roman" w:hAnsi="Times New Roman" w:cs="Times New Roman"/>
                    <w:color w:val="000000" w:themeColor="text1"/>
                    <w:sz w:val="24"/>
                    <w:szCs w:val="24"/>
                  </w:rPr>
                  <w:t>Dátum vydania:</w:t>
                </w:r>
              </w:p>
            </w:tc>
            <w:tc>
              <w:tcPr>
                <w:tcW w:w="711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B228FEC" w14:textId="23C7E0B8" w:rsidR="71935469" w:rsidRDefault="71935469" w:rsidP="0B490916">
                <w:pPr>
                  <w:spacing w:after="0"/>
                  <w:ind w:left="-20" w:right="-20"/>
                </w:pPr>
                <w:r w:rsidRPr="0B490916">
                  <w:rPr>
                    <w:rFonts w:ascii="Times New Roman" w:eastAsia="Times New Roman" w:hAnsi="Times New Roman" w:cs="Times New Roman"/>
                    <w:color w:val="000000" w:themeColor="text1"/>
                    <w:sz w:val="24"/>
                    <w:szCs w:val="24"/>
                  </w:rPr>
                  <w:t>..</w:t>
                </w:r>
                <w:r w:rsidR="0B490916" w:rsidRPr="0B490916">
                  <w:rPr>
                    <w:rFonts w:ascii="Times New Roman" w:eastAsia="Times New Roman" w:hAnsi="Times New Roman" w:cs="Times New Roman"/>
                    <w:color w:val="000000" w:themeColor="text1"/>
                    <w:sz w:val="24"/>
                    <w:szCs w:val="24"/>
                  </w:rPr>
                  <w:t>.202</w:t>
                </w:r>
                <w:r w:rsidR="31BE8DE9" w:rsidRPr="0B490916">
                  <w:rPr>
                    <w:rFonts w:ascii="Times New Roman" w:eastAsia="Times New Roman" w:hAnsi="Times New Roman" w:cs="Times New Roman"/>
                    <w:color w:val="000000" w:themeColor="text1"/>
                    <w:sz w:val="24"/>
                    <w:szCs w:val="24"/>
                  </w:rPr>
                  <w:t>4</w:t>
                </w:r>
              </w:p>
            </w:tc>
          </w:tr>
          <w:tr w:rsidR="0B490916" w14:paraId="77F155FE" w14:textId="77777777" w:rsidTr="0B490916">
            <w:trPr>
              <w:trHeight w:val="720"/>
            </w:trPr>
            <w:tc>
              <w:tcPr>
                <w:tcW w:w="194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C46E2EA" w14:textId="7FC66DE3" w:rsidR="0B490916" w:rsidRDefault="0B490916" w:rsidP="0B490916">
                <w:pPr>
                  <w:spacing w:after="0"/>
                  <w:ind w:left="-20" w:right="-20"/>
                  <w:jc w:val="center"/>
                </w:pPr>
                <w:r w:rsidRPr="0B490916">
                  <w:rPr>
                    <w:rFonts w:ascii="Times New Roman" w:eastAsia="Times New Roman" w:hAnsi="Times New Roman" w:cs="Times New Roman"/>
                    <w:color w:val="000000" w:themeColor="text1"/>
                    <w:sz w:val="24"/>
                    <w:szCs w:val="24"/>
                  </w:rPr>
                  <w:t>Dátum účinnosti:</w:t>
                </w:r>
              </w:p>
            </w:tc>
            <w:tc>
              <w:tcPr>
                <w:tcW w:w="711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04C8E11" w14:textId="03A458A0" w:rsidR="0B490916" w:rsidRDefault="0B490916" w:rsidP="0B490916">
                <w:pPr>
                  <w:spacing w:after="0"/>
                  <w:ind w:left="-20" w:right="-20"/>
                </w:pPr>
                <w:r w:rsidRPr="0B490916">
                  <w:rPr>
                    <w:rFonts w:ascii="Times New Roman" w:eastAsia="Times New Roman" w:hAnsi="Times New Roman" w:cs="Times New Roman"/>
                    <w:color w:val="000000" w:themeColor="text1"/>
                    <w:sz w:val="24"/>
                    <w:szCs w:val="24"/>
                  </w:rPr>
                  <w:t>Dňom zverejnenia na webovom sídle Ministerstvo investícií, regionálneho rozvoja a informatizácie Slovenskej republiky</w:t>
                </w:r>
              </w:p>
              <w:p w14:paraId="3FF8279D" w14:textId="45CE2B61" w:rsidR="0B490916" w:rsidRDefault="0B490916" w:rsidP="0B490916">
                <w:pPr>
                  <w:spacing w:after="0"/>
                  <w:ind w:left="-20" w:right="-20"/>
                </w:pPr>
                <w:r w:rsidRPr="0B490916">
                  <w:rPr>
                    <w:rFonts w:ascii="Times New Roman" w:eastAsia="Times New Roman" w:hAnsi="Times New Roman" w:cs="Times New Roman"/>
                    <w:color w:val="000000" w:themeColor="text1"/>
                    <w:sz w:val="24"/>
                    <w:szCs w:val="24"/>
                  </w:rPr>
                  <w:t xml:space="preserve"> </w:t>
                </w:r>
              </w:p>
              <w:p w14:paraId="0812D086" w14:textId="76D70C65" w:rsidR="0B490916" w:rsidRDefault="0B490916" w:rsidP="0B490916">
                <w:pPr>
                  <w:spacing w:after="0"/>
                  <w:ind w:left="-20" w:right="-20"/>
                </w:pPr>
                <w:r w:rsidRPr="0B490916">
                  <w:rPr>
                    <w:rFonts w:ascii="Times New Roman" w:eastAsia="Times New Roman" w:hAnsi="Times New Roman" w:cs="Times New Roman"/>
                    <w:color w:val="000000" w:themeColor="text1"/>
                    <w:sz w:val="24"/>
                    <w:szCs w:val="24"/>
                  </w:rPr>
                  <w:t xml:space="preserve">(link </w:t>
                </w:r>
                <w:hyperlink r:id="rId13">
                  <w:r w:rsidRPr="0B490916">
                    <w:rPr>
                      <w:rStyle w:val="Hypertextovprepojenie"/>
                      <w:rFonts w:ascii="Times New Roman" w:eastAsia="Times New Roman" w:hAnsi="Times New Roman" w:cs="Times New Roman"/>
                      <w:color w:val="0000FF"/>
                      <w:sz w:val="24"/>
                      <w:szCs w:val="24"/>
                    </w:rPr>
                    <w:t>https://mirri.gov.sk/sekcie/informatizacia/</w:t>
                  </w:r>
                  <w:r w:rsidR="6977BC4E" w:rsidRPr="0B490916">
                    <w:rPr>
                      <w:rStyle w:val="Hypertextovprepojenie"/>
                      <w:rFonts w:ascii="Times New Roman" w:eastAsia="Times New Roman" w:hAnsi="Times New Roman" w:cs="Times New Roman"/>
                      <w:color w:val="0000FF"/>
                      <w:sz w:val="24"/>
                      <w:szCs w:val="24"/>
                    </w:rPr>
                    <w:t>vladny-cloud</w:t>
                  </w:r>
                  <w:r w:rsidRPr="0B490916">
                    <w:rPr>
                      <w:rStyle w:val="Hypertextovprepojenie"/>
                      <w:rFonts w:ascii="Times New Roman" w:eastAsia="Times New Roman" w:hAnsi="Times New Roman" w:cs="Times New Roman"/>
                      <w:color w:val="0000FF"/>
                      <w:sz w:val="24"/>
                      <w:szCs w:val="24"/>
                    </w:rPr>
                    <w:t>/</w:t>
                  </w:r>
                </w:hyperlink>
                <w:r w:rsidRPr="0B490916">
                  <w:rPr>
                    <w:rFonts w:ascii="Times New Roman" w:eastAsia="Times New Roman" w:hAnsi="Times New Roman" w:cs="Times New Roman"/>
                    <w:color w:val="000000" w:themeColor="text1"/>
                    <w:sz w:val="24"/>
                    <w:szCs w:val="24"/>
                  </w:rPr>
                  <w:t>)</w:t>
                </w:r>
              </w:p>
            </w:tc>
          </w:tr>
          <w:tr w:rsidR="0B490916" w14:paraId="1BDB6D5D" w14:textId="77777777" w:rsidTr="0B490916">
            <w:trPr>
              <w:trHeight w:val="555"/>
            </w:trPr>
            <w:tc>
              <w:tcPr>
                <w:tcW w:w="194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374FEC0" w14:textId="76B8D15E" w:rsidR="0B490916" w:rsidRDefault="0B490916" w:rsidP="0B490916">
                <w:pPr>
                  <w:spacing w:after="0"/>
                  <w:ind w:left="-20" w:right="-20"/>
                  <w:jc w:val="center"/>
                </w:pPr>
                <w:r w:rsidRPr="0B490916">
                  <w:rPr>
                    <w:rFonts w:ascii="Times New Roman" w:eastAsia="Times New Roman" w:hAnsi="Times New Roman" w:cs="Times New Roman"/>
                    <w:color w:val="000000" w:themeColor="text1"/>
                    <w:sz w:val="24"/>
                    <w:szCs w:val="24"/>
                  </w:rPr>
                  <w:t xml:space="preserve"> </w:t>
                </w:r>
              </w:p>
              <w:p w14:paraId="6FE744DF" w14:textId="2F87F5CC" w:rsidR="0B490916" w:rsidRDefault="0B490916" w:rsidP="0B490916">
                <w:pPr>
                  <w:spacing w:after="0"/>
                  <w:ind w:left="-20" w:right="-20"/>
                  <w:jc w:val="center"/>
                </w:pPr>
                <w:r w:rsidRPr="0B490916">
                  <w:rPr>
                    <w:rFonts w:ascii="Times New Roman" w:eastAsia="Times New Roman" w:hAnsi="Times New Roman" w:cs="Times New Roman"/>
                    <w:color w:val="000000" w:themeColor="text1"/>
                    <w:sz w:val="24"/>
                    <w:szCs w:val="24"/>
                  </w:rPr>
                  <w:t>Schválil:</w:t>
                </w:r>
              </w:p>
            </w:tc>
            <w:tc>
              <w:tcPr>
                <w:tcW w:w="711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854DF46" w14:textId="01A0FDA8" w:rsidR="0B490916" w:rsidRDefault="0B490916" w:rsidP="0B490916">
                <w:pPr>
                  <w:spacing w:after="0"/>
                  <w:ind w:left="-20" w:right="-20"/>
                </w:pPr>
                <w:r w:rsidRPr="0B490916">
                  <w:rPr>
                    <w:rFonts w:ascii="Times New Roman" w:eastAsia="Times New Roman" w:hAnsi="Times New Roman" w:cs="Times New Roman"/>
                    <w:b/>
                    <w:bCs/>
                    <w:color w:val="000000" w:themeColor="text1"/>
                    <w:sz w:val="24"/>
                    <w:szCs w:val="24"/>
                  </w:rPr>
                  <w:t xml:space="preserve"> </w:t>
                </w:r>
              </w:p>
              <w:p w14:paraId="19BA94BD" w14:textId="400B6C7B" w:rsidR="5FD6BE2B" w:rsidRDefault="5FD6BE2B" w:rsidP="0B490916">
                <w:pPr>
                  <w:spacing w:after="0"/>
                  <w:ind w:left="-20" w:right="-20"/>
                </w:pPr>
                <w:r w:rsidRPr="0B490916">
                  <w:rPr>
                    <w:rFonts w:ascii="Times New Roman" w:eastAsia="Times New Roman" w:hAnsi="Times New Roman" w:cs="Times New Roman"/>
                    <w:b/>
                    <w:bCs/>
                    <w:color w:val="000000" w:themeColor="text1"/>
                    <w:sz w:val="24"/>
                    <w:szCs w:val="24"/>
                  </w:rPr>
                  <w:t>Martin Déneši</w:t>
                </w:r>
                <w:r w:rsidR="0B490916" w:rsidRPr="0B490916">
                  <w:rPr>
                    <w:rFonts w:ascii="Times New Roman" w:eastAsia="Times New Roman" w:hAnsi="Times New Roman" w:cs="Times New Roman"/>
                    <w:b/>
                    <w:bCs/>
                    <w:color w:val="000000" w:themeColor="text1"/>
                    <w:sz w:val="24"/>
                    <w:szCs w:val="24"/>
                  </w:rPr>
                  <w:t>,</w:t>
                </w:r>
              </w:p>
              <w:p w14:paraId="2FE8B7D8" w14:textId="15C0B87D" w:rsidR="0B490916" w:rsidRDefault="0B490916" w:rsidP="0B490916">
                <w:pPr>
                  <w:spacing w:after="0"/>
                  <w:ind w:left="-20" w:right="-20"/>
                </w:pPr>
                <w:r w:rsidRPr="0B490916">
                  <w:rPr>
                    <w:rFonts w:ascii="Times New Roman" w:eastAsia="Times New Roman" w:hAnsi="Times New Roman" w:cs="Times New Roman"/>
                    <w:color w:val="000000" w:themeColor="text1"/>
                    <w:sz w:val="24"/>
                    <w:szCs w:val="24"/>
                  </w:rPr>
                  <w:t>generáln</w:t>
                </w:r>
                <w:r w:rsidR="7E1A22F3" w:rsidRPr="0B490916">
                  <w:rPr>
                    <w:rFonts w:ascii="Times New Roman" w:eastAsia="Times New Roman" w:hAnsi="Times New Roman" w:cs="Times New Roman"/>
                    <w:color w:val="000000" w:themeColor="text1"/>
                    <w:sz w:val="24"/>
                    <w:szCs w:val="24"/>
                  </w:rPr>
                  <w:t>y</w:t>
                </w:r>
                <w:r w:rsidRPr="0B490916">
                  <w:rPr>
                    <w:rFonts w:ascii="Times New Roman" w:eastAsia="Times New Roman" w:hAnsi="Times New Roman" w:cs="Times New Roman"/>
                    <w:color w:val="000000" w:themeColor="text1"/>
                    <w:sz w:val="24"/>
                    <w:szCs w:val="24"/>
                  </w:rPr>
                  <w:t xml:space="preserve"> riaditeľ sekcie</w:t>
                </w:r>
              </w:p>
              <w:p w14:paraId="371D540C" w14:textId="55C4193D" w:rsidR="0B490916" w:rsidRDefault="0B490916" w:rsidP="0B490916">
                <w:pPr>
                  <w:spacing w:after="0"/>
                  <w:ind w:left="-20" w:right="-20"/>
                </w:pPr>
                <w:r w:rsidRPr="0B490916">
                  <w:rPr>
                    <w:rFonts w:ascii="Times New Roman" w:eastAsia="Times New Roman" w:hAnsi="Times New Roman" w:cs="Times New Roman"/>
                    <w:color w:val="000000" w:themeColor="text1"/>
                    <w:sz w:val="24"/>
                    <w:szCs w:val="24"/>
                  </w:rPr>
                  <w:t>Sekcia informačných technológií verejnej správy</w:t>
                </w:r>
              </w:p>
              <w:p w14:paraId="5B13D093" w14:textId="23108B3C" w:rsidR="0B490916" w:rsidRDefault="0B490916" w:rsidP="0B490916">
                <w:pPr>
                  <w:spacing w:after="0"/>
                  <w:ind w:left="-20" w:right="-20"/>
                </w:pPr>
                <w:r w:rsidRPr="0B490916">
                  <w:rPr>
                    <w:rFonts w:ascii="Times New Roman" w:eastAsia="Times New Roman" w:hAnsi="Times New Roman" w:cs="Times New Roman"/>
                    <w:color w:val="000000" w:themeColor="text1"/>
                    <w:sz w:val="24"/>
                    <w:szCs w:val="24"/>
                  </w:rPr>
                  <w:t xml:space="preserve">Ministerstvo investícií, regionálneho rozvoja a informatizácie </w:t>
                </w:r>
                <w:r>
                  <w:br/>
                </w:r>
                <w:r w:rsidRPr="0B490916">
                  <w:rPr>
                    <w:rFonts w:ascii="Times New Roman" w:eastAsia="Times New Roman" w:hAnsi="Times New Roman" w:cs="Times New Roman"/>
                    <w:color w:val="000000" w:themeColor="text1"/>
                    <w:sz w:val="24"/>
                    <w:szCs w:val="24"/>
                  </w:rPr>
                  <w:t>Slovenskej republiky</w:t>
                </w:r>
              </w:p>
            </w:tc>
          </w:tr>
        </w:tbl>
        <w:p w14:paraId="225BB01B" w14:textId="0F0EEB10" w:rsidR="0041604B" w:rsidRPr="00073CB3" w:rsidRDefault="09324EEA" w:rsidP="0B490916">
          <w:pPr>
            <w:spacing w:line="257" w:lineRule="auto"/>
            <w:ind w:left="-20" w:right="-20"/>
            <w:jc w:val="both"/>
          </w:pPr>
          <w:r w:rsidRPr="0B490916">
            <w:rPr>
              <w:rFonts w:ascii="Times New Roman" w:eastAsia="Times New Roman" w:hAnsi="Times New Roman" w:cs="Times New Roman"/>
              <w:b/>
              <w:bCs/>
              <w:color w:val="000000" w:themeColor="text1"/>
            </w:rPr>
            <w:t xml:space="preserve"> </w:t>
          </w:r>
        </w:p>
      </w:sdtContent>
    </w:sdt>
    <w:p w14:paraId="5F6A1E75" w14:textId="77777777" w:rsidR="0041604B" w:rsidRPr="00073CB3" w:rsidRDefault="0041604B">
      <w:pPr>
        <w:pStyle w:val="Hlavikazoznamucitci"/>
        <w:rPr>
          <w:rFonts w:asciiTheme="majorHAnsi" w:eastAsiaTheme="majorEastAsia" w:hAnsiTheme="majorHAnsi" w:cstheme="majorBidi"/>
          <w:color w:val="2E74B5" w:themeColor="accent1" w:themeShade="BF"/>
        </w:rPr>
      </w:pPr>
    </w:p>
    <w:p w14:paraId="1FF59DCD" w14:textId="77777777" w:rsidR="0041604B" w:rsidRPr="00073CB3" w:rsidRDefault="0041604B" w:rsidP="00B15F62">
      <w:pPr>
        <w:rPr>
          <w:sz w:val="32"/>
          <w:szCs w:val="32"/>
        </w:rPr>
      </w:pPr>
      <w:r w:rsidRPr="00073CB3">
        <w:br w:type="page"/>
      </w:r>
    </w:p>
    <w:sdt>
      <w:sdtPr>
        <w:rPr>
          <w:rFonts w:asciiTheme="minorHAnsi" w:eastAsiaTheme="minorEastAsia" w:hAnsiTheme="minorHAnsi" w:cstheme="minorBidi"/>
          <w:b w:val="0"/>
          <w:bCs w:val="0"/>
          <w:sz w:val="22"/>
          <w:szCs w:val="22"/>
        </w:rPr>
        <w:id w:val="914574633"/>
        <w:docPartObj>
          <w:docPartGallery w:val="Table of Contents"/>
          <w:docPartUnique/>
        </w:docPartObj>
      </w:sdtPr>
      <w:sdtEndPr/>
      <w:sdtContent>
        <w:p w14:paraId="7F11D3B4" w14:textId="09104B99" w:rsidR="00712C64" w:rsidRPr="00073CB3" w:rsidRDefault="4D79E398" w:rsidP="5C48D4FC">
          <w:pPr>
            <w:pStyle w:val="Hlavikazoznamucitci"/>
            <w:rPr>
              <w:rFonts w:asciiTheme="minorHAnsi" w:hAnsiTheme="minorHAnsi" w:cstheme="minorBidi"/>
            </w:rPr>
          </w:pPr>
          <w:r w:rsidRPr="5C48D4FC">
            <w:rPr>
              <w:rFonts w:asciiTheme="minorHAnsi" w:hAnsiTheme="minorHAnsi" w:cstheme="minorBidi"/>
            </w:rPr>
            <w:t>Obsah</w:t>
          </w:r>
        </w:p>
        <w:p w14:paraId="2ED31CDF" w14:textId="480999D9" w:rsidR="008B651D" w:rsidRDefault="008B651D" w:rsidP="5C48D4FC">
          <w:pPr>
            <w:pStyle w:val="Obsah1"/>
            <w:tabs>
              <w:tab w:val="clear" w:pos="440"/>
              <w:tab w:val="clear" w:pos="9072"/>
              <w:tab w:val="left" w:pos="435"/>
              <w:tab w:val="right" w:leader="dot" w:pos="9060"/>
            </w:tabs>
            <w:rPr>
              <w:rStyle w:val="Hypertextovprepojenie"/>
              <w:noProof/>
              <w:lang w:eastAsia="sk-SK"/>
            </w:rPr>
          </w:pPr>
          <w:r>
            <w:fldChar w:fldCharType="begin"/>
          </w:r>
          <w:r w:rsidR="3293A9DB">
            <w:instrText>TOC \z \o "1-3" \u \h</w:instrText>
          </w:r>
          <w:r>
            <w:fldChar w:fldCharType="separate"/>
          </w:r>
          <w:hyperlink w:anchor="_Toc2050822191">
            <w:r w:rsidR="5C48D4FC" w:rsidRPr="5C48D4FC">
              <w:rPr>
                <w:rStyle w:val="Hypertextovprepojenie"/>
              </w:rPr>
              <w:t>1.</w:t>
            </w:r>
            <w:r w:rsidR="3293A9DB">
              <w:tab/>
            </w:r>
            <w:r w:rsidR="5C48D4FC" w:rsidRPr="5C48D4FC">
              <w:rPr>
                <w:rStyle w:val="Hypertextovprepojenie"/>
              </w:rPr>
              <w:t>Úvod</w:t>
            </w:r>
            <w:r w:rsidR="3293A9DB">
              <w:tab/>
            </w:r>
            <w:r w:rsidR="3293A9DB">
              <w:fldChar w:fldCharType="begin"/>
            </w:r>
            <w:r w:rsidR="3293A9DB">
              <w:instrText>PAGEREF _Toc2050822191 \h</w:instrText>
            </w:r>
            <w:r w:rsidR="3293A9DB">
              <w:fldChar w:fldCharType="separate"/>
            </w:r>
            <w:r w:rsidR="5C48D4FC" w:rsidRPr="5C48D4FC">
              <w:rPr>
                <w:rStyle w:val="Hypertextovprepojenie"/>
              </w:rPr>
              <w:t>2</w:t>
            </w:r>
            <w:r w:rsidR="3293A9DB">
              <w:fldChar w:fldCharType="end"/>
            </w:r>
          </w:hyperlink>
        </w:p>
        <w:p w14:paraId="740754D3" w14:textId="22086095" w:rsidR="008B651D" w:rsidRDefault="00D90CF1" w:rsidP="5C48D4FC">
          <w:pPr>
            <w:pStyle w:val="Obsah1"/>
            <w:tabs>
              <w:tab w:val="clear" w:pos="440"/>
              <w:tab w:val="clear" w:pos="9072"/>
              <w:tab w:val="left" w:pos="435"/>
              <w:tab w:val="right" w:leader="dot" w:pos="9060"/>
            </w:tabs>
            <w:rPr>
              <w:rStyle w:val="Hypertextovprepojenie"/>
              <w:noProof/>
              <w:lang w:eastAsia="sk-SK"/>
            </w:rPr>
          </w:pPr>
          <w:hyperlink w:anchor="_Toc1235545055">
            <w:r w:rsidR="5C48D4FC" w:rsidRPr="5C48D4FC">
              <w:rPr>
                <w:rStyle w:val="Hypertextovprepojenie"/>
              </w:rPr>
              <w:t>2.</w:t>
            </w:r>
            <w:r w:rsidR="008B651D">
              <w:tab/>
            </w:r>
            <w:r w:rsidR="5C48D4FC" w:rsidRPr="5C48D4FC">
              <w:rPr>
                <w:rStyle w:val="Hypertextovprepojenie"/>
              </w:rPr>
              <w:t>Manažérske zhrnutie</w:t>
            </w:r>
            <w:r w:rsidR="008B651D">
              <w:tab/>
            </w:r>
            <w:r w:rsidR="008B651D">
              <w:fldChar w:fldCharType="begin"/>
            </w:r>
            <w:r w:rsidR="008B651D">
              <w:instrText>PAGEREF _Toc1235545055 \h</w:instrText>
            </w:r>
            <w:r w:rsidR="008B651D">
              <w:fldChar w:fldCharType="separate"/>
            </w:r>
            <w:r w:rsidR="5C48D4FC" w:rsidRPr="5C48D4FC">
              <w:rPr>
                <w:rStyle w:val="Hypertextovprepojenie"/>
              </w:rPr>
              <w:t>3</w:t>
            </w:r>
            <w:r w:rsidR="008B651D">
              <w:fldChar w:fldCharType="end"/>
            </w:r>
          </w:hyperlink>
        </w:p>
        <w:p w14:paraId="584E1D3C" w14:textId="2D94BD3B" w:rsidR="008B651D" w:rsidRDefault="00D90CF1" w:rsidP="5C48D4FC">
          <w:pPr>
            <w:pStyle w:val="Obsah2"/>
            <w:tabs>
              <w:tab w:val="left" w:pos="660"/>
              <w:tab w:val="right" w:leader="dot" w:pos="9060"/>
            </w:tabs>
            <w:rPr>
              <w:rStyle w:val="Hypertextovprepojenie"/>
              <w:noProof/>
              <w:lang w:eastAsia="sk-SK"/>
            </w:rPr>
          </w:pPr>
          <w:hyperlink w:anchor="_Toc354939483">
            <w:r w:rsidR="5C48D4FC" w:rsidRPr="5C48D4FC">
              <w:rPr>
                <w:rStyle w:val="Hypertextovprepojenie"/>
              </w:rPr>
              <w:t>2.1.</w:t>
            </w:r>
            <w:r w:rsidR="008B651D">
              <w:tab/>
            </w:r>
            <w:r w:rsidR="5C48D4FC" w:rsidRPr="5C48D4FC">
              <w:rPr>
                <w:rStyle w:val="Hypertextovprepojenie"/>
              </w:rPr>
              <w:t>Základné piliere dlhodobej koncepcie rozvoja vládneho cloudu</w:t>
            </w:r>
            <w:r w:rsidR="008B651D">
              <w:tab/>
            </w:r>
            <w:r w:rsidR="008B651D">
              <w:fldChar w:fldCharType="begin"/>
            </w:r>
            <w:r w:rsidR="008B651D">
              <w:instrText>PAGEREF _Toc354939483 \h</w:instrText>
            </w:r>
            <w:r w:rsidR="008B651D">
              <w:fldChar w:fldCharType="separate"/>
            </w:r>
            <w:r w:rsidR="5C48D4FC" w:rsidRPr="5C48D4FC">
              <w:rPr>
                <w:rStyle w:val="Hypertextovprepojenie"/>
              </w:rPr>
              <w:t>4</w:t>
            </w:r>
            <w:r w:rsidR="008B651D">
              <w:fldChar w:fldCharType="end"/>
            </w:r>
          </w:hyperlink>
        </w:p>
        <w:p w14:paraId="47C466EE" w14:textId="3CF3B898" w:rsidR="008B651D" w:rsidRDefault="00D90CF1" w:rsidP="5C48D4FC">
          <w:pPr>
            <w:pStyle w:val="Obsah2"/>
            <w:tabs>
              <w:tab w:val="left" w:pos="660"/>
              <w:tab w:val="right" w:leader="dot" w:pos="9060"/>
            </w:tabs>
            <w:rPr>
              <w:rStyle w:val="Hypertextovprepojenie"/>
              <w:noProof/>
              <w:lang w:eastAsia="sk-SK"/>
            </w:rPr>
          </w:pPr>
          <w:hyperlink w:anchor="_Toc772234243">
            <w:r w:rsidR="5C48D4FC" w:rsidRPr="5C48D4FC">
              <w:rPr>
                <w:rStyle w:val="Hypertextovprepojenie"/>
              </w:rPr>
              <w:t>2.2.</w:t>
            </w:r>
            <w:r w:rsidR="008B651D">
              <w:tab/>
            </w:r>
            <w:r w:rsidR="5C48D4FC" w:rsidRPr="5C48D4FC">
              <w:rPr>
                <w:rStyle w:val="Hypertextovprepojenie"/>
              </w:rPr>
              <w:t>Rámcové kroky potrebné na dosiahnutie stanovených cieľov</w:t>
            </w:r>
            <w:r w:rsidR="008B651D">
              <w:tab/>
            </w:r>
            <w:r w:rsidR="008B651D">
              <w:fldChar w:fldCharType="begin"/>
            </w:r>
            <w:r w:rsidR="008B651D">
              <w:instrText>PAGEREF _Toc772234243 \h</w:instrText>
            </w:r>
            <w:r w:rsidR="008B651D">
              <w:fldChar w:fldCharType="separate"/>
            </w:r>
            <w:r w:rsidR="5C48D4FC" w:rsidRPr="5C48D4FC">
              <w:rPr>
                <w:rStyle w:val="Hypertextovprepojenie"/>
              </w:rPr>
              <w:t>5</w:t>
            </w:r>
            <w:r w:rsidR="008B651D">
              <w:fldChar w:fldCharType="end"/>
            </w:r>
          </w:hyperlink>
        </w:p>
        <w:p w14:paraId="54AD9406" w14:textId="0789EB79" w:rsidR="008B651D" w:rsidRDefault="00D90CF1" w:rsidP="5C48D4FC">
          <w:pPr>
            <w:pStyle w:val="Obsah2"/>
            <w:tabs>
              <w:tab w:val="left" w:pos="660"/>
              <w:tab w:val="right" w:leader="dot" w:pos="9060"/>
            </w:tabs>
            <w:rPr>
              <w:rStyle w:val="Hypertextovprepojenie"/>
              <w:noProof/>
              <w:lang w:eastAsia="sk-SK"/>
            </w:rPr>
          </w:pPr>
          <w:hyperlink w:anchor="_Toc1343028281">
            <w:r w:rsidR="5C48D4FC" w:rsidRPr="5C48D4FC">
              <w:rPr>
                <w:rStyle w:val="Hypertextovprepojenie"/>
              </w:rPr>
              <w:t>2.3.</w:t>
            </w:r>
            <w:r w:rsidR="008B651D">
              <w:tab/>
            </w:r>
            <w:r w:rsidR="5C48D4FC" w:rsidRPr="5C48D4FC">
              <w:rPr>
                <w:rStyle w:val="Hypertextovprepojenie"/>
              </w:rPr>
              <w:t>Odporúčania pre efektívne využívanie cloudových technológií vo verejnej správe</w:t>
            </w:r>
            <w:r w:rsidR="008B651D">
              <w:tab/>
            </w:r>
            <w:r w:rsidR="008B651D">
              <w:fldChar w:fldCharType="begin"/>
            </w:r>
            <w:r w:rsidR="008B651D">
              <w:instrText>PAGEREF _Toc1343028281 \h</w:instrText>
            </w:r>
            <w:r w:rsidR="008B651D">
              <w:fldChar w:fldCharType="separate"/>
            </w:r>
            <w:r w:rsidR="5C48D4FC" w:rsidRPr="5C48D4FC">
              <w:rPr>
                <w:rStyle w:val="Hypertextovprepojenie"/>
              </w:rPr>
              <w:t>6</w:t>
            </w:r>
            <w:r w:rsidR="008B651D">
              <w:fldChar w:fldCharType="end"/>
            </w:r>
          </w:hyperlink>
        </w:p>
        <w:p w14:paraId="221482AC" w14:textId="5B0AF62C" w:rsidR="008B651D" w:rsidRDefault="00D90CF1" w:rsidP="5C48D4FC">
          <w:pPr>
            <w:pStyle w:val="Obsah3"/>
            <w:tabs>
              <w:tab w:val="left" w:pos="1320"/>
              <w:tab w:val="right" w:leader="dot" w:pos="9060"/>
            </w:tabs>
            <w:rPr>
              <w:rStyle w:val="Hypertextovprepojenie"/>
              <w:noProof/>
              <w:lang w:eastAsia="sk-SK"/>
            </w:rPr>
          </w:pPr>
          <w:hyperlink w:anchor="_Toc786029651">
            <w:r w:rsidR="5C48D4FC" w:rsidRPr="5C48D4FC">
              <w:rPr>
                <w:rStyle w:val="Hypertextovprepojenie"/>
              </w:rPr>
              <w:t>2.3.1.</w:t>
            </w:r>
            <w:r w:rsidR="008B651D">
              <w:tab/>
            </w:r>
            <w:r w:rsidR="5C48D4FC" w:rsidRPr="5C48D4FC">
              <w:rPr>
                <w:rStyle w:val="Hypertextovprepojenie"/>
              </w:rPr>
              <w:t>Odporúčania pre efektívne využívanie cloudových technológií vo verejnej správe  - MIRRI</w:t>
            </w:r>
            <w:r w:rsidR="008B651D">
              <w:tab/>
            </w:r>
            <w:r w:rsidR="008B651D">
              <w:fldChar w:fldCharType="begin"/>
            </w:r>
            <w:r w:rsidR="008B651D">
              <w:instrText>PAGEREF _Toc786029651 \h</w:instrText>
            </w:r>
            <w:r w:rsidR="008B651D">
              <w:fldChar w:fldCharType="separate"/>
            </w:r>
            <w:r w:rsidR="5C48D4FC" w:rsidRPr="5C48D4FC">
              <w:rPr>
                <w:rStyle w:val="Hypertextovprepojenie"/>
              </w:rPr>
              <w:t>6</w:t>
            </w:r>
            <w:r w:rsidR="008B651D">
              <w:fldChar w:fldCharType="end"/>
            </w:r>
          </w:hyperlink>
        </w:p>
        <w:p w14:paraId="07E5C7D2" w14:textId="1284A5A0" w:rsidR="008B651D" w:rsidRDefault="00D90CF1" w:rsidP="5C48D4FC">
          <w:pPr>
            <w:pStyle w:val="Obsah3"/>
            <w:tabs>
              <w:tab w:val="left" w:pos="1320"/>
              <w:tab w:val="right" w:leader="dot" w:pos="9060"/>
            </w:tabs>
            <w:rPr>
              <w:rStyle w:val="Hypertextovprepojenie"/>
              <w:noProof/>
              <w:lang w:eastAsia="sk-SK"/>
            </w:rPr>
          </w:pPr>
          <w:hyperlink w:anchor="_Toc1507780135">
            <w:r w:rsidR="5C48D4FC" w:rsidRPr="5C48D4FC">
              <w:rPr>
                <w:rStyle w:val="Hypertextovprepojenie"/>
              </w:rPr>
              <w:t>2.3.2.</w:t>
            </w:r>
            <w:r w:rsidR="008B651D">
              <w:tab/>
            </w:r>
            <w:r w:rsidR="5C48D4FC" w:rsidRPr="5C48D4FC">
              <w:rPr>
                <w:rStyle w:val="Hypertextovprepojenie"/>
              </w:rPr>
              <w:t>Odporúčania pre efektívne využívanie cloudových technológií vo verejnej správe  - OR</w:t>
            </w:r>
            <w:r w:rsidR="008B651D">
              <w:tab/>
            </w:r>
            <w:r w:rsidR="008B651D">
              <w:fldChar w:fldCharType="begin"/>
            </w:r>
            <w:r w:rsidR="008B651D">
              <w:instrText>PAGEREF _Toc1507780135 \h</w:instrText>
            </w:r>
            <w:r w:rsidR="008B651D">
              <w:fldChar w:fldCharType="separate"/>
            </w:r>
            <w:r w:rsidR="5C48D4FC" w:rsidRPr="5C48D4FC">
              <w:rPr>
                <w:rStyle w:val="Hypertextovprepojenie"/>
              </w:rPr>
              <w:t>6</w:t>
            </w:r>
            <w:r w:rsidR="008B651D">
              <w:fldChar w:fldCharType="end"/>
            </w:r>
          </w:hyperlink>
        </w:p>
        <w:p w14:paraId="152F73C5" w14:textId="3E1E2E58" w:rsidR="008B651D" w:rsidRDefault="00D90CF1" w:rsidP="5C48D4FC">
          <w:pPr>
            <w:pStyle w:val="Obsah1"/>
            <w:tabs>
              <w:tab w:val="clear" w:pos="440"/>
              <w:tab w:val="clear" w:pos="9072"/>
              <w:tab w:val="left" w:pos="435"/>
              <w:tab w:val="right" w:leader="dot" w:pos="9060"/>
            </w:tabs>
            <w:rPr>
              <w:rStyle w:val="Hypertextovprepojenie"/>
              <w:noProof/>
              <w:lang w:eastAsia="sk-SK"/>
            </w:rPr>
          </w:pPr>
          <w:hyperlink w:anchor="_Toc1783799132">
            <w:r w:rsidR="5C48D4FC" w:rsidRPr="5C48D4FC">
              <w:rPr>
                <w:rStyle w:val="Hypertextovprepojenie"/>
              </w:rPr>
              <w:t>3.</w:t>
            </w:r>
            <w:r w:rsidR="008B651D">
              <w:tab/>
            </w:r>
            <w:r w:rsidR="5C48D4FC" w:rsidRPr="5C48D4FC">
              <w:rPr>
                <w:rStyle w:val="Hypertextovprepojenie"/>
              </w:rPr>
              <w:t>Zhrnutie aktuálneho stavu</w:t>
            </w:r>
            <w:r w:rsidR="008B651D">
              <w:tab/>
            </w:r>
            <w:r w:rsidR="008B651D">
              <w:fldChar w:fldCharType="begin"/>
            </w:r>
            <w:r w:rsidR="008B651D">
              <w:instrText>PAGEREF _Toc1783799132 \h</w:instrText>
            </w:r>
            <w:r w:rsidR="008B651D">
              <w:fldChar w:fldCharType="separate"/>
            </w:r>
            <w:r w:rsidR="5C48D4FC" w:rsidRPr="5C48D4FC">
              <w:rPr>
                <w:rStyle w:val="Hypertextovprepojenie"/>
              </w:rPr>
              <w:t>7</w:t>
            </w:r>
            <w:r w:rsidR="008B651D">
              <w:fldChar w:fldCharType="end"/>
            </w:r>
          </w:hyperlink>
        </w:p>
        <w:p w14:paraId="5879140C" w14:textId="5CBD746D" w:rsidR="008B651D" w:rsidRDefault="00D90CF1" w:rsidP="5C48D4FC">
          <w:pPr>
            <w:pStyle w:val="Obsah2"/>
            <w:tabs>
              <w:tab w:val="left" w:pos="660"/>
              <w:tab w:val="right" w:leader="dot" w:pos="9060"/>
            </w:tabs>
            <w:rPr>
              <w:rStyle w:val="Hypertextovprepojenie"/>
              <w:noProof/>
              <w:lang w:eastAsia="sk-SK"/>
            </w:rPr>
          </w:pPr>
          <w:hyperlink w:anchor="_Toc907823406">
            <w:r w:rsidR="5C48D4FC" w:rsidRPr="5C48D4FC">
              <w:rPr>
                <w:rStyle w:val="Hypertextovprepojenie"/>
              </w:rPr>
              <w:t>3.1.</w:t>
            </w:r>
            <w:r w:rsidR="008B651D">
              <w:tab/>
            </w:r>
            <w:r w:rsidR="5C48D4FC" w:rsidRPr="5C48D4FC">
              <w:rPr>
                <w:rStyle w:val="Hypertextovprepojenie"/>
              </w:rPr>
              <w:t>Stav v krajinách EU</w:t>
            </w:r>
            <w:r w:rsidR="008B651D">
              <w:tab/>
            </w:r>
            <w:r w:rsidR="008B651D">
              <w:fldChar w:fldCharType="begin"/>
            </w:r>
            <w:r w:rsidR="008B651D">
              <w:instrText>PAGEREF _Toc907823406 \h</w:instrText>
            </w:r>
            <w:r w:rsidR="008B651D">
              <w:fldChar w:fldCharType="separate"/>
            </w:r>
            <w:r w:rsidR="5C48D4FC" w:rsidRPr="5C48D4FC">
              <w:rPr>
                <w:rStyle w:val="Hypertextovprepojenie"/>
              </w:rPr>
              <w:t>8</w:t>
            </w:r>
            <w:r w:rsidR="008B651D">
              <w:fldChar w:fldCharType="end"/>
            </w:r>
          </w:hyperlink>
        </w:p>
        <w:p w14:paraId="3802F524" w14:textId="2259BD9D" w:rsidR="008B651D" w:rsidRDefault="00D90CF1" w:rsidP="5C48D4FC">
          <w:pPr>
            <w:pStyle w:val="Obsah1"/>
            <w:tabs>
              <w:tab w:val="clear" w:pos="440"/>
              <w:tab w:val="clear" w:pos="9072"/>
              <w:tab w:val="left" w:pos="435"/>
              <w:tab w:val="right" w:leader="dot" w:pos="9060"/>
            </w:tabs>
            <w:rPr>
              <w:rStyle w:val="Hypertextovprepojenie"/>
              <w:noProof/>
              <w:lang w:eastAsia="sk-SK"/>
            </w:rPr>
          </w:pPr>
          <w:hyperlink w:anchor="_Toc510904022">
            <w:r w:rsidR="5C48D4FC" w:rsidRPr="5C48D4FC">
              <w:rPr>
                <w:rStyle w:val="Hypertextovprepojenie"/>
              </w:rPr>
              <w:t>4.</w:t>
            </w:r>
            <w:r w:rsidR="008B651D">
              <w:tab/>
            </w:r>
            <w:r w:rsidR="5C48D4FC" w:rsidRPr="5C48D4FC">
              <w:rPr>
                <w:rStyle w:val="Hypertextovprepojenie"/>
              </w:rPr>
              <w:t>Cieľový stav</w:t>
            </w:r>
            <w:r w:rsidR="008B651D">
              <w:tab/>
            </w:r>
            <w:r w:rsidR="008B651D">
              <w:fldChar w:fldCharType="begin"/>
            </w:r>
            <w:r w:rsidR="008B651D">
              <w:instrText>PAGEREF _Toc510904022 \h</w:instrText>
            </w:r>
            <w:r w:rsidR="008B651D">
              <w:fldChar w:fldCharType="separate"/>
            </w:r>
            <w:r w:rsidR="5C48D4FC" w:rsidRPr="5C48D4FC">
              <w:rPr>
                <w:rStyle w:val="Hypertextovprepojenie"/>
              </w:rPr>
              <w:t>12</w:t>
            </w:r>
            <w:r w:rsidR="008B651D">
              <w:fldChar w:fldCharType="end"/>
            </w:r>
          </w:hyperlink>
        </w:p>
        <w:p w14:paraId="64832551" w14:textId="2CFA5ECF" w:rsidR="008B651D" w:rsidRDefault="00D90CF1" w:rsidP="5C48D4FC">
          <w:pPr>
            <w:pStyle w:val="Obsah2"/>
            <w:tabs>
              <w:tab w:val="left" w:pos="660"/>
              <w:tab w:val="right" w:leader="dot" w:pos="9060"/>
            </w:tabs>
            <w:rPr>
              <w:rStyle w:val="Hypertextovprepojenie"/>
              <w:noProof/>
              <w:lang w:eastAsia="sk-SK"/>
            </w:rPr>
          </w:pPr>
          <w:hyperlink w:anchor="_Toc2035107508">
            <w:r w:rsidR="5C48D4FC" w:rsidRPr="5C48D4FC">
              <w:rPr>
                <w:rStyle w:val="Hypertextovprepojenie"/>
              </w:rPr>
              <w:t>4.1.</w:t>
            </w:r>
            <w:r w:rsidR="008B651D">
              <w:tab/>
            </w:r>
            <w:r w:rsidR="5C48D4FC" w:rsidRPr="5C48D4FC">
              <w:rPr>
                <w:rStyle w:val="Hypertextovprepojenie"/>
              </w:rPr>
              <w:t>Základné opatrenia pre zabezpečenie cieľového stavu</w:t>
            </w:r>
            <w:r w:rsidR="008B651D">
              <w:tab/>
            </w:r>
            <w:r w:rsidR="008B651D">
              <w:fldChar w:fldCharType="begin"/>
            </w:r>
            <w:r w:rsidR="008B651D">
              <w:instrText>PAGEREF _Toc2035107508 \h</w:instrText>
            </w:r>
            <w:r w:rsidR="008B651D">
              <w:fldChar w:fldCharType="separate"/>
            </w:r>
            <w:r w:rsidR="5C48D4FC" w:rsidRPr="5C48D4FC">
              <w:rPr>
                <w:rStyle w:val="Hypertextovprepojenie"/>
              </w:rPr>
              <w:t>14</w:t>
            </w:r>
            <w:r w:rsidR="008B651D">
              <w:fldChar w:fldCharType="end"/>
            </w:r>
          </w:hyperlink>
        </w:p>
        <w:p w14:paraId="163B79F5" w14:textId="7BADECAE" w:rsidR="008B651D" w:rsidRDefault="00D90CF1" w:rsidP="5C48D4FC">
          <w:pPr>
            <w:pStyle w:val="Obsah1"/>
            <w:tabs>
              <w:tab w:val="clear" w:pos="440"/>
              <w:tab w:val="clear" w:pos="9072"/>
              <w:tab w:val="left" w:pos="435"/>
              <w:tab w:val="right" w:leader="dot" w:pos="9060"/>
            </w:tabs>
            <w:rPr>
              <w:rStyle w:val="Hypertextovprepojenie"/>
              <w:noProof/>
              <w:lang w:eastAsia="sk-SK"/>
            </w:rPr>
          </w:pPr>
          <w:hyperlink w:anchor="_Toc460420623">
            <w:r w:rsidR="5C48D4FC" w:rsidRPr="5C48D4FC">
              <w:rPr>
                <w:rStyle w:val="Hypertextovprepojenie"/>
              </w:rPr>
              <w:t>5.</w:t>
            </w:r>
            <w:r w:rsidR="008B651D">
              <w:tab/>
            </w:r>
            <w:r w:rsidR="5C48D4FC" w:rsidRPr="5C48D4FC">
              <w:rPr>
                <w:rStyle w:val="Hypertextovprepojenie"/>
              </w:rPr>
              <w:t>Pilier 1 - Maximalizácia využívania služieb verejného cloudu</w:t>
            </w:r>
            <w:r w:rsidR="008B651D">
              <w:tab/>
            </w:r>
            <w:r w:rsidR="008B651D">
              <w:fldChar w:fldCharType="begin"/>
            </w:r>
            <w:r w:rsidR="008B651D">
              <w:instrText>PAGEREF _Toc460420623 \h</w:instrText>
            </w:r>
            <w:r w:rsidR="008B651D">
              <w:fldChar w:fldCharType="separate"/>
            </w:r>
            <w:r w:rsidR="5C48D4FC" w:rsidRPr="5C48D4FC">
              <w:rPr>
                <w:rStyle w:val="Hypertextovprepojenie"/>
              </w:rPr>
              <w:t>15</w:t>
            </w:r>
            <w:r w:rsidR="008B651D">
              <w:fldChar w:fldCharType="end"/>
            </w:r>
          </w:hyperlink>
        </w:p>
        <w:p w14:paraId="02C26434" w14:textId="1166BD98" w:rsidR="008B651D" w:rsidRDefault="00D90CF1" w:rsidP="5C48D4FC">
          <w:pPr>
            <w:pStyle w:val="Obsah2"/>
            <w:tabs>
              <w:tab w:val="left" w:pos="660"/>
              <w:tab w:val="right" w:leader="dot" w:pos="9060"/>
            </w:tabs>
            <w:rPr>
              <w:rStyle w:val="Hypertextovprepojenie"/>
              <w:noProof/>
              <w:lang w:eastAsia="sk-SK"/>
            </w:rPr>
          </w:pPr>
          <w:hyperlink w:anchor="_Toc176900114">
            <w:r w:rsidR="5C48D4FC" w:rsidRPr="5C48D4FC">
              <w:rPr>
                <w:rStyle w:val="Hypertextovprepojenie"/>
              </w:rPr>
              <w:t>5.1.</w:t>
            </w:r>
            <w:r w:rsidR="008B651D">
              <w:tab/>
            </w:r>
            <w:r w:rsidR="5C48D4FC" w:rsidRPr="5C48D4FC">
              <w:rPr>
                <w:rStyle w:val="Hypertextovprepojenie"/>
              </w:rPr>
              <w:t>Prínosy</w:t>
            </w:r>
            <w:r w:rsidR="008B651D">
              <w:tab/>
            </w:r>
            <w:r w:rsidR="008B651D">
              <w:fldChar w:fldCharType="begin"/>
            </w:r>
            <w:r w:rsidR="008B651D">
              <w:instrText>PAGEREF _Toc176900114 \h</w:instrText>
            </w:r>
            <w:r w:rsidR="008B651D">
              <w:fldChar w:fldCharType="separate"/>
            </w:r>
            <w:r w:rsidR="5C48D4FC" w:rsidRPr="5C48D4FC">
              <w:rPr>
                <w:rStyle w:val="Hypertextovprepojenie"/>
              </w:rPr>
              <w:t>16</w:t>
            </w:r>
            <w:r w:rsidR="008B651D">
              <w:fldChar w:fldCharType="end"/>
            </w:r>
          </w:hyperlink>
        </w:p>
        <w:p w14:paraId="768ADB34" w14:textId="68F94E54" w:rsidR="008B651D" w:rsidRDefault="00D90CF1" w:rsidP="5C48D4FC">
          <w:pPr>
            <w:pStyle w:val="Obsah2"/>
            <w:tabs>
              <w:tab w:val="left" w:pos="660"/>
              <w:tab w:val="right" w:leader="dot" w:pos="9060"/>
            </w:tabs>
            <w:rPr>
              <w:rStyle w:val="Hypertextovprepojenie"/>
              <w:noProof/>
              <w:lang w:eastAsia="sk-SK"/>
            </w:rPr>
          </w:pPr>
          <w:hyperlink w:anchor="_Toc1060121930">
            <w:r w:rsidR="5C48D4FC" w:rsidRPr="5C48D4FC">
              <w:rPr>
                <w:rStyle w:val="Hypertextovprepojenie"/>
              </w:rPr>
              <w:t>5.2.</w:t>
            </w:r>
            <w:r w:rsidR="008B651D">
              <w:tab/>
            </w:r>
            <w:r w:rsidR="5C48D4FC" w:rsidRPr="5C48D4FC">
              <w:rPr>
                <w:rStyle w:val="Hypertextovprepojenie"/>
              </w:rPr>
              <w:t>Riziká</w:t>
            </w:r>
            <w:r w:rsidR="008B651D">
              <w:tab/>
            </w:r>
            <w:r w:rsidR="008B651D">
              <w:fldChar w:fldCharType="begin"/>
            </w:r>
            <w:r w:rsidR="008B651D">
              <w:instrText>PAGEREF _Toc1060121930 \h</w:instrText>
            </w:r>
            <w:r w:rsidR="008B651D">
              <w:fldChar w:fldCharType="separate"/>
            </w:r>
            <w:r w:rsidR="5C48D4FC" w:rsidRPr="5C48D4FC">
              <w:rPr>
                <w:rStyle w:val="Hypertextovprepojenie"/>
              </w:rPr>
              <w:t>16</w:t>
            </w:r>
            <w:r w:rsidR="008B651D">
              <w:fldChar w:fldCharType="end"/>
            </w:r>
          </w:hyperlink>
        </w:p>
        <w:p w14:paraId="48086290" w14:textId="6A999D56" w:rsidR="008B651D" w:rsidRDefault="00D90CF1" w:rsidP="5C48D4FC">
          <w:pPr>
            <w:pStyle w:val="Obsah2"/>
            <w:tabs>
              <w:tab w:val="left" w:pos="660"/>
              <w:tab w:val="right" w:leader="dot" w:pos="9060"/>
            </w:tabs>
            <w:rPr>
              <w:rStyle w:val="Hypertextovprepojenie"/>
              <w:noProof/>
              <w:lang w:eastAsia="sk-SK"/>
            </w:rPr>
          </w:pPr>
          <w:hyperlink w:anchor="_Toc1319811336">
            <w:r w:rsidR="5C48D4FC" w:rsidRPr="5C48D4FC">
              <w:rPr>
                <w:rStyle w:val="Hypertextovprepojenie"/>
              </w:rPr>
              <w:t>5.3.</w:t>
            </w:r>
            <w:r w:rsidR="008B651D">
              <w:tab/>
            </w:r>
            <w:r w:rsidR="5C48D4FC" w:rsidRPr="5C48D4FC">
              <w:rPr>
                <w:rStyle w:val="Hypertextovprepojenie"/>
              </w:rPr>
              <w:t>Mitigácia rizík</w:t>
            </w:r>
            <w:r w:rsidR="008B651D">
              <w:tab/>
            </w:r>
            <w:r w:rsidR="008B651D">
              <w:fldChar w:fldCharType="begin"/>
            </w:r>
            <w:r w:rsidR="008B651D">
              <w:instrText>PAGEREF _Toc1319811336 \h</w:instrText>
            </w:r>
            <w:r w:rsidR="008B651D">
              <w:fldChar w:fldCharType="separate"/>
            </w:r>
            <w:r w:rsidR="5C48D4FC" w:rsidRPr="5C48D4FC">
              <w:rPr>
                <w:rStyle w:val="Hypertextovprepojenie"/>
              </w:rPr>
              <w:t>16</w:t>
            </w:r>
            <w:r w:rsidR="008B651D">
              <w:fldChar w:fldCharType="end"/>
            </w:r>
          </w:hyperlink>
        </w:p>
        <w:p w14:paraId="04BA04DC" w14:textId="014A8A13" w:rsidR="008B651D" w:rsidRDefault="00D90CF1" w:rsidP="5C48D4FC">
          <w:pPr>
            <w:pStyle w:val="Obsah2"/>
            <w:tabs>
              <w:tab w:val="left" w:pos="660"/>
              <w:tab w:val="right" w:leader="dot" w:pos="9060"/>
            </w:tabs>
            <w:rPr>
              <w:rStyle w:val="Hypertextovprepojenie"/>
              <w:noProof/>
              <w:lang w:eastAsia="sk-SK"/>
            </w:rPr>
          </w:pPr>
          <w:hyperlink w:anchor="_Toc646684834">
            <w:r w:rsidR="5C48D4FC" w:rsidRPr="5C48D4FC">
              <w:rPr>
                <w:rStyle w:val="Hypertextovprepojenie"/>
              </w:rPr>
              <w:t>5.4.</w:t>
            </w:r>
            <w:r w:rsidR="008B651D">
              <w:tab/>
            </w:r>
            <w:r w:rsidR="5C48D4FC" w:rsidRPr="5C48D4FC">
              <w:rPr>
                <w:rStyle w:val="Hypertextovprepojenie"/>
              </w:rPr>
              <w:t>Merateľné ukazovatele</w:t>
            </w:r>
            <w:r w:rsidR="008B651D">
              <w:tab/>
            </w:r>
            <w:r w:rsidR="008B651D">
              <w:fldChar w:fldCharType="begin"/>
            </w:r>
            <w:r w:rsidR="008B651D">
              <w:instrText>PAGEREF _Toc646684834 \h</w:instrText>
            </w:r>
            <w:r w:rsidR="008B651D">
              <w:fldChar w:fldCharType="separate"/>
            </w:r>
            <w:r w:rsidR="5C48D4FC" w:rsidRPr="5C48D4FC">
              <w:rPr>
                <w:rStyle w:val="Hypertextovprepojenie"/>
              </w:rPr>
              <w:t>16</w:t>
            </w:r>
            <w:r w:rsidR="008B651D">
              <w:fldChar w:fldCharType="end"/>
            </w:r>
          </w:hyperlink>
        </w:p>
        <w:p w14:paraId="6F591787" w14:textId="00D4E2E7" w:rsidR="008B651D" w:rsidRDefault="00D90CF1" w:rsidP="5C48D4FC">
          <w:pPr>
            <w:pStyle w:val="Obsah2"/>
            <w:tabs>
              <w:tab w:val="left" w:pos="660"/>
              <w:tab w:val="right" w:leader="dot" w:pos="9060"/>
            </w:tabs>
            <w:rPr>
              <w:rStyle w:val="Hypertextovprepojenie"/>
              <w:noProof/>
              <w:lang w:eastAsia="sk-SK"/>
            </w:rPr>
          </w:pPr>
          <w:hyperlink w:anchor="_Toc1942689605">
            <w:r w:rsidR="5C48D4FC" w:rsidRPr="5C48D4FC">
              <w:rPr>
                <w:rStyle w:val="Hypertextovprepojenie"/>
              </w:rPr>
              <w:t>5.5.</w:t>
            </w:r>
            <w:r w:rsidR="008B651D">
              <w:tab/>
            </w:r>
            <w:r w:rsidR="5C48D4FC" w:rsidRPr="5C48D4FC">
              <w:rPr>
                <w:rStyle w:val="Hypertextovprepojenie"/>
              </w:rPr>
              <w:t>Plán realizácie</w:t>
            </w:r>
            <w:r w:rsidR="008B651D">
              <w:tab/>
            </w:r>
            <w:r w:rsidR="008B651D">
              <w:fldChar w:fldCharType="begin"/>
            </w:r>
            <w:r w:rsidR="008B651D">
              <w:instrText>PAGEREF _Toc1942689605 \h</w:instrText>
            </w:r>
            <w:r w:rsidR="008B651D">
              <w:fldChar w:fldCharType="separate"/>
            </w:r>
            <w:r w:rsidR="5C48D4FC" w:rsidRPr="5C48D4FC">
              <w:rPr>
                <w:rStyle w:val="Hypertextovprepojenie"/>
              </w:rPr>
              <w:t>17</w:t>
            </w:r>
            <w:r w:rsidR="008B651D">
              <w:fldChar w:fldCharType="end"/>
            </w:r>
          </w:hyperlink>
        </w:p>
        <w:p w14:paraId="47E88B4E" w14:textId="3000208A" w:rsidR="008B651D" w:rsidRDefault="00D90CF1" w:rsidP="5C48D4FC">
          <w:pPr>
            <w:pStyle w:val="Obsah1"/>
            <w:tabs>
              <w:tab w:val="clear" w:pos="440"/>
              <w:tab w:val="clear" w:pos="9072"/>
              <w:tab w:val="left" w:pos="435"/>
              <w:tab w:val="right" w:leader="dot" w:pos="9060"/>
            </w:tabs>
            <w:rPr>
              <w:rStyle w:val="Hypertextovprepojenie"/>
              <w:noProof/>
              <w:lang w:eastAsia="sk-SK"/>
            </w:rPr>
          </w:pPr>
          <w:hyperlink w:anchor="_Toc826387719">
            <w:r w:rsidR="5C48D4FC" w:rsidRPr="5C48D4FC">
              <w:rPr>
                <w:rStyle w:val="Hypertextovprepojenie"/>
              </w:rPr>
              <w:t>6.</w:t>
            </w:r>
            <w:r w:rsidR="008B651D">
              <w:tab/>
            </w:r>
            <w:r w:rsidR="5C48D4FC" w:rsidRPr="5C48D4FC">
              <w:rPr>
                <w:rStyle w:val="Hypertextovprepojenie"/>
              </w:rPr>
              <w:t>Pilier 2 - Modernizácia, spoplatnenie a rozšírenie privátnej časti vládneho cloudu</w:t>
            </w:r>
            <w:r w:rsidR="008B651D">
              <w:tab/>
            </w:r>
            <w:r w:rsidR="008B651D">
              <w:fldChar w:fldCharType="begin"/>
            </w:r>
            <w:r w:rsidR="008B651D">
              <w:instrText>PAGEREF _Toc826387719 \h</w:instrText>
            </w:r>
            <w:r w:rsidR="008B651D">
              <w:fldChar w:fldCharType="separate"/>
            </w:r>
            <w:r w:rsidR="5C48D4FC" w:rsidRPr="5C48D4FC">
              <w:rPr>
                <w:rStyle w:val="Hypertextovprepojenie"/>
              </w:rPr>
              <w:t>18</w:t>
            </w:r>
            <w:r w:rsidR="008B651D">
              <w:fldChar w:fldCharType="end"/>
            </w:r>
          </w:hyperlink>
        </w:p>
        <w:p w14:paraId="3F351384" w14:textId="22EB70AB" w:rsidR="008B651D" w:rsidRDefault="00D90CF1" w:rsidP="5C48D4FC">
          <w:pPr>
            <w:pStyle w:val="Obsah2"/>
            <w:tabs>
              <w:tab w:val="left" w:pos="660"/>
              <w:tab w:val="right" w:leader="dot" w:pos="9060"/>
            </w:tabs>
            <w:rPr>
              <w:rStyle w:val="Hypertextovprepojenie"/>
              <w:noProof/>
              <w:lang w:eastAsia="sk-SK"/>
            </w:rPr>
          </w:pPr>
          <w:hyperlink w:anchor="_Toc1676144614">
            <w:r w:rsidR="5C48D4FC" w:rsidRPr="5C48D4FC">
              <w:rPr>
                <w:rStyle w:val="Hypertextovprepojenie"/>
              </w:rPr>
              <w:t>6.1.</w:t>
            </w:r>
            <w:r w:rsidR="008B651D">
              <w:tab/>
            </w:r>
            <w:r w:rsidR="5C48D4FC" w:rsidRPr="5C48D4FC">
              <w:rPr>
                <w:rStyle w:val="Hypertextovprepojenie"/>
              </w:rPr>
              <w:t>Prínosy</w:t>
            </w:r>
            <w:r w:rsidR="008B651D">
              <w:tab/>
            </w:r>
            <w:r w:rsidR="008B651D">
              <w:fldChar w:fldCharType="begin"/>
            </w:r>
            <w:r w:rsidR="008B651D">
              <w:instrText>PAGEREF _Toc1676144614 \h</w:instrText>
            </w:r>
            <w:r w:rsidR="008B651D">
              <w:fldChar w:fldCharType="separate"/>
            </w:r>
            <w:r w:rsidR="5C48D4FC" w:rsidRPr="5C48D4FC">
              <w:rPr>
                <w:rStyle w:val="Hypertextovprepojenie"/>
              </w:rPr>
              <w:t>19</w:t>
            </w:r>
            <w:r w:rsidR="008B651D">
              <w:fldChar w:fldCharType="end"/>
            </w:r>
          </w:hyperlink>
        </w:p>
        <w:p w14:paraId="723A832B" w14:textId="5B7ECB7A" w:rsidR="008B651D" w:rsidRDefault="00D90CF1" w:rsidP="5C48D4FC">
          <w:pPr>
            <w:pStyle w:val="Obsah2"/>
            <w:tabs>
              <w:tab w:val="left" w:pos="660"/>
              <w:tab w:val="right" w:leader="dot" w:pos="9060"/>
            </w:tabs>
            <w:rPr>
              <w:rStyle w:val="Hypertextovprepojenie"/>
              <w:noProof/>
              <w:lang w:eastAsia="sk-SK"/>
            </w:rPr>
          </w:pPr>
          <w:hyperlink w:anchor="_Toc1582352967">
            <w:r w:rsidR="5C48D4FC" w:rsidRPr="5C48D4FC">
              <w:rPr>
                <w:rStyle w:val="Hypertextovprepojenie"/>
              </w:rPr>
              <w:t>6.2.</w:t>
            </w:r>
            <w:r w:rsidR="008B651D">
              <w:tab/>
            </w:r>
            <w:r w:rsidR="5C48D4FC" w:rsidRPr="5C48D4FC">
              <w:rPr>
                <w:rStyle w:val="Hypertextovprepojenie"/>
              </w:rPr>
              <w:t>Riziká</w:t>
            </w:r>
            <w:r w:rsidR="008B651D">
              <w:tab/>
            </w:r>
            <w:r w:rsidR="008B651D">
              <w:fldChar w:fldCharType="begin"/>
            </w:r>
            <w:r w:rsidR="008B651D">
              <w:instrText>PAGEREF _Toc1582352967 \h</w:instrText>
            </w:r>
            <w:r w:rsidR="008B651D">
              <w:fldChar w:fldCharType="separate"/>
            </w:r>
            <w:r w:rsidR="5C48D4FC" w:rsidRPr="5C48D4FC">
              <w:rPr>
                <w:rStyle w:val="Hypertextovprepojenie"/>
              </w:rPr>
              <w:t>19</w:t>
            </w:r>
            <w:r w:rsidR="008B651D">
              <w:fldChar w:fldCharType="end"/>
            </w:r>
          </w:hyperlink>
        </w:p>
        <w:p w14:paraId="49C70F1E" w14:textId="7A94521E" w:rsidR="008B651D" w:rsidRDefault="00D90CF1" w:rsidP="5C48D4FC">
          <w:pPr>
            <w:pStyle w:val="Obsah2"/>
            <w:tabs>
              <w:tab w:val="left" w:pos="660"/>
              <w:tab w:val="right" w:leader="dot" w:pos="9060"/>
            </w:tabs>
            <w:rPr>
              <w:rStyle w:val="Hypertextovprepojenie"/>
              <w:noProof/>
              <w:lang w:eastAsia="sk-SK"/>
            </w:rPr>
          </w:pPr>
          <w:hyperlink w:anchor="_Toc2071907808">
            <w:r w:rsidR="5C48D4FC" w:rsidRPr="5C48D4FC">
              <w:rPr>
                <w:rStyle w:val="Hypertextovprepojenie"/>
              </w:rPr>
              <w:t>6.3.</w:t>
            </w:r>
            <w:r w:rsidR="008B651D">
              <w:tab/>
            </w:r>
            <w:r w:rsidR="5C48D4FC" w:rsidRPr="5C48D4FC">
              <w:rPr>
                <w:rStyle w:val="Hypertextovprepojenie"/>
              </w:rPr>
              <w:t>Mitigácia rizík</w:t>
            </w:r>
            <w:r w:rsidR="008B651D">
              <w:tab/>
            </w:r>
            <w:r w:rsidR="008B651D">
              <w:fldChar w:fldCharType="begin"/>
            </w:r>
            <w:r w:rsidR="008B651D">
              <w:instrText>PAGEREF _Toc2071907808 \h</w:instrText>
            </w:r>
            <w:r w:rsidR="008B651D">
              <w:fldChar w:fldCharType="separate"/>
            </w:r>
            <w:r w:rsidR="5C48D4FC" w:rsidRPr="5C48D4FC">
              <w:rPr>
                <w:rStyle w:val="Hypertextovprepojenie"/>
              </w:rPr>
              <w:t>19</w:t>
            </w:r>
            <w:r w:rsidR="008B651D">
              <w:fldChar w:fldCharType="end"/>
            </w:r>
          </w:hyperlink>
        </w:p>
        <w:p w14:paraId="749BCD88" w14:textId="4E9F69C8" w:rsidR="008B651D" w:rsidRDefault="00D90CF1" w:rsidP="5C48D4FC">
          <w:pPr>
            <w:pStyle w:val="Obsah2"/>
            <w:tabs>
              <w:tab w:val="left" w:pos="660"/>
              <w:tab w:val="right" w:leader="dot" w:pos="9060"/>
            </w:tabs>
            <w:rPr>
              <w:rStyle w:val="Hypertextovprepojenie"/>
              <w:noProof/>
              <w:lang w:eastAsia="sk-SK"/>
            </w:rPr>
          </w:pPr>
          <w:hyperlink w:anchor="_Toc1645211685">
            <w:r w:rsidR="5C48D4FC" w:rsidRPr="5C48D4FC">
              <w:rPr>
                <w:rStyle w:val="Hypertextovprepojenie"/>
              </w:rPr>
              <w:t>6.4.</w:t>
            </w:r>
            <w:r w:rsidR="008B651D">
              <w:tab/>
            </w:r>
            <w:r w:rsidR="5C48D4FC" w:rsidRPr="5C48D4FC">
              <w:rPr>
                <w:rStyle w:val="Hypertextovprepojenie"/>
              </w:rPr>
              <w:t>Merateľné ukazovatele</w:t>
            </w:r>
            <w:r w:rsidR="008B651D">
              <w:tab/>
            </w:r>
            <w:r w:rsidR="008B651D">
              <w:fldChar w:fldCharType="begin"/>
            </w:r>
            <w:r w:rsidR="008B651D">
              <w:instrText>PAGEREF _Toc1645211685 \h</w:instrText>
            </w:r>
            <w:r w:rsidR="008B651D">
              <w:fldChar w:fldCharType="separate"/>
            </w:r>
            <w:r w:rsidR="5C48D4FC" w:rsidRPr="5C48D4FC">
              <w:rPr>
                <w:rStyle w:val="Hypertextovprepojenie"/>
              </w:rPr>
              <w:t>19</w:t>
            </w:r>
            <w:r w:rsidR="008B651D">
              <w:fldChar w:fldCharType="end"/>
            </w:r>
          </w:hyperlink>
        </w:p>
        <w:p w14:paraId="1828E03B" w14:textId="57B47EC8" w:rsidR="008B651D" w:rsidRDefault="00D90CF1" w:rsidP="5C48D4FC">
          <w:pPr>
            <w:pStyle w:val="Obsah2"/>
            <w:tabs>
              <w:tab w:val="left" w:pos="660"/>
              <w:tab w:val="right" w:leader="dot" w:pos="9060"/>
            </w:tabs>
            <w:rPr>
              <w:rStyle w:val="Hypertextovprepojenie"/>
              <w:noProof/>
              <w:lang w:eastAsia="sk-SK"/>
            </w:rPr>
          </w:pPr>
          <w:hyperlink w:anchor="_Toc103026131">
            <w:r w:rsidR="5C48D4FC" w:rsidRPr="5C48D4FC">
              <w:rPr>
                <w:rStyle w:val="Hypertextovprepojenie"/>
              </w:rPr>
              <w:t>6.5.</w:t>
            </w:r>
            <w:r w:rsidR="008B651D">
              <w:tab/>
            </w:r>
            <w:r w:rsidR="5C48D4FC" w:rsidRPr="5C48D4FC">
              <w:rPr>
                <w:rStyle w:val="Hypertextovprepojenie"/>
              </w:rPr>
              <w:t>Plán realizácie</w:t>
            </w:r>
            <w:r w:rsidR="008B651D">
              <w:tab/>
            </w:r>
            <w:r w:rsidR="008B651D">
              <w:fldChar w:fldCharType="begin"/>
            </w:r>
            <w:r w:rsidR="008B651D">
              <w:instrText>PAGEREF _Toc103026131 \h</w:instrText>
            </w:r>
            <w:r w:rsidR="008B651D">
              <w:fldChar w:fldCharType="separate"/>
            </w:r>
            <w:r w:rsidR="5C48D4FC" w:rsidRPr="5C48D4FC">
              <w:rPr>
                <w:rStyle w:val="Hypertextovprepojenie"/>
              </w:rPr>
              <w:t>20</w:t>
            </w:r>
            <w:r w:rsidR="008B651D">
              <w:fldChar w:fldCharType="end"/>
            </w:r>
          </w:hyperlink>
        </w:p>
        <w:p w14:paraId="732EFACB" w14:textId="27938DDE" w:rsidR="008B651D" w:rsidRDefault="00D90CF1" w:rsidP="5C48D4FC">
          <w:pPr>
            <w:pStyle w:val="Obsah3"/>
            <w:tabs>
              <w:tab w:val="left" w:pos="1320"/>
              <w:tab w:val="right" w:leader="dot" w:pos="9060"/>
            </w:tabs>
            <w:rPr>
              <w:rStyle w:val="Hypertextovprepojenie"/>
              <w:noProof/>
              <w:lang w:eastAsia="sk-SK"/>
            </w:rPr>
          </w:pPr>
          <w:hyperlink w:anchor="_Toc196952087">
            <w:r w:rsidR="5C48D4FC" w:rsidRPr="5C48D4FC">
              <w:rPr>
                <w:rStyle w:val="Hypertextovprepojenie"/>
              </w:rPr>
              <w:t>6.5.1.</w:t>
            </w:r>
            <w:r w:rsidR="008B651D">
              <w:tab/>
            </w:r>
            <w:r w:rsidR="5C48D4FC" w:rsidRPr="5C48D4FC">
              <w:rPr>
                <w:rStyle w:val="Hypertextovprepojenie"/>
              </w:rPr>
              <w:t>Rozšírenie privátnej časti Vládneho cloudu – „eSKa Cloud“</w:t>
            </w:r>
            <w:r w:rsidR="008B651D">
              <w:tab/>
            </w:r>
            <w:r w:rsidR="008B651D">
              <w:fldChar w:fldCharType="begin"/>
            </w:r>
            <w:r w:rsidR="008B651D">
              <w:instrText>PAGEREF _Toc196952087 \h</w:instrText>
            </w:r>
            <w:r w:rsidR="008B651D">
              <w:fldChar w:fldCharType="separate"/>
            </w:r>
            <w:r w:rsidR="5C48D4FC" w:rsidRPr="5C48D4FC">
              <w:rPr>
                <w:rStyle w:val="Hypertextovprepojenie"/>
              </w:rPr>
              <w:t>21</w:t>
            </w:r>
            <w:r w:rsidR="008B651D">
              <w:fldChar w:fldCharType="end"/>
            </w:r>
          </w:hyperlink>
        </w:p>
        <w:p w14:paraId="6C5822E6" w14:textId="61B6FBF0" w:rsidR="008B651D" w:rsidRDefault="00D90CF1" w:rsidP="5C48D4FC">
          <w:pPr>
            <w:pStyle w:val="Obsah1"/>
            <w:tabs>
              <w:tab w:val="clear" w:pos="440"/>
              <w:tab w:val="clear" w:pos="9072"/>
              <w:tab w:val="left" w:pos="435"/>
              <w:tab w:val="right" w:leader="dot" w:pos="9060"/>
            </w:tabs>
            <w:rPr>
              <w:rStyle w:val="Hypertextovprepojenie"/>
              <w:noProof/>
              <w:lang w:eastAsia="sk-SK"/>
            </w:rPr>
          </w:pPr>
          <w:hyperlink w:anchor="_Toc66985092">
            <w:r w:rsidR="5C48D4FC" w:rsidRPr="5C48D4FC">
              <w:rPr>
                <w:rStyle w:val="Hypertextovprepojenie"/>
              </w:rPr>
              <w:t>7.</w:t>
            </w:r>
            <w:r w:rsidR="008B651D">
              <w:tab/>
            </w:r>
            <w:r w:rsidR="5C48D4FC" w:rsidRPr="5C48D4FC">
              <w:rPr>
                <w:rStyle w:val="Hypertextovprepojenie"/>
              </w:rPr>
              <w:t>Pilier 3 -  Sanácia kľúčovej rezortnej infraštruktúry v opodstatnených prípadoch.</w:t>
            </w:r>
            <w:r w:rsidR="008B651D">
              <w:tab/>
            </w:r>
            <w:r w:rsidR="008B651D">
              <w:fldChar w:fldCharType="begin"/>
            </w:r>
            <w:r w:rsidR="008B651D">
              <w:instrText>PAGEREF _Toc66985092 \h</w:instrText>
            </w:r>
            <w:r w:rsidR="008B651D">
              <w:fldChar w:fldCharType="separate"/>
            </w:r>
            <w:r w:rsidR="5C48D4FC" w:rsidRPr="5C48D4FC">
              <w:rPr>
                <w:rStyle w:val="Hypertextovprepojenie"/>
              </w:rPr>
              <w:t>22</w:t>
            </w:r>
            <w:r w:rsidR="008B651D">
              <w:fldChar w:fldCharType="end"/>
            </w:r>
          </w:hyperlink>
        </w:p>
        <w:p w14:paraId="0C3FB3CA" w14:textId="7C462B6E" w:rsidR="008B651D" w:rsidRDefault="00D90CF1" w:rsidP="5C48D4FC">
          <w:pPr>
            <w:pStyle w:val="Obsah2"/>
            <w:tabs>
              <w:tab w:val="left" w:pos="660"/>
              <w:tab w:val="right" w:leader="dot" w:pos="9060"/>
            </w:tabs>
            <w:rPr>
              <w:rStyle w:val="Hypertextovprepojenie"/>
              <w:noProof/>
              <w:lang w:eastAsia="sk-SK"/>
            </w:rPr>
          </w:pPr>
          <w:hyperlink w:anchor="_Toc734999517">
            <w:r w:rsidR="5C48D4FC" w:rsidRPr="5C48D4FC">
              <w:rPr>
                <w:rStyle w:val="Hypertextovprepojenie"/>
              </w:rPr>
              <w:t>7.1.</w:t>
            </w:r>
            <w:r w:rsidR="008B651D">
              <w:tab/>
            </w:r>
            <w:r w:rsidR="5C48D4FC" w:rsidRPr="5C48D4FC">
              <w:rPr>
                <w:rStyle w:val="Hypertextovprepojenie"/>
              </w:rPr>
              <w:t>Prínosy</w:t>
            </w:r>
            <w:r w:rsidR="008B651D">
              <w:tab/>
            </w:r>
            <w:r w:rsidR="008B651D">
              <w:fldChar w:fldCharType="begin"/>
            </w:r>
            <w:r w:rsidR="008B651D">
              <w:instrText>PAGEREF _Toc734999517 \h</w:instrText>
            </w:r>
            <w:r w:rsidR="008B651D">
              <w:fldChar w:fldCharType="separate"/>
            </w:r>
            <w:r w:rsidR="5C48D4FC" w:rsidRPr="5C48D4FC">
              <w:rPr>
                <w:rStyle w:val="Hypertextovprepojenie"/>
              </w:rPr>
              <w:t>23</w:t>
            </w:r>
            <w:r w:rsidR="008B651D">
              <w:fldChar w:fldCharType="end"/>
            </w:r>
          </w:hyperlink>
        </w:p>
        <w:p w14:paraId="02E104F5" w14:textId="7A7BA7A9" w:rsidR="008B651D" w:rsidRDefault="00D90CF1" w:rsidP="5C48D4FC">
          <w:pPr>
            <w:pStyle w:val="Obsah2"/>
            <w:tabs>
              <w:tab w:val="left" w:pos="660"/>
              <w:tab w:val="right" w:leader="dot" w:pos="9060"/>
            </w:tabs>
            <w:rPr>
              <w:rStyle w:val="Hypertextovprepojenie"/>
              <w:noProof/>
              <w:lang w:eastAsia="sk-SK"/>
            </w:rPr>
          </w:pPr>
          <w:hyperlink w:anchor="_Toc263837625">
            <w:r w:rsidR="5C48D4FC" w:rsidRPr="5C48D4FC">
              <w:rPr>
                <w:rStyle w:val="Hypertextovprepojenie"/>
              </w:rPr>
              <w:t>7.2.</w:t>
            </w:r>
            <w:r w:rsidR="008B651D">
              <w:tab/>
            </w:r>
            <w:r w:rsidR="5C48D4FC" w:rsidRPr="5C48D4FC">
              <w:rPr>
                <w:rStyle w:val="Hypertextovprepojenie"/>
              </w:rPr>
              <w:t>Riziká rezortných dátových centier</w:t>
            </w:r>
            <w:r w:rsidR="008B651D">
              <w:tab/>
            </w:r>
            <w:r w:rsidR="008B651D">
              <w:fldChar w:fldCharType="begin"/>
            </w:r>
            <w:r w:rsidR="008B651D">
              <w:instrText>PAGEREF _Toc263837625 \h</w:instrText>
            </w:r>
            <w:r w:rsidR="008B651D">
              <w:fldChar w:fldCharType="separate"/>
            </w:r>
            <w:r w:rsidR="5C48D4FC" w:rsidRPr="5C48D4FC">
              <w:rPr>
                <w:rStyle w:val="Hypertextovprepojenie"/>
              </w:rPr>
              <w:t>23</w:t>
            </w:r>
            <w:r w:rsidR="008B651D">
              <w:fldChar w:fldCharType="end"/>
            </w:r>
          </w:hyperlink>
        </w:p>
        <w:p w14:paraId="0D87E3CE" w14:textId="24086DD3" w:rsidR="008B651D" w:rsidRDefault="00D90CF1" w:rsidP="5C48D4FC">
          <w:pPr>
            <w:pStyle w:val="Obsah2"/>
            <w:tabs>
              <w:tab w:val="left" w:pos="660"/>
              <w:tab w:val="right" w:leader="dot" w:pos="9060"/>
            </w:tabs>
            <w:rPr>
              <w:rStyle w:val="Hypertextovprepojenie"/>
              <w:noProof/>
              <w:lang w:eastAsia="sk-SK"/>
            </w:rPr>
          </w:pPr>
          <w:hyperlink w:anchor="_Toc290930500">
            <w:r w:rsidR="5C48D4FC" w:rsidRPr="5C48D4FC">
              <w:rPr>
                <w:rStyle w:val="Hypertextovprepojenie"/>
              </w:rPr>
              <w:t>7.3.</w:t>
            </w:r>
            <w:r w:rsidR="008B651D">
              <w:tab/>
            </w:r>
            <w:r w:rsidR="5C48D4FC" w:rsidRPr="5C48D4FC">
              <w:rPr>
                <w:rStyle w:val="Hypertextovprepojenie"/>
              </w:rPr>
              <w:t>Mitigácia rizík</w:t>
            </w:r>
            <w:r w:rsidR="008B651D">
              <w:tab/>
            </w:r>
            <w:r w:rsidR="008B651D">
              <w:fldChar w:fldCharType="begin"/>
            </w:r>
            <w:r w:rsidR="008B651D">
              <w:instrText>PAGEREF _Toc290930500 \h</w:instrText>
            </w:r>
            <w:r w:rsidR="008B651D">
              <w:fldChar w:fldCharType="separate"/>
            </w:r>
            <w:r w:rsidR="5C48D4FC" w:rsidRPr="5C48D4FC">
              <w:rPr>
                <w:rStyle w:val="Hypertextovprepojenie"/>
              </w:rPr>
              <w:t>23</w:t>
            </w:r>
            <w:r w:rsidR="008B651D">
              <w:fldChar w:fldCharType="end"/>
            </w:r>
          </w:hyperlink>
        </w:p>
        <w:p w14:paraId="313AFD2D" w14:textId="045B6353" w:rsidR="008B651D" w:rsidRDefault="00D90CF1" w:rsidP="5C48D4FC">
          <w:pPr>
            <w:pStyle w:val="Obsah2"/>
            <w:tabs>
              <w:tab w:val="left" w:pos="660"/>
              <w:tab w:val="right" w:leader="dot" w:pos="9060"/>
            </w:tabs>
            <w:rPr>
              <w:rStyle w:val="Hypertextovprepojenie"/>
              <w:noProof/>
              <w:lang w:eastAsia="sk-SK"/>
            </w:rPr>
          </w:pPr>
          <w:hyperlink w:anchor="_Toc1387564063">
            <w:r w:rsidR="5C48D4FC" w:rsidRPr="5C48D4FC">
              <w:rPr>
                <w:rStyle w:val="Hypertextovprepojenie"/>
              </w:rPr>
              <w:t>7.4.</w:t>
            </w:r>
            <w:r w:rsidR="008B651D">
              <w:tab/>
            </w:r>
            <w:r w:rsidR="5C48D4FC" w:rsidRPr="5C48D4FC">
              <w:rPr>
                <w:rStyle w:val="Hypertextovprepojenie"/>
              </w:rPr>
              <w:t>Merateľné ukazovatele</w:t>
            </w:r>
            <w:r w:rsidR="008B651D">
              <w:tab/>
            </w:r>
            <w:r w:rsidR="008B651D">
              <w:fldChar w:fldCharType="begin"/>
            </w:r>
            <w:r w:rsidR="008B651D">
              <w:instrText>PAGEREF _Toc1387564063 \h</w:instrText>
            </w:r>
            <w:r w:rsidR="008B651D">
              <w:fldChar w:fldCharType="separate"/>
            </w:r>
            <w:r w:rsidR="5C48D4FC" w:rsidRPr="5C48D4FC">
              <w:rPr>
                <w:rStyle w:val="Hypertextovprepojenie"/>
              </w:rPr>
              <w:t>24</w:t>
            </w:r>
            <w:r w:rsidR="008B651D">
              <w:fldChar w:fldCharType="end"/>
            </w:r>
          </w:hyperlink>
        </w:p>
        <w:p w14:paraId="3F0F7FB0" w14:textId="71EDAB1E" w:rsidR="008B651D" w:rsidRDefault="00D90CF1" w:rsidP="5C48D4FC">
          <w:pPr>
            <w:pStyle w:val="Obsah2"/>
            <w:tabs>
              <w:tab w:val="left" w:pos="660"/>
              <w:tab w:val="right" w:leader="dot" w:pos="9060"/>
            </w:tabs>
            <w:rPr>
              <w:rStyle w:val="Hypertextovprepojenie"/>
              <w:noProof/>
              <w:lang w:eastAsia="sk-SK"/>
            </w:rPr>
          </w:pPr>
          <w:hyperlink w:anchor="_Toc1891725269">
            <w:r w:rsidR="5C48D4FC" w:rsidRPr="5C48D4FC">
              <w:rPr>
                <w:rStyle w:val="Hypertextovprepojenie"/>
              </w:rPr>
              <w:t>7.5.</w:t>
            </w:r>
            <w:r w:rsidR="008B651D">
              <w:tab/>
            </w:r>
            <w:r w:rsidR="5C48D4FC" w:rsidRPr="5C48D4FC">
              <w:rPr>
                <w:rStyle w:val="Hypertextovprepojenie"/>
              </w:rPr>
              <w:t>Plán realizácie</w:t>
            </w:r>
            <w:r w:rsidR="008B651D">
              <w:tab/>
            </w:r>
            <w:r w:rsidR="008B651D">
              <w:fldChar w:fldCharType="begin"/>
            </w:r>
            <w:r w:rsidR="008B651D">
              <w:instrText>PAGEREF _Toc1891725269 \h</w:instrText>
            </w:r>
            <w:r w:rsidR="008B651D">
              <w:fldChar w:fldCharType="separate"/>
            </w:r>
            <w:r w:rsidR="5C48D4FC" w:rsidRPr="5C48D4FC">
              <w:rPr>
                <w:rStyle w:val="Hypertextovprepojenie"/>
              </w:rPr>
              <w:t>24</w:t>
            </w:r>
            <w:r w:rsidR="008B651D">
              <w:fldChar w:fldCharType="end"/>
            </w:r>
          </w:hyperlink>
        </w:p>
        <w:p w14:paraId="50A262B2" w14:textId="07C3EA3B" w:rsidR="008B651D" w:rsidRDefault="00D90CF1" w:rsidP="5C48D4FC">
          <w:pPr>
            <w:pStyle w:val="Obsah1"/>
            <w:tabs>
              <w:tab w:val="clear" w:pos="440"/>
              <w:tab w:val="clear" w:pos="9072"/>
              <w:tab w:val="left" w:pos="435"/>
              <w:tab w:val="right" w:leader="dot" w:pos="9060"/>
            </w:tabs>
            <w:rPr>
              <w:rStyle w:val="Hypertextovprepojenie"/>
              <w:noProof/>
              <w:lang w:eastAsia="sk-SK"/>
            </w:rPr>
          </w:pPr>
          <w:hyperlink w:anchor="_Toc801690417">
            <w:r w:rsidR="5C48D4FC" w:rsidRPr="5C48D4FC">
              <w:rPr>
                <w:rStyle w:val="Hypertextovprepojenie"/>
              </w:rPr>
              <w:t>8.</w:t>
            </w:r>
            <w:r w:rsidR="008B651D">
              <w:tab/>
            </w:r>
            <w:r w:rsidR="5C48D4FC" w:rsidRPr="5C48D4FC">
              <w:rPr>
                <w:rStyle w:val="Hypertextovprepojenie"/>
              </w:rPr>
              <w:t>Záver</w:t>
            </w:r>
            <w:r w:rsidR="008B651D">
              <w:tab/>
            </w:r>
            <w:r w:rsidR="008B651D">
              <w:fldChar w:fldCharType="begin"/>
            </w:r>
            <w:r w:rsidR="008B651D">
              <w:instrText>PAGEREF _Toc801690417 \h</w:instrText>
            </w:r>
            <w:r w:rsidR="008B651D">
              <w:fldChar w:fldCharType="separate"/>
            </w:r>
            <w:r w:rsidR="5C48D4FC" w:rsidRPr="5C48D4FC">
              <w:rPr>
                <w:rStyle w:val="Hypertextovprepojenie"/>
              </w:rPr>
              <w:t>26</w:t>
            </w:r>
            <w:r w:rsidR="008B651D">
              <w:fldChar w:fldCharType="end"/>
            </w:r>
          </w:hyperlink>
        </w:p>
        <w:p w14:paraId="00B125C1" w14:textId="2714C51E" w:rsidR="008B651D" w:rsidRDefault="00D90CF1" w:rsidP="5C48D4FC">
          <w:pPr>
            <w:pStyle w:val="Obsah1"/>
            <w:tabs>
              <w:tab w:val="clear" w:pos="440"/>
              <w:tab w:val="clear" w:pos="9072"/>
              <w:tab w:val="left" w:pos="435"/>
              <w:tab w:val="right" w:leader="dot" w:pos="9060"/>
            </w:tabs>
            <w:rPr>
              <w:rStyle w:val="Hypertextovprepojenie"/>
              <w:noProof/>
              <w:lang w:eastAsia="sk-SK"/>
            </w:rPr>
          </w:pPr>
          <w:hyperlink w:anchor="_Toc349890839">
            <w:r w:rsidR="5C48D4FC" w:rsidRPr="5C48D4FC">
              <w:rPr>
                <w:rStyle w:val="Hypertextovprepojenie"/>
              </w:rPr>
              <w:t>9.</w:t>
            </w:r>
            <w:r w:rsidR="008B651D">
              <w:tab/>
            </w:r>
            <w:r w:rsidR="5C48D4FC" w:rsidRPr="5C48D4FC">
              <w:rPr>
                <w:rStyle w:val="Hypertextovprepojenie"/>
              </w:rPr>
              <w:t>Skratky a definície</w:t>
            </w:r>
            <w:r w:rsidR="008B651D">
              <w:tab/>
            </w:r>
            <w:r w:rsidR="008B651D">
              <w:fldChar w:fldCharType="begin"/>
            </w:r>
            <w:r w:rsidR="008B651D">
              <w:instrText>PAGEREF _Toc349890839 \h</w:instrText>
            </w:r>
            <w:r w:rsidR="008B651D">
              <w:fldChar w:fldCharType="separate"/>
            </w:r>
            <w:r w:rsidR="5C48D4FC" w:rsidRPr="5C48D4FC">
              <w:rPr>
                <w:rStyle w:val="Hypertextovprepojenie"/>
              </w:rPr>
              <w:t>26</w:t>
            </w:r>
            <w:r w:rsidR="008B651D">
              <w:fldChar w:fldCharType="end"/>
            </w:r>
          </w:hyperlink>
        </w:p>
        <w:p w14:paraId="2701FD7C" w14:textId="51C331A0" w:rsidR="008B651D" w:rsidRDefault="00D90CF1" w:rsidP="5C48D4FC">
          <w:pPr>
            <w:pStyle w:val="Obsah1"/>
            <w:tabs>
              <w:tab w:val="clear" w:pos="440"/>
              <w:tab w:val="clear" w:pos="9072"/>
              <w:tab w:val="left" w:pos="435"/>
              <w:tab w:val="right" w:leader="dot" w:pos="9060"/>
            </w:tabs>
            <w:rPr>
              <w:rStyle w:val="Hypertextovprepojenie"/>
              <w:noProof/>
              <w:lang w:eastAsia="sk-SK"/>
            </w:rPr>
          </w:pPr>
          <w:hyperlink w:anchor="_Toc67646784">
            <w:r w:rsidR="5C48D4FC" w:rsidRPr="5C48D4FC">
              <w:rPr>
                <w:rStyle w:val="Hypertextovprepojenie"/>
              </w:rPr>
              <w:t>10.</w:t>
            </w:r>
            <w:r w:rsidR="008B651D">
              <w:tab/>
            </w:r>
            <w:r w:rsidR="5C48D4FC" w:rsidRPr="5C48D4FC">
              <w:rPr>
                <w:rStyle w:val="Hypertextovprepojenie"/>
              </w:rPr>
              <w:t>Príloha 1.: Klasifikácia cloudových služieb</w:t>
            </w:r>
            <w:r w:rsidR="008B651D">
              <w:tab/>
            </w:r>
            <w:r w:rsidR="008B651D">
              <w:fldChar w:fldCharType="begin"/>
            </w:r>
            <w:r w:rsidR="008B651D">
              <w:instrText>PAGEREF _Toc67646784 \h</w:instrText>
            </w:r>
            <w:r w:rsidR="008B651D">
              <w:fldChar w:fldCharType="separate"/>
            </w:r>
            <w:r w:rsidR="5C48D4FC" w:rsidRPr="5C48D4FC">
              <w:rPr>
                <w:rStyle w:val="Hypertextovprepojenie"/>
              </w:rPr>
              <w:t>28</w:t>
            </w:r>
            <w:r w:rsidR="008B651D">
              <w:fldChar w:fldCharType="end"/>
            </w:r>
          </w:hyperlink>
        </w:p>
        <w:p w14:paraId="12664382" w14:textId="7B6E391C" w:rsidR="008B651D" w:rsidRDefault="00D90CF1" w:rsidP="5C48D4FC">
          <w:pPr>
            <w:pStyle w:val="Obsah2"/>
            <w:tabs>
              <w:tab w:val="left" w:pos="870"/>
              <w:tab w:val="right" w:leader="dot" w:pos="9060"/>
            </w:tabs>
            <w:rPr>
              <w:rStyle w:val="Hypertextovprepojenie"/>
              <w:noProof/>
              <w:lang w:eastAsia="sk-SK"/>
            </w:rPr>
          </w:pPr>
          <w:hyperlink w:anchor="_Toc944005276">
            <w:r w:rsidR="5C48D4FC" w:rsidRPr="5C48D4FC">
              <w:rPr>
                <w:rStyle w:val="Hypertextovprepojenie"/>
              </w:rPr>
              <w:t>10.1.</w:t>
            </w:r>
            <w:r w:rsidR="008B651D">
              <w:tab/>
            </w:r>
            <w:r w:rsidR="5C48D4FC" w:rsidRPr="5C48D4FC">
              <w:rPr>
                <w:rStyle w:val="Hypertextovprepojenie"/>
              </w:rPr>
              <w:t>Kategória U1</w:t>
            </w:r>
            <w:r w:rsidR="008B651D">
              <w:tab/>
            </w:r>
            <w:r w:rsidR="008B651D">
              <w:fldChar w:fldCharType="begin"/>
            </w:r>
            <w:r w:rsidR="008B651D">
              <w:instrText>PAGEREF _Toc944005276 \h</w:instrText>
            </w:r>
            <w:r w:rsidR="008B651D">
              <w:fldChar w:fldCharType="separate"/>
            </w:r>
            <w:r w:rsidR="5C48D4FC" w:rsidRPr="5C48D4FC">
              <w:rPr>
                <w:rStyle w:val="Hypertextovprepojenie"/>
              </w:rPr>
              <w:t>29</w:t>
            </w:r>
            <w:r w:rsidR="008B651D">
              <w:fldChar w:fldCharType="end"/>
            </w:r>
          </w:hyperlink>
        </w:p>
        <w:p w14:paraId="78389FD0" w14:textId="1E1293E2" w:rsidR="008B651D" w:rsidRDefault="00D90CF1" w:rsidP="5C48D4FC">
          <w:pPr>
            <w:pStyle w:val="Obsah2"/>
            <w:tabs>
              <w:tab w:val="left" w:pos="870"/>
              <w:tab w:val="right" w:leader="dot" w:pos="9060"/>
            </w:tabs>
            <w:rPr>
              <w:rStyle w:val="Hypertextovprepojenie"/>
              <w:noProof/>
              <w:lang w:eastAsia="sk-SK"/>
            </w:rPr>
          </w:pPr>
          <w:hyperlink w:anchor="_Toc607477998">
            <w:r w:rsidR="5C48D4FC" w:rsidRPr="5C48D4FC">
              <w:rPr>
                <w:rStyle w:val="Hypertextovprepojenie"/>
              </w:rPr>
              <w:t>10.2.</w:t>
            </w:r>
            <w:r w:rsidR="008B651D">
              <w:tab/>
            </w:r>
            <w:r w:rsidR="5C48D4FC" w:rsidRPr="5C48D4FC">
              <w:rPr>
                <w:rStyle w:val="Hypertextovprepojenie"/>
              </w:rPr>
              <w:t>Kategória U2</w:t>
            </w:r>
            <w:r w:rsidR="008B651D">
              <w:tab/>
            </w:r>
            <w:r w:rsidR="008B651D">
              <w:fldChar w:fldCharType="begin"/>
            </w:r>
            <w:r w:rsidR="008B651D">
              <w:instrText>PAGEREF _Toc607477998 \h</w:instrText>
            </w:r>
            <w:r w:rsidR="008B651D">
              <w:fldChar w:fldCharType="separate"/>
            </w:r>
            <w:r w:rsidR="5C48D4FC" w:rsidRPr="5C48D4FC">
              <w:rPr>
                <w:rStyle w:val="Hypertextovprepojenie"/>
              </w:rPr>
              <w:t>29</w:t>
            </w:r>
            <w:r w:rsidR="008B651D">
              <w:fldChar w:fldCharType="end"/>
            </w:r>
          </w:hyperlink>
        </w:p>
        <w:p w14:paraId="2F57DEFE" w14:textId="122CD392" w:rsidR="008B651D" w:rsidRDefault="00D90CF1" w:rsidP="5C48D4FC">
          <w:pPr>
            <w:pStyle w:val="Obsah2"/>
            <w:tabs>
              <w:tab w:val="left" w:pos="870"/>
              <w:tab w:val="right" w:leader="dot" w:pos="9060"/>
            </w:tabs>
            <w:rPr>
              <w:rStyle w:val="Hypertextovprepojenie"/>
              <w:noProof/>
              <w:lang w:eastAsia="sk-SK"/>
            </w:rPr>
          </w:pPr>
          <w:hyperlink w:anchor="_Toc1196097207">
            <w:r w:rsidR="5C48D4FC" w:rsidRPr="5C48D4FC">
              <w:rPr>
                <w:rStyle w:val="Hypertextovprepojenie"/>
              </w:rPr>
              <w:t>10.3.</w:t>
            </w:r>
            <w:r w:rsidR="008B651D">
              <w:tab/>
            </w:r>
            <w:r w:rsidR="5C48D4FC" w:rsidRPr="5C48D4FC">
              <w:rPr>
                <w:rStyle w:val="Hypertextovprepojenie"/>
              </w:rPr>
              <w:t>Kategória U3</w:t>
            </w:r>
            <w:r w:rsidR="008B651D">
              <w:tab/>
            </w:r>
            <w:r w:rsidR="008B651D">
              <w:fldChar w:fldCharType="begin"/>
            </w:r>
            <w:r w:rsidR="008B651D">
              <w:instrText>PAGEREF _Toc1196097207 \h</w:instrText>
            </w:r>
            <w:r w:rsidR="008B651D">
              <w:fldChar w:fldCharType="separate"/>
            </w:r>
            <w:r w:rsidR="5C48D4FC" w:rsidRPr="5C48D4FC">
              <w:rPr>
                <w:rStyle w:val="Hypertextovprepojenie"/>
              </w:rPr>
              <w:t>29</w:t>
            </w:r>
            <w:r w:rsidR="008B651D">
              <w:fldChar w:fldCharType="end"/>
            </w:r>
          </w:hyperlink>
        </w:p>
        <w:p w14:paraId="59129236" w14:textId="6FEAD1B8" w:rsidR="008B651D" w:rsidRDefault="00D90CF1" w:rsidP="5C48D4FC">
          <w:pPr>
            <w:pStyle w:val="Obsah2"/>
            <w:tabs>
              <w:tab w:val="left" w:pos="870"/>
              <w:tab w:val="right" w:leader="dot" w:pos="9060"/>
            </w:tabs>
            <w:rPr>
              <w:rStyle w:val="Hypertextovprepojenie"/>
              <w:noProof/>
              <w:lang w:eastAsia="sk-SK"/>
            </w:rPr>
          </w:pPr>
          <w:hyperlink w:anchor="_Toc114716858">
            <w:r w:rsidR="5C48D4FC" w:rsidRPr="5C48D4FC">
              <w:rPr>
                <w:rStyle w:val="Hypertextovprepojenie"/>
              </w:rPr>
              <w:t>10.4.</w:t>
            </w:r>
            <w:r w:rsidR="008B651D">
              <w:tab/>
            </w:r>
            <w:r w:rsidR="5C48D4FC" w:rsidRPr="5C48D4FC">
              <w:rPr>
                <w:rStyle w:val="Hypertextovprepojenie"/>
              </w:rPr>
              <w:t>Kategória U4</w:t>
            </w:r>
            <w:r w:rsidR="008B651D">
              <w:tab/>
            </w:r>
            <w:r w:rsidR="008B651D">
              <w:fldChar w:fldCharType="begin"/>
            </w:r>
            <w:r w:rsidR="008B651D">
              <w:instrText>PAGEREF _Toc114716858 \h</w:instrText>
            </w:r>
            <w:r w:rsidR="008B651D">
              <w:fldChar w:fldCharType="separate"/>
            </w:r>
            <w:r w:rsidR="5C48D4FC" w:rsidRPr="5C48D4FC">
              <w:rPr>
                <w:rStyle w:val="Hypertextovprepojenie"/>
              </w:rPr>
              <w:t>29</w:t>
            </w:r>
            <w:r w:rsidR="008B651D">
              <w:fldChar w:fldCharType="end"/>
            </w:r>
          </w:hyperlink>
        </w:p>
        <w:p w14:paraId="387FF696" w14:textId="2322E4A3" w:rsidR="008B651D" w:rsidRDefault="00D90CF1" w:rsidP="5C48D4FC">
          <w:pPr>
            <w:pStyle w:val="Obsah2"/>
            <w:tabs>
              <w:tab w:val="left" w:pos="870"/>
              <w:tab w:val="right" w:leader="dot" w:pos="9060"/>
            </w:tabs>
            <w:rPr>
              <w:rStyle w:val="Hypertextovprepojenie"/>
              <w:noProof/>
              <w:lang w:eastAsia="sk-SK"/>
            </w:rPr>
          </w:pPr>
          <w:hyperlink w:anchor="_Toc1207816884">
            <w:r w:rsidR="5C48D4FC" w:rsidRPr="5C48D4FC">
              <w:rPr>
                <w:rStyle w:val="Hypertextovprepojenie"/>
              </w:rPr>
              <w:t>10.5.</w:t>
            </w:r>
            <w:r w:rsidR="008B651D">
              <w:tab/>
            </w:r>
            <w:r w:rsidR="5C48D4FC" w:rsidRPr="5C48D4FC">
              <w:rPr>
                <w:rStyle w:val="Hypertextovprepojenie"/>
              </w:rPr>
              <w:t>Minimálne požiadavky na CSP a poskytované cloudové služby</w:t>
            </w:r>
            <w:r w:rsidR="008B651D">
              <w:tab/>
            </w:r>
            <w:r w:rsidR="008B651D">
              <w:fldChar w:fldCharType="begin"/>
            </w:r>
            <w:r w:rsidR="008B651D">
              <w:instrText>PAGEREF _Toc1207816884 \h</w:instrText>
            </w:r>
            <w:r w:rsidR="008B651D">
              <w:fldChar w:fldCharType="separate"/>
            </w:r>
            <w:r w:rsidR="5C48D4FC" w:rsidRPr="5C48D4FC">
              <w:rPr>
                <w:rStyle w:val="Hypertextovprepojenie"/>
              </w:rPr>
              <w:t>32</w:t>
            </w:r>
            <w:r w:rsidR="008B651D">
              <w:fldChar w:fldCharType="end"/>
            </w:r>
          </w:hyperlink>
        </w:p>
        <w:p w14:paraId="2023B196" w14:textId="33C7FF6D" w:rsidR="008B651D" w:rsidRDefault="00D90CF1" w:rsidP="5C48D4FC">
          <w:pPr>
            <w:pStyle w:val="Obsah2"/>
            <w:tabs>
              <w:tab w:val="left" w:pos="870"/>
              <w:tab w:val="right" w:leader="dot" w:pos="9060"/>
            </w:tabs>
            <w:rPr>
              <w:rStyle w:val="Hypertextovprepojenie"/>
              <w:noProof/>
              <w:lang w:eastAsia="sk-SK"/>
            </w:rPr>
          </w:pPr>
          <w:hyperlink w:anchor="_Toc1596338226">
            <w:r w:rsidR="5C48D4FC" w:rsidRPr="5C48D4FC">
              <w:rPr>
                <w:rStyle w:val="Hypertextovprepojenie"/>
              </w:rPr>
              <w:t>10.6.</w:t>
            </w:r>
            <w:r w:rsidR="008B651D">
              <w:tab/>
            </w:r>
            <w:r w:rsidR="5C48D4FC" w:rsidRPr="5C48D4FC">
              <w:rPr>
                <w:rStyle w:val="Hypertextovprepojenie"/>
              </w:rPr>
              <w:t>Čo patrí do verejnej a čo do privátnej časti vládneho cloudu</w:t>
            </w:r>
            <w:r w:rsidR="008B651D">
              <w:tab/>
            </w:r>
            <w:r w:rsidR="008B651D">
              <w:fldChar w:fldCharType="begin"/>
            </w:r>
            <w:r w:rsidR="008B651D">
              <w:instrText>PAGEREF _Toc1596338226 \h</w:instrText>
            </w:r>
            <w:r w:rsidR="008B651D">
              <w:fldChar w:fldCharType="separate"/>
            </w:r>
            <w:r w:rsidR="5C48D4FC" w:rsidRPr="5C48D4FC">
              <w:rPr>
                <w:rStyle w:val="Hypertextovprepojenie"/>
              </w:rPr>
              <w:t>33</w:t>
            </w:r>
            <w:r w:rsidR="008B651D">
              <w:fldChar w:fldCharType="end"/>
            </w:r>
          </w:hyperlink>
        </w:p>
        <w:p w14:paraId="146079D9" w14:textId="7B6E648A" w:rsidR="008B651D" w:rsidRDefault="00D90CF1" w:rsidP="5C48D4FC">
          <w:pPr>
            <w:pStyle w:val="Obsah3"/>
            <w:tabs>
              <w:tab w:val="left" w:pos="1320"/>
              <w:tab w:val="right" w:leader="dot" w:pos="9060"/>
            </w:tabs>
            <w:rPr>
              <w:rStyle w:val="Hypertextovprepojenie"/>
              <w:noProof/>
              <w:lang w:eastAsia="sk-SK"/>
            </w:rPr>
          </w:pPr>
          <w:hyperlink w:anchor="_Toc561019061">
            <w:r w:rsidR="5C48D4FC" w:rsidRPr="5C48D4FC">
              <w:rPr>
                <w:rStyle w:val="Hypertextovprepojenie"/>
              </w:rPr>
              <w:t>10.6.1.</w:t>
            </w:r>
            <w:r w:rsidR="008B651D">
              <w:tab/>
            </w:r>
            <w:r w:rsidR="5C48D4FC" w:rsidRPr="5C48D4FC">
              <w:rPr>
                <w:rStyle w:val="Hypertextovprepojenie"/>
              </w:rPr>
              <w:t>ISVS, ktoré musia byť prevádzkované využitím služieb privátnej časti vládneho cloudu</w:t>
            </w:r>
            <w:r w:rsidR="008B651D">
              <w:tab/>
            </w:r>
            <w:r w:rsidR="008B651D">
              <w:fldChar w:fldCharType="begin"/>
            </w:r>
            <w:r w:rsidR="008B651D">
              <w:instrText>PAGEREF _Toc561019061 \h</w:instrText>
            </w:r>
            <w:r w:rsidR="008B651D">
              <w:fldChar w:fldCharType="separate"/>
            </w:r>
            <w:r w:rsidR="5C48D4FC" w:rsidRPr="5C48D4FC">
              <w:rPr>
                <w:rStyle w:val="Hypertextovprepojenie"/>
              </w:rPr>
              <w:t>33</w:t>
            </w:r>
            <w:r w:rsidR="008B651D">
              <w:fldChar w:fldCharType="end"/>
            </w:r>
          </w:hyperlink>
        </w:p>
        <w:p w14:paraId="542F2FB4" w14:textId="2AE7B94B" w:rsidR="008B651D" w:rsidRDefault="00D90CF1" w:rsidP="5C48D4FC">
          <w:pPr>
            <w:pStyle w:val="Obsah3"/>
            <w:tabs>
              <w:tab w:val="left" w:pos="1320"/>
              <w:tab w:val="right" w:leader="dot" w:pos="9060"/>
            </w:tabs>
            <w:rPr>
              <w:rStyle w:val="Hypertextovprepojenie"/>
              <w:noProof/>
              <w:lang w:eastAsia="sk-SK"/>
            </w:rPr>
          </w:pPr>
          <w:hyperlink w:anchor="_Toc991388573">
            <w:r w:rsidR="5C48D4FC" w:rsidRPr="5C48D4FC">
              <w:rPr>
                <w:rStyle w:val="Hypertextovprepojenie"/>
              </w:rPr>
              <w:t>10.6.2.</w:t>
            </w:r>
            <w:r w:rsidR="008B651D">
              <w:tab/>
            </w:r>
            <w:r w:rsidR="5C48D4FC" w:rsidRPr="5C48D4FC">
              <w:rPr>
                <w:rStyle w:val="Hypertextovprepojenie"/>
              </w:rPr>
              <w:t>ISVS, ktoré môžu byť prevádzkované využitím služieb verejnej časti vládneho cloudu</w:t>
            </w:r>
            <w:r w:rsidR="008B651D">
              <w:tab/>
            </w:r>
            <w:r w:rsidR="008B651D">
              <w:fldChar w:fldCharType="begin"/>
            </w:r>
            <w:r w:rsidR="008B651D">
              <w:instrText>PAGEREF _Toc991388573 \h</w:instrText>
            </w:r>
            <w:r w:rsidR="008B651D">
              <w:fldChar w:fldCharType="separate"/>
            </w:r>
            <w:r w:rsidR="5C48D4FC" w:rsidRPr="5C48D4FC">
              <w:rPr>
                <w:rStyle w:val="Hypertextovprepojenie"/>
              </w:rPr>
              <w:t>33</w:t>
            </w:r>
            <w:r w:rsidR="008B651D">
              <w:fldChar w:fldCharType="end"/>
            </w:r>
          </w:hyperlink>
        </w:p>
        <w:p w14:paraId="3145FD3C" w14:textId="0F38EAB0" w:rsidR="008B651D" w:rsidRDefault="00D90CF1" w:rsidP="5C48D4FC">
          <w:pPr>
            <w:pStyle w:val="Obsah3"/>
            <w:tabs>
              <w:tab w:val="left" w:pos="1320"/>
              <w:tab w:val="right" w:leader="dot" w:pos="9060"/>
            </w:tabs>
            <w:rPr>
              <w:rStyle w:val="Hypertextovprepojenie"/>
              <w:noProof/>
              <w:lang w:eastAsia="sk-SK"/>
            </w:rPr>
          </w:pPr>
          <w:hyperlink w:anchor="_Toc1026232515">
            <w:r w:rsidR="5C48D4FC" w:rsidRPr="5C48D4FC">
              <w:rPr>
                <w:rStyle w:val="Hypertextovprepojenie"/>
              </w:rPr>
              <w:t>10.6.3.</w:t>
            </w:r>
            <w:r w:rsidR="008B651D">
              <w:tab/>
            </w:r>
            <w:r w:rsidR="5C48D4FC" w:rsidRPr="5C48D4FC">
              <w:rPr>
                <w:rStyle w:val="Hypertextovprepojenie"/>
              </w:rPr>
              <w:t>Postup pre získanie kategórie potrebných ISVS</w:t>
            </w:r>
            <w:r w:rsidR="008B651D">
              <w:tab/>
            </w:r>
            <w:r w:rsidR="008B651D">
              <w:fldChar w:fldCharType="begin"/>
            </w:r>
            <w:r w:rsidR="008B651D">
              <w:instrText>PAGEREF _Toc1026232515 \h</w:instrText>
            </w:r>
            <w:r w:rsidR="008B651D">
              <w:fldChar w:fldCharType="separate"/>
            </w:r>
            <w:r w:rsidR="5C48D4FC" w:rsidRPr="5C48D4FC">
              <w:rPr>
                <w:rStyle w:val="Hypertextovprepojenie"/>
              </w:rPr>
              <w:t>34</w:t>
            </w:r>
            <w:r w:rsidR="008B651D">
              <w:fldChar w:fldCharType="end"/>
            </w:r>
          </w:hyperlink>
        </w:p>
        <w:p w14:paraId="6510AF67" w14:textId="5D918650" w:rsidR="008B651D" w:rsidRDefault="00D90CF1" w:rsidP="5C48D4FC">
          <w:pPr>
            <w:pStyle w:val="Obsah1"/>
            <w:tabs>
              <w:tab w:val="clear" w:pos="440"/>
              <w:tab w:val="clear" w:pos="9072"/>
              <w:tab w:val="left" w:pos="435"/>
              <w:tab w:val="right" w:leader="dot" w:pos="9060"/>
            </w:tabs>
            <w:rPr>
              <w:rStyle w:val="Hypertextovprepojenie"/>
              <w:noProof/>
              <w:lang w:eastAsia="sk-SK"/>
            </w:rPr>
          </w:pPr>
          <w:hyperlink w:anchor="_Toc1479942497">
            <w:r w:rsidR="5C48D4FC" w:rsidRPr="5C48D4FC">
              <w:rPr>
                <w:rStyle w:val="Hypertextovprepojenie"/>
              </w:rPr>
              <w:t>11.</w:t>
            </w:r>
            <w:r w:rsidR="008B651D">
              <w:tab/>
            </w:r>
            <w:r w:rsidR="5C48D4FC" w:rsidRPr="5C48D4FC">
              <w:rPr>
                <w:rStyle w:val="Hypertextovprepojenie"/>
              </w:rPr>
              <w:t>Príloha 2.: Využitie vládneho cloudu</w:t>
            </w:r>
            <w:r w:rsidR="008B651D">
              <w:tab/>
            </w:r>
            <w:r w:rsidR="008B651D">
              <w:fldChar w:fldCharType="begin"/>
            </w:r>
            <w:r w:rsidR="008B651D">
              <w:instrText>PAGEREF _Toc1479942497 \h</w:instrText>
            </w:r>
            <w:r w:rsidR="008B651D">
              <w:fldChar w:fldCharType="separate"/>
            </w:r>
            <w:r w:rsidR="5C48D4FC" w:rsidRPr="5C48D4FC">
              <w:rPr>
                <w:rStyle w:val="Hypertextovprepojenie"/>
              </w:rPr>
              <w:t>34</w:t>
            </w:r>
            <w:r w:rsidR="008B651D">
              <w:fldChar w:fldCharType="end"/>
            </w:r>
          </w:hyperlink>
          <w:r w:rsidR="008B651D">
            <w:fldChar w:fldCharType="end"/>
          </w:r>
        </w:p>
      </w:sdtContent>
    </w:sdt>
    <w:p w14:paraId="6A055A3B" w14:textId="4C25DCA2" w:rsidR="3293A9DB" w:rsidRPr="00073CB3" w:rsidRDefault="3293A9DB" w:rsidP="3293A9DB">
      <w:pPr>
        <w:pStyle w:val="Obsah1"/>
        <w:tabs>
          <w:tab w:val="clear" w:pos="440"/>
          <w:tab w:val="clear" w:pos="9072"/>
          <w:tab w:val="left" w:pos="435"/>
          <w:tab w:val="right" w:leader="dot" w:pos="9060"/>
        </w:tabs>
        <w:rPr>
          <w:rStyle w:val="Hypertextovprepojenie"/>
        </w:rPr>
      </w:pPr>
    </w:p>
    <w:p w14:paraId="15A9636C" w14:textId="719091F7" w:rsidR="53B42BCA" w:rsidRPr="00073CB3" w:rsidRDefault="53B42BCA" w:rsidP="53B42BCA">
      <w:pPr>
        <w:pStyle w:val="Obsah1"/>
        <w:tabs>
          <w:tab w:val="clear" w:pos="440"/>
          <w:tab w:val="clear" w:pos="9072"/>
          <w:tab w:val="left" w:pos="435"/>
          <w:tab w:val="right" w:leader="dot" w:pos="9060"/>
        </w:tabs>
        <w:rPr>
          <w:rStyle w:val="Hypertextovprepojenie"/>
        </w:rPr>
      </w:pPr>
    </w:p>
    <w:p w14:paraId="6C0974D6" w14:textId="25360F10" w:rsidR="1642A599" w:rsidRPr="00073CB3" w:rsidRDefault="1642A599" w:rsidP="00B15B52">
      <w:pPr>
        <w:pStyle w:val="Obsah1"/>
        <w:rPr>
          <w:rStyle w:val="Hypertextovprepojenie"/>
        </w:rPr>
      </w:pPr>
    </w:p>
    <w:p w14:paraId="7F11D3D1" w14:textId="300A6ED2" w:rsidR="00712C64" w:rsidRPr="00073CB3" w:rsidRDefault="00712C64" w:rsidP="00E5733E">
      <w:pPr>
        <w:pStyle w:val="Obsah1"/>
      </w:pPr>
    </w:p>
    <w:p w14:paraId="7F11D3D2" w14:textId="77777777" w:rsidR="00712C64" w:rsidRPr="00073CB3" w:rsidRDefault="00824A81" w:rsidP="00B15F62">
      <w:r w:rsidRPr="00073CB3">
        <w:br w:type="page"/>
      </w:r>
    </w:p>
    <w:p w14:paraId="7F11D3D3" w14:textId="1C697E78" w:rsidR="00712C64" w:rsidRPr="00073CB3" w:rsidRDefault="4D79E398" w:rsidP="006534D6">
      <w:pPr>
        <w:pStyle w:val="Nadpis1"/>
      </w:pPr>
      <w:bookmarkStart w:id="1" w:name="_Toc131101353"/>
      <w:bookmarkStart w:id="2" w:name="_Toc1209645157"/>
      <w:bookmarkStart w:id="3" w:name="_Toc2050822191"/>
      <w:bookmarkStart w:id="4" w:name="_Hlk133180632"/>
      <w:r>
        <w:lastRenderedPageBreak/>
        <w:t>Úvod</w:t>
      </w:r>
      <w:bookmarkEnd w:id="1"/>
      <w:bookmarkEnd w:id="2"/>
      <w:bookmarkEnd w:id="3"/>
    </w:p>
    <w:p w14:paraId="592501E3" w14:textId="11E63D31" w:rsidR="00254286" w:rsidRPr="00073CB3" w:rsidRDefault="65DE52CF" w:rsidP="00B15F62">
      <w:r w:rsidRPr="00073CB3">
        <w:t>V</w:t>
      </w:r>
      <w:r w:rsidR="4D79E398" w:rsidRPr="00073CB3">
        <w:t xml:space="preserve"> súčasnej dobe digitálnej transformácie sa stále viac </w:t>
      </w:r>
      <w:r w:rsidR="175B4632" w:rsidRPr="00073CB3">
        <w:t xml:space="preserve">verejných </w:t>
      </w:r>
      <w:r w:rsidR="4D79E398" w:rsidRPr="00073CB3">
        <w:t>inštitúcií a organizácií obracia k</w:t>
      </w:r>
      <w:r w:rsidR="5E9C26A9" w:rsidRPr="00073CB3">
        <w:t>u</w:t>
      </w:r>
      <w:r w:rsidR="4D79E398" w:rsidRPr="00073CB3">
        <w:t xml:space="preserve"> cloudovým technológiám, aby zlepšili svoju efektívnosť a škálovateľnosť služieb. </w:t>
      </w:r>
      <w:r w:rsidR="00EF4090" w:rsidRPr="00073CB3">
        <w:t xml:space="preserve">Dlhodobá koncepcia rozvoja </w:t>
      </w:r>
      <w:r w:rsidR="00D44F52" w:rsidRPr="00073CB3">
        <w:t>vládneho</w:t>
      </w:r>
      <w:r w:rsidR="00EF4090" w:rsidRPr="00073CB3">
        <w:t xml:space="preserve"> cloudu </w:t>
      </w:r>
      <w:r w:rsidR="00C063BE" w:rsidRPr="00073CB3">
        <w:t xml:space="preserve">preto </w:t>
      </w:r>
      <w:r w:rsidR="00EF4090" w:rsidRPr="00073CB3">
        <w:t xml:space="preserve">slúži ako základ pre budúce rozhodnutia týkajúce sa IT infraštruktúry a cloudových služieb na úrovni štátu. </w:t>
      </w:r>
    </w:p>
    <w:p w14:paraId="21ECF953" w14:textId="0AFF1735" w:rsidR="00EF4090" w:rsidRPr="00073CB3" w:rsidRDefault="00BB310B" w:rsidP="00B15F62">
      <w:r w:rsidRPr="00073CB3">
        <w:t xml:space="preserve">Význam a potreba dlhodobej koncepcie rozvoja vládneho cloudu spočíva v jej schopnosti poskytnúť vládnym inštitúciám a organizáciám spoločný rámec a jasné usmernenie pre využívanie cloudových technológií. Týmto spôsobom sa </w:t>
      </w:r>
      <w:r w:rsidR="000678C9" w:rsidRPr="00073CB3">
        <w:t xml:space="preserve">zabezpečí </w:t>
      </w:r>
      <w:r w:rsidR="00B11284" w:rsidRPr="00073CB3">
        <w:t xml:space="preserve">súlad s reguláciou, </w:t>
      </w:r>
      <w:r w:rsidR="000678C9" w:rsidRPr="00073CB3">
        <w:t xml:space="preserve">interoperabilita a </w:t>
      </w:r>
      <w:r w:rsidRPr="00073CB3">
        <w:t>dosiahne lepšia koordinácia a efektívnosť pri vývoji, nasadzovaní a správe cloudových riešení.</w:t>
      </w:r>
      <w:r w:rsidR="000678C9" w:rsidRPr="00073CB3">
        <w:t xml:space="preserve"> Zároveň </w:t>
      </w:r>
      <w:r w:rsidR="00FD08A4" w:rsidRPr="00073CB3">
        <w:t xml:space="preserve">tak </w:t>
      </w:r>
      <w:r w:rsidR="006D6A99" w:rsidRPr="00073CB3">
        <w:t xml:space="preserve">vzniká podklad na vyhodnotenie opodstatnenosti a efektivity </w:t>
      </w:r>
      <w:r w:rsidR="00CA396D" w:rsidRPr="00073CB3">
        <w:t xml:space="preserve">budúcich </w:t>
      </w:r>
      <w:r w:rsidR="006D6A99" w:rsidRPr="00073CB3">
        <w:t>navrhovaných</w:t>
      </w:r>
      <w:r w:rsidR="00CA396D" w:rsidRPr="00073CB3">
        <w:t xml:space="preserve"> </w:t>
      </w:r>
      <w:r w:rsidR="006D6A99" w:rsidRPr="00073CB3">
        <w:t>projektov</w:t>
      </w:r>
      <w:r w:rsidR="00DA0160" w:rsidRPr="00073CB3">
        <w:t xml:space="preserve"> v IT</w:t>
      </w:r>
      <w:r w:rsidR="00CA396D" w:rsidRPr="00073CB3">
        <w:t>.</w:t>
      </w:r>
      <w:r w:rsidR="004D7D11" w:rsidRPr="00073CB3">
        <w:t xml:space="preserve"> </w:t>
      </w:r>
      <w:r w:rsidR="00254286" w:rsidRPr="00073CB3">
        <w:t>Taktiež</w:t>
      </w:r>
      <w:r w:rsidR="004D7D11" w:rsidRPr="00073CB3">
        <w:t xml:space="preserve"> sa zaručí, že štátna IT infraštruktúra </w:t>
      </w:r>
      <w:r w:rsidR="00254286" w:rsidRPr="00073CB3">
        <w:t>bude</w:t>
      </w:r>
      <w:r w:rsidR="004D7D11" w:rsidRPr="00073CB3">
        <w:t xml:space="preserve"> flexibilná, škálovateľná a udržateľná, a že sa zabezpečuje kontinuita a kvalita služieb poskytovaných občanom a podnikateľskému sektoru.</w:t>
      </w:r>
    </w:p>
    <w:p w14:paraId="604329B8" w14:textId="7C78CB96" w:rsidR="006111B5" w:rsidRPr="00073CB3" w:rsidRDefault="307BDF0C" w:rsidP="00B15F62">
      <w:r w:rsidRPr="00073CB3">
        <w:t xml:space="preserve">Tento dokument predstavuje základný rámec pre plánovanie, implementáciu a správu </w:t>
      </w:r>
      <w:r w:rsidR="00D23896" w:rsidRPr="00073CB3">
        <w:t xml:space="preserve">vládnych </w:t>
      </w:r>
      <w:r w:rsidRPr="00073CB3">
        <w:t xml:space="preserve">cloudových služieb, s cieľom dosiahnuť </w:t>
      </w:r>
      <w:r w:rsidR="0034151D" w:rsidRPr="00073CB3">
        <w:t xml:space="preserve">správne nasmerovanie </w:t>
      </w:r>
      <w:r w:rsidRPr="00073CB3">
        <w:t>dlhodob</w:t>
      </w:r>
      <w:r w:rsidR="0034151D" w:rsidRPr="00073CB3">
        <w:t>ého</w:t>
      </w:r>
      <w:r w:rsidRPr="00073CB3">
        <w:t xml:space="preserve"> rozvoj</w:t>
      </w:r>
      <w:r w:rsidR="0034151D" w:rsidRPr="00073CB3">
        <w:t>a</w:t>
      </w:r>
      <w:r w:rsidRPr="00073CB3">
        <w:t xml:space="preserve"> a</w:t>
      </w:r>
      <w:r w:rsidR="0034151D" w:rsidRPr="00073CB3">
        <w:t xml:space="preserve"> so zameraním sa na </w:t>
      </w:r>
      <w:r w:rsidRPr="00073CB3">
        <w:t>udržateľnosť v tejto oblasti</w:t>
      </w:r>
      <w:r w:rsidR="00344DDD" w:rsidRPr="00073CB3">
        <w:t>.</w:t>
      </w:r>
    </w:p>
    <w:p w14:paraId="0BA45A9A" w14:textId="314FE16D" w:rsidR="006111B5" w:rsidRPr="00073CB3" w:rsidRDefault="006111B5" w:rsidP="00B15F62">
      <w:r w:rsidRPr="00073CB3">
        <w:t xml:space="preserve">Koncepcia rozvoja </w:t>
      </w:r>
      <w:r w:rsidR="00D23896" w:rsidRPr="00073CB3">
        <w:t>vládneho cloudu</w:t>
      </w:r>
      <w:r w:rsidRPr="00073CB3">
        <w:t xml:space="preserve"> je založená na troch základných pilieroch:</w:t>
      </w:r>
    </w:p>
    <w:p w14:paraId="3B3488DB" w14:textId="17B240DD" w:rsidR="006111B5" w:rsidRPr="00073CB3" w:rsidRDefault="00030B97" w:rsidP="00D91231">
      <w:pPr>
        <w:pStyle w:val="Odsekzoznamu"/>
        <w:numPr>
          <w:ilvl w:val="0"/>
          <w:numId w:val="29"/>
        </w:numPr>
      </w:pPr>
      <w:r w:rsidRPr="00073CB3">
        <w:t>Maximalizácia v</w:t>
      </w:r>
      <w:r w:rsidR="08C36C9D" w:rsidRPr="00073CB3">
        <w:t>yužívani</w:t>
      </w:r>
      <w:r w:rsidRPr="00073CB3">
        <w:t>a</w:t>
      </w:r>
      <w:r w:rsidR="08C36C9D" w:rsidRPr="00073CB3">
        <w:t xml:space="preserve"> </w:t>
      </w:r>
      <w:r w:rsidR="32D601FF" w:rsidRPr="00073CB3">
        <w:t>služieb verejného cloudu</w:t>
      </w:r>
      <w:r w:rsidR="08C36C9D" w:rsidRPr="00073CB3">
        <w:t>.</w:t>
      </w:r>
    </w:p>
    <w:p w14:paraId="69731B43" w14:textId="37229749" w:rsidR="006111B5" w:rsidRPr="00073CB3" w:rsidRDefault="3D1881A8" w:rsidP="00D91231">
      <w:pPr>
        <w:pStyle w:val="Odsekzoznamu"/>
        <w:numPr>
          <w:ilvl w:val="0"/>
          <w:numId w:val="29"/>
        </w:numPr>
      </w:pPr>
      <w:r w:rsidRPr="00073CB3">
        <w:t>Modernizácia, spoplatnenie a rozšírenie privátnej časti vládneho cloudu</w:t>
      </w:r>
      <w:r w:rsidR="08C36C9D" w:rsidRPr="00073CB3">
        <w:t>.</w:t>
      </w:r>
    </w:p>
    <w:p w14:paraId="7FE9D425" w14:textId="3E0040E1" w:rsidR="006111B5" w:rsidRPr="00073CB3" w:rsidRDefault="00A65E05" w:rsidP="00D91231">
      <w:pPr>
        <w:pStyle w:val="Odsekzoznamu"/>
        <w:numPr>
          <w:ilvl w:val="0"/>
          <w:numId w:val="29"/>
        </w:numPr>
      </w:pPr>
      <w:r w:rsidRPr="00073CB3">
        <w:t xml:space="preserve">Sanácia </w:t>
      </w:r>
      <w:r w:rsidR="003E002B" w:rsidRPr="00073CB3">
        <w:t xml:space="preserve">kľúčovej </w:t>
      </w:r>
      <w:r w:rsidR="00224B3C" w:rsidRPr="00073CB3">
        <w:t xml:space="preserve">rezortnej </w:t>
      </w:r>
      <w:r w:rsidRPr="00073CB3">
        <w:t>infraštruktúry v</w:t>
      </w:r>
      <w:r w:rsidR="00CD641F" w:rsidRPr="00073CB3">
        <w:t> opodstatnených prípadoch</w:t>
      </w:r>
      <w:r w:rsidRPr="00073CB3">
        <w:t>.</w:t>
      </w:r>
    </w:p>
    <w:p w14:paraId="1F0FBAC9" w14:textId="353143BC" w:rsidR="000E1087" w:rsidRPr="00073CB3" w:rsidRDefault="00B953E1" w:rsidP="00B15F62">
      <w:r w:rsidRPr="00073CB3">
        <w:t>Nasleduje</w:t>
      </w:r>
      <w:r w:rsidR="61DAF6E3" w:rsidRPr="00073CB3">
        <w:t xml:space="preserve"> prehľad a analýz</w:t>
      </w:r>
      <w:r w:rsidRPr="00073CB3">
        <w:t>a</w:t>
      </w:r>
      <w:r w:rsidR="61DAF6E3" w:rsidRPr="00073CB3">
        <w:t xml:space="preserve"> jednotlivých pilierov, ich prínosov, rizík a opatrení na </w:t>
      </w:r>
      <w:r w:rsidR="2367F87A" w:rsidRPr="00073CB3">
        <w:t xml:space="preserve">zmiernenie </w:t>
      </w:r>
      <w:r w:rsidR="61DAF6E3" w:rsidRPr="00073CB3">
        <w:t xml:space="preserve">týchto rizík. </w:t>
      </w:r>
      <w:r w:rsidR="000A2CA2" w:rsidRPr="00073CB3">
        <w:t>Ďalej koncepcia</w:t>
      </w:r>
      <w:r w:rsidR="61DAF6E3" w:rsidRPr="00073CB3">
        <w:t xml:space="preserve"> predstavuje plány realizácie a merateľné ukazovatele, ktoré umožňujú monitorovať a hodnotiť úspešnosť </w:t>
      </w:r>
      <w:r w:rsidR="000A2CA2" w:rsidRPr="00073CB3">
        <w:t xml:space="preserve">jej </w:t>
      </w:r>
      <w:r w:rsidR="61DAF6E3" w:rsidRPr="00073CB3">
        <w:t>implementácie v praxi.</w:t>
      </w:r>
      <w:r w:rsidR="000E1087" w:rsidRPr="00073CB3">
        <w:t xml:space="preserve"> Jej implementácia a úspešné dosiahnutie stanovených cieľov prispeje k vytvoreniu modernej, efektívnej a bezpečnej digitálnej infraštruktúry, ktorá bude slúžiť ako základ pre budúci rozvoj digitálnych služieb verejnej správy.</w:t>
      </w:r>
    </w:p>
    <w:p w14:paraId="1BFB053D" w14:textId="77777777" w:rsidR="000E1087" w:rsidRPr="00073CB3" w:rsidRDefault="000E1087" w:rsidP="00B15F62"/>
    <w:p w14:paraId="4E91D595" w14:textId="145260C5" w:rsidR="006111B5" w:rsidRPr="00073CB3" w:rsidRDefault="006111B5" w:rsidP="00B15F62">
      <w:r w:rsidRPr="00073CB3">
        <w:br w:type="page"/>
      </w:r>
    </w:p>
    <w:p w14:paraId="4E07298D" w14:textId="30824E93" w:rsidR="00E57959" w:rsidRPr="00073CB3" w:rsidRDefault="15D53C65" w:rsidP="006534D6">
      <w:pPr>
        <w:pStyle w:val="Nadpis1"/>
      </w:pPr>
      <w:bookmarkStart w:id="5" w:name="_Toc137824286"/>
      <w:bookmarkStart w:id="6" w:name="_Toc137824777"/>
      <w:bookmarkStart w:id="7" w:name="_Toc137826600"/>
      <w:bookmarkStart w:id="8" w:name="_Toc137827037"/>
      <w:bookmarkStart w:id="9" w:name="_Toc1328628249"/>
      <w:bookmarkStart w:id="10" w:name="_Toc1235545055"/>
      <w:bookmarkEnd w:id="5"/>
      <w:bookmarkEnd w:id="6"/>
      <w:bookmarkEnd w:id="7"/>
      <w:bookmarkEnd w:id="8"/>
      <w:r>
        <w:lastRenderedPageBreak/>
        <w:t>Manažérske zhrnutie</w:t>
      </w:r>
      <w:bookmarkEnd w:id="9"/>
      <w:bookmarkEnd w:id="10"/>
    </w:p>
    <w:p w14:paraId="45BFF7FC" w14:textId="53397AF2" w:rsidR="006111B5" w:rsidRPr="00073CB3" w:rsidRDefault="00927791" w:rsidP="00B15F62">
      <w:r w:rsidRPr="00073CB3">
        <w:t>Táto</w:t>
      </w:r>
      <w:r w:rsidR="00F44502" w:rsidRPr="00073CB3">
        <w:t xml:space="preserve"> časť dokumentu</w:t>
      </w:r>
      <w:r w:rsidR="307BDF0C" w:rsidRPr="00073CB3">
        <w:t xml:space="preserve"> poskytuj</w:t>
      </w:r>
      <w:r w:rsidR="00F44502" w:rsidRPr="00073CB3">
        <w:t>e</w:t>
      </w:r>
      <w:r w:rsidR="307BDF0C" w:rsidRPr="00073CB3">
        <w:t xml:space="preserve"> stručný prehľad o  hlavn</w:t>
      </w:r>
      <w:r w:rsidR="003C7943" w:rsidRPr="00073CB3">
        <w:t>ých</w:t>
      </w:r>
      <w:r w:rsidR="307BDF0C" w:rsidRPr="00073CB3">
        <w:t xml:space="preserve"> </w:t>
      </w:r>
      <w:r w:rsidR="003C7943" w:rsidRPr="00073CB3">
        <w:t xml:space="preserve">cieľoch </w:t>
      </w:r>
      <w:r w:rsidR="307BDF0C" w:rsidRPr="00073CB3">
        <w:t>a prístup</w:t>
      </w:r>
      <w:r w:rsidR="003C7943" w:rsidRPr="00073CB3">
        <w:t>och</w:t>
      </w:r>
      <w:r w:rsidR="307BDF0C" w:rsidRPr="00073CB3">
        <w:t xml:space="preserve"> tejto koncepcie</w:t>
      </w:r>
      <w:r w:rsidR="00CA466E" w:rsidRPr="00073CB3">
        <w:t xml:space="preserve">. </w:t>
      </w:r>
      <w:r w:rsidR="00CC78F6" w:rsidRPr="00073CB3">
        <w:t>Autori sa nádejajú, že tým</w:t>
      </w:r>
      <w:r w:rsidR="307BDF0C" w:rsidRPr="00073CB3">
        <w:t xml:space="preserve"> prispeje k efektívnemu riadeniu a úspešnej implementácii cloudových služieb v</w:t>
      </w:r>
      <w:r w:rsidR="58FF0E7F" w:rsidRPr="00073CB3">
        <w:t>o</w:t>
      </w:r>
      <w:r w:rsidR="307BDF0C" w:rsidRPr="00073CB3">
        <w:t xml:space="preserve"> </w:t>
      </w:r>
      <w:r w:rsidR="60181D2E" w:rsidRPr="00073CB3">
        <w:t xml:space="preserve">verejnom </w:t>
      </w:r>
      <w:r w:rsidR="307BDF0C" w:rsidRPr="00073CB3">
        <w:t>sektore.</w:t>
      </w:r>
    </w:p>
    <w:p w14:paraId="709961F9" w14:textId="1163AD29" w:rsidR="006111B5" w:rsidRPr="00073CB3" w:rsidRDefault="307BDF0C" w:rsidP="004A3AA5">
      <w:pPr>
        <w:pStyle w:val="Nadpis2"/>
      </w:pPr>
      <w:bookmarkStart w:id="11" w:name="__RefHeading___Toc8342_4175787385"/>
      <w:bookmarkStart w:id="12" w:name="_Toc1028178048"/>
      <w:bookmarkStart w:id="13" w:name="_Toc354939483"/>
      <w:bookmarkEnd w:id="11"/>
      <w:r>
        <w:t xml:space="preserve">Základné piliere dlhodobej koncepcie rozvoja </w:t>
      </w:r>
      <w:bookmarkEnd w:id="12"/>
      <w:r w:rsidR="00986981">
        <w:t>vládneho cloudu</w:t>
      </w:r>
      <w:bookmarkEnd w:id="13"/>
    </w:p>
    <w:p w14:paraId="4B39B601" w14:textId="1A15D793" w:rsidR="00A65E05" w:rsidRPr="00073CB3" w:rsidRDefault="2281F988" w:rsidP="00D91231">
      <w:pPr>
        <w:pStyle w:val="Odsekzoznamu"/>
        <w:numPr>
          <w:ilvl w:val="0"/>
          <w:numId w:val="32"/>
        </w:numPr>
        <w:rPr>
          <w:b/>
          <w:bCs/>
        </w:rPr>
      </w:pPr>
      <w:r w:rsidRPr="00073CB3">
        <w:rPr>
          <w:b/>
          <w:bCs/>
        </w:rPr>
        <w:t xml:space="preserve">Maximalizácia využívania služieb verejného cloudu.  </w:t>
      </w:r>
    </w:p>
    <w:p w14:paraId="788DFBC2" w14:textId="2A33B3FE" w:rsidR="006111B5" w:rsidRPr="00073CB3" w:rsidRDefault="00CE0DC2" w:rsidP="00B15F62">
      <w:r w:rsidRPr="00073CB3">
        <w:t xml:space="preserve">Prvým </w:t>
      </w:r>
      <w:r w:rsidR="006111B5" w:rsidRPr="00073CB3">
        <w:t>zo základných pilierov dlhodobej koncepcie je optimalizácia nákladov na cloudové služby</w:t>
      </w:r>
      <w:r w:rsidRPr="00073CB3">
        <w:t xml:space="preserve"> formou </w:t>
      </w:r>
      <w:r w:rsidR="00CC7169" w:rsidRPr="00073CB3">
        <w:t>využitia služieb verejného cloudu všade, kde je to možné</w:t>
      </w:r>
      <w:r w:rsidR="006111B5" w:rsidRPr="00073CB3">
        <w:t xml:space="preserve">. </w:t>
      </w:r>
      <w:r w:rsidR="001D062E" w:rsidRPr="00073CB3">
        <w:t xml:space="preserve">Tie sú totiž </w:t>
      </w:r>
      <w:r w:rsidR="00D4550D" w:rsidRPr="00073CB3">
        <w:t>v porovnaní s budovaním kapacity privátnej časti</w:t>
      </w:r>
      <w:r w:rsidR="008100CA" w:rsidRPr="00073CB3">
        <w:t xml:space="preserve"> </w:t>
      </w:r>
      <w:r w:rsidR="00641FAF" w:rsidRPr="00073CB3">
        <w:t>technologicky aktuálnejšie</w:t>
      </w:r>
      <w:r w:rsidR="005F7FA8" w:rsidRPr="00073CB3">
        <w:t xml:space="preserve">, </w:t>
      </w:r>
      <w:r w:rsidR="00A154EE" w:rsidRPr="00073CB3">
        <w:t xml:space="preserve">často </w:t>
      </w:r>
      <w:r w:rsidR="001D062E" w:rsidRPr="00073CB3">
        <w:t>cenovo výhodnejšie</w:t>
      </w:r>
      <w:r w:rsidR="005C2762" w:rsidRPr="00073CB3">
        <w:t xml:space="preserve"> a jednoduchšie dostupné</w:t>
      </w:r>
      <w:r w:rsidR="00D4550D" w:rsidRPr="00073CB3">
        <w:t>.</w:t>
      </w:r>
      <w:r w:rsidR="00894EE3" w:rsidRPr="00073CB3">
        <w:t xml:space="preserve"> </w:t>
      </w:r>
      <w:r w:rsidR="006678E1" w:rsidRPr="00073CB3">
        <w:t xml:space="preserve">Tým je možné </w:t>
      </w:r>
      <w:r w:rsidR="006111B5" w:rsidRPr="00073CB3">
        <w:t xml:space="preserve">poskytnúť </w:t>
      </w:r>
      <w:r w:rsidR="0090251A" w:rsidRPr="00073CB3">
        <w:t>verejnej správe</w:t>
      </w:r>
      <w:r w:rsidR="006111B5" w:rsidRPr="00073CB3">
        <w:t xml:space="preserve"> veľkú škálu </w:t>
      </w:r>
      <w:r w:rsidR="00A61587" w:rsidRPr="00073CB3">
        <w:t xml:space="preserve">moderných </w:t>
      </w:r>
      <w:r w:rsidR="006111B5" w:rsidRPr="00073CB3">
        <w:t>služieb a možností.</w:t>
      </w:r>
      <w:r w:rsidR="00A154EE" w:rsidRPr="00073CB3">
        <w:t xml:space="preserve"> </w:t>
      </w:r>
      <w:r w:rsidR="006111B5" w:rsidRPr="00073CB3">
        <w:t xml:space="preserve">Využitie </w:t>
      </w:r>
      <w:r w:rsidR="009870E9" w:rsidRPr="00073CB3">
        <w:t>verejných</w:t>
      </w:r>
      <w:r w:rsidR="006111B5" w:rsidRPr="00073CB3">
        <w:t xml:space="preserve"> cloudových služieb môže</w:t>
      </w:r>
      <w:r w:rsidR="00A154EE" w:rsidRPr="00073CB3">
        <w:t xml:space="preserve"> celkovo</w:t>
      </w:r>
      <w:r w:rsidR="006111B5" w:rsidRPr="00073CB3">
        <w:t xml:space="preserve"> pomôcť štátu dosiahnuť väčšiu efektívnosť a flexibilitu pri </w:t>
      </w:r>
      <w:r w:rsidR="00771879" w:rsidRPr="00073CB3">
        <w:t xml:space="preserve">napĺňaní </w:t>
      </w:r>
      <w:r w:rsidR="006111B5" w:rsidRPr="00073CB3">
        <w:t>svojich IT potrieb.</w:t>
      </w:r>
    </w:p>
    <w:p w14:paraId="00EDFF2F" w14:textId="11C848AF" w:rsidR="009870E9" w:rsidRPr="00073CB3" w:rsidRDefault="009870E9" w:rsidP="00B15F62">
      <w:r>
        <w:t xml:space="preserve">Pri obstaraní cloudových </w:t>
      </w:r>
      <w:r w:rsidR="3EA33717">
        <w:t>služieb</w:t>
      </w:r>
      <w:r>
        <w:t xml:space="preserve"> </w:t>
      </w:r>
      <w:r w:rsidR="00B13FBA">
        <w:t xml:space="preserve">má </w:t>
      </w:r>
      <w:r w:rsidR="00A157AD">
        <w:t xml:space="preserve">východiskovou pozíciou </w:t>
      </w:r>
      <w:r>
        <w:t>organizác</w:t>
      </w:r>
      <w:r w:rsidR="00A157AD">
        <w:t>ií</w:t>
      </w:r>
      <w:r>
        <w:t xml:space="preserve"> verejného sektora </w:t>
      </w:r>
      <w:r w:rsidR="00A157AD">
        <w:t>byť</w:t>
      </w:r>
      <w:r>
        <w:t xml:space="preserve"> </w:t>
      </w:r>
      <w:r w:rsidR="00A157AD">
        <w:t xml:space="preserve">využitie </w:t>
      </w:r>
      <w:r>
        <w:t>verejn</w:t>
      </w:r>
      <w:r w:rsidR="00A157AD">
        <w:t>ého</w:t>
      </w:r>
      <w:r>
        <w:t xml:space="preserve"> cloud</w:t>
      </w:r>
      <w:r w:rsidR="00A157AD">
        <w:t>u</w:t>
      </w:r>
      <w:r w:rsidR="00E64568">
        <w:t xml:space="preserve">. Iné </w:t>
      </w:r>
      <w:r>
        <w:t xml:space="preserve">riešenia by mali </w:t>
      </w:r>
      <w:r w:rsidR="00D20AC6">
        <w:t xml:space="preserve">byť použité </w:t>
      </w:r>
      <w:r>
        <w:t xml:space="preserve">len, </w:t>
      </w:r>
      <w:r w:rsidR="00D20AC6">
        <w:t xml:space="preserve">ak </w:t>
      </w:r>
      <w:r w:rsidR="00E64568">
        <w:t>existujú objektívne prekážky</w:t>
      </w:r>
      <w:r w:rsidR="002445D3">
        <w:t>, znemožňujúce tento postup</w:t>
      </w:r>
      <w:r w:rsidR="00E64568">
        <w:t xml:space="preserve">. </w:t>
      </w:r>
    </w:p>
    <w:p w14:paraId="74FF9E14" w14:textId="388B4B35" w:rsidR="009E4A97" w:rsidRPr="00073CB3" w:rsidRDefault="009E4A97" w:rsidP="5C48D4FC">
      <w:r>
        <w:t>Pre zabezpečenie vyššieho využívania služieb hybridného vládneho cloudu bud</w:t>
      </w:r>
      <w:r w:rsidR="00A360B6">
        <w:t>ú</w:t>
      </w:r>
      <w:r>
        <w:t xml:space="preserve"> </w:t>
      </w:r>
      <w:r w:rsidR="00623FB1">
        <w:t>vykonávané aktivity, ktoré pomôžu</w:t>
      </w:r>
      <w:r>
        <w:t xml:space="preserve"> zvýšiť osvetu a vzdelanosť v oblasti využívania cloudových služieb, zvýšiť vzdelanosť v oblasti architektúry budovania informačných systémov v cloude. </w:t>
      </w:r>
    </w:p>
    <w:p w14:paraId="72EDCFAF" w14:textId="74603937" w:rsidR="006111B5" w:rsidRPr="00073CB3" w:rsidRDefault="728BEF08" w:rsidP="00D91231">
      <w:pPr>
        <w:pStyle w:val="Odsekzoznamu"/>
        <w:numPr>
          <w:ilvl w:val="0"/>
          <w:numId w:val="32"/>
        </w:numPr>
        <w:rPr>
          <w:b/>
          <w:bCs/>
        </w:rPr>
      </w:pPr>
      <w:r w:rsidRPr="00073CB3">
        <w:rPr>
          <w:b/>
          <w:bCs/>
        </w:rPr>
        <w:t>Modernizácia, spoplatnenie a rozšírenie privátnej časti vládneho cloudu</w:t>
      </w:r>
      <w:r w:rsidR="53A87093" w:rsidRPr="00073CB3">
        <w:rPr>
          <w:b/>
          <w:bCs/>
        </w:rPr>
        <w:t>.</w:t>
      </w:r>
    </w:p>
    <w:p w14:paraId="284550E8" w14:textId="25E02FE3" w:rsidR="006111B5" w:rsidRPr="00073CB3" w:rsidRDefault="307BDF0C" w:rsidP="00B15F62">
      <w:r w:rsidRPr="00073CB3">
        <w:t xml:space="preserve">Druhý pilier dlhodobej koncepcie zahŕňa budovanie a zabezpečenie </w:t>
      </w:r>
      <w:r w:rsidR="54FC000C" w:rsidRPr="00073CB3">
        <w:t xml:space="preserve">nových cloudových služieb, v časti </w:t>
      </w:r>
      <w:r w:rsidRPr="00073CB3">
        <w:t xml:space="preserve">privátneho vládneho cloudu, ktorý bude </w:t>
      </w:r>
      <w:r w:rsidR="00367F17" w:rsidRPr="00073CB3">
        <w:t xml:space="preserve">naďalej </w:t>
      </w:r>
      <w:r w:rsidRPr="00073CB3">
        <w:t xml:space="preserve">slúžiť ako základňa pre </w:t>
      </w:r>
      <w:r w:rsidR="009D1CF5" w:rsidRPr="00073CB3">
        <w:t xml:space="preserve">tie </w:t>
      </w:r>
      <w:r w:rsidR="002A03DC" w:rsidRPr="00073CB3">
        <w:t>informačné systémy verejne</w:t>
      </w:r>
      <w:r w:rsidR="00F564C9" w:rsidRPr="00073CB3">
        <w:t>j</w:t>
      </w:r>
      <w:r w:rsidR="002A03DC" w:rsidRPr="00073CB3">
        <w:t xml:space="preserve"> správy</w:t>
      </w:r>
      <w:r w:rsidR="009D1CF5" w:rsidRPr="00073CB3">
        <w:t>, ktoré nie je možné prevádzkovať vo verejnom cloude</w:t>
      </w:r>
      <w:r w:rsidRPr="00073CB3">
        <w:t xml:space="preserve">.  </w:t>
      </w:r>
      <w:r w:rsidR="00C17810" w:rsidRPr="00073CB3">
        <w:t xml:space="preserve">Ďalší rozvoj privátnej časti vládneho cloudu </w:t>
      </w:r>
      <w:r w:rsidR="005478EA" w:rsidRPr="00073CB3">
        <w:t xml:space="preserve">musí byť </w:t>
      </w:r>
      <w:r w:rsidRPr="00073CB3">
        <w:t>navrhnut</w:t>
      </w:r>
      <w:r w:rsidR="005478EA" w:rsidRPr="00073CB3">
        <w:t>ý</w:t>
      </w:r>
      <w:r w:rsidRPr="00073CB3">
        <w:t xml:space="preserve"> tak, aby poskytoval vysokú úroveň bezpečnosti, súkromia a súladu s právnymi predpismi, ako aj efektívnosť a škálovateľnosť potrebnú pre dlhodobý rozvoj</w:t>
      </w:r>
      <w:r w:rsidR="005478EA" w:rsidRPr="00073CB3">
        <w:t>.</w:t>
      </w:r>
    </w:p>
    <w:p w14:paraId="063D9027" w14:textId="05ACE532" w:rsidR="006111B5" w:rsidRPr="00073CB3" w:rsidRDefault="00606F68" w:rsidP="00B15F62">
      <w:r w:rsidRPr="00073CB3">
        <w:t xml:space="preserve">Konkrétne </w:t>
      </w:r>
      <w:r w:rsidR="006774C0" w:rsidRPr="00073CB3">
        <w:t xml:space="preserve">musí </w:t>
      </w:r>
      <w:r w:rsidR="08C36C9D" w:rsidRPr="00073CB3">
        <w:t>zahŕňať:</w:t>
      </w:r>
    </w:p>
    <w:p w14:paraId="02CFE0AB" w14:textId="67B380E9" w:rsidR="006111B5" w:rsidRPr="00073CB3" w:rsidRDefault="307BDF0C" w:rsidP="00D91231">
      <w:pPr>
        <w:pStyle w:val="Odsekzoznamu"/>
        <w:numPr>
          <w:ilvl w:val="0"/>
          <w:numId w:val="30"/>
        </w:numPr>
      </w:pPr>
      <w:r w:rsidRPr="00073CB3">
        <w:t xml:space="preserve">Výber vhodných technologických riešení, ktoré budú zabezpečovať potrebnú infraštruktúru, platformy a služby pre </w:t>
      </w:r>
      <w:r w:rsidR="0AFBFF60" w:rsidRPr="00073CB3">
        <w:t xml:space="preserve">verejnú </w:t>
      </w:r>
      <w:r w:rsidRPr="00073CB3">
        <w:t>správu.</w:t>
      </w:r>
    </w:p>
    <w:p w14:paraId="7BEAB1F2" w14:textId="1B7BBF5E" w:rsidR="006111B5" w:rsidRPr="00073CB3" w:rsidRDefault="307BDF0C" w:rsidP="00D91231">
      <w:pPr>
        <w:pStyle w:val="Odsekzoznamu"/>
        <w:numPr>
          <w:ilvl w:val="0"/>
          <w:numId w:val="30"/>
        </w:numPr>
      </w:pPr>
      <w:r w:rsidRPr="00073CB3">
        <w:t xml:space="preserve">Zabezpečenie integrácie s existujúcimi systémami a procesmi v rámci </w:t>
      </w:r>
      <w:r w:rsidR="24B1674E" w:rsidRPr="00073CB3">
        <w:t xml:space="preserve">verejnej </w:t>
      </w:r>
      <w:r w:rsidRPr="00073CB3">
        <w:t xml:space="preserve">správy, ako aj s </w:t>
      </w:r>
      <w:r w:rsidR="18A1CB69" w:rsidRPr="00073CB3">
        <w:t>verejnými</w:t>
      </w:r>
      <w:r w:rsidRPr="00073CB3">
        <w:t xml:space="preserve"> cloudovými službami.</w:t>
      </w:r>
    </w:p>
    <w:p w14:paraId="75B98919" w14:textId="3DD15A6A" w:rsidR="006111B5" w:rsidRPr="00073CB3" w:rsidRDefault="08C36C9D" w:rsidP="00D91231">
      <w:pPr>
        <w:pStyle w:val="Odsekzoznamu"/>
        <w:numPr>
          <w:ilvl w:val="0"/>
          <w:numId w:val="30"/>
        </w:numPr>
      </w:pPr>
      <w:r w:rsidRPr="00073CB3">
        <w:t>Vytvorenie a implementácia pravidiel a postupov pre správu, monitorovanie a bezpečnosť privátneho vládneho cloudu.</w:t>
      </w:r>
    </w:p>
    <w:p w14:paraId="69CD827C" w14:textId="6A54ECC3" w:rsidR="006111B5" w:rsidRPr="00073CB3" w:rsidRDefault="307BDF0C" w:rsidP="00D91231">
      <w:pPr>
        <w:pStyle w:val="Odsekzoznamu"/>
        <w:numPr>
          <w:ilvl w:val="0"/>
          <w:numId w:val="30"/>
        </w:numPr>
      </w:pPr>
      <w:r w:rsidRPr="00073CB3">
        <w:t xml:space="preserve">Poskytovanie vzdelávania a školení pre zamestnancov </w:t>
      </w:r>
      <w:r w:rsidR="52ED62C5" w:rsidRPr="00073CB3">
        <w:t xml:space="preserve">verejnej </w:t>
      </w:r>
      <w:r w:rsidRPr="00073CB3">
        <w:t>správy, ktorí budú zodpovední za správu a využívanie cloudových služieb.</w:t>
      </w:r>
    </w:p>
    <w:p w14:paraId="0C671280" w14:textId="159DC5F8" w:rsidR="009870E9" w:rsidRPr="00073CB3" w:rsidRDefault="00436839" w:rsidP="00B15F62">
      <w:r w:rsidRPr="00073CB3">
        <w:t>V súčasnosti existujúca kapacita</w:t>
      </w:r>
      <w:r w:rsidR="00A46450" w:rsidRPr="00073CB3">
        <w:t xml:space="preserve"> privátnej časti vládneho</w:t>
      </w:r>
      <w:r w:rsidR="006B5D91" w:rsidRPr="00073CB3">
        <w:t xml:space="preserve"> cloudu</w:t>
      </w:r>
      <w:r w:rsidR="00A46450" w:rsidRPr="00073CB3">
        <w:t xml:space="preserve"> je technologicky zastara</w:t>
      </w:r>
      <w:r w:rsidRPr="00073CB3">
        <w:t>lá</w:t>
      </w:r>
      <w:r w:rsidR="00A46450" w:rsidRPr="00073CB3">
        <w:t xml:space="preserve"> a ekonomicky nevýhodn</w:t>
      </w:r>
      <w:r w:rsidRPr="00073CB3">
        <w:t>á</w:t>
      </w:r>
      <w:r w:rsidR="00A46450" w:rsidRPr="00073CB3">
        <w:t xml:space="preserve">. Toto riešenie je potrebné modernizovať s cieľom umožnenia jednoduchej migrácie k iným poskytovateľom služieb vládneho cloudu alebo medzi </w:t>
      </w:r>
      <w:r w:rsidR="008B6217" w:rsidRPr="00073CB3">
        <w:t xml:space="preserve">jednotlivými </w:t>
      </w:r>
      <w:r w:rsidR="00A46450" w:rsidRPr="00073CB3">
        <w:t xml:space="preserve">lokalitami </w:t>
      </w:r>
      <w:r w:rsidR="008B6217" w:rsidRPr="00073CB3">
        <w:t>súčasného</w:t>
      </w:r>
      <w:r w:rsidR="00A7421C" w:rsidRPr="00073CB3">
        <w:t xml:space="preserve"> </w:t>
      </w:r>
      <w:r w:rsidR="00A46450" w:rsidRPr="00073CB3">
        <w:t>riešenia. Po dosiahnutí možnosti jednoduchej migrácie</w:t>
      </w:r>
      <w:r w:rsidR="006B5D91" w:rsidRPr="00073CB3">
        <w:t xml:space="preserve"> a</w:t>
      </w:r>
      <w:r w:rsidR="003E03DA" w:rsidRPr="00073CB3">
        <w:t xml:space="preserve"> jej overenia úspešnou realizáciou niekoľkých </w:t>
      </w:r>
      <w:r w:rsidR="006B5D91" w:rsidRPr="00073CB3">
        <w:t>migrácií projektov,</w:t>
      </w:r>
      <w:r w:rsidR="00A46450" w:rsidRPr="00073CB3">
        <w:t xml:space="preserve"> je </w:t>
      </w:r>
      <w:r w:rsidR="006B5D91" w:rsidRPr="00073CB3">
        <w:t xml:space="preserve">potrebné zvážiť </w:t>
      </w:r>
      <w:r w:rsidR="003F070F" w:rsidRPr="00073CB3">
        <w:t xml:space="preserve">optimalizáciu zoznamu prevádzkových lokalít a ukončenie prevádzky </w:t>
      </w:r>
      <w:r w:rsidR="00927A3A" w:rsidRPr="00073CB3">
        <w:t>tých</w:t>
      </w:r>
      <w:r w:rsidR="003F070F" w:rsidRPr="00073CB3">
        <w:t>, ktoré sa ukážu ako nadbytočné</w:t>
      </w:r>
      <w:r w:rsidR="00862359" w:rsidRPr="00073CB3">
        <w:t xml:space="preserve"> a na konci svojej životnosti.</w:t>
      </w:r>
    </w:p>
    <w:p w14:paraId="71E65E2D" w14:textId="48BAEC92" w:rsidR="009870E9" w:rsidRPr="00073CB3" w:rsidRDefault="000B3EEE" w:rsidP="00B15F62">
      <w:r w:rsidRPr="00073CB3">
        <w:lastRenderedPageBreak/>
        <w:t>Nevyhnutným predpokladom zefektívnenia využívania kapacít privátnej časti v</w:t>
      </w:r>
      <w:r w:rsidR="00DF2075" w:rsidRPr="00073CB3">
        <w:t xml:space="preserve">ládneho cloudu je zároveň zavedenie </w:t>
      </w:r>
      <w:r w:rsidR="009870E9" w:rsidRPr="00073CB3">
        <w:t>spoplatneni</w:t>
      </w:r>
      <w:r w:rsidR="00DF2075" w:rsidRPr="00073CB3">
        <w:t>a jeho služieb. Spoplatnenie zabezpečí</w:t>
      </w:r>
      <w:r w:rsidR="009870E9" w:rsidRPr="00073CB3">
        <w:t xml:space="preserve"> ekonomický stimul na strane správcov informačných systémov </w:t>
      </w:r>
      <w:r w:rsidR="00431532" w:rsidRPr="00073CB3">
        <w:t>zreálniť požadovanú kapacitu</w:t>
      </w:r>
      <w:r w:rsidR="00E408DD" w:rsidRPr="00073CB3">
        <w:t xml:space="preserve"> a</w:t>
      </w:r>
      <w:r w:rsidR="00431532" w:rsidRPr="00073CB3">
        <w:t xml:space="preserve"> </w:t>
      </w:r>
      <w:r w:rsidR="009870E9" w:rsidRPr="00073CB3">
        <w:t xml:space="preserve">hľadať najefektívnejšie riešenia na </w:t>
      </w:r>
      <w:r w:rsidR="00E408DD" w:rsidRPr="00073CB3">
        <w:t xml:space="preserve">jej </w:t>
      </w:r>
      <w:r w:rsidR="009870E9" w:rsidRPr="00073CB3">
        <w:t>získanie</w:t>
      </w:r>
      <w:r w:rsidR="00DD7882" w:rsidRPr="00073CB3">
        <w:t>.</w:t>
      </w:r>
      <w:r w:rsidR="009870E9" w:rsidRPr="00073CB3">
        <w:t xml:space="preserve"> </w:t>
      </w:r>
      <w:r w:rsidR="00DD7882" w:rsidRPr="00073CB3">
        <w:t>N</w:t>
      </w:r>
      <w:r w:rsidR="009870E9" w:rsidRPr="00073CB3">
        <w:t xml:space="preserve">a strane prevádzkovateľov </w:t>
      </w:r>
      <w:r w:rsidR="0039109A" w:rsidRPr="00073CB3">
        <w:t>kapacity privátnej časti vládneho cloudu</w:t>
      </w:r>
      <w:r w:rsidR="009870E9" w:rsidRPr="00073CB3">
        <w:t xml:space="preserve"> </w:t>
      </w:r>
      <w:r w:rsidR="00DD7882" w:rsidRPr="00073CB3">
        <w:t xml:space="preserve">zároveň zabezpečí stimul </w:t>
      </w:r>
      <w:r w:rsidR="009870E9" w:rsidRPr="00073CB3">
        <w:t xml:space="preserve">na efektívne plánovanie a alokáciu kapacít. </w:t>
      </w:r>
      <w:r w:rsidR="00DD7882" w:rsidRPr="00073CB3">
        <w:t>Spoplatnenie musí</w:t>
      </w:r>
      <w:r w:rsidR="009870E9" w:rsidRPr="00073CB3">
        <w:t xml:space="preserve"> byť zavedené transparentne a s ohľadom na potreby jednotlivých rezortov a inštitúcií.</w:t>
      </w:r>
    </w:p>
    <w:p w14:paraId="0C13B960" w14:textId="77777777" w:rsidR="006111B5" w:rsidRPr="00073CB3" w:rsidRDefault="006111B5" w:rsidP="006111B5">
      <w:pPr>
        <w:pStyle w:val="Odsekzoznamu"/>
      </w:pPr>
    </w:p>
    <w:p w14:paraId="6BBB41AF" w14:textId="21832A8C" w:rsidR="006111B5" w:rsidRPr="00073CB3" w:rsidRDefault="632BD2F8" w:rsidP="00D91231">
      <w:pPr>
        <w:pStyle w:val="Odsekzoznamu"/>
        <w:numPr>
          <w:ilvl w:val="0"/>
          <w:numId w:val="32"/>
        </w:numPr>
        <w:rPr>
          <w:b/>
          <w:bCs/>
        </w:rPr>
      </w:pPr>
      <w:r w:rsidRPr="00073CB3">
        <w:rPr>
          <w:b/>
          <w:bCs/>
        </w:rPr>
        <w:t xml:space="preserve">Sanácia kľúčovej rezortnej infraštruktúry v opodstatnených prípadoch.  </w:t>
      </w:r>
    </w:p>
    <w:p w14:paraId="1ED2BCE0" w14:textId="06DA354A" w:rsidR="006111B5" w:rsidRPr="00073CB3" w:rsidRDefault="006111B5" w:rsidP="3293A9DB">
      <w:r>
        <w:t xml:space="preserve">Tretí pilier dlhodobej koncepcie sa zameriava na riešenie súčasného stavu </w:t>
      </w:r>
      <w:r w:rsidR="006B5D91">
        <w:t>mnohých rezortných dátových centier, ktoré sú na hranici alebo za hranicou svojej životnosti</w:t>
      </w:r>
      <w:r w:rsidR="00347ACE">
        <w:t xml:space="preserve"> a zároveň prevádzkujú služby, </w:t>
      </w:r>
      <w:r w:rsidR="00347ACE" w:rsidRPr="4276E24E">
        <w:rPr>
          <w:b/>
          <w:bCs/>
        </w:rPr>
        <w:t>ktor</w:t>
      </w:r>
      <w:r w:rsidR="00344491" w:rsidRPr="4276E24E">
        <w:rPr>
          <w:b/>
          <w:bCs/>
        </w:rPr>
        <w:t xml:space="preserve">ých migrácia do </w:t>
      </w:r>
      <w:r w:rsidR="4A1E9EE6" w:rsidRPr="4276E24E">
        <w:rPr>
          <w:b/>
          <w:bCs/>
        </w:rPr>
        <w:t>vládneho cloudu</w:t>
      </w:r>
      <w:r w:rsidR="00344491" w:rsidRPr="4276E24E">
        <w:rPr>
          <w:b/>
          <w:bCs/>
        </w:rPr>
        <w:t xml:space="preserve"> nie je prakticky realizovateľná</w:t>
      </w:r>
      <w:r w:rsidR="27B7C6D4" w:rsidRPr="4276E24E">
        <w:rPr>
          <w:b/>
          <w:bCs/>
        </w:rPr>
        <w:t>, alebo zásadne nehospodárna</w:t>
      </w:r>
      <w:r w:rsidR="006B5D91" w:rsidRPr="4276E24E">
        <w:rPr>
          <w:b/>
          <w:bCs/>
        </w:rPr>
        <w:t xml:space="preserve">. </w:t>
      </w:r>
      <w:r w:rsidR="753FF9A2">
        <w:t>Medzi m</w:t>
      </w:r>
      <w:r w:rsidR="1EC5E2DF">
        <w:t>ožné prekážky znemožňujúce migráciu</w:t>
      </w:r>
      <w:r w:rsidR="540E3A19">
        <w:t xml:space="preserve"> patrí napríklad zakúpené</w:t>
      </w:r>
      <w:r w:rsidR="5D6AC810">
        <w:t xml:space="preserve"> licencie špecificky viazane na určitý presne definovaný HW</w:t>
      </w:r>
      <w:r w:rsidR="542CBD89">
        <w:t xml:space="preserve"> alebo </w:t>
      </w:r>
      <w:r w:rsidR="6A29BBBE">
        <w:t>a</w:t>
      </w:r>
      <w:r w:rsidR="647AF5CB">
        <w:t>plikácia ISVS) napísaná na špecifický HW</w:t>
      </w:r>
      <w:r w:rsidR="120BFECE">
        <w:t xml:space="preserve"> </w:t>
      </w:r>
      <w:r w:rsidR="1F3BDBE7">
        <w:t>(napríklad mainframe)</w:t>
      </w:r>
      <w:r w:rsidR="00C6DDDC">
        <w:t>.</w:t>
      </w:r>
    </w:p>
    <w:p w14:paraId="0F191A0E" w14:textId="3F68043A" w:rsidR="231B8659" w:rsidRPr="00073CB3" w:rsidRDefault="231B8659" w:rsidP="4105CF71">
      <w:r>
        <w:t>V t</w:t>
      </w:r>
      <w:r w:rsidR="2AA25B57">
        <w:t xml:space="preserve">ýchto </w:t>
      </w:r>
      <w:r>
        <w:t>prípad</w:t>
      </w:r>
      <w:r w:rsidR="2989E88A">
        <w:t>och</w:t>
      </w:r>
      <w:r>
        <w:t xml:space="preserve"> sa urobí prieskum, či dané </w:t>
      </w:r>
      <w:r w:rsidR="7624FE4B">
        <w:t>prekážky</w:t>
      </w:r>
      <w:r>
        <w:t xml:space="preserve"> existujú aj na ostatných rezortoch a navrhne sa riešenie, ktoré dokáže vyriešiť problé</w:t>
      </w:r>
      <w:r w:rsidR="777CC66D">
        <w:t xml:space="preserve">my </w:t>
      </w:r>
      <w:r w:rsidR="2E634D19">
        <w:t xml:space="preserve">viacerých rezortov súčasne. Napríklad sa identifikuje nová služba, ktorú vládny cloud začne poskytovať. </w:t>
      </w:r>
      <w:r w:rsidR="55F253CE" w:rsidRPr="4276E24E">
        <w:rPr>
          <w:b/>
          <w:bCs/>
        </w:rPr>
        <w:t xml:space="preserve">Dané riešenia </w:t>
      </w:r>
      <w:r w:rsidR="2BAD177C" w:rsidRPr="4276E24E">
        <w:rPr>
          <w:b/>
          <w:bCs/>
        </w:rPr>
        <w:t>prejdú</w:t>
      </w:r>
      <w:r w:rsidR="55F253CE" w:rsidRPr="4276E24E">
        <w:rPr>
          <w:b/>
          <w:bCs/>
        </w:rPr>
        <w:t xml:space="preserve"> procesom zápisu </w:t>
      </w:r>
      <w:r w:rsidR="681A9DED" w:rsidRPr="4276E24E">
        <w:rPr>
          <w:b/>
          <w:bCs/>
        </w:rPr>
        <w:t xml:space="preserve">cloudovej služby </w:t>
      </w:r>
      <w:r w:rsidR="55F253CE" w:rsidRPr="4276E24E">
        <w:rPr>
          <w:b/>
          <w:bCs/>
        </w:rPr>
        <w:t>do katalógu služieb vládneho cloudu</w:t>
      </w:r>
      <w:r w:rsidR="306B8C15" w:rsidRPr="4276E24E">
        <w:rPr>
          <w:b/>
          <w:bCs/>
        </w:rPr>
        <w:t>, pri</w:t>
      </w:r>
      <w:r w:rsidR="772C0961" w:rsidRPr="4276E24E">
        <w:rPr>
          <w:b/>
          <w:bCs/>
        </w:rPr>
        <w:t>č</w:t>
      </w:r>
      <w:r w:rsidR="306B8C15" w:rsidRPr="4276E24E">
        <w:rPr>
          <w:b/>
          <w:bCs/>
        </w:rPr>
        <w:t xml:space="preserve">om bude posúdená ich zhoda s požiadavkami </w:t>
      </w:r>
      <w:r w:rsidR="05C54499" w:rsidRPr="4276E24E">
        <w:rPr>
          <w:b/>
          <w:bCs/>
        </w:rPr>
        <w:t>kladenými na cloudové služby v zmysle zákona 95/</w:t>
      </w:r>
      <w:r w:rsidR="209B6277" w:rsidRPr="4276E24E">
        <w:rPr>
          <w:b/>
          <w:bCs/>
        </w:rPr>
        <w:t>2019, § 24a</w:t>
      </w:r>
      <w:r w:rsidR="5ABDF90C" w:rsidRPr="4276E24E">
        <w:rPr>
          <w:b/>
          <w:bCs/>
        </w:rPr>
        <w:t xml:space="preserve">, </w:t>
      </w:r>
      <w:r w:rsidR="7B619DB2" w:rsidRPr="4276E24E">
        <w:rPr>
          <w:b/>
          <w:bCs/>
        </w:rPr>
        <w:t>ods</w:t>
      </w:r>
      <w:r w:rsidR="14B02384" w:rsidRPr="4276E24E">
        <w:rPr>
          <w:b/>
          <w:bCs/>
        </w:rPr>
        <w:t>.</w:t>
      </w:r>
      <w:r w:rsidR="7B619DB2" w:rsidRPr="4276E24E">
        <w:rPr>
          <w:b/>
          <w:bCs/>
        </w:rPr>
        <w:t xml:space="preserve"> 3 a  </w:t>
      </w:r>
      <w:r w:rsidR="129D661A" w:rsidRPr="4276E24E">
        <w:rPr>
          <w:b/>
          <w:bCs/>
        </w:rPr>
        <w:t>metodického</w:t>
      </w:r>
      <w:r w:rsidR="7B619DB2" w:rsidRPr="4276E24E">
        <w:rPr>
          <w:b/>
          <w:bCs/>
        </w:rPr>
        <w:t xml:space="preserve"> usmernenia pre </w:t>
      </w:r>
      <w:r w:rsidR="56A07D6B" w:rsidRPr="4276E24E">
        <w:rPr>
          <w:b/>
          <w:bCs/>
        </w:rPr>
        <w:t>zápis cloudových služieb do Katalógu služieb Vládneho cloudu.</w:t>
      </w:r>
    </w:p>
    <w:p w14:paraId="02879E60" w14:textId="625BE752" w:rsidR="00D14EB7" w:rsidRPr="00073CB3" w:rsidRDefault="002027D6" w:rsidP="00B15F62">
      <w:r w:rsidRPr="00073CB3">
        <w:t xml:space="preserve">Rezortné dátové centrá </w:t>
      </w:r>
      <w:r w:rsidRPr="00073CB3">
        <w:rPr>
          <w:b/>
          <w:bCs/>
        </w:rPr>
        <w:t>nebudú využívané pre poskytovanie infraštruktúry novým informačným systémom</w:t>
      </w:r>
      <w:r w:rsidR="00DC59E0" w:rsidRPr="00073CB3">
        <w:rPr>
          <w:b/>
          <w:bCs/>
        </w:rPr>
        <w:t xml:space="preserve"> </w:t>
      </w:r>
      <w:r w:rsidR="00DC59E0" w:rsidRPr="00073CB3">
        <w:t>– tie</w:t>
      </w:r>
      <w:r w:rsidRPr="00073CB3">
        <w:t xml:space="preserve"> budú budované </w:t>
      </w:r>
      <w:r w:rsidR="00DC59E0" w:rsidRPr="00073CB3">
        <w:t>v súlade s NKIVS ako tzv. „cloud-ready“</w:t>
      </w:r>
      <w:r w:rsidR="00AE6993" w:rsidRPr="00073CB3">
        <w:t>, teda pripravené na prevádzku prostredníctvom</w:t>
      </w:r>
      <w:r w:rsidRPr="00073CB3">
        <w:t xml:space="preserve"> cloudových služieb.</w:t>
      </w:r>
      <w:r w:rsidR="00DC59E0" w:rsidRPr="00073CB3">
        <w:t xml:space="preserve"> </w:t>
      </w:r>
    </w:p>
    <w:p w14:paraId="548B110A" w14:textId="3A49400D" w:rsidR="21287445" w:rsidRPr="00073CB3" w:rsidRDefault="21287445">
      <w:r w:rsidRPr="00073CB3">
        <w:t>Rezortné dátové centrá sa môžu modernizovať a rozširovať aj v prípade</w:t>
      </w:r>
      <w:r w:rsidR="107333C2" w:rsidRPr="00073CB3">
        <w:t>,</w:t>
      </w:r>
      <w:r w:rsidRPr="00073CB3">
        <w:t xml:space="preserve"> ak</w:t>
      </w:r>
      <w:r w:rsidR="2945820F" w:rsidRPr="00073CB3">
        <w:t xml:space="preserve"> </w:t>
      </w:r>
      <w:r w:rsidR="00A3766D" w:rsidRPr="00073CB3">
        <w:t xml:space="preserve">v nich prevádzkované systémy </w:t>
      </w:r>
      <w:r w:rsidR="00A3766D" w:rsidRPr="00073CB3">
        <w:rPr>
          <w:b/>
          <w:bCs/>
        </w:rPr>
        <w:t>nie sú informačnými technológiami verejnej správy v zmysle</w:t>
      </w:r>
      <w:r w:rsidRPr="00073CB3">
        <w:rPr>
          <w:b/>
          <w:bCs/>
        </w:rPr>
        <w:t xml:space="preserve"> zákon</w:t>
      </w:r>
      <w:r w:rsidR="00A3766D" w:rsidRPr="00073CB3">
        <w:rPr>
          <w:b/>
          <w:bCs/>
        </w:rPr>
        <w:t>a</w:t>
      </w:r>
      <w:r w:rsidRPr="00073CB3">
        <w:rPr>
          <w:b/>
          <w:bCs/>
        </w:rPr>
        <w:t xml:space="preserve"> </w:t>
      </w:r>
      <w:r w:rsidR="4A2E754C" w:rsidRPr="00073CB3">
        <w:rPr>
          <w:b/>
          <w:bCs/>
        </w:rPr>
        <w:t xml:space="preserve">č. </w:t>
      </w:r>
      <w:r w:rsidRPr="00073CB3">
        <w:rPr>
          <w:b/>
          <w:bCs/>
        </w:rPr>
        <w:t>95/2019</w:t>
      </w:r>
      <w:r w:rsidR="7F8262AD" w:rsidRPr="00073CB3">
        <w:rPr>
          <w:b/>
          <w:bCs/>
        </w:rPr>
        <w:t xml:space="preserve"> Z. z.</w:t>
      </w:r>
      <w:r w:rsidRPr="00073CB3">
        <w:rPr>
          <w:b/>
          <w:bCs/>
        </w:rPr>
        <w:t xml:space="preserve"> o</w:t>
      </w:r>
      <w:r w:rsidRPr="00073CB3">
        <w:t xml:space="preserve"> informačných technológiách vo verejnej správe</w:t>
      </w:r>
      <w:r w:rsidR="00F46DEA" w:rsidRPr="00073CB3">
        <w:t xml:space="preserve">, a zároveň </w:t>
      </w:r>
      <w:r w:rsidR="00167F2E" w:rsidRPr="00073CB3">
        <w:t>existujú prekážky pre využitie služieb v</w:t>
      </w:r>
      <w:r w:rsidR="7B377DA5" w:rsidRPr="00073CB3">
        <w:t xml:space="preserve">ládneho </w:t>
      </w:r>
      <w:r w:rsidR="00167F2E" w:rsidRPr="00073CB3">
        <w:t>cloudu</w:t>
      </w:r>
      <w:r w:rsidR="00120230" w:rsidRPr="00073CB3">
        <w:t>.</w:t>
      </w:r>
      <w:r w:rsidRPr="00073CB3">
        <w:t xml:space="preserve"> V takýchto prípadoch by sa mali budovať ako </w:t>
      </w:r>
      <w:r w:rsidR="0EB88CEC" w:rsidRPr="00073CB3">
        <w:t xml:space="preserve">rezortný špecializovaný </w:t>
      </w:r>
      <w:r w:rsidRPr="00073CB3">
        <w:t xml:space="preserve">cloud, ktorý umožní </w:t>
      </w:r>
      <w:r w:rsidR="00667C02" w:rsidRPr="00073CB3">
        <w:t>verejným</w:t>
      </w:r>
      <w:r w:rsidRPr="00073CB3">
        <w:t xml:space="preserve"> inštitúciám</w:t>
      </w:r>
      <w:r w:rsidR="00AA1D37" w:rsidRPr="00073CB3">
        <w:t xml:space="preserve"> so</w:t>
      </w:r>
      <w:r w:rsidR="00683507" w:rsidRPr="00073CB3">
        <w:t xml:space="preserve"> </w:t>
      </w:r>
      <w:r w:rsidRPr="00073CB3">
        <w:t>spoločn</w:t>
      </w:r>
      <w:r w:rsidR="00AA1D37" w:rsidRPr="00073CB3">
        <w:t>ými</w:t>
      </w:r>
      <w:r w:rsidRPr="00073CB3">
        <w:t xml:space="preserve"> potreb</w:t>
      </w:r>
      <w:r w:rsidR="00AA1D37" w:rsidRPr="00073CB3">
        <w:t>ami</w:t>
      </w:r>
      <w:r w:rsidRPr="00073CB3">
        <w:t xml:space="preserve"> a záujm</w:t>
      </w:r>
      <w:r w:rsidR="00AA1D37" w:rsidRPr="00073CB3">
        <w:t>ami</w:t>
      </w:r>
      <w:r w:rsidRPr="00073CB3">
        <w:t xml:space="preserve"> zdieľať zdroje, znalosti a náklady na prevádzku a správu cloudových služieb. Tieto riešenia </w:t>
      </w:r>
      <w:r w:rsidR="00BA0212" w:rsidRPr="00073CB3">
        <w:t>musia</w:t>
      </w:r>
      <w:r w:rsidRPr="00073CB3">
        <w:t xml:space="preserve"> byť navrhnuté tak, aby zohľadňovali špecifické potreby a požiadavky </w:t>
      </w:r>
      <w:r w:rsidR="004B5EF3" w:rsidRPr="00073CB3">
        <w:t>daného rezortu</w:t>
      </w:r>
      <w:r w:rsidRPr="00073CB3">
        <w:t xml:space="preserve">, </w:t>
      </w:r>
      <w:r w:rsidR="004B5EF3" w:rsidRPr="00073CB3">
        <w:t>a zároveň aj</w:t>
      </w:r>
      <w:r w:rsidRPr="00073CB3">
        <w:t xml:space="preserve"> zabezpeč</w:t>
      </w:r>
      <w:r w:rsidR="004B5EF3" w:rsidRPr="00073CB3">
        <w:t>i</w:t>
      </w:r>
      <w:r w:rsidRPr="00073CB3">
        <w:t>ť ko</w:t>
      </w:r>
      <w:r w:rsidR="5F14754B" w:rsidRPr="00073CB3">
        <w:t>mpatibilitu a interoperabilitu v</w:t>
      </w:r>
      <w:r w:rsidRPr="00073CB3">
        <w:t xml:space="preserve"> rámci celého štátneho cloudového ekosystému. </w:t>
      </w:r>
    </w:p>
    <w:p w14:paraId="0F07EC78" w14:textId="77777777" w:rsidR="006111B5" w:rsidRPr="00073CB3" w:rsidRDefault="307BDF0C" w:rsidP="004A3AA5">
      <w:pPr>
        <w:pStyle w:val="Nadpis2"/>
      </w:pPr>
      <w:bookmarkStart w:id="14" w:name="__RefHeading___Toc8344_4175787385"/>
      <w:bookmarkStart w:id="15" w:name="_Toc131101356"/>
      <w:bookmarkStart w:id="16" w:name="_Toc1895476819"/>
      <w:bookmarkStart w:id="17" w:name="_Toc772234243"/>
      <w:bookmarkEnd w:id="14"/>
      <w:r>
        <w:t>Rámcové kroky potrebné na dosiahnutie stanovených cieľov</w:t>
      </w:r>
      <w:bookmarkEnd w:id="15"/>
      <w:bookmarkEnd w:id="16"/>
      <w:bookmarkEnd w:id="17"/>
    </w:p>
    <w:p w14:paraId="3E0768AC" w14:textId="1FDDDF19" w:rsidR="006111B5" w:rsidRPr="00073CB3" w:rsidRDefault="006111B5" w:rsidP="00D91231">
      <w:pPr>
        <w:pStyle w:val="Odsekzoznamu"/>
        <w:numPr>
          <w:ilvl w:val="0"/>
          <w:numId w:val="31"/>
        </w:numPr>
      </w:pPr>
      <w:r w:rsidRPr="00073CB3">
        <w:t xml:space="preserve">Kontinuálna analýza stavu a potrieb jednotlivých </w:t>
      </w:r>
      <w:r w:rsidR="1ADEDC54" w:rsidRPr="00073CB3">
        <w:t xml:space="preserve">verejných </w:t>
      </w:r>
      <w:r w:rsidRPr="00073CB3">
        <w:t>inštitúcií s ohľadom na využitie cloudových služieb.</w:t>
      </w:r>
    </w:p>
    <w:p w14:paraId="3D47675A" w14:textId="74844E55" w:rsidR="006111B5" w:rsidRPr="00073CB3" w:rsidRDefault="006111B5" w:rsidP="00D91231">
      <w:pPr>
        <w:pStyle w:val="Odsekzoznamu"/>
        <w:numPr>
          <w:ilvl w:val="0"/>
          <w:numId w:val="31"/>
        </w:numPr>
      </w:pPr>
      <w:r w:rsidRPr="00073CB3">
        <w:t xml:space="preserve">Vytvorenie jasných pravidiel a postupov pre </w:t>
      </w:r>
      <w:r w:rsidR="00D14EB7" w:rsidRPr="00073CB3">
        <w:t>výber služieb</w:t>
      </w:r>
      <w:r w:rsidRPr="00073CB3">
        <w:t xml:space="preserve"> </w:t>
      </w:r>
      <w:r w:rsidR="009915D0" w:rsidRPr="00073CB3">
        <w:t>vládneho cloudu</w:t>
      </w:r>
      <w:r w:rsidRPr="00073CB3">
        <w:t>, vrátane kategorizácie údajov a výberu vhodných riešení pre rôzne typy systémov a aplikácií.</w:t>
      </w:r>
    </w:p>
    <w:p w14:paraId="77824391" w14:textId="6742F7E1" w:rsidR="00D14EB7" w:rsidRPr="00073CB3" w:rsidRDefault="00D14EB7" w:rsidP="00D91231">
      <w:pPr>
        <w:pStyle w:val="Odsekzoznamu"/>
        <w:numPr>
          <w:ilvl w:val="0"/>
          <w:numId w:val="31"/>
        </w:numPr>
      </w:pPr>
      <w:r w:rsidRPr="00073CB3">
        <w:t xml:space="preserve">Zabezpečenie </w:t>
      </w:r>
      <w:r w:rsidR="00282D35" w:rsidRPr="00073CB3">
        <w:t xml:space="preserve">potrebných </w:t>
      </w:r>
      <w:r w:rsidRPr="00073CB3">
        <w:t>cloudových služieb v privátnej a verejnej časti v dostatočnom rozsahu</w:t>
      </w:r>
      <w:r w:rsidR="00CD1D75" w:rsidRPr="00073CB3">
        <w:t xml:space="preserve"> a kapacite</w:t>
      </w:r>
      <w:r w:rsidRPr="00073CB3">
        <w:t>.</w:t>
      </w:r>
    </w:p>
    <w:p w14:paraId="7754AB81" w14:textId="5D865A87" w:rsidR="006111B5" w:rsidRPr="00073CB3" w:rsidRDefault="006111B5" w:rsidP="00D91231">
      <w:pPr>
        <w:pStyle w:val="Odsekzoznamu"/>
        <w:numPr>
          <w:ilvl w:val="0"/>
          <w:numId w:val="31"/>
        </w:numPr>
      </w:pPr>
      <w:r w:rsidRPr="00073CB3">
        <w:t xml:space="preserve">Spolupráca medzi </w:t>
      </w:r>
      <w:r w:rsidR="57E8D78B" w:rsidRPr="00073CB3">
        <w:t xml:space="preserve">verejnými </w:t>
      </w:r>
      <w:r w:rsidRPr="00073CB3">
        <w:t>inštitúciami a prevádzkovateľmi cloudových služieb pri vývoji a implementácii lokálnych riešení</w:t>
      </w:r>
      <w:r w:rsidR="00D14EB7" w:rsidRPr="00073CB3">
        <w:t xml:space="preserve"> v nevyhnutných prípadoch</w:t>
      </w:r>
      <w:r w:rsidRPr="00073CB3">
        <w:t>.</w:t>
      </w:r>
    </w:p>
    <w:p w14:paraId="306B3FC7" w14:textId="3142237C" w:rsidR="00282D35" w:rsidRPr="00073CB3" w:rsidRDefault="00282D35" w:rsidP="00D91231">
      <w:pPr>
        <w:pStyle w:val="Odsekzoznamu"/>
        <w:numPr>
          <w:ilvl w:val="0"/>
          <w:numId w:val="31"/>
        </w:numPr>
      </w:pPr>
      <w:r w:rsidRPr="00073CB3">
        <w:t>Vytváranie a úprava informačných systémov s dôrazom na využívanie cloudových služieb v privátnej a verejnej časti vládneho cloudu, alebo v hybridnej forme.</w:t>
      </w:r>
    </w:p>
    <w:p w14:paraId="06445C78" w14:textId="52D1066C" w:rsidR="006111B5" w:rsidRPr="00073CB3" w:rsidRDefault="006111B5" w:rsidP="00D91231">
      <w:pPr>
        <w:pStyle w:val="Odsekzoznamu"/>
        <w:numPr>
          <w:ilvl w:val="0"/>
          <w:numId w:val="31"/>
        </w:numPr>
      </w:pPr>
      <w:r w:rsidRPr="00073CB3">
        <w:lastRenderedPageBreak/>
        <w:t xml:space="preserve">Monitorovanie a hodnotenie výsledkov a efektívnosti týchto riešení a pravidelná aktualizácia dlhodobej koncepcie rozvoja </w:t>
      </w:r>
      <w:r w:rsidR="0090251A" w:rsidRPr="00073CB3">
        <w:t>verejného cloudu</w:t>
      </w:r>
      <w:r w:rsidRPr="00073CB3">
        <w:t>.</w:t>
      </w:r>
    </w:p>
    <w:p w14:paraId="37F032BA" w14:textId="2ACBAC8B" w:rsidR="00623FB1" w:rsidRDefault="0057563A" w:rsidP="5C48D4FC">
      <w:pPr>
        <w:pStyle w:val="Odsekzoznamu"/>
        <w:numPr>
          <w:ilvl w:val="0"/>
          <w:numId w:val="31"/>
        </w:numPr>
      </w:pPr>
      <w:r>
        <w:t xml:space="preserve">Zabezpečenie vykonávania </w:t>
      </w:r>
      <w:r w:rsidR="00B520D5">
        <w:t xml:space="preserve">vzdelávacích aktivít za účelom osvety, zvyšovania </w:t>
      </w:r>
      <w:r w:rsidR="00B772CB">
        <w:t>povedomia o cloudových technológiách,</w:t>
      </w:r>
      <w:r w:rsidR="00877FDB">
        <w:t xml:space="preserve"> zvyšovania úrovne vzdelanosti </w:t>
      </w:r>
      <w:r w:rsidR="00D42A4E">
        <w:t xml:space="preserve">v oblasti využívania cloudových technológií </w:t>
      </w:r>
      <w:r w:rsidR="00B24C4D">
        <w:t>na všetkých úrovniach štátnej a verejnej správy.</w:t>
      </w:r>
    </w:p>
    <w:p w14:paraId="62A70EC2" w14:textId="72A17484" w:rsidR="00884649" w:rsidRPr="00073CB3" w:rsidRDefault="00884649" w:rsidP="5C48D4FC">
      <w:pPr>
        <w:pStyle w:val="Odsekzoznamu"/>
        <w:numPr>
          <w:ilvl w:val="1"/>
          <w:numId w:val="31"/>
        </w:numPr>
      </w:pPr>
      <w:r>
        <w:t>Využí</w:t>
      </w:r>
      <w:r w:rsidR="00A9031B">
        <w:t>vať vzdelávacie možnosti v spolupráci s </w:t>
      </w:r>
      <w:r w:rsidR="3B7823C8">
        <w:t>veľkými</w:t>
      </w:r>
      <w:r w:rsidR="00A9031B">
        <w:t xml:space="preserve"> poskytovateľmi </w:t>
      </w:r>
      <w:r w:rsidR="4065D9F0">
        <w:t>cloudových</w:t>
      </w:r>
      <w:r w:rsidR="00A9031B">
        <w:t xml:space="preserve"> služieb</w:t>
      </w:r>
      <w:r w:rsidR="3EB51328">
        <w:t>.</w:t>
      </w:r>
    </w:p>
    <w:p w14:paraId="5F94B9F6" w14:textId="7D751E5E" w:rsidR="307BDF0C" w:rsidRPr="00073CB3" w:rsidRDefault="307BDF0C" w:rsidP="3293A9DB">
      <w:pPr>
        <w:pStyle w:val="Nadpis2"/>
      </w:pPr>
      <w:bookmarkStart w:id="18" w:name="__RefHeading___Toc8346_4175787385"/>
      <w:bookmarkStart w:id="19" w:name="_Toc1219350691"/>
      <w:bookmarkStart w:id="20" w:name="_Toc1343028281"/>
      <w:bookmarkEnd w:id="18"/>
      <w:r>
        <w:t xml:space="preserve">Odporúčania pre efektívne využívanie cloudových technológií </w:t>
      </w:r>
      <w:bookmarkEnd w:id="19"/>
      <w:r w:rsidR="0090251A">
        <w:t>vo verejnej správe</w:t>
      </w:r>
      <w:bookmarkEnd w:id="20"/>
    </w:p>
    <w:p w14:paraId="31126F52" w14:textId="4CE78DCC" w:rsidR="006111B5" w:rsidRPr="00073CB3" w:rsidRDefault="5358471A" w:rsidP="4276E24E">
      <w:pPr>
        <w:pStyle w:val="Nadpis3"/>
        <w:numPr>
          <w:ilvl w:val="0"/>
          <w:numId w:val="0"/>
        </w:numPr>
      </w:pPr>
      <w:bookmarkStart w:id="21" w:name="_Toc786029651"/>
      <w:r>
        <w:t xml:space="preserve">Odporúčania </w:t>
      </w:r>
      <w:r w:rsidR="5FF70A60">
        <w:t>n</w:t>
      </w:r>
      <w:r w:rsidR="278D3372">
        <w:t>a</w:t>
      </w:r>
      <w:r>
        <w:t xml:space="preserve"> efektívne využívanie cloudových technológií vo verejnej správe  </w:t>
      </w:r>
      <w:r w:rsidR="47625133">
        <w:t>pre</w:t>
      </w:r>
      <w:r>
        <w:t xml:space="preserve"> MIRRI</w:t>
      </w:r>
      <w:bookmarkEnd w:id="21"/>
    </w:p>
    <w:p w14:paraId="37DD5F4F" w14:textId="10DAB61D" w:rsidR="5358471A" w:rsidRPr="00073CB3" w:rsidRDefault="5358471A" w:rsidP="4105CF71">
      <w:pPr>
        <w:pStyle w:val="Odsekzoznamu"/>
        <w:numPr>
          <w:ilvl w:val="0"/>
          <w:numId w:val="3"/>
        </w:numPr>
      </w:pPr>
      <w:r w:rsidRPr="00073CB3">
        <w:t>Podporte ekonomickú motiváciu na strane správcov informačných systémov a správcov dátových centier pri hľadaní najefektívnejších alternatív pre získanie potrebnej kapacity.</w:t>
      </w:r>
    </w:p>
    <w:p w14:paraId="659409D9" w14:textId="5C59F1A4" w:rsidR="5358471A" w:rsidRPr="00073CB3" w:rsidRDefault="5358471A" w:rsidP="5C48D4FC">
      <w:pPr>
        <w:pStyle w:val="Odsekzoznamu"/>
        <w:numPr>
          <w:ilvl w:val="0"/>
          <w:numId w:val="3"/>
        </w:numPr>
      </w:pPr>
      <w:r>
        <w:t>Vypracujte jasné pravidlá a kategórie údajov, ktoré určia, aké systémy a informácie môžu byť prevádzkované v privátnom vládnom cloude a ktoré môžu využívať komerčný cloud.</w:t>
      </w:r>
    </w:p>
    <w:p w14:paraId="040C673A" w14:textId="7C63E698" w:rsidR="298DEDB2" w:rsidRPr="00073CB3" w:rsidRDefault="298DEDB2" w:rsidP="4105CF71">
      <w:pPr>
        <w:pStyle w:val="Odsekzoznamu"/>
        <w:numPr>
          <w:ilvl w:val="0"/>
          <w:numId w:val="3"/>
        </w:numPr>
      </w:pPr>
      <w:r w:rsidRPr="00073CB3">
        <w:t>Urýchlene zabezpečte centrálny privátny vládny cloud, ktorý bude poskytovaný formou "</w:t>
      </w:r>
      <w:r w:rsidR="487FC6BD" w:rsidRPr="00073CB3">
        <w:t>C</w:t>
      </w:r>
      <w:r w:rsidRPr="00073CB3">
        <w:t xml:space="preserve">loud as a </w:t>
      </w:r>
      <w:r w:rsidR="706FAC47" w:rsidRPr="00073CB3">
        <w:t>S</w:t>
      </w:r>
      <w:r w:rsidRPr="00073CB3">
        <w:t>ervice" a jeho štruktúra a prevádzkový model budú podobné poskytovateľom verejného cloudu.</w:t>
      </w:r>
    </w:p>
    <w:p w14:paraId="707B3667" w14:textId="285417AF" w:rsidR="298DEDB2" w:rsidRPr="00073CB3" w:rsidRDefault="298DEDB2" w:rsidP="4105CF71">
      <w:pPr>
        <w:pStyle w:val="Odsekzoznamu"/>
        <w:numPr>
          <w:ilvl w:val="0"/>
          <w:numId w:val="3"/>
        </w:numPr>
      </w:pPr>
      <w:r>
        <w:t>Podporujte migráciu do vládneho cloudu, umožnite optimálne využitie existujúcich zdrojov a zabezpeč</w:t>
      </w:r>
      <w:r w:rsidR="69D8B57C">
        <w:t xml:space="preserve">enie </w:t>
      </w:r>
      <w:r>
        <w:t>efektívnejš</w:t>
      </w:r>
      <w:r w:rsidR="2702B1CA">
        <w:t>ej</w:t>
      </w:r>
      <w:r>
        <w:t xml:space="preserve"> prevádzk</w:t>
      </w:r>
      <w:r w:rsidR="09FA0B9E">
        <w:t>y</w:t>
      </w:r>
      <w:r>
        <w:t xml:space="preserve">.  </w:t>
      </w:r>
    </w:p>
    <w:p w14:paraId="7D6446ED" w14:textId="58DF506D" w:rsidR="6E996947" w:rsidRPr="00073CB3" w:rsidRDefault="6E996947" w:rsidP="4105CF71">
      <w:pPr>
        <w:pStyle w:val="Odsekzoznamu"/>
        <w:numPr>
          <w:ilvl w:val="0"/>
          <w:numId w:val="3"/>
        </w:numPr>
      </w:pPr>
      <w:r>
        <w:t>Podporte sanáciu dátových centier v nevyhnutných prípadoch. Zabezpečte</w:t>
      </w:r>
      <w:r w:rsidR="5573E5F5">
        <w:t>,</w:t>
      </w:r>
      <w:r>
        <w:t xml:space="preserve"> aby sa dátové centrá rozvíjali na základe vlastnej koncepcie s cieľom poskytovať moderné cloudové služby na nevyhnutnú dobu.</w:t>
      </w:r>
    </w:p>
    <w:p w14:paraId="40E3290C" w14:textId="49446FF2" w:rsidR="5B3AE35A" w:rsidRPr="00073CB3" w:rsidRDefault="5B3AE35A" w:rsidP="4105CF71">
      <w:pPr>
        <w:pStyle w:val="Odsekzoznamu"/>
        <w:numPr>
          <w:ilvl w:val="0"/>
          <w:numId w:val="3"/>
        </w:numPr>
      </w:pPr>
      <w:r w:rsidRPr="00073CB3">
        <w:t xml:space="preserve">Zabezpečte centrálnu koordináciu a monitorovanie požiadaviek na IT infraštruktúru, aby ste eliminovali duplicitnú alokáciu kapacít a neefektívne riešenia. </w:t>
      </w:r>
    </w:p>
    <w:p w14:paraId="3B90335C" w14:textId="2BE37FB9" w:rsidR="5B3AE35A" w:rsidRPr="00073CB3" w:rsidRDefault="5B3AE35A" w:rsidP="5C48D4FC">
      <w:pPr>
        <w:pStyle w:val="Odsekzoznamu"/>
        <w:numPr>
          <w:ilvl w:val="0"/>
          <w:numId w:val="3"/>
        </w:numPr>
      </w:pPr>
      <w:r>
        <w:t>Vytvorte jasné usmernenia a podporujte verejné inštitúcie a organizácie pri zavádzaní cloudových technológií, aby boli schopné identifikovať vhodné projekty a aplikácie pre migráciu do cloudu a využiť jeho výhody efektívne.</w:t>
      </w:r>
    </w:p>
    <w:p w14:paraId="7955AAA0" w14:textId="0F4CB38E" w:rsidR="5B3AE35A" w:rsidRPr="00073CB3" w:rsidRDefault="5B3AE35A" w:rsidP="4105CF71">
      <w:pPr>
        <w:pStyle w:val="Odsekzoznamu"/>
        <w:numPr>
          <w:ilvl w:val="0"/>
          <w:numId w:val="3"/>
        </w:numPr>
      </w:pPr>
      <w:r w:rsidRPr="00073CB3">
        <w:t xml:space="preserve">Dodržujte bezpečnostné a regulačné aspekty v súlade s požiadavkami štátu a medzinárodnými normami, aby boli cloudové služby spoľahlivé a dôveryhodné pre verejné inštitúcie a organizácie. </w:t>
      </w:r>
    </w:p>
    <w:p w14:paraId="5DB4E038" w14:textId="6F3C65E8" w:rsidR="5B3AE35A" w:rsidRPr="00073CB3" w:rsidRDefault="5B3AE35A" w:rsidP="4105CF71">
      <w:pPr>
        <w:pStyle w:val="Odsekzoznamu"/>
        <w:numPr>
          <w:ilvl w:val="0"/>
          <w:numId w:val="3"/>
        </w:numPr>
      </w:pPr>
      <w:r>
        <w:t xml:space="preserve">Investujte do vzdelávania a zvyšovania povedomia o cloudových technológiách medzi zamestnancami verejných inštitúcií a organizácií, aby boli schopní efektívne využívať cloudové riešenia a adaptovať sa na nové technologické prístupy. </w:t>
      </w:r>
    </w:p>
    <w:p w14:paraId="43A91586" w14:textId="26FAAB7A" w:rsidR="5B3AE35A" w:rsidRPr="00073CB3" w:rsidRDefault="5B3AE35A" w:rsidP="4105CF71">
      <w:pPr>
        <w:pStyle w:val="Odsekzoznamu"/>
        <w:numPr>
          <w:ilvl w:val="0"/>
          <w:numId w:val="3"/>
        </w:numPr>
      </w:pPr>
      <w:r w:rsidRPr="00073CB3">
        <w:t>Nastavte a sledujte merateľné ukazovatele pre každý z pilierov, aby ste mohli hodnotiť úspešnosť implementácie dlhodobej koncepcie a identifikovať potenciálne oblasti zlepšenia.</w:t>
      </w:r>
    </w:p>
    <w:p w14:paraId="583C0305" w14:textId="3413B384" w:rsidR="5358471A" w:rsidRPr="00073CB3" w:rsidRDefault="5358471A" w:rsidP="4276E24E">
      <w:pPr>
        <w:pStyle w:val="Nadpis3"/>
        <w:numPr>
          <w:ilvl w:val="0"/>
          <w:numId w:val="0"/>
        </w:numPr>
      </w:pPr>
      <w:bookmarkStart w:id="22" w:name="_Toc1507780135"/>
      <w:r>
        <w:lastRenderedPageBreak/>
        <w:t xml:space="preserve">Odporúčania </w:t>
      </w:r>
      <w:r w:rsidR="1B61C36D">
        <w:t>na</w:t>
      </w:r>
      <w:r>
        <w:t xml:space="preserve"> efektívne využívanie cloudových technológií vo verejnej správe </w:t>
      </w:r>
      <w:r w:rsidR="50032C14">
        <w:t>pre orgány riadenia</w:t>
      </w:r>
      <w:bookmarkEnd w:id="22"/>
    </w:p>
    <w:p w14:paraId="7ECC9AC4" w14:textId="6B2B4E1E" w:rsidR="5358471A" w:rsidRPr="00073CB3" w:rsidRDefault="5358471A" w:rsidP="4105CF71">
      <w:pPr>
        <w:pStyle w:val="Odsekzoznamu"/>
        <w:numPr>
          <w:ilvl w:val="0"/>
          <w:numId w:val="4"/>
        </w:numPr>
      </w:pPr>
      <w:r w:rsidRPr="00073CB3">
        <w:t>Používajte verejné cloudové služby pre projekty a aplikácie, ktoré nevyžadujú prísne bezpečnostné opatrenia alebo špeciálne regulačné požiadavky, čo umožní získať výhody z ekonomiky rozsahu a flexibilnosti týchto riešení.</w:t>
      </w:r>
    </w:p>
    <w:p w14:paraId="59CECE3A" w14:textId="52F1BFEF" w:rsidR="647C22B6" w:rsidRPr="00073CB3" w:rsidRDefault="70403838" w:rsidP="4105CF71">
      <w:pPr>
        <w:pStyle w:val="Odsekzoznamu"/>
        <w:numPr>
          <w:ilvl w:val="0"/>
          <w:numId w:val="4"/>
        </w:numPr>
      </w:pPr>
      <w:r w:rsidRPr="00073CB3">
        <w:t xml:space="preserve">Rozhodnite sa, na základe vyhodnotenia kategorizácie systémov, či je vhodnejšie prevádzkovať systémy a údaje v privátnej časti vládneho cloudu, alebo vo verejnej časti. </w:t>
      </w:r>
      <w:r w:rsidR="647C22B6" w:rsidRPr="00073CB3">
        <w:t xml:space="preserve">Využívajte </w:t>
      </w:r>
      <w:r w:rsidR="240D4E6D" w:rsidRPr="00073CB3">
        <w:t xml:space="preserve">metodiku </w:t>
      </w:r>
      <w:r w:rsidR="647C22B6" w:rsidRPr="00073CB3">
        <w:t>klasifikáci</w:t>
      </w:r>
      <w:r w:rsidR="1BEE6C6A" w:rsidRPr="00073CB3">
        <w:t>e</w:t>
      </w:r>
      <w:r w:rsidR="647C22B6" w:rsidRPr="00073CB3">
        <w:t xml:space="preserve"> informačných systémov </w:t>
      </w:r>
      <w:r w:rsidR="35D098F2" w:rsidRPr="00073CB3">
        <w:t xml:space="preserve">a určenie rôznych variant TCO </w:t>
      </w:r>
      <w:r w:rsidR="647C22B6" w:rsidRPr="00073CB3">
        <w:t>pre správne rozhodnutia kde prevád</w:t>
      </w:r>
      <w:r w:rsidR="4A352BB3" w:rsidRPr="00073CB3">
        <w:t>zkovať Váš ISVS.</w:t>
      </w:r>
    </w:p>
    <w:p w14:paraId="4F582473" w14:textId="0DEC6F11" w:rsidR="1CB9BE82" w:rsidRPr="00073CB3" w:rsidRDefault="1CB9BE82" w:rsidP="3293A9DB">
      <w:pPr>
        <w:pStyle w:val="Odsekzoznamu"/>
        <w:numPr>
          <w:ilvl w:val="0"/>
          <w:numId w:val="4"/>
        </w:numPr>
      </w:pPr>
      <w:r w:rsidRPr="00073CB3">
        <w:t>Uprednostnite PaaS a SaaS cloudové služby, ktoré urýchlia vývoj ISVS a zjednodušujú prevádzku.</w:t>
      </w:r>
    </w:p>
    <w:p w14:paraId="41EF8CC9" w14:textId="3BF04111" w:rsidR="1B04BCCB" w:rsidRPr="00073CB3" w:rsidRDefault="1B04BCCB" w:rsidP="3293A9DB">
      <w:pPr>
        <w:pStyle w:val="Odsekzoznamu"/>
        <w:numPr>
          <w:ilvl w:val="0"/>
          <w:numId w:val="4"/>
        </w:numPr>
      </w:pPr>
      <w:r w:rsidRPr="00073CB3">
        <w:t>Preskúmajte možnosti migrácie existujúcich systémov. Zvážte možnosti optimalizácie a využitia moderných cloudových riešení. Využite možnosti financovania z dopytových výziev.</w:t>
      </w:r>
      <w:r w:rsidR="3EDE78D7" w:rsidRPr="00073CB3">
        <w:t xml:space="preserve"> Identifikujte vhodné projekty a aplikácie na migráciu do cloudu.  </w:t>
      </w:r>
    </w:p>
    <w:p w14:paraId="5D15B39A" w14:textId="242FE739" w:rsidR="3EDE78D7" w:rsidRPr="00073CB3" w:rsidRDefault="3EDE78D7" w:rsidP="3293A9DB">
      <w:pPr>
        <w:pStyle w:val="Odsekzoznamu"/>
        <w:numPr>
          <w:ilvl w:val="0"/>
          <w:numId w:val="4"/>
        </w:numPr>
      </w:pPr>
      <w:r w:rsidRPr="00073CB3">
        <w:t xml:space="preserve">Koordinujte svoje kapacitné požiadavky na cloudové služby s MIRRI. Zabezpečte, aby vaše alokácie kapacít boli efektívne a bez duplicít.  </w:t>
      </w:r>
    </w:p>
    <w:p w14:paraId="6CB3C7D1" w14:textId="6EF5FE3A" w:rsidR="3EDE78D7" w:rsidRPr="00073CB3" w:rsidRDefault="3EDE78D7" w:rsidP="3293A9DB">
      <w:pPr>
        <w:pStyle w:val="Odsekzoznamu"/>
        <w:numPr>
          <w:ilvl w:val="0"/>
          <w:numId w:val="4"/>
        </w:numPr>
      </w:pPr>
      <w:r w:rsidRPr="00073CB3">
        <w:t>Dodržujte bezpečnostné požiadavky vyplývajúce z platnej legislatívy</w:t>
      </w:r>
      <w:r w:rsidR="2DA614BB" w:rsidRPr="00073CB3">
        <w:t xml:space="preserve">. Uistite sa, že cloudové a infraštruktúrne služby, ktoré využívate, sú spoľahlivé a dôveryhodné. </w:t>
      </w:r>
    </w:p>
    <w:p w14:paraId="212C8C20" w14:textId="5F495AE6" w:rsidR="74669207" w:rsidRPr="00073CB3" w:rsidRDefault="74669207" w:rsidP="3293A9DB">
      <w:pPr>
        <w:pStyle w:val="Odsekzoznamu"/>
        <w:numPr>
          <w:ilvl w:val="0"/>
          <w:numId w:val="4"/>
        </w:numPr>
      </w:pPr>
      <w:r w:rsidRPr="00073CB3">
        <w:t xml:space="preserve">Investujte do vzdelávania a tréningov pre vašich zamestnancov v oblasti cloudových technológií.  </w:t>
      </w:r>
    </w:p>
    <w:p w14:paraId="3D99BFDD" w14:textId="47760843" w:rsidR="74669207" w:rsidRPr="00073CB3" w:rsidRDefault="74669207" w:rsidP="3293A9DB">
      <w:pPr>
        <w:pStyle w:val="Odsekzoznamu"/>
        <w:numPr>
          <w:ilvl w:val="0"/>
          <w:numId w:val="4"/>
        </w:numPr>
      </w:pPr>
      <w:r w:rsidRPr="00073CB3">
        <w:t>Nastavte a sledujte merateľné ukazovatele pre každý z pilierov, aby ste mohli hodnotiť úspešnosť implementácie dlhodobej koncepcie a identifikovať potenciálne oblasti zlepšenia.</w:t>
      </w:r>
    </w:p>
    <w:p w14:paraId="6D3F364D" w14:textId="7F314B40" w:rsidR="3293A9DB" w:rsidRPr="00073CB3" w:rsidRDefault="3293A9DB" w:rsidP="3293A9DB"/>
    <w:p w14:paraId="6F9BC7EA" w14:textId="77777777" w:rsidR="003F3F8C" w:rsidRPr="00073CB3" w:rsidRDefault="003F3F8C" w:rsidP="00B15F62">
      <w:pPr>
        <w:rPr>
          <w:rFonts w:eastAsiaTheme="majorEastAsia" w:cstheme="majorBidi"/>
          <w:color w:val="000000" w:themeColor="text1"/>
          <w:sz w:val="32"/>
          <w:szCs w:val="32"/>
        </w:rPr>
      </w:pPr>
      <w:bookmarkStart w:id="23" w:name="_Toc137824292"/>
      <w:bookmarkStart w:id="24" w:name="_Toc137824783"/>
      <w:bookmarkStart w:id="25" w:name="_Toc137826606"/>
      <w:bookmarkStart w:id="26" w:name="_Toc137827043"/>
      <w:bookmarkStart w:id="27" w:name="_Toc137824293"/>
      <w:bookmarkStart w:id="28" w:name="_Toc137824784"/>
      <w:bookmarkStart w:id="29" w:name="_Toc137826607"/>
      <w:bookmarkStart w:id="30" w:name="_Toc137827044"/>
      <w:bookmarkStart w:id="31" w:name="_Toc137824295"/>
      <w:bookmarkStart w:id="32" w:name="_Toc137824786"/>
      <w:bookmarkStart w:id="33" w:name="_Toc137826609"/>
      <w:bookmarkStart w:id="34" w:name="_Toc137827046"/>
      <w:bookmarkStart w:id="35" w:name="_Toc137824296"/>
      <w:bookmarkStart w:id="36" w:name="_Toc137824787"/>
      <w:bookmarkStart w:id="37" w:name="_Toc137826610"/>
      <w:bookmarkStart w:id="38" w:name="_Toc137827047"/>
      <w:bookmarkStart w:id="39" w:name="_Toc135140147"/>
      <w:bookmarkStart w:id="40" w:name="_Toc135140186"/>
      <w:bookmarkStart w:id="41" w:name="_Toc135140148"/>
      <w:bookmarkStart w:id="42" w:name="_Toc135140187"/>
      <w:bookmarkStart w:id="43" w:name="_Toc133179414"/>
      <w:bookmarkStart w:id="44" w:name="_Toc137824297"/>
      <w:bookmarkStart w:id="45" w:name="_Toc137824788"/>
      <w:bookmarkStart w:id="46" w:name="_Toc137826611"/>
      <w:bookmarkStart w:id="47" w:name="_Toc137827048"/>
      <w:bookmarkStart w:id="48" w:name="_Toc133179417"/>
      <w:bookmarkStart w:id="49" w:name="_Toc135128300"/>
      <w:bookmarkStart w:id="50" w:name="_Toc133179418"/>
      <w:bookmarkStart w:id="51" w:name="_Toc135128301"/>
      <w:bookmarkStart w:id="52" w:name="_Toc133179419"/>
      <w:bookmarkStart w:id="53" w:name="_Toc135128302"/>
      <w:bookmarkStart w:id="54" w:name="_Toc133179420"/>
      <w:bookmarkStart w:id="55" w:name="_Toc135128303"/>
      <w:bookmarkStart w:id="56" w:name="_Toc133179421"/>
      <w:bookmarkStart w:id="57" w:name="_Toc135128304"/>
      <w:bookmarkStart w:id="58" w:name="_Toc133179422"/>
      <w:bookmarkStart w:id="59" w:name="_Toc13512830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073CB3">
        <w:br w:type="page"/>
      </w:r>
    </w:p>
    <w:p w14:paraId="45901879" w14:textId="43AF4019" w:rsidR="002251AD" w:rsidRPr="00073CB3" w:rsidRDefault="274A8EAE" w:rsidP="006534D6">
      <w:pPr>
        <w:pStyle w:val="Nadpis1"/>
      </w:pPr>
      <w:bookmarkStart w:id="60" w:name="_Toc137824303"/>
      <w:bookmarkStart w:id="61" w:name="_Toc137824794"/>
      <w:bookmarkStart w:id="62" w:name="_Toc137826617"/>
      <w:bookmarkStart w:id="63" w:name="_Toc137827054"/>
      <w:bookmarkStart w:id="64" w:name="_Toc137824304"/>
      <w:bookmarkStart w:id="65" w:name="_Toc137824795"/>
      <w:bookmarkStart w:id="66" w:name="_Toc137826618"/>
      <w:bookmarkStart w:id="67" w:name="_Toc137827055"/>
      <w:bookmarkStart w:id="68" w:name="_Toc133172507"/>
      <w:bookmarkStart w:id="69" w:name="_Toc133172670"/>
      <w:bookmarkStart w:id="70" w:name="_Toc133174735"/>
      <w:bookmarkStart w:id="71" w:name="_Toc133175537"/>
      <w:bookmarkStart w:id="72" w:name="_Toc132981329"/>
      <w:bookmarkStart w:id="73" w:name="_Toc133172508"/>
      <w:bookmarkStart w:id="74" w:name="_Toc133172671"/>
      <w:bookmarkStart w:id="75" w:name="_Toc133174736"/>
      <w:bookmarkStart w:id="76" w:name="_Toc133175538"/>
      <w:bookmarkStart w:id="77" w:name="_Toc133179424"/>
      <w:bookmarkStart w:id="78" w:name="_Toc133179425"/>
      <w:bookmarkStart w:id="79" w:name="_Toc133179426"/>
      <w:bookmarkStart w:id="80" w:name="_Toc137824306"/>
      <w:bookmarkStart w:id="81" w:name="_Toc137824797"/>
      <w:bookmarkStart w:id="82" w:name="_Toc137826620"/>
      <w:bookmarkStart w:id="83" w:name="_Toc137827057"/>
      <w:bookmarkStart w:id="84" w:name="_Toc137824307"/>
      <w:bookmarkStart w:id="85" w:name="_Toc137824798"/>
      <w:bookmarkStart w:id="86" w:name="_Toc137826621"/>
      <w:bookmarkStart w:id="87" w:name="_Toc137827058"/>
      <w:bookmarkStart w:id="88" w:name="_Toc137824310"/>
      <w:bookmarkStart w:id="89" w:name="_Toc137824801"/>
      <w:bookmarkStart w:id="90" w:name="_Toc137826624"/>
      <w:bookmarkStart w:id="91" w:name="_Toc137827061"/>
      <w:bookmarkStart w:id="92" w:name="_Toc137824311"/>
      <w:bookmarkStart w:id="93" w:name="_Toc137824802"/>
      <w:bookmarkStart w:id="94" w:name="_Toc137826625"/>
      <w:bookmarkStart w:id="95" w:name="_Toc137827062"/>
      <w:bookmarkStart w:id="96" w:name="_Toc137824312"/>
      <w:bookmarkStart w:id="97" w:name="_Toc137824803"/>
      <w:bookmarkStart w:id="98" w:name="_Toc137826626"/>
      <w:bookmarkStart w:id="99" w:name="_Toc137827063"/>
      <w:bookmarkStart w:id="100" w:name="_Toc137824313"/>
      <w:bookmarkStart w:id="101" w:name="_Toc137824804"/>
      <w:bookmarkStart w:id="102" w:name="_Toc137826627"/>
      <w:bookmarkStart w:id="103" w:name="_Toc137827064"/>
      <w:bookmarkStart w:id="104" w:name="_Toc137824314"/>
      <w:bookmarkStart w:id="105" w:name="_Toc137824805"/>
      <w:bookmarkStart w:id="106" w:name="_Toc137826628"/>
      <w:bookmarkStart w:id="107" w:name="_Toc137827065"/>
      <w:bookmarkStart w:id="108" w:name="_Toc137824315"/>
      <w:bookmarkStart w:id="109" w:name="_Toc137824806"/>
      <w:bookmarkStart w:id="110" w:name="_Toc137826629"/>
      <w:bookmarkStart w:id="111" w:name="_Toc137827066"/>
      <w:bookmarkStart w:id="112" w:name="_Toc137824316"/>
      <w:bookmarkStart w:id="113" w:name="_Toc137824807"/>
      <w:bookmarkStart w:id="114" w:name="_Toc137826630"/>
      <w:bookmarkStart w:id="115" w:name="_Toc137827067"/>
      <w:bookmarkStart w:id="116" w:name="_Toc137824317"/>
      <w:bookmarkStart w:id="117" w:name="_Toc137824808"/>
      <w:bookmarkStart w:id="118" w:name="_Toc137826631"/>
      <w:bookmarkStart w:id="119" w:name="_Toc137827068"/>
      <w:bookmarkStart w:id="120" w:name="_Toc137824318"/>
      <w:bookmarkStart w:id="121" w:name="_Toc137824809"/>
      <w:bookmarkStart w:id="122" w:name="_Toc137826632"/>
      <w:bookmarkStart w:id="123" w:name="_Toc137827069"/>
      <w:bookmarkStart w:id="124" w:name="_Toc137824321"/>
      <w:bookmarkStart w:id="125" w:name="_Toc137824812"/>
      <w:bookmarkStart w:id="126" w:name="_Toc137826635"/>
      <w:bookmarkStart w:id="127" w:name="_Toc137827072"/>
      <w:bookmarkStart w:id="128" w:name="_Toc137824322"/>
      <w:bookmarkStart w:id="129" w:name="_Toc137824813"/>
      <w:bookmarkStart w:id="130" w:name="_Toc137826636"/>
      <w:bookmarkStart w:id="131" w:name="_Toc137827073"/>
      <w:bookmarkStart w:id="132" w:name="_Toc137824323"/>
      <w:bookmarkStart w:id="133" w:name="_Toc137824814"/>
      <w:bookmarkStart w:id="134" w:name="_Toc137826637"/>
      <w:bookmarkStart w:id="135" w:name="_Toc137827074"/>
      <w:bookmarkStart w:id="136" w:name="_Toc137824324"/>
      <w:bookmarkStart w:id="137" w:name="_Toc137824815"/>
      <w:bookmarkStart w:id="138" w:name="_Toc137826638"/>
      <w:bookmarkStart w:id="139" w:name="_Toc137827075"/>
      <w:bookmarkStart w:id="140" w:name="_Toc137824325"/>
      <w:bookmarkStart w:id="141" w:name="_Toc137824816"/>
      <w:bookmarkStart w:id="142" w:name="_Toc137826639"/>
      <w:bookmarkStart w:id="143" w:name="_Toc137827076"/>
      <w:bookmarkStart w:id="144" w:name="_Toc137824326"/>
      <w:bookmarkStart w:id="145" w:name="_Toc137824817"/>
      <w:bookmarkStart w:id="146" w:name="_Toc137826640"/>
      <w:bookmarkStart w:id="147" w:name="_Toc137827077"/>
      <w:bookmarkStart w:id="148" w:name="_Toc137824327"/>
      <w:bookmarkStart w:id="149" w:name="_Toc137824818"/>
      <w:bookmarkStart w:id="150" w:name="_Toc137826641"/>
      <w:bookmarkStart w:id="151" w:name="_Toc137827078"/>
      <w:bookmarkStart w:id="152" w:name="_Toc137824328"/>
      <w:bookmarkStart w:id="153" w:name="_Toc137824819"/>
      <w:bookmarkStart w:id="154" w:name="_Toc137826642"/>
      <w:bookmarkStart w:id="155" w:name="_Toc137827079"/>
      <w:bookmarkStart w:id="156" w:name="_Toc137824329"/>
      <w:bookmarkStart w:id="157" w:name="_Toc137824820"/>
      <w:bookmarkStart w:id="158" w:name="_Toc137826643"/>
      <w:bookmarkStart w:id="159" w:name="_Toc137827080"/>
      <w:bookmarkStart w:id="160" w:name="_Toc137824330"/>
      <w:bookmarkStart w:id="161" w:name="_Toc137824821"/>
      <w:bookmarkStart w:id="162" w:name="_Toc137826644"/>
      <w:bookmarkStart w:id="163" w:name="_Toc137827081"/>
      <w:bookmarkStart w:id="164" w:name="_Toc137824331"/>
      <w:bookmarkStart w:id="165" w:name="_Toc137824822"/>
      <w:bookmarkStart w:id="166" w:name="_Toc137826645"/>
      <w:bookmarkStart w:id="167" w:name="_Toc137827082"/>
      <w:bookmarkStart w:id="168" w:name="_Toc137824332"/>
      <w:bookmarkStart w:id="169" w:name="_Toc137824823"/>
      <w:bookmarkStart w:id="170" w:name="_Toc137826646"/>
      <w:bookmarkStart w:id="171" w:name="_Toc137827083"/>
      <w:bookmarkStart w:id="172" w:name="_Toc137824333"/>
      <w:bookmarkStart w:id="173" w:name="_Toc137824824"/>
      <w:bookmarkStart w:id="174" w:name="_Toc137826647"/>
      <w:bookmarkStart w:id="175" w:name="_Toc137827084"/>
      <w:bookmarkStart w:id="176" w:name="_Toc133172513"/>
      <w:bookmarkStart w:id="177" w:name="_Toc133172676"/>
      <w:bookmarkStart w:id="178" w:name="_Toc133174741"/>
      <w:bookmarkStart w:id="179" w:name="_Toc133175543"/>
      <w:bookmarkStart w:id="180" w:name="_Toc133179431"/>
      <w:bookmarkStart w:id="181" w:name="_Toc135128310"/>
      <w:bookmarkStart w:id="182" w:name="_Toc137824334"/>
      <w:bookmarkStart w:id="183" w:name="_Toc137824825"/>
      <w:bookmarkStart w:id="184" w:name="_Toc137826648"/>
      <w:bookmarkStart w:id="185" w:name="_Toc137827085"/>
      <w:bookmarkStart w:id="186" w:name="_Toc137824335"/>
      <w:bookmarkStart w:id="187" w:name="_Toc137824826"/>
      <w:bookmarkStart w:id="188" w:name="_Toc137826649"/>
      <w:bookmarkStart w:id="189" w:name="_Toc137827086"/>
      <w:bookmarkStart w:id="190" w:name="_Toc137824336"/>
      <w:bookmarkStart w:id="191" w:name="_Toc137824827"/>
      <w:bookmarkStart w:id="192" w:name="_Toc137826650"/>
      <w:bookmarkStart w:id="193" w:name="_Toc137827087"/>
      <w:bookmarkStart w:id="194" w:name="_Toc137824337"/>
      <w:bookmarkStart w:id="195" w:name="_Toc137824828"/>
      <w:bookmarkStart w:id="196" w:name="_Toc137826651"/>
      <w:bookmarkStart w:id="197" w:name="_Toc137827088"/>
      <w:bookmarkStart w:id="198" w:name="_Toc137824338"/>
      <w:bookmarkStart w:id="199" w:name="_Toc137824829"/>
      <w:bookmarkStart w:id="200" w:name="_Toc137826652"/>
      <w:bookmarkStart w:id="201" w:name="_Toc137827089"/>
      <w:bookmarkStart w:id="202" w:name="_Toc137824339"/>
      <w:bookmarkStart w:id="203" w:name="_Toc137824830"/>
      <w:bookmarkStart w:id="204" w:name="_Toc137826653"/>
      <w:bookmarkStart w:id="205" w:name="_Toc137827090"/>
      <w:bookmarkStart w:id="206" w:name="_Toc659779924"/>
      <w:bookmarkStart w:id="207" w:name="_Toc17837991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lastRenderedPageBreak/>
        <w:t>Zhrnutie aktuálneho stavu</w:t>
      </w:r>
      <w:bookmarkEnd w:id="206"/>
      <w:bookmarkEnd w:id="207"/>
    </w:p>
    <w:p w14:paraId="7775202C" w14:textId="61F9A071" w:rsidR="002251AD" w:rsidRPr="00073CB3" w:rsidRDefault="002251AD" w:rsidP="00B15F62">
      <w:r w:rsidRPr="00073CB3">
        <w:t xml:space="preserve">Vládny cloud dlhodobo patrí medzi základné priority Národnej koncepcie informatizácie verejnej správy Slovenskej republiky (ďalej len “NKIVS”). Dôvod je hlavne zjednodušenie prevádzky systémov, finančná efektivita a vysoká pridaná hodnota pre orgány verejnej správy. Vládny cloud sa skladá zo služieb, ktoré sú zapísane v katalógu služieb Vládneho cloudu. </w:t>
      </w:r>
      <w:r w:rsidR="003E1D38" w:rsidRPr="00073CB3">
        <w:t>K</w:t>
      </w:r>
      <w:r w:rsidR="003E1D38" w:rsidRPr="00073CB3">
        <w:rPr>
          <w:rFonts w:eastAsiaTheme="minorEastAsia"/>
        </w:rPr>
        <w:t xml:space="preserve">atalóg služieb Vládneho cloudu spravuje cloudová kancelária Ministerstva investícií, regionálneho rozvoja a informatizácie Slovenskej republiky (ďalej len “MIRRI”). </w:t>
      </w:r>
      <w:r w:rsidRPr="00073CB3">
        <w:t>Tieto služby sa nachádzajú:</w:t>
      </w:r>
    </w:p>
    <w:p w14:paraId="63603F14" w14:textId="77FC85CE" w:rsidR="002251AD" w:rsidRPr="00073CB3" w:rsidRDefault="002251AD" w:rsidP="00D91231">
      <w:pPr>
        <w:pStyle w:val="Odsekzoznamu"/>
        <w:numPr>
          <w:ilvl w:val="0"/>
          <w:numId w:val="17"/>
        </w:numPr>
      </w:pPr>
      <w:r w:rsidRPr="00073CB3">
        <w:t xml:space="preserve">v privátnej časti – momentálne len Ministerstvo </w:t>
      </w:r>
      <w:r w:rsidR="2487D08A" w:rsidRPr="00073CB3">
        <w:t>v</w:t>
      </w:r>
      <w:r w:rsidRPr="00073CB3">
        <w:t>nútra</w:t>
      </w:r>
      <w:r w:rsidR="6242D36E" w:rsidRPr="00073CB3">
        <w:t xml:space="preserve"> S</w:t>
      </w:r>
      <w:r w:rsidR="3F001185" w:rsidRPr="00073CB3">
        <w:t>R</w:t>
      </w:r>
      <w:r w:rsidRPr="00073CB3">
        <w:t xml:space="preserve"> (Kopčianska a Tajov)</w:t>
      </w:r>
      <w:r w:rsidR="003E1D38" w:rsidRPr="00073CB3">
        <w:t xml:space="preserve">, v dohľadnom čase bude rozšírená o RPC (Ministerstvo </w:t>
      </w:r>
      <w:r w:rsidR="0C02AED4" w:rsidRPr="00073CB3">
        <w:t>f</w:t>
      </w:r>
      <w:r w:rsidR="003E1D38" w:rsidRPr="00073CB3">
        <w:t>inancií</w:t>
      </w:r>
      <w:r w:rsidR="691357B1" w:rsidRPr="00073CB3">
        <w:t xml:space="preserve"> SR</w:t>
      </w:r>
      <w:r w:rsidR="003E1D38" w:rsidRPr="00073CB3">
        <w:t>) a eSKa Cloud (MIRRI)</w:t>
      </w:r>
      <w:r w:rsidR="512A6100" w:rsidRPr="00073CB3">
        <w:t>,</w:t>
      </w:r>
    </w:p>
    <w:p w14:paraId="7E60CF48" w14:textId="3EA5651F" w:rsidR="002251AD" w:rsidRPr="00073CB3" w:rsidRDefault="002251AD" w:rsidP="00D91231">
      <w:pPr>
        <w:pStyle w:val="Odsekzoznamu"/>
        <w:numPr>
          <w:ilvl w:val="0"/>
          <w:numId w:val="17"/>
        </w:numPr>
      </w:pPr>
      <w:r w:rsidRPr="00073CB3">
        <w:t>vo verejnej – poskytovatelia z komerčného sektora (Oracle, AWS, Azure, VNET, atď.)</w:t>
      </w:r>
      <w:r w:rsidR="79BE9DB2" w:rsidRPr="00073CB3">
        <w:t>.</w:t>
      </w:r>
    </w:p>
    <w:p w14:paraId="62FD085F" w14:textId="34972CF6" w:rsidR="002251AD" w:rsidRPr="00073CB3" w:rsidRDefault="002251AD" w:rsidP="00B15F62">
      <w:r w:rsidRPr="00073CB3">
        <w:t xml:space="preserve">Služba sa do katalógu pridá po kontrole splnenia a dodržania podmienok podľa § </w:t>
      </w:r>
      <w:r w:rsidR="004A3AA5" w:rsidRPr="00073CB3">
        <w:t>24</w:t>
      </w:r>
      <w:r w:rsidRPr="00073CB3">
        <w:t xml:space="preserve">a zákona č. </w:t>
      </w:r>
      <w:r w:rsidR="004A3AA5" w:rsidRPr="00073CB3">
        <w:t>95</w:t>
      </w:r>
      <w:r w:rsidRPr="00073CB3">
        <w:t>/201</w:t>
      </w:r>
      <w:r w:rsidR="004A3AA5" w:rsidRPr="00073CB3">
        <w:t>9</w:t>
      </w:r>
      <w:r w:rsidRPr="00073CB3">
        <w:t xml:space="preserve"> Z. z. </w:t>
      </w:r>
      <w:r w:rsidR="3906DE47" w:rsidRPr="00073CB3">
        <w:t xml:space="preserve">o informačných technológiách vo verejnej správe a o zmene a doplnení niektorých zákonov v znení neskorších predpisov </w:t>
      </w:r>
      <w:r w:rsidRPr="00073CB3">
        <w:t xml:space="preserve">(ďalej len “akreditácia”). </w:t>
      </w:r>
    </w:p>
    <w:p w14:paraId="2037113C" w14:textId="21B23C7D" w:rsidR="002251AD" w:rsidRPr="00073CB3" w:rsidRDefault="002251AD" w:rsidP="00B15F62">
      <w:r w:rsidRPr="00073CB3">
        <w:t xml:space="preserve">Elektronická forma katalógu s možnosťou vyhľadávania: </w:t>
      </w:r>
      <w:hyperlink r:id="rId14">
        <w:r w:rsidR="00D849CD" w:rsidRPr="00073CB3">
          <w:rPr>
            <w:rStyle w:val="Hypertextovprepojenie"/>
            <w:rFonts w:eastAsiaTheme="minorEastAsia"/>
            <w:b/>
            <w:bCs/>
          </w:rPr>
          <w:t>https://katalog.statneit.sk/</w:t>
        </w:r>
      </w:hyperlink>
    </w:p>
    <w:p w14:paraId="7B9CF3C6" w14:textId="5AACF0CF" w:rsidR="002251AD" w:rsidRPr="00073CB3" w:rsidRDefault="6AADE7B0" w:rsidP="00B15F62">
      <w:r w:rsidRPr="00073CB3">
        <w:t>Každá služba sa posudzuje  na určitú bezpečnostnú úroveň U1 (otvorené dáta), U2 (regulované dáta), U3 (klasifikované dáta), U</w:t>
      </w:r>
      <w:r w:rsidR="2ED87A31" w:rsidRPr="00073CB3">
        <w:t xml:space="preserve">4 </w:t>
      </w:r>
      <w:r w:rsidRPr="00073CB3">
        <w:t>(</w:t>
      </w:r>
      <w:r w:rsidR="2ED87A31" w:rsidRPr="00073CB3">
        <w:t>špeciálne dáta</w:t>
      </w:r>
      <w:r w:rsidR="6904DE42" w:rsidRPr="00073CB3">
        <w:t>, ktoré je potrebné spracovať</w:t>
      </w:r>
      <w:r w:rsidR="0992AFDA" w:rsidRPr="00073CB3">
        <w:t xml:space="preserve"> a uchovať</w:t>
      </w:r>
      <w:r w:rsidR="6904DE42" w:rsidRPr="00073CB3">
        <w:t xml:space="preserve"> v privátnej časti vládneho cloudu</w:t>
      </w:r>
      <w:r w:rsidRPr="00073CB3">
        <w:t xml:space="preserve">). </w:t>
      </w:r>
    </w:p>
    <w:p w14:paraId="4F40EFFC" w14:textId="3BD8655F" w:rsidR="002251AD" w:rsidRPr="00073CB3" w:rsidRDefault="002251AD" w:rsidP="00B15F62">
      <w:r w:rsidRPr="5C48D4FC">
        <w:rPr>
          <w:rFonts w:eastAsiaTheme="minorEastAsia"/>
        </w:rPr>
        <w:t>Vid.</w:t>
      </w:r>
      <w:r w:rsidR="65344416" w:rsidRPr="5C48D4FC">
        <w:rPr>
          <w:rFonts w:eastAsiaTheme="minorEastAsia"/>
        </w:rPr>
        <w:t xml:space="preserve"> príloha: Klasifikácia cloudových služieb</w:t>
      </w:r>
      <w:r w:rsidR="090E0023" w:rsidRPr="5C48D4FC">
        <w:rPr>
          <w:rFonts w:eastAsiaTheme="minorEastAsia"/>
        </w:rPr>
        <w:t>.</w:t>
      </w:r>
    </w:p>
    <w:p w14:paraId="09437689" w14:textId="0A3C1DD7" w:rsidR="002251AD" w:rsidRPr="00073CB3" w:rsidRDefault="002251AD" w:rsidP="00B15F62">
      <w:r w:rsidRPr="00073CB3">
        <w:t xml:space="preserve">Výber cloudových služieb </w:t>
      </w:r>
      <w:r w:rsidR="0862CDA3" w:rsidRPr="00073CB3">
        <w:t>na</w:t>
      </w:r>
      <w:r w:rsidRPr="00073CB3">
        <w:t xml:space="preserve"> prevádzku informačných systémov je podmienený bezpečnostnou úrovňou služby. Väčšina </w:t>
      </w:r>
      <w:r w:rsidR="3039B1AF" w:rsidRPr="00073CB3">
        <w:t>i</w:t>
      </w:r>
      <w:r w:rsidRPr="00073CB3">
        <w:t xml:space="preserve">nformačných systémov môže byť prevádzkovaná vo verejnej časti </w:t>
      </w:r>
      <w:r w:rsidR="003E1D38" w:rsidRPr="00073CB3">
        <w:t>v</w:t>
      </w:r>
      <w:r w:rsidRPr="00073CB3">
        <w:t>ládneho cloudu, ale existujú aj systémy, ktoré štát z bezpečnostných a strategických dôvodov potrebuje prevádzkovať vo svojich dátových centrách.</w:t>
      </w:r>
    </w:p>
    <w:p w14:paraId="7C270D07" w14:textId="3BCC2653" w:rsidR="002251AD" w:rsidRPr="00073CB3" w:rsidRDefault="7D33F291" w:rsidP="00B15F62">
      <w:r w:rsidRPr="00073CB3">
        <w:t>Súčasná p</w:t>
      </w:r>
      <w:r w:rsidR="274A8EAE" w:rsidRPr="00073CB3">
        <w:t xml:space="preserve">rivátna časť vládneho cloudu sa začala budovať v roku 2015 na základe návrhu, ktorý vznikol ešte pred samotnou realizáciou. V súčasnosti sú služby privátnej časti Vládneho cloudu zastarané, nedajú sa porovnávať s funkcionalitou, ktoré ponúkajú komerční poskytovatelia. Sú evidované viaceré problémy, či už výkonnostné,  nedostupnosť PaaS, alebo nedostatky šifrovania dát, nedostupnosť automatizovaných činností, backup, resize, ktoré zamedzujú používaniu existujúcej privátnej časti. </w:t>
      </w:r>
      <w:r w:rsidR="5D5DDF4B" w:rsidRPr="00073CB3">
        <w:t xml:space="preserve"> Lokality privátnej časti sú nejednotné a pristupuje sa k nim ako k </w:t>
      </w:r>
      <w:r w:rsidR="3AB47CFB" w:rsidRPr="00073CB3">
        <w:t>dvom</w:t>
      </w:r>
      <w:r w:rsidR="5D5DDF4B" w:rsidRPr="00073CB3">
        <w:t xml:space="preserve"> rozdielnym riešeniam. </w:t>
      </w:r>
      <w:r w:rsidR="274A8EAE" w:rsidRPr="00073CB3">
        <w:t>Privátna časť vládneho cloudu poskytuje iba služby Infraštruktúra ako služba (ďalej len “</w:t>
      </w:r>
      <w:r w:rsidR="274A8EAE" w:rsidRPr="00073CB3">
        <w:rPr>
          <w:b/>
          <w:bCs/>
        </w:rPr>
        <w:t xml:space="preserve">IaaS”), t.j.  </w:t>
      </w:r>
      <w:r w:rsidR="274A8EAE" w:rsidRPr="00073CB3">
        <w:t xml:space="preserve">virtuálne stroje a diskový priestor. </w:t>
      </w:r>
      <w:r w:rsidR="7360F588" w:rsidRPr="00073CB3">
        <w:t>Aktuálne sa realizuje projekt na zavedenie platformových služieb “PaaS”.</w:t>
      </w:r>
    </w:p>
    <w:p w14:paraId="4B598D57" w14:textId="56EED516" w:rsidR="002251AD" w:rsidRPr="00073CB3" w:rsidRDefault="39073D40" w:rsidP="00B15F62">
      <w:r w:rsidRPr="00073CB3">
        <w:t>Vid.</w:t>
      </w:r>
      <w:r w:rsidR="4F444FEC" w:rsidRPr="00073CB3">
        <w:t xml:space="preserve"> príloha: </w:t>
      </w:r>
      <w:r w:rsidR="00791F39" w:rsidRPr="00073CB3">
        <w:t>Využitie vládneho cloudu</w:t>
      </w:r>
    </w:p>
    <w:p w14:paraId="2B2721FE" w14:textId="2C1C2B6A" w:rsidR="36F3C83C" w:rsidRPr="00073CB3" w:rsidRDefault="1DDB2302" w:rsidP="00B15F62">
      <w:r w:rsidRPr="00073CB3">
        <w:t>Mnoho organizácií verí, že ich citlivé údaje sú bezpečnejšie v privátnom cloude, alebo v dátovom centre. Realita je však taká, že verejné cloudy sú tradične bezpečnejšie, pretože sú sprav</w:t>
      </w:r>
      <w:r w:rsidR="2D8344AD" w:rsidRPr="00073CB3">
        <w:t>ova</w:t>
      </w:r>
      <w:r w:rsidRPr="00073CB3">
        <w:t xml:space="preserve">né </w:t>
      </w:r>
      <w:r w:rsidR="51E42A56" w:rsidRPr="00073CB3">
        <w:t xml:space="preserve">tisíckami </w:t>
      </w:r>
      <w:r w:rsidRPr="00073CB3">
        <w:t xml:space="preserve">odborníkmi na bezpečnosť, ktorí rozumejú </w:t>
      </w:r>
      <w:r w:rsidR="17C96DB0" w:rsidRPr="00073CB3">
        <w:t>potrebám</w:t>
      </w:r>
      <w:r w:rsidRPr="00073CB3">
        <w:t xml:space="preserve"> v oblasti cloudovej bezpečnosti a ako ich </w:t>
      </w:r>
      <w:r w:rsidR="752C4DF6" w:rsidRPr="00073CB3">
        <w:t>dosiahnuť</w:t>
      </w:r>
      <w:r w:rsidRPr="00073CB3">
        <w:t>.</w:t>
      </w:r>
      <w:r w:rsidR="249A97CA" w:rsidRPr="00073CB3">
        <w:t xml:space="preserve"> Zároveň verejné cloudy prechádzajú pravidelnými certifikáciami</w:t>
      </w:r>
      <w:r w:rsidR="64FB7720" w:rsidRPr="00073CB3">
        <w:t xml:space="preserve"> a auditmi</w:t>
      </w:r>
      <w:r w:rsidR="249A97CA" w:rsidRPr="00073CB3">
        <w:t>, ktoré reflektujú rôzne potreby z pohľadu prenosu a zabezpečenia údaj</w:t>
      </w:r>
      <w:r w:rsidR="77DF7E83" w:rsidRPr="00073CB3">
        <w:t xml:space="preserve">ov všeobecne, osobných údajov, zdravotníckych údajov, bankových </w:t>
      </w:r>
      <w:r w:rsidR="4D6779E7" w:rsidRPr="00073CB3">
        <w:t>údajov</w:t>
      </w:r>
      <w:r w:rsidR="77DF7E83" w:rsidRPr="00073CB3">
        <w:t>, alebo dát patriac</w:t>
      </w:r>
      <w:r w:rsidR="24FAE46B" w:rsidRPr="00073CB3">
        <w:t>ich</w:t>
      </w:r>
      <w:r w:rsidR="77DF7E83" w:rsidRPr="00073CB3">
        <w:t xml:space="preserve"> verejnej správe.</w:t>
      </w:r>
      <w:r w:rsidR="2ABE2F70" w:rsidRPr="00073CB3">
        <w:t xml:space="preserve"> Auditné správy je možné získať a nezávisle overiť.</w:t>
      </w:r>
    </w:p>
    <w:p w14:paraId="065D90DB" w14:textId="4AC0EAE2" w:rsidR="00D77DBC" w:rsidRPr="00073CB3" w:rsidRDefault="4E6A7BA6" w:rsidP="00D77DBC">
      <w:pPr>
        <w:pStyle w:val="Nadpis2"/>
      </w:pPr>
      <w:bookmarkStart w:id="208" w:name="_Toc518128675"/>
      <w:bookmarkStart w:id="209" w:name="_Toc907823406"/>
      <w:bookmarkStart w:id="210" w:name="_Hlk151030809"/>
      <w:r>
        <w:lastRenderedPageBreak/>
        <w:t>Stav v</w:t>
      </w:r>
      <w:r w:rsidR="45617393">
        <w:t> krajinách EU</w:t>
      </w:r>
      <w:bookmarkEnd w:id="208"/>
      <w:bookmarkEnd w:id="209"/>
    </w:p>
    <w:bookmarkEnd w:id="210"/>
    <w:p w14:paraId="1870D650" w14:textId="20E24987" w:rsidR="00D77DBC" w:rsidRPr="00073CB3" w:rsidRDefault="33FB5B1B" w:rsidP="00B15F62">
      <w:r w:rsidRPr="00073CB3">
        <w:t>Na základe prieskumu „Vypracovanie panorámy národných cloudových politík v EÚ“</w:t>
      </w:r>
      <w:r w:rsidR="00D22030" w:rsidRPr="00073CB3">
        <w:rPr>
          <w:rStyle w:val="Odkaznapoznmkupodiarou"/>
        </w:rPr>
        <w:footnoteReference w:id="2"/>
      </w:r>
      <w:r w:rsidR="2B2BD877" w:rsidRPr="00073CB3">
        <w:rPr>
          <w:rStyle w:val="Odkaznapoznmkupodiarou"/>
        </w:rPr>
        <w:t>)</w:t>
      </w:r>
      <w:r w:rsidRPr="00073CB3">
        <w:t xml:space="preserve"> vykonaného v nasledujúcich krajinách EU  (BE, BU, CY, CZ, DE, DK, EL, FI, FR, IE, IT, LT, LV, MT, NL, PL, PT, SE, SK, + DG-DIGIT)  formou dotazníka,  boli spracované nasledujúce zistenia.</w:t>
      </w:r>
    </w:p>
    <w:p w14:paraId="555409BA" w14:textId="77777777" w:rsidR="00D22030" w:rsidRPr="00073CB3" w:rsidRDefault="00D22030" w:rsidP="00B15F62"/>
    <w:p w14:paraId="760A8EB9" w14:textId="398CAEF5" w:rsidR="00D77DBC" w:rsidRPr="00073CB3" w:rsidRDefault="00D22030" w:rsidP="00B15F62">
      <w:r w:rsidRPr="00073CB3">
        <w:t>ROZSAH A VÝHODY</w:t>
      </w:r>
    </w:p>
    <w:tbl>
      <w:tblPr>
        <w:tblW w:w="8860" w:type="dxa"/>
        <w:tblLook w:val="04A0" w:firstRow="1" w:lastRow="0" w:firstColumn="1" w:lastColumn="0" w:noHBand="0" w:noVBand="1"/>
      </w:tblPr>
      <w:tblGrid>
        <w:gridCol w:w="5800"/>
        <w:gridCol w:w="1800"/>
        <w:gridCol w:w="1260"/>
      </w:tblGrid>
      <w:tr w:rsidR="00D22030" w:rsidRPr="00073CB3" w14:paraId="1990A728" w14:textId="77777777" w:rsidTr="4276E24E">
        <w:trPr>
          <w:trHeight w:val="510"/>
        </w:trPr>
        <w:tc>
          <w:tcPr>
            <w:tcW w:w="5800" w:type="dxa"/>
            <w:tcBorders>
              <w:top w:val="nil"/>
              <w:left w:val="nil"/>
              <w:bottom w:val="nil"/>
              <w:right w:val="nil"/>
            </w:tcBorders>
            <w:shd w:val="clear" w:color="auto" w:fill="F8CBAD"/>
            <w:vAlign w:val="bottom"/>
            <w:hideMark/>
          </w:tcPr>
          <w:p w14:paraId="7ADADBB8" w14:textId="3CCA698C" w:rsidR="00D22030" w:rsidRPr="00073CB3" w:rsidRDefault="00D22030" w:rsidP="00B15F62">
            <w:r>
              <w:t>1.1 Aké sú st</w:t>
            </w:r>
            <w:r w:rsidR="1DDE04A6">
              <w:t>avy</w:t>
            </w:r>
            <w:r>
              <w:t xml:space="preserve"> formálne spojené s vašou cloudovou politikou?</w:t>
            </w:r>
          </w:p>
        </w:tc>
        <w:tc>
          <w:tcPr>
            <w:tcW w:w="1800" w:type="dxa"/>
            <w:tcBorders>
              <w:top w:val="nil"/>
              <w:left w:val="nil"/>
              <w:bottom w:val="nil"/>
              <w:right w:val="nil"/>
            </w:tcBorders>
            <w:shd w:val="clear" w:color="auto" w:fill="F8CBAD"/>
            <w:vAlign w:val="bottom"/>
            <w:hideMark/>
          </w:tcPr>
          <w:p w14:paraId="392C0A12" w14:textId="77777777" w:rsidR="00D22030" w:rsidRPr="00073CB3" w:rsidRDefault="00D22030" w:rsidP="00B15F62">
            <w:r w:rsidRPr="00073CB3">
              <w:t>váha kritéria</w:t>
            </w:r>
          </w:p>
        </w:tc>
        <w:tc>
          <w:tcPr>
            <w:tcW w:w="1260" w:type="dxa"/>
            <w:tcBorders>
              <w:top w:val="nil"/>
              <w:left w:val="nil"/>
              <w:bottom w:val="nil"/>
              <w:right w:val="nil"/>
            </w:tcBorders>
            <w:shd w:val="clear" w:color="auto" w:fill="F8CBAD"/>
            <w:vAlign w:val="bottom"/>
            <w:hideMark/>
          </w:tcPr>
          <w:p w14:paraId="698B217D" w14:textId="77777777" w:rsidR="00D22030" w:rsidRPr="00073CB3" w:rsidRDefault="00D22030" w:rsidP="00B15F62">
            <w:r w:rsidRPr="00073CB3">
              <w:t>%</w:t>
            </w:r>
          </w:p>
        </w:tc>
      </w:tr>
      <w:tr w:rsidR="00D22030" w:rsidRPr="00073CB3" w14:paraId="4B7E2CE6" w14:textId="77777777" w:rsidTr="4276E24E">
        <w:trPr>
          <w:trHeight w:val="255"/>
        </w:trPr>
        <w:tc>
          <w:tcPr>
            <w:tcW w:w="5800" w:type="dxa"/>
            <w:tcBorders>
              <w:top w:val="nil"/>
              <w:left w:val="nil"/>
              <w:bottom w:val="nil"/>
              <w:right w:val="nil"/>
            </w:tcBorders>
            <w:shd w:val="clear" w:color="auto" w:fill="F8CBAD"/>
            <w:vAlign w:val="bottom"/>
            <w:hideMark/>
          </w:tcPr>
          <w:p w14:paraId="5D696ED7" w14:textId="77777777" w:rsidR="00D22030" w:rsidRPr="00073CB3" w:rsidRDefault="00D22030" w:rsidP="00B15F62">
            <w:r w:rsidRPr="00073CB3">
              <w:t>Modernizácia a transformácia verejnej činnosti</w:t>
            </w:r>
          </w:p>
        </w:tc>
        <w:tc>
          <w:tcPr>
            <w:tcW w:w="1800" w:type="dxa"/>
            <w:tcBorders>
              <w:top w:val="nil"/>
              <w:left w:val="nil"/>
              <w:bottom w:val="nil"/>
              <w:right w:val="nil"/>
            </w:tcBorders>
            <w:shd w:val="clear" w:color="auto" w:fill="F8CBAD"/>
            <w:vAlign w:val="bottom"/>
            <w:hideMark/>
          </w:tcPr>
          <w:p w14:paraId="30CE089F" w14:textId="77777777" w:rsidR="00D22030" w:rsidRPr="00073CB3" w:rsidRDefault="00D22030" w:rsidP="00B15F62">
            <w:r w:rsidRPr="00073CB3">
              <w:t>1</w:t>
            </w:r>
          </w:p>
        </w:tc>
        <w:tc>
          <w:tcPr>
            <w:tcW w:w="1260" w:type="dxa"/>
            <w:tcBorders>
              <w:top w:val="nil"/>
              <w:left w:val="nil"/>
              <w:bottom w:val="nil"/>
              <w:right w:val="nil"/>
            </w:tcBorders>
            <w:shd w:val="clear" w:color="auto" w:fill="F8CBAD"/>
            <w:vAlign w:val="bottom"/>
            <w:hideMark/>
          </w:tcPr>
          <w:p w14:paraId="6B2D7F6B" w14:textId="77777777" w:rsidR="00D22030" w:rsidRPr="00073CB3" w:rsidRDefault="00D22030" w:rsidP="00B15F62">
            <w:r w:rsidRPr="00073CB3">
              <w:t>90%</w:t>
            </w:r>
          </w:p>
        </w:tc>
      </w:tr>
      <w:tr w:rsidR="00D22030" w:rsidRPr="00073CB3" w14:paraId="2973D0AD" w14:textId="77777777" w:rsidTr="4276E24E">
        <w:trPr>
          <w:trHeight w:val="255"/>
        </w:trPr>
        <w:tc>
          <w:tcPr>
            <w:tcW w:w="5800" w:type="dxa"/>
            <w:tcBorders>
              <w:top w:val="nil"/>
              <w:left w:val="nil"/>
              <w:bottom w:val="nil"/>
              <w:right w:val="nil"/>
            </w:tcBorders>
            <w:shd w:val="clear" w:color="auto" w:fill="F8CBAD"/>
            <w:vAlign w:val="bottom"/>
            <w:hideMark/>
          </w:tcPr>
          <w:p w14:paraId="428D454D" w14:textId="77777777" w:rsidR="00D22030" w:rsidRPr="00073CB3" w:rsidRDefault="00D22030" w:rsidP="00B15F62">
            <w:r w:rsidRPr="00073CB3">
              <w:t>Suverenita</w:t>
            </w:r>
          </w:p>
        </w:tc>
        <w:tc>
          <w:tcPr>
            <w:tcW w:w="1800" w:type="dxa"/>
            <w:tcBorders>
              <w:top w:val="nil"/>
              <w:left w:val="nil"/>
              <w:bottom w:val="nil"/>
              <w:right w:val="nil"/>
            </w:tcBorders>
            <w:shd w:val="clear" w:color="auto" w:fill="F8CBAD"/>
            <w:vAlign w:val="bottom"/>
            <w:hideMark/>
          </w:tcPr>
          <w:p w14:paraId="40A87B55" w14:textId="77777777" w:rsidR="00D22030" w:rsidRPr="00073CB3" w:rsidRDefault="00D22030" w:rsidP="00B15F62">
            <w:r w:rsidRPr="00073CB3">
              <w:t>1</w:t>
            </w:r>
          </w:p>
        </w:tc>
        <w:tc>
          <w:tcPr>
            <w:tcW w:w="1260" w:type="dxa"/>
            <w:tcBorders>
              <w:top w:val="nil"/>
              <w:left w:val="nil"/>
              <w:bottom w:val="nil"/>
              <w:right w:val="nil"/>
            </w:tcBorders>
            <w:shd w:val="clear" w:color="auto" w:fill="F8CBAD"/>
            <w:vAlign w:val="bottom"/>
            <w:hideMark/>
          </w:tcPr>
          <w:p w14:paraId="1A9035FC" w14:textId="77777777" w:rsidR="00D22030" w:rsidRPr="00073CB3" w:rsidRDefault="00D22030" w:rsidP="00B15F62">
            <w:r w:rsidRPr="00073CB3">
              <w:t>30%</w:t>
            </w:r>
          </w:p>
        </w:tc>
      </w:tr>
      <w:tr w:rsidR="00D22030" w:rsidRPr="00073CB3" w14:paraId="1F4CBE13" w14:textId="77777777" w:rsidTr="4276E24E">
        <w:trPr>
          <w:trHeight w:val="255"/>
        </w:trPr>
        <w:tc>
          <w:tcPr>
            <w:tcW w:w="5800" w:type="dxa"/>
            <w:tcBorders>
              <w:top w:val="nil"/>
              <w:left w:val="nil"/>
              <w:bottom w:val="nil"/>
              <w:right w:val="nil"/>
            </w:tcBorders>
            <w:shd w:val="clear" w:color="auto" w:fill="F8CBAD"/>
            <w:vAlign w:val="bottom"/>
            <w:hideMark/>
          </w:tcPr>
          <w:p w14:paraId="5B19454D" w14:textId="77777777" w:rsidR="00D22030" w:rsidRPr="00073CB3" w:rsidRDefault="00D22030" w:rsidP="00B15F62">
            <w:r w:rsidRPr="00073CB3">
              <w:t>Kyber ochrana</w:t>
            </w:r>
          </w:p>
        </w:tc>
        <w:tc>
          <w:tcPr>
            <w:tcW w:w="1800" w:type="dxa"/>
            <w:tcBorders>
              <w:top w:val="nil"/>
              <w:left w:val="nil"/>
              <w:bottom w:val="nil"/>
              <w:right w:val="nil"/>
            </w:tcBorders>
            <w:shd w:val="clear" w:color="auto" w:fill="F8CBAD"/>
            <w:vAlign w:val="bottom"/>
            <w:hideMark/>
          </w:tcPr>
          <w:p w14:paraId="73848D9C" w14:textId="77777777" w:rsidR="00D22030" w:rsidRPr="00073CB3" w:rsidRDefault="00D22030" w:rsidP="00B15F62">
            <w:r w:rsidRPr="00073CB3">
              <w:t>1</w:t>
            </w:r>
          </w:p>
        </w:tc>
        <w:tc>
          <w:tcPr>
            <w:tcW w:w="1260" w:type="dxa"/>
            <w:tcBorders>
              <w:top w:val="nil"/>
              <w:left w:val="nil"/>
              <w:bottom w:val="nil"/>
              <w:right w:val="nil"/>
            </w:tcBorders>
            <w:shd w:val="clear" w:color="auto" w:fill="F8CBAD"/>
            <w:vAlign w:val="bottom"/>
            <w:hideMark/>
          </w:tcPr>
          <w:p w14:paraId="3F39966E" w14:textId="77777777" w:rsidR="00D22030" w:rsidRPr="00073CB3" w:rsidRDefault="00D22030" w:rsidP="00B15F62">
            <w:r w:rsidRPr="00073CB3">
              <w:t>80%</w:t>
            </w:r>
          </w:p>
        </w:tc>
      </w:tr>
      <w:tr w:rsidR="00D22030" w:rsidRPr="00073CB3" w14:paraId="2D30BB0E" w14:textId="77777777" w:rsidTr="4276E24E">
        <w:trPr>
          <w:trHeight w:val="255"/>
        </w:trPr>
        <w:tc>
          <w:tcPr>
            <w:tcW w:w="5800" w:type="dxa"/>
            <w:tcBorders>
              <w:top w:val="nil"/>
              <w:left w:val="nil"/>
              <w:bottom w:val="nil"/>
              <w:right w:val="nil"/>
            </w:tcBorders>
            <w:shd w:val="clear" w:color="auto" w:fill="F8CBAD"/>
            <w:vAlign w:val="bottom"/>
            <w:hideMark/>
          </w:tcPr>
          <w:p w14:paraId="5E2496A6" w14:textId="77777777" w:rsidR="00D22030" w:rsidRPr="00073CB3" w:rsidRDefault="00D22030" w:rsidP="00B15F62">
            <w:r w:rsidRPr="00073CB3">
              <w:t>Agility</w:t>
            </w:r>
          </w:p>
        </w:tc>
        <w:tc>
          <w:tcPr>
            <w:tcW w:w="1800" w:type="dxa"/>
            <w:tcBorders>
              <w:top w:val="nil"/>
              <w:left w:val="nil"/>
              <w:bottom w:val="nil"/>
              <w:right w:val="nil"/>
            </w:tcBorders>
            <w:shd w:val="clear" w:color="auto" w:fill="F8CBAD"/>
            <w:vAlign w:val="bottom"/>
            <w:hideMark/>
          </w:tcPr>
          <w:p w14:paraId="3CB43D8A" w14:textId="77777777" w:rsidR="00D22030" w:rsidRPr="00073CB3" w:rsidRDefault="00D22030" w:rsidP="00B15F62">
            <w:r w:rsidRPr="00073CB3">
              <w:t>1</w:t>
            </w:r>
          </w:p>
        </w:tc>
        <w:tc>
          <w:tcPr>
            <w:tcW w:w="1260" w:type="dxa"/>
            <w:tcBorders>
              <w:top w:val="nil"/>
              <w:left w:val="nil"/>
              <w:bottom w:val="nil"/>
              <w:right w:val="nil"/>
            </w:tcBorders>
            <w:shd w:val="clear" w:color="auto" w:fill="F8CBAD"/>
            <w:vAlign w:val="bottom"/>
            <w:hideMark/>
          </w:tcPr>
          <w:p w14:paraId="69A9ABCD" w14:textId="77777777" w:rsidR="00D22030" w:rsidRPr="00073CB3" w:rsidRDefault="00D22030" w:rsidP="00B15F62">
            <w:r w:rsidRPr="00073CB3">
              <w:t>65%</w:t>
            </w:r>
          </w:p>
        </w:tc>
      </w:tr>
      <w:tr w:rsidR="00D22030" w:rsidRPr="00073CB3" w14:paraId="4C199EFB" w14:textId="77777777" w:rsidTr="4276E24E">
        <w:trPr>
          <w:trHeight w:val="255"/>
        </w:trPr>
        <w:tc>
          <w:tcPr>
            <w:tcW w:w="5800" w:type="dxa"/>
            <w:tcBorders>
              <w:top w:val="nil"/>
              <w:left w:val="nil"/>
              <w:bottom w:val="nil"/>
              <w:right w:val="nil"/>
            </w:tcBorders>
            <w:shd w:val="clear" w:color="auto" w:fill="F8CBAD"/>
            <w:vAlign w:val="bottom"/>
            <w:hideMark/>
          </w:tcPr>
          <w:p w14:paraId="4184CAEC" w14:textId="77777777" w:rsidR="00D22030" w:rsidRPr="00073CB3" w:rsidRDefault="00D22030" w:rsidP="00B15F62">
            <w:r w:rsidRPr="00073CB3">
              <w:t>Zníženie nákladov</w:t>
            </w:r>
          </w:p>
        </w:tc>
        <w:tc>
          <w:tcPr>
            <w:tcW w:w="1800" w:type="dxa"/>
            <w:tcBorders>
              <w:top w:val="nil"/>
              <w:left w:val="nil"/>
              <w:bottom w:val="nil"/>
              <w:right w:val="nil"/>
            </w:tcBorders>
            <w:shd w:val="clear" w:color="auto" w:fill="F8CBAD"/>
            <w:vAlign w:val="bottom"/>
            <w:hideMark/>
          </w:tcPr>
          <w:p w14:paraId="1E699A7A" w14:textId="77777777" w:rsidR="00D22030" w:rsidRPr="00073CB3" w:rsidRDefault="00D22030" w:rsidP="00B15F62">
            <w:r w:rsidRPr="00073CB3">
              <w:t>1</w:t>
            </w:r>
          </w:p>
        </w:tc>
        <w:tc>
          <w:tcPr>
            <w:tcW w:w="1260" w:type="dxa"/>
            <w:tcBorders>
              <w:top w:val="nil"/>
              <w:left w:val="nil"/>
              <w:bottom w:val="nil"/>
              <w:right w:val="nil"/>
            </w:tcBorders>
            <w:shd w:val="clear" w:color="auto" w:fill="F8CBAD"/>
            <w:vAlign w:val="bottom"/>
            <w:hideMark/>
          </w:tcPr>
          <w:p w14:paraId="5457EC85" w14:textId="77777777" w:rsidR="00D22030" w:rsidRPr="00073CB3" w:rsidRDefault="00D22030" w:rsidP="00B15F62">
            <w:r w:rsidRPr="00073CB3">
              <w:t>70%</w:t>
            </w:r>
          </w:p>
        </w:tc>
      </w:tr>
      <w:tr w:rsidR="00D22030" w:rsidRPr="00073CB3" w14:paraId="23427975" w14:textId="77777777" w:rsidTr="4276E24E">
        <w:trPr>
          <w:trHeight w:val="255"/>
        </w:trPr>
        <w:tc>
          <w:tcPr>
            <w:tcW w:w="5800" w:type="dxa"/>
            <w:tcBorders>
              <w:top w:val="nil"/>
              <w:left w:val="nil"/>
              <w:bottom w:val="nil"/>
              <w:right w:val="nil"/>
            </w:tcBorders>
            <w:shd w:val="clear" w:color="auto" w:fill="F8CBAD"/>
            <w:vAlign w:val="bottom"/>
            <w:hideMark/>
          </w:tcPr>
          <w:p w14:paraId="0DF4D5E8" w14:textId="77777777" w:rsidR="00D22030" w:rsidRPr="00073CB3" w:rsidRDefault="00D22030" w:rsidP="00B15F62">
            <w:r w:rsidRPr="00073CB3">
              <w:t>Zneužívanie údajov</w:t>
            </w:r>
          </w:p>
        </w:tc>
        <w:tc>
          <w:tcPr>
            <w:tcW w:w="1800" w:type="dxa"/>
            <w:tcBorders>
              <w:top w:val="nil"/>
              <w:left w:val="nil"/>
              <w:bottom w:val="nil"/>
              <w:right w:val="nil"/>
            </w:tcBorders>
            <w:shd w:val="clear" w:color="auto" w:fill="F8CBAD"/>
            <w:vAlign w:val="bottom"/>
            <w:hideMark/>
          </w:tcPr>
          <w:p w14:paraId="04BEED24" w14:textId="77777777" w:rsidR="00D22030" w:rsidRPr="00073CB3" w:rsidRDefault="00D22030" w:rsidP="00B15F62">
            <w:r w:rsidRPr="00073CB3">
              <w:t>1</w:t>
            </w:r>
          </w:p>
        </w:tc>
        <w:tc>
          <w:tcPr>
            <w:tcW w:w="1260" w:type="dxa"/>
            <w:tcBorders>
              <w:top w:val="nil"/>
              <w:left w:val="nil"/>
              <w:bottom w:val="nil"/>
              <w:right w:val="nil"/>
            </w:tcBorders>
            <w:shd w:val="clear" w:color="auto" w:fill="F8CBAD"/>
            <w:vAlign w:val="bottom"/>
            <w:hideMark/>
          </w:tcPr>
          <w:p w14:paraId="2B9C38F9" w14:textId="77777777" w:rsidR="00D22030" w:rsidRPr="00073CB3" w:rsidRDefault="00D22030" w:rsidP="00B15F62">
            <w:r w:rsidRPr="00073CB3">
              <w:t>35%</w:t>
            </w:r>
          </w:p>
        </w:tc>
      </w:tr>
      <w:tr w:rsidR="00D22030" w:rsidRPr="00073CB3" w14:paraId="2D69FD5B" w14:textId="77777777" w:rsidTr="4276E24E">
        <w:trPr>
          <w:trHeight w:val="255"/>
        </w:trPr>
        <w:tc>
          <w:tcPr>
            <w:tcW w:w="5800" w:type="dxa"/>
            <w:tcBorders>
              <w:top w:val="nil"/>
              <w:left w:val="nil"/>
              <w:bottom w:val="nil"/>
              <w:right w:val="nil"/>
            </w:tcBorders>
            <w:shd w:val="clear" w:color="auto" w:fill="F8CBAD"/>
            <w:vAlign w:val="bottom"/>
            <w:hideMark/>
          </w:tcPr>
          <w:p w14:paraId="483A3E8B" w14:textId="77777777" w:rsidR="00D22030" w:rsidRPr="00073CB3" w:rsidRDefault="00D22030" w:rsidP="00B15F62">
            <w:r w:rsidRPr="00073CB3">
              <w:t>Atraktivita podania</w:t>
            </w:r>
          </w:p>
        </w:tc>
        <w:tc>
          <w:tcPr>
            <w:tcW w:w="1800" w:type="dxa"/>
            <w:tcBorders>
              <w:top w:val="nil"/>
              <w:left w:val="nil"/>
              <w:bottom w:val="nil"/>
              <w:right w:val="nil"/>
            </w:tcBorders>
            <w:shd w:val="clear" w:color="auto" w:fill="F8CBAD"/>
            <w:vAlign w:val="bottom"/>
            <w:hideMark/>
          </w:tcPr>
          <w:p w14:paraId="7D7E2772" w14:textId="77777777" w:rsidR="00D22030" w:rsidRPr="00073CB3" w:rsidRDefault="00D22030" w:rsidP="00B15F62">
            <w:r w:rsidRPr="00073CB3">
              <w:t>1</w:t>
            </w:r>
          </w:p>
        </w:tc>
        <w:tc>
          <w:tcPr>
            <w:tcW w:w="1260" w:type="dxa"/>
            <w:tcBorders>
              <w:top w:val="nil"/>
              <w:left w:val="nil"/>
              <w:bottom w:val="nil"/>
              <w:right w:val="nil"/>
            </w:tcBorders>
            <w:shd w:val="clear" w:color="auto" w:fill="F8CBAD"/>
            <w:vAlign w:val="bottom"/>
            <w:hideMark/>
          </w:tcPr>
          <w:p w14:paraId="6BBC2F28" w14:textId="77777777" w:rsidR="00D22030" w:rsidRPr="00073CB3" w:rsidRDefault="00D22030" w:rsidP="00B15F62">
            <w:r w:rsidRPr="00073CB3">
              <w:t>30%</w:t>
            </w:r>
          </w:p>
        </w:tc>
      </w:tr>
      <w:tr w:rsidR="00D22030" w:rsidRPr="00073CB3" w14:paraId="0EF6E905" w14:textId="77777777" w:rsidTr="4276E24E">
        <w:trPr>
          <w:trHeight w:val="255"/>
        </w:trPr>
        <w:tc>
          <w:tcPr>
            <w:tcW w:w="5800" w:type="dxa"/>
            <w:tcBorders>
              <w:top w:val="nil"/>
              <w:left w:val="nil"/>
              <w:bottom w:val="nil"/>
              <w:right w:val="nil"/>
            </w:tcBorders>
            <w:shd w:val="clear" w:color="auto" w:fill="F8CBAD"/>
            <w:vAlign w:val="bottom"/>
            <w:hideMark/>
          </w:tcPr>
          <w:p w14:paraId="56294E38" w14:textId="77777777" w:rsidR="00D22030" w:rsidRPr="00073CB3" w:rsidRDefault="00D22030" w:rsidP="00B15F62">
            <w:r w:rsidRPr="00073CB3">
              <w:t>Prijatie posunu umelej inteligencie</w:t>
            </w:r>
          </w:p>
        </w:tc>
        <w:tc>
          <w:tcPr>
            <w:tcW w:w="1800" w:type="dxa"/>
            <w:tcBorders>
              <w:top w:val="nil"/>
              <w:left w:val="nil"/>
              <w:bottom w:val="nil"/>
              <w:right w:val="nil"/>
            </w:tcBorders>
            <w:shd w:val="clear" w:color="auto" w:fill="F8CBAD"/>
            <w:vAlign w:val="bottom"/>
            <w:hideMark/>
          </w:tcPr>
          <w:p w14:paraId="09AAA319" w14:textId="77777777" w:rsidR="00D22030" w:rsidRPr="00073CB3" w:rsidRDefault="00D22030" w:rsidP="00B15F62">
            <w:r w:rsidRPr="00073CB3">
              <w:t>1</w:t>
            </w:r>
          </w:p>
        </w:tc>
        <w:tc>
          <w:tcPr>
            <w:tcW w:w="1260" w:type="dxa"/>
            <w:tcBorders>
              <w:top w:val="nil"/>
              <w:left w:val="nil"/>
              <w:bottom w:val="nil"/>
              <w:right w:val="nil"/>
            </w:tcBorders>
            <w:shd w:val="clear" w:color="auto" w:fill="F8CBAD"/>
            <w:vAlign w:val="bottom"/>
            <w:hideMark/>
          </w:tcPr>
          <w:p w14:paraId="723FA702" w14:textId="77777777" w:rsidR="00D22030" w:rsidRPr="00073CB3" w:rsidRDefault="00D22030" w:rsidP="00B15F62">
            <w:r w:rsidRPr="00073CB3">
              <w:t>30%</w:t>
            </w:r>
          </w:p>
        </w:tc>
      </w:tr>
      <w:tr w:rsidR="00D22030" w:rsidRPr="00073CB3" w14:paraId="536E0F92" w14:textId="77777777" w:rsidTr="4276E24E">
        <w:trPr>
          <w:trHeight w:val="255"/>
        </w:trPr>
        <w:tc>
          <w:tcPr>
            <w:tcW w:w="5800" w:type="dxa"/>
            <w:tcBorders>
              <w:top w:val="nil"/>
              <w:left w:val="nil"/>
              <w:bottom w:val="nil"/>
              <w:right w:val="nil"/>
            </w:tcBorders>
            <w:shd w:val="clear" w:color="auto" w:fill="F8CBAD"/>
            <w:vAlign w:val="bottom"/>
            <w:hideMark/>
          </w:tcPr>
          <w:p w14:paraId="315630DF" w14:textId="35180EF5" w:rsidR="00D22030" w:rsidRPr="00073CB3" w:rsidRDefault="00D22030" w:rsidP="00B15F62">
            <w:r>
              <w:t xml:space="preserve">Iné </w:t>
            </w:r>
            <w:r w:rsidR="7BFE1B15">
              <w:t>(</w:t>
            </w:r>
            <w:r>
              <w:t>špecifikuj)</w:t>
            </w:r>
          </w:p>
        </w:tc>
        <w:tc>
          <w:tcPr>
            <w:tcW w:w="1800" w:type="dxa"/>
            <w:tcBorders>
              <w:top w:val="nil"/>
              <w:left w:val="nil"/>
              <w:bottom w:val="nil"/>
              <w:right w:val="nil"/>
            </w:tcBorders>
            <w:shd w:val="clear" w:color="auto" w:fill="F8CBAD"/>
            <w:vAlign w:val="bottom"/>
            <w:hideMark/>
          </w:tcPr>
          <w:p w14:paraId="529D9C80" w14:textId="77777777" w:rsidR="00D22030" w:rsidRPr="00073CB3" w:rsidRDefault="00D22030" w:rsidP="00B15F62">
            <w:r w:rsidRPr="00073CB3">
              <w:t>1</w:t>
            </w:r>
          </w:p>
        </w:tc>
        <w:tc>
          <w:tcPr>
            <w:tcW w:w="1260" w:type="dxa"/>
            <w:tcBorders>
              <w:top w:val="nil"/>
              <w:left w:val="nil"/>
              <w:bottom w:val="nil"/>
              <w:right w:val="nil"/>
            </w:tcBorders>
            <w:shd w:val="clear" w:color="auto" w:fill="F8CBAD"/>
            <w:vAlign w:val="bottom"/>
            <w:hideMark/>
          </w:tcPr>
          <w:p w14:paraId="0389AAE7" w14:textId="77777777" w:rsidR="00D22030" w:rsidRPr="00073CB3" w:rsidRDefault="00D22030" w:rsidP="00B15F62">
            <w:r w:rsidRPr="00073CB3">
              <w:t>5%</w:t>
            </w:r>
          </w:p>
        </w:tc>
      </w:tr>
      <w:tr w:rsidR="00D22030" w:rsidRPr="00073CB3" w14:paraId="4C14DF56" w14:textId="77777777" w:rsidTr="4276E24E">
        <w:trPr>
          <w:trHeight w:val="255"/>
        </w:trPr>
        <w:tc>
          <w:tcPr>
            <w:tcW w:w="5800" w:type="dxa"/>
            <w:tcBorders>
              <w:top w:val="nil"/>
              <w:left w:val="nil"/>
              <w:bottom w:val="nil"/>
              <w:right w:val="nil"/>
            </w:tcBorders>
            <w:shd w:val="clear" w:color="auto" w:fill="F8CBAD"/>
            <w:vAlign w:val="bottom"/>
            <w:hideMark/>
          </w:tcPr>
          <w:p w14:paraId="405841F6" w14:textId="77777777" w:rsidR="00D22030" w:rsidRPr="00073CB3" w:rsidRDefault="00D22030" w:rsidP="00B15F62">
            <w:r w:rsidRPr="00073CB3">
              <w:t>Žiadna odpoveď</w:t>
            </w:r>
          </w:p>
        </w:tc>
        <w:tc>
          <w:tcPr>
            <w:tcW w:w="1800" w:type="dxa"/>
            <w:tcBorders>
              <w:top w:val="nil"/>
              <w:left w:val="nil"/>
              <w:bottom w:val="nil"/>
              <w:right w:val="nil"/>
            </w:tcBorders>
            <w:shd w:val="clear" w:color="auto" w:fill="F8CBAD"/>
            <w:vAlign w:val="bottom"/>
            <w:hideMark/>
          </w:tcPr>
          <w:p w14:paraId="14E73FC1" w14:textId="77777777" w:rsidR="00D22030" w:rsidRPr="00073CB3" w:rsidRDefault="00D22030" w:rsidP="00B15F62">
            <w:r w:rsidRPr="00073CB3">
              <w:t> </w:t>
            </w:r>
          </w:p>
        </w:tc>
        <w:tc>
          <w:tcPr>
            <w:tcW w:w="1260" w:type="dxa"/>
            <w:tcBorders>
              <w:top w:val="nil"/>
              <w:left w:val="nil"/>
              <w:bottom w:val="nil"/>
              <w:right w:val="nil"/>
            </w:tcBorders>
            <w:shd w:val="clear" w:color="auto" w:fill="F8CBAD"/>
            <w:vAlign w:val="bottom"/>
            <w:hideMark/>
          </w:tcPr>
          <w:p w14:paraId="06858A3C" w14:textId="77777777" w:rsidR="00D22030" w:rsidRPr="00073CB3" w:rsidRDefault="00D22030" w:rsidP="00B15F62">
            <w:r w:rsidRPr="00073CB3">
              <w:t> </w:t>
            </w:r>
          </w:p>
        </w:tc>
      </w:tr>
      <w:tr w:rsidR="00D22030" w:rsidRPr="00073CB3" w14:paraId="653D6741" w14:textId="77777777" w:rsidTr="4276E24E">
        <w:trPr>
          <w:trHeight w:val="510"/>
        </w:trPr>
        <w:tc>
          <w:tcPr>
            <w:tcW w:w="5800" w:type="dxa"/>
            <w:tcBorders>
              <w:top w:val="nil"/>
              <w:left w:val="nil"/>
              <w:bottom w:val="nil"/>
              <w:right w:val="nil"/>
            </w:tcBorders>
            <w:shd w:val="clear" w:color="auto" w:fill="C6E0B4"/>
            <w:vAlign w:val="bottom"/>
            <w:hideMark/>
          </w:tcPr>
          <w:p w14:paraId="57C8C147" w14:textId="77777777" w:rsidR="00D22030" w:rsidRPr="00073CB3" w:rsidRDefault="00D22030" w:rsidP="00B15F62">
            <w:r w:rsidRPr="00073CB3">
              <w:t xml:space="preserve"> 1.2 Aký je rozsah vašich zásad pre cloud?</w:t>
            </w:r>
            <w:r w:rsidRPr="00073CB3">
              <w:rPr>
                <w:i/>
                <w:iCs/>
                <w:color w:val="000000"/>
              </w:rPr>
              <w:t xml:space="preserve"> (možných viac odpovedí)</w:t>
            </w:r>
          </w:p>
        </w:tc>
        <w:tc>
          <w:tcPr>
            <w:tcW w:w="1800" w:type="dxa"/>
            <w:tcBorders>
              <w:top w:val="nil"/>
              <w:left w:val="nil"/>
              <w:bottom w:val="nil"/>
              <w:right w:val="nil"/>
            </w:tcBorders>
            <w:shd w:val="clear" w:color="auto" w:fill="C6E0B4"/>
            <w:vAlign w:val="bottom"/>
            <w:hideMark/>
          </w:tcPr>
          <w:p w14:paraId="4BABB53B" w14:textId="77777777" w:rsidR="00D22030" w:rsidRPr="00073CB3" w:rsidRDefault="00D22030" w:rsidP="00B15F62">
            <w:r w:rsidRPr="00073CB3">
              <w:t>váha kritéria</w:t>
            </w:r>
          </w:p>
        </w:tc>
        <w:tc>
          <w:tcPr>
            <w:tcW w:w="1260" w:type="dxa"/>
            <w:tcBorders>
              <w:top w:val="nil"/>
              <w:left w:val="nil"/>
              <w:bottom w:val="nil"/>
              <w:right w:val="nil"/>
            </w:tcBorders>
            <w:shd w:val="clear" w:color="auto" w:fill="C6E0B4"/>
            <w:vAlign w:val="bottom"/>
            <w:hideMark/>
          </w:tcPr>
          <w:p w14:paraId="15547C9E" w14:textId="77777777" w:rsidR="00D22030" w:rsidRPr="00073CB3" w:rsidRDefault="00D22030" w:rsidP="00B15F62">
            <w:r w:rsidRPr="00073CB3">
              <w:t>%</w:t>
            </w:r>
          </w:p>
        </w:tc>
      </w:tr>
      <w:tr w:rsidR="00D22030" w:rsidRPr="00073CB3" w14:paraId="192EF8B8" w14:textId="77777777" w:rsidTr="4276E24E">
        <w:trPr>
          <w:trHeight w:val="255"/>
        </w:trPr>
        <w:tc>
          <w:tcPr>
            <w:tcW w:w="5800" w:type="dxa"/>
            <w:tcBorders>
              <w:top w:val="nil"/>
              <w:left w:val="nil"/>
              <w:bottom w:val="nil"/>
              <w:right w:val="nil"/>
            </w:tcBorders>
            <w:shd w:val="clear" w:color="auto" w:fill="C6E0B4"/>
            <w:vAlign w:val="bottom"/>
            <w:hideMark/>
          </w:tcPr>
          <w:p w14:paraId="7FAF08BE" w14:textId="77777777" w:rsidR="00D22030" w:rsidRPr="00073CB3" w:rsidRDefault="00D22030" w:rsidP="00B15F62">
            <w:r w:rsidRPr="00073CB3">
              <w:t>Centrálna správa</w:t>
            </w:r>
          </w:p>
        </w:tc>
        <w:tc>
          <w:tcPr>
            <w:tcW w:w="1800" w:type="dxa"/>
            <w:tcBorders>
              <w:top w:val="nil"/>
              <w:left w:val="nil"/>
              <w:bottom w:val="nil"/>
              <w:right w:val="nil"/>
            </w:tcBorders>
            <w:shd w:val="clear" w:color="auto" w:fill="C6E0B4"/>
            <w:vAlign w:val="bottom"/>
            <w:hideMark/>
          </w:tcPr>
          <w:p w14:paraId="78EF62F2" w14:textId="77777777" w:rsidR="00D22030" w:rsidRPr="00073CB3" w:rsidRDefault="00D22030" w:rsidP="00B15F62">
            <w:r w:rsidRPr="00073CB3">
              <w:t>1</w:t>
            </w:r>
          </w:p>
        </w:tc>
        <w:tc>
          <w:tcPr>
            <w:tcW w:w="1260" w:type="dxa"/>
            <w:tcBorders>
              <w:top w:val="nil"/>
              <w:left w:val="nil"/>
              <w:bottom w:val="nil"/>
              <w:right w:val="nil"/>
            </w:tcBorders>
            <w:shd w:val="clear" w:color="auto" w:fill="C6E0B4"/>
            <w:vAlign w:val="bottom"/>
            <w:hideMark/>
          </w:tcPr>
          <w:p w14:paraId="12B3DCEC" w14:textId="77777777" w:rsidR="00D22030" w:rsidRPr="00073CB3" w:rsidRDefault="00D22030" w:rsidP="00B15F62">
            <w:r w:rsidRPr="00073CB3">
              <w:t>90%</w:t>
            </w:r>
          </w:p>
        </w:tc>
      </w:tr>
      <w:tr w:rsidR="00D22030" w:rsidRPr="00073CB3" w14:paraId="5B9F47A5" w14:textId="77777777" w:rsidTr="4276E24E">
        <w:trPr>
          <w:trHeight w:val="255"/>
        </w:trPr>
        <w:tc>
          <w:tcPr>
            <w:tcW w:w="5800" w:type="dxa"/>
            <w:tcBorders>
              <w:top w:val="nil"/>
              <w:left w:val="nil"/>
              <w:bottom w:val="nil"/>
              <w:right w:val="nil"/>
            </w:tcBorders>
            <w:shd w:val="clear" w:color="auto" w:fill="C6E0B4"/>
            <w:vAlign w:val="bottom"/>
            <w:hideMark/>
          </w:tcPr>
          <w:p w14:paraId="3A085A0D" w14:textId="77777777" w:rsidR="00D22030" w:rsidRPr="00073CB3" w:rsidRDefault="00D22030" w:rsidP="00B15F62">
            <w:r w:rsidRPr="00073CB3">
              <w:t>Verejné spoločnosti delegované centrálnym štátom</w:t>
            </w:r>
          </w:p>
        </w:tc>
        <w:tc>
          <w:tcPr>
            <w:tcW w:w="1800" w:type="dxa"/>
            <w:tcBorders>
              <w:top w:val="nil"/>
              <w:left w:val="nil"/>
              <w:bottom w:val="nil"/>
              <w:right w:val="nil"/>
            </w:tcBorders>
            <w:shd w:val="clear" w:color="auto" w:fill="C6E0B4"/>
            <w:vAlign w:val="bottom"/>
            <w:hideMark/>
          </w:tcPr>
          <w:p w14:paraId="6D7368D4" w14:textId="77777777" w:rsidR="00D22030" w:rsidRPr="00073CB3" w:rsidRDefault="00D22030" w:rsidP="00B15F62">
            <w:r w:rsidRPr="00073CB3">
              <w:t>1</w:t>
            </w:r>
          </w:p>
        </w:tc>
        <w:tc>
          <w:tcPr>
            <w:tcW w:w="1260" w:type="dxa"/>
            <w:tcBorders>
              <w:top w:val="nil"/>
              <w:left w:val="nil"/>
              <w:bottom w:val="nil"/>
              <w:right w:val="nil"/>
            </w:tcBorders>
            <w:shd w:val="clear" w:color="auto" w:fill="C6E0B4"/>
            <w:vAlign w:val="bottom"/>
            <w:hideMark/>
          </w:tcPr>
          <w:p w14:paraId="7F89917C" w14:textId="77777777" w:rsidR="00D22030" w:rsidRPr="00073CB3" w:rsidRDefault="00D22030" w:rsidP="00B15F62">
            <w:r w:rsidRPr="00073CB3">
              <w:t>40%</w:t>
            </w:r>
          </w:p>
        </w:tc>
      </w:tr>
      <w:tr w:rsidR="00D22030" w:rsidRPr="00073CB3" w14:paraId="498A07B8" w14:textId="77777777" w:rsidTr="4276E24E">
        <w:trPr>
          <w:trHeight w:val="255"/>
        </w:trPr>
        <w:tc>
          <w:tcPr>
            <w:tcW w:w="5800" w:type="dxa"/>
            <w:tcBorders>
              <w:top w:val="nil"/>
              <w:left w:val="nil"/>
              <w:bottom w:val="nil"/>
              <w:right w:val="nil"/>
            </w:tcBorders>
            <w:shd w:val="clear" w:color="auto" w:fill="C6E0B4"/>
            <w:vAlign w:val="bottom"/>
            <w:hideMark/>
          </w:tcPr>
          <w:p w14:paraId="088C59B0" w14:textId="77777777" w:rsidR="00D22030" w:rsidRPr="00073CB3" w:rsidRDefault="00D22030" w:rsidP="00B15F62">
            <w:r w:rsidRPr="00073CB3">
              <w:t>Miestna vláda</w:t>
            </w:r>
          </w:p>
        </w:tc>
        <w:tc>
          <w:tcPr>
            <w:tcW w:w="1800" w:type="dxa"/>
            <w:tcBorders>
              <w:top w:val="nil"/>
              <w:left w:val="nil"/>
              <w:bottom w:val="nil"/>
              <w:right w:val="nil"/>
            </w:tcBorders>
            <w:shd w:val="clear" w:color="auto" w:fill="C6E0B4"/>
            <w:vAlign w:val="bottom"/>
            <w:hideMark/>
          </w:tcPr>
          <w:p w14:paraId="0B597920" w14:textId="77777777" w:rsidR="00D22030" w:rsidRPr="00073CB3" w:rsidRDefault="00D22030" w:rsidP="00B15F62">
            <w:r w:rsidRPr="00073CB3">
              <w:t>1</w:t>
            </w:r>
          </w:p>
        </w:tc>
        <w:tc>
          <w:tcPr>
            <w:tcW w:w="1260" w:type="dxa"/>
            <w:tcBorders>
              <w:top w:val="nil"/>
              <w:left w:val="nil"/>
              <w:bottom w:val="nil"/>
              <w:right w:val="nil"/>
            </w:tcBorders>
            <w:shd w:val="clear" w:color="auto" w:fill="C6E0B4"/>
            <w:vAlign w:val="bottom"/>
            <w:hideMark/>
          </w:tcPr>
          <w:p w14:paraId="02887F58" w14:textId="77777777" w:rsidR="00D22030" w:rsidRPr="00073CB3" w:rsidRDefault="00D22030" w:rsidP="00B15F62">
            <w:r w:rsidRPr="00073CB3">
              <w:t>50%</w:t>
            </w:r>
          </w:p>
        </w:tc>
      </w:tr>
      <w:tr w:rsidR="00D22030" w:rsidRPr="00073CB3" w14:paraId="18FAB97A" w14:textId="77777777" w:rsidTr="4276E24E">
        <w:trPr>
          <w:trHeight w:val="255"/>
        </w:trPr>
        <w:tc>
          <w:tcPr>
            <w:tcW w:w="5800" w:type="dxa"/>
            <w:tcBorders>
              <w:top w:val="nil"/>
              <w:left w:val="nil"/>
              <w:bottom w:val="nil"/>
              <w:right w:val="nil"/>
            </w:tcBorders>
            <w:shd w:val="clear" w:color="auto" w:fill="C6E0B4"/>
            <w:vAlign w:val="bottom"/>
            <w:hideMark/>
          </w:tcPr>
          <w:p w14:paraId="4F56F2E4" w14:textId="77777777" w:rsidR="00D22030" w:rsidRPr="00073CB3" w:rsidRDefault="00D22030" w:rsidP="00B15F62">
            <w:r w:rsidRPr="00073CB3">
              <w:t>Všetky štátne firmy</w:t>
            </w:r>
          </w:p>
        </w:tc>
        <w:tc>
          <w:tcPr>
            <w:tcW w:w="1800" w:type="dxa"/>
            <w:tcBorders>
              <w:top w:val="nil"/>
              <w:left w:val="nil"/>
              <w:bottom w:val="nil"/>
              <w:right w:val="nil"/>
            </w:tcBorders>
            <w:shd w:val="clear" w:color="auto" w:fill="C6E0B4"/>
            <w:vAlign w:val="bottom"/>
            <w:hideMark/>
          </w:tcPr>
          <w:p w14:paraId="55B0E586" w14:textId="77777777" w:rsidR="00D22030" w:rsidRPr="00073CB3" w:rsidRDefault="00D22030" w:rsidP="00B15F62">
            <w:r w:rsidRPr="00073CB3">
              <w:t>1</w:t>
            </w:r>
          </w:p>
        </w:tc>
        <w:tc>
          <w:tcPr>
            <w:tcW w:w="1260" w:type="dxa"/>
            <w:tcBorders>
              <w:top w:val="nil"/>
              <w:left w:val="nil"/>
              <w:bottom w:val="nil"/>
              <w:right w:val="nil"/>
            </w:tcBorders>
            <w:shd w:val="clear" w:color="auto" w:fill="C6E0B4"/>
            <w:vAlign w:val="bottom"/>
            <w:hideMark/>
          </w:tcPr>
          <w:p w14:paraId="7E623791" w14:textId="77777777" w:rsidR="00D22030" w:rsidRPr="00073CB3" w:rsidRDefault="00D22030" w:rsidP="00B15F62">
            <w:r w:rsidRPr="00073CB3">
              <w:t>30%</w:t>
            </w:r>
          </w:p>
        </w:tc>
      </w:tr>
      <w:tr w:rsidR="00D22030" w:rsidRPr="00073CB3" w14:paraId="6A45044D" w14:textId="77777777" w:rsidTr="4276E24E">
        <w:trPr>
          <w:trHeight w:val="255"/>
        </w:trPr>
        <w:tc>
          <w:tcPr>
            <w:tcW w:w="5800" w:type="dxa"/>
            <w:tcBorders>
              <w:top w:val="nil"/>
              <w:left w:val="nil"/>
              <w:bottom w:val="nil"/>
              <w:right w:val="nil"/>
            </w:tcBorders>
            <w:shd w:val="clear" w:color="auto" w:fill="C6E0B4"/>
            <w:vAlign w:val="bottom"/>
            <w:hideMark/>
          </w:tcPr>
          <w:p w14:paraId="65AA4447" w14:textId="77777777" w:rsidR="00D22030" w:rsidRPr="00073CB3" w:rsidRDefault="00D22030" w:rsidP="00B15F62">
            <w:r w:rsidRPr="00073CB3">
              <w:t>Iné (uveďte)</w:t>
            </w:r>
          </w:p>
        </w:tc>
        <w:tc>
          <w:tcPr>
            <w:tcW w:w="1800" w:type="dxa"/>
            <w:tcBorders>
              <w:top w:val="nil"/>
              <w:left w:val="nil"/>
              <w:bottom w:val="nil"/>
              <w:right w:val="nil"/>
            </w:tcBorders>
            <w:shd w:val="clear" w:color="auto" w:fill="C6E0B4"/>
            <w:vAlign w:val="bottom"/>
            <w:hideMark/>
          </w:tcPr>
          <w:p w14:paraId="500A3228" w14:textId="77777777" w:rsidR="00D22030" w:rsidRPr="00073CB3" w:rsidRDefault="00D22030" w:rsidP="00B15F62">
            <w:r w:rsidRPr="00073CB3">
              <w:t> </w:t>
            </w:r>
          </w:p>
        </w:tc>
        <w:tc>
          <w:tcPr>
            <w:tcW w:w="1260" w:type="dxa"/>
            <w:tcBorders>
              <w:top w:val="nil"/>
              <w:left w:val="nil"/>
              <w:bottom w:val="nil"/>
              <w:right w:val="nil"/>
            </w:tcBorders>
            <w:shd w:val="clear" w:color="auto" w:fill="C6E0B4"/>
            <w:vAlign w:val="bottom"/>
            <w:hideMark/>
          </w:tcPr>
          <w:p w14:paraId="3233049F" w14:textId="77777777" w:rsidR="00D22030" w:rsidRPr="00073CB3" w:rsidRDefault="00D22030" w:rsidP="00B15F62">
            <w:r w:rsidRPr="00073CB3">
              <w:t> </w:t>
            </w:r>
          </w:p>
        </w:tc>
      </w:tr>
      <w:tr w:rsidR="00D22030" w:rsidRPr="00073CB3" w14:paraId="03E681F8" w14:textId="77777777" w:rsidTr="4276E24E">
        <w:trPr>
          <w:trHeight w:val="255"/>
        </w:trPr>
        <w:tc>
          <w:tcPr>
            <w:tcW w:w="5800" w:type="dxa"/>
            <w:tcBorders>
              <w:top w:val="nil"/>
              <w:left w:val="nil"/>
              <w:bottom w:val="nil"/>
              <w:right w:val="nil"/>
            </w:tcBorders>
            <w:shd w:val="clear" w:color="auto" w:fill="C6E0B4"/>
            <w:vAlign w:val="bottom"/>
            <w:hideMark/>
          </w:tcPr>
          <w:p w14:paraId="74C2F52E" w14:textId="77777777" w:rsidR="00D22030" w:rsidRPr="00073CB3" w:rsidRDefault="00D22030" w:rsidP="00B15F62">
            <w:r w:rsidRPr="00073CB3">
              <w:t>Žiadna odpoveď</w:t>
            </w:r>
          </w:p>
        </w:tc>
        <w:tc>
          <w:tcPr>
            <w:tcW w:w="1800" w:type="dxa"/>
            <w:tcBorders>
              <w:top w:val="nil"/>
              <w:left w:val="nil"/>
              <w:bottom w:val="nil"/>
              <w:right w:val="nil"/>
            </w:tcBorders>
            <w:shd w:val="clear" w:color="auto" w:fill="C6E0B4"/>
            <w:vAlign w:val="bottom"/>
            <w:hideMark/>
          </w:tcPr>
          <w:p w14:paraId="7644E589" w14:textId="77777777" w:rsidR="00D22030" w:rsidRPr="00073CB3" w:rsidRDefault="00D22030" w:rsidP="00B15F62">
            <w:r w:rsidRPr="00073CB3">
              <w:t> </w:t>
            </w:r>
          </w:p>
        </w:tc>
        <w:tc>
          <w:tcPr>
            <w:tcW w:w="1260" w:type="dxa"/>
            <w:tcBorders>
              <w:top w:val="nil"/>
              <w:left w:val="nil"/>
              <w:bottom w:val="nil"/>
              <w:right w:val="nil"/>
            </w:tcBorders>
            <w:shd w:val="clear" w:color="auto" w:fill="C6E0B4"/>
            <w:vAlign w:val="bottom"/>
            <w:hideMark/>
          </w:tcPr>
          <w:p w14:paraId="4C26B47A" w14:textId="77777777" w:rsidR="00D22030" w:rsidRPr="00073CB3" w:rsidRDefault="00D22030" w:rsidP="00B15F62">
            <w:r w:rsidRPr="00073CB3">
              <w:t> </w:t>
            </w:r>
          </w:p>
        </w:tc>
      </w:tr>
    </w:tbl>
    <w:p w14:paraId="28D859A0" w14:textId="77777777" w:rsidR="00D22030" w:rsidRPr="00073CB3" w:rsidRDefault="00D22030" w:rsidP="00B15F62"/>
    <w:p w14:paraId="7970DFDA" w14:textId="77777777" w:rsidR="00D22030" w:rsidRPr="00073CB3" w:rsidRDefault="00D22030" w:rsidP="00B15F62"/>
    <w:p w14:paraId="2059C9ED" w14:textId="1AFD108E" w:rsidR="00D22030" w:rsidRPr="00073CB3" w:rsidRDefault="00D22030" w:rsidP="00B15F62">
      <w:r w:rsidRPr="00073CB3">
        <w:t>PRIORITA DANÁ CLOUDU</w:t>
      </w:r>
    </w:p>
    <w:tbl>
      <w:tblPr>
        <w:tblW w:w="8860" w:type="dxa"/>
        <w:tblLook w:val="04A0" w:firstRow="1" w:lastRow="0" w:firstColumn="1" w:lastColumn="0" w:noHBand="0" w:noVBand="1"/>
      </w:tblPr>
      <w:tblGrid>
        <w:gridCol w:w="5800"/>
        <w:gridCol w:w="1800"/>
        <w:gridCol w:w="1260"/>
      </w:tblGrid>
      <w:tr w:rsidR="00D22030" w:rsidRPr="00073CB3" w14:paraId="7025C4FC" w14:textId="77777777" w:rsidTr="00D22030">
        <w:trPr>
          <w:trHeight w:val="510"/>
        </w:trPr>
        <w:tc>
          <w:tcPr>
            <w:tcW w:w="5800" w:type="dxa"/>
            <w:tcBorders>
              <w:top w:val="nil"/>
              <w:left w:val="nil"/>
              <w:bottom w:val="nil"/>
              <w:right w:val="nil"/>
            </w:tcBorders>
            <w:shd w:val="clear" w:color="000000" w:fill="BDD7EE"/>
            <w:vAlign w:val="bottom"/>
            <w:hideMark/>
          </w:tcPr>
          <w:p w14:paraId="4BD6DE07" w14:textId="77777777" w:rsidR="00D22030" w:rsidRPr="00073CB3" w:rsidRDefault="00D22030" w:rsidP="00B15F62">
            <w:r w:rsidRPr="00073CB3">
              <w:t>2.1 Akú prioritu má cloud – verejný vs. súkromný?</w:t>
            </w:r>
          </w:p>
        </w:tc>
        <w:tc>
          <w:tcPr>
            <w:tcW w:w="1800" w:type="dxa"/>
            <w:tcBorders>
              <w:top w:val="nil"/>
              <w:left w:val="nil"/>
              <w:bottom w:val="nil"/>
              <w:right w:val="nil"/>
            </w:tcBorders>
            <w:shd w:val="clear" w:color="000000" w:fill="BDD7EE"/>
            <w:vAlign w:val="bottom"/>
            <w:hideMark/>
          </w:tcPr>
          <w:p w14:paraId="0D10A184" w14:textId="77777777" w:rsidR="00D22030" w:rsidRPr="00073CB3" w:rsidRDefault="00D22030" w:rsidP="00B15F62">
            <w:r w:rsidRPr="00073CB3">
              <w:t>váha kritéria</w:t>
            </w:r>
          </w:p>
        </w:tc>
        <w:tc>
          <w:tcPr>
            <w:tcW w:w="1260" w:type="dxa"/>
            <w:tcBorders>
              <w:top w:val="nil"/>
              <w:left w:val="nil"/>
              <w:bottom w:val="nil"/>
              <w:right w:val="nil"/>
            </w:tcBorders>
            <w:shd w:val="clear" w:color="000000" w:fill="BDD7EE"/>
            <w:vAlign w:val="bottom"/>
            <w:hideMark/>
          </w:tcPr>
          <w:p w14:paraId="5210F8CD" w14:textId="77777777" w:rsidR="00D22030" w:rsidRPr="00073CB3" w:rsidRDefault="00D22030" w:rsidP="00B15F62">
            <w:r w:rsidRPr="00073CB3">
              <w:t>%</w:t>
            </w:r>
          </w:p>
        </w:tc>
      </w:tr>
      <w:tr w:rsidR="00D22030" w:rsidRPr="00073CB3" w14:paraId="5CD5BD06" w14:textId="77777777" w:rsidTr="00D22030">
        <w:trPr>
          <w:trHeight w:val="255"/>
        </w:trPr>
        <w:tc>
          <w:tcPr>
            <w:tcW w:w="5800" w:type="dxa"/>
            <w:tcBorders>
              <w:top w:val="nil"/>
              <w:left w:val="nil"/>
              <w:bottom w:val="nil"/>
              <w:right w:val="nil"/>
            </w:tcBorders>
            <w:shd w:val="clear" w:color="000000" w:fill="BDD7EE"/>
            <w:vAlign w:val="bottom"/>
            <w:hideMark/>
          </w:tcPr>
          <w:p w14:paraId="7402E2B1" w14:textId="77777777" w:rsidR="00D22030" w:rsidRPr="00073CB3" w:rsidRDefault="00D22030" w:rsidP="00B15F62">
            <w:r w:rsidRPr="00073CB3">
              <w:lastRenderedPageBreak/>
              <w:t>Najprv verejný cloud</w:t>
            </w:r>
          </w:p>
        </w:tc>
        <w:tc>
          <w:tcPr>
            <w:tcW w:w="1800" w:type="dxa"/>
            <w:tcBorders>
              <w:top w:val="nil"/>
              <w:left w:val="nil"/>
              <w:bottom w:val="nil"/>
              <w:right w:val="nil"/>
            </w:tcBorders>
            <w:shd w:val="clear" w:color="000000" w:fill="BDD7EE"/>
            <w:vAlign w:val="bottom"/>
            <w:hideMark/>
          </w:tcPr>
          <w:p w14:paraId="2DBF96EA" w14:textId="77777777" w:rsidR="00D22030" w:rsidRPr="00073CB3" w:rsidRDefault="00D22030" w:rsidP="00B15F62">
            <w:r w:rsidRPr="00073CB3">
              <w:t>1</w:t>
            </w:r>
          </w:p>
        </w:tc>
        <w:tc>
          <w:tcPr>
            <w:tcW w:w="1260" w:type="dxa"/>
            <w:tcBorders>
              <w:top w:val="nil"/>
              <w:left w:val="nil"/>
              <w:bottom w:val="nil"/>
              <w:right w:val="nil"/>
            </w:tcBorders>
            <w:shd w:val="clear" w:color="000000" w:fill="BDD7EE"/>
            <w:vAlign w:val="bottom"/>
            <w:hideMark/>
          </w:tcPr>
          <w:p w14:paraId="2A0D572A" w14:textId="77777777" w:rsidR="00D22030" w:rsidRPr="00073CB3" w:rsidRDefault="00D22030" w:rsidP="00B15F62">
            <w:r w:rsidRPr="00073CB3">
              <w:t>10%</w:t>
            </w:r>
          </w:p>
        </w:tc>
      </w:tr>
      <w:tr w:rsidR="00D22030" w:rsidRPr="00073CB3" w14:paraId="42FDB3FB" w14:textId="77777777" w:rsidTr="00D22030">
        <w:trPr>
          <w:trHeight w:val="510"/>
        </w:trPr>
        <w:tc>
          <w:tcPr>
            <w:tcW w:w="5800" w:type="dxa"/>
            <w:tcBorders>
              <w:top w:val="nil"/>
              <w:left w:val="nil"/>
              <w:bottom w:val="nil"/>
              <w:right w:val="nil"/>
            </w:tcBorders>
            <w:shd w:val="clear" w:color="000000" w:fill="BDD7EE"/>
            <w:vAlign w:val="bottom"/>
            <w:hideMark/>
          </w:tcPr>
          <w:p w14:paraId="0EC1760F" w14:textId="77777777" w:rsidR="00D22030" w:rsidRPr="00073CB3" w:rsidRDefault="00D22030" w:rsidP="00B15F62">
            <w:r w:rsidRPr="00073CB3">
              <w:t>Najprv dôveryhodný verejný cloud (napríklad vyhradený cloud alebo virtuálny súkromný cloud)</w:t>
            </w:r>
          </w:p>
        </w:tc>
        <w:tc>
          <w:tcPr>
            <w:tcW w:w="1800" w:type="dxa"/>
            <w:tcBorders>
              <w:top w:val="nil"/>
              <w:left w:val="nil"/>
              <w:bottom w:val="nil"/>
              <w:right w:val="nil"/>
            </w:tcBorders>
            <w:shd w:val="clear" w:color="000000" w:fill="BDD7EE"/>
            <w:vAlign w:val="bottom"/>
            <w:hideMark/>
          </w:tcPr>
          <w:p w14:paraId="2EDADFFD" w14:textId="77777777" w:rsidR="00D22030" w:rsidRPr="00073CB3" w:rsidRDefault="00D22030" w:rsidP="00B15F62">
            <w:r w:rsidRPr="00073CB3">
              <w:t>1</w:t>
            </w:r>
          </w:p>
        </w:tc>
        <w:tc>
          <w:tcPr>
            <w:tcW w:w="1260" w:type="dxa"/>
            <w:tcBorders>
              <w:top w:val="nil"/>
              <w:left w:val="nil"/>
              <w:bottom w:val="nil"/>
              <w:right w:val="nil"/>
            </w:tcBorders>
            <w:shd w:val="clear" w:color="000000" w:fill="BDD7EE"/>
            <w:vAlign w:val="bottom"/>
            <w:hideMark/>
          </w:tcPr>
          <w:p w14:paraId="1DCFABC7" w14:textId="77777777" w:rsidR="00D22030" w:rsidRPr="00073CB3" w:rsidRDefault="00D22030" w:rsidP="00B15F62">
            <w:r w:rsidRPr="00073CB3">
              <w:t>10%</w:t>
            </w:r>
          </w:p>
        </w:tc>
      </w:tr>
      <w:tr w:rsidR="00D22030" w:rsidRPr="00073CB3" w14:paraId="135DDE84" w14:textId="77777777" w:rsidTr="00D22030">
        <w:trPr>
          <w:trHeight w:val="255"/>
        </w:trPr>
        <w:tc>
          <w:tcPr>
            <w:tcW w:w="5800" w:type="dxa"/>
            <w:tcBorders>
              <w:top w:val="nil"/>
              <w:left w:val="nil"/>
              <w:bottom w:val="nil"/>
              <w:right w:val="nil"/>
            </w:tcBorders>
            <w:shd w:val="clear" w:color="000000" w:fill="BDD7EE"/>
            <w:vAlign w:val="bottom"/>
            <w:hideMark/>
          </w:tcPr>
          <w:p w14:paraId="19EE70FD" w14:textId="77777777" w:rsidR="00D22030" w:rsidRPr="00073CB3" w:rsidRDefault="00D22030" w:rsidP="00B15F62">
            <w:r w:rsidRPr="00073CB3">
              <w:t>Najprv súkromný cloud (on-premises).</w:t>
            </w:r>
          </w:p>
        </w:tc>
        <w:tc>
          <w:tcPr>
            <w:tcW w:w="1800" w:type="dxa"/>
            <w:tcBorders>
              <w:top w:val="nil"/>
              <w:left w:val="nil"/>
              <w:bottom w:val="nil"/>
              <w:right w:val="nil"/>
            </w:tcBorders>
            <w:shd w:val="clear" w:color="000000" w:fill="BDD7EE"/>
            <w:vAlign w:val="bottom"/>
            <w:hideMark/>
          </w:tcPr>
          <w:p w14:paraId="6B71545A" w14:textId="77777777" w:rsidR="00D22030" w:rsidRPr="00073CB3" w:rsidRDefault="00D22030" w:rsidP="00B15F62">
            <w:r w:rsidRPr="00073CB3">
              <w:t>0.5</w:t>
            </w:r>
          </w:p>
        </w:tc>
        <w:tc>
          <w:tcPr>
            <w:tcW w:w="1260" w:type="dxa"/>
            <w:tcBorders>
              <w:top w:val="nil"/>
              <w:left w:val="nil"/>
              <w:bottom w:val="nil"/>
              <w:right w:val="nil"/>
            </w:tcBorders>
            <w:shd w:val="clear" w:color="000000" w:fill="BDD7EE"/>
            <w:vAlign w:val="bottom"/>
            <w:hideMark/>
          </w:tcPr>
          <w:p w14:paraId="75BDF49B" w14:textId="77777777" w:rsidR="00D22030" w:rsidRPr="00073CB3" w:rsidRDefault="00D22030" w:rsidP="00B15F62">
            <w:r w:rsidRPr="00073CB3">
              <w:t>5%</w:t>
            </w:r>
          </w:p>
        </w:tc>
      </w:tr>
      <w:tr w:rsidR="00D22030" w:rsidRPr="00073CB3" w14:paraId="11A9FCDA" w14:textId="77777777" w:rsidTr="00D22030">
        <w:trPr>
          <w:trHeight w:val="255"/>
        </w:trPr>
        <w:tc>
          <w:tcPr>
            <w:tcW w:w="5800" w:type="dxa"/>
            <w:tcBorders>
              <w:top w:val="nil"/>
              <w:left w:val="nil"/>
              <w:bottom w:val="nil"/>
              <w:right w:val="nil"/>
            </w:tcBorders>
            <w:shd w:val="clear" w:color="000000" w:fill="BDD7EE"/>
            <w:vAlign w:val="bottom"/>
            <w:hideMark/>
          </w:tcPr>
          <w:p w14:paraId="132E1957" w14:textId="77777777" w:rsidR="00D22030" w:rsidRPr="00073CB3" w:rsidRDefault="00D22030" w:rsidP="00B15F62">
            <w:r w:rsidRPr="00073CB3">
              <w:t>Cloud first – nie je uvedený jasný cieľ, ale súbor pravidiel</w:t>
            </w:r>
          </w:p>
        </w:tc>
        <w:tc>
          <w:tcPr>
            <w:tcW w:w="1800" w:type="dxa"/>
            <w:tcBorders>
              <w:top w:val="nil"/>
              <w:left w:val="nil"/>
              <w:bottom w:val="nil"/>
              <w:right w:val="nil"/>
            </w:tcBorders>
            <w:shd w:val="clear" w:color="000000" w:fill="BDD7EE"/>
            <w:vAlign w:val="bottom"/>
            <w:hideMark/>
          </w:tcPr>
          <w:p w14:paraId="6A8ED899" w14:textId="77777777" w:rsidR="00D22030" w:rsidRPr="00073CB3" w:rsidRDefault="00D22030" w:rsidP="00B15F62">
            <w:r w:rsidRPr="00073CB3">
              <w:t>1</w:t>
            </w:r>
          </w:p>
        </w:tc>
        <w:tc>
          <w:tcPr>
            <w:tcW w:w="1260" w:type="dxa"/>
            <w:tcBorders>
              <w:top w:val="nil"/>
              <w:left w:val="nil"/>
              <w:bottom w:val="nil"/>
              <w:right w:val="nil"/>
            </w:tcBorders>
            <w:shd w:val="clear" w:color="000000" w:fill="BDD7EE"/>
            <w:vAlign w:val="bottom"/>
            <w:hideMark/>
          </w:tcPr>
          <w:p w14:paraId="0518560E" w14:textId="77777777" w:rsidR="00D22030" w:rsidRPr="00073CB3" w:rsidRDefault="00D22030" w:rsidP="00B15F62">
            <w:r w:rsidRPr="00073CB3">
              <w:t>60%</w:t>
            </w:r>
          </w:p>
        </w:tc>
      </w:tr>
      <w:tr w:rsidR="00D22030" w:rsidRPr="00073CB3" w14:paraId="536CE9BC" w14:textId="77777777" w:rsidTr="00D22030">
        <w:trPr>
          <w:trHeight w:val="510"/>
        </w:trPr>
        <w:tc>
          <w:tcPr>
            <w:tcW w:w="5800" w:type="dxa"/>
            <w:tcBorders>
              <w:top w:val="nil"/>
              <w:left w:val="nil"/>
              <w:bottom w:val="nil"/>
              <w:right w:val="nil"/>
            </w:tcBorders>
            <w:shd w:val="clear" w:color="000000" w:fill="BDD7EE"/>
            <w:vAlign w:val="bottom"/>
            <w:hideMark/>
          </w:tcPr>
          <w:p w14:paraId="4155FFA7" w14:textId="77777777" w:rsidR="00D22030" w:rsidRPr="00073CB3" w:rsidRDefault="00D22030" w:rsidP="00B15F62">
            <w:r w:rsidRPr="00073CB3">
              <w:t>Cloud nemá žiadnu prioritu – konvenčný hosting je stále možnosťou</w:t>
            </w:r>
          </w:p>
        </w:tc>
        <w:tc>
          <w:tcPr>
            <w:tcW w:w="1800" w:type="dxa"/>
            <w:tcBorders>
              <w:top w:val="nil"/>
              <w:left w:val="nil"/>
              <w:bottom w:val="nil"/>
              <w:right w:val="nil"/>
            </w:tcBorders>
            <w:shd w:val="clear" w:color="000000" w:fill="BDD7EE"/>
            <w:vAlign w:val="bottom"/>
            <w:hideMark/>
          </w:tcPr>
          <w:p w14:paraId="1B3D75F3" w14:textId="77777777" w:rsidR="00D22030" w:rsidRPr="00073CB3" w:rsidRDefault="00D22030" w:rsidP="00B15F62">
            <w:r w:rsidRPr="00073CB3">
              <w:t>0</w:t>
            </w:r>
          </w:p>
        </w:tc>
        <w:tc>
          <w:tcPr>
            <w:tcW w:w="1260" w:type="dxa"/>
            <w:tcBorders>
              <w:top w:val="nil"/>
              <w:left w:val="nil"/>
              <w:bottom w:val="nil"/>
              <w:right w:val="nil"/>
            </w:tcBorders>
            <w:shd w:val="clear" w:color="000000" w:fill="BDD7EE"/>
            <w:vAlign w:val="bottom"/>
            <w:hideMark/>
          </w:tcPr>
          <w:p w14:paraId="1FE29B4F" w14:textId="77777777" w:rsidR="00D22030" w:rsidRPr="00073CB3" w:rsidRDefault="00D22030" w:rsidP="00B15F62">
            <w:r w:rsidRPr="00073CB3">
              <w:t>15%</w:t>
            </w:r>
          </w:p>
        </w:tc>
      </w:tr>
      <w:tr w:rsidR="00D22030" w:rsidRPr="00073CB3" w14:paraId="348CA3FC" w14:textId="77777777" w:rsidTr="00D22030">
        <w:trPr>
          <w:trHeight w:val="255"/>
        </w:trPr>
        <w:tc>
          <w:tcPr>
            <w:tcW w:w="5800" w:type="dxa"/>
            <w:tcBorders>
              <w:top w:val="nil"/>
              <w:left w:val="nil"/>
              <w:bottom w:val="nil"/>
              <w:right w:val="nil"/>
            </w:tcBorders>
            <w:shd w:val="clear" w:color="000000" w:fill="BDD7EE"/>
            <w:vAlign w:val="bottom"/>
            <w:hideMark/>
          </w:tcPr>
          <w:p w14:paraId="144FA871" w14:textId="77777777" w:rsidR="00D22030" w:rsidRPr="00073CB3" w:rsidRDefault="00D22030" w:rsidP="00B15F62">
            <w:r w:rsidRPr="00073CB3">
              <w:t>Iné (uveďte)</w:t>
            </w:r>
          </w:p>
        </w:tc>
        <w:tc>
          <w:tcPr>
            <w:tcW w:w="1800" w:type="dxa"/>
            <w:tcBorders>
              <w:top w:val="nil"/>
              <w:left w:val="nil"/>
              <w:bottom w:val="nil"/>
              <w:right w:val="nil"/>
            </w:tcBorders>
            <w:shd w:val="clear" w:color="000000" w:fill="BDD7EE"/>
            <w:vAlign w:val="bottom"/>
            <w:hideMark/>
          </w:tcPr>
          <w:p w14:paraId="4EFDB40B" w14:textId="77777777" w:rsidR="00D22030" w:rsidRPr="00073CB3" w:rsidRDefault="00D22030" w:rsidP="00B15F62">
            <w:r w:rsidRPr="00073CB3">
              <w:t> </w:t>
            </w:r>
          </w:p>
        </w:tc>
        <w:tc>
          <w:tcPr>
            <w:tcW w:w="1260" w:type="dxa"/>
            <w:tcBorders>
              <w:top w:val="nil"/>
              <w:left w:val="nil"/>
              <w:bottom w:val="nil"/>
              <w:right w:val="nil"/>
            </w:tcBorders>
            <w:shd w:val="clear" w:color="000000" w:fill="BDD7EE"/>
            <w:vAlign w:val="bottom"/>
            <w:hideMark/>
          </w:tcPr>
          <w:p w14:paraId="75F0DE4A" w14:textId="77777777" w:rsidR="00D22030" w:rsidRPr="00073CB3" w:rsidRDefault="00D22030" w:rsidP="00B15F62">
            <w:r w:rsidRPr="00073CB3">
              <w:t> </w:t>
            </w:r>
          </w:p>
        </w:tc>
      </w:tr>
      <w:tr w:rsidR="00D22030" w:rsidRPr="00073CB3" w14:paraId="3894B30C" w14:textId="77777777" w:rsidTr="004A3AA5">
        <w:trPr>
          <w:trHeight w:val="510"/>
        </w:trPr>
        <w:tc>
          <w:tcPr>
            <w:tcW w:w="5800" w:type="dxa"/>
            <w:tcBorders>
              <w:top w:val="nil"/>
              <w:left w:val="nil"/>
              <w:bottom w:val="nil"/>
              <w:right w:val="nil"/>
            </w:tcBorders>
            <w:shd w:val="clear" w:color="auto" w:fill="D9D9D9" w:themeFill="background1" w:themeFillShade="D9"/>
            <w:vAlign w:val="bottom"/>
            <w:hideMark/>
          </w:tcPr>
          <w:p w14:paraId="127BD1FE" w14:textId="77777777" w:rsidR="00D22030" w:rsidRPr="00073CB3" w:rsidRDefault="00D22030" w:rsidP="00B15F62">
            <w:r w:rsidRPr="00073CB3">
              <w:t>2.2 Akú prioritu má cloud – politika SaaS?</w:t>
            </w:r>
          </w:p>
        </w:tc>
        <w:tc>
          <w:tcPr>
            <w:tcW w:w="1800" w:type="dxa"/>
            <w:tcBorders>
              <w:top w:val="nil"/>
              <w:left w:val="nil"/>
              <w:bottom w:val="nil"/>
              <w:right w:val="nil"/>
            </w:tcBorders>
            <w:shd w:val="clear" w:color="auto" w:fill="D9D9D9" w:themeFill="background1" w:themeFillShade="D9"/>
            <w:vAlign w:val="bottom"/>
            <w:hideMark/>
          </w:tcPr>
          <w:p w14:paraId="3333AFC7" w14:textId="77777777" w:rsidR="00D22030" w:rsidRPr="00073CB3" w:rsidRDefault="00D22030" w:rsidP="00B15F62">
            <w:r w:rsidRPr="00073CB3">
              <w:t>váha kritéria</w:t>
            </w:r>
          </w:p>
        </w:tc>
        <w:tc>
          <w:tcPr>
            <w:tcW w:w="1260" w:type="dxa"/>
            <w:tcBorders>
              <w:top w:val="nil"/>
              <w:left w:val="nil"/>
              <w:bottom w:val="nil"/>
              <w:right w:val="nil"/>
            </w:tcBorders>
            <w:shd w:val="clear" w:color="000000" w:fill="DBDBDB"/>
            <w:noWrap/>
            <w:vAlign w:val="bottom"/>
            <w:hideMark/>
          </w:tcPr>
          <w:p w14:paraId="60EB291A" w14:textId="77777777" w:rsidR="00D22030" w:rsidRPr="00073CB3" w:rsidRDefault="00D22030" w:rsidP="00B15F62">
            <w:r w:rsidRPr="00073CB3">
              <w:t>%</w:t>
            </w:r>
          </w:p>
        </w:tc>
      </w:tr>
      <w:tr w:rsidR="00D22030" w:rsidRPr="00073CB3" w14:paraId="3F2D88FD" w14:textId="77777777" w:rsidTr="00D22030">
        <w:trPr>
          <w:trHeight w:val="255"/>
        </w:trPr>
        <w:tc>
          <w:tcPr>
            <w:tcW w:w="5800" w:type="dxa"/>
            <w:tcBorders>
              <w:top w:val="nil"/>
              <w:left w:val="nil"/>
              <w:bottom w:val="nil"/>
              <w:right w:val="nil"/>
            </w:tcBorders>
            <w:shd w:val="clear" w:color="000000" w:fill="DBDBDB"/>
            <w:vAlign w:val="bottom"/>
            <w:hideMark/>
          </w:tcPr>
          <w:p w14:paraId="3BA59CB7" w14:textId="77777777" w:rsidR="00D22030" w:rsidRPr="00073CB3" w:rsidRDefault="00D22030" w:rsidP="00B15F62">
            <w:r w:rsidRPr="00073CB3">
              <w:t>Najprv SaaS</w:t>
            </w:r>
          </w:p>
        </w:tc>
        <w:tc>
          <w:tcPr>
            <w:tcW w:w="1800" w:type="dxa"/>
            <w:tcBorders>
              <w:top w:val="nil"/>
              <w:left w:val="nil"/>
              <w:bottom w:val="nil"/>
              <w:right w:val="nil"/>
            </w:tcBorders>
            <w:shd w:val="clear" w:color="000000" w:fill="DBDBDB"/>
            <w:vAlign w:val="bottom"/>
            <w:hideMark/>
          </w:tcPr>
          <w:p w14:paraId="5B79EBA6" w14:textId="77777777" w:rsidR="00D22030" w:rsidRPr="00073CB3" w:rsidRDefault="00D22030" w:rsidP="00B15F62">
            <w:r w:rsidRPr="00073CB3">
              <w:t>1</w:t>
            </w:r>
          </w:p>
        </w:tc>
        <w:tc>
          <w:tcPr>
            <w:tcW w:w="1260" w:type="dxa"/>
            <w:tcBorders>
              <w:top w:val="nil"/>
              <w:left w:val="nil"/>
              <w:bottom w:val="nil"/>
              <w:right w:val="nil"/>
            </w:tcBorders>
            <w:shd w:val="clear" w:color="000000" w:fill="DBDBDB"/>
            <w:vAlign w:val="bottom"/>
            <w:hideMark/>
          </w:tcPr>
          <w:p w14:paraId="6F5230F8" w14:textId="77777777" w:rsidR="00D22030" w:rsidRPr="00073CB3" w:rsidRDefault="00D22030" w:rsidP="00B15F62">
            <w:r w:rsidRPr="00073CB3">
              <w:t>30%</w:t>
            </w:r>
          </w:p>
        </w:tc>
      </w:tr>
      <w:tr w:rsidR="00D22030" w:rsidRPr="00073CB3" w14:paraId="22018482" w14:textId="77777777" w:rsidTr="00D22030">
        <w:trPr>
          <w:trHeight w:val="255"/>
        </w:trPr>
        <w:tc>
          <w:tcPr>
            <w:tcW w:w="5800" w:type="dxa"/>
            <w:tcBorders>
              <w:top w:val="nil"/>
              <w:left w:val="nil"/>
              <w:bottom w:val="nil"/>
              <w:right w:val="nil"/>
            </w:tcBorders>
            <w:shd w:val="clear" w:color="000000" w:fill="DBDBDB"/>
            <w:vAlign w:val="bottom"/>
            <w:hideMark/>
          </w:tcPr>
          <w:p w14:paraId="50ED2528" w14:textId="77777777" w:rsidR="00D22030" w:rsidRPr="00073CB3" w:rsidRDefault="00D22030" w:rsidP="00B15F62">
            <w:r w:rsidRPr="00073CB3">
              <w:t>SaaS sa neuprednostňuje</w:t>
            </w:r>
          </w:p>
        </w:tc>
        <w:tc>
          <w:tcPr>
            <w:tcW w:w="1800" w:type="dxa"/>
            <w:tcBorders>
              <w:top w:val="nil"/>
              <w:left w:val="nil"/>
              <w:bottom w:val="nil"/>
              <w:right w:val="nil"/>
            </w:tcBorders>
            <w:shd w:val="clear" w:color="000000" w:fill="DBDBDB"/>
            <w:vAlign w:val="bottom"/>
            <w:hideMark/>
          </w:tcPr>
          <w:p w14:paraId="34B741CE" w14:textId="77777777" w:rsidR="00D22030" w:rsidRPr="00073CB3" w:rsidRDefault="00D22030" w:rsidP="00B15F62">
            <w:r w:rsidRPr="00073CB3">
              <w:t>0</w:t>
            </w:r>
          </w:p>
        </w:tc>
        <w:tc>
          <w:tcPr>
            <w:tcW w:w="1260" w:type="dxa"/>
            <w:tcBorders>
              <w:top w:val="nil"/>
              <w:left w:val="nil"/>
              <w:bottom w:val="nil"/>
              <w:right w:val="nil"/>
            </w:tcBorders>
            <w:shd w:val="clear" w:color="000000" w:fill="DBDBDB"/>
            <w:vAlign w:val="bottom"/>
            <w:hideMark/>
          </w:tcPr>
          <w:p w14:paraId="7564403E" w14:textId="77777777" w:rsidR="00D22030" w:rsidRPr="00073CB3" w:rsidRDefault="00D22030" w:rsidP="00B15F62">
            <w:r w:rsidRPr="00073CB3">
              <w:t>70%</w:t>
            </w:r>
          </w:p>
        </w:tc>
      </w:tr>
      <w:tr w:rsidR="00D22030" w:rsidRPr="00073CB3" w14:paraId="008192ED" w14:textId="77777777" w:rsidTr="00D22030">
        <w:trPr>
          <w:trHeight w:val="255"/>
        </w:trPr>
        <w:tc>
          <w:tcPr>
            <w:tcW w:w="5800" w:type="dxa"/>
            <w:tcBorders>
              <w:top w:val="nil"/>
              <w:left w:val="nil"/>
              <w:bottom w:val="nil"/>
              <w:right w:val="nil"/>
            </w:tcBorders>
            <w:shd w:val="clear" w:color="000000" w:fill="DBDBDB"/>
            <w:vAlign w:val="bottom"/>
            <w:hideMark/>
          </w:tcPr>
          <w:p w14:paraId="2F453DFA" w14:textId="77777777" w:rsidR="00D22030" w:rsidRPr="00073CB3" w:rsidRDefault="00D22030" w:rsidP="00B15F62">
            <w:r w:rsidRPr="00073CB3">
              <w:t>Žiadna odpoveď</w:t>
            </w:r>
          </w:p>
        </w:tc>
        <w:tc>
          <w:tcPr>
            <w:tcW w:w="1800" w:type="dxa"/>
            <w:tcBorders>
              <w:top w:val="nil"/>
              <w:left w:val="nil"/>
              <w:bottom w:val="nil"/>
              <w:right w:val="nil"/>
            </w:tcBorders>
            <w:shd w:val="clear" w:color="000000" w:fill="DBDBDB"/>
            <w:vAlign w:val="bottom"/>
            <w:hideMark/>
          </w:tcPr>
          <w:p w14:paraId="0E6775FE" w14:textId="77777777" w:rsidR="00D22030" w:rsidRPr="00073CB3" w:rsidRDefault="00D22030" w:rsidP="00B15F62">
            <w:r w:rsidRPr="00073CB3">
              <w:t> </w:t>
            </w:r>
          </w:p>
        </w:tc>
        <w:tc>
          <w:tcPr>
            <w:tcW w:w="1260" w:type="dxa"/>
            <w:tcBorders>
              <w:top w:val="nil"/>
              <w:left w:val="nil"/>
              <w:bottom w:val="nil"/>
              <w:right w:val="nil"/>
            </w:tcBorders>
            <w:shd w:val="clear" w:color="000000" w:fill="DBDBDB"/>
            <w:vAlign w:val="bottom"/>
            <w:hideMark/>
          </w:tcPr>
          <w:p w14:paraId="32264068" w14:textId="77777777" w:rsidR="00D22030" w:rsidRPr="00073CB3" w:rsidRDefault="00D22030" w:rsidP="00B15F62">
            <w:r w:rsidRPr="00073CB3">
              <w:t> </w:t>
            </w:r>
          </w:p>
        </w:tc>
      </w:tr>
    </w:tbl>
    <w:p w14:paraId="7B6E086C" w14:textId="77777777" w:rsidR="00D22030" w:rsidRPr="00073CB3" w:rsidRDefault="00D22030" w:rsidP="00B15F62"/>
    <w:p w14:paraId="236A0795" w14:textId="77777777" w:rsidR="00D22030" w:rsidRPr="00073CB3" w:rsidRDefault="00D22030" w:rsidP="00B15F62"/>
    <w:p w14:paraId="1212CD89" w14:textId="77777777" w:rsidR="00D22030" w:rsidRPr="00073CB3" w:rsidRDefault="00D22030" w:rsidP="00B15F62">
      <w:r w:rsidRPr="00073CB3">
        <w:t>STRATÉGIA PRIJÍMANIA CLOUDU</w:t>
      </w:r>
    </w:p>
    <w:tbl>
      <w:tblPr>
        <w:tblW w:w="8860" w:type="dxa"/>
        <w:tblLook w:val="04A0" w:firstRow="1" w:lastRow="0" w:firstColumn="1" w:lastColumn="0" w:noHBand="0" w:noVBand="1"/>
      </w:tblPr>
      <w:tblGrid>
        <w:gridCol w:w="5800"/>
        <w:gridCol w:w="1800"/>
        <w:gridCol w:w="1260"/>
      </w:tblGrid>
      <w:tr w:rsidR="00D22030" w:rsidRPr="00073CB3" w14:paraId="70104CD2" w14:textId="77777777" w:rsidTr="00D22030">
        <w:trPr>
          <w:trHeight w:val="510"/>
        </w:trPr>
        <w:tc>
          <w:tcPr>
            <w:tcW w:w="5800" w:type="dxa"/>
            <w:tcBorders>
              <w:top w:val="nil"/>
              <w:left w:val="nil"/>
              <w:bottom w:val="nil"/>
              <w:right w:val="nil"/>
            </w:tcBorders>
            <w:shd w:val="clear" w:color="000000" w:fill="FFE699"/>
            <w:vAlign w:val="bottom"/>
            <w:hideMark/>
          </w:tcPr>
          <w:p w14:paraId="2CF2B86E" w14:textId="77777777" w:rsidR="00D22030" w:rsidRPr="00073CB3" w:rsidRDefault="00D22030" w:rsidP="00B15F62">
            <w:r w:rsidRPr="00073CB3">
              <w:t>3.1 Aký je váš prístup z hľadiska plánovania prijatia cloudu?</w:t>
            </w:r>
            <w:r w:rsidRPr="00073CB3">
              <w:rPr>
                <w:i/>
                <w:iCs/>
                <w:color w:val="000000"/>
              </w:rPr>
              <w:t>(možných viac odpovedí)</w:t>
            </w:r>
          </w:p>
        </w:tc>
        <w:tc>
          <w:tcPr>
            <w:tcW w:w="1800" w:type="dxa"/>
            <w:tcBorders>
              <w:top w:val="nil"/>
              <w:left w:val="nil"/>
              <w:bottom w:val="nil"/>
              <w:right w:val="nil"/>
            </w:tcBorders>
            <w:shd w:val="clear" w:color="000000" w:fill="FFE699"/>
            <w:vAlign w:val="bottom"/>
            <w:hideMark/>
          </w:tcPr>
          <w:p w14:paraId="769A20D6" w14:textId="77777777" w:rsidR="00D22030" w:rsidRPr="00073CB3" w:rsidRDefault="00D22030" w:rsidP="00B15F62">
            <w:r w:rsidRPr="00073CB3">
              <w:t>váha kritéria</w:t>
            </w:r>
          </w:p>
        </w:tc>
        <w:tc>
          <w:tcPr>
            <w:tcW w:w="1260" w:type="dxa"/>
            <w:tcBorders>
              <w:top w:val="nil"/>
              <w:left w:val="nil"/>
              <w:bottom w:val="nil"/>
              <w:right w:val="nil"/>
            </w:tcBorders>
            <w:shd w:val="clear" w:color="000000" w:fill="FFE699"/>
            <w:vAlign w:val="bottom"/>
            <w:hideMark/>
          </w:tcPr>
          <w:p w14:paraId="11EA9985" w14:textId="77777777" w:rsidR="00D22030" w:rsidRPr="00073CB3" w:rsidRDefault="00D22030" w:rsidP="00B15F62">
            <w:r w:rsidRPr="00073CB3">
              <w:t>%</w:t>
            </w:r>
          </w:p>
        </w:tc>
      </w:tr>
      <w:tr w:rsidR="00D22030" w:rsidRPr="00073CB3" w14:paraId="07340DEB" w14:textId="77777777" w:rsidTr="00D22030">
        <w:trPr>
          <w:trHeight w:val="255"/>
        </w:trPr>
        <w:tc>
          <w:tcPr>
            <w:tcW w:w="5800" w:type="dxa"/>
            <w:tcBorders>
              <w:top w:val="nil"/>
              <w:left w:val="nil"/>
              <w:bottom w:val="nil"/>
              <w:right w:val="nil"/>
            </w:tcBorders>
            <w:shd w:val="clear" w:color="000000" w:fill="FFE699"/>
            <w:vAlign w:val="bottom"/>
            <w:hideMark/>
          </w:tcPr>
          <w:p w14:paraId="3C5FF566" w14:textId="77777777" w:rsidR="00D22030" w:rsidRPr="00073CB3" w:rsidRDefault="00D22030" w:rsidP="00B15F62">
            <w:r w:rsidRPr="00073CB3">
              <w:t>Plánuje sa hromadný tréning a zmena operačného modelu</w:t>
            </w:r>
          </w:p>
        </w:tc>
        <w:tc>
          <w:tcPr>
            <w:tcW w:w="1800" w:type="dxa"/>
            <w:tcBorders>
              <w:top w:val="nil"/>
              <w:left w:val="nil"/>
              <w:bottom w:val="nil"/>
              <w:right w:val="nil"/>
            </w:tcBorders>
            <w:shd w:val="clear" w:color="000000" w:fill="FFE699"/>
            <w:vAlign w:val="bottom"/>
            <w:hideMark/>
          </w:tcPr>
          <w:p w14:paraId="48560D1E" w14:textId="77777777" w:rsidR="00D22030" w:rsidRPr="00073CB3" w:rsidRDefault="00D22030" w:rsidP="00B15F62">
            <w:r w:rsidRPr="00073CB3">
              <w:t>1</w:t>
            </w:r>
          </w:p>
        </w:tc>
        <w:tc>
          <w:tcPr>
            <w:tcW w:w="1260" w:type="dxa"/>
            <w:tcBorders>
              <w:top w:val="nil"/>
              <w:left w:val="nil"/>
              <w:bottom w:val="nil"/>
              <w:right w:val="nil"/>
            </w:tcBorders>
            <w:shd w:val="clear" w:color="000000" w:fill="FFE699"/>
            <w:vAlign w:val="bottom"/>
            <w:hideMark/>
          </w:tcPr>
          <w:p w14:paraId="2842012E" w14:textId="77777777" w:rsidR="00D22030" w:rsidRPr="00073CB3" w:rsidRDefault="00D22030" w:rsidP="00B15F62">
            <w:r w:rsidRPr="00073CB3">
              <w:t>20%</w:t>
            </w:r>
          </w:p>
        </w:tc>
      </w:tr>
      <w:tr w:rsidR="00D22030" w:rsidRPr="00073CB3" w14:paraId="32BE4A87" w14:textId="77777777" w:rsidTr="00D22030">
        <w:trPr>
          <w:trHeight w:val="255"/>
        </w:trPr>
        <w:tc>
          <w:tcPr>
            <w:tcW w:w="5800" w:type="dxa"/>
            <w:tcBorders>
              <w:top w:val="nil"/>
              <w:left w:val="nil"/>
              <w:bottom w:val="nil"/>
              <w:right w:val="nil"/>
            </w:tcBorders>
            <w:shd w:val="clear" w:color="000000" w:fill="FFE699"/>
            <w:vAlign w:val="bottom"/>
            <w:hideMark/>
          </w:tcPr>
          <w:p w14:paraId="7306996E" w14:textId="77777777" w:rsidR="00D22030" w:rsidRPr="00073CB3" w:rsidRDefault="00D22030" w:rsidP="00B15F62">
            <w:r w:rsidRPr="00073CB3">
              <w:t>Pre existujúce aktíva sa plánuje migrácia do cloudu</w:t>
            </w:r>
          </w:p>
        </w:tc>
        <w:tc>
          <w:tcPr>
            <w:tcW w:w="1800" w:type="dxa"/>
            <w:tcBorders>
              <w:top w:val="nil"/>
              <w:left w:val="nil"/>
              <w:bottom w:val="nil"/>
              <w:right w:val="nil"/>
            </w:tcBorders>
            <w:shd w:val="clear" w:color="000000" w:fill="FFE699"/>
            <w:vAlign w:val="bottom"/>
            <w:hideMark/>
          </w:tcPr>
          <w:p w14:paraId="5F38FF7B" w14:textId="77777777" w:rsidR="00D22030" w:rsidRPr="00073CB3" w:rsidRDefault="00D22030" w:rsidP="00B15F62">
            <w:r w:rsidRPr="00073CB3">
              <w:t>1</w:t>
            </w:r>
          </w:p>
        </w:tc>
        <w:tc>
          <w:tcPr>
            <w:tcW w:w="1260" w:type="dxa"/>
            <w:tcBorders>
              <w:top w:val="nil"/>
              <w:left w:val="nil"/>
              <w:bottom w:val="nil"/>
              <w:right w:val="nil"/>
            </w:tcBorders>
            <w:shd w:val="clear" w:color="000000" w:fill="FFE699"/>
            <w:vAlign w:val="bottom"/>
            <w:hideMark/>
          </w:tcPr>
          <w:p w14:paraId="28ADE887" w14:textId="77777777" w:rsidR="00D22030" w:rsidRPr="00073CB3" w:rsidRDefault="00D22030" w:rsidP="00B15F62">
            <w:r w:rsidRPr="00073CB3">
              <w:t>45%</w:t>
            </w:r>
          </w:p>
        </w:tc>
      </w:tr>
      <w:tr w:rsidR="00D22030" w:rsidRPr="00073CB3" w14:paraId="0A6EF3CE" w14:textId="77777777" w:rsidTr="00D22030">
        <w:trPr>
          <w:trHeight w:val="255"/>
        </w:trPr>
        <w:tc>
          <w:tcPr>
            <w:tcW w:w="5800" w:type="dxa"/>
            <w:tcBorders>
              <w:top w:val="nil"/>
              <w:left w:val="nil"/>
              <w:bottom w:val="nil"/>
              <w:right w:val="nil"/>
            </w:tcBorders>
            <w:shd w:val="clear" w:color="000000" w:fill="FFE699"/>
            <w:vAlign w:val="bottom"/>
            <w:hideMark/>
          </w:tcPr>
          <w:p w14:paraId="493DDB75" w14:textId="77777777" w:rsidR="00D22030" w:rsidRPr="00073CB3" w:rsidRDefault="00D22030" w:rsidP="00B15F62">
            <w:r w:rsidRPr="00073CB3">
              <w:t>Cloud Policy neobsahuje plánovanie</w:t>
            </w:r>
          </w:p>
        </w:tc>
        <w:tc>
          <w:tcPr>
            <w:tcW w:w="1800" w:type="dxa"/>
            <w:tcBorders>
              <w:top w:val="nil"/>
              <w:left w:val="nil"/>
              <w:bottom w:val="nil"/>
              <w:right w:val="nil"/>
            </w:tcBorders>
            <w:shd w:val="clear" w:color="000000" w:fill="FFE699"/>
            <w:vAlign w:val="bottom"/>
            <w:hideMark/>
          </w:tcPr>
          <w:p w14:paraId="6518FD1B" w14:textId="77777777" w:rsidR="00D22030" w:rsidRPr="00073CB3" w:rsidRDefault="00D22030" w:rsidP="00B15F62">
            <w:r w:rsidRPr="00073CB3">
              <w:t>0</w:t>
            </w:r>
          </w:p>
        </w:tc>
        <w:tc>
          <w:tcPr>
            <w:tcW w:w="1260" w:type="dxa"/>
            <w:tcBorders>
              <w:top w:val="nil"/>
              <w:left w:val="nil"/>
              <w:bottom w:val="nil"/>
              <w:right w:val="nil"/>
            </w:tcBorders>
            <w:shd w:val="clear" w:color="000000" w:fill="FFE699"/>
            <w:vAlign w:val="bottom"/>
            <w:hideMark/>
          </w:tcPr>
          <w:p w14:paraId="0AB2DA57" w14:textId="77777777" w:rsidR="00D22030" w:rsidRPr="00073CB3" w:rsidRDefault="00D22030" w:rsidP="00B15F62">
            <w:r w:rsidRPr="00073CB3">
              <w:t>35%</w:t>
            </w:r>
          </w:p>
        </w:tc>
      </w:tr>
      <w:tr w:rsidR="00D22030" w:rsidRPr="00073CB3" w14:paraId="4DCBF217" w14:textId="77777777" w:rsidTr="00D22030">
        <w:trPr>
          <w:trHeight w:val="255"/>
        </w:trPr>
        <w:tc>
          <w:tcPr>
            <w:tcW w:w="5800" w:type="dxa"/>
            <w:tcBorders>
              <w:top w:val="nil"/>
              <w:left w:val="nil"/>
              <w:bottom w:val="nil"/>
              <w:right w:val="nil"/>
            </w:tcBorders>
            <w:shd w:val="clear" w:color="000000" w:fill="FFE699"/>
            <w:vAlign w:val="bottom"/>
            <w:hideMark/>
          </w:tcPr>
          <w:p w14:paraId="5D8BE227" w14:textId="77777777" w:rsidR="00D22030" w:rsidRPr="00073CB3" w:rsidRDefault="00D22030" w:rsidP="00B15F62">
            <w:r w:rsidRPr="00073CB3">
              <w:t>Iné (uveďte)</w:t>
            </w:r>
          </w:p>
        </w:tc>
        <w:tc>
          <w:tcPr>
            <w:tcW w:w="1800" w:type="dxa"/>
            <w:tcBorders>
              <w:top w:val="nil"/>
              <w:left w:val="nil"/>
              <w:bottom w:val="nil"/>
              <w:right w:val="nil"/>
            </w:tcBorders>
            <w:shd w:val="clear" w:color="000000" w:fill="FFE699"/>
            <w:vAlign w:val="bottom"/>
            <w:hideMark/>
          </w:tcPr>
          <w:p w14:paraId="5A6FD479" w14:textId="77777777" w:rsidR="00D22030" w:rsidRPr="00073CB3" w:rsidRDefault="00D22030" w:rsidP="00B15F62">
            <w:r w:rsidRPr="00073CB3">
              <w:t> </w:t>
            </w:r>
          </w:p>
        </w:tc>
        <w:tc>
          <w:tcPr>
            <w:tcW w:w="1260" w:type="dxa"/>
            <w:tcBorders>
              <w:top w:val="nil"/>
              <w:left w:val="nil"/>
              <w:bottom w:val="nil"/>
              <w:right w:val="nil"/>
            </w:tcBorders>
            <w:shd w:val="clear" w:color="000000" w:fill="FFE699"/>
            <w:vAlign w:val="bottom"/>
            <w:hideMark/>
          </w:tcPr>
          <w:p w14:paraId="0F370BCA" w14:textId="77777777" w:rsidR="00D22030" w:rsidRPr="00073CB3" w:rsidRDefault="00D22030" w:rsidP="00B15F62">
            <w:r w:rsidRPr="00073CB3">
              <w:t>30%</w:t>
            </w:r>
          </w:p>
        </w:tc>
      </w:tr>
      <w:tr w:rsidR="00D22030" w:rsidRPr="00073CB3" w14:paraId="3FB265E5" w14:textId="77777777" w:rsidTr="00D22030">
        <w:trPr>
          <w:trHeight w:val="255"/>
        </w:trPr>
        <w:tc>
          <w:tcPr>
            <w:tcW w:w="5800" w:type="dxa"/>
            <w:tcBorders>
              <w:top w:val="nil"/>
              <w:left w:val="nil"/>
              <w:bottom w:val="nil"/>
              <w:right w:val="nil"/>
            </w:tcBorders>
            <w:shd w:val="clear" w:color="000000" w:fill="FFE699"/>
            <w:vAlign w:val="bottom"/>
            <w:hideMark/>
          </w:tcPr>
          <w:p w14:paraId="24132E8E" w14:textId="77777777" w:rsidR="00D22030" w:rsidRPr="00073CB3" w:rsidRDefault="00D22030" w:rsidP="00B15F62">
            <w:r w:rsidRPr="00073CB3">
              <w:t>Žiadna odpoveď</w:t>
            </w:r>
          </w:p>
        </w:tc>
        <w:tc>
          <w:tcPr>
            <w:tcW w:w="1800" w:type="dxa"/>
            <w:tcBorders>
              <w:top w:val="nil"/>
              <w:left w:val="nil"/>
              <w:bottom w:val="nil"/>
              <w:right w:val="nil"/>
            </w:tcBorders>
            <w:shd w:val="clear" w:color="000000" w:fill="FFE699"/>
            <w:vAlign w:val="bottom"/>
            <w:hideMark/>
          </w:tcPr>
          <w:p w14:paraId="0EEDBB08" w14:textId="77777777" w:rsidR="00D22030" w:rsidRPr="00073CB3" w:rsidRDefault="00D22030" w:rsidP="00B15F62">
            <w:r w:rsidRPr="00073CB3">
              <w:t> </w:t>
            </w:r>
          </w:p>
        </w:tc>
        <w:tc>
          <w:tcPr>
            <w:tcW w:w="1260" w:type="dxa"/>
            <w:tcBorders>
              <w:top w:val="nil"/>
              <w:left w:val="nil"/>
              <w:bottom w:val="nil"/>
              <w:right w:val="nil"/>
            </w:tcBorders>
            <w:shd w:val="clear" w:color="000000" w:fill="FFE699"/>
            <w:vAlign w:val="bottom"/>
            <w:hideMark/>
          </w:tcPr>
          <w:p w14:paraId="512CD349" w14:textId="77777777" w:rsidR="00D22030" w:rsidRPr="00073CB3" w:rsidRDefault="00D22030" w:rsidP="00B15F62">
            <w:r w:rsidRPr="00073CB3">
              <w:t> </w:t>
            </w:r>
          </w:p>
        </w:tc>
      </w:tr>
      <w:tr w:rsidR="00D22030" w:rsidRPr="00073CB3" w14:paraId="6FFE2759" w14:textId="77777777" w:rsidTr="00D22030">
        <w:trPr>
          <w:trHeight w:val="510"/>
        </w:trPr>
        <w:tc>
          <w:tcPr>
            <w:tcW w:w="5800" w:type="dxa"/>
            <w:tcBorders>
              <w:top w:val="nil"/>
              <w:left w:val="nil"/>
              <w:bottom w:val="nil"/>
              <w:right w:val="nil"/>
            </w:tcBorders>
            <w:shd w:val="clear" w:color="000000" w:fill="F8CBAD"/>
            <w:vAlign w:val="bottom"/>
            <w:hideMark/>
          </w:tcPr>
          <w:p w14:paraId="39FBDBE2" w14:textId="77777777" w:rsidR="00D22030" w:rsidRPr="00073CB3" w:rsidRDefault="00D22030" w:rsidP="00B15F62">
            <w:r w:rsidRPr="00073CB3">
              <w:t xml:space="preserve"> 3.2 Čo sa týka prijatia cloudu, aké dodatočné zdroje poskytujete administratíve?</w:t>
            </w:r>
            <w:r w:rsidRPr="00073CB3">
              <w:rPr>
                <w:i/>
                <w:iCs/>
                <w:color w:val="000000"/>
              </w:rPr>
              <w:t>(možných viac odpovedí)</w:t>
            </w:r>
          </w:p>
        </w:tc>
        <w:tc>
          <w:tcPr>
            <w:tcW w:w="1800" w:type="dxa"/>
            <w:tcBorders>
              <w:top w:val="nil"/>
              <w:left w:val="nil"/>
              <w:bottom w:val="nil"/>
              <w:right w:val="nil"/>
            </w:tcBorders>
            <w:shd w:val="clear" w:color="000000" w:fill="F8CBAD"/>
            <w:vAlign w:val="bottom"/>
            <w:hideMark/>
          </w:tcPr>
          <w:p w14:paraId="0E2F30D7" w14:textId="77777777" w:rsidR="00D22030" w:rsidRPr="00073CB3" w:rsidRDefault="00D22030" w:rsidP="00B15F62">
            <w:r w:rsidRPr="00073CB3">
              <w:t>váha kritéria</w:t>
            </w:r>
          </w:p>
        </w:tc>
        <w:tc>
          <w:tcPr>
            <w:tcW w:w="1260" w:type="dxa"/>
            <w:tcBorders>
              <w:top w:val="nil"/>
              <w:left w:val="nil"/>
              <w:bottom w:val="nil"/>
              <w:right w:val="nil"/>
            </w:tcBorders>
            <w:shd w:val="clear" w:color="000000" w:fill="F8CBAD"/>
            <w:vAlign w:val="bottom"/>
            <w:hideMark/>
          </w:tcPr>
          <w:p w14:paraId="43716360" w14:textId="77777777" w:rsidR="00D22030" w:rsidRPr="00073CB3" w:rsidRDefault="00D22030" w:rsidP="00B15F62">
            <w:r w:rsidRPr="00073CB3">
              <w:t>%</w:t>
            </w:r>
          </w:p>
        </w:tc>
      </w:tr>
      <w:tr w:rsidR="00D22030" w:rsidRPr="00073CB3" w14:paraId="78A6C21A" w14:textId="77777777" w:rsidTr="00D22030">
        <w:trPr>
          <w:trHeight w:val="510"/>
        </w:trPr>
        <w:tc>
          <w:tcPr>
            <w:tcW w:w="5800" w:type="dxa"/>
            <w:tcBorders>
              <w:top w:val="nil"/>
              <w:left w:val="nil"/>
              <w:bottom w:val="nil"/>
              <w:right w:val="nil"/>
            </w:tcBorders>
            <w:shd w:val="clear" w:color="000000" w:fill="F8CBAD"/>
            <w:vAlign w:val="bottom"/>
            <w:hideMark/>
          </w:tcPr>
          <w:p w14:paraId="04387A7F" w14:textId="77777777" w:rsidR="00D22030" w:rsidRPr="00073CB3" w:rsidRDefault="00D22030" w:rsidP="00B15F62">
            <w:r w:rsidRPr="00073CB3">
              <w:t>Sprievodca vyhodnocovaním cloudových príležitostí pre nové projekty</w:t>
            </w:r>
          </w:p>
        </w:tc>
        <w:tc>
          <w:tcPr>
            <w:tcW w:w="1800" w:type="dxa"/>
            <w:tcBorders>
              <w:top w:val="nil"/>
              <w:left w:val="nil"/>
              <w:bottom w:val="nil"/>
              <w:right w:val="nil"/>
            </w:tcBorders>
            <w:shd w:val="clear" w:color="000000" w:fill="F8CBAD"/>
            <w:vAlign w:val="bottom"/>
            <w:hideMark/>
          </w:tcPr>
          <w:p w14:paraId="05C002AD"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32336497" w14:textId="77777777" w:rsidR="00D22030" w:rsidRPr="00073CB3" w:rsidRDefault="00D22030" w:rsidP="00B15F62">
            <w:r w:rsidRPr="00073CB3">
              <w:t>60%</w:t>
            </w:r>
          </w:p>
        </w:tc>
      </w:tr>
      <w:tr w:rsidR="00D22030" w:rsidRPr="00073CB3" w14:paraId="1FEC29CF" w14:textId="77777777" w:rsidTr="00D22030">
        <w:trPr>
          <w:trHeight w:val="255"/>
        </w:trPr>
        <w:tc>
          <w:tcPr>
            <w:tcW w:w="5800" w:type="dxa"/>
            <w:tcBorders>
              <w:top w:val="nil"/>
              <w:left w:val="nil"/>
              <w:bottom w:val="nil"/>
              <w:right w:val="nil"/>
            </w:tcBorders>
            <w:shd w:val="clear" w:color="000000" w:fill="F8CBAD"/>
            <w:vAlign w:val="bottom"/>
            <w:hideMark/>
          </w:tcPr>
          <w:p w14:paraId="30716A10" w14:textId="77777777" w:rsidR="00D22030" w:rsidRPr="00073CB3" w:rsidRDefault="00D22030" w:rsidP="00B15F62">
            <w:r w:rsidRPr="00073CB3">
              <w:t>Štandardy a odporúčané modely architektúry</w:t>
            </w:r>
          </w:p>
        </w:tc>
        <w:tc>
          <w:tcPr>
            <w:tcW w:w="1800" w:type="dxa"/>
            <w:tcBorders>
              <w:top w:val="nil"/>
              <w:left w:val="nil"/>
              <w:bottom w:val="nil"/>
              <w:right w:val="nil"/>
            </w:tcBorders>
            <w:shd w:val="clear" w:color="000000" w:fill="F8CBAD"/>
            <w:vAlign w:val="bottom"/>
            <w:hideMark/>
          </w:tcPr>
          <w:p w14:paraId="09FEC327"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0D9172C2" w14:textId="77777777" w:rsidR="00D22030" w:rsidRPr="00073CB3" w:rsidRDefault="00D22030" w:rsidP="00B15F62">
            <w:r w:rsidRPr="00073CB3">
              <w:t>65%</w:t>
            </w:r>
          </w:p>
        </w:tc>
      </w:tr>
      <w:tr w:rsidR="00D22030" w:rsidRPr="00073CB3" w14:paraId="706DA4CA" w14:textId="77777777" w:rsidTr="00D22030">
        <w:trPr>
          <w:trHeight w:val="255"/>
        </w:trPr>
        <w:tc>
          <w:tcPr>
            <w:tcW w:w="5800" w:type="dxa"/>
            <w:tcBorders>
              <w:top w:val="nil"/>
              <w:left w:val="nil"/>
              <w:bottom w:val="nil"/>
              <w:right w:val="nil"/>
            </w:tcBorders>
            <w:shd w:val="clear" w:color="000000" w:fill="F8CBAD"/>
            <w:vAlign w:val="bottom"/>
            <w:hideMark/>
          </w:tcPr>
          <w:p w14:paraId="420CBFEB" w14:textId="77777777" w:rsidR="00D22030" w:rsidRPr="00073CB3" w:rsidRDefault="00D22030" w:rsidP="00B15F62">
            <w:r w:rsidRPr="00073CB3">
              <w:t>Prevádzkové osvedčené postupy</w:t>
            </w:r>
          </w:p>
        </w:tc>
        <w:tc>
          <w:tcPr>
            <w:tcW w:w="1800" w:type="dxa"/>
            <w:tcBorders>
              <w:top w:val="nil"/>
              <w:left w:val="nil"/>
              <w:bottom w:val="nil"/>
              <w:right w:val="nil"/>
            </w:tcBorders>
            <w:shd w:val="clear" w:color="000000" w:fill="F8CBAD"/>
            <w:vAlign w:val="bottom"/>
            <w:hideMark/>
          </w:tcPr>
          <w:p w14:paraId="7E2B6C6A"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62EB1ABD" w14:textId="77777777" w:rsidR="00D22030" w:rsidRPr="00073CB3" w:rsidRDefault="00D22030" w:rsidP="00B15F62">
            <w:r w:rsidRPr="00073CB3">
              <w:t>55%</w:t>
            </w:r>
          </w:p>
        </w:tc>
      </w:tr>
      <w:tr w:rsidR="00D22030" w:rsidRPr="00073CB3" w14:paraId="1DEBB421" w14:textId="77777777" w:rsidTr="00D22030">
        <w:trPr>
          <w:trHeight w:val="255"/>
        </w:trPr>
        <w:tc>
          <w:tcPr>
            <w:tcW w:w="5800" w:type="dxa"/>
            <w:tcBorders>
              <w:top w:val="nil"/>
              <w:left w:val="nil"/>
              <w:bottom w:val="nil"/>
              <w:right w:val="nil"/>
            </w:tcBorders>
            <w:shd w:val="clear" w:color="000000" w:fill="F8CBAD"/>
            <w:vAlign w:val="bottom"/>
            <w:hideMark/>
          </w:tcPr>
          <w:p w14:paraId="3957DB4F" w14:textId="77777777" w:rsidR="00D22030" w:rsidRPr="00073CB3" w:rsidRDefault="00D22030" w:rsidP="00B15F62">
            <w:r w:rsidRPr="00073CB3">
              <w:t>Cloudové centrum excelentnosti podporujúce projekty</w:t>
            </w:r>
          </w:p>
        </w:tc>
        <w:tc>
          <w:tcPr>
            <w:tcW w:w="1800" w:type="dxa"/>
            <w:tcBorders>
              <w:top w:val="nil"/>
              <w:left w:val="nil"/>
              <w:bottom w:val="nil"/>
              <w:right w:val="nil"/>
            </w:tcBorders>
            <w:shd w:val="clear" w:color="000000" w:fill="F8CBAD"/>
            <w:vAlign w:val="bottom"/>
            <w:hideMark/>
          </w:tcPr>
          <w:p w14:paraId="7A853E56"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64B564DF" w14:textId="77777777" w:rsidR="00D22030" w:rsidRPr="00073CB3" w:rsidRDefault="00D22030" w:rsidP="00B15F62">
            <w:r w:rsidRPr="00073CB3">
              <w:t>30%</w:t>
            </w:r>
          </w:p>
        </w:tc>
      </w:tr>
      <w:tr w:rsidR="00D22030" w:rsidRPr="00073CB3" w14:paraId="3D20E8DC" w14:textId="77777777" w:rsidTr="00D22030">
        <w:trPr>
          <w:trHeight w:val="255"/>
        </w:trPr>
        <w:tc>
          <w:tcPr>
            <w:tcW w:w="5800" w:type="dxa"/>
            <w:tcBorders>
              <w:top w:val="nil"/>
              <w:left w:val="nil"/>
              <w:bottom w:val="nil"/>
              <w:right w:val="nil"/>
            </w:tcBorders>
            <w:shd w:val="clear" w:color="000000" w:fill="F8CBAD"/>
            <w:vAlign w:val="bottom"/>
            <w:hideMark/>
          </w:tcPr>
          <w:p w14:paraId="766A05CA" w14:textId="77777777" w:rsidR="00D22030" w:rsidRPr="00073CB3" w:rsidRDefault="00D22030" w:rsidP="00B15F62">
            <w:r w:rsidRPr="00073CB3">
              <w:t>Tréningové centrum</w:t>
            </w:r>
          </w:p>
        </w:tc>
        <w:tc>
          <w:tcPr>
            <w:tcW w:w="1800" w:type="dxa"/>
            <w:tcBorders>
              <w:top w:val="nil"/>
              <w:left w:val="nil"/>
              <w:bottom w:val="nil"/>
              <w:right w:val="nil"/>
            </w:tcBorders>
            <w:shd w:val="clear" w:color="000000" w:fill="F8CBAD"/>
            <w:vAlign w:val="bottom"/>
            <w:hideMark/>
          </w:tcPr>
          <w:p w14:paraId="5C6D123D"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5F6191BD" w14:textId="77777777" w:rsidR="00D22030" w:rsidRPr="00073CB3" w:rsidRDefault="00D22030" w:rsidP="00B15F62">
            <w:r w:rsidRPr="00073CB3">
              <w:t>15%</w:t>
            </w:r>
          </w:p>
        </w:tc>
      </w:tr>
      <w:tr w:rsidR="00D22030" w:rsidRPr="00073CB3" w14:paraId="7E74D6D7" w14:textId="77777777" w:rsidTr="00D22030">
        <w:trPr>
          <w:trHeight w:val="255"/>
        </w:trPr>
        <w:tc>
          <w:tcPr>
            <w:tcW w:w="5800" w:type="dxa"/>
            <w:tcBorders>
              <w:top w:val="nil"/>
              <w:left w:val="nil"/>
              <w:bottom w:val="nil"/>
              <w:right w:val="nil"/>
            </w:tcBorders>
            <w:shd w:val="clear" w:color="000000" w:fill="F8CBAD"/>
            <w:vAlign w:val="bottom"/>
            <w:hideMark/>
          </w:tcPr>
          <w:p w14:paraId="32921AA9" w14:textId="77777777" w:rsidR="00D22030" w:rsidRPr="00073CB3" w:rsidRDefault="00D22030" w:rsidP="00B15F62">
            <w:r w:rsidRPr="00073CB3">
              <w:t>Iné (uveďte)</w:t>
            </w:r>
          </w:p>
        </w:tc>
        <w:tc>
          <w:tcPr>
            <w:tcW w:w="1800" w:type="dxa"/>
            <w:tcBorders>
              <w:top w:val="nil"/>
              <w:left w:val="nil"/>
              <w:bottom w:val="nil"/>
              <w:right w:val="nil"/>
            </w:tcBorders>
            <w:shd w:val="clear" w:color="000000" w:fill="F8CBAD"/>
            <w:vAlign w:val="bottom"/>
            <w:hideMark/>
          </w:tcPr>
          <w:p w14:paraId="2A159DF6"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1A59B4AB" w14:textId="77777777" w:rsidR="00D22030" w:rsidRPr="00073CB3" w:rsidRDefault="00D22030" w:rsidP="00B15F62">
            <w:r w:rsidRPr="00073CB3">
              <w:t>25%</w:t>
            </w:r>
          </w:p>
        </w:tc>
      </w:tr>
      <w:tr w:rsidR="00D22030" w:rsidRPr="00073CB3" w14:paraId="2561FC5F" w14:textId="77777777" w:rsidTr="00D22030">
        <w:trPr>
          <w:trHeight w:val="255"/>
        </w:trPr>
        <w:tc>
          <w:tcPr>
            <w:tcW w:w="5800" w:type="dxa"/>
            <w:tcBorders>
              <w:top w:val="nil"/>
              <w:left w:val="nil"/>
              <w:bottom w:val="nil"/>
              <w:right w:val="nil"/>
            </w:tcBorders>
            <w:shd w:val="clear" w:color="000000" w:fill="F8CBAD"/>
            <w:vAlign w:val="bottom"/>
            <w:hideMark/>
          </w:tcPr>
          <w:p w14:paraId="6362E453" w14:textId="77777777" w:rsidR="00D22030" w:rsidRPr="00073CB3" w:rsidRDefault="00D22030" w:rsidP="00B15F62">
            <w:r w:rsidRPr="00073CB3">
              <w:t>Žiadna odpoveď</w:t>
            </w:r>
          </w:p>
        </w:tc>
        <w:tc>
          <w:tcPr>
            <w:tcW w:w="1800" w:type="dxa"/>
            <w:tcBorders>
              <w:top w:val="nil"/>
              <w:left w:val="nil"/>
              <w:bottom w:val="nil"/>
              <w:right w:val="nil"/>
            </w:tcBorders>
            <w:shd w:val="clear" w:color="000000" w:fill="F8CBAD"/>
            <w:vAlign w:val="bottom"/>
            <w:hideMark/>
          </w:tcPr>
          <w:p w14:paraId="63DE257B" w14:textId="77777777" w:rsidR="00D22030" w:rsidRPr="00073CB3" w:rsidRDefault="00D22030" w:rsidP="00B15F62">
            <w:r w:rsidRPr="00073CB3">
              <w:t> </w:t>
            </w:r>
          </w:p>
        </w:tc>
        <w:tc>
          <w:tcPr>
            <w:tcW w:w="1260" w:type="dxa"/>
            <w:tcBorders>
              <w:top w:val="nil"/>
              <w:left w:val="nil"/>
              <w:bottom w:val="nil"/>
              <w:right w:val="nil"/>
            </w:tcBorders>
            <w:shd w:val="clear" w:color="000000" w:fill="F8CBAD"/>
            <w:vAlign w:val="bottom"/>
            <w:hideMark/>
          </w:tcPr>
          <w:p w14:paraId="5C50DE03" w14:textId="77777777" w:rsidR="00D22030" w:rsidRPr="00073CB3" w:rsidRDefault="00D22030" w:rsidP="00B15F62">
            <w:r w:rsidRPr="00073CB3">
              <w:t> </w:t>
            </w:r>
          </w:p>
        </w:tc>
      </w:tr>
    </w:tbl>
    <w:p w14:paraId="7830898B" w14:textId="77777777" w:rsidR="00D22030" w:rsidRPr="00073CB3" w:rsidRDefault="00D22030" w:rsidP="00B15F62"/>
    <w:p w14:paraId="7D1D9E4C" w14:textId="77777777" w:rsidR="00D22030" w:rsidRPr="00073CB3" w:rsidRDefault="00D22030" w:rsidP="00B15F62"/>
    <w:p w14:paraId="35B34539" w14:textId="77777777" w:rsidR="00D22030" w:rsidRPr="00073CB3" w:rsidRDefault="00D22030" w:rsidP="00B15F62">
      <w:r w:rsidRPr="00073CB3">
        <w:t>OBSTARÁVANIE</w:t>
      </w:r>
    </w:p>
    <w:tbl>
      <w:tblPr>
        <w:tblW w:w="8860" w:type="dxa"/>
        <w:tblLook w:val="04A0" w:firstRow="1" w:lastRow="0" w:firstColumn="1" w:lastColumn="0" w:noHBand="0" w:noVBand="1"/>
      </w:tblPr>
      <w:tblGrid>
        <w:gridCol w:w="5800"/>
        <w:gridCol w:w="1800"/>
        <w:gridCol w:w="1260"/>
      </w:tblGrid>
      <w:tr w:rsidR="00D22030" w:rsidRPr="00073CB3" w14:paraId="258213B2" w14:textId="77777777" w:rsidTr="00D22030">
        <w:trPr>
          <w:trHeight w:val="510"/>
        </w:trPr>
        <w:tc>
          <w:tcPr>
            <w:tcW w:w="5800" w:type="dxa"/>
            <w:tcBorders>
              <w:top w:val="nil"/>
              <w:left w:val="nil"/>
              <w:bottom w:val="nil"/>
              <w:right w:val="nil"/>
            </w:tcBorders>
            <w:shd w:val="clear" w:color="000000" w:fill="ACB9CA"/>
            <w:vAlign w:val="bottom"/>
            <w:hideMark/>
          </w:tcPr>
          <w:p w14:paraId="078EB841" w14:textId="77777777" w:rsidR="00D22030" w:rsidRPr="00073CB3" w:rsidRDefault="00D22030" w:rsidP="00B15F62">
            <w:r w:rsidRPr="00073CB3">
              <w:t>4.1 Poskytujete verejným obstarávateľom „katalóg“ dostupných ponúk na trhu?</w:t>
            </w:r>
          </w:p>
        </w:tc>
        <w:tc>
          <w:tcPr>
            <w:tcW w:w="1800" w:type="dxa"/>
            <w:tcBorders>
              <w:top w:val="nil"/>
              <w:left w:val="nil"/>
              <w:bottom w:val="nil"/>
              <w:right w:val="nil"/>
            </w:tcBorders>
            <w:shd w:val="clear" w:color="000000" w:fill="ACB9CA"/>
            <w:vAlign w:val="bottom"/>
            <w:hideMark/>
          </w:tcPr>
          <w:p w14:paraId="093F3EFA" w14:textId="77777777" w:rsidR="00D22030" w:rsidRPr="00073CB3" w:rsidRDefault="00D22030" w:rsidP="00B15F62">
            <w:r w:rsidRPr="00073CB3">
              <w:t>váha kritéria</w:t>
            </w:r>
          </w:p>
        </w:tc>
        <w:tc>
          <w:tcPr>
            <w:tcW w:w="1260" w:type="dxa"/>
            <w:tcBorders>
              <w:top w:val="nil"/>
              <w:left w:val="nil"/>
              <w:bottom w:val="nil"/>
              <w:right w:val="nil"/>
            </w:tcBorders>
            <w:shd w:val="clear" w:color="000000" w:fill="ACB9CA"/>
            <w:vAlign w:val="bottom"/>
            <w:hideMark/>
          </w:tcPr>
          <w:p w14:paraId="5A5FBA7C" w14:textId="77777777" w:rsidR="00D22030" w:rsidRPr="00073CB3" w:rsidRDefault="00D22030" w:rsidP="00B15F62">
            <w:r w:rsidRPr="00073CB3">
              <w:t>%</w:t>
            </w:r>
          </w:p>
        </w:tc>
      </w:tr>
      <w:tr w:rsidR="00D22030" w:rsidRPr="00073CB3" w14:paraId="636586B7" w14:textId="77777777" w:rsidTr="00D22030">
        <w:trPr>
          <w:trHeight w:val="255"/>
        </w:trPr>
        <w:tc>
          <w:tcPr>
            <w:tcW w:w="5800" w:type="dxa"/>
            <w:tcBorders>
              <w:top w:val="nil"/>
              <w:left w:val="nil"/>
              <w:bottom w:val="nil"/>
              <w:right w:val="nil"/>
            </w:tcBorders>
            <w:shd w:val="clear" w:color="000000" w:fill="ACB9CA"/>
            <w:vAlign w:val="bottom"/>
            <w:hideMark/>
          </w:tcPr>
          <w:p w14:paraId="0A3A55AE" w14:textId="77777777" w:rsidR="00D22030" w:rsidRPr="00073CB3" w:rsidRDefault="00D22030" w:rsidP="00B15F62">
            <w:r w:rsidRPr="00073CB3">
              <w:t>Áno</w:t>
            </w:r>
          </w:p>
        </w:tc>
        <w:tc>
          <w:tcPr>
            <w:tcW w:w="1800" w:type="dxa"/>
            <w:tcBorders>
              <w:top w:val="nil"/>
              <w:left w:val="nil"/>
              <w:bottom w:val="nil"/>
              <w:right w:val="nil"/>
            </w:tcBorders>
            <w:shd w:val="clear" w:color="000000" w:fill="ACB9CA"/>
            <w:vAlign w:val="bottom"/>
            <w:hideMark/>
          </w:tcPr>
          <w:p w14:paraId="7AF5A8A8" w14:textId="77777777" w:rsidR="00D22030" w:rsidRPr="00073CB3" w:rsidRDefault="00D22030" w:rsidP="00B15F62">
            <w:r w:rsidRPr="00073CB3">
              <w:t>1</w:t>
            </w:r>
          </w:p>
        </w:tc>
        <w:tc>
          <w:tcPr>
            <w:tcW w:w="1260" w:type="dxa"/>
            <w:tcBorders>
              <w:top w:val="nil"/>
              <w:left w:val="nil"/>
              <w:bottom w:val="nil"/>
              <w:right w:val="nil"/>
            </w:tcBorders>
            <w:shd w:val="clear" w:color="000000" w:fill="ACB9CA"/>
            <w:vAlign w:val="bottom"/>
            <w:hideMark/>
          </w:tcPr>
          <w:p w14:paraId="3D543AEE" w14:textId="77777777" w:rsidR="00D22030" w:rsidRPr="00073CB3" w:rsidRDefault="00D22030" w:rsidP="00B15F62">
            <w:r w:rsidRPr="00073CB3">
              <w:t>65%</w:t>
            </w:r>
          </w:p>
        </w:tc>
      </w:tr>
      <w:tr w:rsidR="00D22030" w:rsidRPr="00073CB3" w14:paraId="6B2E01CF" w14:textId="77777777" w:rsidTr="00D22030">
        <w:trPr>
          <w:trHeight w:val="255"/>
        </w:trPr>
        <w:tc>
          <w:tcPr>
            <w:tcW w:w="5800" w:type="dxa"/>
            <w:tcBorders>
              <w:top w:val="nil"/>
              <w:left w:val="nil"/>
              <w:bottom w:val="nil"/>
              <w:right w:val="nil"/>
            </w:tcBorders>
            <w:shd w:val="clear" w:color="000000" w:fill="ACB9CA"/>
            <w:vAlign w:val="bottom"/>
            <w:hideMark/>
          </w:tcPr>
          <w:p w14:paraId="48EDF48B" w14:textId="77777777" w:rsidR="00D22030" w:rsidRPr="00073CB3" w:rsidRDefault="00D22030" w:rsidP="00B15F62">
            <w:r w:rsidRPr="00073CB3">
              <w:t>Nie</w:t>
            </w:r>
          </w:p>
        </w:tc>
        <w:tc>
          <w:tcPr>
            <w:tcW w:w="1800" w:type="dxa"/>
            <w:tcBorders>
              <w:top w:val="nil"/>
              <w:left w:val="nil"/>
              <w:bottom w:val="nil"/>
              <w:right w:val="nil"/>
            </w:tcBorders>
            <w:shd w:val="clear" w:color="000000" w:fill="ACB9CA"/>
            <w:vAlign w:val="bottom"/>
            <w:hideMark/>
          </w:tcPr>
          <w:p w14:paraId="6BCB5F12" w14:textId="77777777" w:rsidR="00D22030" w:rsidRPr="00073CB3" w:rsidRDefault="00D22030" w:rsidP="00B15F62">
            <w:r w:rsidRPr="00073CB3">
              <w:t>0</w:t>
            </w:r>
          </w:p>
        </w:tc>
        <w:tc>
          <w:tcPr>
            <w:tcW w:w="1260" w:type="dxa"/>
            <w:tcBorders>
              <w:top w:val="nil"/>
              <w:left w:val="nil"/>
              <w:bottom w:val="nil"/>
              <w:right w:val="nil"/>
            </w:tcBorders>
            <w:shd w:val="clear" w:color="000000" w:fill="ACB9CA"/>
            <w:vAlign w:val="bottom"/>
            <w:hideMark/>
          </w:tcPr>
          <w:p w14:paraId="740B28ED" w14:textId="77777777" w:rsidR="00D22030" w:rsidRPr="00073CB3" w:rsidRDefault="00D22030" w:rsidP="00B15F62">
            <w:r w:rsidRPr="00073CB3">
              <w:t>35%</w:t>
            </w:r>
          </w:p>
        </w:tc>
      </w:tr>
      <w:tr w:rsidR="00D22030" w:rsidRPr="00073CB3" w14:paraId="619C46FE" w14:textId="77777777" w:rsidTr="00D22030">
        <w:trPr>
          <w:trHeight w:val="765"/>
        </w:trPr>
        <w:tc>
          <w:tcPr>
            <w:tcW w:w="5800" w:type="dxa"/>
            <w:tcBorders>
              <w:top w:val="nil"/>
              <w:left w:val="nil"/>
              <w:bottom w:val="nil"/>
              <w:right w:val="nil"/>
            </w:tcBorders>
            <w:shd w:val="clear" w:color="000000" w:fill="C6E0B4"/>
            <w:vAlign w:val="bottom"/>
            <w:hideMark/>
          </w:tcPr>
          <w:p w14:paraId="5F0849D3" w14:textId="77777777" w:rsidR="00D22030" w:rsidRPr="00073CB3" w:rsidRDefault="00D22030" w:rsidP="00B15F62">
            <w:r w:rsidRPr="00073CB3">
              <w:t xml:space="preserve"> 4.2 Poskytujete centrálny digitálny trh, ktorý spája všetky alebo hlavné časti zdrojov spojených s cloudom?</w:t>
            </w:r>
            <w:r w:rsidRPr="00073CB3">
              <w:rPr>
                <w:i/>
                <w:iCs/>
                <w:color w:val="000000"/>
              </w:rPr>
              <w:t>(možných viac odpovedí)</w:t>
            </w:r>
          </w:p>
        </w:tc>
        <w:tc>
          <w:tcPr>
            <w:tcW w:w="1800" w:type="dxa"/>
            <w:tcBorders>
              <w:top w:val="nil"/>
              <w:left w:val="nil"/>
              <w:bottom w:val="nil"/>
              <w:right w:val="nil"/>
            </w:tcBorders>
            <w:shd w:val="clear" w:color="000000" w:fill="C6E0B4"/>
            <w:vAlign w:val="bottom"/>
            <w:hideMark/>
          </w:tcPr>
          <w:p w14:paraId="5C050595" w14:textId="77777777" w:rsidR="00D22030" w:rsidRPr="00073CB3" w:rsidRDefault="00D22030" w:rsidP="00B15F62">
            <w:r w:rsidRPr="00073CB3">
              <w:t>váha kritéria</w:t>
            </w:r>
          </w:p>
        </w:tc>
        <w:tc>
          <w:tcPr>
            <w:tcW w:w="1260" w:type="dxa"/>
            <w:tcBorders>
              <w:top w:val="nil"/>
              <w:left w:val="nil"/>
              <w:bottom w:val="nil"/>
              <w:right w:val="nil"/>
            </w:tcBorders>
            <w:shd w:val="clear" w:color="000000" w:fill="C6E0B4"/>
            <w:vAlign w:val="bottom"/>
            <w:hideMark/>
          </w:tcPr>
          <w:p w14:paraId="47B40E7A" w14:textId="77777777" w:rsidR="00D22030" w:rsidRPr="00073CB3" w:rsidRDefault="00D22030" w:rsidP="00B15F62">
            <w:r w:rsidRPr="00073CB3">
              <w:t>%</w:t>
            </w:r>
          </w:p>
        </w:tc>
      </w:tr>
      <w:tr w:rsidR="00D22030" w:rsidRPr="00073CB3" w14:paraId="3D7D3A3B" w14:textId="77777777" w:rsidTr="00D22030">
        <w:trPr>
          <w:trHeight w:val="255"/>
        </w:trPr>
        <w:tc>
          <w:tcPr>
            <w:tcW w:w="5800" w:type="dxa"/>
            <w:tcBorders>
              <w:top w:val="nil"/>
              <w:left w:val="nil"/>
              <w:bottom w:val="nil"/>
              <w:right w:val="nil"/>
            </w:tcBorders>
            <w:shd w:val="clear" w:color="000000" w:fill="C6E0B4"/>
            <w:vAlign w:val="bottom"/>
            <w:hideMark/>
          </w:tcPr>
          <w:p w14:paraId="435C74F6" w14:textId="77777777" w:rsidR="00D22030" w:rsidRPr="00073CB3" w:rsidRDefault="00D22030" w:rsidP="00B15F62">
            <w:r w:rsidRPr="00073CB3">
              <w:t>Infraštruktúrne a platformové služby</w:t>
            </w:r>
          </w:p>
        </w:tc>
        <w:tc>
          <w:tcPr>
            <w:tcW w:w="1800" w:type="dxa"/>
            <w:tcBorders>
              <w:top w:val="nil"/>
              <w:left w:val="nil"/>
              <w:bottom w:val="nil"/>
              <w:right w:val="nil"/>
            </w:tcBorders>
            <w:shd w:val="clear" w:color="000000" w:fill="C6E0B4"/>
            <w:vAlign w:val="bottom"/>
            <w:hideMark/>
          </w:tcPr>
          <w:p w14:paraId="4CFFD06B" w14:textId="77777777" w:rsidR="00D22030" w:rsidRPr="00073CB3" w:rsidRDefault="00D22030" w:rsidP="00B15F62">
            <w:r w:rsidRPr="00073CB3">
              <w:t>1</w:t>
            </w:r>
          </w:p>
        </w:tc>
        <w:tc>
          <w:tcPr>
            <w:tcW w:w="1260" w:type="dxa"/>
            <w:tcBorders>
              <w:top w:val="nil"/>
              <w:left w:val="nil"/>
              <w:bottom w:val="nil"/>
              <w:right w:val="nil"/>
            </w:tcBorders>
            <w:shd w:val="clear" w:color="000000" w:fill="C6E0B4"/>
            <w:vAlign w:val="bottom"/>
            <w:hideMark/>
          </w:tcPr>
          <w:p w14:paraId="0CEB648D" w14:textId="77777777" w:rsidR="00D22030" w:rsidRPr="00073CB3" w:rsidRDefault="00D22030" w:rsidP="00B15F62">
            <w:r w:rsidRPr="00073CB3">
              <w:t>60%</w:t>
            </w:r>
          </w:p>
        </w:tc>
      </w:tr>
      <w:tr w:rsidR="00D22030" w:rsidRPr="00073CB3" w14:paraId="75C76A2D" w14:textId="77777777" w:rsidTr="00D22030">
        <w:trPr>
          <w:trHeight w:val="255"/>
        </w:trPr>
        <w:tc>
          <w:tcPr>
            <w:tcW w:w="5800" w:type="dxa"/>
            <w:tcBorders>
              <w:top w:val="nil"/>
              <w:left w:val="nil"/>
              <w:bottom w:val="nil"/>
              <w:right w:val="nil"/>
            </w:tcBorders>
            <w:shd w:val="clear" w:color="000000" w:fill="C6E0B4"/>
            <w:vAlign w:val="bottom"/>
            <w:hideMark/>
          </w:tcPr>
          <w:p w14:paraId="082FCE71" w14:textId="77777777" w:rsidR="00D22030" w:rsidRPr="00073CB3" w:rsidRDefault="00D22030" w:rsidP="00B15F62">
            <w:r w:rsidRPr="00073CB3">
              <w:t>SaaS</w:t>
            </w:r>
          </w:p>
        </w:tc>
        <w:tc>
          <w:tcPr>
            <w:tcW w:w="1800" w:type="dxa"/>
            <w:tcBorders>
              <w:top w:val="nil"/>
              <w:left w:val="nil"/>
              <w:bottom w:val="nil"/>
              <w:right w:val="nil"/>
            </w:tcBorders>
            <w:shd w:val="clear" w:color="000000" w:fill="C6E0B4"/>
            <w:vAlign w:val="bottom"/>
            <w:hideMark/>
          </w:tcPr>
          <w:p w14:paraId="2D0F72D5" w14:textId="77777777" w:rsidR="00D22030" w:rsidRPr="00073CB3" w:rsidRDefault="00D22030" w:rsidP="00B15F62">
            <w:r w:rsidRPr="00073CB3">
              <w:t>0.5</w:t>
            </w:r>
          </w:p>
        </w:tc>
        <w:tc>
          <w:tcPr>
            <w:tcW w:w="1260" w:type="dxa"/>
            <w:tcBorders>
              <w:top w:val="nil"/>
              <w:left w:val="nil"/>
              <w:bottom w:val="nil"/>
              <w:right w:val="nil"/>
            </w:tcBorders>
            <w:shd w:val="clear" w:color="000000" w:fill="C6E0B4"/>
            <w:vAlign w:val="bottom"/>
            <w:hideMark/>
          </w:tcPr>
          <w:p w14:paraId="44B52E8B" w14:textId="77777777" w:rsidR="00D22030" w:rsidRPr="00073CB3" w:rsidRDefault="00D22030" w:rsidP="00B15F62">
            <w:r w:rsidRPr="00073CB3">
              <w:t>40%</w:t>
            </w:r>
          </w:p>
        </w:tc>
      </w:tr>
      <w:tr w:rsidR="00D22030" w:rsidRPr="00073CB3" w14:paraId="4C405190" w14:textId="77777777" w:rsidTr="00D22030">
        <w:trPr>
          <w:trHeight w:val="255"/>
        </w:trPr>
        <w:tc>
          <w:tcPr>
            <w:tcW w:w="5800" w:type="dxa"/>
            <w:tcBorders>
              <w:top w:val="nil"/>
              <w:left w:val="nil"/>
              <w:bottom w:val="nil"/>
              <w:right w:val="nil"/>
            </w:tcBorders>
            <w:shd w:val="clear" w:color="000000" w:fill="C6E0B4"/>
            <w:vAlign w:val="bottom"/>
            <w:hideMark/>
          </w:tcPr>
          <w:p w14:paraId="7E413ED3" w14:textId="77777777" w:rsidR="00D22030" w:rsidRPr="00073CB3" w:rsidRDefault="00D22030" w:rsidP="00B15F62">
            <w:r w:rsidRPr="00073CB3">
              <w:t>Poradenstvo a odborné znalosti (Cloud stratégia, FinOps atď.)</w:t>
            </w:r>
          </w:p>
        </w:tc>
        <w:tc>
          <w:tcPr>
            <w:tcW w:w="1800" w:type="dxa"/>
            <w:tcBorders>
              <w:top w:val="nil"/>
              <w:left w:val="nil"/>
              <w:bottom w:val="nil"/>
              <w:right w:val="nil"/>
            </w:tcBorders>
            <w:shd w:val="clear" w:color="000000" w:fill="C6E0B4"/>
            <w:vAlign w:val="bottom"/>
            <w:hideMark/>
          </w:tcPr>
          <w:p w14:paraId="281415DF" w14:textId="77777777" w:rsidR="00D22030" w:rsidRPr="00073CB3" w:rsidRDefault="00D22030" w:rsidP="00B15F62">
            <w:r w:rsidRPr="00073CB3">
              <w:t>1</w:t>
            </w:r>
          </w:p>
        </w:tc>
        <w:tc>
          <w:tcPr>
            <w:tcW w:w="1260" w:type="dxa"/>
            <w:tcBorders>
              <w:top w:val="nil"/>
              <w:left w:val="nil"/>
              <w:bottom w:val="nil"/>
              <w:right w:val="nil"/>
            </w:tcBorders>
            <w:shd w:val="clear" w:color="000000" w:fill="C6E0B4"/>
            <w:vAlign w:val="bottom"/>
            <w:hideMark/>
          </w:tcPr>
          <w:p w14:paraId="2597D12C" w14:textId="77777777" w:rsidR="00D22030" w:rsidRPr="00073CB3" w:rsidRDefault="00D22030" w:rsidP="00B15F62">
            <w:r w:rsidRPr="00073CB3">
              <w:t>40%</w:t>
            </w:r>
          </w:p>
        </w:tc>
      </w:tr>
      <w:tr w:rsidR="00D22030" w:rsidRPr="00073CB3" w14:paraId="3DB3B5A6" w14:textId="77777777" w:rsidTr="00D22030">
        <w:trPr>
          <w:trHeight w:val="255"/>
        </w:trPr>
        <w:tc>
          <w:tcPr>
            <w:tcW w:w="5800" w:type="dxa"/>
            <w:tcBorders>
              <w:top w:val="nil"/>
              <w:left w:val="nil"/>
              <w:bottom w:val="nil"/>
              <w:right w:val="nil"/>
            </w:tcBorders>
            <w:shd w:val="clear" w:color="000000" w:fill="C6E0B4"/>
            <w:vAlign w:val="bottom"/>
            <w:hideMark/>
          </w:tcPr>
          <w:p w14:paraId="5A85CD37" w14:textId="77777777" w:rsidR="00D22030" w:rsidRPr="00073CB3" w:rsidRDefault="00D22030" w:rsidP="00B15F62">
            <w:r w:rsidRPr="00073CB3">
              <w:t>Opakujúce sa činnosti (migrácia, outsourcing atď.)</w:t>
            </w:r>
          </w:p>
        </w:tc>
        <w:tc>
          <w:tcPr>
            <w:tcW w:w="1800" w:type="dxa"/>
            <w:tcBorders>
              <w:top w:val="nil"/>
              <w:left w:val="nil"/>
              <w:bottom w:val="nil"/>
              <w:right w:val="nil"/>
            </w:tcBorders>
            <w:shd w:val="clear" w:color="000000" w:fill="C6E0B4"/>
            <w:vAlign w:val="bottom"/>
            <w:hideMark/>
          </w:tcPr>
          <w:p w14:paraId="5A1E90E5" w14:textId="77777777" w:rsidR="00D22030" w:rsidRPr="00073CB3" w:rsidRDefault="00D22030" w:rsidP="00B15F62">
            <w:r w:rsidRPr="00073CB3">
              <w:t>1</w:t>
            </w:r>
          </w:p>
        </w:tc>
        <w:tc>
          <w:tcPr>
            <w:tcW w:w="1260" w:type="dxa"/>
            <w:tcBorders>
              <w:top w:val="nil"/>
              <w:left w:val="nil"/>
              <w:bottom w:val="nil"/>
              <w:right w:val="nil"/>
            </w:tcBorders>
            <w:shd w:val="clear" w:color="000000" w:fill="C6E0B4"/>
            <w:vAlign w:val="bottom"/>
            <w:hideMark/>
          </w:tcPr>
          <w:p w14:paraId="61A979D4" w14:textId="77777777" w:rsidR="00D22030" w:rsidRPr="00073CB3" w:rsidRDefault="00D22030" w:rsidP="00B15F62">
            <w:r w:rsidRPr="00073CB3">
              <w:t>35%</w:t>
            </w:r>
          </w:p>
        </w:tc>
      </w:tr>
      <w:tr w:rsidR="00D22030" w:rsidRPr="00073CB3" w14:paraId="5EA88CE8" w14:textId="77777777" w:rsidTr="00D22030">
        <w:trPr>
          <w:trHeight w:val="255"/>
        </w:trPr>
        <w:tc>
          <w:tcPr>
            <w:tcW w:w="5800" w:type="dxa"/>
            <w:tcBorders>
              <w:top w:val="nil"/>
              <w:left w:val="nil"/>
              <w:bottom w:val="nil"/>
              <w:right w:val="nil"/>
            </w:tcBorders>
            <w:shd w:val="clear" w:color="000000" w:fill="C6E0B4"/>
            <w:vAlign w:val="bottom"/>
            <w:hideMark/>
          </w:tcPr>
          <w:p w14:paraId="324C6FE8" w14:textId="77777777" w:rsidR="00D22030" w:rsidRPr="00073CB3" w:rsidRDefault="00D22030" w:rsidP="00B15F62">
            <w:r w:rsidRPr="00073CB3">
              <w:t>Iné špecifikuj)</w:t>
            </w:r>
          </w:p>
        </w:tc>
        <w:tc>
          <w:tcPr>
            <w:tcW w:w="1800" w:type="dxa"/>
            <w:tcBorders>
              <w:top w:val="nil"/>
              <w:left w:val="nil"/>
              <w:bottom w:val="nil"/>
              <w:right w:val="nil"/>
            </w:tcBorders>
            <w:shd w:val="clear" w:color="000000" w:fill="C6E0B4"/>
            <w:vAlign w:val="bottom"/>
            <w:hideMark/>
          </w:tcPr>
          <w:p w14:paraId="396DDF83" w14:textId="77777777" w:rsidR="00D22030" w:rsidRPr="00073CB3" w:rsidRDefault="00D22030" w:rsidP="00B15F62">
            <w:r w:rsidRPr="00073CB3">
              <w:t> </w:t>
            </w:r>
          </w:p>
        </w:tc>
        <w:tc>
          <w:tcPr>
            <w:tcW w:w="1260" w:type="dxa"/>
            <w:tcBorders>
              <w:top w:val="nil"/>
              <w:left w:val="nil"/>
              <w:bottom w:val="nil"/>
              <w:right w:val="nil"/>
            </w:tcBorders>
            <w:shd w:val="clear" w:color="000000" w:fill="C6E0B4"/>
            <w:vAlign w:val="bottom"/>
            <w:hideMark/>
          </w:tcPr>
          <w:p w14:paraId="47248253" w14:textId="77777777" w:rsidR="00D22030" w:rsidRPr="00073CB3" w:rsidRDefault="00D22030" w:rsidP="00B15F62">
            <w:r w:rsidRPr="00073CB3">
              <w:t>30%</w:t>
            </w:r>
          </w:p>
        </w:tc>
      </w:tr>
      <w:tr w:rsidR="00D22030" w:rsidRPr="00073CB3" w14:paraId="188776FB" w14:textId="77777777" w:rsidTr="00D22030">
        <w:trPr>
          <w:trHeight w:val="255"/>
        </w:trPr>
        <w:tc>
          <w:tcPr>
            <w:tcW w:w="5800" w:type="dxa"/>
            <w:tcBorders>
              <w:top w:val="nil"/>
              <w:left w:val="nil"/>
              <w:bottom w:val="nil"/>
              <w:right w:val="nil"/>
            </w:tcBorders>
            <w:shd w:val="clear" w:color="000000" w:fill="C6E0B4"/>
            <w:vAlign w:val="bottom"/>
            <w:hideMark/>
          </w:tcPr>
          <w:p w14:paraId="0332898F" w14:textId="77777777" w:rsidR="00D22030" w:rsidRPr="00073CB3" w:rsidRDefault="00D22030" w:rsidP="00B15F62">
            <w:r w:rsidRPr="00073CB3">
              <w:t>Žiadna odpoveď</w:t>
            </w:r>
          </w:p>
        </w:tc>
        <w:tc>
          <w:tcPr>
            <w:tcW w:w="1800" w:type="dxa"/>
            <w:tcBorders>
              <w:top w:val="nil"/>
              <w:left w:val="nil"/>
              <w:bottom w:val="nil"/>
              <w:right w:val="nil"/>
            </w:tcBorders>
            <w:shd w:val="clear" w:color="000000" w:fill="C6E0B4"/>
            <w:vAlign w:val="bottom"/>
            <w:hideMark/>
          </w:tcPr>
          <w:p w14:paraId="44D3EE4B" w14:textId="77777777" w:rsidR="00D22030" w:rsidRPr="00073CB3" w:rsidRDefault="00D22030" w:rsidP="00B15F62">
            <w:r w:rsidRPr="00073CB3">
              <w:t> </w:t>
            </w:r>
          </w:p>
        </w:tc>
        <w:tc>
          <w:tcPr>
            <w:tcW w:w="1260" w:type="dxa"/>
            <w:tcBorders>
              <w:top w:val="nil"/>
              <w:left w:val="nil"/>
              <w:bottom w:val="nil"/>
              <w:right w:val="nil"/>
            </w:tcBorders>
            <w:shd w:val="clear" w:color="000000" w:fill="C6E0B4"/>
            <w:vAlign w:val="bottom"/>
            <w:hideMark/>
          </w:tcPr>
          <w:p w14:paraId="116987B2" w14:textId="77777777" w:rsidR="00D22030" w:rsidRPr="00073CB3" w:rsidRDefault="00D22030" w:rsidP="00B15F62">
            <w:r w:rsidRPr="00073CB3">
              <w:t>25%</w:t>
            </w:r>
          </w:p>
        </w:tc>
      </w:tr>
    </w:tbl>
    <w:p w14:paraId="2C48492C" w14:textId="77777777" w:rsidR="00D22030" w:rsidRPr="00073CB3" w:rsidRDefault="00D22030" w:rsidP="00B15F62"/>
    <w:p w14:paraId="0FBC649D" w14:textId="77777777" w:rsidR="00D22030" w:rsidRPr="00073CB3" w:rsidRDefault="00D22030" w:rsidP="00B15F62">
      <w:r w:rsidRPr="00073CB3">
        <w:t>BEZPEČNOSŤ</w:t>
      </w:r>
    </w:p>
    <w:tbl>
      <w:tblPr>
        <w:tblW w:w="8860" w:type="dxa"/>
        <w:tblLook w:val="04A0" w:firstRow="1" w:lastRow="0" w:firstColumn="1" w:lastColumn="0" w:noHBand="0" w:noVBand="1"/>
      </w:tblPr>
      <w:tblGrid>
        <w:gridCol w:w="5800"/>
        <w:gridCol w:w="1800"/>
        <w:gridCol w:w="1260"/>
      </w:tblGrid>
      <w:tr w:rsidR="00D22030" w:rsidRPr="00073CB3" w14:paraId="2B064F2A" w14:textId="77777777" w:rsidTr="00D22030">
        <w:trPr>
          <w:trHeight w:val="1020"/>
        </w:trPr>
        <w:tc>
          <w:tcPr>
            <w:tcW w:w="5800" w:type="dxa"/>
            <w:tcBorders>
              <w:top w:val="nil"/>
              <w:left w:val="nil"/>
              <w:bottom w:val="nil"/>
              <w:right w:val="nil"/>
            </w:tcBorders>
            <w:shd w:val="clear" w:color="000000" w:fill="FFE699"/>
            <w:vAlign w:val="bottom"/>
            <w:hideMark/>
          </w:tcPr>
          <w:p w14:paraId="496A091A" w14:textId="77777777" w:rsidR="00D22030" w:rsidRPr="00073CB3" w:rsidRDefault="00D22030" w:rsidP="00B15F62">
            <w:r w:rsidRPr="00073CB3">
              <w:t>5.1 Aké nástroje a opatrenia majú administratívy k dispozícii z hľadiska bezpečnosti a nezávisle od regulovaných činností týkajúcich sa národnej bezpečnosti?</w:t>
            </w:r>
            <w:r w:rsidRPr="00073CB3">
              <w:rPr>
                <w:i/>
                <w:iCs/>
                <w:color w:val="000000"/>
              </w:rPr>
              <w:t>(možných viac odpovedí)</w:t>
            </w:r>
          </w:p>
        </w:tc>
        <w:tc>
          <w:tcPr>
            <w:tcW w:w="1800" w:type="dxa"/>
            <w:tcBorders>
              <w:top w:val="nil"/>
              <w:left w:val="nil"/>
              <w:bottom w:val="nil"/>
              <w:right w:val="nil"/>
            </w:tcBorders>
            <w:shd w:val="clear" w:color="000000" w:fill="FFE699"/>
            <w:vAlign w:val="bottom"/>
            <w:hideMark/>
          </w:tcPr>
          <w:p w14:paraId="03EC0C88" w14:textId="77777777" w:rsidR="00D22030" w:rsidRPr="00073CB3" w:rsidRDefault="00D22030" w:rsidP="00B15F62">
            <w:r w:rsidRPr="00073CB3">
              <w:t>váha kritéria</w:t>
            </w:r>
          </w:p>
        </w:tc>
        <w:tc>
          <w:tcPr>
            <w:tcW w:w="1260" w:type="dxa"/>
            <w:tcBorders>
              <w:top w:val="nil"/>
              <w:left w:val="nil"/>
              <w:bottom w:val="nil"/>
              <w:right w:val="nil"/>
            </w:tcBorders>
            <w:shd w:val="clear" w:color="000000" w:fill="FFE699"/>
            <w:vAlign w:val="bottom"/>
            <w:hideMark/>
          </w:tcPr>
          <w:p w14:paraId="11A967F8" w14:textId="77777777" w:rsidR="00D22030" w:rsidRPr="00073CB3" w:rsidRDefault="00D22030" w:rsidP="00B15F62">
            <w:r w:rsidRPr="00073CB3">
              <w:t>%</w:t>
            </w:r>
          </w:p>
        </w:tc>
      </w:tr>
      <w:tr w:rsidR="00D22030" w:rsidRPr="00073CB3" w14:paraId="1A32545E" w14:textId="77777777" w:rsidTr="00D22030">
        <w:trPr>
          <w:trHeight w:val="255"/>
        </w:trPr>
        <w:tc>
          <w:tcPr>
            <w:tcW w:w="5800" w:type="dxa"/>
            <w:tcBorders>
              <w:top w:val="nil"/>
              <w:left w:val="nil"/>
              <w:bottom w:val="nil"/>
              <w:right w:val="nil"/>
            </w:tcBorders>
            <w:shd w:val="clear" w:color="000000" w:fill="FFE699"/>
            <w:vAlign w:val="bottom"/>
            <w:hideMark/>
          </w:tcPr>
          <w:p w14:paraId="2C17CF55" w14:textId="77777777" w:rsidR="00D22030" w:rsidRPr="00073CB3" w:rsidRDefault="00D22030" w:rsidP="00B15F62">
            <w:r w:rsidRPr="00073CB3">
              <w:t>Rámec osvedčených postupov</w:t>
            </w:r>
          </w:p>
        </w:tc>
        <w:tc>
          <w:tcPr>
            <w:tcW w:w="1800" w:type="dxa"/>
            <w:tcBorders>
              <w:top w:val="nil"/>
              <w:left w:val="nil"/>
              <w:bottom w:val="nil"/>
              <w:right w:val="nil"/>
            </w:tcBorders>
            <w:shd w:val="clear" w:color="000000" w:fill="FFE699"/>
            <w:vAlign w:val="bottom"/>
            <w:hideMark/>
          </w:tcPr>
          <w:p w14:paraId="2879B7E3" w14:textId="77777777" w:rsidR="00D22030" w:rsidRPr="00073CB3" w:rsidRDefault="00D22030" w:rsidP="00B15F62">
            <w:r w:rsidRPr="00073CB3">
              <w:t>1</w:t>
            </w:r>
          </w:p>
        </w:tc>
        <w:tc>
          <w:tcPr>
            <w:tcW w:w="1260" w:type="dxa"/>
            <w:tcBorders>
              <w:top w:val="nil"/>
              <w:left w:val="nil"/>
              <w:bottom w:val="nil"/>
              <w:right w:val="nil"/>
            </w:tcBorders>
            <w:shd w:val="clear" w:color="000000" w:fill="FFE699"/>
            <w:vAlign w:val="bottom"/>
            <w:hideMark/>
          </w:tcPr>
          <w:p w14:paraId="6090484B" w14:textId="77777777" w:rsidR="00D22030" w:rsidRPr="00073CB3" w:rsidRDefault="00D22030" w:rsidP="00B15F62">
            <w:r w:rsidRPr="00073CB3">
              <w:t>40%</w:t>
            </w:r>
          </w:p>
        </w:tc>
      </w:tr>
      <w:tr w:rsidR="00D22030" w:rsidRPr="00073CB3" w14:paraId="12EA9675" w14:textId="77777777" w:rsidTr="00D22030">
        <w:trPr>
          <w:trHeight w:val="705"/>
        </w:trPr>
        <w:tc>
          <w:tcPr>
            <w:tcW w:w="5800" w:type="dxa"/>
            <w:tcBorders>
              <w:top w:val="nil"/>
              <w:left w:val="nil"/>
              <w:bottom w:val="nil"/>
              <w:right w:val="nil"/>
            </w:tcBorders>
            <w:shd w:val="clear" w:color="000000" w:fill="FFE699"/>
            <w:vAlign w:val="bottom"/>
            <w:hideMark/>
          </w:tcPr>
          <w:p w14:paraId="17DB5BF0" w14:textId="77777777" w:rsidR="00D22030" w:rsidRPr="00073CB3" w:rsidRDefault="00D22030" w:rsidP="00B15F62">
            <w:r w:rsidRPr="00073CB3">
              <w:t>Odporúčanie na používanie kvalifikácií pre kybernetickú bezpečnosť (ISO 27001, C5, SecNumCloud,...)</w:t>
            </w:r>
          </w:p>
        </w:tc>
        <w:tc>
          <w:tcPr>
            <w:tcW w:w="1800" w:type="dxa"/>
            <w:tcBorders>
              <w:top w:val="nil"/>
              <w:left w:val="nil"/>
              <w:bottom w:val="nil"/>
              <w:right w:val="nil"/>
            </w:tcBorders>
            <w:shd w:val="clear" w:color="000000" w:fill="FFE699"/>
            <w:vAlign w:val="bottom"/>
            <w:hideMark/>
          </w:tcPr>
          <w:p w14:paraId="5562CC18" w14:textId="77777777" w:rsidR="00D22030" w:rsidRPr="00073CB3" w:rsidRDefault="00D22030" w:rsidP="00B15F62">
            <w:r w:rsidRPr="00073CB3">
              <w:t>1</w:t>
            </w:r>
          </w:p>
        </w:tc>
        <w:tc>
          <w:tcPr>
            <w:tcW w:w="1260" w:type="dxa"/>
            <w:tcBorders>
              <w:top w:val="nil"/>
              <w:left w:val="nil"/>
              <w:bottom w:val="nil"/>
              <w:right w:val="nil"/>
            </w:tcBorders>
            <w:shd w:val="clear" w:color="000000" w:fill="FFE699"/>
            <w:vAlign w:val="bottom"/>
            <w:hideMark/>
          </w:tcPr>
          <w:p w14:paraId="4A3CA09D" w14:textId="77777777" w:rsidR="00D22030" w:rsidRPr="00073CB3" w:rsidRDefault="00D22030" w:rsidP="00B15F62">
            <w:r w:rsidRPr="00073CB3">
              <w:t>75%</w:t>
            </w:r>
          </w:p>
        </w:tc>
      </w:tr>
      <w:tr w:rsidR="00D22030" w:rsidRPr="00073CB3" w14:paraId="6C93EFD7" w14:textId="77777777" w:rsidTr="00D22030">
        <w:trPr>
          <w:trHeight w:val="795"/>
        </w:trPr>
        <w:tc>
          <w:tcPr>
            <w:tcW w:w="5800" w:type="dxa"/>
            <w:tcBorders>
              <w:top w:val="nil"/>
              <w:left w:val="nil"/>
              <w:bottom w:val="nil"/>
              <w:right w:val="nil"/>
            </w:tcBorders>
            <w:shd w:val="clear" w:color="000000" w:fill="FFE699"/>
            <w:vAlign w:val="bottom"/>
            <w:hideMark/>
          </w:tcPr>
          <w:p w14:paraId="4C9ABDCD" w14:textId="77777777" w:rsidR="00D22030" w:rsidRPr="00073CB3" w:rsidRDefault="00D22030" w:rsidP="00B15F62">
            <w:r w:rsidRPr="00073CB3">
              <w:t>Opatrenia súvisiace s umiestnením operácií alebo údajov (miestne/EÚ/iné)</w:t>
            </w:r>
          </w:p>
        </w:tc>
        <w:tc>
          <w:tcPr>
            <w:tcW w:w="1800" w:type="dxa"/>
            <w:tcBorders>
              <w:top w:val="nil"/>
              <w:left w:val="nil"/>
              <w:bottom w:val="nil"/>
              <w:right w:val="nil"/>
            </w:tcBorders>
            <w:shd w:val="clear" w:color="000000" w:fill="FFE699"/>
            <w:vAlign w:val="bottom"/>
            <w:hideMark/>
          </w:tcPr>
          <w:p w14:paraId="67703D42" w14:textId="77777777" w:rsidR="00D22030" w:rsidRPr="00073CB3" w:rsidRDefault="00D22030" w:rsidP="00B15F62">
            <w:r w:rsidRPr="00073CB3">
              <w:t>1</w:t>
            </w:r>
          </w:p>
        </w:tc>
        <w:tc>
          <w:tcPr>
            <w:tcW w:w="1260" w:type="dxa"/>
            <w:tcBorders>
              <w:top w:val="nil"/>
              <w:left w:val="nil"/>
              <w:bottom w:val="nil"/>
              <w:right w:val="nil"/>
            </w:tcBorders>
            <w:shd w:val="clear" w:color="000000" w:fill="FFE699"/>
            <w:vAlign w:val="bottom"/>
            <w:hideMark/>
          </w:tcPr>
          <w:p w14:paraId="57EAFA5F" w14:textId="77777777" w:rsidR="00D22030" w:rsidRPr="00073CB3" w:rsidRDefault="00D22030" w:rsidP="00B15F62">
            <w:r w:rsidRPr="00073CB3">
              <w:t>85%</w:t>
            </w:r>
          </w:p>
        </w:tc>
      </w:tr>
      <w:tr w:rsidR="00D22030" w:rsidRPr="00073CB3" w14:paraId="633241EE" w14:textId="77777777" w:rsidTr="00D22030">
        <w:trPr>
          <w:trHeight w:val="510"/>
        </w:trPr>
        <w:tc>
          <w:tcPr>
            <w:tcW w:w="5800" w:type="dxa"/>
            <w:tcBorders>
              <w:top w:val="nil"/>
              <w:left w:val="nil"/>
              <w:bottom w:val="nil"/>
              <w:right w:val="nil"/>
            </w:tcBorders>
            <w:shd w:val="clear" w:color="000000" w:fill="FFE699"/>
            <w:vAlign w:val="bottom"/>
            <w:hideMark/>
          </w:tcPr>
          <w:p w14:paraId="02650970" w14:textId="77777777" w:rsidR="00D22030" w:rsidRPr="00073CB3" w:rsidRDefault="00D22030" w:rsidP="00B15F62">
            <w:r w:rsidRPr="00073CB3">
              <w:t>Opatrenia, ktorých cieľom je zabezpečiť, aby bol hospodársky subjekt prísne nezávislý od jurisdikcií mimo EÚ</w:t>
            </w:r>
          </w:p>
        </w:tc>
        <w:tc>
          <w:tcPr>
            <w:tcW w:w="1800" w:type="dxa"/>
            <w:tcBorders>
              <w:top w:val="nil"/>
              <w:left w:val="nil"/>
              <w:bottom w:val="nil"/>
              <w:right w:val="nil"/>
            </w:tcBorders>
            <w:shd w:val="clear" w:color="000000" w:fill="FFE699"/>
            <w:vAlign w:val="bottom"/>
            <w:hideMark/>
          </w:tcPr>
          <w:p w14:paraId="7927CAC0" w14:textId="77777777" w:rsidR="00D22030" w:rsidRPr="00073CB3" w:rsidRDefault="00D22030" w:rsidP="00B15F62">
            <w:r w:rsidRPr="00073CB3">
              <w:t>1</w:t>
            </w:r>
          </w:p>
        </w:tc>
        <w:tc>
          <w:tcPr>
            <w:tcW w:w="1260" w:type="dxa"/>
            <w:tcBorders>
              <w:top w:val="nil"/>
              <w:left w:val="nil"/>
              <w:bottom w:val="nil"/>
              <w:right w:val="nil"/>
            </w:tcBorders>
            <w:shd w:val="clear" w:color="000000" w:fill="FFE699"/>
            <w:vAlign w:val="bottom"/>
            <w:hideMark/>
          </w:tcPr>
          <w:p w14:paraId="069A2962" w14:textId="77777777" w:rsidR="00D22030" w:rsidRPr="00073CB3" w:rsidRDefault="00D22030" w:rsidP="00B15F62">
            <w:r w:rsidRPr="00073CB3">
              <w:t>25%</w:t>
            </w:r>
          </w:p>
        </w:tc>
      </w:tr>
      <w:tr w:rsidR="00D22030" w:rsidRPr="00073CB3" w14:paraId="245C36C5" w14:textId="77777777" w:rsidTr="00D22030">
        <w:trPr>
          <w:trHeight w:val="510"/>
        </w:trPr>
        <w:tc>
          <w:tcPr>
            <w:tcW w:w="5800" w:type="dxa"/>
            <w:tcBorders>
              <w:top w:val="nil"/>
              <w:left w:val="nil"/>
              <w:bottom w:val="nil"/>
              <w:right w:val="nil"/>
            </w:tcBorders>
            <w:shd w:val="clear" w:color="000000" w:fill="FFE699"/>
            <w:vAlign w:val="bottom"/>
            <w:hideMark/>
          </w:tcPr>
          <w:p w14:paraId="1A18438B" w14:textId="77777777" w:rsidR="00D22030" w:rsidRPr="00073CB3" w:rsidRDefault="00D22030" w:rsidP="00B15F62">
            <w:r w:rsidRPr="00073CB3">
              <w:t>Opatrenia súvisiace so spracovaním žiadostí vydaných jurisdikciami mimo EÚ</w:t>
            </w:r>
          </w:p>
        </w:tc>
        <w:tc>
          <w:tcPr>
            <w:tcW w:w="1800" w:type="dxa"/>
            <w:tcBorders>
              <w:top w:val="nil"/>
              <w:left w:val="nil"/>
              <w:bottom w:val="nil"/>
              <w:right w:val="nil"/>
            </w:tcBorders>
            <w:shd w:val="clear" w:color="000000" w:fill="FFE699"/>
            <w:vAlign w:val="bottom"/>
            <w:hideMark/>
          </w:tcPr>
          <w:p w14:paraId="2FE3FD8B" w14:textId="77777777" w:rsidR="00D22030" w:rsidRPr="00073CB3" w:rsidRDefault="00D22030" w:rsidP="00B15F62">
            <w:r w:rsidRPr="00073CB3">
              <w:t>1</w:t>
            </w:r>
          </w:p>
        </w:tc>
        <w:tc>
          <w:tcPr>
            <w:tcW w:w="1260" w:type="dxa"/>
            <w:tcBorders>
              <w:top w:val="nil"/>
              <w:left w:val="nil"/>
              <w:bottom w:val="nil"/>
              <w:right w:val="nil"/>
            </w:tcBorders>
            <w:shd w:val="clear" w:color="000000" w:fill="FFE699"/>
            <w:vAlign w:val="bottom"/>
            <w:hideMark/>
          </w:tcPr>
          <w:p w14:paraId="5882935D" w14:textId="77777777" w:rsidR="00D22030" w:rsidRPr="00073CB3" w:rsidRDefault="00D22030" w:rsidP="00B15F62">
            <w:r w:rsidRPr="00073CB3">
              <w:t>25%</w:t>
            </w:r>
          </w:p>
        </w:tc>
      </w:tr>
      <w:tr w:rsidR="00D22030" w:rsidRPr="00073CB3" w14:paraId="6AAD6914" w14:textId="77777777" w:rsidTr="00D22030">
        <w:trPr>
          <w:trHeight w:val="255"/>
        </w:trPr>
        <w:tc>
          <w:tcPr>
            <w:tcW w:w="5800" w:type="dxa"/>
            <w:tcBorders>
              <w:top w:val="nil"/>
              <w:left w:val="nil"/>
              <w:bottom w:val="nil"/>
              <w:right w:val="nil"/>
            </w:tcBorders>
            <w:shd w:val="clear" w:color="000000" w:fill="FFE699"/>
            <w:vAlign w:val="bottom"/>
            <w:hideMark/>
          </w:tcPr>
          <w:p w14:paraId="00ADF132" w14:textId="77777777" w:rsidR="00D22030" w:rsidRPr="00073CB3" w:rsidRDefault="00D22030" w:rsidP="00B15F62">
            <w:r w:rsidRPr="00073CB3">
              <w:t>Iné (uveďte)</w:t>
            </w:r>
          </w:p>
        </w:tc>
        <w:tc>
          <w:tcPr>
            <w:tcW w:w="1800" w:type="dxa"/>
            <w:tcBorders>
              <w:top w:val="nil"/>
              <w:left w:val="nil"/>
              <w:bottom w:val="nil"/>
              <w:right w:val="nil"/>
            </w:tcBorders>
            <w:shd w:val="clear" w:color="000000" w:fill="FFE699"/>
            <w:vAlign w:val="bottom"/>
            <w:hideMark/>
          </w:tcPr>
          <w:p w14:paraId="2C0AC589" w14:textId="77777777" w:rsidR="00D22030" w:rsidRPr="00073CB3" w:rsidRDefault="00D22030" w:rsidP="00B15F62">
            <w:r w:rsidRPr="00073CB3">
              <w:t>1</w:t>
            </w:r>
          </w:p>
        </w:tc>
        <w:tc>
          <w:tcPr>
            <w:tcW w:w="1260" w:type="dxa"/>
            <w:tcBorders>
              <w:top w:val="nil"/>
              <w:left w:val="nil"/>
              <w:bottom w:val="nil"/>
              <w:right w:val="nil"/>
            </w:tcBorders>
            <w:shd w:val="clear" w:color="000000" w:fill="FFE699"/>
            <w:vAlign w:val="bottom"/>
            <w:hideMark/>
          </w:tcPr>
          <w:p w14:paraId="3448DF5B" w14:textId="77777777" w:rsidR="00D22030" w:rsidRPr="00073CB3" w:rsidRDefault="00D22030" w:rsidP="00B15F62">
            <w:r w:rsidRPr="00073CB3">
              <w:t>20%</w:t>
            </w:r>
          </w:p>
        </w:tc>
      </w:tr>
      <w:tr w:rsidR="00D22030" w:rsidRPr="00073CB3" w14:paraId="6CBBE2BD" w14:textId="77777777" w:rsidTr="00D22030">
        <w:trPr>
          <w:trHeight w:val="255"/>
        </w:trPr>
        <w:tc>
          <w:tcPr>
            <w:tcW w:w="5800" w:type="dxa"/>
            <w:tcBorders>
              <w:top w:val="nil"/>
              <w:left w:val="nil"/>
              <w:bottom w:val="nil"/>
              <w:right w:val="nil"/>
            </w:tcBorders>
            <w:shd w:val="clear" w:color="000000" w:fill="FFE699"/>
            <w:vAlign w:val="bottom"/>
            <w:hideMark/>
          </w:tcPr>
          <w:p w14:paraId="19A5239C" w14:textId="77777777" w:rsidR="00D22030" w:rsidRPr="00073CB3" w:rsidRDefault="00D22030" w:rsidP="00B15F62">
            <w:r w:rsidRPr="00073CB3">
              <w:t>Žiadna odpoveď</w:t>
            </w:r>
          </w:p>
        </w:tc>
        <w:tc>
          <w:tcPr>
            <w:tcW w:w="1800" w:type="dxa"/>
            <w:tcBorders>
              <w:top w:val="nil"/>
              <w:left w:val="nil"/>
              <w:bottom w:val="nil"/>
              <w:right w:val="nil"/>
            </w:tcBorders>
            <w:shd w:val="clear" w:color="000000" w:fill="FFE699"/>
            <w:vAlign w:val="bottom"/>
            <w:hideMark/>
          </w:tcPr>
          <w:p w14:paraId="6F53D2B6" w14:textId="77777777" w:rsidR="00D22030" w:rsidRPr="00073CB3" w:rsidRDefault="00D22030" w:rsidP="00B15F62">
            <w:r w:rsidRPr="00073CB3">
              <w:t> </w:t>
            </w:r>
          </w:p>
        </w:tc>
        <w:tc>
          <w:tcPr>
            <w:tcW w:w="1260" w:type="dxa"/>
            <w:tcBorders>
              <w:top w:val="nil"/>
              <w:left w:val="nil"/>
              <w:bottom w:val="nil"/>
              <w:right w:val="nil"/>
            </w:tcBorders>
            <w:shd w:val="clear" w:color="000000" w:fill="FFE699"/>
            <w:vAlign w:val="bottom"/>
            <w:hideMark/>
          </w:tcPr>
          <w:p w14:paraId="7DC79569" w14:textId="77777777" w:rsidR="00D22030" w:rsidRPr="00073CB3" w:rsidRDefault="00D22030" w:rsidP="00B15F62">
            <w:r w:rsidRPr="00073CB3">
              <w:t>5%</w:t>
            </w:r>
          </w:p>
        </w:tc>
      </w:tr>
    </w:tbl>
    <w:p w14:paraId="36C032DB" w14:textId="77777777" w:rsidR="00D22030" w:rsidRPr="00073CB3" w:rsidRDefault="00D22030" w:rsidP="00B15F62"/>
    <w:p w14:paraId="1E11E84A" w14:textId="77777777" w:rsidR="00D22030" w:rsidRPr="00073CB3" w:rsidRDefault="00D22030" w:rsidP="00B15F62">
      <w:r w:rsidRPr="00073CB3">
        <w:t>ĽUDSKÉ ZDROJE</w:t>
      </w:r>
    </w:p>
    <w:tbl>
      <w:tblPr>
        <w:tblW w:w="8860" w:type="dxa"/>
        <w:tblLook w:val="04A0" w:firstRow="1" w:lastRow="0" w:firstColumn="1" w:lastColumn="0" w:noHBand="0" w:noVBand="1"/>
      </w:tblPr>
      <w:tblGrid>
        <w:gridCol w:w="5800"/>
        <w:gridCol w:w="1800"/>
        <w:gridCol w:w="1260"/>
      </w:tblGrid>
      <w:tr w:rsidR="00D22030" w:rsidRPr="00073CB3" w14:paraId="2022C28F" w14:textId="77777777" w:rsidTr="00D22030">
        <w:trPr>
          <w:trHeight w:val="510"/>
        </w:trPr>
        <w:tc>
          <w:tcPr>
            <w:tcW w:w="5800" w:type="dxa"/>
            <w:tcBorders>
              <w:top w:val="nil"/>
              <w:left w:val="nil"/>
              <w:bottom w:val="nil"/>
              <w:right w:val="nil"/>
            </w:tcBorders>
            <w:shd w:val="clear" w:color="000000" w:fill="DBDBDB"/>
            <w:vAlign w:val="bottom"/>
            <w:hideMark/>
          </w:tcPr>
          <w:p w14:paraId="302F4259" w14:textId="77777777" w:rsidR="00D22030" w:rsidRPr="00073CB3" w:rsidRDefault="00D22030" w:rsidP="00B15F62">
            <w:r w:rsidRPr="00073CB3">
              <w:t>6.1 Aká je vaša politika ľudských zdrojov súvisiaca s vašou cloudovou stratégiou?</w:t>
            </w:r>
            <w:r w:rsidRPr="00073CB3">
              <w:rPr>
                <w:i/>
                <w:iCs/>
                <w:color w:val="000000"/>
              </w:rPr>
              <w:t>(možných viac odpovedí)</w:t>
            </w:r>
          </w:p>
        </w:tc>
        <w:tc>
          <w:tcPr>
            <w:tcW w:w="1800" w:type="dxa"/>
            <w:tcBorders>
              <w:top w:val="nil"/>
              <w:left w:val="nil"/>
              <w:bottom w:val="nil"/>
              <w:right w:val="nil"/>
            </w:tcBorders>
            <w:shd w:val="clear" w:color="000000" w:fill="DBDBDB"/>
            <w:vAlign w:val="bottom"/>
            <w:hideMark/>
          </w:tcPr>
          <w:p w14:paraId="20111D10" w14:textId="77777777" w:rsidR="00D22030" w:rsidRPr="00073CB3" w:rsidRDefault="00D22030" w:rsidP="00B15F62">
            <w:r w:rsidRPr="00073CB3">
              <w:t>váha kritéria</w:t>
            </w:r>
          </w:p>
        </w:tc>
        <w:tc>
          <w:tcPr>
            <w:tcW w:w="1260" w:type="dxa"/>
            <w:tcBorders>
              <w:top w:val="nil"/>
              <w:left w:val="nil"/>
              <w:bottom w:val="nil"/>
              <w:right w:val="nil"/>
            </w:tcBorders>
            <w:shd w:val="clear" w:color="000000" w:fill="DBDBDB"/>
            <w:vAlign w:val="bottom"/>
            <w:hideMark/>
          </w:tcPr>
          <w:p w14:paraId="4B94A24A" w14:textId="77777777" w:rsidR="00D22030" w:rsidRPr="00073CB3" w:rsidRDefault="00D22030" w:rsidP="00B15F62">
            <w:r w:rsidRPr="00073CB3">
              <w:t>%</w:t>
            </w:r>
          </w:p>
        </w:tc>
      </w:tr>
      <w:tr w:rsidR="00D22030" w:rsidRPr="00073CB3" w14:paraId="15708B84" w14:textId="77777777" w:rsidTr="00D22030">
        <w:trPr>
          <w:trHeight w:val="255"/>
        </w:trPr>
        <w:tc>
          <w:tcPr>
            <w:tcW w:w="5800" w:type="dxa"/>
            <w:tcBorders>
              <w:top w:val="nil"/>
              <w:left w:val="nil"/>
              <w:bottom w:val="nil"/>
              <w:right w:val="nil"/>
            </w:tcBorders>
            <w:shd w:val="clear" w:color="000000" w:fill="DBDBDB"/>
            <w:vAlign w:val="bottom"/>
            <w:hideMark/>
          </w:tcPr>
          <w:p w14:paraId="708E9AF9" w14:textId="77777777" w:rsidR="00D22030" w:rsidRPr="00073CB3" w:rsidRDefault="00D22030" w:rsidP="00B15F62">
            <w:r w:rsidRPr="00073CB3">
              <w:lastRenderedPageBreak/>
              <w:t>Popis cloudových úloh</w:t>
            </w:r>
          </w:p>
        </w:tc>
        <w:tc>
          <w:tcPr>
            <w:tcW w:w="1800" w:type="dxa"/>
            <w:tcBorders>
              <w:top w:val="nil"/>
              <w:left w:val="nil"/>
              <w:bottom w:val="nil"/>
              <w:right w:val="nil"/>
            </w:tcBorders>
            <w:shd w:val="clear" w:color="000000" w:fill="DBDBDB"/>
            <w:vAlign w:val="bottom"/>
            <w:hideMark/>
          </w:tcPr>
          <w:p w14:paraId="29DC370C" w14:textId="77777777" w:rsidR="00D22030" w:rsidRPr="00073CB3" w:rsidRDefault="00D22030" w:rsidP="00B15F62">
            <w:r w:rsidRPr="00073CB3">
              <w:t>1</w:t>
            </w:r>
          </w:p>
        </w:tc>
        <w:tc>
          <w:tcPr>
            <w:tcW w:w="1260" w:type="dxa"/>
            <w:tcBorders>
              <w:top w:val="nil"/>
              <w:left w:val="nil"/>
              <w:bottom w:val="nil"/>
              <w:right w:val="nil"/>
            </w:tcBorders>
            <w:shd w:val="clear" w:color="000000" w:fill="DBDBDB"/>
            <w:vAlign w:val="bottom"/>
            <w:hideMark/>
          </w:tcPr>
          <w:p w14:paraId="0038931E" w14:textId="77777777" w:rsidR="00D22030" w:rsidRPr="00073CB3" w:rsidRDefault="00D22030" w:rsidP="00B15F62">
            <w:r w:rsidRPr="00073CB3">
              <w:t>25%</w:t>
            </w:r>
          </w:p>
        </w:tc>
      </w:tr>
      <w:tr w:rsidR="00D22030" w:rsidRPr="00073CB3" w14:paraId="19F9535D" w14:textId="77777777" w:rsidTr="00D22030">
        <w:trPr>
          <w:trHeight w:val="255"/>
        </w:trPr>
        <w:tc>
          <w:tcPr>
            <w:tcW w:w="5800" w:type="dxa"/>
            <w:tcBorders>
              <w:top w:val="nil"/>
              <w:left w:val="nil"/>
              <w:bottom w:val="nil"/>
              <w:right w:val="nil"/>
            </w:tcBorders>
            <w:shd w:val="clear" w:color="000000" w:fill="DBDBDB"/>
            <w:vAlign w:val="bottom"/>
            <w:hideMark/>
          </w:tcPr>
          <w:p w14:paraId="19A5017A" w14:textId="77777777" w:rsidR="00D22030" w:rsidRPr="00073CB3" w:rsidRDefault="00D22030" w:rsidP="00B15F62">
            <w:r w:rsidRPr="00073CB3">
              <w:t>Strategické plánovanie pracovnej sily</w:t>
            </w:r>
          </w:p>
        </w:tc>
        <w:tc>
          <w:tcPr>
            <w:tcW w:w="1800" w:type="dxa"/>
            <w:tcBorders>
              <w:top w:val="nil"/>
              <w:left w:val="nil"/>
              <w:bottom w:val="nil"/>
              <w:right w:val="nil"/>
            </w:tcBorders>
            <w:shd w:val="clear" w:color="000000" w:fill="DBDBDB"/>
            <w:vAlign w:val="bottom"/>
            <w:hideMark/>
          </w:tcPr>
          <w:p w14:paraId="6A3661D7" w14:textId="77777777" w:rsidR="00D22030" w:rsidRPr="00073CB3" w:rsidRDefault="00D22030" w:rsidP="00B15F62">
            <w:r w:rsidRPr="00073CB3">
              <w:t>1</w:t>
            </w:r>
          </w:p>
        </w:tc>
        <w:tc>
          <w:tcPr>
            <w:tcW w:w="1260" w:type="dxa"/>
            <w:tcBorders>
              <w:top w:val="nil"/>
              <w:left w:val="nil"/>
              <w:bottom w:val="nil"/>
              <w:right w:val="nil"/>
            </w:tcBorders>
            <w:shd w:val="clear" w:color="000000" w:fill="DBDBDB"/>
            <w:vAlign w:val="bottom"/>
            <w:hideMark/>
          </w:tcPr>
          <w:p w14:paraId="4354742A" w14:textId="77777777" w:rsidR="00D22030" w:rsidRPr="00073CB3" w:rsidRDefault="00D22030" w:rsidP="00B15F62">
            <w:r w:rsidRPr="00073CB3">
              <w:t>20%</w:t>
            </w:r>
          </w:p>
        </w:tc>
      </w:tr>
      <w:tr w:rsidR="00D22030" w:rsidRPr="00073CB3" w14:paraId="34F54CA9" w14:textId="77777777" w:rsidTr="00D22030">
        <w:trPr>
          <w:trHeight w:val="255"/>
        </w:trPr>
        <w:tc>
          <w:tcPr>
            <w:tcW w:w="5800" w:type="dxa"/>
            <w:tcBorders>
              <w:top w:val="nil"/>
              <w:left w:val="nil"/>
              <w:bottom w:val="nil"/>
              <w:right w:val="nil"/>
            </w:tcBorders>
            <w:shd w:val="clear" w:color="000000" w:fill="DBDBDB"/>
            <w:vAlign w:val="bottom"/>
            <w:hideMark/>
          </w:tcPr>
          <w:p w14:paraId="0CFFE40A" w14:textId="77777777" w:rsidR="00D22030" w:rsidRPr="00073CB3" w:rsidRDefault="00D22030" w:rsidP="00B15F62">
            <w:r w:rsidRPr="00073CB3">
              <w:t>Tréningové programy</w:t>
            </w:r>
          </w:p>
        </w:tc>
        <w:tc>
          <w:tcPr>
            <w:tcW w:w="1800" w:type="dxa"/>
            <w:tcBorders>
              <w:top w:val="nil"/>
              <w:left w:val="nil"/>
              <w:bottom w:val="nil"/>
              <w:right w:val="nil"/>
            </w:tcBorders>
            <w:shd w:val="clear" w:color="000000" w:fill="DBDBDB"/>
            <w:vAlign w:val="bottom"/>
            <w:hideMark/>
          </w:tcPr>
          <w:p w14:paraId="4FDC1186" w14:textId="77777777" w:rsidR="00D22030" w:rsidRPr="00073CB3" w:rsidRDefault="00D22030" w:rsidP="00B15F62">
            <w:r w:rsidRPr="00073CB3">
              <w:t>1</w:t>
            </w:r>
          </w:p>
        </w:tc>
        <w:tc>
          <w:tcPr>
            <w:tcW w:w="1260" w:type="dxa"/>
            <w:tcBorders>
              <w:top w:val="nil"/>
              <w:left w:val="nil"/>
              <w:bottom w:val="nil"/>
              <w:right w:val="nil"/>
            </w:tcBorders>
            <w:shd w:val="clear" w:color="000000" w:fill="DBDBDB"/>
            <w:vAlign w:val="bottom"/>
            <w:hideMark/>
          </w:tcPr>
          <w:p w14:paraId="48991CDE" w14:textId="77777777" w:rsidR="00D22030" w:rsidRPr="00073CB3" w:rsidRDefault="00D22030" w:rsidP="00B15F62">
            <w:r w:rsidRPr="00073CB3">
              <w:t>25%</w:t>
            </w:r>
          </w:p>
        </w:tc>
      </w:tr>
      <w:tr w:rsidR="00D22030" w:rsidRPr="00073CB3" w14:paraId="13E6CF74" w14:textId="77777777" w:rsidTr="00D22030">
        <w:trPr>
          <w:trHeight w:val="255"/>
        </w:trPr>
        <w:tc>
          <w:tcPr>
            <w:tcW w:w="5800" w:type="dxa"/>
            <w:tcBorders>
              <w:top w:val="nil"/>
              <w:left w:val="nil"/>
              <w:bottom w:val="nil"/>
              <w:right w:val="nil"/>
            </w:tcBorders>
            <w:shd w:val="clear" w:color="000000" w:fill="DBDBDB"/>
            <w:vAlign w:val="bottom"/>
            <w:hideMark/>
          </w:tcPr>
          <w:p w14:paraId="418ACB55" w14:textId="77777777" w:rsidR="00D22030" w:rsidRPr="00073CB3" w:rsidRDefault="00D22030" w:rsidP="00B15F62">
            <w:r w:rsidRPr="00073CB3">
              <w:t>Komunikácia</w:t>
            </w:r>
          </w:p>
        </w:tc>
        <w:tc>
          <w:tcPr>
            <w:tcW w:w="1800" w:type="dxa"/>
            <w:tcBorders>
              <w:top w:val="nil"/>
              <w:left w:val="nil"/>
              <w:bottom w:val="nil"/>
              <w:right w:val="nil"/>
            </w:tcBorders>
            <w:shd w:val="clear" w:color="000000" w:fill="DBDBDB"/>
            <w:vAlign w:val="bottom"/>
            <w:hideMark/>
          </w:tcPr>
          <w:p w14:paraId="04A750DA" w14:textId="77777777" w:rsidR="00D22030" w:rsidRPr="00073CB3" w:rsidRDefault="00D22030" w:rsidP="00B15F62">
            <w:r w:rsidRPr="00073CB3">
              <w:t>1</w:t>
            </w:r>
          </w:p>
        </w:tc>
        <w:tc>
          <w:tcPr>
            <w:tcW w:w="1260" w:type="dxa"/>
            <w:tcBorders>
              <w:top w:val="nil"/>
              <w:left w:val="nil"/>
              <w:bottom w:val="nil"/>
              <w:right w:val="nil"/>
            </w:tcBorders>
            <w:shd w:val="clear" w:color="000000" w:fill="DBDBDB"/>
            <w:vAlign w:val="bottom"/>
            <w:hideMark/>
          </w:tcPr>
          <w:p w14:paraId="21D56DED" w14:textId="77777777" w:rsidR="00D22030" w:rsidRPr="00073CB3" w:rsidRDefault="00D22030" w:rsidP="00B15F62">
            <w:r w:rsidRPr="00073CB3">
              <w:t>45%</w:t>
            </w:r>
          </w:p>
        </w:tc>
      </w:tr>
      <w:tr w:rsidR="00D22030" w:rsidRPr="00073CB3" w14:paraId="7E231D2C" w14:textId="77777777" w:rsidTr="00D22030">
        <w:trPr>
          <w:trHeight w:val="255"/>
        </w:trPr>
        <w:tc>
          <w:tcPr>
            <w:tcW w:w="5800" w:type="dxa"/>
            <w:tcBorders>
              <w:top w:val="nil"/>
              <w:left w:val="nil"/>
              <w:bottom w:val="nil"/>
              <w:right w:val="nil"/>
            </w:tcBorders>
            <w:shd w:val="clear" w:color="000000" w:fill="DBDBDB"/>
            <w:vAlign w:val="bottom"/>
            <w:hideMark/>
          </w:tcPr>
          <w:p w14:paraId="18B14B04" w14:textId="77777777" w:rsidR="00D22030" w:rsidRPr="00073CB3" w:rsidRDefault="00D22030" w:rsidP="00B15F62">
            <w:r w:rsidRPr="00073CB3">
              <w:t>Náborové opatrenia</w:t>
            </w:r>
          </w:p>
        </w:tc>
        <w:tc>
          <w:tcPr>
            <w:tcW w:w="1800" w:type="dxa"/>
            <w:tcBorders>
              <w:top w:val="nil"/>
              <w:left w:val="nil"/>
              <w:bottom w:val="nil"/>
              <w:right w:val="nil"/>
            </w:tcBorders>
            <w:shd w:val="clear" w:color="000000" w:fill="DBDBDB"/>
            <w:vAlign w:val="bottom"/>
            <w:hideMark/>
          </w:tcPr>
          <w:p w14:paraId="6497A2EE" w14:textId="77777777" w:rsidR="00D22030" w:rsidRPr="00073CB3" w:rsidRDefault="00D22030" w:rsidP="00B15F62">
            <w:r w:rsidRPr="00073CB3">
              <w:t>1</w:t>
            </w:r>
          </w:p>
        </w:tc>
        <w:tc>
          <w:tcPr>
            <w:tcW w:w="1260" w:type="dxa"/>
            <w:tcBorders>
              <w:top w:val="nil"/>
              <w:left w:val="nil"/>
              <w:bottom w:val="nil"/>
              <w:right w:val="nil"/>
            </w:tcBorders>
            <w:shd w:val="clear" w:color="000000" w:fill="DBDBDB"/>
            <w:vAlign w:val="bottom"/>
            <w:hideMark/>
          </w:tcPr>
          <w:p w14:paraId="2852736E" w14:textId="77777777" w:rsidR="00D22030" w:rsidRPr="00073CB3" w:rsidRDefault="00D22030" w:rsidP="00B15F62">
            <w:r w:rsidRPr="00073CB3">
              <w:t>30%</w:t>
            </w:r>
          </w:p>
        </w:tc>
      </w:tr>
      <w:tr w:rsidR="00D22030" w:rsidRPr="00073CB3" w14:paraId="031FEBF3" w14:textId="77777777" w:rsidTr="00D22030">
        <w:trPr>
          <w:trHeight w:val="255"/>
        </w:trPr>
        <w:tc>
          <w:tcPr>
            <w:tcW w:w="5800" w:type="dxa"/>
            <w:tcBorders>
              <w:top w:val="nil"/>
              <w:left w:val="nil"/>
              <w:bottom w:val="nil"/>
              <w:right w:val="nil"/>
            </w:tcBorders>
            <w:shd w:val="clear" w:color="000000" w:fill="DBDBDB"/>
            <w:vAlign w:val="bottom"/>
            <w:hideMark/>
          </w:tcPr>
          <w:p w14:paraId="24231580" w14:textId="77777777" w:rsidR="00D22030" w:rsidRPr="00073CB3" w:rsidRDefault="00D22030" w:rsidP="00B15F62">
            <w:r w:rsidRPr="00073CB3">
              <w:t>Iné (uveďte)</w:t>
            </w:r>
          </w:p>
        </w:tc>
        <w:tc>
          <w:tcPr>
            <w:tcW w:w="1800" w:type="dxa"/>
            <w:tcBorders>
              <w:top w:val="nil"/>
              <w:left w:val="nil"/>
              <w:bottom w:val="nil"/>
              <w:right w:val="nil"/>
            </w:tcBorders>
            <w:shd w:val="clear" w:color="000000" w:fill="DBDBDB"/>
            <w:vAlign w:val="bottom"/>
            <w:hideMark/>
          </w:tcPr>
          <w:p w14:paraId="70FC945B" w14:textId="77777777" w:rsidR="00D22030" w:rsidRPr="00073CB3" w:rsidRDefault="00D22030" w:rsidP="00B15F62">
            <w:r w:rsidRPr="00073CB3">
              <w:t>1</w:t>
            </w:r>
          </w:p>
        </w:tc>
        <w:tc>
          <w:tcPr>
            <w:tcW w:w="1260" w:type="dxa"/>
            <w:tcBorders>
              <w:top w:val="nil"/>
              <w:left w:val="nil"/>
              <w:bottom w:val="nil"/>
              <w:right w:val="nil"/>
            </w:tcBorders>
            <w:shd w:val="clear" w:color="000000" w:fill="DBDBDB"/>
            <w:vAlign w:val="bottom"/>
            <w:hideMark/>
          </w:tcPr>
          <w:p w14:paraId="24D4647E" w14:textId="77777777" w:rsidR="00D22030" w:rsidRPr="00073CB3" w:rsidRDefault="00D22030" w:rsidP="00B15F62">
            <w:r w:rsidRPr="00073CB3">
              <w:t>15%</w:t>
            </w:r>
          </w:p>
        </w:tc>
      </w:tr>
      <w:tr w:rsidR="00D22030" w:rsidRPr="00073CB3" w14:paraId="3E4B3D87" w14:textId="77777777" w:rsidTr="00D22030">
        <w:trPr>
          <w:trHeight w:val="255"/>
        </w:trPr>
        <w:tc>
          <w:tcPr>
            <w:tcW w:w="5800" w:type="dxa"/>
            <w:tcBorders>
              <w:top w:val="nil"/>
              <w:left w:val="nil"/>
              <w:bottom w:val="nil"/>
              <w:right w:val="nil"/>
            </w:tcBorders>
            <w:shd w:val="clear" w:color="000000" w:fill="DBDBDB"/>
            <w:vAlign w:val="bottom"/>
            <w:hideMark/>
          </w:tcPr>
          <w:p w14:paraId="7AAB8943" w14:textId="77777777" w:rsidR="00D22030" w:rsidRPr="00073CB3" w:rsidRDefault="00D22030" w:rsidP="00B15F62">
            <w:r w:rsidRPr="00073CB3">
              <w:t>Žiadna odpoveď</w:t>
            </w:r>
          </w:p>
        </w:tc>
        <w:tc>
          <w:tcPr>
            <w:tcW w:w="1800" w:type="dxa"/>
            <w:tcBorders>
              <w:top w:val="nil"/>
              <w:left w:val="nil"/>
              <w:bottom w:val="nil"/>
              <w:right w:val="nil"/>
            </w:tcBorders>
            <w:shd w:val="clear" w:color="000000" w:fill="DBDBDB"/>
            <w:vAlign w:val="bottom"/>
            <w:hideMark/>
          </w:tcPr>
          <w:p w14:paraId="21BDD431" w14:textId="77777777" w:rsidR="00D22030" w:rsidRPr="00073CB3" w:rsidRDefault="00D22030" w:rsidP="00B15F62">
            <w:r w:rsidRPr="00073CB3">
              <w:t> </w:t>
            </w:r>
          </w:p>
        </w:tc>
        <w:tc>
          <w:tcPr>
            <w:tcW w:w="1260" w:type="dxa"/>
            <w:tcBorders>
              <w:top w:val="nil"/>
              <w:left w:val="nil"/>
              <w:bottom w:val="nil"/>
              <w:right w:val="nil"/>
            </w:tcBorders>
            <w:shd w:val="clear" w:color="000000" w:fill="DBDBDB"/>
            <w:vAlign w:val="bottom"/>
            <w:hideMark/>
          </w:tcPr>
          <w:p w14:paraId="0A822828" w14:textId="77777777" w:rsidR="00D22030" w:rsidRPr="00073CB3" w:rsidRDefault="00D22030" w:rsidP="00B15F62">
            <w:r w:rsidRPr="00073CB3">
              <w:t> </w:t>
            </w:r>
          </w:p>
        </w:tc>
      </w:tr>
    </w:tbl>
    <w:p w14:paraId="0B7EE11C" w14:textId="77777777" w:rsidR="00D22030" w:rsidRPr="00073CB3" w:rsidRDefault="00D22030" w:rsidP="00B15F62"/>
    <w:p w14:paraId="3577A4AF" w14:textId="77777777" w:rsidR="00D22030" w:rsidRPr="00073CB3" w:rsidRDefault="00D22030" w:rsidP="00B15F62">
      <w:r w:rsidRPr="00073CB3">
        <w:t>RIADENIE</w:t>
      </w:r>
    </w:p>
    <w:tbl>
      <w:tblPr>
        <w:tblW w:w="8860" w:type="dxa"/>
        <w:tblLook w:val="04A0" w:firstRow="1" w:lastRow="0" w:firstColumn="1" w:lastColumn="0" w:noHBand="0" w:noVBand="1"/>
      </w:tblPr>
      <w:tblGrid>
        <w:gridCol w:w="5800"/>
        <w:gridCol w:w="1800"/>
        <w:gridCol w:w="1260"/>
      </w:tblGrid>
      <w:tr w:rsidR="00D22030" w:rsidRPr="00073CB3" w14:paraId="510B8D7B" w14:textId="77777777" w:rsidTr="00D22030">
        <w:trPr>
          <w:trHeight w:val="765"/>
        </w:trPr>
        <w:tc>
          <w:tcPr>
            <w:tcW w:w="5800" w:type="dxa"/>
            <w:tcBorders>
              <w:top w:val="nil"/>
              <w:left w:val="nil"/>
              <w:bottom w:val="nil"/>
              <w:right w:val="nil"/>
            </w:tcBorders>
            <w:shd w:val="clear" w:color="000000" w:fill="F8CBAD"/>
            <w:vAlign w:val="bottom"/>
            <w:hideMark/>
          </w:tcPr>
          <w:p w14:paraId="651E69C0" w14:textId="77777777" w:rsidR="00D22030" w:rsidRPr="00073CB3" w:rsidRDefault="00D22030" w:rsidP="00B15F62">
            <w:r w:rsidRPr="00073CB3">
              <w:t>7.1 Máte vyhradenú správu cloudovej politiky na kontrolu okrem iného nasledujúcich aspektov?</w:t>
            </w:r>
            <w:r w:rsidRPr="00073CB3">
              <w:rPr>
                <w:i/>
                <w:iCs/>
                <w:color w:val="000000"/>
              </w:rPr>
              <w:t>(možných viac odpovedí)</w:t>
            </w:r>
          </w:p>
        </w:tc>
        <w:tc>
          <w:tcPr>
            <w:tcW w:w="1800" w:type="dxa"/>
            <w:tcBorders>
              <w:top w:val="nil"/>
              <w:left w:val="nil"/>
              <w:bottom w:val="nil"/>
              <w:right w:val="nil"/>
            </w:tcBorders>
            <w:shd w:val="clear" w:color="000000" w:fill="F8CBAD"/>
            <w:vAlign w:val="bottom"/>
            <w:hideMark/>
          </w:tcPr>
          <w:p w14:paraId="5ACBC69C" w14:textId="77777777" w:rsidR="00D22030" w:rsidRPr="00073CB3" w:rsidRDefault="00D22030" w:rsidP="00B15F62">
            <w:r w:rsidRPr="00073CB3">
              <w:t>váha kritéria</w:t>
            </w:r>
          </w:p>
        </w:tc>
        <w:tc>
          <w:tcPr>
            <w:tcW w:w="1260" w:type="dxa"/>
            <w:tcBorders>
              <w:top w:val="nil"/>
              <w:left w:val="nil"/>
              <w:bottom w:val="nil"/>
              <w:right w:val="nil"/>
            </w:tcBorders>
            <w:shd w:val="clear" w:color="000000" w:fill="F8CBAD"/>
            <w:vAlign w:val="bottom"/>
            <w:hideMark/>
          </w:tcPr>
          <w:p w14:paraId="568F4309" w14:textId="77777777" w:rsidR="00D22030" w:rsidRPr="00073CB3" w:rsidRDefault="00D22030" w:rsidP="00B15F62">
            <w:r w:rsidRPr="00073CB3">
              <w:t xml:space="preserve"> % </w:t>
            </w:r>
          </w:p>
        </w:tc>
      </w:tr>
      <w:tr w:rsidR="00D22030" w:rsidRPr="00073CB3" w14:paraId="0B172F3E" w14:textId="77777777" w:rsidTr="00D22030">
        <w:trPr>
          <w:trHeight w:val="255"/>
        </w:trPr>
        <w:tc>
          <w:tcPr>
            <w:tcW w:w="5800" w:type="dxa"/>
            <w:tcBorders>
              <w:top w:val="nil"/>
              <w:left w:val="nil"/>
              <w:bottom w:val="nil"/>
              <w:right w:val="nil"/>
            </w:tcBorders>
            <w:shd w:val="clear" w:color="000000" w:fill="F8CBAD"/>
            <w:vAlign w:val="bottom"/>
            <w:hideMark/>
          </w:tcPr>
          <w:p w14:paraId="433F8006" w14:textId="77777777" w:rsidR="00D22030" w:rsidRPr="00073CB3" w:rsidRDefault="00D22030" w:rsidP="00B15F62">
            <w:r w:rsidRPr="00073CB3">
              <w:t>Štandardizácia</w:t>
            </w:r>
          </w:p>
        </w:tc>
        <w:tc>
          <w:tcPr>
            <w:tcW w:w="1800" w:type="dxa"/>
            <w:tcBorders>
              <w:top w:val="nil"/>
              <w:left w:val="nil"/>
              <w:bottom w:val="nil"/>
              <w:right w:val="nil"/>
            </w:tcBorders>
            <w:shd w:val="clear" w:color="000000" w:fill="F8CBAD"/>
            <w:vAlign w:val="bottom"/>
            <w:hideMark/>
          </w:tcPr>
          <w:p w14:paraId="761F45EF"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28CAE746" w14:textId="77777777" w:rsidR="00D22030" w:rsidRPr="00073CB3" w:rsidRDefault="00D22030" w:rsidP="00B15F62">
            <w:r w:rsidRPr="00073CB3">
              <w:t xml:space="preserve">                0  </w:t>
            </w:r>
          </w:p>
        </w:tc>
      </w:tr>
      <w:tr w:rsidR="00D22030" w:rsidRPr="00073CB3" w14:paraId="59857C4E" w14:textId="77777777" w:rsidTr="00D22030">
        <w:trPr>
          <w:trHeight w:val="255"/>
        </w:trPr>
        <w:tc>
          <w:tcPr>
            <w:tcW w:w="5800" w:type="dxa"/>
            <w:tcBorders>
              <w:top w:val="nil"/>
              <w:left w:val="nil"/>
              <w:bottom w:val="nil"/>
              <w:right w:val="nil"/>
            </w:tcBorders>
            <w:shd w:val="clear" w:color="000000" w:fill="F8CBAD"/>
            <w:vAlign w:val="bottom"/>
            <w:hideMark/>
          </w:tcPr>
          <w:p w14:paraId="137C0397" w14:textId="77777777" w:rsidR="00D22030" w:rsidRPr="00073CB3" w:rsidRDefault="00D22030" w:rsidP="00B15F62">
            <w:r w:rsidRPr="00073CB3">
              <w:t>Súlad s cloudovými vzormi</w:t>
            </w:r>
          </w:p>
        </w:tc>
        <w:tc>
          <w:tcPr>
            <w:tcW w:w="1800" w:type="dxa"/>
            <w:tcBorders>
              <w:top w:val="nil"/>
              <w:left w:val="nil"/>
              <w:bottom w:val="nil"/>
              <w:right w:val="nil"/>
            </w:tcBorders>
            <w:shd w:val="clear" w:color="000000" w:fill="F8CBAD"/>
            <w:vAlign w:val="bottom"/>
            <w:hideMark/>
          </w:tcPr>
          <w:p w14:paraId="17A275D3"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4E8EDB72" w14:textId="77777777" w:rsidR="00D22030" w:rsidRPr="00073CB3" w:rsidRDefault="00D22030" w:rsidP="00B15F62">
            <w:r w:rsidRPr="00073CB3">
              <w:t xml:space="preserve">                0  </w:t>
            </w:r>
          </w:p>
        </w:tc>
      </w:tr>
      <w:tr w:rsidR="00D22030" w:rsidRPr="00073CB3" w14:paraId="4069891E" w14:textId="77777777" w:rsidTr="00D22030">
        <w:trPr>
          <w:trHeight w:val="255"/>
        </w:trPr>
        <w:tc>
          <w:tcPr>
            <w:tcW w:w="5800" w:type="dxa"/>
            <w:tcBorders>
              <w:top w:val="nil"/>
              <w:left w:val="nil"/>
              <w:bottom w:val="nil"/>
              <w:right w:val="nil"/>
            </w:tcBorders>
            <w:shd w:val="clear" w:color="000000" w:fill="F8CBAD"/>
            <w:vAlign w:val="bottom"/>
            <w:hideMark/>
          </w:tcPr>
          <w:p w14:paraId="70FE98A5" w14:textId="77777777" w:rsidR="00D22030" w:rsidRPr="00073CB3" w:rsidRDefault="00D22030" w:rsidP="00B15F62">
            <w:r w:rsidRPr="00073CB3">
              <w:t>Súlad s pravidlami cloudu</w:t>
            </w:r>
          </w:p>
        </w:tc>
        <w:tc>
          <w:tcPr>
            <w:tcW w:w="1800" w:type="dxa"/>
            <w:tcBorders>
              <w:top w:val="nil"/>
              <w:left w:val="nil"/>
              <w:bottom w:val="nil"/>
              <w:right w:val="nil"/>
            </w:tcBorders>
            <w:shd w:val="clear" w:color="000000" w:fill="F8CBAD"/>
            <w:vAlign w:val="bottom"/>
            <w:hideMark/>
          </w:tcPr>
          <w:p w14:paraId="7232E9C0"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263E55AD" w14:textId="77777777" w:rsidR="00D22030" w:rsidRPr="00073CB3" w:rsidRDefault="00D22030" w:rsidP="00B15F62">
            <w:r w:rsidRPr="00073CB3">
              <w:t xml:space="preserve">                1  </w:t>
            </w:r>
          </w:p>
        </w:tc>
      </w:tr>
      <w:tr w:rsidR="00D22030" w:rsidRPr="00073CB3" w14:paraId="76B6C6D5" w14:textId="77777777" w:rsidTr="00D22030">
        <w:trPr>
          <w:trHeight w:val="255"/>
        </w:trPr>
        <w:tc>
          <w:tcPr>
            <w:tcW w:w="5800" w:type="dxa"/>
            <w:tcBorders>
              <w:top w:val="nil"/>
              <w:left w:val="nil"/>
              <w:bottom w:val="nil"/>
              <w:right w:val="nil"/>
            </w:tcBorders>
            <w:shd w:val="clear" w:color="000000" w:fill="F8CBAD"/>
            <w:vAlign w:val="bottom"/>
            <w:hideMark/>
          </w:tcPr>
          <w:p w14:paraId="2BBE1160" w14:textId="77777777" w:rsidR="00D22030" w:rsidRPr="00073CB3" w:rsidRDefault="00D22030" w:rsidP="00B15F62">
            <w:r w:rsidRPr="00073CB3">
              <w:t>Správa údajov</w:t>
            </w:r>
          </w:p>
        </w:tc>
        <w:tc>
          <w:tcPr>
            <w:tcW w:w="1800" w:type="dxa"/>
            <w:tcBorders>
              <w:top w:val="nil"/>
              <w:left w:val="nil"/>
              <w:bottom w:val="nil"/>
              <w:right w:val="nil"/>
            </w:tcBorders>
            <w:shd w:val="clear" w:color="000000" w:fill="F8CBAD"/>
            <w:vAlign w:val="bottom"/>
            <w:hideMark/>
          </w:tcPr>
          <w:p w14:paraId="35AD62AC"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57AF2F4F" w14:textId="77777777" w:rsidR="00D22030" w:rsidRPr="00073CB3" w:rsidRDefault="00D22030" w:rsidP="00B15F62">
            <w:r w:rsidRPr="00073CB3">
              <w:t xml:space="preserve">                0  </w:t>
            </w:r>
          </w:p>
        </w:tc>
      </w:tr>
      <w:tr w:rsidR="00D22030" w:rsidRPr="00073CB3" w14:paraId="3AA85061" w14:textId="77777777" w:rsidTr="00D22030">
        <w:trPr>
          <w:trHeight w:val="255"/>
        </w:trPr>
        <w:tc>
          <w:tcPr>
            <w:tcW w:w="5800" w:type="dxa"/>
            <w:tcBorders>
              <w:top w:val="nil"/>
              <w:left w:val="nil"/>
              <w:bottom w:val="nil"/>
              <w:right w:val="nil"/>
            </w:tcBorders>
            <w:shd w:val="clear" w:color="000000" w:fill="F8CBAD"/>
            <w:vAlign w:val="bottom"/>
            <w:hideMark/>
          </w:tcPr>
          <w:p w14:paraId="5CF6D11D" w14:textId="77777777" w:rsidR="00D22030" w:rsidRPr="00073CB3" w:rsidRDefault="00D22030" w:rsidP="00B15F62">
            <w:r w:rsidRPr="00073CB3">
              <w:t>Nákupy</w:t>
            </w:r>
          </w:p>
        </w:tc>
        <w:tc>
          <w:tcPr>
            <w:tcW w:w="1800" w:type="dxa"/>
            <w:tcBorders>
              <w:top w:val="nil"/>
              <w:left w:val="nil"/>
              <w:bottom w:val="nil"/>
              <w:right w:val="nil"/>
            </w:tcBorders>
            <w:shd w:val="clear" w:color="000000" w:fill="F8CBAD"/>
            <w:vAlign w:val="bottom"/>
            <w:hideMark/>
          </w:tcPr>
          <w:p w14:paraId="03C12992"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246465F6" w14:textId="77777777" w:rsidR="00D22030" w:rsidRPr="00073CB3" w:rsidRDefault="00D22030" w:rsidP="00B15F62">
            <w:r w:rsidRPr="00073CB3">
              <w:t xml:space="preserve">                0  </w:t>
            </w:r>
          </w:p>
        </w:tc>
      </w:tr>
      <w:tr w:rsidR="00D22030" w:rsidRPr="00073CB3" w14:paraId="23132DA1" w14:textId="77777777" w:rsidTr="00D22030">
        <w:trPr>
          <w:trHeight w:val="255"/>
        </w:trPr>
        <w:tc>
          <w:tcPr>
            <w:tcW w:w="5800" w:type="dxa"/>
            <w:tcBorders>
              <w:top w:val="nil"/>
              <w:left w:val="nil"/>
              <w:bottom w:val="nil"/>
              <w:right w:val="nil"/>
            </w:tcBorders>
            <w:shd w:val="clear" w:color="000000" w:fill="F8CBAD"/>
            <w:vAlign w:val="bottom"/>
            <w:hideMark/>
          </w:tcPr>
          <w:p w14:paraId="6620740D" w14:textId="77777777" w:rsidR="00D22030" w:rsidRPr="00073CB3" w:rsidRDefault="00D22030" w:rsidP="00B15F62">
            <w:r w:rsidRPr="00073CB3">
              <w:t>Bezpečnosť</w:t>
            </w:r>
          </w:p>
        </w:tc>
        <w:tc>
          <w:tcPr>
            <w:tcW w:w="1800" w:type="dxa"/>
            <w:tcBorders>
              <w:top w:val="nil"/>
              <w:left w:val="nil"/>
              <w:bottom w:val="nil"/>
              <w:right w:val="nil"/>
            </w:tcBorders>
            <w:shd w:val="clear" w:color="000000" w:fill="F8CBAD"/>
            <w:vAlign w:val="bottom"/>
            <w:hideMark/>
          </w:tcPr>
          <w:p w14:paraId="0610F643"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53C40C28" w14:textId="77777777" w:rsidR="00D22030" w:rsidRPr="00073CB3" w:rsidRDefault="00D22030" w:rsidP="00B15F62">
            <w:r w:rsidRPr="00073CB3">
              <w:t xml:space="preserve">                1  </w:t>
            </w:r>
          </w:p>
        </w:tc>
      </w:tr>
      <w:tr w:rsidR="00D22030" w:rsidRPr="00073CB3" w14:paraId="4BE8920C" w14:textId="77777777" w:rsidTr="00D22030">
        <w:trPr>
          <w:trHeight w:val="255"/>
        </w:trPr>
        <w:tc>
          <w:tcPr>
            <w:tcW w:w="5800" w:type="dxa"/>
            <w:tcBorders>
              <w:top w:val="nil"/>
              <w:left w:val="nil"/>
              <w:bottom w:val="nil"/>
              <w:right w:val="nil"/>
            </w:tcBorders>
            <w:shd w:val="clear" w:color="000000" w:fill="F8CBAD"/>
            <w:vAlign w:val="bottom"/>
            <w:hideMark/>
          </w:tcPr>
          <w:p w14:paraId="31CA3DD3" w14:textId="77777777" w:rsidR="00D22030" w:rsidRPr="00073CB3" w:rsidRDefault="00D22030" w:rsidP="00B15F62">
            <w:r w:rsidRPr="00073CB3">
              <w:t>Prechod prevádzkových modelov</w:t>
            </w:r>
          </w:p>
        </w:tc>
        <w:tc>
          <w:tcPr>
            <w:tcW w:w="1800" w:type="dxa"/>
            <w:tcBorders>
              <w:top w:val="nil"/>
              <w:left w:val="nil"/>
              <w:bottom w:val="nil"/>
              <w:right w:val="nil"/>
            </w:tcBorders>
            <w:shd w:val="clear" w:color="000000" w:fill="F8CBAD"/>
            <w:vAlign w:val="bottom"/>
            <w:hideMark/>
          </w:tcPr>
          <w:p w14:paraId="36B2944E"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7BF04734" w14:textId="77777777" w:rsidR="00D22030" w:rsidRPr="00073CB3" w:rsidRDefault="00D22030" w:rsidP="00B15F62">
            <w:r w:rsidRPr="00073CB3">
              <w:t xml:space="preserve">                0  </w:t>
            </w:r>
          </w:p>
        </w:tc>
      </w:tr>
      <w:tr w:rsidR="00D22030" w:rsidRPr="00073CB3" w14:paraId="59F96291" w14:textId="77777777" w:rsidTr="00D22030">
        <w:trPr>
          <w:trHeight w:val="255"/>
        </w:trPr>
        <w:tc>
          <w:tcPr>
            <w:tcW w:w="5800" w:type="dxa"/>
            <w:tcBorders>
              <w:top w:val="nil"/>
              <w:left w:val="nil"/>
              <w:bottom w:val="nil"/>
              <w:right w:val="nil"/>
            </w:tcBorders>
            <w:shd w:val="clear" w:color="000000" w:fill="F8CBAD"/>
            <w:vAlign w:val="bottom"/>
            <w:hideMark/>
          </w:tcPr>
          <w:p w14:paraId="3437AF73" w14:textId="77777777" w:rsidR="00D22030" w:rsidRPr="00073CB3" w:rsidRDefault="00D22030" w:rsidP="00B15F62">
            <w:r w:rsidRPr="00073CB3">
              <w:t>Komunity odborníkov</w:t>
            </w:r>
          </w:p>
        </w:tc>
        <w:tc>
          <w:tcPr>
            <w:tcW w:w="1800" w:type="dxa"/>
            <w:tcBorders>
              <w:top w:val="nil"/>
              <w:left w:val="nil"/>
              <w:bottom w:val="nil"/>
              <w:right w:val="nil"/>
            </w:tcBorders>
            <w:shd w:val="clear" w:color="000000" w:fill="F8CBAD"/>
            <w:vAlign w:val="bottom"/>
            <w:hideMark/>
          </w:tcPr>
          <w:p w14:paraId="5752A77E"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18F06903" w14:textId="77777777" w:rsidR="00D22030" w:rsidRPr="00073CB3" w:rsidRDefault="00D22030" w:rsidP="00B15F62">
            <w:r w:rsidRPr="00073CB3">
              <w:t xml:space="preserve">                0  </w:t>
            </w:r>
          </w:p>
        </w:tc>
      </w:tr>
      <w:tr w:rsidR="00D22030" w:rsidRPr="00073CB3" w14:paraId="27C49D6F" w14:textId="77777777" w:rsidTr="00D22030">
        <w:trPr>
          <w:trHeight w:val="255"/>
        </w:trPr>
        <w:tc>
          <w:tcPr>
            <w:tcW w:w="5800" w:type="dxa"/>
            <w:tcBorders>
              <w:top w:val="nil"/>
              <w:left w:val="nil"/>
              <w:bottom w:val="nil"/>
              <w:right w:val="nil"/>
            </w:tcBorders>
            <w:shd w:val="clear" w:color="000000" w:fill="F8CBAD"/>
            <w:vAlign w:val="bottom"/>
            <w:hideMark/>
          </w:tcPr>
          <w:p w14:paraId="4F4743A5" w14:textId="77777777" w:rsidR="00D22030" w:rsidRPr="00073CB3" w:rsidRDefault="00D22030" w:rsidP="00B15F62">
            <w:r w:rsidRPr="00073CB3">
              <w:t>Iné (uveďte)</w:t>
            </w:r>
          </w:p>
        </w:tc>
        <w:tc>
          <w:tcPr>
            <w:tcW w:w="1800" w:type="dxa"/>
            <w:tcBorders>
              <w:top w:val="nil"/>
              <w:left w:val="nil"/>
              <w:bottom w:val="nil"/>
              <w:right w:val="nil"/>
            </w:tcBorders>
            <w:shd w:val="clear" w:color="000000" w:fill="F8CBAD"/>
            <w:vAlign w:val="bottom"/>
            <w:hideMark/>
          </w:tcPr>
          <w:p w14:paraId="7BFAEB27" w14:textId="77777777" w:rsidR="00D22030" w:rsidRPr="00073CB3" w:rsidRDefault="00D22030" w:rsidP="00B15F62">
            <w:r w:rsidRPr="00073CB3">
              <w:t>1</w:t>
            </w:r>
          </w:p>
        </w:tc>
        <w:tc>
          <w:tcPr>
            <w:tcW w:w="1260" w:type="dxa"/>
            <w:tcBorders>
              <w:top w:val="nil"/>
              <w:left w:val="nil"/>
              <w:bottom w:val="nil"/>
              <w:right w:val="nil"/>
            </w:tcBorders>
            <w:shd w:val="clear" w:color="000000" w:fill="F8CBAD"/>
            <w:vAlign w:val="bottom"/>
            <w:hideMark/>
          </w:tcPr>
          <w:p w14:paraId="641C2BAE" w14:textId="77777777" w:rsidR="00D22030" w:rsidRPr="00073CB3" w:rsidRDefault="00D22030" w:rsidP="00B15F62">
            <w:r w:rsidRPr="00073CB3">
              <w:t xml:space="preserve">                0  </w:t>
            </w:r>
          </w:p>
        </w:tc>
      </w:tr>
      <w:tr w:rsidR="00D22030" w:rsidRPr="00073CB3" w14:paraId="6E070DEA" w14:textId="77777777" w:rsidTr="00D22030">
        <w:trPr>
          <w:trHeight w:val="255"/>
        </w:trPr>
        <w:tc>
          <w:tcPr>
            <w:tcW w:w="5800" w:type="dxa"/>
            <w:tcBorders>
              <w:top w:val="nil"/>
              <w:left w:val="nil"/>
              <w:bottom w:val="nil"/>
              <w:right w:val="nil"/>
            </w:tcBorders>
            <w:shd w:val="clear" w:color="000000" w:fill="F8CBAD"/>
            <w:vAlign w:val="bottom"/>
            <w:hideMark/>
          </w:tcPr>
          <w:p w14:paraId="3CD88264" w14:textId="77777777" w:rsidR="00D22030" w:rsidRPr="00073CB3" w:rsidRDefault="00D22030" w:rsidP="00B15F62">
            <w:r w:rsidRPr="00073CB3">
              <w:t>Žiadna odpoveď</w:t>
            </w:r>
          </w:p>
        </w:tc>
        <w:tc>
          <w:tcPr>
            <w:tcW w:w="1800" w:type="dxa"/>
            <w:tcBorders>
              <w:top w:val="nil"/>
              <w:left w:val="nil"/>
              <w:bottom w:val="nil"/>
              <w:right w:val="nil"/>
            </w:tcBorders>
            <w:shd w:val="clear" w:color="000000" w:fill="F8CBAD"/>
            <w:vAlign w:val="bottom"/>
            <w:hideMark/>
          </w:tcPr>
          <w:p w14:paraId="590F12B7" w14:textId="77777777" w:rsidR="00D22030" w:rsidRPr="00073CB3" w:rsidRDefault="00D22030" w:rsidP="00B15F62">
            <w:r w:rsidRPr="00073CB3">
              <w:t> </w:t>
            </w:r>
          </w:p>
        </w:tc>
        <w:tc>
          <w:tcPr>
            <w:tcW w:w="1260" w:type="dxa"/>
            <w:tcBorders>
              <w:top w:val="nil"/>
              <w:left w:val="nil"/>
              <w:bottom w:val="nil"/>
              <w:right w:val="nil"/>
            </w:tcBorders>
            <w:shd w:val="clear" w:color="000000" w:fill="F8CBAD"/>
            <w:vAlign w:val="bottom"/>
            <w:hideMark/>
          </w:tcPr>
          <w:p w14:paraId="324DCEE6" w14:textId="77777777" w:rsidR="00D22030" w:rsidRPr="00073CB3" w:rsidRDefault="00D22030" w:rsidP="00B15F62">
            <w:r w:rsidRPr="00073CB3">
              <w:t> </w:t>
            </w:r>
          </w:p>
        </w:tc>
      </w:tr>
    </w:tbl>
    <w:p w14:paraId="31F2E8BC" w14:textId="77777777" w:rsidR="00D22030" w:rsidRPr="00073CB3" w:rsidRDefault="00D22030" w:rsidP="00B15F62"/>
    <w:p w14:paraId="69856753" w14:textId="77777777" w:rsidR="00B15B52" w:rsidRPr="00073CB3" w:rsidRDefault="23E44B8C" w:rsidP="00B15F62">
      <w:r w:rsidRPr="00073CB3">
        <w:t xml:space="preserve">Záver: Z prieskumu vyplýva, že Cloud First s dôrazom na verejný cloud je najčastejšie aplikovaná politika v rámci krajín EU. Pri výbere cloudových služieb sa uprednostňujú </w:t>
      </w:r>
      <w:r w:rsidR="75225E28" w:rsidRPr="00073CB3">
        <w:t xml:space="preserve">IaaS, PaaS a čoraz častejšie </w:t>
      </w:r>
      <w:r w:rsidRPr="00073CB3">
        <w:t xml:space="preserve">SaaS. Umiestnenie dát a posúdenie bezpečnosti cloudových služieb je kľúčový aspekt. Na národnej úrovni je potrebné zabezpečiť školiace a konzultačné aktivity pre osvojenie cloudu. </w:t>
      </w:r>
    </w:p>
    <w:p w14:paraId="3E6CC1D7" w14:textId="7207CAF5" w:rsidR="006111B5" w:rsidRPr="00073CB3" w:rsidRDefault="00CB2F94" w:rsidP="00B15F62">
      <w:r w:rsidRPr="00073CB3">
        <w:br w:type="page"/>
      </w:r>
    </w:p>
    <w:p w14:paraId="620151D1" w14:textId="3B2E7E9F" w:rsidR="006111B5" w:rsidRPr="00073CB3" w:rsidRDefault="4D809C72" w:rsidP="3E9B652D">
      <w:pPr>
        <w:pStyle w:val="Nadpis1"/>
      </w:pPr>
      <w:bookmarkStart w:id="211" w:name="_Toc510904022"/>
      <w:r>
        <w:lastRenderedPageBreak/>
        <w:t>Cieľový stav</w:t>
      </w:r>
      <w:bookmarkEnd w:id="211"/>
    </w:p>
    <w:p w14:paraId="1A698E64" w14:textId="551DACFF" w:rsidR="0CEAB3D8" w:rsidRDefault="0CEAB3D8" w:rsidP="5C48D4FC">
      <w:pPr>
        <w:rPr>
          <w:b/>
          <w:bCs/>
          <w:sz w:val="28"/>
          <w:szCs w:val="28"/>
        </w:rPr>
      </w:pPr>
      <w:r w:rsidRPr="5C48D4FC">
        <w:rPr>
          <w:b/>
          <w:bCs/>
          <w:sz w:val="24"/>
          <w:szCs w:val="24"/>
        </w:rPr>
        <w:t>Efektívny, bezpečný a inovatívny vládny cloud pre digitalizovanú verejnú správu.</w:t>
      </w:r>
    </w:p>
    <w:p w14:paraId="5B4B326F" w14:textId="3B06762E" w:rsidR="6F2DA289" w:rsidRPr="00073CB3" w:rsidRDefault="65E7E70E" w:rsidP="00B15F62">
      <w:r w:rsidRPr="00073CB3">
        <w:t>Naša vízia je zabezpečiť a udržiavať cloudové služby vo vládnom cloude, ktorý plne podporuje digitalizáciu verejnej správy, znižuje náklady, zvyšuje efektívnosť, zabezpečuje bezpečnosť a umožňuje rýchlu adaptáciu na technologické inovácie. Vládny cloud bude predstavovať základný stavebný kameň pri transformácii verejných služieb a zlepšovaní životov občanov.</w:t>
      </w:r>
    </w:p>
    <w:p w14:paraId="24DC2C06" w14:textId="3B8E8533" w:rsidR="6F2DA289" w:rsidRPr="00073CB3" w:rsidRDefault="65E7E70E" w:rsidP="00B15F62">
      <w:r w:rsidRPr="00073CB3">
        <w:t>Kľúčové ciele tejto vízie:</w:t>
      </w:r>
    </w:p>
    <w:p w14:paraId="3FC3CD32" w14:textId="660902C9" w:rsidR="6F2DA289" w:rsidRPr="00073CB3" w:rsidRDefault="65E7E70E" w:rsidP="00D91231">
      <w:pPr>
        <w:pStyle w:val="Odsekzoznamu"/>
        <w:numPr>
          <w:ilvl w:val="0"/>
          <w:numId w:val="11"/>
        </w:numPr>
        <w:spacing w:after="0" w:line="276" w:lineRule="auto"/>
        <w:rPr>
          <w:rFonts w:ascii="Calibri" w:eastAsia="Calibri" w:hAnsi="Calibri" w:cs="Calibri"/>
        </w:rPr>
      </w:pPr>
      <w:r w:rsidRPr="00073CB3">
        <w:rPr>
          <w:rFonts w:ascii="Calibri" w:eastAsia="Calibri" w:hAnsi="Calibri" w:cs="Calibri"/>
          <w:b/>
        </w:rPr>
        <w:t>Flexibilita a škálovateľnosť:</w:t>
      </w:r>
      <w:r w:rsidRPr="00073CB3">
        <w:rPr>
          <w:rFonts w:ascii="Calibri" w:eastAsia="Calibri" w:hAnsi="Calibri" w:cs="Calibri"/>
        </w:rPr>
        <w:t xml:space="preserve"> Vládny cloud bude poskytovať flexibilné a škálovateľné služby, aby dokázal rýchlo reagovať na zmeny potrieb a požiadaviek verejných inštitúcií a občanov. Jeho architektúra umožní jednoduché prispôsobenie a rozširovanie služieb podľa potreby.</w:t>
      </w:r>
    </w:p>
    <w:p w14:paraId="2BAA189F" w14:textId="65A99760" w:rsidR="6F2DA289" w:rsidRPr="00073CB3" w:rsidRDefault="2A1BA4A2" w:rsidP="5C48D4FC">
      <w:pPr>
        <w:ind w:firstLine="708"/>
      </w:pPr>
      <w:r>
        <w:t>Cieľ plánujeme dosiahnuť:</w:t>
      </w:r>
    </w:p>
    <w:p w14:paraId="16319B34" w14:textId="626ABB2C" w:rsidR="6F2DA289" w:rsidRPr="00073CB3" w:rsidRDefault="65E7E70E" w:rsidP="00D91231">
      <w:pPr>
        <w:pStyle w:val="Odsekzoznamu"/>
        <w:numPr>
          <w:ilvl w:val="1"/>
          <w:numId w:val="46"/>
        </w:numPr>
        <w:spacing w:after="0" w:line="276" w:lineRule="auto"/>
        <w:rPr>
          <w:rFonts w:ascii="Calibri" w:eastAsia="Calibri" w:hAnsi="Calibri" w:cs="Calibri"/>
        </w:rPr>
      </w:pPr>
      <w:r w:rsidRPr="00073CB3">
        <w:rPr>
          <w:rFonts w:ascii="Calibri" w:eastAsia="Calibri" w:hAnsi="Calibri" w:cs="Calibri"/>
        </w:rPr>
        <w:t>Podporou využívania bezpečných existujúcich cloudových služieb verejných poskytovateľov, všade tam kde je to možné a adekvátne.</w:t>
      </w:r>
    </w:p>
    <w:p w14:paraId="4167D486" w14:textId="31B42E64" w:rsidR="6F2DA289" w:rsidRPr="00073CB3" w:rsidRDefault="2A1BA4A2" w:rsidP="00D91231">
      <w:pPr>
        <w:pStyle w:val="Odsekzoznamu"/>
        <w:numPr>
          <w:ilvl w:val="1"/>
          <w:numId w:val="46"/>
        </w:numPr>
        <w:spacing w:after="0" w:line="276" w:lineRule="auto"/>
        <w:rPr>
          <w:rFonts w:ascii="Calibri" w:eastAsia="Calibri" w:hAnsi="Calibri" w:cs="Calibri"/>
        </w:rPr>
      </w:pPr>
      <w:r w:rsidRPr="00073CB3">
        <w:rPr>
          <w:rFonts w:ascii="Calibri" w:eastAsia="Calibri" w:hAnsi="Calibri" w:cs="Calibri"/>
        </w:rPr>
        <w:t>Podporou rozširovania a rozvoja privátnej časti vládneho cloudu  zavedením služieb a procesov vedúcich k optimalizácii využívania a kapacitného plánovania.</w:t>
      </w:r>
    </w:p>
    <w:p w14:paraId="175CFAC2" w14:textId="257D726E" w:rsidR="6F2DA289" w:rsidRPr="00073CB3" w:rsidRDefault="65E7E70E" w:rsidP="00D91231">
      <w:pPr>
        <w:pStyle w:val="Odsekzoznamu"/>
        <w:numPr>
          <w:ilvl w:val="1"/>
          <w:numId w:val="46"/>
        </w:numPr>
        <w:spacing w:after="0" w:line="276" w:lineRule="auto"/>
        <w:rPr>
          <w:rFonts w:ascii="Calibri" w:eastAsia="Calibri" w:hAnsi="Calibri" w:cs="Calibri"/>
        </w:rPr>
      </w:pPr>
      <w:r w:rsidRPr="00073CB3">
        <w:rPr>
          <w:rFonts w:ascii="Calibri" w:eastAsia="Calibri" w:hAnsi="Calibri" w:cs="Calibri"/>
        </w:rPr>
        <w:t>Skrátením procesu zabezpečenia nových a rozšírenia existujúcich cloudových služieb.</w:t>
      </w:r>
    </w:p>
    <w:p w14:paraId="589BB4A2" w14:textId="77777777" w:rsidR="00B15B52" w:rsidRPr="00073CB3" w:rsidRDefault="00B15B52" w:rsidP="00B15B52">
      <w:pPr>
        <w:pStyle w:val="Odsekzoznamu"/>
        <w:spacing w:after="0" w:line="276" w:lineRule="auto"/>
        <w:ind w:left="1440"/>
        <w:rPr>
          <w:rFonts w:ascii="Calibri" w:eastAsia="Calibri" w:hAnsi="Calibri" w:cs="Calibri"/>
        </w:rPr>
      </w:pPr>
    </w:p>
    <w:p w14:paraId="02F9A5FD" w14:textId="79ECD2CB" w:rsidR="6F2DA289" w:rsidRPr="00073CB3" w:rsidRDefault="2A1BA4A2" w:rsidP="00D91231">
      <w:pPr>
        <w:pStyle w:val="Odsekzoznamu"/>
        <w:numPr>
          <w:ilvl w:val="0"/>
          <w:numId w:val="11"/>
        </w:numPr>
        <w:spacing w:after="0" w:line="276" w:lineRule="auto"/>
        <w:rPr>
          <w:rFonts w:ascii="Calibri" w:eastAsia="Calibri" w:hAnsi="Calibri" w:cs="Calibri"/>
        </w:rPr>
      </w:pPr>
      <w:r w:rsidRPr="00073CB3">
        <w:rPr>
          <w:rFonts w:ascii="Calibri" w:eastAsia="Calibri" w:hAnsi="Calibri" w:cs="Calibri"/>
          <w:b/>
        </w:rPr>
        <w:t>Bezpečnosť a súkromie</w:t>
      </w:r>
      <w:r w:rsidRPr="00073CB3">
        <w:rPr>
          <w:rFonts w:ascii="Calibri" w:eastAsia="Calibri" w:hAnsi="Calibri" w:cs="Calibri"/>
        </w:rPr>
        <w:t>: Bezpečnosť údajov a súkromie občanov budú na prvom mieste. Vládny cloud bude poskytovať zabezpečené služby v súlade s najvyššími štandardmi a pravidlami, aby chránil citlivé informácie a zabezpečil dôveru v digitálne služby.</w:t>
      </w:r>
    </w:p>
    <w:p w14:paraId="73A63AE9" w14:textId="71F9B2BB" w:rsidR="6F2DA289" w:rsidRPr="00073CB3" w:rsidRDefault="2A1BA4A2" w:rsidP="5C48D4FC">
      <w:pPr>
        <w:ind w:firstLine="708"/>
      </w:pPr>
      <w:r>
        <w:t>Cieľ plánujeme dosiahnuť:</w:t>
      </w:r>
    </w:p>
    <w:p w14:paraId="1E3D0C44" w14:textId="1D4FE94A" w:rsidR="6F2DA289" w:rsidRPr="00073CB3" w:rsidRDefault="2A1BA4A2" w:rsidP="00D91231">
      <w:pPr>
        <w:pStyle w:val="Odsekzoznamu"/>
        <w:numPr>
          <w:ilvl w:val="0"/>
          <w:numId w:val="45"/>
        </w:numPr>
        <w:spacing w:after="0" w:line="276" w:lineRule="auto"/>
        <w:rPr>
          <w:rFonts w:ascii="Calibri" w:eastAsia="Calibri" w:hAnsi="Calibri" w:cs="Calibri"/>
        </w:rPr>
      </w:pPr>
      <w:r w:rsidRPr="00073CB3">
        <w:rPr>
          <w:rFonts w:ascii="Calibri" w:eastAsia="Calibri" w:hAnsi="Calibri" w:cs="Calibri"/>
        </w:rPr>
        <w:t>Podporou rozvoja privátnej časti vládneho cloudu v oblasti služieb, ktoré zabezpečia autonómnosť a bezpečnosť pre kritické systémy štátu.</w:t>
      </w:r>
    </w:p>
    <w:p w14:paraId="31D8080C" w14:textId="38DAD4B4" w:rsidR="6F2DA289" w:rsidRPr="00073CB3" w:rsidRDefault="2A1BA4A2" w:rsidP="00D91231">
      <w:pPr>
        <w:pStyle w:val="Odsekzoznamu"/>
        <w:numPr>
          <w:ilvl w:val="0"/>
          <w:numId w:val="45"/>
        </w:numPr>
        <w:spacing w:after="0" w:line="276" w:lineRule="auto"/>
        <w:rPr>
          <w:rFonts w:ascii="Calibri" w:eastAsia="Calibri" w:hAnsi="Calibri" w:cs="Calibri"/>
        </w:rPr>
      </w:pPr>
      <w:r w:rsidRPr="00073CB3">
        <w:rPr>
          <w:rFonts w:ascii="Calibri" w:eastAsia="Calibri" w:hAnsi="Calibri" w:cs="Calibri"/>
        </w:rPr>
        <w:t>Certifikáciou a autorizáciou jednotlivých poskytovaných služieb zapísaných v katalógu služieb vládneho cloudu.</w:t>
      </w:r>
    </w:p>
    <w:p w14:paraId="2C0474CE" w14:textId="686DA069" w:rsidR="6F2DA289" w:rsidRPr="00073CB3" w:rsidRDefault="2A1BA4A2" w:rsidP="00D91231">
      <w:pPr>
        <w:pStyle w:val="Odsekzoznamu"/>
        <w:numPr>
          <w:ilvl w:val="0"/>
          <w:numId w:val="45"/>
        </w:numPr>
        <w:spacing w:after="0" w:line="276" w:lineRule="auto"/>
        <w:rPr>
          <w:rFonts w:ascii="Calibri" w:eastAsia="Calibri" w:hAnsi="Calibri" w:cs="Calibri"/>
        </w:rPr>
      </w:pPr>
      <w:r w:rsidRPr="00073CB3">
        <w:rPr>
          <w:rFonts w:ascii="Calibri" w:eastAsia="Calibri" w:hAnsi="Calibri" w:cs="Calibri"/>
        </w:rPr>
        <w:t>Zavedením služieb a procesov vedúcich k monitorovaniu a pravidelnej kontrole bezpečnostných procesov prevádzkovateľov cloudových služieb.</w:t>
      </w:r>
    </w:p>
    <w:p w14:paraId="50AFDC1F" w14:textId="77777777" w:rsidR="00B15B52" w:rsidRPr="00073CB3" w:rsidRDefault="00B15B52" w:rsidP="00B15B52">
      <w:pPr>
        <w:pStyle w:val="Odsekzoznamu"/>
        <w:spacing w:after="0" w:line="276" w:lineRule="auto"/>
        <w:ind w:left="1428"/>
        <w:rPr>
          <w:rFonts w:ascii="Calibri" w:eastAsia="Calibri" w:hAnsi="Calibri" w:cs="Calibri"/>
        </w:rPr>
      </w:pPr>
    </w:p>
    <w:p w14:paraId="508FAAAC" w14:textId="4F645659" w:rsidR="6F2DA289" w:rsidRPr="00073CB3" w:rsidRDefault="2A1BA4A2" w:rsidP="00D91231">
      <w:pPr>
        <w:pStyle w:val="Odsekzoznamu"/>
        <w:numPr>
          <w:ilvl w:val="0"/>
          <w:numId w:val="11"/>
        </w:numPr>
        <w:spacing w:after="0" w:line="276" w:lineRule="auto"/>
        <w:rPr>
          <w:rFonts w:ascii="Calibri" w:eastAsia="Calibri" w:hAnsi="Calibri" w:cs="Calibri"/>
        </w:rPr>
      </w:pPr>
      <w:r w:rsidRPr="00073CB3">
        <w:rPr>
          <w:rFonts w:ascii="Calibri" w:eastAsia="Calibri" w:hAnsi="Calibri" w:cs="Calibri"/>
          <w:b/>
        </w:rPr>
        <w:t>Inovácie a spolupráca</w:t>
      </w:r>
      <w:r w:rsidRPr="00073CB3">
        <w:rPr>
          <w:rFonts w:ascii="Calibri" w:eastAsia="Calibri" w:hAnsi="Calibri" w:cs="Calibri"/>
        </w:rPr>
        <w:t>: Vládny cloud bude podporovať inovácie a spoluprácu medzi verejnými inštitúciami, občanmi a súkromným sektorom v rámci SR ako aj v rámci EÚ. Umožní vývoj a implementáciu nových služieb, technológií a riešení, ktoré zlepšia kvalitu života a prispievajú k hospodárskemu rastu.</w:t>
      </w:r>
    </w:p>
    <w:p w14:paraId="6DC1DDE6" w14:textId="0C013C92" w:rsidR="6F2DA289" w:rsidRPr="00073CB3" w:rsidRDefault="2A1BA4A2" w:rsidP="5C48D4FC">
      <w:pPr>
        <w:ind w:firstLine="708"/>
      </w:pPr>
      <w:r>
        <w:t>Cieľ plánujeme dosiahnuť:</w:t>
      </w:r>
    </w:p>
    <w:p w14:paraId="48EF6A6A" w14:textId="645A0F16" w:rsidR="6F2DA289" w:rsidRPr="00073CB3" w:rsidRDefault="2A1BA4A2" w:rsidP="00D91231">
      <w:pPr>
        <w:pStyle w:val="Odsekzoznamu"/>
        <w:numPr>
          <w:ilvl w:val="1"/>
          <w:numId w:val="10"/>
        </w:numPr>
        <w:spacing w:after="0" w:line="276" w:lineRule="auto"/>
        <w:rPr>
          <w:rFonts w:ascii="Calibri" w:eastAsia="Calibri" w:hAnsi="Calibri" w:cs="Calibri"/>
        </w:rPr>
      </w:pPr>
      <w:r w:rsidRPr="00073CB3">
        <w:rPr>
          <w:rFonts w:ascii="Calibri" w:eastAsia="Calibri" w:hAnsi="Calibri" w:cs="Calibri"/>
        </w:rPr>
        <w:t>Rozširovaním a adopciou verejnej časti vládneho cloudu</w:t>
      </w:r>
    </w:p>
    <w:p w14:paraId="260679F1" w14:textId="21D2428A" w:rsidR="6F2DA289" w:rsidRPr="00073CB3" w:rsidRDefault="2A1BA4A2" w:rsidP="00D91231">
      <w:pPr>
        <w:pStyle w:val="Odsekzoznamu"/>
        <w:numPr>
          <w:ilvl w:val="1"/>
          <w:numId w:val="10"/>
        </w:numPr>
        <w:spacing w:after="0" w:line="276" w:lineRule="auto"/>
        <w:rPr>
          <w:rFonts w:ascii="Calibri" w:eastAsia="Calibri" w:hAnsi="Calibri" w:cs="Calibri"/>
        </w:rPr>
      </w:pPr>
      <w:r w:rsidRPr="00073CB3">
        <w:rPr>
          <w:rFonts w:ascii="Calibri" w:eastAsia="Calibri" w:hAnsi="Calibri" w:cs="Calibri"/>
        </w:rPr>
        <w:t>Podporou rozvoja privátnej časti vládneho cloudu, umožnením hybridných riešení</w:t>
      </w:r>
    </w:p>
    <w:p w14:paraId="1A4F72B0" w14:textId="77777777" w:rsidR="00B15B52" w:rsidRPr="00073CB3" w:rsidRDefault="00B15B52" w:rsidP="00B15F62"/>
    <w:p w14:paraId="43E34834" w14:textId="047DC24B" w:rsidR="6F2DA289" w:rsidRPr="00073CB3" w:rsidRDefault="2A1BA4A2" w:rsidP="00D91231">
      <w:pPr>
        <w:pStyle w:val="Odsekzoznamu"/>
        <w:numPr>
          <w:ilvl w:val="0"/>
          <w:numId w:val="11"/>
        </w:numPr>
        <w:spacing w:after="0" w:line="276" w:lineRule="auto"/>
        <w:rPr>
          <w:rFonts w:ascii="Calibri" w:eastAsia="Calibri" w:hAnsi="Calibri" w:cs="Calibri"/>
        </w:rPr>
      </w:pPr>
      <w:r w:rsidRPr="00073CB3">
        <w:rPr>
          <w:rFonts w:ascii="Calibri" w:eastAsia="Calibri" w:hAnsi="Calibri" w:cs="Calibri"/>
          <w:b/>
        </w:rPr>
        <w:t xml:space="preserve">Účinnosť a efektívnosť: </w:t>
      </w:r>
      <w:r w:rsidRPr="00073CB3">
        <w:rPr>
          <w:rFonts w:ascii="Calibri" w:eastAsia="Calibri" w:hAnsi="Calibri" w:cs="Calibri"/>
        </w:rPr>
        <w:t>Vládny cloud bude využívať najlepšie dostupné technológie a postupy na znižovanie prevádzkových nákladov, optimalizáciu využitia zdrojov a zlepšenie efektívnosti služieb poskytovaných verejným inštitúciám a občanom.</w:t>
      </w:r>
    </w:p>
    <w:p w14:paraId="53FD2E34" w14:textId="44A5BE2C" w:rsidR="6F2DA289" w:rsidRPr="00073CB3" w:rsidRDefault="2A1BA4A2" w:rsidP="5C48D4FC">
      <w:pPr>
        <w:ind w:firstLine="708"/>
      </w:pPr>
      <w:r>
        <w:t>Cieľ plánujeme dosiahnuť:</w:t>
      </w:r>
    </w:p>
    <w:p w14:paraId="635C9BBD" w14:textId="5A8A1205" w:rsidR="6F2DA289" w:rsidRPr="00073CB3" w:rsidRDefault="2A1BA4A2" w:rsidP="00D91231">
      <w:pPr>
        <w:pStyle w:val="Odsekzoznamu"/>
        <w:numPr>
          <w:ilvl w:val="1"/>
          <w:numId w:val="9"/>
        </w:numPr>
        <w:spacing w:after="0" w:line="276" w:lineRule="auto"/>
        <w:rPr>
          <w:rFonts w:ascii="Calibri" w:eastAsia="Calibri" w:hAnsi="Calibri" w:cs="Calibri"/>
        </w:rPr>
      </w:pPr>
      <w:r w:rsidRPr="5C48D4FC">
        <w:rPr>
          <w:rFonts w:ascii="Calibri" w:eastAsia="Calibri" w:hAnsi="Calibri" w:cs="Calibri"/>
        </w:rPr>
        <w:lastRenderedPageBreak/>
        <w:t>Podporou rozvoja privátnej časti vládneho cloudu zavedením cloudových služieb IaaS, PaaS, SaaS na základe reálnych potrieb používateľov služieb</w:t>
      </w:r>
      <w:r w:rsidR="6C147F82" w:rsidRPr="5C48D4FC">
        <w:rPr>
          <w:rFonts w:ascii="Calibri" w:eastAsia="Calibri" w:hAnsi="Calibri" w:cs="Calibri"/>
        </w:rPr>
        <w:t>.</w:t>
      </w:r>
    </w:p>
    <w:p w14:paraId="3CD47B82" w14:textId="0FCD86A0" w:rsidR="6F2DA289" w:rsidRPr="00073CB3" w:rsidRDefault="2A1BA4A2" w:rsidP="00D91231">
      <w:pPr>
        <w:pStyle w:val="Odsekzoznamu"/>
        <w:numPr>
          <w:ilvl w:val="1"/>
          <w:numId w:val="9"/>
        </w:numPr>
        <w:spacing w:after="0" w:line="276" w:lineRule="auto"/>
        <w:rPr>
          <w:rFonts w:ascii="Calibri" w:eastAsia="Calibri" w:hAnsi="Calibri" w:cs="Calibri"/>
        </w:rPr>
      </w:pPr>
      <w:r w:rsidRPr="5C48D4FC">
        <w:rPr>
          <w:rFonts w:ascii="Calibri" w:eastAsia="Calibri" w:hAnsi="Calibri" w:cs="Calibri"/>
        </w:rPr>
        <w:t>Uplatňovaním minimálnych požiadaviek na vývoj a prevádzku „Cloud native“ informačných systémov</w:t>
      </w:r>
      <w:r w:rsidR="112EAA5A" w:rsidRPr="5C48D4FC">
        <w:rPr>
          <w:rFonts w:ascii="Calibri" w:eastAsia="Calibri" w:hAnsi="Calibri" w:cs="Calibri"/>
        </w:rPr>
        <w:t>.</w:t>
      </w:r>
    </w:p>
    <w:p w14:paraId="75E3FFE9" w14:textId="7DD106DA" w:rsidR="6F2DA289" w:rsidRPr="00073CB3" w:rsidRDefault="2A1BA4A2" w:rsidP="00B15F62">
      <w:pPr>
        <w:pStyle w:val="Odsekzoznamu"/>
        <w:numPr>
          <w:ilvl w:val="1"/>
          <w:numId w:val="9"/>
        </w:numPr>
        <w:spacing w:after="0" w:line="276" w:lineRule="auto"/>
        <w:rPr>
          <w:rFonts w:ascii="Calibri" w:eastAsia="Calibri" w:hAnsi="Calibri" w:cs="Calibri"/>
        </w:rPr>
      </w:pPr>
      <w:r w:rsidRPr="5C48D4FC">
        <w:rPr>
          <w:rFonts w:ascii="Calibri" w:eastAsia="Calibri" w:hAnsi="Calibri" w:cs="Calibri"/>
        </w:rPr>
        <w:t>Spoplatnením privátnej časti vládneho cloudu, motiváciou prevádzkovateľov cloudových služieb v privátnej časti poskytovať nákladovo efektívne riešenia</w:t>
      </w:r>
      <w:r w:rsidR="05AFF65D" w:rsidRPr="5C48D4FC">
        <w:rPr>
          <w:rFonts w:ascii="Calibri" w:eastAsia="Calibri" w:hAnsi="Calibri" w:cs="Calibri"/>
        </w:rPr>
        <w:t>.</w:t>
      </w:r>
    </w:p>
    <w:p w14:paraId="74628C6F" w14:textId="3E27FFE5" w:rsidR="0051572D" w:rsidRPr="0044484B" w:rsidRDefault="00672CA6" w:rsidP="5C48D4FC">
      <w:pPr>
        <w:pStyle w:val="Nadpis2"/>
      </w:pPr>
      <w:bookmarkStart w:id="212" w:name="_Toc2035107508"/>
      <w:r>
        <w:t>Základné o</w:t>
      </w:r>
      <w:r w:rsidR="002D5D14">
        <w:t>patrenia pre zabezpečenie cieľového stavu</w:t>
      </w:r>
      <w:bookmarkEnd w:id="212"/>
    </w:p>
    <w:p w14:paraId="49DFE790" w14:textId="211C40DA" w:rsidR="009E51BD" w:rsidRPr="00D81316" w:rsidRDefault="00F43A5D" w:rsidP="00D81316">
      <w:r>
        <w:t xml:space="preserve">Zoznam opatrení </w:t>
      </w:r>
      <w:r w:rsidR="001651A5">
        <w:t xml:space="preserve"> </w:t>
      </w:r>
      <w:r w:rsidR="73A113DF">
        <w:t>plánovaných</w:t>
      </w:r>
      <w:r w:rsidR="001651A5">
        <w:t xml:space="preserve"> </w:t>
      </w:r>
      <w:r>
        <w:t xml:space="preserve">pre zabezpečenie </w:t>
      </w:r>
      <w:r w:rsidR="00E049DA">
        <w:t>úspešného dosiahnutia cieľového stavu:</w:t>
      </w:r>
    </w:p>
    <w:p w14:paraId="0DC45125" w14:textId="1DAD26D9" w:rsidR="00E049DA" w:rsidRPr="003A052A" w:rsidRDefault="007F3EDC" w:rsidP="5C48D4FC">
      <w:pPr>
        <w:pStyle w:val="Odsekzoznamu"/>
        <w:numPr>
          <w:ilvl w:val="0"/>
          <w:numId w:val="47"/>
        </w:numPr>
      </w:pPr>
      <w:r>
        <w:t>p</w:t>
      </w:r>
      <w:r w:rsidR="00B47616">
        <w:t xml:space="preserve">ripraviť metodické usmernenie pre klasifikáciu </w:t>
      </w:r>
      <w:r w:rsidR="00E76C3D">
        <w:t>ISVS</w:t>
      </w:r>
      <w:r w:rsidR="00B47616">
        <w:t xml:space="preserve"> podľa </w:t>
      </w:r>
      <w:r>
        <w:t>údajov s </w:t>
      </w:r>
      <w:r w:rsidR="64D41A85">
        <w:t>ktorými</w:t>
      </w:r>
      <w:r>
        <w:t xml:space="preserve"> systémy pracujú a ukladajú,</w:t>
      </w:r>
    </w:p>
    <w:p w14:paraId="7DD2BC7D" w14:textId="4E09EA0A" w:rsidR="00D046D1" w:rsidRPr="003A052A" w:rsidRDefault="007F3EDC" w:rsidP="5C48D4FC">
      <w:pPr>
        <w:pStyle w:val="Odsekzoznamu"/>
        <w:numPr>
          <w:ilvl w:val="0"/>
          <w:numId w:val="47"/>
        </w:numPr>
      </w:pPr>
      <w:r>
        <w:t xml:space="preserve">pripraviť </w:t>
      </w:r>
      <w:r w:rsidR="1573A73C">
        <w:t>metodické</w:t>
      </w:r>
      <w:r>
        <w:t xml:space="preserve"> usmernenie </w:t>
      </w:r>
      <w:r w:rsidR="00575DE5">
        <w:t>pre určenie cenotvorby</w:t>
      </w:r>
      <w:r w:rsidR="00C94C9F">
        <w:t xml:space="preserve"> cloudových služieb v privátnej časti vládneho cloudu</w:t>
      </w:r>
      <w:r w:rsidR="00E435CD">
        <w:t>,</w:t>
      </w:r>
      <w:r w:rsidR="00D046D1">
        <w:t xml:space="preserve"> </w:t>
      </w:r>
    </w:p>
    <w:p w14:paraId="329B1481" w14:textId="220716B0" w:rsidR="007F3EDC" w:rsidRDefault="00D046D1" w:rsidP="5C48D4FC">
      <w:pPr>
        <w:pStyle w:val="Odsekzoznamu"/>
        <w:numPr>
          <w:ilvl w:val="0"/>
          <w:numId w:val="47"/>
        </w:numPr>
      </w:pPr>
      <w:r>
        <w:t xml:space="preserve">pripraviť metodické usmernenie pre postup určenia miesta produktívnej prevádzky </w:t>
      </w:r>
      <w:r w:rsidR="00B93E7F">
        <w:t>ISVS</w:t>
      </w:r>
      <w:r w:rsidR="00073CB3">
        <w:t xml:space="preserve"> </w:t>
      </w:r>
      <w:r w:rsidR="008B77DC">
        <w:t>(</w:t>
      </w:r>
      <w:r w:rsidR="00073CB3">
        <w:t xml:space="preserve">prevádzka v cloude </w:t>
      </w:r>
      <w:r w:rsidR="00D12711">
        <w:t xml:space="preserve">- </w:t>
      </w:r>
      <w:r w:rsidR="008B77DC">
        <w:t>verejná časť alebo privátna časť)</w:t>
      </w:r>
      <w:r>
        <w:t>,</w:t>
      </w:r>
      <w:r w:rsidR="00336F15">
        <w:t xml:space="preserve"> </w:t>
      </w:r>
    </w:p>
    <w:p w14:paraId="6F133E81" w14:textId="7CFF9C8E" w:rsidR="0042147D" w:rsidRDefault="0042147D" w:rsidP="5C48D4FC">
      <w:pPr>
        <w:pStyle w:val="Odsekzoznamu"/>
        <w:numPr>
          <w:ilvl w:val="1"/>
          <w:numId w:val="47"/>
        </w:numPr>
      </w:pPr>
      <w:r>
        <w:t xml:space="preserve">pre zabezpečenie čo </w:t>
      </w:r>
      <w:r w:rsidR="51E143F4">
        <w:t>najoptimálnejšie</w:t>
      </w:r>
      <w:r>
        <w:t xml:space="preserve"> prevádzky s pohľadu ekonomického, ale aj s pohľadu použitých technológií</w:t>
      </w:r>
      <w:r w:rsidR="004D3CB8">
        <w:t xml:space="preserve"> v cloude,</w:t>
      </w:r>
    </w:p>
    <w:p w14:paraId="7DA4906F" w14:textId="17F2268C" w:rsidR="00703880" w:rsidRPr="007277F3" w:rsidRDefault="00386E50" w:rsidP="5C48D4FC">
      <w:pPr>
        <w:pStyle w:val="Odsekzoznamu"/>
        <w:numPr>
          <w:ilvl w:val="0"/>
          <w:numId w:val="47"/>
        </w:numPr>
      </w:pPr>
      <w:r>
        <w:t>pripraviť a presadiť formu platieb za služby privátnej časti vládneho cloudu</w:t>
      </w:r>
      <w:r w:rsidR="00E435CD">
        <w:t>,</w:t>
      </w:r>
    </w:p>
    <w:p w14:paraId="3BB57DF1" w14:textId="6794DB21" w:rsidR="00A40D64" w:rsidRPr="007277F3" w:rsidRDefault="00A40D64" w:rsidP="00FB4F29">
      <w:pPr>
        <w:pStyle w:val="Odsekzoznamu"/>
        <w:numPr>
          <w:ilvl w:val="0"/>
          <w:numId w:val="47"/>
        </w:numPr>
        <w:rPr>
          <w:highlight w:val="green"/>
        </w:rPr>
      </w:pPr>
      <w:r>
        <w:t xml:space="preserve">zabezpečiť </w:t>
      </w:r>
      <w:r w:rsidR="00E435CD">
        <w:t xml:space="preserve">optimalizáciu využívania kapacít </w:t>
      </w:r>
      <w:r w:rsidR="00D2670C">
        <w:t>p</w:t>
      </w:r>
      <w:r w:rsidR="00E435CD">
        <w:t>rivátnej časti vládneho cloudu,</w:t>
      </w:r>
    </w:p>
    <w:p w14:paraId="62F8A123" w14:textId="08BAFC24" w:rsidR="00EE0EB2" w:rsidRDefault="002E2339" w:rsidP="00FB4F29">
      <w:pPr>
        <w:pStyle w:val="Odsekzoznamu"/>
        <w:numPr>
          <w:ilvl w:val="0"/>
          <w:numId w:val="47"/>
        </w:numPr>
      </w:pPr>
      <w:r w:rsidRPr="00073CB3">
        <w:t>pripraviť a presadiť metodické usmernenie pre architektúru</w:t>
      </w:r>
      <w:r w:rsidR="00E76C3D" w:rsidRPr="00073CB3">
        <w:t xml:space="preserve"> </w:t>
      </w:r>
      <w:r w:rsidR="009B685B" w:rsidRPr="00073CB3">
        <w:t>ISVS v cloude,</w:t>
      </w:r>
      <w:r w:rsidR="00EF3825">
        <w:t xml:space="preserve"> ako vytvárať ISVS so zachovaním a dodržiavaním princípov </w:t>
      </w:r>
      <w:r w:rsidR="00EF3825" w:rsidRPr="00D8721E">
        <w:t>Cloud Native/Ready</w:t>
      </w:r>
      <w:r w:rsidR="00EF3825">
        <w:t>,</w:t>
      </w:r>
      <w:r w:rsidR="009B685B" w:rsidRPr="00073CB3">
        <w:t xml:space="preserve"> </w:t>
      </w:r>
      <w:r w:rsidR="0059269F" w:rsidRPr="00073CB3">
        <w:t>doporučené DevOps</w:t>
      </w:r>
      <w:r w:rsidRPr="00073CB3">
        <w:t xml:space="preserve"> </w:t>
      </w:r>
      <w:r w:rsidR="0059269F" w:rsidRPr="00073CB3">
        <w:t>proc</w:t>
      </w:r>
      <w:r w:rsidR="00E76B1B" w:rsidRPr="00073CB3">
        <w:t>e</w:t>
      </w:r>
      <w:r w:rsidR="0059269F" w:rsidRPr="00073CB3">
        <w:t>sy a</w:t>
      </w:r>
      <w:r w:rsidR="00E76B1B" w:rsidRPr="00073CB3">
        <w:t> </w:t>
      </w:r>
      <w:r w:rsidR="0059269F" w:rsidRPr="00073CB3">
        <w:t>postupy</w:t>
      </w:r>
      <w:r w:rsidR="00E76B1B" w:rsidRPr="00073CB3">
        <w:t>, využívanie IaC</w:t>
      </w:r>
      <w:r w:rsidR="006B0354" w:rsidRPr="00073CB3">
        <w:t>,</w:t>
      </w:r>
      <w:r w:rsidR="004B2D83" w:rsidRPr="00073CB3">
        <w:t xml:space="preserve"> </w:t>
      </w:r>
    </w:p>
    <w:p w14:paraId="54A763D1" w14:textId="7764A0CE" w:rsidR="00CC757F" w:rsidRPr="00073CB3" w:rsidRDefault="00EE0EB2" w:rsidP="00EE0EB2">
      <w:pPr>
        <w:pStyle w:val="Odsekzoznamu"/>
        <w:numPr>
          <w:ilvl w:val="1"/>
          <w:numId w:val="47"/>
        </w:numPr>
      </w:pPr>
      <w:r>
        <w:t>je potr</w:t>
      </w:r>
      <w:r w:rsidR="003D6124">
        <w:t xml:space="preserve">ebné zaviesť </w:t>
      </w:r>
      <w:r w:rsidR="0088383B">
        <w:t xml:space="preserve">zoznam cloudových služieb jednotlivých poskytovateľov služieb, ktoré je možné používať, aby sa zamedzilo </w:t>
      </w:r>
      <w:r w:rsidR="5AF076D4">
        <w:t>problémom</w:t>
      </w:r>
      <w:r w:rsidR="002F5B8C">
        <w:t xml:space="preserve"> pr</w:t>
      </w:r>
      <w:r w:rsidR="001833B7">
        <w:t>i Cloud-</w:t>
      </w:r>
      <w:r w:rsidR="002F5B8C">
        <w:t>EXIT</w:t>
      </w:r>
      <w:r w:rsidR="00AB6077">
        <w:t xml:space="preserve"> procese.</w:t>
      </w:r>
    </w:p>
    <w:p w14:paraId="158C0A44" w14:textId="5B701EDE" w:rsidR="4FD9FE21" w:rsidRDefault="72AAED32" w:rsidP="5C48D4FC">
      <w:pPr>
        <w:pStyle w:val="Odsekzoznamu"/>
        <w:numPr>
          <w:ilvl w:val="0"/>
          <w:numId w:val="47"/>
        </w:numPr>
      </w:pPr>
      <w:r w:rsidRPr="5C48D4FC">
        <w:t>v</w:t>
      </w:r>
      <w:r w:rsidR="4FD9FE21" w:rsidRPr="5C48D4FC">
        <w:t>ytvoriť skúsený tím, ktorý bude koordinovať a riadiť vzdelávacie aktivity pre štátnych zamestnancov</w:t>
      </w:r>
      <w:r w:rsidR="0CF3CBA9" w:rsidRPr="5C48D4FC">
        <w:t>,</w:t>
      </w:r>
    </w:p>
    <w:p w14:paraId="23CC914C" w14:textId="59EA5F35" w:rsidR="4FD9FE21" w:rsidRDefault="4FD9FE21" w:rsidP="5C48D4FC">
      <w:pPr>
        <w:pStyle w:val="Odsekzoznamu"/>
        <w:numPr>
          <w:ilvl w:val="1"/>
          <w:numId w:val="47"/>
        </w:numPr>
      </w:pPr>
      <w:r w:rsidRPr="5C48D4FC">
        <w:rPr>
          <w:rFonts w:ascii="Calibri" w:eastAsia="Calibri" w:hAnsi="Calibri" w:cs="Calibri"/>
          <w:b/>
          <w:bCs/>
        </w:rPr>
        <w:t xml:space="preserve">Formovanie tímu: </w:t>
      </w:r>
      <w:r w:rsidRPr="5C48D4FC">
        <w:rPr>
          <w:rFonts w:ascii="Calibri" w:eastAsia="Calibri" w:hAnsi="Calibri" w:cs="Calibri"/>
        </w:rPr>
        <w:t>Identifikovať a najať expertov v rôznych oblastiach na vytvorenie špecializovaného tímu pre vzdelávanie a rozvoj. Zabezpečiť, aby členovia tímu boli dobre oboznámení so svojimi odbormi, čo im umožní nezávislé vykonávanie vzdelávacích programov.</w:t>
      </w:r>
    </w:p>
    <w:p w14:paraId="31736E9F" w14:textId="7BCC5A70" w:rsidR="4FD9FE21" w:rsidRDefault="4FD9FE21" w:rsidP="5C48D4FC">
      <w:pPr>
        <w:pStyle w:val="Odsekzoznamu"/>
        <w:numPr>
          <w:ilvl w:val="1"/>
          <w:numId w:val="47"/>
        </w:numPr>
      </w:pPr>
      <w:r w:rsidRPr="5C48D4FC">
        <w:rPr>
          <w:rFonts w:ascii="Calibri" w:eastAsia="Calibri" w:hAnsi="Calibri" w:cs="Calibri"/>
          <w:b/>
          <w:bCs/>
        </w:rPr>
        <w:t xml:space="preserve">Hodnotenie potrieb: </w:t>
      </w:r>
      <w:r w:rsidRPr="5C48D4FC">
        <w:rPr>
          <w:rFonts w:ascii="Calibri" w:eastAsia="Calibri" w:hAnsi="Calibri" w:cs="Calibri"/>
        </w:rPr>
        <w:t>Uskutočniť dôkladné hodnotenie vzdelávacích potrieb našej organizácie. Identifikovať kľúčové oblasti, ktoré vyžadujú rozvoj zručností, s dôrazom na role ako softvéroví architekti, cloud architekti, administrátori ISVS a v oblasti DevOps.</w:t>
      </w:r>
    </w:p>
    <w:p w14:paraId="13151FB9" w14:textId="066EC51A" w:rsidR="4FD9FE21" w:rsidRDefault="4FD9FE21" w:rsidP="5C48D4FC">
      <w:pPr>
        <w:pStyle w:val="Odsekzoznamu"/>
        <w:numPr>
          <w:ilvl w:val="1"/>
          <w:numId w:val="47"/>
        </w:numPr>
      </w:pPr>
      <w:r w:rsidRPr="5C48D4FC">
        <w:rPr>
          <w:rFonts w:ascii="Calibri" w:eastAsia="Calibri" w:hAnsi="Calibri" w:cs="Calibri"/>
          <w:b/>
          <w:bCs/>
        </w:rPr>
        <w:t xml:space="preserve">Prispôsobené vzdelávacie plány: </w:t>
      </w:r>
      <w:r w:rsidRPr="5C48D4FC">
        <w:rPr>
          <w:rFonts w:ascii="Calibri" w:eastAsia="Calibri" w:hAnsi="Calibri" w:cs="Calibri"/>
        </w:rPr>
        <w:t>Vytvoriť prispôsobené vzdelávacie plány pre rôzne úrovne zamestnancov na základe ich pracovných zodpovedností. To zahŕňa navrhovanie vzdelávacích ciest pre softvérových a cloud architektov, administrátorov v oblasti DevOps, s dôrazom na ich konkrétne pracovné úlohy.</w:t>
      </w:r>
    </w:p>
    <w:p w14:paraId="32AA1D85" w14:textId="513C8D74" w:rsidR="4FD9FE21" w:rsidRDefault="4FD9FE21" w:rsidP="5C48D4FC">
      <w:pPr>
        <w:pStyle w:val="Odsekzoznamu"/>
        <w:numPr>
          <w:ilvl w:val="1"/>
          <w:numId w:val="47"/>
        </w:numPr>
      </w:pPr>
      <w:r w:rsidRPr="5C48D4FC">
        <w:rPr>
          <w:rFonts w:ascii="Calibri" w:eastAsia="Calibri" w:hAnsi="Calibri" w:cs="Calibri"/>
          <w:b/>
          <w:bCs/>
        </w:rPr>
        <w:t xml:space="preserve">Spolupráca s poskytovateľmi cloudových služieb: </w:t>
      </w:r>
      <w:r w:rsidRPr="5C48D4FC">
        <w:rPr>
          <w:rFonts w:ascii="Calibri" w:eastAsia="Calibri" w:hAnsi="Calibri" w:cs="Calibri"/>
        </w:rPr>
        <w:t>Naviazať partnerstvá s poprednými poskytovateľmi cloudových služieb s cieľom využiť ich vzdelávacie zdroje. Využiť vzdelávacie iniciatívy týchto poskytovateľov na zdokonaľovanie zručností štátnych zamestnancov, najmä v oblasti cloudových technológií.</w:t>
      </w:r>
    </w:p>
    <w:p w14:paraId="574C6B55" w14:textId="410DE428" w:rsidR="4FD9FE21" w:rsidRDefault="4FD9FE21" w:rsidP="5C48D4FC">
      <w:pPr>
        <w:pStyle w:val="Odsekzoznamu"/>
        <w:numPr>
          <w:ilvl w:val="1"/>
          <w:numId w:val="47"/>
        </w:numPr>
      </w:pPr>
      <w:r w:rsidRPr="5C48D4FC">
        <w:rPr>
          <w:rFonts w:ascii="Calibri" w:eastAsia="Calibri" w:hAnsi="Calibri" w:cs="Calibri"/>
          <w:b/>
          <w:bCs/>
        </w:rPr>
        <w:t xml:space="preserve">Autonómne učenie: </w:t>
      </w:r>
      <w:r w:rsidRPr="5C48D4FC">
        <w:rPr>
          <w:rFonts w:ascii="Calibri" w:eastAsia="Calibri" w:hAnsi="Calibri" w:cs="Calibri"/>
        </w:rPr>
        <w:t>Umožniť členom tímu autonómne viesť a riadiť vzdelávacie aktivity. Podporovať kultúru samostatného učenia, čím umožniť členom tímu prevziať zodpovednosť za konkrétne vzdelávacie programy a iniciatívy.</w:t>
      </w:r>
    </w:p>
    <w:p w14:paraId="14FCD631" w14:textId="44CC0A9B" w:rsidR="4FD9FE21" w:rsidRDefault="4FD9FE21" w:rsidP="5C48D4FC">
      <w:pPr>
        <w:pStyle w:val="Odsekzoznamu"/>
        <w:numPr>
          <w:ilvl w:val="1"/>
          <w:numId w:val="47"/>
        </w:numPr>
      </w:pPr>
      <w:r w:rsidRPr="5C48D4FC">
        <w:rPr>
          <w:rFonts w:ascii="Calibri" w:eastAsia="Calibri" w:hAnsi="Calibri" w:cs="Calibri"/>
          <w:b/>
          <w:bCs/>
        </w:rPr>
        <w:lastRenderedPageBreak/>
        <w:t xml:space="preserve">Kontinuálne hodnotenie: </w:t>
      </w:r>
      <w:r w:rsidRPr="5C48D4FC">
        <w:rPr>
          <w:rFonts w:ascii="Calibri" w:eastAsia="Calibri" w:hAnsi="Calibri" w:cs="Calibri"/>
        </w:rPr>
        <w:t>Implementovať robustný systém pre kontinuálne hodnotenie účinnosti vzdelávacích programov. Pravidelne hodnotiť zručnosti a kompetencie zamestnancov po absolvovaní školení (matica zručností), aby sa zabezpečilo dosiahnutie vzdelávacích cieľov.</w:t>
      </w:r>
    </w:p>
    <w:p w14:paraId="35F11961" w14:textId="1151A0F4" w:rsidR="4FD9FE21" w:rsidRDefault="4FD9FE21" w:rsidP="5C48D4FC">
      <w:pPr>
        <w:pStyle w:val="Odsekzoznamu"/>
        <w:numPr>
          <w:ilvl w:val="1"/>
          <w:numId w:val="47"/>
        </w:numPr>
      </w:pPr>
      <w:r w:rsidRPr="5C48D4FC">
        <w:rPr>
          <w:rFonts w:ascii="Calibri" w:eastAsia="Calibri" w:hAnsi="Calibri" w:cs="Calibri"/>
          <w:b/>
          <w:bCs/>
        </w:rPr>
        <w:t xml:space="preserve">Prispôsobivý kurikulum: </w:t>
      </w:r>
      <w:r w:rsidRPr="5C48D4FC">
        <w:rPr>
          <w:rFonts w:ascii="Calibri" w:eastAsia="Calibri" w:hAnsi="Calibri" w:cs="Calibri"/>
        </w:rPr>
        <w:t>Zachovať flexibilitu v kurikule pre prispôsobenie sa vývoju a potrebám štátu. Zabezpečiť, aby vzdelávací obsah ostal relevantný a aktuálny s ohľadom na dynamiku v technológií.</w:t>
      </w:r>
    </w:p>
    <w:p w14:paraId="560F3673" w14:textId="06D7D07E" w:rsidR="4FD9FE21" w:rsidRDefault="4FD9FE21" w:rsidP="5C48D4FC">
      <w:pPr>
        <w:pStyle w:val="Odsekzoznamu"/>
        <w:numPr>
          <w:ilvl w:val="1"/>
          <w:numId w:val="47"/>
        </w:numPr>
      </w:pPr>
      <w:r w:rsidRPr="5C48D4FC">
        <w:rPr>
          <w:rFonts w:ascii="Calibri" w:eastAsia="Calibri" w:hAnsi="Calibri" w:cs="Calibri"/>
          <w:b/>
          <w:bCs/>
        </w:rPr>
        <w:t xml:space="preserve">Zapojenie zainteresovaných strán: </w:t>
      </w:r>
      <w:r w:rsidRPr="5C48D4FC">
        <w:rPr>
          <w:rFonts w:ascii="Calibri" w:eastAsia="Calibri" w:hAnsi="Calibri" w:cs="Calibri"/>
        </w:rPr>
        <w:t>Zapojiť sa s príslušnými orgánmi riadenia na získanie názorov a spätnej väzby o účinnosti vzdelávacích programov. To umožní neustále zdokonaľovanie a zaradenie vzdelávania do cieľov.</w:t>
      </w:r>
    </w:p>
    <w:p w14:paraId="3D489CF0" w14:textId="17397B3A" w:rsidR="4FD9FE21" w:rsidRDefault="4FD9FE21" w:rsidP="5C48D4FC">
      <w:pPr>
        <w:pStyle w:val="Odsekzoznamu"/>
        <w:numPr>
          <w:ilvl w:val="1"/>
          <w:numId w:val="47"/>
        </w:numPr>
      </w:pPr>
      <w:r w:rsidRPr="5C48D4FC">
        <w:rPr>
          <w:rFonts w:ascii="Calibri" w:eastAsia="Calibri" w:hAnsi="Calibri" w:cs="Calibri"/>
          <w:b/>
          <w:bCs/>
        </w:rPr>
        <w:t xml:space="preserve">Transparentná komunikácia: </w:t>
      </w:r>
      <w:r w:rsidRPr="5C48D4FC">
        <w:rPr>
          <w:rFonts w:ascii="Calibri" w:eastAsia="Calibri" w:hAnsi="Calibri" w:cs="Calibri"/>
        </w:rPr>
        <w:t>Zaviesť transparentné komunikačné kanály týkajúce sa vzdelávacích iniciatív, pokroku a dostupných zdrojov. Informovať zamestnancov o nadchádzajúcich školeniach a príležitostiach na rozvoj zručností.</w:t>
      </w:r>
    </w:p>
    <w:p w14:paraId="5FD9F173" w14:textId="3BFE3090" w:rsidR="4FD9FE21" w:rsidRDefault="4FD9FE21" w:rsidP="5C48D4FC">
      <w:pPr>
        <w:pStyle w:val="Odsekzoznamu"/>
        <w:numPr>
          <w:ilvl w:val="1"/>
          <w:numId w:val="47"/>
        </w:numPr>
      </w:pPr>
      <w:r w:rsidRPr="5C48D4FC">
        <w:rPr>
          <w:rFonts w:ascii="Calibri" w:eastAsia="Calibri" w:hAnsi="Calibri" w:cs="Calibri"/>
          <w:b/>
          <w:bCs/>
        </w:rPr>
        <w:t xml:space="preserve">Metriky Výkonu: </w:t>
      </w:r>
      <w:r w:rsidRPr="5C48D4FC">
        <w:rPr>
          <w:rFonts w:ascii="Calibri" w:eastAsia="Calibri" w:hAnsi="Calibri" w:cs="Calibri"/>
        </w:rPr>
        <w:t>Definovať jasné metriky výkonu na meranie vplyvu školení na individuálny a organizačný výkon. Využívať kľúčové ukazovatele výkonu (KPI) na hodnotenie návratnosti investícií do vzdelávania zamestnancov.</w:t>
      </w:r>
    </w:p>
    <w:p w14:paraId="3E14E16E" w14:textId="4A8ACAE1" w:rsidR="005474A6" w:rsidRDefault="00666752" w:rsidP="005474A6">
      <w:pPr>
        <w:pStyle w:val="Odsekzoznamu"/>
        <w:numPr>
          <w:ilvl w:val="0"/>
          <w:numId w:val="47"/>
        </w:numPr>
      </w:pPr>
      <w:r>
        <w:t>v</w:t>
      </w:r>
      <w:r w:rsidR="005474A6">
        <w:t xml:space="preserve">zdelávanie </w:t>
      </w:r>
      <w:r w:rsidR="008C515C">
        <w:t>zabezpečovať a</w:t>
      </w:r>
      <w:r w:rsidR="486A9AC2">
        <w:t>j</w:t>
      </w:r>
      <w:r w:rsidR="008C515C">
        <w:t xml:space="preserve"> za pomoci služieb od veľ</w:t>
      </w:r>
      <w:r>
        <w:t>k</w:t>
      </w:r>
      <w:r w:rsidR="008C515C">
        <w:t>ých poskytovateľov</w:t>
      </w:r>
      <w:r>
        <w:t xml:space="preserve"> cloudových služieb s využívaním ich vzdelávacích akcií,</w:t>
      </w:r>
    </w:p>
    <w:p w14:paraId="467EC60F" w14:textId="3FD9D06E" w:rsidR="00ED6FB7" w:rsidRPr="00005A34" w:rsidRDefault="00573020" w:rsidP="5C48D4FC">
      <w:pPr>
        <w:pStyle w:val="Odsekzoznamu"/>
        <w:numPr>
          <w:ilvl w:val="0"/>
          <w:numId w:val="47"/>
        </w:numPr>
      </w:pPr>
      <w:r>
        <w:t>zabezpečenie technologickej udržateľnosti prevádzkovaných cloudových riešení v privátnej časti vládneho cloudu</w:t>
      </w:r>
      <w:r w:rsidR="602D81C4">
        <w:t>,</w:t>
      </w:r>
    </w:p>
    <w:p w14:paraId="14E55B40" w14:textId="01E6739C" w:rsidR="00474C61" w:rsidRPr="00005A34" w:rsidRDefault="00474C61" w:rsidP="5C48D4FC">
      <w:pPr>
        <w:pStyle w:val="Odsekzoznamu"/>
        <w:numPr>
          <w:ilvl w:val="1"/>
          <w:numId w:val="47"/>
        </w:numPr>
      </w:pPr>
      <w:r>
        <w:t xml:space="preserve">zmenami v riešeniach súčasne </w:t>
      </w:r>
      <w:r w:rsidR="5A1A04FC">
        <w:t>prevádzkovaných</w:t>
      </w:r>
      <w:r>
        <w:t xml:space="preserve"> </w:t>
      </w:r>
      <w:r w:rsidR="16FFCC70">
        <w:t>privátnych</w:t>
      </w:r>
      <w:r>
        <w:t xml:space="preserve"> cloudoch</w:t>
      </w:r>
      <w:r w:rsidR="33051C0C">
        <w:t>,</w:t>
      </w:r>
    </w:p>
    <w:p w14:paraId="15EAC3DA" w14:textId="4C3DF2EF" w:rsidR="00FC4068" w:rsidRPr="002E1C72" w:rsidRDefault="00474C61" w:rsidP="008169D6">
      <w:pPr>
        <w:pStyle w:val="Odsekzoznamu"/>
        <w:numPr>
          <w:ilvl w:val="1"/>
          <w:numId w:val="47"/>
        </w:numPr>
      </w:pPr>
      <w:r>
        <w:t xml:space="preserve">zriadenie </w:t>
      </w:r>
      <w:r w:rsidR="621F10B8">
        <w:t>nového</w:t>
      </w:r>
      <w:r>
        <w:t xml:space="preserve"> privátneho cloud</w:t>
      </w:r>
      <w:r w:rsidR="007F6822">
        <w:t xml:space="preserve">u </w:t>
      </w:r>
      <w:r w:rsidR="0068046F">
        <w:t>formou Cloud as a service, s platbou len za využité služby, čo odbremení štát</w:t>
      </w:r>
      <w:r w:rsidR="009917AB">
        <w:t xml:space="preserve"> od údržby a správy HW komponentov</w:t>
      </w:r>
      <w:r w:rsidR="00A9ACB9">
        <w:t>,</w:t>
      </w:r>
    </w:p>
    <w:p w14:paraId="3587737B" w14:textId="67AF787A" w:rsidR="00F84080" w:rsidRPr="002E1C72" w:rsidRDefault="5E465A71" w:rsidP="00F84080">
      <w:pPr>
        <w:pStyle w:val="Odsekzoznamu"/>
        <w:numPr>
          <w:ilvl w:val="0"/>
          <w:numId w:val="47"/>
        </w:numPr>
      </w:pPr>
      <w:r>
        <w:t>p</w:t>
      </w:r>
      <w:r w:rsidR="006D080F">
        <w:t xml:space="preserve">ri  </w:t>
      </w:r>
      <w:r w:rsidR="00A53F36">
        <w:t xml:space="preserve">každom ISVS a </w:t>
      </w:r>
      <w:r w:rsidR="006D080F">
        <w:t xml:space="preserve">potrebe </w:t>
      </w:r>
      <w:r w:rsidR="00A53F36">
        <w:t xml:space="preserve">jeho </w:t>
      </w:r>
      <w:r w:rsidR="006D080F">
        <w:t xml:space="preserve">migrácie je potrebné vykonať komplexnú analýzu migrovateľnosti s analýzou rizík pre všetky variantné situácie </w:t>
      </w:r>
      <w:r w:rsidR="00CB3CF8">
        <w:t>a</w:t>
      </w:r>
      <w:r w:rsidR="0044484B">
        <w:t> </w:t>
      </w:r>
      <w:r w:rsidR="00CB3CF8">
        <w:t>scenáre</w:t>
      </w:r>
      <w:r w:rsidR="0044484B">
        <w:t xml:space="preserve">, </w:t>
      </w:r>
      <w:r w:rsidR="006D080F">
        <w:t>ktoré môžu vzniknúť pri prevádzke ISVS prípadne jeho migrácii.</w:t>
      </w:r>
    </w:p>
    <w:p w14:paraId="3B69D2F3" w14:textId="1779007C" w:rsidR="00FC4068" w:rsidRDefault="00FC4068">
      <w:pPr>
        <w:spacing w:after="0" w:line="240" w:lineRule="auto"/>
      </w:pPr>
      <w:r>
        <w:br w:type="page"/>
      </w:r>
    </w:p>
    <w:p w14:paraId="7F11D3FD" w14:textId="2A4F2048" w:rsidR="00712C64" w:rsidRPr="00073CB3" w:rsidRDefault="660D400C" w:rsidP="004A3AA5">
      <w:pPr>
        <w:pStyle w:val="Nadpis1"/>
      </w:pPr>
      <w:bookmarkStart w:id="213" w:name="_Toc137824341"/>
      <w:bookmarkStart w:id="214" w:name="_Toc137824832"/>
      <w:bookmarkStart w:id="215" w:name="_Toc137826656"/>
      <w:bookmarkStart w:id="216" w:name="_Toc137827093"/>
      <w:bookmarkStart w:id="217" w:name="_Toc135128313"/>
      <w:bookmarkStart w:id="218" w:name="_Toc133172516"/>
      <w:bookmarkStart w:id="219" w:name="_Toc133172679"/>
      <w:bookmarkStart w:id="220" w:name="_Toc133174744"/>
      <w:bookmarkStart w:id="221" w:name="_Toc133175546"/>
      <w:bookmarkStart w:id="222" w:name="_Toc133179434"/>
      <w:bookmarkStart w:id="223" w:name="_Toc135128314"/>
      <w:bookmarkStart w:id="224" w:name="_Toc133172517"/>
      <w:bookmarkStart w:id="225" w:name="_Toc133172680"/>
      <w:bookmarkStart w:id="226" w:name="_Toc133174745"/>
      <w:bookmarkStart w:id="227" w:name="_Toc133175547"/>
      <w:bookmarkStart w:id="228" w:name="_Toc133179435"/>
      <w:bookmarkStart w:id="229" w:name="_Toc135128315"/>
      <w:bookmarkStart w:id="230" w:name="_Toc137824342"/>
      <w:bookmarkStart w:id="231" w:name="_Toc137824833"/>
      <w:bookmarkStart w:id="232" w:name="_Toc137826657"/>
      <w:bookmarkStart w:id="233" w:name="_Toc137827094"/>
      <w:bookmarkStart w:id="234" w:name="_Toc137824343"/>
      <w:bookmarkStart w:id="235" w:name="_Toc137824834"/>
      <w:bookmarkStart w:id="236" w:name="_Toc137826658"/>
      <w:bookmarkStart w:id="237" w:name="_Toc137827095"/>
      <w:bookmarkStart w:id="238" w:name="_Toc133174747"/>
      <w:bookmarkStart w:id="239" w:name="_Toc133175549"/>
      <w:bookmarkStart w:id="240" w:name="_Toc137824345"/>
      <w:bookmarkStart w:id="241" w:name="_Toc137824836"/>
      <w:bookmarkStart w:id="242" w:name="_Toc137826660"/>
      <w:bookmarkStart w:id="243" w:name="_Toc137827097"/>
      <w:bookmarkStart w:id="244" w:name="_Toc1982064707"/>
      <w:bookmarkStart w:id="245" w:name="_Toc460420623"/>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lastRenderedPageBreak/>
        <w:t xml:space="preserve">Pilier </w:t>
      </w:r>
      <w:r w:rsidR="2E7FBC0B">
        <w:t xml:space="preserve">1 - </w:t>
      </w:r>
      <w:r w:rsidR="32FAE32C">
        <w:t>Maximalizácia využívania služieb verejného cloudu</w:t>
      </w:r>
      <w:bookmarkEnd w:id="244"/>
      <w:bookmarkEnd w:id="245"/>
    </w:p>
    <w:p w14:paraId="40356395" w14:textId="11547853" w:rsidR="008A1471" w:rsidRPr="00073CB3" w:rsidRDefault="048B845D" w:rsidP="004A3AA5">
      <w:pPr>
        <w:pStyle w:val="Nadpis2"/>
      </w:pPr>
      <w:bookmarkStart w:id="246" w:name="_Toc137824348"/>
      <w:bookmarkStart w:id="247" w:name="_Toc137824839"/>
      <w:bookmarkStart w:id="248" w:name="_Toc137826663"/>
      <w:bookmarkStart w:id="249" w:name="_Toc137827100"/>
      <w:bookmarkStart w:id="250" w:name="_Toc137824349"/>
      <w:bookmarkStart w:id="251" w:name="_Toc137824840"/>
      <w:bookmarkStart w:id="252" w:name="_Toc137826664"/>
      <w:bookmarkStart w:id="253" w:name="_Toc137827101"/>
      <w:bookmarkStart w:id="254" w:name="_Toc41119580"/>
      <w:bookmarkStart w:id="255" w:name="_Toc176900114"/>
      <w:bookmarkEnd w:id="246"/>
      <w:bookmarkEnd w:id="247"/>
      <w:bookmarkEnd w:id="248"/>
      <w:bookmarkEnd w:id="249"/>
      <w:bookmarkEnd w:id="250"/>
      <w:bookmarkEnd w:id="251"/>
      <w:bookmarkEnd w:id="252"/>
      <w:bookmarkEnd w:id="253"/>
      <w:r>
        <w:t>Prínosy</w:t>
      </w:r>
      <w:bookmarkEnd w:id="254"/>
      <w:bookmarkEnd w:id="255"/>
    </w:p>
    <w:p w14:paraId="5B3A2DA9" w14:textId="455EF97E" w:rsidR="008A1471" w:rsidRPr="00073CB3" w:rsidRDefault="008A1471" w:rsidP="00D91231">
      <w:pPr>
        <w:pStyle w:val="Odsekzoznamu"/>
        <w:numPr>
          <w:ilvl w:val="0"/>
          <w:numId w:val="27"/>
        </w:numPr>
      </w:pPr>
      <w:r w:rsidRPr="00073CB3">
        <w:t>Finančná úspora: Využitie verejných</w:t>
      </w:r>
      <w:r w:rsidR="2D705916" w:rsidRPr="00073CB3">
        <w:t xml:space="preserve"> </w:t>
      </w:r>
      <w:r w:rsidRPr="00073CB3">
        <w:t>(komerčných) cloudových služieb umožňuje štátu platbu len za skutočne využité zdroje, čo vedie k úspore nákladov na IT infraštruktúru a prevádzku.</w:t>
      </w:r>
    </w:p>
    <w:p w14:paraId="61F680C3" w14:textId="4B5C0E7C" w:rsidR="008A1471" w:rsidRPr="00073CB3" w:rsidRDefault="008A1471" w:rsidP="00D91231">
      <w:pPr>
        <w:pStyle w:val="Odsekzoznamu"/>
        <w:numPr>
          <w:ilvl w:val="0"/>
          <w:numId w:val="27"/>
        </w:numPr>
      </w:pPr>
      <w:r w:rsidRPr="00073CB3">
        <w:t>Flexibilita: Verejné</w:t>
      </w:r>
      <w:r w:rsidR="42A69E88" w:rsidRPr="00073CB3">
        <w:t xml:space="preserve"> </w:t>
      </w:r>
      <w:r w:rsidRPr="00073CB3">
        <w:t>(komerčné) cloudové služby poskytujú štátu flexibilitu pri škálovaní zdrojov v závislosti od aktuálnych potrieb.</w:t>
      </w:r>
    </w:p>
    <w:p w14:paraId="3424E607" w14:textId="7FF614F9" w:rsidR="00A027CC" w:rsidRPr="00073CB3" w:rsidRDefault="00A027CC" w:rsidP="00D91231">
      <w:pPr>
        <w:pStyle w:val="Odsekzoznamu"/>
        <w:numPr>
          <w:ilvl w:val="0"/>
          <w:numId w:val="27"/>
        </w:numPr>
      </w:pPr>
      <w:r w:rsidRPr="00073CB3">
        <w:t>Dostupnosť: Verejné (komerčné) cloudové služby sú dostupné hneď, v prakticky neobmedzenom rozsahu.</w:t>
      </w:r>
    </w:p>
    <w:p w14:paraId="48B6A6E9" w14:textId="46DCA774" w:rsidR="008A1471" w:rsidRPr="00073CB3" w:rsidRDefault="008A1471" w:rsidP="00D91231">
      <w:pPr>
        <w:pStyle w:val="Odsekzoznamu"/>
        <w:numPr>
          <w:ilvl w:val="0"/>
          <w:numId w:val="27"/>
        </w:numPr>
      </w:pPr>
      <w:r w:rsidRPr="00073CB3">
        <w:t>Inovácia: Verejné</w:t>
      </w:r>
      <w:r w:rsidR="0782EF00" w:rsidRPr="00073CB3">
        <w:t xml:space="preserve"> </w:t>
      </w:r>
      <w:r w:rsidRPr="00073CB3">
        <w:t>(komerčné) cloudové služby sú často na čele technologických inovácií, čo umožňuje štátu využívať najmodernejšie riešenia a služby.</w:t>
      </w:r>
    </w:p>
    <w:p w14:paraId="5B8DDBF8" w14:textId="1CAA9071" w:rsidR="008A1471" w:rsidRPr="00073CB3" w:rsidRDefault="048B845D" w:rsidP="004A3AA5">
      <w:pPr>
        <w:pStyle w:val="Nadpis2"/>
      </w:pPr>
      <w:bookmarkStart w:id="256" w:name="_Toc1203151544"/>
      <w:bookmarkStart w:id="257" w:name="_Toc1060121930"/>
      <w:r>
        <w:t>Rizik</w:t>
      </w:r>
      <w:r w:rsidR="29B47F7E">
        <w:t>á</w:t>
      </w:r>
      <w:bookmarkEnd w:id="256"/>
      <w:bookmarkEnd w:id="257"/>
    </w:p>
    <w:p w14:paraId="6C3C9FBE" w14:textId="71F76F53" w:rsidR="008A1471" w:rsidRPr="00073CB3" w:rsidRDefault="008A1471" w:rsidP="00D91231">
      <w:pPr>
        <w:pStyle w:val="Odsekzoznamu"/>
        <w:numPr>
          <w:ilvl w:val="0"/>
          <w:numId w:val="28"/>
        </w:numPr>
      </w:pPr>
      <w:r w:rsidRPr="00073CB3">
        <w:t>Bezpečnosť a súkromie: Pri využití verejných cloudových služieb je potrebné zabezpečiť ochranu citlivých  údajov a systémov pred neoprávneným prístupom a únikom informácií.</w:t>
      </w:r>
    </w:p>
    <w:p w14:paraId="6CC93661" w14:textId="4E5079CE" w:rsidR="008A1471" w:rsidRPr="00073CB3" w:rsidRDefault="008A1471" w:rsidP="00D91231">
      <w:pPr>
        <w:pStyle w:val="Odsekzoznamu"/>
        <w:numPr>
          <w:ilvl w:val="0"/>
          <w:numId w:val="28"/>
        </w:numPr>
      </w:pPr>
      <w:r w:rsidRPr="00073CB3">
        <w:t xml:space="preserve">Závislosť na externých poskytovateľoch: Využitie verejných cloudových služieb môže vytvoriť závislosť na externých dodávateľoch, čo by mohlo v prípade problémov s týmito poskytovateľmi ohroziť kontinuitu služieb </w:t>
      </w:r>
      <w:r w:rsidR="2B474194" w:rsidRPr="00073CB3">
        <w:t>verejnej správy</w:t>
      </w:r>
      <w:r w:rsidRPr="00073CB3">
        <w:t>.</w:t>
      </w:r>
    </w:p>
    <w:p w14:paraId="7E3818E7" w14:textId="3B232669" w:rsidR="008A1471" w:rsidRPr="00073CB3" w:rsidRDefault="008A1471" w:rsidP="00D91231">
      <w:pPr>
        <w:pStyle w:val="Odsekzoznamu"/>
        <w:numPr>
          <w:ilvl w:val="0"/>
          <w:numId w:val="28"/>
        </w:numPr>
      </w:pPr>
      <w:r w:rsidRPr="00073CB3">
        <w:t>Právne a regulačné otázky: Využitie verejných cloudových služieb môže byť obmedzené právnymi a regulačnými požiadavkami štátu, napríklad v oblasti ochrany osobných údajov alebo bezpečnosti informácií.</w:t>
      </w:r>
    </w:p>
    <w:p w14:paraId="492044E3" w14:textId="397AB91D" w:rsidR="008A1471" w:rsidRPr="00073CB3" w:rsidRDefault="008A1471" w:rsidP="00D91231">
      <w:pPr>
        <w:pStyle w:val="Odsekzoznamu"/>
        <w:numPr>
          <w:ilvl w:val="0"/>
          <w:numId w:val="28"/>
        </w:numPr>
      </w:pPr>
      <w:r w:rsidRPr="00073CB3">
        <w:t>Nevhodná architektúra : architektúra ITVS, ktorá neumožňuje plné využitie škálovania v cloude.</w:t>
      </w:r>
    </w:p>
    <w:p w14:paraId="341C6C8C" w14:textId="6FEFFB43" w:rsidR="00614F52" w:rsidRDefault="00614F52" w:rsidP="00D91231">
      <w:pPr>
        <w:pStyle w:val="Odsekzoznamu"/>
        <w:numPr>
          <w:ilvl w:val="0"/>
          <w:numId w:val="28"/>
        </w:numPr>
        <w:rPr>
          <w:highlight w:val="yellow"/>
        </w:rPr>
      </w:pPr>
      <w:r>
        <w:t xml:space="preserve">Nízka vzdelanosť v oblasti využívania cloudových služieb: z dôvodu nižšej vzdelanosti môže vzniknúť neochota využívať cloudové služby. </w:t>
      </w:r>
    </w:p>
    <w:p w14:paraId="75FF92C0" w14:textId="66276516" w:rsidR="008A1471" w:rsidRPr="00073CB3" w:rsidRDefault="048B845D" w:rsidP="004A3AA5">
      <w:pPr>
        <w:pStyle w:val="Nadpis2"/>
      </w:pPr>
      <w:bookmarkStart w:id="258" w:name="_Toc1467413296"/>
      <w:bookmarkStart w:id="259" w:name="_Toc1319811336"/>
      <w:r>
        <w:t>Mitigácia rizík</w:t>
      </w:r>
      <w:bookmarkEnd w:id="258"/>
      <w:bookmarkEnd w:id="259"/>
    </w:p>
    <w:p w14:paraId="68ADCB3B" w14:textId="46D7D854" w:rsidR="008A1471" w:rsidRPr="00073CB3" w:rsidRDefault="008A1471" w:rsidP="00D91231">
      <w:pPr>
        <w:pStyle w:val="Odsekzoznamu"/>
        <w:numPr>
          <w:ilvl w:val="0"/>
          <w:numId w:val="28"/>
        </w:numPr>
      </w:pPr>
      <w:r w:rsidRPr="00073CB3">
        <w:t xml:space="preserve">Zabezpečenie: Štát by mal pri výbere </w:t>
      </w:r>
      <w:r w:rsidR="008E08AA" w:rsidRPr="00073CB3">
        <w:t xml:space="preserve">verejných </w:t>
      </w:r>
      <w:r w:rsidRPr="00073CB3">
        <w:t>cloudových služieb dbať na ich bezpečnostné normy a certifikácie, ako aj na dodržiavanie súkromia a ochrany údajov.</w:t>
      </w:r>
    </w:p>
    <w:p w14:paraId="6E5A7D75" w14:textId="431DAA16" w:rsidR="008A1471" w:rsidRPr="00073CB3" w:rsidRDefault="008A1471" w:rsidP="00D91231">
      <w:pPr>
        <w:pStyle w:val="Odsekzoznamu"/>
        <w:numPr>
          <w:ilvl w:val="0"/>
          <w:numId w:val="28"/>
        </w:numPr>
      </w:pPr>
      <w:r w:rsidRPr="00073CB3">
        <w:t>Diverzifikácia poskytovateľov: Pre znižovanie závislosti na jednom poskytovateľovi by mal štát zvažovať diverzifikáciu cloudových služieb medzi viacerými dodávateľmi</w:t>
      </w:r>
      <w:r w:rsidR="00A027CC" w:rsidRPr="00073CB3">
        <w:t xml:space="preserve"> a informačné systémy vyvíjať s dôrazom na prenositeľnosť.</w:t>
      </w:r>
    </w:p>
    <w:p w14:paraId="208BE858" w14:textId="7CA70A76" w:rsidR="008A1471" w:rsidRPr="00073CB3" w:rsidRDefault="008A1471" w:rsidP="00D91231">
      <w:pPr>
        <w:pStyle w:val="Odsekzoznamu"/>
        <w:numPr>
          <w:ilvl w:val="0"/>
          <w:numId w:val="28"/>
        </w:numPr>
      </w:pPr>
      <w:r w:rsidRPr="00073CB3">
        <w:t>Jasné právne a regulačné usmernenia: Štát by mal vypracovať jasné právne a regulačné usmernenia pre využívanie verejných cloudových služieb, vrátane pravidiel pre spracovanie a uchovávanie údajov, aby sa zaistila ich zhoda s vnútroštátnymi požiadavkami.</w:t>
      </w:r>
    </w:p>
    <w:p w14:paraId="325D2EBE" w14:textId="33BE8103" w:rsidR="008A1471" w:rsidRPr="00073CB3" w:rsidRDefault="2EFB9EF8" w:rsidP="00D91231">
      <w:pPr>
        <w:pStyle w:val="Odsekzoznamu"/>
        <w:numPr>
          <w:ilvl w:val="0"/>
          <w:numId w:val="28"/>
        </w:numPr>
      </w:pPr>
      <w:r w:rsidRPr="00073CB3">
        <w:t>Finančné prostriedky</w:t>
      </w:r>
      <w:r w:rsidR="6536DFAF" w:rsidRPr="00073CB3">
        <w:t>: Štát zabezpečí finančné prostriedky</w:t>
      </w:r>
      <w:r w:rsidRPr="00073CB3">
        <w:t xml:space="preserve"> na úpravu ISVS</w:t>
      </w:r>
      <w:r w:rsidR="4781A6D1" w:rsidRPr="00073CB3">
        <w:t xml:space="preserve">, </w:t>
      </w:r>
      <w:r w:rsidRPr="00073CB3">
        <w:t>na ich migráciu do verejných cloudov</w:t>
      </w:r>
      <w:r w:rsidR="4781A6D1" w:rsidRPr="00073CB3">
        <w:t xml:space="preserve"> a zabezpečiť cloudové služby vo verejnej časti.</w:t>
      </w:r>
    </w:p>
    <w:p w14:paraId="2E6822D0" w14:textId="0E8DF52A" w:rsidR="00614F52" w:rsidRPr="00073CB3" w:rsidRDefault="00614F52" w:rsidP="5C48D4FC">
      <w:pPr>
        <w:pStyle w:val="Odsekzoznamu"/>
        <w:numPr>
          <w:ilvl w:val="0"/>
          <w:numId w:val="28"/>
        </w:numPr>
      </w:pPr>
      <w:r>
        <w:t>Zabezpečenie zvýšenia povedomia o využívaní cloudových služieb, ich prínosov. Zvýšenie vzdelanosti formou kurzov a školení.</w:t>
      </w:r>
    </w:p>
    <w:p w14:paraId="770316A9" w14:textId="2303E747" w:rsidR="00614F52" w:rsidRPr="00073CB3" w:rsidRDefault="00614F52" w:rsidP="5C48D4FC">
      <w:pPr>
        <w:pStyle w:val="Odsekzoznamu"/>
        <w:numPr>
          <w:ilvl w:val="0"/>
          <w:numId w:val="28"/>
        </w:numPr>
      </w:pPr>
      <w:r>
        <w:t>Vytvorenie plánu školení na dlhšie obdobie vopred</w:t>
      </w:r>
      <w:r w:rsidR="0003588B">
        <w:t>,</w:t>
      </w:r>
      <w:r>
        <w:t xml:space="preserve"> aby bola dobrá informovanosť o školeniach.</w:t>
      </w:r>
    </w:p>
    <w:p w14:paraId="3A6B7F61" w14:textId="3E06ABB1" w:rsidR="00614F52" w:rsidRPr="00073CB3" w:rsidRDefault="0003588B" w:rsidP="5C48D4FC">
      <w:pPr>
        <w:pStyle w:val="Odsekzoznamu"/>
        <w:numPr>
          <w:ilvl w:val="0"/>
          <w:numId w:val="28"/>
        </w:numPr>
      </w:pPr>
      <w:r>
        <w:t>Zabezpečenie plánovaných školení v súčinnosti s najväčšími dodávateľmi cloudových služieb.</w:t>
      </w:r>
    </w:p>
    <w:p w14:paraId="4FE4C639" w14:textId="04181B32" w:rsidR="008A1471" w:rsidRPr="00073CB3" w:rsidRDefault="048B845D" w:rsidP="004A3AA5">
      <w:pPr>
        <w:pStyle w:val="Nadpis2"/>
      </w:pPr>
      <w:bookmarkStart w:id="260" w:name="_Toc1984320599"/>
      <w:bookmarkStart w:id="261" w:name="_Toc646684834"/>
      <w:r>
        <w:lastRenderedPageBreak/>
        <w:t>Merateľné ukazovatele</w:t>
      </w:r>
      <w:bookmarkEnd w:id="260"/>
      <w:bookmarkEnd w:id="261"/>
    </w:p>
    <w:p w14:paraId="16956043" w14:textId="77777777" w:rsidR="008A1471" w:rsidRPr="00073CB3" w:rsidRDefault="008A1471" w:rsidP="00B15F62">
      <w:r w:rsidRPr="00073CB3">
        <w:t>Úspory nákladov:</w:t>
      </w:r>
    </w:p>
    <w:p w14:paraId="75CD6AC9" w14:textId="54C1B945" w:rsidR="008A1471" w:rsidRPr="00073CB3" w:rsidRDefault="008A1471" w:rsidP="00D91231">
      <w:pPr>
        <w:pStyle w:val="Odsekzoznamu"/>
        <w:numPr>
          <w:ilvl w:val="0"/>
          <w:numId w:val="28"/>
        </w:numPr>
      </w:pPr>
      <w:r w:rsidRPr="00073CB3">
        <w:t>Celková suma úspor nákladov dosiahnutých vďaka optimalizácii využitia cloudových služieb.</w:t>
      </w:r>
    </w:p>
    <w:p w14:paraId="64868D70" w14:textId="77777777" w:rsidR="008A1471" w:rsidRPr="00073CB3" w:rsidRDefault="008A1471" w:rsidP="00B15F62">
      <w:r w:rsidRPr="00073CB3">
        <w:t>Efektívnosť využívania zdrojov:</w:t>
      </w:r>
    </w:p>
    <w:p w14:paraId="18ECFB99" w14:textId="1FA7588F" w:rsidR="008A1471" w:rsidRPr="00073CB3" w:rsidRDefault="008A1471" w:rsidP="00D91231">
      <w:pPr>
        <w:pStyle w:val="Odsekzoznamu"/>
        <w:numPr>
          <w:ilvl w:val="0"/>
          <w:numId w:val="28"/>
        </w:numPr>
      </w:pPr>
      <w:r w:rsidRPr="00073CB3">
        <w:t>Percentuálny pokles nevyužitých alebo nadmerných IT zdrojov, ako sú kapacita úložiska, výpočtový výkon a pamäť.</w:t>
      </w:r>
    </w:p>
    <w:p w14:paraId="567CE45D" w14:textId="7EF0FC6C" w:rsidR="008A1471" w:rsidRPr="00073CB3" w:rsidRDefault="008A1471" w:rsidP="00D91231">
      <w:pPr>
        <w:pStyle w:val="Odsekzoznamu"/>
        <w:numPr>
          <w:ilvl w:val="0"/>
          <w:numId w:val="28"/>
        </w:numPr>
      </w:pPr>
      <w:r w:rsidRPr="00073CB3">
        <w:t>Percentuálny nárast využitia existujúcich IT zdrojov v dôsledku prechodu na verejné cloudové služby.</w:t>
      </w:r>
    </w:p>
    <w:p w14:paraId="10519E14" w14:textId="77777777" w:rsidR="008A1471" w:rsidRPr="00073CB3" w:rsidRDefault="008A1471" w:rsidP="00B15F62">
      <w:r w:rsidRPr="00073CB3">
        <w:t>Počet migrácií systémov a aplikácií:</w:t>
      </w:r>
    </w:p>
    <w:p w14:paraId="262A1406" w14:textId="1CE0A1DD" w:rsidR="008A1471" w:rsidRPr="00073CB3" w:rsidRDefault="008A1471" w:rsidP="00D91231">
      <w:pPr>
        <w:pStyle w:val="Odsekzoznamu"/>
        <w:numPr>
          <w:ilvl w:val="0"/>
          <w:numId w:val="28"/>
        </w:numPr>
      </w:pPr>
      <w:r w:rsidRPr="00073CB3">
        <w:t>Počet úspešne migrovaných systémov a aplikácií do verejných cloudov alebo na optimálne riešenia v rámci privátneho cloudu.</w:t>
      </w:r>
    </w:p>
    <w:p w14:paraId="374EEAD8" w14:textId="77777777" w:rsidR="008A1471" w:rsidRPr="00073CB3" w:rsidRDefault="008A1471" w:rsidP="00B15F62">
      <w:r w:rsidRPr="00073CB3">
        <w:t>Zlepšenie časových rámcov implementácie:</w:t>
      </w:r>
    </w:p>
    <w:p w14:paraId="699430F1" w14:textId="14D66D97" w:rsidR="008A1471" w:rsidRPr="00073CB3" w:rsidRDefault="008A1471" w:rsidP="00D91231">
      <w:pPr>
        <w:pStyle w:val="Odsekzoznamu"/>
        <w:numPr>
          <w:ilvl w:val="0"/>
          <w:numId w:val="28"/>
        </w:numPr>
      </w:pPr>
      <w:r w:rsidRPr="00073CB3">
        <w:t>Skrátenie časových rámcov pre implementáciu nových IT projektov a služieb vďaka zlepšenej efektívnosti a flexibilite cloudových služieb.</w:t>
      </w:r>
    </w:p>
    <w:p w14:paraId="75266A89" w14:textId="2F0D3C7C" w:rsidR="008A1471" w:rsidRPr="00073CB3" w:rsidRDefault="008A1471" w:rsidP="00D91231">
      <w:pPr>
        <w:pStyle w:val="Odsekzoznamu"/>
        <w:numPr>
          <w:ilvl w:val="0"/>
          <w:numId w:val="28"/>
        </w:numPr>
      </w:pPr>
      <w:r w:rsidRPr="00073CB3">
        <w:t>Percentuálny pokles doby potrebnej na spustenie nových IT projektov a služieb.</w:t>
      </w:r>
    </w:p>
    <w:p w14:paraId="5DD1F391" w14:textId="77777777" w:rsidR="008A1471" w:rsidRPr="00073CB3" w:rsidRDefault="008A1471" w:rsidP="00B15F62">
      <w:r w:rsidRPr="00073CB3">
        <w:t>Spokojnosť zákazníkov:</w:t>
      </w:r>
    </w:p>
    <w:p w14:paraId="5A79EDCC" w14:textId="3EAA469E" w:rsidR="008A1471" w:rsidRPr="00073CB3" w:rsidRDefault="008A1471" w:rsidP="00D91231">
      <w:pPr>
        <w:pStyle w:val="Odsekzoznamu"/>
        <w:numPr>
          <w:ilvl w:val="0"/>
          <w:numId w:val="28"/>
        </w:numPr>
      </w:pPr>
      <w:r w:rsidRPr="00073CB3">
        <w:t>Percentuálny nárast spokojnosti zákazníkov (inštitúcií</w:t>
      </w:r>
      <w:r w:rsidR="603E33BF" w:rsidRPr="00073CB3">
        <w:t xml:space="preserve"> verejnej správy</w:t>
      </w:r>
      <w:r w:rsidRPr="00073CB3">
        <w:t>) s cloudovými službami, ktorý je merateľný prostredníctvom prieskumov spokojnosti alebo hodnotenia služieb.</w:t>
      </w:r>
    </w:p>
    <w:p w14:paraId="08A4313D" w14:textId="5CAE6C42" w:rsidR="008A1471" w:rsidRPr="00073CB3" w:rsidRDefault="008A1471" w:rsidP="00B15F62">
      <w:r w:rsidRPr="00073CB3">
        <w:t xml:space="preserve">Tieto merateľné ukazovatele umožňujú hodnotiť úspešnosť prvého piliera koncepcie rozvoja </w:t>
      </w:r>
      <w:r w:rsidR="00325391" w:rsidRPr="00073CB3">
        <w:t>vládneho cloudu</w:t>
      </w:r>
      <w:r w:rsidRPr="00073CB3">
        <w:t>, ako aj monitorovať pokrok a identifikovať oblasti, ktoré si vyžadujú zlepšenie alebo úpravy stratégie.</w:t>
      </w:r>
    </w:p>
    <w:p w14:paraId="6DD69448" w14:textId="77777777" w:rsidR="00685605" w:rsidRPr="00073CB3" w:rsidRDefault="4F8F2F1B" w:rsidP="00685605">
      <w:pPr>
        <w:pStyle w:val="Nadpis2"/>
      </w:pPr>
      <w:bookmarkStart w:id="262" w:name="_Toc951886558"/>
      <w:bookmarkStart w:id="263" w:name="_Toc1942689605"/>
      <w:r>
        <w:t>Plán realizácie</w:t>
      </w:r>
      <w:bookmarkEnd w:id="262"/>
      <w:bookmarkEnd w:id="263"/>
    </w:p>
    <w:p w14:paraId="25DDBA19" w14:textId="5F1EF3B8" w:rsidR="18FA225C" w:rsidRPr="00073CB3" w:rsidRDefault="18FA225C" w:rsidP="3293A9DB">
      <w:pPr>
        <w:pStyle w:val="Odsekzoznamu"/>
        <w:numPr>
          <w:ilvl w:val="0"/>
          <w:numId w:val="28"/>
        </w:numPr>
      </w:pPr>
      <w:r>
        <w:t>Analýza súčasného stavu: Identifikácia a zhodnotenie súčasných IT systémov, ktoré sú kandidátmi na migráciu do verejného cloudu. Identifikácia oblasti, kde by mohol byť výhodne využitý spoločný tenant na zdieľanie zdrojov medzi rôznymi inštitúciami štátu, so zameraním na bezpečnostné charakteristiky, Identity and Access Management (IAM), prepojenie do privátnych sieti (G</w:t>
      </w:r>
      <w:r w:rsidR="788D5174">
        <w:t>ovnet</w:t>
      </w:r>
      <w:r>
        <w:t>) a ďalšie.</w:t>
      </w:r>
    </w:p>
    <w:p w14:paraId="21D19250" w14:textId="27DEC0DB" w:rsidR="18FA225C" w:rsidRPr="00073CB3" w:rsidRDefault="18FA225C" w:rsidP="3293A9DB">
      <w:pPr>
        <w:pStyle w:val="Odsekzoznamu"/>
        <w:numPr>
          <w:ilvl w:val="0"/>
          <w:numId w:val="28"/>
        </w:numPr>
      </w:pPr>
      <w:r w:rsidRPr="00073CB3">
        <w:t xml:space="preserve">Výber vhodných verejných cloudových služieb: Porovnanie dostupných verejných cloudových služieb na trhu a výber tých, ktoré najlepšie vyhovujú potrebám štátu z hľadiska nákladov, bezpečnosti a spĺňania právnych a regulačných požiadaviek zameriavajúc sa na PaaS a SaaS.  </w:t>
      </w:r>
    </w:p>
    <w:p w14:paraId="30613626" w14:textId="3FCAD4FB" w:rsidR="18FA225C" w:rsidRPr="00073CB3" w:rsidRDefault="18FA225C" w:rsidP="3293A9DB">
      <w:pPr>
        <w:pStyle w:val="Odsekzoznamu"/>
        <w:numPr>
          <w:ilvl w:val="0"/>
          <w:numId w:val="28"/>
        </w:numPr>
      </w:pPr>
      <w:r w:rsidRPr="00073CB3">
        <w:t>Zabezpečenie cloudových služieb: Zaistiť financovanie cloudových služieb vo verejnej časti, nastavenie schvaľovacieho procesu pre umiestnenie ISVS a obstaranie potrebných cloudových služieb.</w:t>
      </w:r>
    </w:p>
    <w:p w14:paraId="5900147A" w14:textId="3A084C9F" w:rsidR="00685605" w:rsidRPr="00414C9F" w:rsidRDefault="464DBEF6" w:rsidP="00D91231">
      <w:pPr>
        <w:pStyle w:val="Odsekzoznamu"/>
        <w:numPr>
          <w:ilvl w:val="0"/>
          <w:numId w:val="28"/>
        </w:numPr>
        <w:rPr>
          <w:highlight w:val="darkCyan"/>
        </w:rPr>
      </w:pPr>
      <w:r w:rsidRPr="00073CB3">
        <w:t xml:space="preserve">Migrácia a integrácia systémov: Plánovanie a realizácia migrácie  </w:t>
      </w:r>
      <w:r w:rsidR="3999835B" w:rsidRPr="00073CB3">
        <w:t xml:space="preserve">ISVS </w:t>
      </w:r>
      <w:r w:rsidRPr="00073CB3">
        <w:t>do verejného cloudu, vrátane integrácie s existujúcimi privátnymi vládnymi cloudovými službami a inými IT systémami štátu.</w:t>
      </w:r>
      <w:r w:rsidR="00BA5401">
        <w:t xml:space="preserve"> </w:t>
      </w:r>
    </w:p>
    <w:p w14:paraId="731E6063" w14:textId="77777777" w:rsidR="00685605" w:rsidRPr="00073CB3" w:rsidRDefault="00685605" w:rsidP="00D91231">
      <w:pPr>
        <w:pStyle w:val="Odsekzoznamu"/>
        <w:numPr>
          <w:ilvl w:val="0"/>
          <w:numId w:val="28"/>
        </w:numPr>
      </w:pPr>
      <w:r w:rsidRPr="00073CB3">
        <w:t>Monitorovanie a optimalizácia: Sledovanie výkonu a nákladov na cloudové služby po migrácii, a pravidelná optimalizácia využívania zdrojov v súlade s potrebami štátu.</w:t>
      </w:r>
    </w:p>
    <w:p w14:paraId="6F64AE86" w14:textId="16F36D84" w:rsidR="00685605" w:rsidRPr="00073CB3" w:rsidRDefault="464DBEF6" w:rsidP="5C48D4FC">
      <w:pPr>
        <w:pStyle w:val="Odsekzoznamu"/>
        <w:numPr>
          <w:ilvl w:val="0"/>
          <w:numId w:val="28"/>
        </w:numPr>
      </w:pPr>
      <w:r>
        <w:lastRenderedPageBreak/>
        <w:t xml:space="preserve">Vzdelávanie a podpora: Zabezpečenie dostatočnej odbornej prípravy a podpory pre zamestnancov </w:t>
      </w:r>
      <w:r w:rsidR="00161219">
        <w:t>verejnej</w:t>
      </w:r>
      <w:r>
        <w:t xml:space="preserve"> správy zodpovedných za správu a využitie verejných cloudových služieb.</w:t>
      </w:r>
      <w:r w:rsidR="0132306B">
        <w:t xml:space="preserve"> Poskyt</w:t>
      </w:r>
      <w:r w:rsidR="2CAD3BEB">
        <w:t>ovanie</w:t>
      </w:r>
      <w:r w:rsidR="0132306B">
        <w:t xml:space="preserve"> odborníkov na cloudové služby vo verejnej časti vládneho cloudu, ktorí zastrešia konzultačné práce a usmernia OVM pri používaní cloudu.</w:t>
      </w:r>
      <w:r w:rsidR="0003588B">
        <w:t xml:space="preserve"> Vytvorenie plánu vzdelávania na dlhšie obdobie vopred. Plánované vzdelávacie aktivity rozšíriť aj o vzdelávanie zabezpečené v súčinnosti s najväčšími dodávateľmi cloudových služieb.</w:t>
      </w:r>
    </w:p>
    <w:p w14:paraId="585AC2E7" w14:textId="1CC8CD61" w:rsidR="00A027CC" w:rsidRPr="00073CB3" w:rsidRDefault="2B81CE7B" w:rsidP="00D91231">
      <w:pPr>
        <w:pStyle w:val="Odsekzoznamu"/>
        <w:numPr>
          <w:ilvl w:val="0"/>
          <w:numId w:val="28"/>
        </w:numPr>
      </w:pPr>
      <w:r w:rsidRPr="00073CB3">
        <w:t>Bezpečnosť a rýchla adopcia: z</w:t>
      </w:r>
      <w:r w:rsidR="18B86C9B" w:rsidRPr="00073CB3">
        <w:t>abezpečenie znovu použiteľných šablón pre urýchlené vytvárania prostredia vo verejnom cloude. Vytvorenie sady bezpečnostných pravidiel, po aplikovaní ktorých, nebude existovať pochybnosť o dostatočnej bezpečnosti cloudového prostredia.</w:t>
      </w:r>
    </w:p>
    <w:p w14:paraId="5E7BB377" w14:textId="19131F58" w:rsidR="00843A77" w:rsidRPr="00073CB3" w:rsidRDefault="7B0BFFC7" w:rsidP="00D91231">
      <w:pPr>
        <w:pStyle w:val="Odsekzoznamu"/>
        <w:numPr>
          <w:ilvl w:val="0"/>
          <w:numId w:val="28"/>
        </w:numPr>
      </w:pPr>
      <w:r>
        <w:t>Sieťové prepojenie: Realizovať prepojenie privátnej siete G</w:t>
      </w:r>
      <w:r w:rsidR="0F7F72E5">
        <w:t xml:space="preserve">ovnet </w:t>
      </w:r>
      <w:r>
        <w:t>s vybranými cloudovými poskytovateľmi. Aktualizácia štandardov pre doménu gov.sk a domény pre sieť G</w:t>
      </w:r>
      <w:r w:rsidR="36C62085">
        <w:t>ovnet</w:t>
      </w:r>
      <w:r>
        <w:t>.</w:t>
      </w:r>
    </w:p>
    <w:p w14:paraId="36D0C816" w14:textId="719FFFA4" w:rsidR="3293A9DB" w:rsidRPr="00073CB3" w:rsidRDefault="3293A9DB" w:rsidP="3293A9DB"/>
    <w:p w14:paraId="0BA31DD7" w14:textId="6F3D3AFA" w:rsidR="72F15B3D" w:rsidRPr="00073CB3" w:rsidRDefault="72F15B3D" w:rsidP="00B15F62">
      <w:r w:rsidRPr="00073CB3">
        <w:br w:type="page"/>
      </w:r>
    </w:p>
    <w:p w14:paraId="7F11D400" w14:textId="5B5C9480" w:rsidR="00712C64" w:rsidRPr="00073CB3" w:rsidRDefault="04296E01" w:rsidP="004A3AA5">
      <w:pPr>
        <w:pStyle w:val="Nadpis1"/>
      </w:pPr>
      <w:bookmarkStart w:id="264" w:name="_Toc137824362"/>
      <w:bookmarkStart w:id="265" w:name="_Toc137824853"/>
      <w:bookmarkStart w:id="266" w:name="_Toc137826677"/>
      <w:bookmarkStart w:id="267" w:name="_Toc137827114"/>
      <w:bookmarkStart w:id="268" w:name="_Ref135129450"/>
      <w:bookmarkStart w:id="269" w:name="_Toc470846239"/>
      <w:bookmarkStart w:id="270" w:name="_Toc826387719"/>
      <w:bookmarkEnd w:id="264"/>
      <w:bookmarkEnd w:id="265"/>
      <w:bookmarkEnd w:id="266"/>
      <w:bookmarkEnd w:id="267"/>
      <w:r>
        <w:lastRenderedPageBreak/>
        <w:t xml:space="preserve">Pilier 2 - </w:t>
      </w:r>
      <w:r w:rsidR="31108490">
        <w:t>Modernizácia, spoplatnenie a rozšírenie privátnej časti vládneho cloudu</w:t>
      </w:r>
      <w:bookmarkEnd w:id="268"/>
      <w:bookmarkEnd w:id="269"/>
      <w:bookmarkEnd w:id="270"/>
    </w:p>
    <w:p w14:paraId="6DD4B95D" w14:textId="77777777" w:rsidR="003D329B" w:rsidRPr="00073CB3" w:rsidRDefault="651EFF09" w:rsidP="004A3AA5">
      <w:pPr>
        <w:pStyle w:val="Nadpis2"/>
      </w:pPr>
      <w:bookmarkStart w:id="271" w:name="_Toc137824364"/>
      <w:bookmarkStart w:id="272" w:name="_Toc137824855"/>
      <w:bookmarkStart w:id="273" w:name="_Toc137826679"/>
      <w:bookmarkStart w:id="274" w:name="_Toc137827116"/>
      <w:bookmarkStart w:id="275" w:name="_Toc137824365"/>
      <w:bookmarkStart w:id="276" w:name="_Toc137824856"/>
      <w:bookmarkStart w:id="277" w:name="_Toc137826680"/>
      <w:bookmarkStart w:id="278" w:name="_Toc137827117"/>
      <w:bookmarkStart w:id="279" w:name="_Toc137824366"/>
      <w:bookmarkStart w:id="280" w:name="_Toc137824857"/>
      <w:bookmarkStart w:id="281" w:name="_Toc137826681"/>
      <w:bookmarkStart w:id="282" w:name="_Toc137827118"/>
      <w:bookmarkStart w:id="283" w:name="_Toc137824367"/>
      <w:bookmarkStart w:id="284" w:name="_Toc137824858"/>
      <w:bookmarkStart w:id="285" w:name="_Toc137826682"/>
      <w:bookmarkStart w:id="286" w:name="_Toc137827119"/>
      <w:bookmarkStart w:id="287" w:name="_Toc137824368"/>
      <w:bookmarkStart w:id="288" w:name="_Toc137824859"/>
      <w:bookmarkStart w:id="289" w:name="_Toc137826683"/>
      <w:bookmarkStart w:id="290" w:name="_Toc137827120"/>
      <w:bookmarkStart w:id="291" w:name="_Toc137824369"/>
      <w:bookmarkStart w:id="292" w:name="_Toc137824860"/>
      <w:bookmarkStart w:id="293" w:name="_Toc137826684"/>
      <w:bookmarkStart w:id="294" w:name="_Toc137827121"/>
      <w:bookmarkStart w:id="295" w:name="_Toc99062412"/>
      <w:bookmarkStart w:id="296" w:name="_Toc1676144614"/>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t>Prínosy</w:t>
      </w:r>
      <w:bookmarkEnd w:id="295"/>
      <w:bookmarkEnd w:id="296"/>
    </w:p>
    <w:p w14:paraId="14D825AA" w14:textId="08CE6991" w:rsidR="003D329B" w:rsidRPr="00073CB3" w:rsidRDefault="0511F788" w:rsidP="00D91231">
      <w:pPr>
        <w:pStyle w:val="Odsekzoznamu"/>
        <w:numPr>
          <w:ilvl w:val="0"/>
          <w:numId w:val="15"/>
        </w:numPr>
      </w:pPr>
      <w:r w:rsidRPr="00073CB3">
        <w:t xml:space="preserve">Kontrola a bezpečnosť: Vlastný privátny vládny cloud poskytuje </w:t>
      </w:r>
      <w:r w:rsidR="2EBB42F5" w:rsidRPr="00073CB3">
        <w:t>verejnej správe</w:t>
      </w:r>
      <w:r w:rsidRPr="00073CB3">
        <w:t xml:space="preserve"> väčšiu kontrolu nad svojimi dátami a IT infraštruktúrou, čo zlepšuje bezpečnosť a ochranu citlivých údajov.</w:t>
      </w:r>
      <w:r w:rsidR="2B81CE7B" w:rsidRPr="00073CB3">
        <w:t xml:space="preserve"> Privátny cloud môže fungovať aj pri odpojení od verejnej siete internet.</w:t>
      </w:r>
    </w:p>
    <w:p w14:paraId="4329AE6B" w14:textId="0D9DFDA5" w:rsidR="003D329B" w:rsidRPr="00073CB3" w:rsidRDefault="0511F788" w:rsidP="00D91231">
      <w:pPr>
        <w:pStyle w:val="Odsekzoznamu"/>
        <w:numPr>
          <w:ilvl w:val="0"/>
          <w:numId w:val="15"/>
        </w:numPr>
      </w:pPr>
      <w:r w:rsidRPr="00073CB3">
        <w:t xml:space="preserve">Prispôsobivosť: Privátny vládny cloud môže byť navrhnutý tak, aby vyhovoval špecifickým potrebám a požiadavkám </w:t>
      </w:r>
      <w:r w:rsidR="775C0C62" w:rsidRPr="00073CB3">
        <w:t xml:space="preserve">verejnej </w:t>
      </w:r>
      <w:r w:rsidRPr="00073CB3">
        <w:t>správy.</w:t>
      </w:r>
    </w:p>
    <w:p w14:paraId="31151989" w14:textId="3BC06161" w:rsidR="003D329B" w:rsidRPr="00073CB3" w:rsidRDefault="0511F788" w:rsidP="00D91231">
      <w:pPr>
        <w:pStyle w:val="Odsekzoznamu"/>
        <w:numPr>
          <w:ilvl w:val="0"/>
          <w:numId w:val="15"/>
        </w:numPr>
      </w:pPr>
      <w:r w:rsidRPr="00073CB3">
        <w:t xml:space="preserve">Integrácia služieb: Privátny vládny cloud umožňuje jednoduchšiu integráciu rôznych kritických IT systémov a služieb </w:t>
      </w:r>
      <w:r w:rsidR="5FF88D8E" w:rsidRPr="00073CB3">
        <w:t>verejnej správy</w:t>
      </w:r>
      <w:r w:rsidRPr="00073CB3">
        <w:t>.</w:t>
      </w:r>
    </w:p>
    <w:p w14:paraId="11816E5F" w14:textId="42C9E7B6" w:rsidR="003D329B" w:rsidRPr="00073CB3" w:rsidRDefault="003D329B" w:rsidP="00D91231">
      <w:pPr>
        <w:pStyle w:val="Odsekzoznamu"/>
        <w:numPr>
          <w:ilvl w:val="0"/>
          <w:numId w:val="15"/>
        </w:numPr>
      </w:pPr>
      <w:r w:rsidRPr="00073CB3">
        <w:t>Zlepšenie využitia zdrojov: Centrálny privátny cloud môže zvýšiť efektivitu využívania zdrojov a znížiť prevádzkové náklady.</w:t>
      </w:r>
    </w:p>
    <w:p w14:paraId="56CB0530" w14:textId="3839CBAA" w:rsidR="00A027CC" w:rsidRPr="00073CB3" w:rsidRDefault="18B86C9B" w:rsidP="00D91231">
      <w:pPr>
        <w:pStyle w:val="Odsekzoznamu"/>
        <w:numPr>
          <w:ilvl w:val="0"/>
          <w:numId w:val="15"/>
        </w:numPr>
      </w:pPr>
      <w:r w:rsidRPr="00073CB3">
        <w:t>Spoplatnenie vládneho cloudu: Zavedenie poplatkov za služby privátneho vládneho cloudu motivuje správcov informačných systémov k efektívnejšiemu využitiu zdrojov a optimalizácii nákladov.</w:t>
      </w:r>
    </w:p>
    <w:p w14:paraId="2D73DE92" w14:textId="13260EC3" w:rsidR="003D329B" w:rsidRPr="00073CB3" w:rsidRDefault="651EFF09" w:rsidP="004A3AA5">
      <w:pPr>
        <w:pStyle w:val="Nadpis2"/>
      </w:pPr>
      <w:bookmarkStart w:id="297" w:name="_Toc2056162281"/>
      <w:bookmarkStart w:id="298" w:name="_Toc1582352967"/>
      <w:r>
        <w:t>Rizik</w:t>
      </w:r>
      <w:r w:rsidR="406EF71F">
        <w:t>á</w:t>
      </w:r>
      <w:bookmarkEnd w:id="297"/>
      <w:bookmarkEnd w:id="298"/>
    </w:p>
    <w:p w14:paraId="512E5962" w14:textId="77777777" w:rsidR="003D329B" w:rsidRPr="00073CB3" w:rsidRDefault="003D329B" w:rsidP="00D91231">
      <w:pPr>
        <w:pStyle w:val="Odsekzoznamu"/>
        <w:numPr>
          <w:ilvl w:val="0"/>
          <w:numId w:val="16"/>
        </w:numPr>
      </w:pPr>
      <w:r w:rsidRPr="00073CB3">
        <w:t>Náklady na implementáciu a prevádzku: Vybudovanie a udržiavanie privátneho vládneho cloudu môže byť finančne náročné, najmä pokiaľ ide o investície do infraštruktúry a personálu.</w:t>
      </w:r>
    </w:p>
    <w:p w14:paraId="7A27F657" w14:textId="77777777" w:rsidR="003D329B" w:rsidRPr="00073CB3" w:rsidRDefault="0511F788" w:rsidP="00D91231">
      <w:pPr>
        <w:pStyle w:val="Odsekzoznamu"/>
        <w:numPr>
          <w:ilvl w:val="0"/>
          <w:numId w:val="16"/>
        </w:numPr>
      </w:pPr>
      <w:r w:rsidRPr="00073CB3">
        <w:t>Zastaranie technológií: Technológie a riešenia v privátnom vládnom cloude môžu rýchlo zastarávať v porovnaní s rýchlym vývojom v oblasti komerčných cloudových služieb.</w:t>
      </w:r>
    </w:p>
    <w:p w14:paraId="6A225D77" w14:textId="77777777" w:rsidR="003D329B" w:rsidRPr="00073CB3" w:rsidRDefault="003D329B" w:rsidP="00D91231">
      <w:pPr>
        <w:pStyle w:val="Odsekzoznamu"/>
        <w:numPr>
          <w:ilvl w:val="0"/>
          <w:numId w:val="16"/>
        </w:numPr>
      </w:pPr>
      <w:r w:rsidRPr="00073CB3">
        <w:t>Správa zdrojov: Správa zdrojov v privátnom vládnom cloude môže byť náročná, najmä pokiaľ ide o pridelenie a účinné využitie kapacít.</w:t>
      </w:r>
    </w:p>
    <w:p w14:paraId="436893CB" w14:textId="77777777" w:rsidR="003D329B" w:rsidRPr="00073CB3" w:rsidRDefault="651EFF09" w:rsidP="004A3AA5">
      <w:pPr>
        <w:pStyle w:val="Nadpis2"/>
      </w:pPr>
      <w:bookmarkStart w:id="299" w:name="_Toc1022718706"/>
      <w:bookmarkStart w:id="300" w:name="_Toc2071907808"/>
      <w:r>
        <w:t>Mitigácia rizík</w:t>
      </w:r>
      <w:bookmarkEnd w:id="299"/>
      <w:bookmarkEnd w:id="300"/>
    </w:p>
    <w:p w14:paraId="1DFAAC5D" w14:textId="0DA83A68" w:rsidR="003D329B" w:rsidRPr="00073CB3" w:rsidRDefault="0511F788" w:rsidP="00D91231">
      <w:pPr>
        <w:pStyle w:val="Odsekzoznamu"/>
        <w:numPr>
          <w:ilvl w:val="0"/>
          <w:numId w:val="34"/>
        </w:numPr>
      </w:pPr>
      <w:r w:rsidRPr="00073CB3">
        <w:t xml:space="preserve">Kombinácia privátneho a </w:t>
      </w:r>
      <w:r w:rsidR="50ED4BCD" w:rsidRPr="00073CB3">
        <w:t>verejn</w:t>
      </w:r>
      <w:r w:rsidR="18DC8F78" w:rsidRPr="00073CB3">
        <w:t>ého</w:t>
      </w:r>
      <w:r w:rsidR="50ED4BCD" w:rsidRPr="00073CB3">
        <w:t xml:space="preserve"> </w:t>
      </w:r>
      <w:r w:rsidRPr="00073CB3">
        <w:t>cloudu: Využitie hybridného cloudového riešenia, ktoré kombinuje privátny vládny cloud s verejnými (komerčnými) cloudovými službami, umožňuje optimalizovať náklady a zdroje.</w:t>
      </w:r>
    </w:p>
    <w:p w14:paraId="34B3288E" w14:textId="77777777" w:rsidR="003D329B" w:rsidRPr="00073CB3" w:rsidRDefault="0511F788" w:rsidP="00D91231">
      <w:pPr>
        <w:pStyle w:val="Odsekzoznamu"/>
        <w:numPr>
          <w:ilvl w:val="0"/>
          <w:numId w:val="34"/>
        </w:numPr>
      </w:pPr>
      <w:r w:rsidRPr="00073CB3">
        <w:t>Pravidelná aktualizácia technológií: Implementácia plánu pravidelnej aktualizácie technológií a riešení v privátnom vládnom cloudu, aby bol v súlade s najnovšími trendmi a inováciami.</w:t>
      </w:r>
    </w:p>
    <w:p w14:paraId="354816D8" w14:textId="25D3821D" w:rsidR="00F40C43" w:rsidRPr="00073CB3" w:rsidRDefault="0511F788" w:rsidP="00D91231">
      <w:pPr>
        <w:pStyle w:val="Odsekzoznamu"/>
        <w:numPr>
          <w:ilvl w:val="0"/>
          <w:numId w:val="34"/>
        </w:numPr>
      </w:pPr>
      <w:r w:rsidRPr="00073CB3">
        <w:t>Efektívna správa zdrojov: Zabezpečenie dostatočných kapacít na úrovni personálu a zlepšenie procesov správy zdrojov v privátnom vládnom cloude.</w:t>
      </w:r>
    </w:p>
    <w:p w14:paraId="3E3367E1" w14:textId="3B9667AE" w:rsidR="00F40C43" w:rsidRPr="00073CB3" w:rsidRDefault="15CF66DA" w:rsidP="00D91231">
      <w:pPr>
        <w:pStyle w:val="Odsekzoznamu"/>
        <w:numPr>
          <w:ilvl w:val="0"/>
          <w:numId w:val="34"/>
        </w:numPr>
      </w:pPr>
      <w:r w:rsidRPr="00073CB3">
        <w:t xml:space="preserve">Obstarať </w:t>
      </w:r>
      <w:r w:rsidR="53508489" w:rsidRPr="00073CB3">
        <w:t>“</w:t>
      </w:r>
      <w:r w:rsidR="0710A5CF" w:rsidRPr="00073CB3">
        <w:t>eSKa Cloud</w:t>
      </w:r>
      <w:r w:rsidRPr="00073CB3">
        <w:t xml:space="preserve">" ako  </w:t>
      </w:r>
      <w:r w:rsidR="6A15E1AF" w:rsidRPr="00073CB3">
        <w:t>”</w:t>
      </w:r>
      <w:r w:rsidRPr="00073CB3">
        <w:t>Cloud as a Service</w:t>
      </w:r>
      <w:r w:rsidR="6541AEA5" w:rsidRPr="00073CB3">
        <w:t>!</w:t>
      </w:r>
      <w:r w:rsidR="2B94CA4C" w:rsidRPr="00073CB3">
        <w:t xml:space="preserve"> </w:t>
      </w:r>
      <w:r w:rsidR="7632D1EC" w:rsidRPr="00073CB3">
        <w:t xml:space="preserve">, službu </w:t>
      </w:r>
      <w:r w:rsidR="4E28F2E7" w:rsidRPr="00073CB3">
        <w:t>vďaka ktorej s</w:t>
      </w:r>
      <w:r w:rsidR="2B94CA4C" w:rsidRPr="00073CB3">
        <w:t xml:space="preserve">a rôzne cloudové služby, ako infraštruktúra, platformy a softvér, poskytujú používateľom na vyžiadanie a na základe predplatného. Táto služba eliminuje potrebu organizácií investovať do vlastnej fyzickej infraštruktúry a umožňuje im využívať výhody cloudu bez nutnosti nakupovať hardvér a softvér na sklad. Tato služba je dostupná aj na území Slovenskej republiky, pretože je možné ju implementovať v </w:t>
      </w:r>
      <w:r w:rsidR="7B114E81" w:rsidRPr="00073CB3">
        <w:t xml:space="preserve">nami </w:t>
      </w:r>
      <w:r w:rsidR="2B94CA4C" w:rsidRPr="00073CB3">
        <w:t>zvolenom dátovom centre. Tento typ služby poskytuje škálovateľnosť, flexibilitu, nákladovú efektívnosť a exkluzivitu na území Slovenskej republiky.</w:t>
      </w:r>
    </w:p>
    <w:p w14:paraId="137476A4" w14:textId="77777777" w:rsidR="003D329B" w:rsidRPr="00073CB3" w:rsidRDefault="651EFF09" w:rsidP="004A3AA5">
      <w:pPr>
        <w:pStyle w:val="Nadpis2"/>
      </w:pPr>
      <w:bookmarkStart w:id="301" w:name="_Toc137824377"/>
      <w:bookmarkStart w:id="302" w:name="_Toc137824868"/>
      <w:bookmarkStart w:id="303" w:name="_Toc137826692"/>
      <w:bookmarkStart w:id="304" w:name="_Toc137827129"/>
      <w:bookmarkStart w:id="305" w:name="_Toc1676985521"/>
      <w:bookmarkStart w:id="306" w:name="_Toc1645211685"/>
      <w:bookmarkEnd w:id="301"/>
      <w:bookmarkEnd w:id="302"/>
      <w:bookmarkEnd w:id="303"/>
      <w:bookmarkEnd w:id="304"/>
      <w:r>
        <w:lastRenderedPageBreak/>
        <w:t>Merateľné ukazovatele</w:t>
      </w:r>
      <w:bookmarkEnd w:id="305"/>
      <w:bookmarkEnd w:id="306"/>
    </w:p>
    <w:p w14:paraId="75F83383" w14:textId="77777777" w:rsidR="003D329B" w:rsidRPr="00073CB3" w:rsidRDefault="003D329B" w:rsidP="00B15F62">
      <w:r w:rsidRPr="00073CB3">
        <w:t>Merateľné ukazovatele druhého piliera, ktorý sa zameriava na základnú koncepciu budovania privátnej časti vládneho cloudu zabezpečením centrálneho privátneho cloudového riešenia, by mali zahŕňať:</w:t>
      </w:r>
    </w:p>
    <w:p w14:paraId="378CCFD7" w14:textId="77777777" w:rsidR="003D329B" w:rsidRPr="00073CB3" w:rsidRDefault="003D329B" w:rsidP="00B15F62">
      <w:r w:rsidRPr="00073CB3">
        <w:t>Dostupnosť a spoľahlivosť infraštruktúry:</w:t>
      </w:r>
    </w:p>
    <w:p w14:paraId="300E3BE1" w14:textId="77777777" w:rsidR="003D329B" w:rsidRPr="00073CB3" w:rsidRDefault="003D329B" w:rsidP="00D91231">
      <w:pPr>
        <w:pStyle w:val="Odsekzoznamu"/>
        <w:numPr>
          <w:ilvl w:val="0"/>
          <w:numId w:val="20"/>
        </w:numPr>
      </w:pPr>
      <w:r w:rsidRPr="00073CB3">
        <w:t>Percentuálny nárast úrovne dostupnosti centrálneho vládneho privátneho cloudu.</w:t>
      </w:r>
    </w:p>
    <w:p w14:paraId="2D1BF93C" w14:textId="77777777" w:rsidR="003D329B" w:rsidRPr="00073CB3" w:rsidRDefault="003D329B" w:rsidP="00D91231">
      <w:pPr>
        <w:pStyle w:val="Odsekzoznamu"/>
        <w:numPr>
          <w:ilvl w:val="0"/>
          <w:numId w:val="20"/>
        </w:numPr>
      </w:pPr>
      <w:r w:rsidRPr="00073CB3">
        <w:t>Počet úspešne riešených incidentov týkajúcich sa infraštruktúry a služieb centrálneho privátneho cloudu.</w:t>
      </w:r>
    </w:p>
    <w:p w14:paraId="25354C1D" w14:textId="77777777" w:rsidR="003D329B" w:rsidRPr="00073CB3" w:rsidRDefault="003D329B" w:rsidP="00B15F62">
      <w:r w:rsidRPr="00073CB3">
        <w:t>Čas nasadenia a integrácie systémov:</w:t>
      </w:r>
    </w:p>
    <w:p w14:paraId="08B5BBCC" w14:textId="77777777" w:rsidR="003D329B" w:rsidRPr="00073CB3" w:rsidRDefault="003D329B" w:rsidP="00D91231">
      <w:pPr>
        <w:pStyle w:val="Odsekzoznamu"/>
        <w:numPr>
          <w:ilvl w:val="0"/>
          <w:numId w:val="21"/>
        </w:numPr>
      </w:pPr>
      <w:r w:rsidRPr="00073CB3">
        <w:t>Skrátenie časových rámcov pre nasadenie a integráciu nových systémov a služieb v rámci centrálneho vládneho privátneho cloudu.</w:t>
      </w:r>
    </w:p>
    <w:p w14:paraId="3EF22A9F" w14:textId="77777777" w:rsidR="003D329B" w:rsidRPr="00073CB3" w:rsidRDefault="003D329B" w:rsidP="00D91231">
      <w:pPr>
        <w:pStyle w:val="Odsekzoznamu"/>
        <w:numPr>
          <w:ilvl w:val="0"/>
          <w:numId w:val="21"/>
        </w:numPr>
      </w:pPr>
      <w:r w:rsidRPr="00073CB3">
        <w:t>Percentuálny pokles doby potrebnej na integráciu nových systémov a služieb do existujúceho prostredia.</w:t>
      </w:r>
    </w:p>
    <w:p w14:paraId="6B59E15D" w14:textId="77777777" w:rsidR="003D329B" w:rsidRPr="00073CB3" w:rsidRDefault="003D329B" w:rsidP="00B15F62">
      <w:r w:rsidRPr="00073CB3">
        <w:t>Zabezpečenie a zhoda s regulačnými požiadavkami:</w:t>
      </w:r>
    </w:p>
    <w:p w14:paraId="72279130" w14:textId="77777777" w:rsidR="003D329B" w:rsidRPr="00073CB3" w:rsidRDefault="003D329B" w:rsidP="00D91231">
      <w:pPr>
        <w:pStyle w:val="Odsekzoznamu"/>
        <w:numPr>
          <w:ilvl w:val="0"/>
          <w:numId w:val="22"/>
        </w:numPr>
      </w:pPr>
      <w:r w:rsidRPr="00073CB3">
        <w:t>Percentuálny nárast počtu systémov a služieb, ktoré sú v súlade so zákonnými a regulačnými požiadavkami.</w:t>
      </w:r>
    </w:p>
    <w:p w14:paraId="72F9C78F" w14:textId="77777777" w:rsidR="003D329B" w:rsidRPr="00073CB3" w:rsidRDefault="003D329B" w:rsidP="00D91231">
      <w:pPr>
        <w:pStyle w:val="Odsekzoznamu"/>
        <w:numPr>
          <w:ilvl w:val="0"/>
          <w:numId w:val="22"/>
        </w:numPr>
      </w:pPr>
      <w:r w:rsidRPr="00073CB3">
        <w:t>Počet úspešne identifikovaných a riešených bezpečnostných hrozieb a zraniteľností v rámci centrálneho vládneho privátneho cloudu.</w:t>
      </w:r>
    </w:p>
    <w:p w14:paraId="7369B328" w14:textId="77777777" w:rsidR="003D329B" w:rsidRPr="00073CB3" w:rsidRDefault="003D329B" w:rsidP="00B15F62">
      <w:r w:rsidRPr="00073CB3">
        <w:t>Optimalizácia výkonu a zdrojov:</w:t>
      </w:r>
    </w:p>
    <w:p w14:paraId="5C35E4D9" w14:textId="77777777" w:rsidR="00A027CC" w:rsidRPr="00073CB3" w:rsidRDefault="00A027CC" w:rsidP="00D91231">
      <w:pPr>
        <w:pStyle w:val="Odsekzoznamu"/>
        <w:numPr>
          <w:ilvl w:val="0"/>
          <w:numId w:val="23"/>
        </w:numPr>
      </w:pPr>
      <w:r w:rsidRPr="00073CB3">
        <w:t>Percentuálny pokles celkových nákladov na IT infraštruktúru a služby v dôsledku zavedenia spoplatnenia privátneho vládneho cloudu a väčšieho využitia verejných cloudov.</w:t>
      </w:r>
    </w:p>
    <w:p w14:paraId="390AE943" w14:textId="2A0173D0" w:rsidR="003D329B" w:rsidRPr="00073CB3" w:rsidRDefault="003D329B" w:rsidP="00D91231">
      <w:pPr>
        <w:pStyle w:val="Odsekzoznamu"/>
        <w:numPr>
          <w:ilvl w:val="0"/>
          <w:numId w:val="23"/>
        </w:numPr>
      </w:pPr>
      <w:r w:rsidRPr="00073CB3">
        <w:t>Percentuálny pokles nevyužitých alebo nadmerných IT zdrojov, ako sú kapacita úložiska, výpočtový výkon a pamäť, v rámci centrálneho vládneho privátneho cloudu.</w:t>
      </w:r>
    </w:p>
    <w:p w14:paraId="72A3802F" w14:textId="77777777" w:rsidR="003D329B" w:rsidRPr="00073CB3" w:rsidRDefault="003D329B" w:rsidP="00D91231">
      <w:pPr>
        <w:pStyle w:val="Odsekzoznamu"/>
        <w:numPr>
          <w:ilvl w:val="0"/>
          <w:numId w:val="23"/>
        </w:numPr>
      </w:pPr>
      <w:r w:rsidRPr="00073CB3">
        <w:t>Percentuálny nárast efektívnosti využitia existujúcich IT zdrojov v centrálnej vládnej privátnej cloudovej infraštruktúre.</w:t>
      </w:r>
    </w:p>
    <w:p w14:paraId="05798AE8" w14:textId="77777777" w:rsidR="003D329B" w:rsidRPr="00073CB3" w:rsidRDefault="003D329B" w:rsidP="00B15F62">
      <w:r w:rsidRPr="00073CB3">
        <w:t>Spokojnosť zákazníkov a účastníkov:</w:t>
      </w:r>
    </w:p>
    <w:p w14:paraId="35CF6FD1" w14:textId="341ED24C" w:rsidR="003D329B" w:rsidRPr="00073CB3" w:rsidRDefault="003D329B" w:rsidP="00D91231">
      <w:pPr>
        <w:pStyle w:val="Odsekzoznamu"/>
        <w:numPr>
          <w:ilvl w:val="0"/>
          <w:numId w:val="24"/>
        </w:numPr>
      </w:pPr>
      <w:r w:rsidRPr="00073CB3">
        <w:t>Percentuálny nárast spokojnosti zákazníkov (</w:t>
      </w:r>
      <w:r w:rsidR="00151FC8" w:rsidRPr="00073CB3">
        <w:t>verejných</w:t>
      </w:r>
      <w:r w:rsidRPr="00073CB3">
        <w:t xml:space="preserve"> inštitúcií) s infraštruktúrou a službami vládneho privátneho cloudu, merateľný prostredníctvom prieskumov spokojnosti alebo hodnotenia služieb.</w:t>
      </w:r>
    </w:p>
    <w:p w14:paraId="05315BAC" w14:textId="77777777" w:rsidR="00685605" w:rsidRPr="00073CB3" w:rsidRDefault="4F8F2F1B" w:rsidP="004A3AA5">
      <w:pPr>
        <w:pStyle w:val="Nadpis2"/>
      </w:pPr>
      <w:bookmarkStart w:id="307" w:name="_Toc1563220860"/>
      <w:bookmarkStart w:id="308" w:name="_Toc103026131"/>
      <w:r>
        <w:t>Plán realizácie</w:t>
      </w:r>
      <w:bookmarkEnd w:id="307"/>
      <w:bookmarkEnd w:id="308"/>
    </w:p>
    <w:p w14:paraId="51968F8E" w14:textId="2E71BBA0" w:rsidR="00685605" w:rsidRPr="00073CB3" w:rsidRDefault="00A47B38" w:rsidP="00D91231">
      <w:pPr>
        <w:pStyle w:val="Odsekzoznamu"/>
        <w:numPr>
          <w:ilvl w:val="0"/>
          <w:numId w:val="35"/>
        </w:numPr>
      </w:pPr>
      <w:r w:rsidRPr="00073CB3">
        <w:t>Realizácia projektu</w:t>
      </w:r>
      <w:r w:rsidR="00685605" w:rsidRPr="00073CB3">
        <w:t xml:space="preserve"> "eSKa Cloud": Zabezpečenie rýchlej implementácie </w:t>
      </w:r>
      <w:r w:rsidR="00683E18" w:rsidRPr="00073CB3">
        <w:t xml:space="preserve">projektu formou </w:t>
      </w:r>
      <w:r w:rsidR="00685605" w:rsidRPr="00073CB3">
        <w:t>"Cloud as a Service", ktorý bude disponovať štruktúrou a prevádzkovým modelom veľmi podobným verejným cloudovým poskytovateľom.</w:t>
      </w:r>
    </w:p>
    <w:p w14:paraId="1BEE4963" w14:textId="0137E715" w:rsidR="00C855F1" w:rsidRPr="00073CB3" w:rsidRDefault="18B86C9B" w:rsidP="00D91231">
      <w:pPr>
        <w:pStyle w:val="Odsekzoznamu"/>
        <w:numPr>
          <w:ilvl w:val="0"/>
          <w:numId w:val="35"/>
        </w:numPr>
      </w:pPr>
      <w:r w:rsidRPr="00073CB3">
        <w:t>Nastavenie poplatkov za privátne vládne cloudové služby: Vývoj a implementácia modelu spoplatnenia služieb privátneho vládneho cloudu, ktorý zohľadňuje náklady na infraštruktúru, prevádzku a správu.</w:t>
      </w:r>
    </w:p>
    <w:p w14:paraId="5D4F5D55" w14:textId="22F9A42E" w:rsidR="00A027CC" w:rsidRPr="00073CB3" w:rsidRDefault="2B81CE7B" w:rsidP="00D91231">
      <w:pPr>
        <w:pStyle w:val="Odsekzoznamu"/>
        <w:numPr>
          <w:ilvl w:val="0"/>
          <w:numId w:val="35"/>
        </w:numPr>
      </w:pPr>
      <w:r w:rsidRPr="00073CB3">
        <w:t>Zjednodušenie migrácie zo súčasného vládneho cloudu: Zabezpečenie funkcionality pre jednoduchú migráciu v rámci privátneho cloudu prevádzkovaného MV</w:t>
      </w:r>
      <w:r w:rsidR="664D69BF" w:rsidRPr="00073CB3">
        <w:t xml:space="preserve"> </w:t>
      </w:r>
      <w:r w:rsidRPr="00073CB3">
        <w:t xml:space="preserve">SR, alebo k iným </w:t>
      </w:r>
      <w:r w:rsidRPr="00073CB3">
        <w:lastRenderedPageBreak/>
        <w:t xml:space="preserve">poskytovateľom služieb vládneho cloudu. </w:t>
      </w:r>
      <w:r w:rsidR="37BE2829" w:rsidRPr="00073CB3">
        <w:t xml:space="preserve">Jednoduchú migráciu je možné </w:t>
      </w:r>
      <w:r w:rsidR="05696DFC" w:rsidRPr="00073CB3">
        <w:t>dosiahnuť napríklad</w:t>
      </w:r>
      <w:r w:rsidR="37BE2829" w:rsidRPr="00073CB3">
        <w:t xml:space="preserve"> zjednotením </w:t>
      </w:r>
      <w:r w:rsidR="46C488CA" w:rsidRPr="00073CB3">
        <w:t xml:space="preserve">platformy a zavedením funkcionality jednoduchého importu/exportu, ktorý zohľadní požiadavky vybraných poskytovateľov služieb vládneho cloudu. </w:t>
      </w:r>
      <w:r w:rsidR="00DB3CA6" w:rsidRPr="00073CB3">
        <w:t>Po dosiahnutí</w:t>
      </w:r>
      <w:r w:rsidR="6C5E200B" w:rsidRPr="00073CB3">
        <w:t xml:space="preserve"> nastaven</w:t>
      </w:r>
      <w:r w:rsidR="4C29EB48" w:rsidRPr="00073CB3">
        <w:t>ia</w:t>
      </w:r>
      <w:r w:rsidR="6C5E200B" w:rsidRPr="00073CB3">
        <w:t xml:space="preserve"> poplatkov,</w:t>
      </w:r>
      <w:r w:rsidR="00DB3CA6" w:rsidRPr="00073CB3">
        <w:t xml:space="preserve"> možnosti jednoduchej migrácie a migrácií prvých projektov, je potrebné zvážiť </w:t>
      </w:r>
      <w:r w:rsidR="36EAEC78" w:rsidRPr="00073CB3">
        <w:t xml:space="preserve">obnovu, rozšírenie, alebo </w:t>
      </w:r>
      <w:r w:rsidR="00DB3CA6" w:rsidRPr="00073CB3">
        <w:t>ukončenie prevádzky lokality Tajov, ktorá je v súčasnosti na konci svojej životnosti.</w:t>
      </w:r>
    </w:p>
    <w:p w14:paraId="5C106606" w14:textId="31B874C6" w:rsidR="00683E18" w:rsidRPr="00073CB3" w:rsidRDefault="4D7E986A" w:rsidP="00D91231">
      <w:pPr>
        <w:pStyle w:val="Odsekzoznamu"/>
        <w:numPr>
          <w:ilvl w:val="0"/>
          <w:numId w:val="35"/>
        </w:numPr>
      </w:pPr>
      <w:r>
        <w:t>Nové služby, redundancia a dostupnosť: Realizácia projektu pre rozšírenie privátnej časti “eSKa Cloud” o druhú lokalitu</w:t>
      </w:r>
      <w:r w:rsidR="6573F5F2">
        <w:t xml:space="preserve"> (geo-redundancia)</w:t>
      </w:r>
      <w:r>
        <w:t xml:space="preserve"> a pre zabezpečenie financovania služieb vo verejnej časti vládneho cloudu.</w:t>
      </w:r>
    </w:p>
    <w:p w14:paraId="71942EF4" w14:textId="215A52CA" w:rsidR="0F7D0133" w:rsidRPr="00073CB3" w:rsidRDefault="2E5FF4BC" w:rsidP="00D91231">
      <w:pPr>
        <w:pStyle w:val="Odsekzoznamu"/>
        <w:numPr>
          <w:ilvl w:val="0"/>
          <w:numId w:val="35"/>
        </w:numPr>
      </w:pPr>
      <w:r w:rsidRPr="00073CB3">
        <w:t xml:space="preserve">Orientácia na bežne dostupné krabicové riešenia: Pri nákupe uprednostňovať riešenia, ktoré sú bežne dostupné a nie je ich potrebné </w:t>
      </w:r>
      <w:r w:rsidR="29AEF751" w:rsidRPr="00073CB3">
        <w:t xml:space="preserve">prispôsobovať a dopĺňať o bežne dostupné funkcionality. Zamerať sa na riešenia, ktoré </w:t>
      </w:r>
      <w:r w:rsidR="79CEC4BE" w:rsidRPr="00073CB3">
        <w:t xml:space="preserve">umožňujú postupné prírastky, </w:t>
      </w:r>
      <w:r w:rsidR="4706F50F" w:rsidRPr="00073CB3">
        <w:t>nenakupovať na sklad</w:t>
      </w:r>
      <w:r w:rsidR="79CEC4BE" w:rsidRPr="00073CB3">
        <w:t xml:space="preserve"> a vytvárať nákupné kanály, ktoré umožnia rýchle obstarávanie.</w:t>
      </w:r>
    </w:p>
    <w:p w14:paraId="242CE1FC" w14:textId="7C808E35" w:rsidR="568CF056" w:rsidRPr="00073CB3" w:rsidRDefault="568CF056" w:rsidP="00D91231">
      <w:pPr>
        <w:pStyle w:val="Odsekzoznamu"/>
        <w:numPr>
          <w:ilvl w:val="0"/>
          <w:numId w:val="35"/>
        </w:numPr>
      </w:pPr>
      <w:r w:rsidRPr="00073CB3">
        <w:t>Monitorovanie a správa: Zavedenie systému monitorovania výkonu, utilizácie a bezpečnosti  pre všetky služby v privátnej časti vládneho cloudu.</w:t>
      </w:r>
    </w:p>
    <w:p w14:paraId="7386CF1C" w14:textId="165A7257" w:rsidR="568CF056" w:rsidRPr="00073CB3" w:rsidRDefault="568CF056" w:rsidP="00D91231">
      <w:pPr>
        <w:pStyle w:val="Odsekzoznamu"/>
        <w:numPr>
          <w:ilvl w:val="0"/>
          <w:numId w:val="35"/>
        </w:numPr>
      </w:pPr>
      <w:r w:rsidRPr="00073CB3">
        <w:t>Vzdelávanie a podpora: Poskytovanie odbornej prípravy a podpory pre zamestnancov verejnej správy.</w:t>
      </w:r>
    </w:p>
    <w:p w14:paraId="1F27E12F" w14:textId="72CE5F70" w:rsidR="009001CC" w:rsidRPr="00073CB3" w:rsidRDefault="7C0150AF" w:rsidP="00D91231">
      <w:pPr>
        <w:pStyle w:val="Odsekzoznamu"/>
        <w:numPr>
          <w:ilvl w:val="0"/>
          <w:numId w:val="35"/>
        </w:numPr>
      </w:pPr>
      <w:r w:rsidRPr="00073CB3">
        <w:t>Rozšírenie privátnej časti vládneho cloudu: Zabezpečenie akreditácie s cieľom zápisu nových cloudových služieb v privátnej časti vládneho cloudu, prevádzkovaných MV</w:t>
      </w:r>
      <w:r w:rsidR="2BAB3407" w:rsidRPr="00073CB3">
        <w:t xml:space="preserve"> </w:t>
      </w:r>
      <w:r w:rsidRPr="00073CB3">
        <w:t>SR, MF</w:t>
      </w:r>
      <w:r w:rsidR="2C1CC213" w:rsidRPr="00073CB3">
        <w:t xml:space="preserve"> SR</w:t>
      </w:r>
      <w:r w:rsidRPr="00073CB3">
        <w:t xml:space="preserve"> a MIRRI.</w:t>
      </w:r>
    </w:p>
    <w:p w14:paraId="63468F95" w14:textId="6D168CAD" w:rsidR="000E660F" w:rsidRPr="00073CB3" w:rsidRDefault="5A87A4E7" w:rsidP="00D91231">
      <w:pPr>
        <w:pStyle w:val="Odsekzoznamu"/>
        <w:numPr>
          <w:ilvl w:val="0"/>
          <w:numId w:val="35"/>
        </w:numPr>
      </w:pPr>
      <w:r w:rsidRPr="00073CB3">
        <w:t>Pravidlá pre redundanciu: Vytvoriť metodické usmerneni</w:t>
      </w:r>
      <w:r w:rsidR="72DDB031" w:rsidRPr="00073CB3">
        <w:t>e</w:t>
      </w:r>
      <w:r w:rsidRPr="00073CB3">
        <w:t>, na základe ktorého bude možné určiť</w:t>
      </w:r>
      <w:r w:rsidR="7487B807" w:rsidRPr="00073CB3">
        <w:t>,</w:t>
      </w:r>
      <w:r w:rsidRPr="00073CB3">
        <w:t xml:space="preserve"> aká redundancia je potrebná pre ISVS (lokálna, geo</w:t>
      </w:r>
      <w:r w:rsidR="15D9A137" w:rsidRPr="00073CB3">
        <w:t xml:space="preserve"> redundancia). Zabezpečiť cloudové služby, ktoré budú podporovať potrebné spôsoby redundancie.</w:t>
      </w:r>
    </w:p>
    <w:p w14:paraId="3E5F2201" w14:textId="5F49BC87" w:rsidR="00685605" w:rsidRPr="00073CB3" w:rsidRDefault="7C0150AF" w:rsidP="004A3AA5">
      <w:pPr>
        <w:pStyle w:val="Nadpis3"/>
      </w:pPr>
      <w:bookmarkStart w:id="309" w:name="_Toc1763626763"/>
      <w:bookmarkStart w:id="310" w:name="_Toc196952087"/>
      <w:r>
        <w:t>Rozšírenie</w:t>
      </w:r>
      <w:r w:rsidR="4F8F2F1B">
        <w:t xml:space="preserve"> privátne</w:t>
      </w:r>
      <w:r>
        <w:t>j časti</w:t>
      </w:r>
      <w:r w:rsidR="4F8F2F1B">
        <w:t xml:space="preserve"> Vládneho cloudu – „eSKa Cloud“</w:t>
      </w:r>
      <w:bookmarkEnd w:id="309"/>
      <w:bookmarkEnd w:id="310"/>
    </w:p>
    <w:p w14:paraId="71BE55DC" w14:textId="77777777" w:rsidR="00685605" w:rsidRPr="00073CB3" w:rsidRDefault="7A95C2AB" w:rsidP="00B15F62">
      <w:r w:rsidRPr="00073CB3">
        <w:t>Prínosy</w:t>
      </w:r>
    </w:p>
    <w:p w14:paraId="2DF0C4D2" w14:textId="77777777" w:rsidR="00685605" w:rsidRPr="00073CB3" w:rsidRDefault="00685605" w:rsidP="00D91231">
      <w:pPr>
        <w:pStyle w:val="Odsekzoznamu"/>
        <w:numPr>
          <w:ilvl w:val="0"/>
          <w:numId w:val="39"/>
        </w:numPr>
      </w:pPr>
      <w:r w:rsidRPr="00073CB3">
        <w:t>Zlepšená efektívnosť prostriedkov: centrálne cloudové riešenia umožňujú lepšie využitie existujúcich zdrojov a znižujú potrebu investovať do nových, potenciálne neefektívnych riešení.</w:t>
      </w:r>
    </w:p>
    <w:p w14:paraId="08BB7559" w14:textId="7DA1A394" w:rsidR="00685605" w:rsidRPr="00073CB3" w:rsidRDefault="00685605" w:rsidP="00D91231">
      <w:pPr>
        <w:pStyle w:val="Odsekzoznamu"/>
        <w:numPr>
          <w:ilvl w:val="0"/>
          <w:numId w:val="39"/>
        </w:numPr>
      </w:pPr>
      <w:r w:rsidRPr="00073CB3">
        <w:t xml:space="preserve">Spolupráca medzi inštitúciami: centrálne riešenie cloudu posilňuje spoluprácu medzi rôznymi </w:t>
      </w:r>
      <w:r w:rsidR="00FE211E" w:rsidRPr="00073CB3">
        <w:t>verejnými</w:t>
      </w:r>
      <w:r w:rsidRPr="00073CB3">
        <w:t xml:space="preserve"> inštitúciami a umožňujú zdieľanie zdrojov, znalostí a best practices.</w:t>
      </w:r>
    </w:p>
    <w:p w14:paraId="1A918EA2" w14:textId="23822008" w:rsidR="00685605" w:rsidRPr="00073CB3" w:rsidRDefault="7A95C2AB" w:rsidP="00D91231">
      <w:pPr>
        <w:pStyle w:val="Odsekzoznamu"/>
        <w:numPr>
          <w:ilvl w:val="0"/>
          <w:numId w:val="39"/>
        </w:numPr>
      </w:pPr>
      <w:r w:rsidRPr="00073CB3">
        <w:t>Flexibilita: "eSKa Cloud" poskyt</w:t>
      </w:r>
      <w:r w:rsidR="6D1FFCED" w:rsidRPr="00073CB3">
        <w:t>ne</w:t>
      </w:r>
      <w:r w:rsidRPr="00073CB3">
        <w:t xml:space="preserve"> najväčšiu mieru flexibilitu v rámci </w:t>
      </w:r>
      <w:r w:rsidR="3A34F62A" w:rsidRPr="00073CB3">
        <w:t xml:space="preserve">verejnej </w:t>
      </w:r>
      <w:r w:rsidRPr="00073CB3">
        <w:t>správy, keďže umožňujú rýchlejšie prispôsobenie sa meniacim potrebám a požiadavkám.</w:t>
      </w:r>
    </w:p>
    <w:p w14:paraId="5D199246" w14:textId="4AAD0B3D" w:rsidR="00685605" w:rsidRPr="00073CB3" w:rsidRDefault="7A95C2AB" w:rsidP="00D91231">
      <w:pPr>
        <w:pStyle w:val="Odsekzoznamu"/>
        <w:numPr>
          <w:ilvl w:val="0"/>
          <w:numId w:val="39"/>
        </w:numPr>
      </w:pPr>
      <w:r>
        <w:t>Vyššia bezpečnosť a dostupnosť centrálneho riešenia: Tretí pilier zabezpečuje najvyššiu mieru bezpečnosti a dostupnosti pri prevádzke ISVS v</w:t>
      </w:r>
      <w:r w:rsidR="0590A462">
        <w:t xml:space="preserve">o </w:t>
      </w:r>
      <w:r w:rsidR="2AC1488F">
        <w:t>verejnej správe</w:t>
      </w:r>
      <w:r>
        <w:t>.</w:t>
      </w:r>
    </w:p>
    <w:p w14:paraId="4AE4ED86" w14:textId="2ABCE060" w:rsidR="0049528D" w:rsidRPr="00073CB3" w:rsidRDefault="1DBBAB4B" w:rsidP="00D91231">
      <w:pPr>
        <w:pStyle w:val="Odsekzoznamu"/>
        <w:numPr>
          <w:ilvl w:val="0"/>
          <w:numId w:val="39"/>
        </w:numPr>
      </w:pPr>
      <w:r w:rsidRPr="00073CB3">
        <w:t>Zabezpečeni</w:t>
      </w:r>
      <w:r w:rsidR="7017EFB4" w:rsidRPr="00073CB3">
        <w:t>e</w:t>
      </w:r>
      <w:r w:rsidRPr="00073CB3">
        <w:t xml:space="preserve"> nových cloudových služieb: “eSKa Cloud“ ponúkne nové podporované IaaS, PaaS, SaaS služby v privátnej a verejnej časti. Zabezpečí sa prepojenie s najčastejšie použ</w:t>
      </w:r>
      <w:r w:rsidR="0B613C3A" w:rsidRPr="00073CB3">
        <w:t>í</w:t>
      </w:r>
      <w:r w:rsidRPr="00073CB3">
        <w:t>vanými verejnými cloudmi a umožní sa hybridný model prevádzky informačných systémov.</w:t>
      </w:r>
    </w:p>
    <w:p w14:paraId="390D74D3" w14:textId="21528FDA" w:rsidR="00685605" w:rsidRPr="00073CB3" w:rsidRDefault="7A95C2AB" w:rsidP="00B15F62">
      <w:r w:rsidRPr="00073CB3">
        <w:t>Rizik</w:t>
      </w:r>
      <w:r w:rsidR="7A8A3F19" w:rsidRPr="00073CB3">
        <w:t>á</w:t>
      </w:r>
    </w:p>
    <w:p w14:paraId="5447A3FC" w14:textId="77777777" w:rsidR="00685605" w:rsidRPr="00073CB3" w:rsidRDefault="7A95C2AB" w:rsidP="00D91231">
      <w:pPr>
        <w:pStyle w:val="Odsekzoznamu"/>
        <w:numPr>
          <w:ilvl w:val="0"/>
          <w:numId w:val="40"/>
        </w:numPr>
      </w:pPr>
      <w:r w:rsidRPr="00073CB3">
        <w:t>Analýza migrovateľnosti: nedostatočne dôsledne vykonaná analýza migrovateľnosti</w:t>
      </w:r>
    </w:p>
    <w:p w14:paraId="5B6AD283" w14:textId="77777777" w:rsidR="00685605" w:rsidRPr="00073CB3" w:rsidRDefault="00685605" w:rsidP="00D91231">
      <w:pPr>
        <w:pStyle w:val="Odsekzoznamu"/>
        <w:numPr>
          <w:ilvl w:val="0"/>
          <w:numId w:val="40"/>
        </w:numPr>
      </w:pPr>
      <w:r w:rsidRPr="00073CB3">
        <w:t>Neochota: vykonávať migrácie</w:t>
      </w:r>
    </w:p>
    <w:p w14:paraId="2C1ACEDF" w14:textId="77777777" w:rsidR="00685605" w:rsidRPr="00073CB3" w:rsidRDefault="00685605" w:rsidP="00D91231">
      <w:pPr>
        <w:pStyle w:val="Odsekzoznamu"/>
        <w:numPr>
          <w:ilvl w:val="0"/>
          <w:numId w:val="40"/>
        </w:numPr>
      </w:pPr>
      <w:r w:rsidRPr="00073CB3">
        <w:t>Nedostatok finančných prostriedkov: na migrácie.</w:t>
      </w:r>
    </w:p>
    <w:p w14:paraId="1B7F0E57" w14:textId="77777777" w:rsidR="00685605" w:rsidRPr="00073CB3" w:rsidRDefault="7A95C2AB" w:rsidP="00B15F62">
      <w:r w:rsidRPr="00073CB3">
        <w:t>Mitigácia rizík</w:t>
      </w:r>
    </w:p>
    <w:p w14:paraId="272470BB" w14:textId="7E4E97F8" w:rsidR="0049528D" w:rsidRPr="00073CB3" w:rsidRDefault="1DBBAB4B" w:rsidP="00D91231">
      <w:pPr>
        <w:pStyle w:val="Odsekzoznamu"/>
        <w:numPr>
          <w:ilvl w:val="0"/>
          <w:numId w:val="41"/>
        </w:numPr>
      </w:pPr>
      <w:r w:rsidRPr="00073CB3">
        <w:t>Obstaranie „krabicového“ riešenia, ktoré bude poskytovať služby podobné ako verejné cloudy</w:t>
      </w:r>
    </w:p>
    <w:p w14:paraId="7455E476" w14:textId="33CEFF49" w:rsidR="00685605" w:rsidRPr="00073CB3" w:rsidRDefault="00685605" w:rsidP="00D91231">
      <w:pPr>
        <w:pStyle w:val="Odsekzoznamu"/>
        <w:numPr>
          <w:ilvl w:val="0"/>
          <w:numId w:val="41"/>
        </w:numPr>
      </w:pPr>
      <w:r w:rsidRPr="00073CB3">
        <w:t>Vytvorenie štandardov a pravidiel: Zavedenie jasných štandardov a pravidiel pre migrácie.</w:t>
      </w:r>
    </w:p>
    <w:p w14:paraId="1E2A804D" w14:textId="060AF3A0" w:rsidR="00685605" w:rsidRPr="00073CB3" w:rsidRDefault="00685605" w:rsidP="00D91231">
      <w:pPr>
        <w:pStyle w:val="Odsekzoznamu"/>
        <w:numPr>
          <w:ilvl w:val="0"/>
          <w:numId w:val="41"/>
        </w:numPr>
      </w:pPr>
      <w:r w:rsidRPr="00073CB3">
        <w:lastRenderedPageBreak/>
        <w:t xml:space="preserve">Koordinácia a spolupráca medzi inštitúciami: Podpora spolupráce a koordinácie medzi rôznymi </w:t>
      </w:r>
      <w:r w:rsidR="00FE211E" w:rsidRPr="00073CB3">
        <w:t>verejnými</w:t>
      </w:r>
      <w:r w:rsidRPr="00073CB3">
        <w:t xml:space="preserve"> inštitúciami, aby sa podporila migrácia ISVS.</w:t>
      </w:r>
    </w:p>
    <w:p w14:paraId="1C4031CC" w14:textId="27390B61" w:rsidR="00685605" w:rsidRPr="00073CB3" w:rsidRDefault="7A95C2AB" w:rsidP="00D91231">
      <w:pPr>
        <w:pStyle w:val="Odsekzoznamu"/>
        <w:numPr>
          <w:ilvl w:val="0"/>
          <w:numId w:val="41"/>
        </w:numPr>
      </w:pPr>
      <w:r w:rsidRPr="00073CB3">
        <w:t>Zabezpečenie dostatku financií na migračn</w:t>
      </w:r>
      <w:r w:rsidR="52D268E9" w:rsidRPr="00073CB3">
        <w:t>é</w:t>
      </w:r>
      <w:r w:rsidRPr="00073CB3">
        <w:t xml:space="preserve"> projekty.</w:t>
      </w:r>
    </w:p>
    <w:p w14:paraId="5BB7636D" w14:textId="1EDD597F" w:rsidR="004955EF" w:rsidRPr="00073CB3" w:rsidRDefault="00685605" w:rsidP="00D91231">
      <w:pPr>
        <w:pStyle w:val="Odsekzoznamu"/>
        <w:numPr>
          <w:ilvl w:val="0"/>
          <w:numId w:val="41"/>
        </w:numPr>
        <w:spacing w:after="0" w:line="240" w:lineRule="auto"/>
      </w:pPr>
      <w:r w:rsidRPr="00073CB3">
        <w:t>Zjednodušenie procesu podávania žiadostí o prostriedky na migráciu ISVS</w:t>
      </w:r>
      <w:r w:rsidR="004955EF" w:rsidRPr="00073CB3">
        <w:br w:type="page"/>
      </w:r>
    </w:p>
    <w:p w14:paraId="26E2D751" w14:textId="76B689A7" w:rsidR="33910A1D" w:rsidRPr="00073CB3" w:rsidRDefault="33910A1D" w:rsidP="53B42BCA">
      <w:pPr>
        <w:pStyle w:val="Nadpis1"/>
      </w:pPr>
      <w:bookmarkStart w:id="311" w:name="_Toc137824381"/>
      <w:bookmarkStart w:id="312" w:name="_Toc137824872"/>
      <w:bookmarkStart w:id="313" w:name="_Toc137826696"/>
      <w:bookmarkStart w:id="314" w:name="_Toc137827133"/>
      <w:bookmarkStart w:id="315" w:name="_Toc135128329"/>
      <w:bookmarkStart w:id="316" w:name="_Toc287788217"/>
      <w:bookmarkStart w:id="317" w:name="_Toc66985092"/>
      <w:bookmarkEnd w:id="311"/>
      <w:bookmarkEnd w:id="312"/>
      <w:bookmarkEnd w:id="313"/>
      <w:bookmarkEnd w:id="314"/>
      <w:bookmarkEnd w:id="315"/>
      <w:r>
        <w:lastRenderedPageBreak/>
        <w:t xml:space="preserve">Pilier 3 -  </w:t>
      </w:r>
      <w:bookmarkEnd w:id="316"/>
      <w:r w:rsidR="7455FDFA">
        <w:t>Sanácia kľúčovej rezortnej infraštruktúry v opodstatnených prípadoch.</w:t>
      </w:r>
      <w:bookmarkEnd w:id="317"/>
    </w:p>
    <w:p w14:paraId="5A44E887" w14:textId="77777777" w:rsidR="004955EF" w:rsidRPr="00073CB3" w:rsidRDefault="33910A1D" w:rsidP="004A3AA5">
      <w:pPr>
        <w:pStyle w:val="Nadpis2"/>
      </w:pPr>
      <w:bookmarkStart w:id="318" w:name="_Toc1409846065"/>
      <w:bookmarkStart w:id="319" w:name="_Toc734999517"/>
      <w:r>
        <w:t>Prínosy</w:t>
      </w:r>
      <w:bookmarkEnd w:id="318"/>
      <w:bookmarkEnd w:id="319"/>
    </w:p>
    <w:p w14:paraId="3764B213" w14:textId="52C9B73B" w:rsidR="004955EF" w:rsidRPr="00073CB3" w:rsidRDefault="1F89D51F" w:rsidP="00D91231">
      <w:pPr>
        <w:pStyle w:val="Odsekzoznamu"/>
        <w:numPr>
          <w:ilvl w:val="0"/>
          <w:numId w:val="36"/>
        </w:numPr>
      </w:pPr>
      <w:r w:rsidRPr="00073CB3">
        <w:t xml:space="preserve">Spolupráca medzi inštitúciami: </w:t>
      </w:r>
      <w:r w:rsidR="3DCB411E" w:rsidRPr="00073CB3">
        <w:t>Lepšie využitie existujúcich zdrojov, p</w:t>
      </w:r>
      <w:r w:rsidRPr="00073CB3">
        <w:t>osil</w:t>
      </w:r>
      <w:r w:rsidR="3DCB411E" w:rsidRPr="00073CB3">
        <w:t xml:space="preserve">nenie </w:t>
      </w:r>
      <w:r w:rsidRPr="00073CB3">
        <w:t>spoluprác</w:t>
      </w:r>
      <w:r w:rsidR="3DCB411E" w:rsidRPr="00073CB3">
        <w:t>e</w:t>
      </w:r>
      <w:r w:rsidRPr="00073CB3">
        <w:t xml:space="preserve"> medzi </w:t>
      </w:r>
      <w:r w:rsidR="3DCB411E" w:rsidRPr="00073CB3">
        <w:t>rezortnými organizáciami čím sa</w:t>
      </w:r>
      <w:r w:rsidRPr="00073CB3">
        <w:t xml:space="preserve"> </w:t>
      </w:r>
      <w:r w:rsidR="3DCB411E" w:rsidRPr="00073CB3">
        <w:t>umožní</w:t>
      </w:r>
      <w:r w:rsidRPr="00073CB3">
        <w:t xml:space="preserve"> zdieľanie zdrojov, znalostí a best practices.</w:t>
      </w:r>
    </w:p>
    <w:p w14:paraId="4ABCF001" w14:textId="7E18CA17" w:rsidR="000A6143" w:rsidRPr="00073CB3" w:rsidRDefault="3DCB411E" w:rsidP="00D91231">
      <w:pPr>
        <w:pStyle w:val="Odsekzoznamu"/>
        <w:numPr>
          <w:ilvl w:val="0"/>
          <w:numId w:val="36"/>
        </w:numPr>
      </w:pPr>
      <w:r w:rsidRPr="00073CB3">
        <w:t>Dostupnosť</w:t>
      </w:r>
      <w:r w:rsidR="1F89D51F" w:rsidRPr="00073CB3">
        <w:t xml:space="preserve">: Lokálne a </w:t>
      </w:r>
      <w:r w:rsidR="00F35001" w:rsidRPr="00073CB3">
        <w:t xml:space="preserve">rezortné </w:t>
      </w:r>
      <w:r w:rsidR="1F89D51F" w:rsidRPr="00073CB3">
        <w:t>cloudové riešenia poskyt</w:t>
      </w:r>
      <w:r w:rsidRPr="00073CB3">
        <w:t>n</w:t>
      </w:r>
      <w:r w:rsidR="1F89D51F" w:rsidRPr="00073CB3">
        <w:t>ú</w:t>
      </w:r>
      <w:r w:rsidRPr="00073CB3">
        <w:t xml:space="preserve"> dostupnosť pre systémy, ktoré nie je možné prevádzkovať v inej časti vládneho cloudu.</w:t>
      </w:r>
      <w:r w:rsidR="1F89D51F" w:rsidRPr="00073CB3">
        <w:t xml:space="preserve"> </w:t>
      </w:r>
    </w:p>
    <w:p w14:paraId="2D105A1F" w14:textId="2538D82B" w:rsidR="004955EF" w:rsidRPr="00073CB3" w:rsidRDefault="3DCB411E" w:rsidP="00D91231">
      <w:pPr>
        <w:pStyle w:val="Odsekzoznamu"/>
        <w:numPr>
          <w:ilvl w:val="0"/>
          <w:numId w:val="36"/>
        </w:numPr>
      </w:pPr>
      <w:r w:rsidRPr="00073CB3">
        <w:t>Flexibilita: Poskytnutie špecifických služieb, ktoré nedokážu alebo nechcú poskytnúť in</w:t>
      </w:r>
      <w:r w:rsidR="4637E5D3" w:rsidRPr="00073CB3">
        <w:t>í</w:t>
      </w:r>
      <w:r w:rsidRPr="00073CB3">
        <w:t xml:space="preserve"> prevádzkovatelia vo vládnom cloude. </w:t>
      </w:r>
    </w:p>
    <w:p w14:paraId="675E1B38" w14:textId="3D13DF2F" w:rsidR="004955EF" w:rsidRPr="00073CB3" w:rsidRDefault="004955EF" w:rsidP="00D91231">
      <w:pPr>
        <w:pStyle w:val="Odsekzoznamu"/>
        <w:numPr>
          <w:ilvl w:val="0"/>
          <w:numId w:val="36"/>
        </w:numPr>
      </w:pPr>
      <w:r w:rsidRPr="00073CB3">
        <w:t xml:space="preserve">Zníženie závislosti na centrálne riešenia: Tretí pilier znižuje závislosť </w:t>
      </w:r>
      <w:r w:rsidR="0090251A" w:rsidRPr="00073CB3">
        <w:t>verejnej</w:t>
      </w:r>
      <w:r w:rsidRPr="00073CB3">
        <w:t xml:space="preserve"> správy na veľkých, centralizovaných riešeniach a podporuje diverzifikáciu riešení, čo vedie k vyššej odolnosti voči výpadkom a technickým problémom.</w:t>
      </w:r>
    </w:p>
    <w:p w14:paraId="3845FAE9" w14:textId="1C5814D0" w:rsidR="00F9501D" w:rsidRPr="00073CB3" w:rsidRDefault="2337D666" w:rsidP="004A3AA5">
      <w:pPr>
        <w:pStyle w:val="Nadpis2"/>
      </w:pPr>
      <w:bookmarkStart w:id="320" w:name="_Toc137824384"/>
      <w:bookmarkStart w:id="321" w:name="_Toc137824875"/>
      <w:bookmarkStart w:id="322" w:name="_Toc137826699"/>
      <w:bookmarkStart w:id="323" w:name="_Toc137827136"/>
      <w:bookmarkStart w:id="324" w:name="_Toc137824385"/>
      <w:bookmarkStart w:id="325" w:name="_Toc137824876"/>
      <w:bookmarkStart w:id="326" w:name="_Toc137826700"/>
      <w:bookmarkStart w:id="327" w:name="_Toc137827137"/>
      <w:bookmarkStart w:id="328" w:name="_Toc137824386"/>
      <w:bookmarkStart w:id="329" w:name="_Toc137824877"/>
      <w:bookmarkStart w:id="330" w:name="_Toc137826701"/>
      <w:bookmarkStart w:id="331" w:name="_Toc137827138"/>
      <w:bookmarkStart w:id="332" w:name="_Toc137824387"/>
      <w:bookmarkStart w:id="333" w:name="_Toc137824878"/>
      <w:bookmarkStart w:id="334" w:name="_Toc137826702"/>
      <w:bookmarkStart w:id="335" w:name="_Toc137827139"/>
      <w:bookmarkStart w:id="336" w:name="_Toc137824388"/>
      <w:bookmarkStart w:id="337" w:name="_Toc137824879"/>
      <w:bookmarkStart w:id="338" w:name="_Toc137826703"/>
      <w:bookmarkStart w:id="339" w:name="_Toc137827140"/>
      <w:bookmarkStart w:id="340" w:name="_Toc137824389"/>
      <w:bookmarkStart w:id="341" w:name="_Toc137824880"/>
      <w:bookmarkStart w:id="342" w:name="_Toc137826704"/>
      <w:bookmarkStart w:id="343" w:name="_Toc137827141"/>
      <w:bookmarkStart w:id="344" w:name="_Toc137824391"/>
      <w:bookmarkStart w:id="345" w:name="_Toc137824882"/>
      <w:bookmarkStart w:id="346" w:name="_Toc137826706"/>
      <w:bookmarkStart w:id="347" w:name="_Toc137827143"/>
      <w:bookmarkStart w:id="348" w:name="_Toc1217241083"/>
      <w:bookmarkStart w:id="349" w:name="_Toc263837625"/>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t>Rizik</w:t>
      </w:r>
      <w:r w:rsidR="32B7B957">
        <w:t>á</w:t>
      </w:r>
      <w:r>
        <w:t xml:space="preserve"> </w:t>
      </w:r>
      <w:r w:rsidR="205601FB">
        <w:t>rezortných dátových centier</w:t>
      </w:r>
      <w:bookmarkEnd w:id="348"/>
      <w:bookmarkEnd w:id="349"/>
    </w:p>
    <w:p w14:paraId="7E447A2B" w14:textId="60275F99" w:rsidR="00227C5D" w:rsidRPr="00073CB3" w:rsidRDefault="00F9501D" w:rsidP="00D91231">
      <w:pPr>
        <w:pStyle w:val="Odsekzoznamu"/>
        <w:numPr>
          <w:ilvl w:val="0"/>
          <w:numId w:val="37"/>
        </w:numPr>
      </w:pPr>
      <w:r w:rsidRPr="00073CB3">
        <w:t xml:space="preserve">Náklady na implementáciu a prevádzku: Vybudovanie a udržiavanie </w:t>
      </w:r>
      <w:r w:rsidR="000A6143" w:rsidRPr="00073CB3">
        <w:t>rezortného dátového centra</w:t>
      </w:r>
      <w:r w:rsidRPr="00073CB3">
        <w:t xml:space="preserve"> môže byť finančne náročné, najmä pokiaľ ide o investície do infraštruktúry</w:t>
      </w:r>
      <w:r w:rsidR="00227C5D" w:rsidRPr="00073CB3">
        <w:t>-</w:t>
      </w:r>
      <w:r w:rsidRPr="00073CB3">
        <w:t>nakupovanie na sklad</w:t>
      </w:r>
      <w:r w:rsidR="000A6143" w:rsidRPr="00073CB3">
        <w:t>.</w:t>
      </w:r>
    </w:p>
    <w:p w14:paraId="722E980B" w14:textId="7461F769" w:rsidR="00F9501D" w:rsidRPr="00073CB3" w:rsidRDefault="00F9501D" w:rsidP="00D91231">
      <w:pPr>
        <w:pStyle w:val="Odsekzoznamu"/>
        <w:numPr>
          <w:ilvl w:val="0"/>
          <w:numId w:val="37"/>
        </w:numPr>
      </w:pPr>
      <w:r w:rsidRPr="00073CB3">
        <w:t>Zastaranie technológií: Technológie a riešenia v</w:t>
      </w:r>
      <w:r w:rsidR="000A6143" w:rsidRPr="00073CB3">
        <w:t> rezortnom dátovom centre</w:t>
      </w:r>
      <w:r w:rsidRPr="00073CB3">
        <w:t xml:space="preserve"> môžu rýchlo zastarávať v porovnaní s rýchlym vývojom v oblasti </w:t>
      </w:r>
      <w:r w:rsidR="00D63B53" w:rsidRPr="00073CB3">
        <w:t>verejných (</w:t>
      </w:r>
      <w:r w:rsidRPr="00073CB3">
        <w:t>komerčných</w:t>
      </w:r>
      <w:r w:rsidR="00D63B53" w:rsidRPr="00073CB3">
        <w:t>)</w:t>
      </w:r>
      <w:r w:rsidRPr="00073CB3">
        <w:t xml:space="preserve"> cloudových služieb.</w:t>
      </w:r>
    </w:p>
    <w:p w14:paraId="008BC986" w14:textId="5E18729B" w:rsidR="00F9501D" w:rsidRPr="00073CB3" w:rsidRDefault="00F9501D" w:rsidP="00D91231">
      <w:pPr>
        <w:pStyle w:val="Odsekzoznamu"/>
        <w:numPr>
          <w:ilvl w:val="0"/>
          <w:numId w:val="37"/>
        </w:numPr>
      </w:pPr>
      <w:r w:rsidRPr="00073CB3">
        <w:t>Správa zdrojov: Správa zdrojov v</w:t>
      </w:r>
      <w:r w:rsidR="0049528D" w:rsidRPr="00073CB3">
        <w:t> rezortnom dátovom centre</w:t>
      </w:r>
      <w:r w:rsidRPr="00073CB3">
        <w:t xml:space="preserve"> môže byť náročná, najmä pokiaľ ide o pridelenie a účinné využitie kapacít.</w:t>
      </w:r>
    </w:p>
    <w:p w14:paraId="4985F334" w14:textId="1151BE56" w:rsidR="009205B2" w:rsidRPr="00073CB3" w:rsidRDefault="009205B2" w:rsidP="00D91231">
      <w:pPr>
        <w:pStyle w:val="Odsekzoznamu"/>
        <w:numPr>
          <w:ilvl w:val="0"/>
          <w:numId w:val="37"/>
        </w:numPr>
      </w:pPr>
      <w:r w:rsidRPr="00073CB3">
        <w:t>Nedostatočné využívanie zdrojov</w:t>
      </w:r>
    </w:p>
    <w:p w14:paraId="6D8CE798" w14:textId="6AF1911A" w:rsidR="00512437" w:rsidRPr="00073CB3" w:rsidRDefault="00512437" w:rsidP="00D91231">
      <w:pPr>
        <w:pStyle w:val="Odsekzoznamu"/>
        <w:numPr>
          <w:ilvl w:val="0"/>
          <w:numId w:val="37"/>
        </w:numPr>
      </w:pPr>
      <w:r w:rsidRPr="00073CB3">
        <w:t>Fragmentácia zdrojov a služieb: Lokálne a riešenia môžu viesť k väčšej fragmentácii IT zdrojov a služieb, čo môže spôsobiť problémy s interoperabilitou a kompatibilitou medzi rôznymi systémami.</w:t>
      </w:r>
    </w:p>
    <w:p w14:paraId="519DAFCC" w14:textId="505888C2" w:rsidR="00512437" w:rsidRPr="00073CB3" w:rsidRDefault="00512437" w:rsidP="00D91231">
      <w:pPr>
        <w:pStyle w:val="Odsekzoznamu"/>
        <w:numPr>
          <w:ilvl w:val="0"/>
          <w:numId w:val="37"/>
        </w:numPr>
      </w:pPr>
      <w:r w:rsidRPr="00073CB3">
        <w:t xml:space="preserve">Nedostatočná alebo žiadna štandardizácia: Absencia jasných štandardov a pravidiel pre riešenia </w:t>
      </w:r>
      <w:r w:rsidR="0049528D" w:rsidRPr="00073CB3">
        <w:t xml:space="preserve">v rezortných dátových centrách </w:t>
      </w:r>
      <w:r w:rsidRPr="00073CB3">
        <w:t>môže viesť k rôznym prístupom k bezpečnosti, správe a prevádzke týchto riešení, čo môže spôsobiť problémy s udržateľnosťou a škálovateľnosťou.</w:t>
      </w:r>
    </w:p>
    <w:p w14:paraId="296E0F6F" w14:textId="1B328584" w:rsidR="00512437" w:rsidRPr="00073CB3" w:rsidRDefault="00512437" w:rsidP="00D91231">
      <w:pPr>
        <w:pStyle w:val="Odsekzoznamu"/>
        <w:numPr>
          <w:ilvl w:val="0"/>
          <w:numId w:val="37"/>
        </w:numPr>
      </w:pPr>
      <w:r w:rsidRPr="00073CB3">
        <w:t xml:space="preserve">Nízka úroveň bezpečnosti: </w:t>
      </w:r>
      <w:r w:rsidR="0049528D" w:rsidRPr="00073CB3">
        <w:t xml:space="preserve">Rezortné dátové centrá </w:t>
      </w:r>
      <w:r w:rsidRPr="00073CB3">
        <w:t xml:space="preserve">môžu byť náchylnejšie na bezpečnostné </w:t>
      </w:r>
      <w:r w:rsidR="009205B2" w:rsidRPr="00073CB3">
        <w:t>hrozby</w:t>
      </w:r>
      <w:r w:rsidRPr="00073CB3">
        <w:t>, ak nie sú správne zabezpečené a riadené, čo by mohlo viesť k úniku dát alebo zneužitiu zdrojov.</w:t>
      </w:r>
    </w:p>
    <w:p w14:paraId="280F49BF" w14:textId="6B2B10DE" w:rsidR="00512437" w:rsidRPr="00073CB3" w:rsidRDefault="00512437" w:rsidP="00D91231">
      <w:pPr>
        <w:pStyle w:val="Odsekzoznamu"/>
        <w:numPr>
          <w:ilvl w:val="0"/>
          <w:numId w:val="37"/>
        </w:numPr>
      </w:pPr>
      <w:r w:rsidRPr="00073CB3">
        <w:t>Duplicita nákladov: Bez koordinácie a zdieľania zdrojov medzi inštitúciami môžu vzniknúť duplicitné náklady na riešenia a infraštruktúru, čo môže viesť k neefektívnym investíciám</w:t>
      </w:r>
    </w:p>
    <w:p w14:paraId="5E11E13F" w14:textId="252CEE7D" w:rsidR="009205B2" w:rsidRPr="00073CB3" w:rsidRDefault="009205B2" w:rsidP="00D91231">
      <w:pPr>
        <w:pStyle w:val="Odsekzoznamu"/>
        <w:numPr>
          <w:ilvl w:val="0"/>
          <w:numId w:val="37"/>
        </w:numPr>
      </w:pPr>
      <w:r w:rsidRPr="00073CB3">
        <w:t>Personálne problémy: nedostatok kvalitného obslužného personálu</w:t>
      </w:r>
    </w:p>
    <w:p w14:paraId="12C2857E" w14:textId="11DB586E" w:rsidR="00F9501D" w:rsidRPr="00073CB3" w:rsidRDefault="32B84696" w:rsidP="004955EF">
      <w:pPr>
        <w:pStyle w:val="Nadpis2"/>
      </w:pPr>
      <w:bookmarkStart w:id="350" w:name="_Toc1180809232"/>
      <w:bookmarkStart w:id="351" w:name="_Toc290930500"/>
      <w:r>
        <w:t>Mitigácia rizík</w:t>
      </w:r>
      <w:bookmarkEnd w:id="350"/>
      <w:bookmarkEnd w:id="351"/>
    </w:p>
    <w:p w14:paraId="5FDD751E" w14:textId="31BD9B2D" w:rsidR="0049528D" w:rsidRPr="00073CB3" w:rsidRDefault="0049528D" w:rsidP="00D91231">
      <w:pPr>
        <w:pStyle w:val="Odsekzoznamu"/>
        <w:numPr>
          <w:ilvl w:val="0"/>
          <w:numId w:val="38"/>
        </w:numPr>
      </w:pPr>
      <w:r w:rsidRPr="00073CB3">
        <w:t>Zavedenie pravidiel pre financovanie: Vytvorenie pravidiel na základe ktorých bude</w:t>
      </w:r>
      <w:r w:rsidR="00A47B38" w:rsidRPr="00073CB3">
        <w:t xml:space="preserve"> zreteľne, že je vhodné financovať sanáciu a rozvoj lokálneho dátového centra, čím sa zrýchli rozhodovanie a schvaľovanie projektov.</w:t>
      </w:r>
    </w:p>
    <w:p w14:paraId="11AB9DC6" w14:textId="5E8525D2" w:rsidR="004955EF" w:rsidRPr="00073CB3" w:rsidRDefault="004955EF" w:rsidP="00D91231">
      <w:pPr>
        <w:pStyle w:val="Odsekzoznamu"/>
        <w:numPr>
          <w:ilvl w:val="0"/>
          <w:numId w:val="38"/>
        </w:numPr>
      </w:pPr>
      <w:r w:rsidRPr="00073CB3">
        <w:lastRenderedPageBreak/>
        <w:t xml:space="preserve">Vytvorenie štandardov a pravidiel: Zavedenie jasných štandardov a pravidiel pre </w:t>
      </w:r>
      <w:r w:rsidR="0049528D" w:rsidRPr="00073CB3">
        <w:t>rezortné dátové centrá</w:t>
      </w:r>
      <w:r w:rsidRPr="00073CB3">
        <w:t>, ktoré zabezpečia</w:t>
      </w:r>
      <w:r w:rsidR="0049528D" w:rsidRPr="00073CB3">
        <w:t xml:space="preserve"> </w:t>
      </w:r>
      <w:r w:rsidRPr="00073CB3">
        <w:t>bezpečnosť a</w:t>
      </w:r>
      <w:r w:rsidR="0049528D" w:rsidRPr="00073CB3">
        <w:t> možnosti postupného využívania cloud</w:t>
      </w:r>
      <w:r w:rsidR="00A47B38" w:rsidRPr="00073CB3">
        <w:t>ových služieb.</w:t>
      </w:r>
    </w:p>
    <w:p w14:paraId="221AC8BF" w14:textId="03C5CBF2" w:rsidR="00A47B38" w:rsidRPr="00073CB3" w:rsidRDefault="00A47B38" w:rsidP="00D91231">
      <w:pPr>
        <w:pStyle w:val="Odsekzoznamu"/>
        <w:numPr>
          <w:ilvl w:val="0"/>
          <w:numId w:val="38"/>
        </w:numPr>
      </w:pPr>
      <w:r w:rsidRPr="00073CB3">
        <w:t xml:space="preserve">Lokálne koncepcie: Vyžadovať vytvorenie koncepcie pre rezortné dátové centrum, ktorá bude jednoznačne definovať cieľový stav a stratégiu pre postupné využívanie služieb vládneho cloudu pokiaľ je to možné. </w:t>
      </w:r>
    </w:p>
    <w:p w14:paraId="7FD06508" w14:textId="3CE1486D" w:rsidR="004955EF" w:rsidRPr="00073CB3" w:rsidRDefault="004955EF" w:rsidP="00D91231">
      <w:pPr>
        <w:pStyle w:val="Odsekzoznamu"/>
        <w:numPr>
          <w:ilvl w:val="0"/>
          <w:numId w:val="38"/>
        </w:numPr>
      </w:pPr>
      <w:r w:rsidRPr="00073CB3">
        <w:t xml:space="preserve">Koordinácia a spolupráca medzi inštitúciami: Podpora spolupráce a koordinácie medzi rôznymi </w:t>
      </w:r>
      <w:r w:rsidR="00ED32AF" w:rsidRPr="00073CB3">
        <w:t>verejnými</w:t>
      </w:r>
      <w:r w:rsidRPr="00073CB3">
        <w:t xml:space="preserve"> inštitúciami, aby sa zabránilo fragmentácii zdrojov a služieb, ako aj zbytočným nákladom.</w:t>
      </w:r>
    </w:p>
    <w:p w14:paraId="78C0D545" w14:textId="2D43AE60" w:rsidR="004955EF" w:rsidRPr="00073CB3" w:rsidRDefault="004955EF" w:rsidP="00D91231">
      <w:pPr>
        <w:pStyle w:val="Odsekzoznamu"/>
        <w:numPr>
          <w:ilvl w:val="0"/>
          <w:numId w:val="38"/>
        </w:numPr>
      </w:pPr>
      <w:r w:rsidRPr="00073CB3">
        <w:t>Zabezpečenie a monitorovanie: Implementácia robustných bezpečnostných opatrení a monitorovania v</w:t>
      </w:r>
      <w:r w:rsidR="00A47B38" w:rsidRPr="00073CB3">
        <w:t> rezortných dátových centrách</w:t>
      </w:r>
      <w:r w:rsidRPr="00073CB3">
        <w:t>, aby sa minimalizovalo riziko úniku dát alebo zneužitia zdrojov.</w:t>
      </w:r>
    </w:p>
    <w:p w14:paraId="18C2B187" w14:textId="562DA395" w:rsidR="004955EF" w:rsidRPr="00073CB3" w:rsidRDefault="004955EF" w:rsidP="00D91231">
      <w:pPr>
        <w:pStyle w:val="Odsekzoznamu"/>
        <w:numPr>
          <w:ilvl w:val="0"/>
          <w:numId w:val="38"/>
        </w:numPr>
      </w:pPr>
      <w:r w:rsidRPr="00073CB3">
        <w:t>Konsolidácia a optimalizácia zdrojov: Vykonávanie pravidelných analýz zdrojov a služieb s cieľom identifikovať a eliminovať duplicitné alebo neefektívne riešenia, a optimalizovať využitie existujúcich zdrojov.</w:t>
      </w:r>
    </w:p>
    <w:p w14:paraId="2FE96C76" w14:textId="4852CDE0" w:rsidR="00A47B38" w:rsidRPr="00073CB3" w:rsidRDefault="00A47B38" w:rsidP="00D91231">
      <w:pPr>
        <w:pStyle w:val="Odsekzoznamu"/>
        <w:numPr>
          <w:ilvl w:val="0"/>
          <w:numId w:val="38"/>
        </w:numPr>
      </w:pPr>
      <w:r w:rsidRPr="00073CB3">
        <w:t>Posúdenie bezpečnosti, dostupnosti a integrity: Zapísať služby rezortných dátových centier a</w:t>
      </w:r>
      <w:r w:rsidR="00BC6E3C" w:rsidRPr="00073CB3">
        <w:t xml:space="preserve"> rezortných </w:t>
      </w:r>
      <w:r w:rsidR="00202034" w:rsidRPr="00073CB3">
        <w:t>špecializovaných</w:t>
      </w:r>
      <w:r w:rsidRPr="00073CB3">
        <w:t xml:space="preserve"> cloudov do katalógu služieb vládneho cloudu s cieľom posúdiť bezpečnosť a dostupnosť služieb.</w:t>
      </w:r>
    </w:p>
    <w:p w14:paraId="18345C63" w14:textId="77777777" w:rsidR="004955EF" w:rsidRPr="00073CB3" w:rsidRDefault="004955EF" w:rsidP="00B15F62"/>
    <w:p w14:paraId="76F95ACA" w14:textId="77777777" w:rsidR="00507167" w:rsidRPr="00073CB3" w:rsidRDefault="000AEF46" w:rsidP="004A3AA5">
      <w:pPr>
        <w:pStyle w:val="Nadpis2"/>
        <w:ind w:left="357" w:hanging="357"/>
      </w:pPr>
      <w:bookmarkStart w:id="352" w:name="_Toc131101375"/>
      <w:bookmarkStart w:id="353" w:name="_Toc646375742"/>
      <w:bookmarkStart w:id="354" w:name="_Toc1387564063"/>
      <w:r>
        <w:t>Merateľné ukazovatele</w:t>
      </w:r>
      <w:bookmarkEnd w:id="352"/>
      <w:bookmarkEnd w:id="353"/>
      <w:bookmarkEnd w:id="354"/>
    </w:p>
    <w:p w14:paraId="571D000D" w14:textId="5B8C7C65" w:rsidR="00507167" w:rsidRPr="00073CB3" w:rsidRDefault="00507167" w:rsidP="00B15F62">
      <w:r w:rsidRPr="00073CB3">
        <w:t xml:space="preserve">Merateľné ukazovatele tretieho piliera, ktorý sa zameriava na </w:t>
      </w:r>
      <w:r w:rsidR="009F089D" w:rsidRPr="00073CB3">
        <w:t>sanáciu infraštruktúry existujúcich rezortných dátových centrách</w:t>
      </w:r>
      <w:r w:rsidRPr="00073CB3">
        <w:t>, by mali zahŕňať:</w:t>
      </w:r>
    </w:p>
    <w:p w14:paraId="725B6D4A" w14:textId="378D0A68" w:rsidR="00507167" w:rsidRPr="00073CB3" w:rsidRDefault="00465CDD" w:rsidP="00B15F62">
      <w:r w:rsidRPr="00073CB3">
        <w:t>Zabezpečenie dostupnosti informačných systémov</w:t>
      </w:r>
      <w:r w:rsidR="00507167" w:rsidRPr="00073CB3">
        <w:t>:</w:t>
      </w:r>
    </w:p>
    <w:p w14:paraId="387CA871" w14:textId="55247B53" w:rsidR="00507167" w:rsidRPr="00073CB3" w:rsidRDefault="00507167" w:rsidP="00D91231">
      <w:pPr>
        <w:pStyle w:val="Odsekzoznamu"/>
        <w:numPr>
          <w:ilvl w:val="0"/>
          <w:numId w:val="42"/>
        </w:numPr>
      </w:pPr>
      <w:r w:rsidRPr="00073CB3">
        <w:t xml:space="preserve">Percentuálny pokles </w:t>
      </w:r>
      <w:r w:rsidR="00465CDD" w:rsidRPr="00073CB3">
        <w:t xml:space="preserve">nedostupnosti systémov </w:t>
      </w:r>
      <w:r w:rsidRPr="00073CB3">
        <w:t xml:space="preserve">v dôsledku </w:t>
      </w:r>
      <w:r w:rsidR="00465CDD" w:rsidRPr="00073CB3">
        <w:t>sanácie v existujúcich dátových centrách</w:t>
      </w:r>
      <w:r w:rsidRPr="00073CB3">
        <w:t>.</w:t>
      </w:r>
    </w:p>
    <w:p w14:paraId="2CF15049" w14:textId="77777777" w:rsidR="00507167" w:rsidRPr="00073CB3" w:rsidRDefault="00507167" w:rsidP="00B15F62">
      <w:r w:rsidRPr="00073CB3">
        <w:t>Zníženie duplicity a redundancie systémov:</w:t>
      </w:r>
    </w:p>
    <w:p w14:paraId="40A1CD8C" w14:textId="77777777" w:rsidR="00507167" w:rsidRPr="00073CB3" w:rsidRDefault="00507167" w:rsidP="00D91231">
      <w:pPr>
        <w:pStyle w:val="Odsekzoznamu"/>
        <w:numPr>
          <w:ilvl w:val="0"/>
          <w:numId w:val="43"/>
        </w:numPr>
      </w:pPr>
      <w:r w:rsidRPr="00073CB3">
        <w:t>Počet úspešne zlučovaných a racionalizovaných systémov, ktoré boli predtým duplicitné alebo redundantné.</w:t>
      </w:r>
    </w:p>
    <w:p w14:paraId="1A574336" w14:textId="77777777" w:rsidR="00507167" w:rsidRPr="00073CB3" w:rsidRDefault="00507167" w:rsidP="00D91231">
      <w:pPr>
        <w:pStyle w:val="Odsekzoznamu"/>
        <w:numPr>
          <w:ilvl w:val="0"/>
          <w:numId w:val="43"/>
        </w:numPr>
      </w:pPr>
      <w:r w:rsidRPr="00073CB3">
        <w:t>Percentuálny pokles počtu duplicitných a redundantných systémov v rámci štátnej IT infraštruktúry.</w:t>
      </w:r>
    </w:p>
    <w:p w14:paraId="20BA2FCF" w14:textId="77777777" w:rsidR="00507167" w:rsidRPr="00073CB3" w:rsidRDefault="00507167" w:rsidP="00B15F62">
      <w:r w:rsidRPr="00073CB3">
        <w:t>Flexibilita a škálovateľnosť riešení:</w:t>
      </w:r>
    </w:p>
    <w:p w14:paraId="21C8CCBA" w14:textId="6AB96204" w:rsidR="00507167" w:rsidRPr="00073CB3" w:rsidRDefault="00507167" w:rsidP="00D91231">
      <w:pPr>
        <w:pStyle w:val="Odsekzoznamu"/>
        <w:numPr>
          <w:ilvl w:val="0"/>
          <w:numId w:val="44"/>
        </w:numPr>
      </w:pPr>
      <w:r w:rsidRPr="00073CB3">
        <w:t xml:space="preserve">Počet úspešne implementovaných a nasadených flexibilných a škálovateľných riešení v rámci </w:t>
      </w:r>
      <w:r w:rsidR="00202034" w:rsidRPr="00073CB3">
        <w:t>rezortný</w:t>
      </w:r>
      <w:r w:rsidR="001070BD" w:rsidRPr="00073CB3">
        <w:t>ch</w:t>
      </w:r>
      <w:r w:rsidR="00202034" w:rsidRPr="00073CB3">
        <w:t xml:space="preserve"> špecializovaný</w:t>
      </w:r>
      <w:r w:rsidR="001070BD" w:rsidRPr="00073CB3">
        <w:t>ch</w:t>
      </w:r>
      <w:r w:rsidR="00202034" w:rsidRPr="00073CB3">
        <w:t xml:space="preserve"> </w:t>
      </w:r>
      <w:r w:rsidRPr="00073CB3">
        <w:t>cloudov.</w:t>
      </w:r>
    </w:p>
    <w:p w14:paraId="2F62BBB6" w14:textId="77777777" w:rsidR="00507167" w:rsidRPr="00073CB3" w:rsidRDefault="00507167" w:rsidP="00D91231">
      <w:pPr>
        <w:pStyle w:val="Odsekzoznamu"/>
        <w:numPr>
          <w:ilvl w:val="0"/>
          <w:numId w:val="44"/>
        </w:numPr>
      </w:pPr>
      <w:r w:rsidRPr="00073CB3">
        <w:t>Percentuálny nárast výkonu a kapacity IT infraštruktúry v dôsledku nasadenia flexibilných a škálovateľných riešení.</w:t>
      </w:r>
    </w:p>
    <w:p w14:paraId="79C7FB2C" w14:textId="77777777" w:rsidR="00507167" w:rsidRPr="00073CB3" w:rsidRDefault="00507167" w:rsidP="00B15F62">
      <w:r w:rsidRPr="00073CB3">
        <w:t>Spokojnosť zákazníkov a účastníkov:</w:t>
      </w:r>
    </w:p>
    <w:p w14:paraId="15B050DF" w14:textId="6D379E30" w:rsidR="00507167" w:rsidRPr="00073CB3" w:rsidRDefault="00507167" w:rsidP="00D91231">
      <w:pPr>
        <w:pStyle w:val="Odsekzoznamu"/>
        <w:numPr>
          <w:ilvl w:val="0"/>
          <w:numId w:val="13"/>
        </w:numPr>
      </w:pPr>
      <w:r w:rsidRPr="00073CB3">
        <w:t>Percentuálny nárast spokojnosti zákazníkov (</w:t>
      </w:r>
      <w:r w:rsidR="009A6495" w:rsidRPr="00073CB3">
        <w:t>verejných</w:t>
      </w:r>
      <w:r w:rsidRPr="00073CB3">
        <w:t xml:space="preserve"> inštitúcií) s </w:t>
      </w:r>
      <w:r w:rsidR="00202034" w:rsidRPr="00073CB3">
        <w:t xml:space="preserve">rezortnými špecializovanými cloudovými </w:t>
      </w:r>
      <w:r w:rsidRPr="00073CB3">
        <w:t>riešeniami, merateľný prostredníctvom prieskumov spokojnosti alebo hodnotenia služieb.</w:t>
      </w:r>
    </w:p>
    <w:p w14:paraId="2F99157A" w14:textId="0C7C408F" w:rsidR="00507167" w:rsidRPr="00073CB3" w:rsidRDefault="4145C365" w:rsidP="1642A599">
      <w:pPr>
        <w:pStyle w:val="Nadpis2"/>
        <w:spacing w:after="0"/>
      </w:pPr>
      <w:bookmarkStart w:id="355" w:name="_Toc381126114"/>
      <w:bookmarkStart w:id="356" w:name="_Toc1891725269"/>
      <w:r>
        <w:lastRenderedPageBreak/>
        <w:t>Plán realizácie</w:t>
      </w:r>
      <w:bookmarkEnd w:id="355"/>
      <w:bookmarkEnd w:id="356"/>
    </w:p>
    <w:p w14:paraId="0DD2CC16" w14:textId="0A25170F" w:rsidR="72F15B3D" w:rsidRPr="00073CB3" w:rsidRDefault="72F15B3D" w:rsidP="00B15F62"/>
    <w:p w14:paraId="4EFC5DDA" w14:textId="3B366D9C" w:rsidR="00507167" w:rsidRPr="00073CB3" w:rsidRDefault="6D697E6A" w:rsidP="00D91231">
      <w:pPr>
        <w:pStyle w:val="Odsekzoznamu"/>
        <w:numPr>
          <w:ilvl w:val="0"/>
          <w:numId w:val="12"/>
        </w:numPr>
        <w:spacing w:after="0" w:line="240" w:lineRule="auto"/>
      </w:pPr>
      <w:r>
        <w:t>Analýza súčasného stavu: Identifikácia a zhodnotenie súčasných IT systémov, ktoré sú kandidátmi na migráciu do vládneho cloudu a ktoré je potrebné prevádzkovať v rezortnom dátovom centre.</w:t>
      </w:r>
      <w:r w:rsidR="3869AC39">
        <w:t xml:space="preserve"> Aktualizácia evidencie v Centrálnom meta</w:t>
      </w:r>
      <w:r w:rsidR="4E9320C0">
        <w:t xml:space="preserve"> </w:t>
      </w:r>
      <w:r w:rsidR="3869AC39">
        <w:t>informačnom systéme verejnej správy (MetaIS).</w:t>
      </w:r>
    </w:p>
    <w:p w14:paraId="07726759" w14:textId="43979560" w:rsidR="00507167" w:rsidRPr="00073CB3" w:rsidRDefault="015C6D2C" w:rsidP="00D91231">
      <w:pPr>
        <w:pStyle w:val="Odsekzoznamu"/>
        <w:numPr>
          <w:ilvl w:val="0"/>
          <w:numId w:val="12"/>
        </w:numPr>
        <w:spacing w:after="0" w:line="240" w:lineRule="auto"/>
      </w:pPr>
      <w:r w:rsidRPr="00073CB3">
        <w:t>Monitorovanie a optimalizácia: Sledovanie výkonu</w:t>
      </w:r>
      <w:r w:rsidR="51402922" w:rsidRPr="00073CB3">
        <w:t xml:space="preserve">, </w:t>
      </w:r>
      <w:r w:rsidR="171D5B2C" w:rsidRPr="00073CB3">
        <w:t>využitia</w:t>
      </w:r>
      <w:r w:rsidRPr="00073CB3">
        <w:t xml:space="preserve"> a nákladov na cloudové služby </w:t>
      </w:r>
      <w:r w:rsidR="4C2F12E6" w:rsidRPr="00073CB3">
        <w:t>P</w:t>
      </w:r>
      <w:r w:rsidRPr="00073CB3">
        <w:t xml:space="preserve">ravidelná optimalizácia využívania zdrojov v súlade s potrebami štátu. </w:t>
      </w:r>
    </w:p>
    <w:p w14:paraId="597A6C2F" w14:textId="5C18AB94" w:rsidR="00507167" w:rsidRPr="00073CB3" w:rsidRDefault="015C6D2C" w:rsidP="00D91231">
      <w:pPr>
        <w:pStyle w:val="Odsekzoznamu"/>
        <w:numPr>
          <w:ilvl w:val="0"/>
          <w:numId w:val="12"/>
        </w:numPr>
        <w:spacing w:after="0" w:line="240" w:lineRule="auto"/>
      </w:pPr>
      <w:r>
        <w:t xml:space="preserve">Sieťové prepojenie: Realizovať </w:t>
      </w:r>
      <w:r w:rsidR="7AEBCCCB">
        <w:t xml:space="preserve">dostatočne robustné </w:t>
      </w:r>
      <w:r>
        <w:t xml:space="preserve">prepojenie </w:t>
      </w:r>
      <w:r w:rsidR="77F9FFEB">
        <w:t xml:space="preserve">rezortných dátových centier do </w:t>
      </w:r>
      <w:r>
        <w:t>privátnej siete G</w:t>
      </w:r>
      <w:r w:rsidR="75EB37FD">
        <w:t>ovnet</w:t>
      </w:r>
      <w:r w:rsidR="3F4E3C9B">
        <w:t>.</w:t>
      </w:r>
    </w:p>
    <w:p w14:paraId="4B092CDE" w14:textId="57749D60" w:rsidR="00507167" w:rsidRPr="00073CB3" w:rsidRDefault="015C6D2C" w:rsidP="00D91231">
      <w:pPr>
        <w:pStyle w:val="Odsekzoznamu"/>
        <w:numPr>
          <w:ilvl w:val="0"/>
          <w:numId w:val="12"/>
        </w:numPr>
        <w:spacing w:after="0" w:line="240" w:lineRule="auto"/>
      </w:pPr>
      <w:r w:rsidRPr="00073CB3">
        <w:t xml:space="preserve">Orientácia na bežne dostupné krabicové riešenia: Pri nákupe uprednostňovať riešenia, ktoré sú bežne dostupné a nie je ich potrebné prispôsobovať a dopĺňať o bežne dostupné funkcionality. Zamerať sa na riešenia, ktoré umožňujú postupné prírastky, nenakupovať na sklad a vytvárať nákupné kanály, ktoré umožnia rýchle obstarávanie.  </w:t>
      </w:r>
    </w:p>
    <w:p w14:paraId="42DFDD06" w14:textId="3DFAF0AE" w:rsidR="00507167" w:rsidRPr="00073CB3" w:rsidRDefault="6D697E6A" w:rsidP="00D91231">
      <w:pPr>
        <w:pStyle w:val="Odsekzoznamu"/>
        <w:numPr>
          <w:ilvl w:val="0"/>
          <w:numId w:val="12"/>
        </w:numPr>
        <w:spacing w:after="0" w:line="240" w:lineRule="auto"/>
      </w:pPr>
      <w:r w:rsidRPr="00073CB3">
        <w:t>Pravidlá pre redundanciu: Vytvoriť metodické usmerneni</w:t>
      </w:r>
      <w:r w:rsidR="38861B36" w:rsidRPr="00073CB3">
        <w:t>e</w:t>
      </w:r>
      <w:r w:rsidRPr="00073CB3">
        <w:t>, na základe ktorého bude možné určiť aká redundancia je potrebná pre ISVS (lokálna, geo</w:t>
      </w:r>
      <w:r w:rsidR="0412C52B" w:rsidRPr="00073CB3">
        <w:t>-</w:t>
      </w:r>
      <w:r w:rsidRPr="00073CB3">
        <w:t xml:space="preserve">redundancia). Zabezpečiť cloudové služby, ktoré budú podporovať potrebné spôsoby redundancie. </w:t>
      </w:r>
    </w:p>
    <w:p w14:paraId="6FBA483F" w14:textId="1D2B65FE" w:rsidR="00507167" w:rsidRPr="00073CB3" w:rsidRDefault="13C3B4B0" w:rsidP="00D91231">
      <w:pPr>
        <w:pStyle w:val="Odsekzoznamu"/>
        <w:numPr>
          <w:ilvl w:val="0"/>
          <w:numId w:val="12"/>
        </w:numPr>
        <w:spacing w:after="0" w:line="240" w:lineRule="auto"/>
      </w:pPr>
      <w:r w:rsidRPr="00073CB3">
        <w:t>Audit a kontrola</w:t>
      </w:r>
      <w:r w:rsidR="6D697E6A" w:rsidRPr="00073CB3">
        <w:t xml:space="preserve">: Zabezpečenie akreditácie </w:t>
      </w:r>
      <w:r w:rsidR="0C38EB0D" w:rsidRPr="00073CB3">
        <w:t xml:space="preserve">služieb rezortného dátového centra </w:t>
      </w:r>
      <w:r w:rsidR="6D697E6A" w:rsidRPr="00073CB3">
        <w:t xml:space="preserve">s cieľom zápisu </w:t>
      </w:r>
      <w:r w:rsidR="6C3A1B7C" w:rsidRPr="00073CB3">
        <w:t>do katalógu služieb vládneho cloudu</w:t>
      </w:r>
      <w:r w:rsidR="2B133427" w:rsidRPr="00073CB3">
        <w:t xml:space="preserve"> na dosiahnutej úrovni</w:t>
      </w:r>
      <w:r w:rsidR="6D697E6A" w:rsidRPr="00073CB3">
        <w:t>.</w:t>
      </w:r>
    </w:p>
    <w:p w14:paraId="56F5478A" w14:textId="180FB817" w:rsidR="1642A599" w:rsidRPr="00073CB3" w:rsidRDefault="1642A599" w:rsidP="00B15F62">
      <w:r w:rsidRPr="00073CB3">
        <w:br w:type="page"/>
      </w:r>
    </w:p>
    <w:p w14:paraId="7FC9FEFB" w14:textId="40578CA0" w:rsidR="1642A599" w:rsidRPr="00073CB3" w:rsidRDefault="1642A599" w:rsidP="00B15F62"/>
    <w:p w14:paraId="7F11D4A0" w14:textId="525A64CF" w:rsidR="00712C64" w:rsidRPr="00073CB3" w:rsidRDefault="4D79E398" w:rsidP="007F616C">
      <w:pPr>
        <w:pStyle w:val="Nadpis1"/>
      </w:pPr>
      <w:bookmarkStart w:id="357" w:name="_Toc137824435"/>
      <w:bookmarkStart w:id="358" w:name="_Toc137824926"/>
      <w:bookmarkStart w:id="359" w:name="_Toc137826710"/>
      <w:bookmarkStart w:id="360" w:name="_Toc137827147"/>
      <w:bookmarkStart w:id="361" w:name="_Toc137824436"/>
      <w:bookmarkStart w:id="362" w:name="_Toc137824927"/>
      <w:bookmarkStart w:id="363" w:name="_Toc137826711"/>
      <w:bookmarkStart w:id="364" w:name="_Toc137827148"/>
      <w:bookmarkStart w:id="365" w:name="_Toc137824439"/>
      <w:bookmarkStart w:id="366" w:name="_Toc137824930"/>
      <w:bookmarkStart w:id="367" w:name="_Toc137826714"/>
      <w:bookmarkStart w:id="368" w:name="_Toc137827151"/>
      <w:bookmarkStart w:id="369" w:name="_Toc137824440"/>
      <w:bookmarkStart w:id="370" w:name="_Toc137824931"/>
      <w:bookmarkStart w:id="371" w:name="_Toc137826715"/>
      <w:bookmarkStart w:id="372" w:name="_Toc137827152"/>
      <w:bookmarkStart w:id="373" w:name="_Toc137824442"/>
      <w:bookmarkStart w:id="374" w:name="_Toc137824933"/>
      <w:bookmarkStart w:id="375" w:name="_Toc137826717"/>
      <w:bookmarkStart w:id="376" w:name="_Toc137827154"/>
      <w:bookmarkStart w:id="377" w:name="_Toc137824443"/>
      <w:bookmarkStart w:id="378" w:name="_Toc137824934"/>
      <w:bookmarkStart w:id="379" w:name="_Toc137826718"/>
      <w:bookmarkStart w:id="380" w:name="_Toc137827155"/>
      <w:bookmarkStart w:id="381" w:name="_Toc137824445"/>
      <w:bookmarkStart w:id="382" w:name="_Toc137824936"/>
      <w:bookmarkStart w:id="383" w:name="_Toc137826720"/>
      <w:bookmarkStart w:id="384" w:name="_Toc137827157"/>
      <w:bookmarkStart w:id="385" w:name="_Toc137824446"/>
      <w:bookmarkStart w:id="386" w:name="_Toc137824937"/>
      <w:bookmarkStart w:id="387" w:name="_Toc137826721"/>
      <w:bookmarkStart w:id="388" w:name="_Toc137827158"/>
      <w:bookmarkStart w:id="389" w:name="_Toc137824447"/>
      <w:bookmarkStart w:id="390" w:name="_Toc137824938"/>
      <w:bookmarkStart w:id="391" w:name="_Toc137826722"/>
      <w:bookmarkStart w:id="392" w:name="_Toc137827159"/>
      <w:bookmarkStart w:id="393" w:name="_Toc137824449"/>
      <w:bookmarkStart w:id="394" w:name="_Toc137824940"/>
      <w:bookmarkStart w:id="395" w:name="_Toc137826724"/>
      <w:bookmarkStart w:id="396" w:name="_Toc137827161"/>
      <w:bookmarkStart w:id="397" w:name="_Toc137824450"/>
      <w:bookmarkStart w:id="398" w:name="_Toc137824941"/>
      <w:bookmarkStart w:id="399" w:name="_Toc137826725"/>
      <w:bookmarkStart w:id="400" w:name="_Toc137827162"/>
      <w:bookmarkStart w:id="401" w:name="_Toc137824458"/>
      <w:bookmarkStart w:id="402" w:name="_Toc137824949"/>
      <w:bookmarkStart w:id="403" w:name="_Toc137826733"/>
      <w:bookmarkStart w:id="404" w:name="_Toc137827170"/>
      <w:bookmarkStart w:id="405" w:name="_Toc137824459"/>
      <w:bookmarkStart w:id="406" w:name="_Toc137824950"/>
      <w:bookmarkStart w:id="407" w:name="_Toc137826734"/>
      <w:bookmarkStart w:id="408" w:name="_Toc137827171"/>
      <w:bookmarkStart w:id="409" w:name="_Toc135128444"/>
      <w:bookmarkStart w:id="410" w:name="_Toc135128445"/>
      <w:bookmarkStart w:id="411" w:name="_Toc135128446"/>
      <w:bookmarkStart w:id="412" w:name="_Toc135128447"/>
      <w:bookmarkStart w:id="413" w:name="_Toc135128448"/>
      <w:bookmarkStart w:id="414" w:name="_Toc135128449"/>
      <w:bookmarkStart w:id="415" w:name="_Toc135128450"/>
      <w:bookmarkStart w:id="416" w:name="_Toc135128451"/>
      <w:bookmarkStart w:id="417" w:name="_Toc135128452"/>
      <w:bookmarkStart w:id="418" w:name="_Toc135128453"/>
      <w:bookmarkStart w:id="419" w:name="_Toc135128454"/>
      <w:bookmarkStart w:id="420" w:name="_Toc135128455"/>
      <w:bookmarkStart w:id="421" w:name="_Toc135128456"/>
      <w:bookmarkStart w:id="422" w:name="_Toc135128457"/>
      <w:bookmarkStart w:id="423" w:name="_Toc135128458"/>
      <w:bookmarkStart w:id="424" w:name="_Toc135128459"/>
      <w:bookmarkStart w:id="425" w:name="_Toc135128460"/>
      <w:bookmarkStart w:id="426" w:name="_Toc135128461"/>
      <w:bookmarkStart w:id="427" w:name="_Toc131101376"/>
      <w:bookmarkStart w:id="428" w:name="_Toc1818048109"/>
      <w:bookmarkStart w:id="429" w:name="_Toc801690417"/>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t>Záver</w:t>
      </w:r>
      <w:bookmarkEnd w:id="427"/>
      <w:bookmarkEnd w:id="428"/>
      <w:bookmarkEnd w:id="429"/>
    </w:p>
    <w:p w14:paraId="78AC6AC9" w14:textId="44B18D4B" w:rsidR="00465CDD" w:rsidRPr="00073CB3" w:rsidRDefault="00824A81" w:rsidP="00B15F62">
      <w:r w:rsidRPr="00073CB3">
        <w:t xml:space="preserve">Koncepcia rozvoja </w:t>
      </w:r>
      <w:r w:rsidR="007D35FD" w:rsidRPr="00073CB3">
        <w:t>vládneho cloudu</w:t>
      </w:r>
      <w:r w:rsidRPr="00073CB3">
        <w:t xml:space="preserve"> prináša strategický rámec pre využitie cloudových služieb v prospech štátu a občanov. Tento rámec je založený na troch základných pilieroch: </w:t>
      </w:r>
      <w:r w:rsidR="00465CDD" w:rsidRPr="00073CB3">
        <w:t>Využívanie služieb verejného cloudu, Modernizácia, spoplatnenie a rozšírenie privátnej časti vládneho cloudu a Sanácia infraštruktúry v rezortných dátových centrách.</w:t>
      </w:r>
    </w:p>
    <w:p w14:paraId="7F11D4A2" w14:textId="2A4E4CDE" w:rsidR="00712C64" w:rsidRPr="00073CB3" w:rsidRDefault="433DF8C8" w:rsidP="00B15F62">
      <w:r w:rsidRPr="00073CB3">
        <w:t xml:space="preserve">Implementácia tejto koncepcie umožní štátu dosiahnuť väčšiu efektívnosť, flexibilitu a transparentnosť pri poskytovaní služieb občanom, </w:t>
      </w:r>
      <w:r w:rsidR="4EB9AC75" w:rsidRPr="00073CB3">
        <w:t>pričom</w:t>
      </w:r>
      <w:r w:rsidRPr="00073CB3">
        <w:t xml:space="preserve"> </w:t>
      </w:r>
      <w:r w:rsidR="6C6F7FD4" w:rsidRPr="00073CB3">
        <w:t xml:space="preserve">zároveň </w:t>
      </w:r>
      <w:r w:rsidRPr="00073CB3">
        <w:t xml:space="preserve">zabezpečí vysokú úroveň bezpečnosti a súkromia pre citlivé  údaje a </w:t>
      </w:r>
      <w:r w:rsidR="34F9068A" w:rsidRPr="00073CB3">
        <w:t>ISVS</w:t>
      </w:r>
      <w:r w:rsidRPr="00073CB3">
        <w:t xml:space="preserve">. Koncepcia rozvoja služieb </w:t>
      </w:r>
      <w:r w:rsidR="55BB58A4" w:rsidRPr="00073CB3">
        <w:t xml:space="preserve">vládneho cloudu </w:t>
      </w:r>
      <w:r w:rsidRPr="00073CB3">
        <w:t xml:space="preserve"> tiež podporuje spoluprácu medzi </w:t>
      </w:r>
      <w:r w:rsidR="7A110FA6" w:rsidRPr="00073CB3">
        <w:t>verejnými</w:t>
      </w:r>
      <w:r w:rsidRPr="00073CB3">
        <w:t xml:space="preserve"> inštitúciami a komerčnými poskytovateľmi cloudových služieb, čo vedie k inovácii a zlepšeniu kvality služieb.</w:t>
      </w:r>
    </w:p>
    <w:p w14:paraId="7F11D4A3" w14:textId="77777777" w:rsidR="00712C64" w:rsidRPr="00073CB3" w:rsidRDefault="00824A81" w:rsidP="00B15F62">
      <w:r w:rsidRPr="00073CB3">
        <w:t>Na úspešnú realizáciu tejto koncepcie je potrebné zabezpečiť:</w:t>
      </w:r>
    </w:p>
    <w:p w14:paraId="7F11D4A4" w14:textId="15BC5728" w:rsidR="00712C64" w:rsidRPr="00073CB3" w:rsidRDefault="433DF8C8" w:rsidP="00D91231">
      <w:pPr>
        <w:pStyle w:val="Odsekzoznamu"/>
        <w:numPr>
          <w:ilvl w:val="0"/>
          <w:numId w:val="14"/>
        </w:numPr>
      </w:pPr>
      <w:r w:rsidRPr="00073CB3">
        <w:t xml:space="preserve">revíziu a aktualizáciu koncepcie, aby odrážala zmeny v technologických trendoch, potrebách </w:t>
      </w:r>
      <w:r w:rsidR="43CE3AE2" w:rsidRPr="00073CB3">
        <w:t>verejnej</w:t>
      </w:r>
      <w:r w:rsidRPr="00073CB3">
        <w:t xml:space="preserve"> správy a očakávaniach</w:t>
      </w:r>
      <w:r w:rsidR="5E033610" w:rsidRPr="00073CB3">
        <w:t>,</w:t>
      </w:r>
    </w:p>
    <w:p w14:paraId="7F11D4A5" w14:textId="74288DBE" w:rsidR="00712C64" w:rsidRPr="00073CB3" w:rsidRDefault="6A5877DE" w:rsidP="00D91231">
      <w:pPr>
        <w:pStyle w:val="Odsekzoznamu"/>
        <w:numPr>
          <w:ilvl w:val="0"/>
          <w:numId w:val="14"/>
        </w:numPr>
      </w:pPr>
      <w:r>
        <w:t>k</w:t>
      </w:r>
      <w:r w:rsidR="433DF8C8">
        <w:t>oordináciu medzi rôznymi úsek</w:t>
      </w:r>
      <w:r w:rsidR="617881F8">
        <w:t>mi</w:t>
      </w:r>
      <w:r w:rsidR="433DF8C8">
        <w:t xml:space="preserve"> </w:t>
      </w:r>
      <w:r w:rsidR="515D0876">
        <w:t>verejnej</w:t>
      </w:r>
      <w:r w:rsidR="433DF8C8">
        <w:t xml:space="preserve"> správy a komerčnými poskytovateľmi cloudových služieb pri vývoji a implementácii riešení</w:t>
      </w:r>
      <w:r w:rsidR="0A5AA942">
        <w:t>,</w:t>
      </w:r>
    </w:p>
    <w:p w14:paraId="7F11D4A6" w14:textId="77325365" w:rsidR="00712C64" w:rsidRPr="00073CB3" w:rsidRDefault="6A098F80" w:rsidP="00D91231">
      <w:pPr>
        <w:pStyle w:val="Odsekzoznamu"/>
        <w:numPr>
          <w:ilvl w:val="0"/>
          <w:numId w:val="14"/>
        </w:numPr>
      </w:pPr>
      <w:r w:rsidRPr="00073CB3">
        <w:t>m</w:t>
      </w:r>
      <w:r w:rsidR="433DF8C8" w:rsidRPr="00073CB3">
        <w:t>onitorovanie a hodnotenie výsledkov a efektívnosti implementácie koncepcie, vrátane analýzy nákladov a prínosov</w:t>
      </w:r>
      <w:r w:rsidR="0910A6D8" w:rsidRPr="00073CB3">
        <w:t>,</w:t>
      </w:r>
    </w:p>
    <w:p w14:paraId="7F11D4A7" w14:textId="1494095A" w:rsidR="00712C64" w:rsidRPr="00073CB3" w:rsidRDefault="03100EEE" w:rsidP="00D91231">
      <w:pPr>
        <w:pStyle w:val="Odsekzoznamu"/>
        <w:numPr>
          <w:ilvl w:val="0"/>
          <w:numId w:val="14"/>
        </w:numPr>
      </w:pPr>
      <w:r w:rsidRPr="00073CB3">
        <w:t>p</w:t>
      </w:r>
      <w:r w:rsidR="433DF8C8" w:rsidRPr="00073CB3">
        <w:t xml:space="preserve">odporu vzdelávania a odbornej prípravy pre zamestnancov </w:t>
      </w:r>
      <w:r w:rsidR="4B3F4A4F" w:rsidRPr="00073CB3">
        <w:t>verejnej</w:t>
      </w:r>
      <w:r w:rsidR="433DF8C8" w:rsidRPr="00073CB3">
        <w:t xml:space="preserve"> správy zodpovedných za správu a využitie cloudových služieb.</w:t>
      </w:r>
    </w:p>
    <w:p w14:paraId="7F11D4A8" w14:textId="349C3BCE" w:rsidR="00712C64" w:rsidRPr="00073CB3" w:rsidRDefault="433DF8C8" w:rsidP="00B15F62">
      <w:r w:rsidRPr="00073CB3">
        <w:t xml:space="preserve">Dlhodobá koncepcia rozvoja </w:t>
      </w:r>
      <w:r w:rsidR="0570E8A7" w:rsidRPr="00073CB3">
        <w:t>vládneho cloudu</w:t>
      </w:r>
      <w:r w:rsidRPr="00073CB3">
        <w:t xml:space="preserve"> predstavuje dôležitý krok v transformácii </w:t>
      </w:r>
      <w:r w:rsidR="5E0F9B9B" w:rsidRPr="00073CB3">
        <w:t>verejnej</w:t>
      </w:r>
      <w:r w:rsidRPr="00073CB3">
        <w:t xml:space="preserve"> správy </w:t>
      </w:r>
      <w:r w:rsidR="2454D770" w:rsidRPr="00073CB3">
        <w:t>pri</w:t>
      </w:r>
      <w:r w:rsidRPr="00073CB3">
        <w:t xml:space="preserve"> poskytovan</w:t>
      </w:r>
      <w:r w:rsidR="7FF5C5A2" w:rsidRPr="00073CB3">
        <w:t>í</w:t>
      </w:r>
      <w:r w:rsidRPr="00073CB3">
        <w:t xml:space="preserve"> </w:t>
      </w:r>
      <w:r w:rsidR="6D8685D0" w:rsidRPr="00073CB3">
        <w:t xml:space="preserve">elektronických </w:t>
      </w:r>
      <w:r w:rsidRPr="00073CB3">
        <w:t xml:space="preserve">služieb občanom. Vytvára  rámec pre efektívne využitie cloudových technológií, optimalizáciu nákladov a zabezpečenie vysokého stupňa bezpečnosti, súkromia a spolupráce medzi štátnymi inštitúciami a komerčnými partnermi. Implementácia tejto koncepcie prispeje k modernizácii </w:t>
      </w:r>
      <w:r w:rsidR="19F0A8E1" w:rsidRPr="00073CB3">
        <w:t>verejnej</w:t>
      </w:r>
      <w:r w:rsidRPr="00073CB3">
        <w:t xml:space="preserve"> správy a zlepšeniu kvality služieb poskytovaných občanom.</w:t>
      </w:r>
    </w:p>
    <w:p w14:paraId="63E18DBA" w14:textId="77777777" w:rsidR="00E800E7" w:rsidRPr="00073CB3" w:rsidRDefault="00E800E7" w:rsidP="00B15F62">
      <w:r w:rsidRPr="00073CB3">
        <w:br w:type="page"/>
      </w:r>
    </w:p>
    <w:p w14:paraId="282EE64C" w14:textId="77777777" w:rsidR="00E800E7" w:rsidRPr="00073CB3" w:rsidRDefault="2FE0EB85" w:rsidP="004A3AA5">
      <w:pPr>
        <w:pStyle w:val="Nadpis1"/>
      </w:pPr>
      <w:bookmarkStart w:id="430" w:name="_Toc441624718"/>
      <w:bookmarkStart w:id="431" w:name="_Toc2130892929"/>
      <w:bookmarkStart w:id="432" w:name="_Toc349890839"/>
      <w:r>
        <w:lastRenderedPageBreak/>
        <w:t>Skratky a definície</w:t>
      </w:r>
      <w:bookmarkEnd w:id="430"/>
      <w:bookmarkEnd w:id="431"/>
      <w:bookmarkEnd w:id="432"/>
    </w:p>
    <w:tbl>
      <w:tblPr>
        <w:tblStyle w:val="Tabukasmriekou4zvraznenie5"/>
        <w:tblW w:w="8986" w:type="dxa"/>
        <w:tblLook w:val="04A0" w:firstRow="1" w:lastRow="0" w:firstColumn="1" w:lastColumn="0" w:noHBand="0" w:noVBand="1"/>
      </w:tblPr>
      <w:tblGrid>
        <w:gridCol w:w="1843"/>
        <w:gridCol w:w="7143"/>
      </w:tblGrid>
      <w:tr w:rsidR="00E800E7" w:rsidRPr="00073CB3" w14:paraId="78985E9B" w14:textId="77777777" w:rsidTr="72F15B3D">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hideMark/>
          </w:tcPr>
          <w:p w14:paraId="2A45B8A5" w14:textId="77777777" w:rsidR="00E800E7" w:rsidRPr="00073CB3" w:rsidRDefault="2FE0EB85" w:rsidP="00B15F62">
            <w:pPr>
              <w:rPr>
                <w:lang w:eastAsia="sk-SK"/>
              </w:rPr>
            </w:pPr>
            <w:r w:rsidRPr="00073CB3">
              <w:rPr>
                <w:lang w:eastAsia="sk-SK"/>
              </w:rPr>
              <w:t>Skratka</w:t>
            </w:r>
          </w:p>
        </w:tc>
        <w:tc>
          <w:tcPr>
            <w:tcW w:w="7143" w:type="dxa"/>
            <w:hideMark/>
          </w:tcPr>
          <w:p w14:paraId="4FC94CE9" w14:textId="77777777" w:rsidR="00E800E7" w:rsidRPr="00073CB3" w:rsidRDefault="2FE0EB85" w:rsidP="00B15F62">
            <w:pPr>
              <w:cnfStyle w:val="100000000000" w:firstRow="1" w:lastRow="0" w:firstColumn="0" w:lastColumn="0" w:oddVBand="0" w:evenVBand="0" w:oddHBand="0" w:evenHBand="0" w:firstRowFirstColumn="0" w:firstRowLastColumn="0" w:lastRowFirstColumn="0" w:lastRowLastColumn="0"/>
              <w:rPr>
                <w:lang w:eastAsia="sk-SK"/>
              </w:rPr>
            </w:pPr>
            <w:r w:rsidRPr="00073CB3">
              <w:rPr>
                <w:lang w:eastAsia="sk-SK"/>
              </w:rPr>
              <w:t>Popis</w:t>
            </w:r>
          </w:p>
        </w:tc>
      </w:tr>
      <w:tr w:rsidR="00E800E7" w:rsidRPr="00073CB3" w14:paraId="404B08D3"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87269F5" w14:textId="77777777" w:rsidR="00E800E7" w:rsidRPr="00073CB3" w:rsidRDefault="2FE0EB85" w:rsidP="00B15F62">
            <w:pPr>
              <w:rPr>
                <w:lang w:eastAsia="sk-SK"/>
              </w:rPr>
            </w:pPr>
            <w:r w:rsidRPr="00073CB3">
              <w:rPr>
                <w:lang w:eastAsia="sk-SK"/>
              </w:rPr>
              <w:t>DataCentrum</w:t>
            </w:r>
          </w:p>
        </w:tc>
        <w:tc>
          <w:tcPr>
            <w:tcW w:w="7143" w:type="dxa"/>
            <w:noWrap/>
            <w:hideMark/>
          </w:tcPr>
          <w:p w14:paraId="2857830B" w14:textId="77777777"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Organizácia v zriaďovateľskej pôsobnosti Ministerstva financií SR</w:t>
            </w:r>
          </w:p>
        </w:tc>
      </w:tr>
      <w:tr w:rsidR="00E800E7" w:rsidRPr="00073CB3" w14:paraId="331F47DD" w14:textId="77777777" w:rsidTr="72F15B3D">
        <w:trPr>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199E599A" w14:textId="77777777" w:rsidR="00E800E7" w:rsidRPr="00073CB3" w:rsidRDefault="2FE0EB85" w:rsidP="00B15F62">
            <w:pPr>
              <w:rPr>
                <w:lang w:eastAsia="sk-SK"/>
              </w:rPr>
            </w:pPr>
            <w:r w:rsidRPr="00073CB3">
              <w:rPr>
                <w:lang w:eastAsia="sk-SK"/>
              </w:rPr>
              <w:t>DC</w:t>
            </w:r>
          </w:p>
        </w:tc>
        <w:tc>
          <w:tcPr>
            <w:tcW w:w="7143" w:type="dxa"/>
            <w:noWrap/>
            <w:hideMark/>
          </w:tcPr>
          <w:p w14:paraId="6AE01F57" w14:textId="77777777"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Dátové centrum</w:t>
            </w:r>
          </w:p>
        </w:tc>
      </w:tr>
      <w:tr w:rsidR="00E800E7" w:rsidRPr="00073CB3" w14:paraId="61023026"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5214BB7B" w14:textId="77777777" w:rsidR="00E800E7" w:rsidRPr="00073CB3" w:rsidRDefault="2FE0EB85" w:rsidP="00B15F62">
            <w:pPr>
              <w:rPr>
                <w:lang w:eastAsia="sk-SK"/>
              </w:rPr>
            </w:pPr>
            <w:r w:rsidRPr="00073CB3">
              <w:rPr>
                <w:lang w:eastAsia="sk-SK"/>
              </w:rPr>
              <w:t>DNS</w:t>
            </w:r>
          </w:p>
        </w:tc>
        <w:tc>
          <w:tcPr>
            <w:tcW w:w="7143" w:type="dxa"/>
            <w:noWrap/>
            <w:hideMark/>
          </w:tcPr>
          <w:p w14:paraId="0069417E" w14:textId="77777777"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Domain name system/server</w:t>
            </w:r>
          </w:p>
        </w:tc>
      </w:tr>
      <w:tr w:rsidR="00E800E7" w:rsidRPr="00073CB3" w14:paraId="03095859" w14:textId="77777777" w:rsidTr="72F15B3D">
        <w:trPr>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2BFE168C" w14:textId="77777777" w:rsidR="00E800E7" w:rsidRPr="00073CB3" w:rsidRDefault="2FE0EB85" w:rsidP="00B15F62">
            <w:pPr>
              <w:rPr>
                <w:lang w:eastAsia="sk-SK"/>
              </w:rPr>
            </w:pPr>
            <w:r w:rsidRPr="00073CB3">
              <w:rPr>
                <w:lang w:eastAsia="sk-SK"/>
              </w:rPr>
              <w:t>HW</w:t>
            </w:r>
          </w:p>
        </w:tc>
        <w:tc>
          <w:tcPr>
            <w:tcW w:w="7143" w:type="dxa"/>
            <w:noWrap/>
            <w:hideMark/>
          </w:tcPr>
          <w:p w14:paraId="4DB3BA92" w14:textId="77777777"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Hardware</w:t>
            </w:r>
          </w:p>
        </w:tc>
      </w:tr>
      <w:tr w:rsidR="00E800E7" w:rsidRPr="00073CB3" w14:paraId="0B7A8A06"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188EF1A0" w14:textId="77777777" w:rsidR="00E800E7" w:rsidRPr="00073CB3" w:rsidRDefault="2FE0EB85" w:rsidP="00B15F62">
            <w:pPr>
              <w:rPr>
                <w:lang w:eastAsia="sk-SK"/>
              </w:rPr>
            </w:pPr>
            <w:r w:rsidRPr="00073CB3">
              <w:rPr>
                <w:lang w:eastAsia="sk-SK"/>
              </w:rPr>
              <w:t>IaaS</w:t>
            </w:r>
          </w:p>
        </w:tc>
        <w:tc>
          <w:tcPr>
            <w:tcW w:w="7143" w:type="dxa"/>
            <w:noWrap/>
            <w:hideMark/>
          </w:tcPr>
          <w:p w14:paraId="3ED84FCF" w14:textId="77777777"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Infrastructure as a Service</w:t>
            </w:r>
          </w:p>
        </w:tc>
      </w:tr>
      <w:tr w:rsidR="00E800E7" w:rsidRPr="00073CB3" w14:paraId="4D91BB1A" w14:textId="77777777" w:rsidTr="72F15B3D">
        <w:trPr>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1334A1F" w14:textId="77777777" w:rsidR="00E800E7" w:rsidRPr="00073CB3" w:rsidRDefault="2FE0EB85" w:rsidP="00B15F62">
            <w:pPr>
              <w:rPr>
                <w:lang w:eastAsia="sk-SK"/>
              </w:rPr>
            </w:pPr>
            <w:r w:rsidRPr="00073CB3">
              <w:rPr>
                <w:lang w:eastAsia="sk-SK"/>
              </w:rPr>
              <w:t>IKT</w:t>
            </w:r>
          </w:p>
        </w:tc>
        <w:tc>
          <w:tcPr>
            <w:tcW w:w="7143" w:type="dxa"/>
            <w:noWrap/>
            <w:hideMark/>
          </w:tcPr>
          <w:p w14:paraId="67AF5D0D" w14:textId="77777777"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Informačné a komunikačné technológie</w:t>
            </w:r>
          </w:p>
        </w:tc>
      </w:tr>
      <w:tr w:rsidR="00E800E7" w:rsidRPr="00073CB3" w14:paraId="10E69D00"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AC3A631" w14:textId="77777777" w:rsidR="00E800E7" w:rsidRPr="00073CB3" w:rsidRDefault="2FE0EB85" w:rsidP="00B15F62">
            <w:pPr>
              <w:rPr>
                <w:lang w:eastAsia="sk-SK"/>
              </w:rPr>
            </w:pPr>
            <w:r w:rsidRPr="00073CB3">
              <w:rPr>
                <w:lang w:eastAsia="sk-SK"/>
              </w:rPr>
              <w:t>ISVS</w:t>
            </w:r>
          </w:p>
        </w:tc>
        <w:tc>
          <w:tcPr>
            <w:tcW w:w="7143" w:type="dxa"/>
            <w:noWrap/>
            <w:hideMark/>
          </w:tcPr>
          <w:p w14:paraId="6ECB8628" w14:textId="77777777"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Informačný systém verejnej správy</w:t>
            </w:r>
          </w:p>
        </w:tc>
      </w:tr>
      <w:tr w:rsidR="00E800E7" w:rsidRPr="00073CB3" w14:paraId="4A421A95" w14:textId="77777777" w:rsidTr="72F15B3D">
        <w:trPr>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7A21D533" w14:textId="77777777" w:rsidR="00E800E7" w:rsidRPr="00073CB3" w:rsidRDefault="2FE0EB85" w:rsidP="00B15F62">
            <w:pPr>
              <w:rPr>
                <w:lang w:eastAsia="sk-SK"/>
              </w:rPr>
            </w:pPr>
            <w:r w:rsidRPr="00073CB3">
              <w:rPr>
                <w:lang w:eastAsia="sk-SK"/>
              </w:rPr>
              <w:t>IT</w:t>
            </w:r>
          </w:p>
        </w:tc>
        <w:tc>
          <w:tcPr>
            <w:tcW w:w="7143" w:type="dxa"/>
            <w:noWrap/>
            <w:hideMark/>
          </w:tcPr>
          <w:p w14:paraId="7EFCFB50" w14:textId="77777777"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Informačné technológie</w:t>
            </w:r>
          </w:p>
        </w:tc>
      </w:tr>
      <w:tr w:rsidR="00E800E7" w:rsidRPr="00073CB3" w14:paraId="0C05B2F8"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5029CF8" w14:textId="77777777" w:rsidR="00E800E7" w:rsidRPr="00073CB3" w:rsidRDefault="2FE0EB85" w:rsidP="00B15F62">
            <w:pPr>
              <w:rPr>
                <w:lang w:eastAsia="sk-SK"/>
              </w:rPr>
            </w:pPr>
            <w:r w:rsidRPr="00073CB3">
              <w:rPr>
                <w:lang w:eastAsia="sk-SK"/>
              </w:rPr>
              <w:t>LAN</w:t>
            </w:r>
          </w:p>
        </w:tc>
        <w:tc>
          <w:tcPr>
            <w:tcW w:w="7143" w:type="dxa"/>
            <w:noWrap/>
            <w:hideMark/>
          </w:tcPr>
          <w:p w14:paraId="304CC3F1" w14:textId="49DB7778"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 xml:space="preserve">Local </w:t>
            </w:r>
            <w:r w:rsidR="5FB10A43" w:rsidRPr="00073CB3">
              <w:rPr>
                <w:lang w:eastAsia="sk-SK"/>
              </w:rPr>
              <w:t>A</w:t>
            </w:r>
            <w:r w:rsidRPr="00073CB3">
              <w:rPr>
                <w:lang w:eastAsia="sk-SK"/>
              </w:rPr>
              <w:t xml:space="preserve">rea </w:t>
            </w:r>
            <w:r w:rsidR="0DD91F01" w:rsidRPr="00073CB3">
              <w:rPr>
                <w:lang w:eastAsia="sk-SK"/>
              </w:rPr>
              <w:t>N</w:t>
            </w:r>
            <w:r w:rsidRPr="00073CB3">
              <w:rPr>
                <w:lang w:eastAsia="sk-SK"/>
              </w:rPr>
              <w:t>etwork</w:t>
            </w:r>
          </w:p>
        </w:tc>
      </w:tr>
      <w:tr w:rsidR="00E800E7" w:rsidRPr="00073CB3" w14:paraId="57EF17EB" w14:textId="77777777" w:rsidTr="72F15B3D">
        <w:trPr>
          <w:trHeight w:val="299"/>
        </w:trPr>
        <w:tc>
          <w:tcPr>
            <w:cnfStyle w:val="001000000000" w:firstRow="0" w:lastRow="0" w:firstColumn="1" w:lastColumn="0" w:oddVBand="0" w:evenVBand="0" w:oddHBand="0" w:evenHBand="0" w:firstRowFirstColumn="0" w:firstRowLastColumn="0" w:lastRowFirstColumn="0" w:lastRowLastColumn="0"/>
            <w:tcW w:w="1843" w:type="dxa"/>
            <w:noWrap/>
          </w:tcPr>
          <w:p w14:paraId="690A82EB" w14:textId="61D5EAE0" w:rsidR="00E800E7" w:rsidRPr="00073CB3" w:rsidRDefault="2FE0EB85" w:rsidP="00B15F62">
            <w:pPr>
              <w:rPr>
                <w:lang w:eastAsia="sk-SK"/>
              </w:rPr>
            </w:pPr>
            <w:r w:rsidRPr="00073CB3">
              <w:rPr>
                <w:lang w:eastAsia="sk-SK"/>
              </w:rPr>
              <w:t>MIRRI</w:t>
            </w:r>
          </w:p>
        </w:tc>
        <w:tc>
          <w:tcPr>
            <w:tcW w:w="7143" w:type="dxa"/>
            <w:noWrap/>
          </w:tcPr>
          <w:p w14:paraId="534D4F7C" w14:textId="16F058E5"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Ministerstvo investícií, regionálneho rozvoja a informatizácie Slovenskej republiky</w:t>
            </w:r>
          </w:p>
        </w:tc>
      </w:tr>
      <w:tr w:rsidR="00E800E7" w:rsidRPr="00073CB3" w14:paraId="30D9B958"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51AF9355" w14:textId="77777777" w:rsidR="00E800E7" w:rsidRPr="00073CB3" w:rsidRDefault="2FE0EB85" w:rsidP="00B15F62">
            <w:pPr>
              <w:rPr>
                <w:lang w:eastAsia="sk-SK"/>
              </w:rPr>
            </w:pPr>
            <w:r w:rsidRPr="00073CB3">
              <w:rPr>
                <w:lang w:eastAsia="sk-SK"/>
              </w:rPr>
              <w:t>MF SR</w:t>
            </w:r>
          </w:p>
        </w:tc>
        <w:tc>
          <w:tcPr>
            <w:tcW w:w="7143" w:type="dxa"/>
            <w:noWrap/>
            <w:hideMark/>
          </w:tcPr>
          <w:p w14:paraId="57B40968" w14:textId="77777777"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Ministerstvo financií Slovenskej republiky</w:t>
            </w:r>
          </w:p>
        </w:tc>
      </w:tr>
      <w:tr w:rsidR="00E800E7" w:rsidRPr="00073CB3" w14:paraId="025EB77C" w14:textId="77777777" w:rsidTr="72F15B3D">
        <w:trPr>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2BA8214A" w14:textId="77777777" w:rsidR="00E800E7" w:rsidRPr="00073CB3" w:rsidRDefault="2FE0EB85" w:rsidP="00B15F62">
            <w:pPr>
              <w:rPr>
                <w:lang w:eastAsia="sk-SK"/>
              </w:rPr>
            </w:pPr>
            <w:r w:rsidRPr="00073CB3">
              <w:rPr>
                <w:lang w:eastAsia="sk-SK"/>
              </w:rPr>
              <w:t>MV SR</w:t>
            </w:r>
          </w:p>
        </w:tc>
        <w:tc>
          <w:tcPr>
            <w:tcW w:w="7143" w:type="dxa"/>
            <w:noWrap/>
            <w:hideMark/>
          </w:tcPr>
          <w:p w14:paraId="6C11CFD3" w14:textId="77777777"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Ministerstvo vnútra Slovenskej republiky</w:t>
            </w:r>
          </w:p>
        </w:tc>
      </w:tr>
      <w:tr w:rsidR="00E800E7" w:rsidRPr="00073CB3" w14:paraId="16D3A664"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6B1BDD5" w14:textId="77777777" w:rsidR="00E800E7" w:rsidRPr="00073CB3" w:rsidRDefault="2FE0EB85" w:rsidP="00B15F62">
            <w:pPr>
              <w:rPr>
                <w:lang w:eastAsia="sk-SK"/>
              </w:rPr>
            </w:pPr>
            <w:r w:rsidRPr="00073CB3">
              <w:rPr>
                <w:lang w:eastAsia="sk-SK"/>
              </w:rPr>
              <w:t>NKIVS</w:t>
            </w:r>
          </w:p>
        </w:tc>
        <w:tc>
          <w:tcPr>
            <w:tcW w:w="7143" w:type="dxa"/>
            <w:noWrap/>
            <w:hideMark/>
          </w:tcPr>
          <w:p w14:paraId="6BCC472E" w14:textId="77777777"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Národná koncepcia informatizácie verejnej správy</w:t>
            </w:r>
          </w:p>
        </w:tc>
      </w:tr>
      <w:tr w:rsidR="00E800E7" w:rsidRPr="00073CB3" w14:paraId="5F899377" w14:textId="77777777" w:rsidTr="72F15B3D">
        <w:trPr>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50A30A3E" w14:textId="77777777" w:rsidR="00E800E7" w:rsidRPr="00073CB3" w:rsidRDefault="2FE0EB85" w:rsidP="00B15F62">
            <w:pPr>
              <w:rPr>
                <w:lang w:eastAsia="sk-SK"/>
              </w:rPr>
            </w:pPr>
            <w:r w:rsidRPr="00073CB3">
              <w:rPr>
                <w:lang w:eastAsia="sk-SK"/>
              </w:rPr>
              <w:t>OPIS</w:t>
            </w:r>
          </w:p>
        </w:tc>
        <w:tc>
          <w:tcPr>
            <w:tcW w:w="7143" w:type="dxa"/>
            <w:noWrap/>
            <w:hideMark/>
          </w:tcPr>
          <w:p w14:paraId="19CCC40B" w14:textId="77777777"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Operačný program Informatizácia spoločnosti</w:t>
            </w:r>
          </w:p>
        </w:tc>
      </w:tr>
      <w:tr w:rsidR="00E800E7" w:rsidRPr="00073CB3" w14:paraId="78F7972E"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3BEB2249" w14:textId="77777777" w:rsidR="00E800E7" w:rsidRPr="00073CB3" w:rsidRDefault="2FE0EB85" w:rsidP="00B15F62">
            <w:pPr>
              <w:rPr>
                <w:lang w:eastAsia="sk-SK"/>
              </w:rPr>
            </w:pPr>
            <w:r w:rsidRPr="00073CB3">
              <w:rPr>
                <w:lang w:eastAsia="sk-SK"/>
              </w:rPr>
              <w:t>PaaS</w:t>
            </w:r>
          </w:p>
        </w:tc>
        <w:tc>
          <w:tcPr>
            <w:tcW w:w="7143" w:type="dxa"/>
            <w:noWrap/>
            <w:hideMark/>
          </w:tcPr>
          <w:p w14:paraId="468F0D21" w14:textId="77777777"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Platform as a Service</w:t>
            </w:r>
          </w:p>
        </w:tc>
      </w:tr>
      <w:tr w:rsidR="00E800E7" w:rsidRPr="00073CB3" w14:paraId="2590154B" w14:textId="77777777" w:rsidTr="72F15B3D">
        <w:trPr>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D6FCB01" w14:textId="77777777" w:rsidR="00E800E7" w:rsidRPr="00073CB3" w:rsidRDefault="2FE0EB85" w:rsidP="00B15F62">
            <w:pPr>
              <w:rPr>
                <w:lang w:eastAsia="sk-SK"/>
              </w:rPr>
            </w:pPr>
            <w:r w:rsidRPr="00073CB3">
              <w:rPr>
                <w:lang w:eastAsia="sk-SK"/>
              </w:rPr>
              <w:t>PDC</w:t>
            </w:r>
          </w:p>
        </w:tc>
        <w:tc>
          <w:tcPr>
            <w:tcW w:w="7143" w:type="dxa"/>
            <w:noWrap/>
            <w:hideMark/>
          </w:tcPr>
          <w:p w14:paraId="54CBB29D" w14:textId="77777777"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Primárne dátové centrum</w:t>
            </w:r>
          </w:p>
        </w:tc>
      </w:tr>
      <w:tr w:rsidR="00E800E7" w:rsidRPr="00073CB3" w14:paraId="5A5E6D97"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tcPr>
          <w:p w14:paraId="24A23FDD" w14:textId="77777777" w:rsidR="00E800E7" w:rsidRPr="00073CB3" w:rsidRDefault="2FE0EB85" w:rsidP="00B15F62">
            <w:pPr>
              <w:rPr>
                <w:lang w:eastAsia="sk-SK"/>
              </w:rPr>
            </w:pPr>
            <w:r w:rsidRPr="00073CB3">
              <w:rPr>
                <w:lang w:eastAsia="sk-SK"/>
              </w:rPr>
              <w:t>Podporná infraštruktúra</w:t>
            </w:r>
          </w:p>
        </w:tc>
        <w:tc>
          <w:tcPr>
            <w:tcW w:w="7143" w:type="dxa"/>
            <w:noWrap/>
          </w:tcPr>
          <w:p w14:paraId="7F78DA5F" w14:textId="6C68B46F" w:rsidR="00E800E7" w:rsidRPr="00073CB3" w:rsidRDefault="061AE238"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T</w:t>
            </w:r>
            <w:r w:rsidR="2FE0EB85" w:rsidRPr="00073CB3">
              <w:rPr>
                <w:lang w:eastAsia="sk-SK"/>
              </w:rPr>
              <w:t>echnologické zariadenia DC zaisťujúce prevádzkové podmienky IKT s definovanou dostupnosťou (elektrické napájanie, chladenie), fyzickú bezpečnosť a požiarnu ochranu</w:t>
            </w:r>
          </w:p>
        </w:tc>
      </w:tr>
      <w:tr w:rsidR="00E800E7" w:rsidRPr="00073CB3" w14:paraId="03E0AA49" w14:textId="77777777" w:rsidTr="72F15B3D">
        <w:trPr>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739F1617" w14:textId="77777777" w:rsidR="00E800E7" w:rsidRPr="00073CB3" w:rsidRDefault="2FE0EB85" w:rsidP="00B15F62">
            <w:pPr>
              <w:rPr>
                <w:lang w:eastAsia="sk-SK"/>
              </w:rPr>
            </w:pPr>
            <w:r w:rsidRPr="00073CB3">
              <w:rPr>
                <w:lang w:eastAsia="sk-SK"/>
              </w:rPr>
              <w:t>SaaS</w:t>
            </w:r>
          </w:p>
        </w:tc>
        <w:tc>
          <w:tcPr>
            <w:tcW w:w="7143" w:type="dxa"/>
            <w:noWrap/>
            <w:hideMark/>
          </w:tcPr>
          <w:p w14:paraId="391F6133" w14:textId="77777777"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Software as a Service</w:t>
            </w:r>
          </w:p>
        </w:tc>
      </w:tr>
      <w:tr w:rsidR="00E800E7" w:rsidRPr="00073CB3" w14:paraId="6274E634"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5CF1744E" w14:textId="77777777" w:rsidR="00E800E7" w:rsidRPr="00073CB3" w:rsidRDefault="2FE0EB85" w:rsidP="00B15F62">
            <w:pPr>
              <w:rPr>
                <w:lang w:eastAsia="sk-SK"/>
              </w:rPr>
            </w:pPr>
            <w:r w:rsidRPr="00073CB3">
              <w:rPr>
                <w:lang w:eastAsia="sk-SK"/>
              </w:rPr>
              <w:t>SAN</w:t>
            </w:r>
          </w:p>
        </w:tc>
        <w:tc>
          <w:tcPr>
            <w:tcW w:w="7143" w:type="dxa"/>
            <w:noWrap/>
            <w:hideMark/>
          </w:tcPr>
          <w:p w14:paraId="3607C09C" w14:textId="56AB4303"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 xml:space="preserve">Storage </w:t>
            </w:r>
            <w:r w:rsidR="42C7B6AD" w:rsidRPr="00073CB3">
              <w:rPr>
                <w:lang w:eastAsia="sk-SK"/>
              </w:rPr>
              <w:t>A</w:t>
            </w:r>
            <w:r w:rsidRPr="00073CB3">
              <w:rPr>
                <w:lang w:eastAsia="sk-SK"/>
              </w:rPr>
              <w:t xml:space="preserve">rea </w:t>
            </w:r>
            <w:r w:rsidR="00870F68" w:rsidRPr="00073CB3">
              <w:rPr>
                <w:lang w:eastAsia="sk-SK"/>
              </w:rPr>
              <w:t>N</w:t>
            </w:r>
            <w:r w:rsidRPr="00073CB3">
              <w:rPr>
                <w:lang w:eastAsia="sk-SK"/>
              </w:rPr>
              <w:t>etwork</w:t>
            </w:r>
          </w:p>
        </w:tc>
      </w:tr>
      <w:tr w:rsidR="00E800E7" w:rsidRPr="00073CB3" w14:paraId="465C9135" w14:textId="77777777" w:rsidTr="72F15B3D">
        <w:trPr>
          <w:trHeight w:val="299"/>
        </w:trPr>
        <w:tc>
          <w:tcPr>
            <w:cnfStyle w:val="001000000000" w:firstRow="0" w:lastRow="0" w:firstColumn="1" w:lastColumn="0" w:oddVBand="0" w:evenVBand="0" w:oddHBand="0" w:evenHBand="0" w:firstRowFirstColumn="0" w:firstRowLastColumn="0" w:lastRowFirstColumn="0" w:lastRowLastColumn="0"/>
            <w:tcW w:w="1843" w:type="dxa"/>
            <w:noWrap/>
          </w:tcPr>
          <w:p w14:paraId="39B0484F" w14:textId="77777777" w:rsidR="00E800E7" w:rsidRPr="00073CB3" w:rsidRDefault="2FE0EB85" w:rsidP="00B15F62">
            <w:pPr>
              <w:rPr>
                <w:lang w:eastAsia="sk-SK"/>
              </w:rPr>
            </w:pPr>
            <w:r w:rsidRPr="00073CB3">
              <w:rPr>
                <w:lang w:eastAsia="sk-SK"/>
              </w:rPr>
              <w:t>SDN</w:t>
            </w:r>
          </w:p>
        </w:tc>
        <w:tc>
          <w:tcPr>
            <w:tcW w:w="7143" w:type="dxa"/>
            <w:noWrap/>
          </w:tcPr>
          <w:p w14:paraId="3AD2DC5C" w14:textId="77777777"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Software Defined Networking</w:t>
            </w:r>
          </w:p>
        </w:tc>
      </w:tr>
      <w:tr w:rsidR="00E800E7" w:rsidRPr="00073CB3" w14:paraId="13E1852F"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83B8BA6" w14:textId="77777777" w:rsidR="00E800E7" w:rsidRPr="00073CB3" w:rsidRDefault="2FE0EB85" w:rsidP="00B15F62">
            <w:pPr>
              <w:rPr>
                <w:lang w:eastAsia="sk-SK"/>
              </w:rPr>
            </w:pPr>
            <w:r w:rsidRPr="00073CB3">
              <w:rPr>
                <w:lang w:eastAsia="sk-SK"/>
              </w:rPr>
              <w:t>SLA</w:t>
            </w:r>
          </w:p>
        </w:tc>
        <w:tc>
          <w:tcPr>
            <w:tcW w:w="7143" w:type="dxa"/>
            <w:noWrap/>
            <w:hideMark/>
          </w:tcPr>
          <w:p w14:paraId="4F6940A3" w14:textId="4843FC23"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 xml:space="preserve">Service </w:t>
            </w:r>
            <w:r w:rsidR="137B00D6" w:rsidRPr="00073CB3">
              <w:rPr>
                <w:lang w:eastAsia="sk-SK"/>
              </w:rPr>
              <w:t>L</w:t>
            </w:r>
            <w:r w:rsidRPr="00073CB3">
              <w:rPr>
                <w:lang w:eastAsia="sk-SK"/>
              </w:rPr>
              <w:t xml:space="preserve">evel </w:t>
            </w:r>
            <w:r w:rsidR="2DF4C34B" w:rsidRPr="00073CB3">
              <w:rPr>
                <w:lang w:eastAsia="sk-SK"/>
              </w:rPr>
              <w:t>A</w:t>
            </w:r>
            <w:r w:rsidRPr="00073CB3">
              <w:rPr>
                <w:lang w:eastAsia="sk-SK"/>
              </w:rPr>
              <w:t>greement, zmluva o úrovni poskytovan</w:t>
            </w:r>
            <w:r w:rsidR="7094B39D" w:rsidRPr="00073CB3">
              <w:rPr>
                <w:lang w:eastAsia="sk-SK"/>
              </w:rPr>
              <w:t>ia</w:t>
            </w:r>
            <w:r w:rsidR="6377117D" w:rsidRPr="00073CB3">
              <w:rPr>
                <w:lang w:eastAsia="sk-SK"/>
              </w:rPr>
              <w:t>služby</w:t>
            </w:r>
          </w:p>
        </w:tc>
      </w:tr>
      <w:tr w:rsidR="00E800E7" w:rsidRPr="00073CB3" w14:paraId="112DF9CF" w14:textId="77777777" w:rsidTr="72F15B3D">
        <w:trPr>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DBF18FE" w14:textId="77777777" w:rsidR="00E800E7" w:rsidRPr="00073CB3" w:rsidRDefault="2FE0EB85" w:rsidP="00B15F62">
            <w:pPr>
              <w:rPr>
                <w:lang w:eastAsia="sk-SK"/>
              </w:rPr>
            </w:pPr>
            <w:r w:rsidRPr="00073CB3">
              <w:rPr>
                <w:lang w:eastAsia="sk-SK"/>
              </w:rPr>
              <w:t>SW</w:t>
            </w:r>
          </w:p>
        </w:tc>
        <w:tc>
          <w:tcPr>
            <w:tcW w:w="7143" w:type="dxa"/>
            <w:noWrap/>
            <w:hideMark/>
          </w:tcPr>
          <w:p w14:paraId="372E959A" w14:textId="77777777"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Software</w:t>
            </w:r>
          </w:p>
        </w:tc>
      </w:tr>
      <w:tr w:rsidR="00E800E7" w:rsidRPr="00073CB3" w14:paraId="27D3D4C1"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2BD52AE7" w14:textId="77777777" w:rsidR="00E800E7" w:rsidRPr="00073CB3" w:rsidRDefault="2FE0EB85" w:rsidP="00B15F62">
            <w:pPr>
              <w:rPr>
                <w:lang w:eastAsia="sk-SK"/>
              </w:rPr>
            </w:pPr>
            <w:r w:rsidRPr="00073CB3">
              <w:rPr>
                <w:lang w:eastAsia="sk-SK"/>
              </w:rPr>
              <w:t>TCO</w:t>
            </w:r>
          </w:p>
        </w:tc>
        <w:tc>
          <w:tcPr>
            <w:tcW w:w="7143" w:type="dxa"/>
            <w:noWrap/>
            <w:hideMark/>
          </w:tcPr>
          <w:p w14:paraId="2BDBBC4E" w14:textId="272EEAE4"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 xml:space="preserve">Total </w:t>
            </w:r>
            <w:r w:rsidR="5696EE58" w:rsidRPr="00073CB3">
              <w:rPr>
                <w:lang w:eastAsia="sk-SK"/>
              </w:rPr>
              <w:t>C</w:t>
            </w:r>
            <w:r w:rsidRPr="00073CB3">
              <w:rPr>
                <w:lang w:eastAsia="sk-SK"/>
              </w:rPr>
              <w:t xml:space="preserve">ost of </w:t>
            </w:r>
            <w:r w:rsidR="144F3BB8" w:rsidRPr="00073CB3">
              <w:rPr>
                <w:lang w:eastAsia="sk-SK"/>
              </w:rPr>
              <w:t>O</w:t>
            </w:r>
            <w:r w:rsidRPr="00073CB3">
              <w:rPr>
                <w:lang w:eastAsia="sk-SK"/>
              </w:rPr>
              <w:t>wnership</w:t>
            </w:r>
          </w:p>
        </w:tc>
      </w:tr>
      <w:tr w:rsidR="00E800E7" w:rsidRPr="00073CB3" w14:paraId="01109EA1" w14:textId="77777777" w:rsidTr="72F15B3D">
        <w:trPr>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495B07B" w14:textId="77777777" w:rsidR="00E800E7" w:rsidRPr="00073CB3" w:rsidRDefault="2FE0EB85" w:rsidP="00B15F62">
            <w:pPr>
              <w:rPr>
                <w:lang w:eastAsia="sk-SK"/>
              </w:rPr>
            </w:pPr>
            <w:r w:rsidRPr="00073CB3">
              <w:rPr>
                <w:lang w:eastAsia="sk-SK"/>
              </w:rPr>
              <w:t>UPS</w:t>
            </w:r>
          </w:p>
        </w:tc>
        <w:tc>
          <w:tcPr>
            <w:tcW w:w="7143" w:type="dxa"/>
            <w:noWrap/>
            <w:hideMark/>
          </w:tcPr>
          <w:p w14:paraId="7DA01348" w14:textId="77777777"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Uninterruptible Power Supply - záložný zdroj</w:t>
            </w:r>
          </w:p>
        </w:tc>
      </w:tr>
      <w:tr w:rsidR="00E800E7" w:rsidRPr="00073CB3" w14:paraId="1AA4B523"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75A2487F" w14:textId="77777777" w:rsidR="00E800E7" w:rsidRPr="00073CB3" w:rsidRDefault="2FE0EB85" w:rsidP="00B15F62">
            <w:pPr>
              <w:rPr>
                <w:lang w:eastAsia="sk-SK"/>
              </w:rPr>
            </w:pPr>
            <w:r w:rsidRPr="00073CB3">
              <w:rPr>
                <w:lang w:eastAsia="sk-SK"/>
              </w:rPr>
              <w:t>VPN</w:t>
            </w:r>
          </w:p>
        </w:tc>
        <w:tc>
          <w:tcPr>
            <w:tcW w:w="7143" w:type="dxa"/>
            <w:noWrap/>
            <w:hideMark/>
          </w:tcPr>
          <w:p w14:paraId="6DC43150" w14:textId="634ED8FD"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 xml:space="preserve">Virtual </w:t>
            </w:r>
            <w:r w:rsidR="5BAB4EB4" w:rsidRPr="00073CB3">
              <w:rPr>
                <w:lang w:eastAsia="sk-SK"/>
              </w:rPr>
              <w:t>P</w:t>
            </w:r>
            <w:r w:rsidRPr="00073CB3">
              <w:rPr>
                <w:lang w:eastAsia="sk-SK"/>
              </w:rPr>
              <w:t xml:space="preserve">rivate </w:t>
            </w:r>
            <w:r w:rsidR="686D3B3E" w:rsidRPr="00073CB3">
              <w:rPr>
                <w:lang w:eastAsia="sk-SK"/>
              </w:rPr>
              <w:t>N</w:t>
            </w:r>
            <w:r w:rsidRPr="00073CB3">
              <w:rPr>
                <w:lang w:eastAsia="sk-SK"/>
              </w:rPr>
              <w:t>etwork</w:t>
            </w:r>
          </w:p>
        </w:tc>
      </w:tr>
      <w:tr w:rsidR="00E800E7" w:rsidRPr="00073CB3" w14:paraId="4BAC5FA3" w14:textId="77777777" w:rsidTr="72F15B3D">
        <w:trPr>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3BC5C8EC" w14:textId="77777777" w:rsidR="00E800E7" w:rsidRPr="00073CB3" w:rsidRDefault="2FE0EB85" w:rsidP="00B15F62">
            <w:pPr>
              <w:rPr>
                <w:lang w:eastAsia="sk-SK"/>
              </w:rPr>
            </w:pPr>
            <w:r w:rsidRPr="00073CB3">
              <w:rPr>
                <w:lang w:eastAsia="sk-SK"/>
              </w:rPr>
              <w:t>WAN</w:t>
            </w:r>
          </w:p>
        </w:tc>
        <w:tc>
          <w:tcPr>
            <w:tcW w:w="7143" w:type="dxa"/>
            <w:noWrap/>
            <w:hideMark/>
          </w:tcPr>
          <w:p w14:paraId="2DB9CAF8" w14:textId="2D7946F4"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 xml:space="preserve">Wide </w:t>
            </w:r>
            <w:r w:rsidR="5D63159D" w:rsidRPr="00073CB3">
              <w:rPr>
                <w:lang w:eastAsia="sk-SK"/>
              </w:rPr>
              <w:t>A</w:t>
            </w:r>
            <w:r w:rsidRPr="00073CB3">
              <w:rPr>
                <w:lang w:eastAsia="sk-SK"/>
              </w:rPr>
              <w:t xml:space="preserve">rea </w:t>
            </w:r>
            <w:r w:rsidR="6E182512" w:rsidRPr="00073CB3">
              <w:rPr>
                <w:lang w:eastAsia="sk-SK"/>
              </w:rPr>
              <w:t>N</w:t>
            </w:r>
            <w:r w:rsidRPr="00073CB3">
              <w:rPr>
                <w:lang w:eastAsia="sk-SK"/>
              </w:rPr>
              <w:t>etwork</w:t>
            </w:r>
          </w:p>
        </w:tc>
      </w:tr>
      <w:tr w:rsidR="00E800E7" w:rsidRPr="00073CB3" w14:paraId="2320A03D" w14:textId="77777777" w:rsidTr="72F15B3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noWrap/>
            <w:hideMark/>
          </w:tcPr>
          <w:p w14:paraId="2EDDDE5C" w14:textId="77777777" w:rsidR="00E800E7" w:rsidRPr="00073CB3" w:rsidRDefault="2FE0EB85" w:rsidP="00B15F62">
            <w:pPr>
              <w:rPr>
                <w:lang w:eastAsia="sk-SK"/>
              </w:rPr>
            </w:pPr>
            <w:r w:rsidRPr="00073CB3">
              <w:rPr>
                <w:lang w:eastAsia="sk-SK"/>
              </w:rPr>
              <w:lastRenderedPageBreak/>
              <w:t>DR</w:t>
            </w:r>
          </w:p>
        </w:tc>
        <w:tc>
          <w:tcPr>
            <w:tcW w:w="7143" w:type="dxa"/>
            <w:noWrap/>
            <w:hideMark/>
          </w:tcPr>
          <w:p w14:paraId="10A849B7" w14:textId="77777777"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Disaster Recovery</w:t>
            </w:r>
          </w:p>
        </w:tc>
      </w:tr>
      <w:tr w:rsidR="00E800E7" w:rsidRPr="00073CB3" w14:paraId="28D71F9D" w14:textId="77777777" w:rsidTr="72F15B3D">
        <w:trPr>
          <w:trHeight w:val="80"/>
        </w:trPr>
        <w:tc>
          <w:tcPr>
            <w:cnfStyle w:val="001000000000" w:firstRow="0" w:lastRow="0" w:firstColumn="1" w:lastColumn="0" w:oddVBand="0" w:evenVBand="0" w:oddHBand="0" w:evenHBand="0" w:firstRowFirstColumn="0" w:firstRowLastColumn="0" w:lastRowFirstColumn="0" w:lastRowLastColumn="0"/>
            <w:tcW w:w="1843" w:type="dxa"/>
            <w:noWrap/>
          </w:tcPr>
          <w:p w14:paraId="35B004D3" w14:textId="77777777" w:rsidR="00E800E7" w:rsidRPr="00073CB3" w:rsidRDefault="2FE0EB85" w:rsidP="00B15F62">
            <w:pPr>
              <w:rPr>
                <w:lang w:eastAsia="sk-SK"/>
              </w:rPr>
            </w:pPr>
            <w:r w:rsidRPr="00073CB3">
              <w:rPr>
                <w:lang w:eastAsia="sk-SK"/>
              </w:rPr>
              <w:t>TIER 1</w:t>
            </w:r>
          </w:p>
        </w:tc>
        <w:tc>
          <w:tcPr>
            <w:tcW w:w="7143" w:type="dxa"/>
            <w:noWrap/>
          </w:tcPr>
          <w:p w14:paraId="3CB5E320" w14:textId="77777777"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Podľa definície Uptime Institute. Základná infraštruktúra, vybavenie garantuje dostupnosť 99,671 %</w:t>
            </w:r>
          </w:p>
        </w:tc>
      </w:tr>
      <w:tr w:rsidR="00E800E7" w:rsidRPr="00073CB3" w14:paraId="4537EA71" w14:textId="77777777" w:rsidTr="72F15B3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3" w:type="dxa"/>
            <w:noWrap/>
          </w:tcPr>
          <w:p w14:paraId="5FE48D78" w14:textId="77777777" w:rsidR="00E800E7" w:rsidRPr="00073CB3" w:rsidRDefault="2FE0EB85" w:rsidP="00B15F62">
            <w:pPr>
              <w:rPr>
                <w:lang w:eastAsia="sk-SK"/>
              </w:rPr>
            </w:pPr>
            <w:r w:rsidRPr="00073CB3">
              <w:rPr>
                <w:lang w:eastAsia="sk-SK"/>
              </w:rPr>
              <w:t>TIER 2</w:t>
            </w:r>
          </w:p>
        </w:tc>
        <w:tc>
          <w:tcPr>
            <w:tcW w:w="7143" w:type="dxa"/>
            <w:noWrap/>
          </w:tcPr>
          <w:p w14:paraId="5E1420B7" w14:textId="77777777"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 xml:space="preserve">Podľa definície Uptime Institute. Redundatné prvky infraštruktúry garantujú dostupnosť 99,741 % </w:t>
            </w:r>
          </w:p>
        </w:tc>
      </w:tr>
      <w:tr w:rsidR="00E800E7" w:rsidRPr="00073CB3" w14:paraId="3F30065B" w14:textId="77777777" w:rsidTr="72F15B3D">
        <w:trPr>
          <w:trHeight w:val="80"/>
        </w:trPr>
        <w:tc>
          <w:tcPr>
            <w:cnfStyle w:val="001000000000" w:firstRow="0" w:lastRow="0" w:firstColumn="1" w:lastColumn="0" w:oddVBand="0" w:evenVBand="0" w:oddHBand="0" w:evenHBand="0" w:firstRowFirstColumn="0" w:firstRowLastColumn="0" w:lastRowFirstColumn="0" w:lastRowLastColumn="0"/>
            <w:tcW w:w="1843" w:type="dxa"/>
            <w:noWrap/>
          </w:tcPr>
          <w:p w14:paraId="0D29C25A" w14:textId="77777777" w:rsidR="00E800E7" w:rsidRPr="00073CB3" w:rsidRDefault="2FE0EB85" w:rsidP="00B15F62">
            <w:pPr>
              <w:rPr>
                <w:lang w:eastAsia="sk-SK"/>
              </w:rPr>
            </w:pPr>
            <w:r w:rsidRPr="00073CB3">
              <w:rPr>
                <w:lang w:eastAsia="sk-SK"/>
              </w:rPr>
              <w:t>TIER 3</w:t>
            </w:r>
          </w:p>
        </w:tc>
        <w:tc>
          <w:tcPr>
            <w:tcW w:w="7143" w:type="dxa"/>
            <w:noWrap/>
          </w:tcPr>
          <w:p w14:paraId="1611AD3F" w14:textId="77777777" w:rsidR="00E800E7" w:rsidRPr="00073CB3" w:rsidRDefault="2FE0EB85"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Podľa definície Uptime Institute. Servisovateľné za prevádzky s garantovanou dostupnosťou 99,982 %</w:t>
            </w:r>
          </w:p>
        </w:tc>
      </w:tr>
      <w:tr w:rsidR="00E800E7" w:rsidRPr="00073CB3" w14:paraId="4B7A6EC0" w14:textId="77777777" w:rsidTr="72F15B3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3" w:type="dxa"/>
            <w:noWrap/>
          </w:tcPr>
          <w:p w14:paraId="30709AF0" w14:textId="77777777" w:rsidR="00E800E7" w:rsidRPr="00073CB3" w:rsidRDefault="2FE0EB85" w:rsidP="00B15F62">
            <w:pPr>
              <w:rPr>
                <w:lang w:eastAsia="sk-SK"/>
              </w:rPr>
            </w:pPr>
            <w:r w:rsidRPr="00073CB3">
              <w:rPr>
                <w:lang w:eastAsia="sk-SK"/>
              </w:rPr>
              <w:t>TIER 4</w:t>
            </w:r>
          </w:p>
        </w:tc>
        <w:tc>
          <w:tcPr>
            <w:tcW w:w="7143" w:type="dxa"/>
            <w:noWrap/>
          </w:tcPr>
          <w:p w14:paraId="6AF4C6C5" w14:textId="77777777" w:rsidR="00E800E7" w:rsidRPr="00073CB3" w:rsidRDefault="2FE0EB85" w:rsidP="00B15F62">
            <w:pPr>
              <w:cnfStyle w:val="000000100000" w:firstRow="0" w:lastRow="0" w:firstColumn="0" w:lastColumn="0" w:oddVBand="0" w:evenVBand="0" w:oddHBand="1" w:evenHBand="0" w:firstRowFirstColumn="0" w:firstRowLastColumn="0" w:lastRowFirstColumn="0" w:lastRowLastColumn="0"/>
              <w:rPr>
                <w:lang w:eastAsia="sk-SK"/>
              </w:rPr>
            </w:pPr>
            <w:r w:rsidRPr="00073CB3">
              <w:rPr>
                <w:lang w:eastAsia="sk-SK"/>
              </w:rPr>
              <w:t>Podľa definície Uptime Institute. Bezvýpadková redundantná elektrická sieť so záložnými zdrojmi a distribučnými cestami zaručujúcimi dostupnosť 99,995 %</w:t>
            </w:r>
          </w:p>
        </w:tc>
      </w:tr>
      <w:tr w:rsidR="1642A599" w:rsidRPr="00073CB3" w14:paraId="7B462C56" w14:textId="77777777" w:rsidTr="72F15B3D">
        <w:trPr>
          <w:trHeight w:val="80"/>
        </w:trPr>
        <w:tc>
          <w:tcPr>
            <w:cnfStyle w:val="001000000000" w:firstRow="0" w:lastRow="0" w:firstColumn="1" w:lastColumn="0" w:oddVBand="0" w:evenVBand="0" w:oddHBand="0" w:evenHBand="0" w:firstRowFirstColumn="0" w:firstRowLastColumn="0" w:lastRowFirstColumn="0" w:lastRowLastColumn="0"/>
            <w:tcW w:w="1843" w:type="dxa"/>
            <w:noWrap/>
          </w:tcPr>
          <w:p w14:paraId="742F78D3" w14:textId="79BB3D7E" w:rsidR="7F20F29C" w:rsidRPr="00073CB3" w:rsidRDefault="3DE4A9A7" w:rsidP="00B15F62">
            <w:pPr>
              <w:rPr>
                <w:lang w:eastAsia="sk-SK"/>
              </w:rPr>
            </w:pPr>
            <w:r w:rsidRPr="00073CB3">
              <w:rPr>
                <w:lang w:eastAsia="sk-SK"/>
              </w:rPr>
              <w:t>MetaIS</w:t>
            </w:r>
          </w:p>
        </w:tc>
        <w:tc>
          <w:tcPr>
            <w:tcW w:w="7143" w:type="dxa"/>
            <w:noWrap/>
          </w:tcPr>
          <w:p w14:paraId="4FD3827E" w14:textId="7DA6D216" w:rsidR="7F20F29C" w:rsidRPr="00073CB3" w:rsidRDefault="3DE4A9A7" w:rsidP="00B15F62">
            <w:pPr>
              <w:cnfStyle w:val="000000000000" w:firstRow="0" w:lastRow="0" w:firstColumn="0" w:lastColumn="0" w:oddVBand="0" w:evenVBand="0" w:oddHBand="0" w:evenHBand="0" w:firstRowFirstColumn="0" w:firstRowLastColumn="0" w:lastRowFirstColumn="0" w:lastRowLastColumn="0"/>
              <w:rPr>
                <w:lang w:eastAsia="sk-SK"/>
              </w:rPr>
            </w:pPr>
            <w:r w:rsidRPr="00073CB3">
              <w:rPr>
                <w:lang w:eastAsia="sk-SK"/>
              </w:rPr>
              <w:t>Centrálny metainformačný systém verejnej správy</w:t>
            </w:r>
          </w:p>
        </w:tc>
      </w:tr>
    </w:tbl>
    <w:p w14:paraId="32F786E7" w14:textId="31C27E69" w:rsidR="00E800E7" w:rsidRPr="00073CB3" w:rsidRDefault="00E800E7" w:rsidP="00B15F62"/>
    <w:p w14:paraId="7F11D4A9" w14:textId="14322C7E" w:rsidR="00712C64" w:rsidRPr="00073CB3" w:rsidRDefault="00824A81" w:rsidP="00B15F62">
      <w:r w:rsidRPr="00073CB3">
        <w:br w:type="page"/>
      </w:r>
    </w:p>
    <w:p w14:paraId="7F11D4AA" w14:textId="7D35C8DA" w:rsidR="00712C64" w:rsidRPr="00073CB3" w:rsidRDefault="2EA816C1">
      <w:pPr>
        <w:pStyle w:val="Nadpis1"/>
      </w:pPr>
      <w:bookmarkStart w:id="433" w:name="_Toc1663559209"/>
      <w:bookmarkStart w:id="434" w:name="_Toc67646784"/>
      <w:bookmarkEnd w:id="4"/>
      <w:r>
        <w:lastRenderedPageBreak/>
        <w:t>Príloha</w:t>
      </w:r>
      <w:r w:rsidR="12DAE8A5">
        <w:t xml:space="preserve"> 1.</w:t>
      </w:r>
      <w:r>
        <w:t>: Klasifikácia cloudových služieb</w:t>
      </w:r>
      <w:bookmarkEnd w:id="433"/>
      <w:bookmarkEnd w:id="434"/>
    </w:p>
    <w:p w14:paraId="10A58AA3" w14:textId="3B1C8CBC" w:rsidR="00712C64" w:rsidRPr="00073CB3" w:rsidRDefault="0F7B3FA8" w:rsidP="00B15F62">
      <w:r w:rsidRPr="00073CB3">
        <w:t xml:space="preserve">Ponúkané cloudové služby </w:t>
      </w:r>
      <w:r w:rsidR="0045487B" w:rsidRPr="00073CB3">
        <w:t xml:space="preserve">sa </w:t>
      </w:r>
      <w:r w:rsidRPr="00073CB3">
        <w:t xml:space="preserve">podľa obsahu a úrovne parametrov </w:t>
      </w:r>
      <w:r w:rsidR="0045487B" w:rsidRPr="00073CB3">
        <w:t xml:space="preserve">(C, I ,A) spracovávaných údajov, </w:t>
      </w:r>
      <w:r w:rsidRPr="00073CB3">
        <w:t>delia na nasledovné kategórie U1,U2,U3,U4.</w:t>
      </w:r>
    </w:p>
    <w:p w14:paraId="138D288C" w14:textId="553F3666" w:rsidR="00712C64" w:rsidRPr="00073CB3" w:rsidRDefault="20F48587" w:rsidP="0045487B">
      <w:pPr>
        <w:pStyle w:val="Nadpis2"/>
      </w:pPr>
      <w:bookmarkStart w:id="435" w:name="_Toc944005276"/>
      <w:r>
        <w:t>Kategória U1</w:t>
      </w:r>
      <w:bookmarkEnd w:id="435"/>
      <w:r>
        <w:t xml:space="preserve"> </w:t>
      </w:r>
    </w:p>
    <w:p w14:paraId="2D4E992B" w14:textId="2CDD7CA4" w:rsidR="00712C64" w:rsidRPr="00073CB3" w:rsidRDefault="20F48587" w:rsidP="2215E2F6">
      <w:pPr>
        <w:spacing w:after="0"/>
        <w:rPr>
          <w:rFonts w:eastAsia="Calibri"/>
        </w:rPr>
      </w:pPr>
      <w:r w:rsidRPr="2215E2F6">
        <w:rPr>
          <w:rFonts w:eastAsia="Calibri"/>
        </w:rPr>
        <w:t xml:space="preserve">Najmenej citlivou a najmenej kritickou je </w:t>
      </w:r>
      <w:r w:rsidRPr="2215E2F6">
        <w:rPr>
          <w:rFonts w:eastAsia="Calibri"/>
          <w:b/>
          <w:bCs/>
        </w:rPr>
        <w:t>kategória U1</w:t>
      </w:r>
      <w:r w:rsidRPr="2215E2F6">
        <w:rPr>
          <w:rFonts w:eastAsia="Calibri"/>
        </w:rPr>
        <w:t xml:space="preserve">, tzv. Open Data (Základná úroveň zabezpečenia). Ponúkaná cloudová služba spracováva údaje, ktoré sú verejne dostupné a použiteľné. Za „Open </w:t>
      </w:r>
      <w:r w:rsidR="1957EEAD" w:rsidRPr="2215E2F6">
        <w:rPr>
          <w:rFonts w:eastAsia="Calibri"/>
        </w:rPr>
        <w:t>D</w:t>
      </w:r>
      <w:r w:rsidRPr="2215E2F6">
        <w:rPr>
          <w:rFonts w:eastAsia="Calibri"/>
        </w:rPr>
        <w:t xml:space="preserve">ata“ podľa vyššie uvedených bezpečnostných požiadaviek sa považujú uchovávané a spracovávané údaje úrovne C0I0A0 a C0I1A1.  Pre účely posudzovania kvality a vyspelosti cloudovej služby považujeme vývojové a testovacie prostredie za prostredie kategórie U1 za predpokladu, že nebude obsahovať produkčné údaje a nebude na ňom služba produkčne prevádzkovaná. </w:t>
      </w:r>
    </w:p>
    <w:p w14:paraId="474B71B4" w14:textId="69D0A3C2" w:rsidR="00712C64" w:rsidRPr="00073CB3" w:rsidRDefault="20F48587" w:rsidP="0045487B">
      <w:pPr>
        <w:pStyle w:val="Nadpis2"/>
      </w:pPr>
      <w:bookmarkStart w:id="436" w:name="_Toc607477998"/>
      <w:r>
        <w:t>Kategória U2</w:t>
      </w:r>
      <w:bookmarkEnd w:id="436"/>
      <w:r>
        <w:t xml:space="preserve"> </w:t>
      </w:r>
    </w:p>
    <w:p w14:paraId="5882416E" w14:textId="050C40C3" w:rsidR="00712C64" w:rsidRPr="00073CB3" w:rsidRDefault="20F48587" w:rsidP="0045487B">
      <w:pPr>
        <w:spacing w:after="0"/>
        <w:rPr>
          <w:rFonts w:cstheme="minorHAnsi"/>
        </w:rPr>
      </w:pPr>
      <w:r w:rsidRPr="00073CB3">
        <w:rPr>
          <w:rFonts w:eastAsia="Calibri" w:cstheme="minorHAnsi"/>
        </w:rPr>
        <w:t xml:space="preserve">Spracovávané údaje so </w:t>
      </w:r>
      <w:r w:rsidRPr="00073CB3">
        <w:rPr>
          <w:rFonts w:eastAsia="Calibri" w:cstheme="minorHAnsi"/>
          <w:b/>
          <w:bCs/>
        </w:rPr>
        <w:t>Strednou mierou citlivosti</w:t>
      </w:r>
      <w:r w:rsidRPr="00073CB3">
        <w:rPr>
          <w:rFonts w:eastAsia="Calibri" w:cstheme="minorHAnsi"/>
        </w:rPr>
        <w:t xml:space="preserve"> sú zaradené do </w:t>
      </w:r>
      <w:r w:rsidRPr="00073CB3">
        <w:rPr>
          <w:rFonts w:eastAsia="Calibri" w:cstheme="minorHAnsi"/>
          <w:b/>
          <w:bCs/>
        </w:rPr>
        <w:t>kategórie U2 (Stredná úroveň zabezpečenia)</w:t>
      </w:r>
      <w:r w:rsidRPr="00073CB3">
        <w:rPr>
          <w:rFonts w:eastAsia="Calibri" w:cstheme="minorHAnsi"/>
        </w:rPr>
        <w:t xml:space="preserve"> - údaje potrebné pre fungovanie ISVS (napr. neštruktúrované informácie potrebné k vyriešeniu životnej situácie občana, štruktúrované informácie potrebné k vyriešeniu životnej situácie občana).  Za údaje, ktoré sú s vyššou mierou citlivosti zaradené do kategórie U2, podľa vyššie uvedených bezpečnostných požiadaviek sa považujú uchovávané a spracovávané </w:t>
      </w:r>
      <w:r w:rsidR="0045487B" w:rsidRPr="00073CB3">
        <w:rPr>
          <w:rFonts w:eastAsia="Calibri" w:cstheme="minorHAnsi"/>
        </w:rPr>
        <w:t>údaje úrovne C1I2A2 až C2I2A2.</w:t>
      </w:r>
      <w:r w:rsidRPr="00073CB3">
        <w:rPr>
          <w:rFonts w:eastAsia="Calibri" w:cstheme="minorHAnsi"/>
          <w:sz w:val="18"/>
          <w:szCs w:val="18"/>
        </w:rPr>
        <w:t xml:space="preserve"> </w:t>
      </w:r>
    </w:p>
    <w:p w14:paraId="452FF181" w14:textId="49299DB5" w:rsidR="00712C64" w:rsidRPr="00073CB3" w:rsidRDefault="20F48587" w:rsidP="0045487B">
      <w:pPr>
        <w:pStyle w:val="Nadpis2"/>
      </w:pPr>
      <w:bookmarkStart w:id="437" w:name="_Toc1196097207"/>
      <w:r>
        <w:t>Kategória U3</w:t>
      </w:r>
      <w:bookmarkEnd w:id="437"/>
      <w:r>
        <w:t xml:space="preserve"> </w:t>
      </w:r>
    </w:p>
    <w:p w14:paraId="2F80AC78" w14:textId="6CDB96DF" w:rsidR="00712C64" w:rsidRPr="00073CB3" w:rsidRDefault="20F48587" w:rsidP="53B42BCA">
      <w:pPr>
        <w:spacing w:after="0"/>
        <w:rPr>
          <w:rFonts w:cstheme="minorHAnsi"/>
        </w:rPr>
      </w:pPr>
      <w:r w:rsidRPr="00073CB3">
        <w:rPr>
          <w:rFonts w:eastAsia="Calibri" w:cstheme="minorHAnsi"/>
          <w:b/>
          <w:bCs/>
        </w:rPr>
        <w:t>Vysoko citlivé údaje</w:t>
      </w:r>
      <w:r w:rsidRPr="00073CB3">
        <w:rPr>
          <w:rFonts w:eastAsia="Calibri" w:cstheme="minorHAnsi"/>
        </w:rPr>
        <w:t xml:space="preserve"> a ich spracovávanie formou ponúkanej cloudovej služby sú zaradené do </w:t>
      </w:r>
      <w:r w:rsidRPr="00073CB3">
        <w:rPr>
          <w:rFonts w:eastAsia="Calibri" w:cstheme="minorHAnsi"/>
          <w:b/>
          <w:bCs/>
        </w:rPr>
        <w:t>kategórie U3 (Vysoká úroveň zabezpečenia)</w:t>
      </w:r>
      <w:r w:rsidRPr="00073CB3">
        <w:rPr>
          <w:rFonts w:eastAsia="Calibri" w:cstheme="minorHAnsi"/>
        </w:rPr>
        <w:t>. Sú to údaje, s ktorými nakladenie je upravené osobitnými právnymi predpismi. Za Regulované údaje podľa vyššie uvedených bezpečnostných požiadaviek sa považujú uchovávané a spracovávané údaje úrovne C3I3A3</w:t>
      </w:r>
      <w:r w:rsidRPr="00073CB3">
        <w:rPr>
          <w:rFonts w:eastAsia="Calibri" w:cstheme="minorHAnsi"/>
          <w:sz w:val="24"/>
          <w:szCs w:val="24"/>
        </w:rPr>
        <w:t xml:space="preserve">.  </w:t>
      </w:r>
    </w:p>
    <w:p w14:paraId="49605DDE" w14:textId="681E529F" w:rsidR="00712C64" w:rsidRPr="00073CB3" w:rsidRDefault="20F48587" w:rsidP="0045487B">
      <w:pPr>
        <w:pStyle w:val="Nadpis2"/>
      </w:pPr>
      <w:bookmarkStart w:id="438" w:name="_Toc114716858"/>
      <w:r>
        <w:t>Kategória U4</w:t>
      </w:r>
      <w:bookmarkEnd w:id="438"/>
      <w:r>
        <w:t xml:space="preserve"> </w:t>
      </w:r>
    </w:p>
    <w:p w14:paraId="181C61DF" w14:textId="2284D987" w:rsidR="00712C64" w:rsidRPr="00073CB3" w:rsidRDefault="20F48587" w:rsidP="53B42BCA">
      <w:pPr>
        <w:spacing w:after="0"/>
        <w:rPr>
          <w:rFonts w:eastAsia="Calibri" w:cstheme="minorHAnsi"/>
          <w:sz w:val="20"/>
          <w:szCs w:val="20"/>
        </w:rPr>
      </w:pPr>
      <w:r w:rsidRPr="00073CB3">
        <w:rPr>
          <w:rFonts w:eastAsia="Calibri" w:cstheme="minorHAnsi"/>
        </w:rPr>
        <w:t xml:space="preserve">Kritické údaje a ich spracovávanie formou ponúkanej cloudovej služby sú zaradené do </w:t>
      </w:r>
      <w:r w:rsidRPr="00073CB3">
        <w:rPr>
          <w:rFonts w:eastAsia="Calibri" w:cstheme="minorHAnsi"/>
          <w:b/>
          <w:bCs/>
        </w:rPr>
        <w:t>kategórie U4 (Kritická úroveň zabezpečenia)</w:t>
      </w:r>
      <w:r w:rsidRPr="00073CB3">
        <w:rPr>
          <w:rFonts w:eastAsia="Calibri" w:cstheme="minorHAnsi"/>
        </w:rPr>
        <w:t xml:space="preserve">. Sú to údaje, s ktorými nakladenie je upravené osobitnými právnymi predpismi a zároveň vyžadujú uchovávanie a spracovávanie v privátnej časti vládneho cloudu. Za Kritické údaje podľa vyššie uvedených bezpečnostných požiadaviek sa považujú uchovávané a spracovávané údaje úrovne C3I3A3 a zároveň existuje oprávnený záujem, aby pôsobnosť nad týmito údajmi mala výhradne Slovenská republika.  </w:t>
      </w:r>
    </w:p>
    <w:p w14:paraId="0293F76E" w14:textId="7D97E027" w:rsidR="00712C64" w:rsidRPr="00073CB3" w:rsidRDefault="00712C64" w:rsidP="53B42BCA">
      <w:pPr>
        <w:spacing w:line="257" w:lineRule="auto"/>
        <w:rPr>
          <w:rFonts w:cstheme="minorHAnsi"/>
        </w:rPr>
      </w:pPr>
      <w:r w:rsidRPr="00073CB3">
        <w:rPr>
          <w:rFonts w:cstheme="minorHAnsi"/>
        </w:rPr>
        <w:br/>
      </w:r>
      <w:r w:rsidR="20F48587" w:rsidRPr="00073CB3">
        <w:rPr>
          <w:rFonts w:eastAsia="Calibri" w:cstheme="minorHAnsi"/>
        </w:rPr>
        <w:t>Požiadavky na bezpečnostnú úroveň sú uvedené v nasledujúcej tabuľke. Všeobecné vyjadrenie bezpečnostnej úrovne informácie má tvar  C (0, 1, 2, 3), I (0, 1, 2, 3), A (0 ,1, 2, 3).</w:t>
      </w:r>
    </w:p>
    <w:tbl>
      <w:tblPr>
        <w:tblW w:w="0" w:type="auto"/>
        <w:tblLayout w:type="fixed"/>
        <w:tblLook w:val="04A0" w:firstRow="1" w:lastRow="0" w:firstColumn="1" w:lastColumn="0" w:noHBand="0" w:noVBand="1"/>
      </w:tblPr>
      <w:tblGrid>
        <w:gridCol w:w="1245"/>
        <w:gridCol w:w="648"/>
        <w:gridCol w:w="648"/>
        <w:gridCol w:w="657"/>
        <w:gridCol w:w="648"/>
        <w:gridCol w:w="648"/>
        <w:gridCol w:w="657"/>
        <w:gridCol w:w="648"/>
        <w:gridCol w:w="648"/>
        <w:gridCol w:w="657"/>
        <w:gridCol w:w="648"/>
        <w:gridCol w:w="648"/>
        <w:gridCol w:w="657"/>
      </w:tblGrid>
      <w:tr w:rsidR="53B42BCA" w:rsidRPr="00073CB3" w14:paraId="402830D5" w14:textId="77777777" w:rsidTr="53B42BCA">
        <w:trPr>
          <w:trHeight w:val="645"/>
        </w:trPr>
        <w:tc>
          <w:tcPr>
            <w:tcW w:w="1245" w:type="dxa"/>
            <w:tcBorders>
              <w:top w:val="single" w:sz="8" w:space="0" w:color="000000" w:themeColor="text1"/>
              <w:left w:val="single" w:sz="8" w:space="0" w:color="000000" w:themeColor="text1"/>
              <w:bottom w:val="single" w:sz="8" w:space="0" w:color="auto"/>
              <w:right w:val="single" w:sz="8" w:space="0" w:color="auto"/>
            </w:tcBorders>
            <w:shd w:val="clear" w:color="auto" w:fill="000000" w:themeFill="text1"/>
            <w:tcMar>
              <w:top w:w="15" w:type="dxa"/>
              <w:left w:w="70" w:type="dxa"/>
              <w:bottom w:w="15" w:type="dxa"/>
              <w:right w:w="70" w:type="dxa"/>
            </w:tcMar>
            <w:vAlign w:val="center"/>
          </w:tcPr>
          <w:p w14:paraId="5A2B7325" w14:textId="6E997680" w:rsidR="53B42BCA" w:rsidRPr="00073CB3" w:rsidRDefault="53B42BCA" w:rsidP="53B42BCA">
            <w:pPr>
              <w:spacing w:after="0"/>
            </w:pPr>
            <w:r w:rsidRPr="00073CB3">
              <w:rPr>
                <w:rFonts w:ascii="Calibri" w:eastAsia="Calibri" w:hAnsi="Calibri" w:cs="Calibri"/>
                <w:b/>
                <w:bCs/>
                <w:color w:val="FFFFFF" w:themeColor="background1"/>
                <w:sz w:val="24"/>
                <w:szCs w:val="24"/>
              </w:rPr>
              <w:lastRenderedPageBreak/>
              <w:t>Bezpečnostná požiadavka</w:t>
            </w:r>
          </w:p>
        </w:tc>
        <w:tc>
          <w:tcPr>
            <w:tcW w:w="1953" w:type="dxa"/>
            <w:gridSpan w:val="3"/>
            <w:tcBorders>
              <w:top w:val="single" w:sz="8" w:space="0" w:color="000000" w:themeColor="text1"/>
              <w:left w:val="single" w:sz="8" w:space="0" w:color="auto"/>
              <w:bottom w:val="single" w:sz="8" w:space="0" w:color="auto"/>
              <w:right w:val="single" w:sz="8" w:space="0" w:color="auto"/>
            </w:tcBorders>
            <w:shd w:val="clear" w:color="auto" w:fill="000000" w:themeFill="text1"/>
            <w:tcMar>
              <w:top w:w="15" w:type="dxa"/>
              <w:left w:w="70" w:type="dxa"/>
              <w:bottom w:w="15" w:type="dxa"/>
              <w:right w:w="70" w:type="dxa"/>
            </w:tcMar>
            <w:vAlign w:val="center"/>
          </w:tcPr>
          <w:p w14:paraId="7358156A" w14:textId="069ABA14" w:rsidR="53B42BCA" w:rsidRPr="00073CB3" w:rsidRDefault="53B42BCA" w:rsidP="53B42BCA">
            <w:pPr>
              <w:spacing w:after="0"/>
              <w:jc w:val="center"/>
            </w:pPr>
            <w:r w:rsidRPr="00073CB3">
              <w:rPr>
                <w:rFonts w:ascii="Calibri" w:eastAsia="Calibri" w:hAnsi="Calibri" w:cs="Calibri"/>
                <w:b/>
                <w:bCs/>
                <w:color w:val="FFFFFF" w:themeColor="background1"/>
                <w:sz w:val="24"/>
                <w:szCs w:val="24"/>
              </w:rPr>
              <w:t>Žiadna (0)</w:t>
            </w:r>
          </w:p>
        </w:tc>
        <w:tc>
          <w:tcPr>
            <w:tcW w:w="1953" w:type="dxa"/>
            <w:gridSpan w:val="3"/>
            <w:tcBorders>
              <w:top w:val="single" w:sz="8" w:space="0" w:color="000000" w:themeColor="text1"/>
              <w:left w:val="nil"/>
              <w:bottom w:val="single" w:sz="8" w:space="0" w:color="auto"/>
              <w:right w:val="single" w:sz="8" w:space="0" w:color="auto"/>
            </w:tcBorders>
            <w:shd w:val="clear" w:color="auto" w:fill="000000" w:themeFill="text1"/>
            <w:tcMar>
              <w:top w:w="15" w:type="dxa"/>
              <w:left w:w="70" w:type="dxa"/>
              <w:bottom w:w="15" w:type="dxa"/>
              <w:right w:w="70" w:type="dxa"/>
            </w:tcMar>
            <w:vAlign w:val="center"/>
          </w:tcPr>
          <w:p w14:paraId="2CCFBF2B" w14:textId="61D357F7" w:rsidR="53B42BCA" w:rsidRPr="00073CB3" w:rsidRDefault="53B42BCA" w:rsidP="53B42BCA">
            <w:pPr>
              <w:spacing w:after="0"/>
              <w:jc w:val="center"/>
            </w:pPr>
            <w:r w:rsidRPr="00073CB3">
              <w:rPr>
                <w:rFonts w:ascii="Calibri" w:eastAsia="Calibri" w:hAnsi="Calibri" w:cs="Calibri"/>
                <w:b/>
                <w:bCs/>
                <w:color w:val="FFFFFF" w:themeColor="background1"/>
                <w:sz w:val="24"/>
                <w:szCs w:val="24"/>
              </w:rPr>
              <w:t>Nízka (1)</w:t>
            </w:r>
          </w:p>
        </w:tc>
        <w:tc>
          <w:tcPr>
            <w:tcW w:w="1953" w:type="dxa"/>
            <w:gridSpan w:val="3"/>
            <w:tcBorders>
              <w:top w:val="single" w:sz="8" w:space="0" w:color="000000" w:themeColor="text1"/>
              <w:left w:val="nil"/>
              <w:bottom w:val="single" w:sz="8" w:space="0" w:color="auto"/>
              <w:right w:val="single" w:sz="8" w:space="0" w:color="auto"/>
            </w:tcBorders>
            <w:shd w:val="clear" w:color="auto" w:fill="000000" w:themeFill="text1"/>
            <w:tcMar>
              <w:top w:w="15" w:type="dxa"/>
              <w:left w:w="70" w:type="dxa"/>
              <w:bottom w:w="15" w:type="dxa"/>
              <w:right w:w="70" w:type="dxa"/>
            </w:tcMar>
            <w:vAlign w:val="center"/>
          </w:tcPr>
          <w:p w14:paraId="7EFCF098" w14:textId="312CBCEA" w:rsidR="53B42BCA" w:rsidRPr="00073CB3" w:rsidRDefault="53B42BCA" w:rsidP="53B42BCA">
            <w:pPr>
              <w:spacing w:after="0"/>
              <w:jc w:val="center"/>
            </w:pPr>
            <w:r w:rsidRPr="00073CB3">
              <w:rPr>
                <w:rFonts w:ascii="Calibri" w:eastAsia="Calibri" w:hAnsi="Calibri" w:cs="Calibri"/>
                <w:b/>
                <w:bCs/>
                <w:color w:val="FFFFFF" w:themeColor="background1"/>
                <w:sz w:val="24"/>
                <w:szCs w:val="24"/>
              </w:rPr>
              <w:t>Stredná (2)</w:t>
            </w:r>
          </w:p>
        </w:tc>
        <w:tc>
          <w:tcPr>
            <w:tcW w:w="1953" w:type="dxa"/>
            <w:gridSpan w:val="3"/>
            <w:tcBorders>
              <w:top w:val="single" w:sz="8" w:space="0" w:color="000000" w:themeColor="text1"/>
              <w:left w:val="nil"/>
              <w:bottom w:val="single" w:sz="8" w:space="0" w:color="auto"/>
              <w:right w:val="single" w:sz="8" w:space="0" w:color="auto"/>
            </w:tcBorders>
            <w:shd w:val="clear" w:color="auto" w:fill="000000" w:themeFill="text1"/>
            <w:tcMar>
              <w:top w:w="15" w:type="dxa"/>
              <w:left w:w="70" w:type="dxa"/>
              <w:bottom w:w="15" w:type="dxa"/>
              <w:right w:w="70" w:type="dxa"/>
            </w:tcMar>
            <w:vAlign w:val="center"/>
          </w:tcPr>
          <w:p w14:paraId="5DC0E144" w14:textId="70784937" w:rsidR="53B42BCA" w:rsidRPr="00073CB3" w:rsidRDefault="53B42BCA" w:rsidP="53B42BCA">
            <w:pPr>
              <w:spacing w:after="0"/>
              <w:jc w:val="center"/>
            </w:pPr>
            <w:r w:rsidRPr="00073CB3">
              <w:rPr>
                <w:rFonts w:ascii="Calibri" w:eastAsia="Calibri" w:hAnsi="Calibri" w:cs="Calibri"/>
                <w:b/>
                <w:bCs/>
                <w:color w:val="FFFFFF" w:themeColor="background1"/>
                <w:sz w:val="24"/>
                <w:szCs w:val="24"/>
              </w:rPr>
              <w:t>Vysoká (3)</w:t>
            </w:r>
          </w:p>
        </w:tc>
      </w:tr>
      <w:tr w:rsidR="53B42BCA" w:rsidRPr="00073CB3" w14:paraId="6A902962" w14:textId="77777777" w:rsidTr="53B42BCA">
        <w:trPr>
          <w:trHeight w:val="1200"/>
        </w:trPr>
        <w:tc>
          <w:tcPr>
            <w:tcW w:w="1245" w:type="dxa"/>
            <w:vMerge w:val="restart"/>
            <w:tcBorders>
              <w:top w:val="single" w:sz="8" w:space="0" w:color="auto"/>
              <w:left w:val="single" w:sz="8" w:space="0" w:color="000000" w:themeColor="text1"/>
              <w:bottom w:val="single" w:sz="8" w:space="0" w:color="auto"/>
              <w:right w:val="single" w:sz="8" w:space="0" w:color="auto"/>
            </w:tcBorders>
            <w:shd w:val="clear" w:color="auto" w:fill="D9D9D9" w:themeFill="background1" w:themeFillShade="D9"/>
            <w:tcMar>
              <w:top w:w="15" w:type="dxa"/>
              <w:left w:w="70" w:type="dxa"/>
              <w:bottom w:w="15" w:type="dxa"/>
              <w:right w:w="70" w:type="dxa"/>
            </w:tcMar>
            <w:vAlign w:val="center"/>
          </w:tcPr>
          <w:p w14:paraId="44C670D8" w14:textId="606C7981" w:rsidR="53B42BCA" w:rsidRPr="00073CB3" w:rsidRDefault="53B42BCA" w:rsidP="53B42BCA">
            <w:pPr>
              <w:spacing w:after="0"/>
              <w:jc w:val="center"/>
            </w:pPr>
            <w:r w:rsidRPr="00073CB3">
              <w:rPr>
                <w:rFonts w:ascii="Calibri" w:eastAsia="Calibri" w:hAnsi="Calibri" w:cs="Calibri"/>
                <w:b/>
                <w:bCs/>
              </w:rPr>
              <w:t>Dôvernosť (C)</w:t>
            </w:r>
          </w:p>
        </w:tc>
        <w:tc>
          <w:tcPr>
            <w:tcW w:w="1953" w:type="dxa"/>
            <w:gridSpan w:val="3"/>
            <w:tcBorders>
              <w:top w:val="single" w:sz="8" w:space="0" w:color="000000" w:themeColor="text1"/>
              <w:left w:val="single" w:sz="8" w:space="0" w:color="auto"/>
              <w:bottom w:val="nil"/>
              <w:right w:val="single" w:sz="8" w:space="0" w:color="auto"/>
            </w:tcBorders>
            <w:tcMar>
              <w:top w:w="15" w:type="dxa"/>
              <w:left w:w="70" w:type="dxa"/>
              <w:bottom w:w="15" w:type="dxa"/>
              <w:right w:w="70" w:type="dxa"/>
            </w:tcMar>
            <w:vAlign w:val="center"/>
          </w:tcPr>
          <w:p w14:paraId="02144F94" w14:textId="260D3849" w:rsidR="53B42BCA" w:rsidRPr="00073CB3" w:rsidRDefault="53B42BCA" w:rsidP="53B42BCA">
            <w:pPr>
              <w:spacing w:after="0"/>
              <w:jc w:val="center"/>
            </w:pPr>
            <w:r w:rsidRPr="00073CB3">
              <w:rPr>
                <w:rFonts w:ascii="Calibri" w:eastAsia="Calibri" w:hAnsi="Calibri" w:cs="Calibri"/>
                <w:color w:val="000000" w:themeColor="text1"/>
              </w:rPr>
              <w:t>Neexistuje požiadavka na dôvernosť informácie.</w:t>
            </w:r>
          </w:p>
        </w:tc>
        <w:tc>
          <w:tcPr>
            <w:tcW w:w="1953" w:type="dxa"/>
            <w:gridSpan w:val="3"/>
            <w:tcBorders>
              <w:top w:val="single" w:sz="8" w:space="0" w:color="000000" w:themeColor="text1"/>
              <w:left w:val="nil"/>
              <w:bottom w:val="nil"/>
              <w:right w:val="single" w:sz="8" w:space="0" w:color="auto"/>
            </w:tcBorders>
            <w:tcMar>
              <w:top w:w="15" w:type="dxa"/>
              <w:left w:w="70" w:type="dxa"/>
              <w:bottom w:w="15" w:type="dxa"/>
              <w:right w:w="70" w:type="dxa"/>
            </w:tcMar>
            <w:vAlign w:val="center"/>
          </w:tcPr>
          <w:p w14:paraId="16D18C12" w14:textId="79214688" w:rsidR="53B42BCA" w:rsidRPr="00073CB3" w:rsidRDefault="53B42BCA" w:rsidP="53B42BCA">
            <w:pPr>
              <w:spacing w:after="0"/>
              <w:jc w:val="center"/>
            </w:pPr>
            <w:r w:rsidRPr="00073CB3">
              <w:rPr>
                <w:rFonts w:ascii="Calibri" w:eastAsia="Calibri" w:hAnsi="Calibri" w:cs="Calibri"/>
                <w:color w:val="000000" w:themeColor="text1"/>
              </w:rPr>
              <w:t>Neautorizované zverejnenie informácie môže mať obmedzený vplyv na procesy, služby, aktíva a osoby.</w:t>
            </w:r>
          </w:p>
        </w:tc>
        <w:tc>
          <w:tcPr>
            <w:tcW w:w="1953" w:type="dxa"/>
            <w:gridSpan w:val="3"/>
            <w:tcBorders>
              <w:top w:val="single" w:sz="8" w:space="0" w:color="000000" w:themeColor="text1"/>
              <w:left w:val="nil"/>
              <w:bottom w:val="nil"/>
              <w:right w:val="single" w:sz="8" w:space="0" w:color="auto"/>
            </w:tcBorders>
            <w:tcMar>
              <w:top w:w="15" w:type="dxa"/>
              <w:left w:w="70" w:type="dxa"/>
              <w:bottom w:w="15" w:type="dxa"/>
              <w:right w:w="70" w:type="dxa"/>
            </w:tcMar>
            <w:vAlign w:val="center"/>
          </w:tcPr>
          <w:p w14:paraId="1A5A6F5D" w14:textId="27CE717B" w:rsidR="53B42BCA" w:rsidRPr="00073CB3" w:rsidRDefault="53B42BCA" w:rsidP="53B42BCA">
            <w:pPr>
              <w:spacing w:after="0"/>
              <w:jc w:val="center"/>
            </w:pPr>
            <w:r w:rsidRPr="00073CB3">
              <w:rPr>
                <w:rFonts w:ascii="Calibri" w:eastAsia="Calibri" w:hAnsi="Calibri" w:cs="Calibri"/>
                <w:color w:val="000000" w:themeColor="text1"/>
              </w:rPr>
              <w:t>Neautorizované zverejnenie informácie môže mať závažný vplyv na procesy, služby, aktíva a osoby.</w:t>
            </w:r>
          </w:p>
        </w:tc>
        <w:tc>
          <w:tcPr>
            <w:tcW w:w="1953" w:type="dxa"/>
            <w:gridSpan w:val="3"/>
            <w:tcBorders>
              <w:top w:val="single" w:sz="8" w:space="0" w:color="000000" w:themeColor="text1"/>
              <w:left w:val="nil"/>
              <w:bottom w:val="nil"/>
              <w:right w:val="single" w:sz="8" w:space="0" w:color="auto"/>
            </w:tcBorders>
            <w:tcMar>
              <w:top w:w="15" w:type="dxa"/>
              <w:left w:w="70" w:type="dxa"/>
              <w:bottom w:w="15" w:type="dxa"/>
              <w:right w:w="70" w:type="dxa"/>
            </w:tcMar>
            <w:vAlign w:val="center"/>
          </w:tcPr>
          <w:p w14:paraId="4525B018" w14:textId="1F5AA985" w:rsidR="53B42BCA" w:rsidRPr="00073CB3" w:rsidRDefault="53B42BCA" w:rsidP="53B42BCA">
            <w:pPr>
              <w:spacing w:after="0"/>
              <w:jc w:val="center"/>
            </w:pPr>
            <w:r w:rsidRPr="00073CB3">
              <w:rPr>
                <w:rFonts w:ascii="Calibri" w:eastAsia="Calibri" w:hAnsi="Calibri" w:cs="Calibri"/>
                <w:color w:val="000000" w:themeColor="text1"/>
              </w:rPr>
              <w:t>Neautorizované zverejnenie informácie môže mať obzvlášť závažný vplyv na procesy, služby, aktíva a osoby.</w:t>
            </w:r>
          </w:p>
        </w:tc>
      </w:tr>
      <w:tr w:rsidR="53B42BCA" w:rsidRPr="00073CB3" w14:paraId="7AB6DDA0" w14:textId="77777777" w:rsidTr="53B42BCA">
        <w:trPr>
          <w:trHeight w:val="300"/>
        </w:trPr>
        <w:tc>
          <w:tcPr>
            <w:tcW w:w="1245" w:type="dxa"/>
            <w:vMerge/>
            <w:tcBorders>
              <w:left w:val="single" w:sz="0" w:space="0" w:color="000000" w:themeColor="text1"/>
              <w:bottom w:val="single" w:sz="0" w:space="0" w:color="auto"/>
              <w:right w:val="single" w:sz="0" w:space="0" w:color="auto"/>
            </w:tcBorders>
            <w:vAlign w:val="center"/>
          </w:tcPr>
          <w:p w14:paraId="6813F672" w14:textId="77777777" w:rsidR="008A0A88" w:rsidRPr="00073CB3" w:rsidRDefault="008A0A88"/>
        </w:tc>
        <w:tc>
          <w:tcPr>
            <w:tcW w:w="648" w:type="dxa"/>
            <w:tcBorders>
              <w:top w:val="single" w:sz="8" w:space="0" w:color="000000" w:themeColor="text1"/>
              <w:left w:val="nil"/>
              <w:bottom w:val="single" w:sz="8" w:space="0" w:color="000000" w:themeColor="text1"/>
              <w:right w:val="nil"/>
            </w:tcBorders>
            <w:shd w:val="clear" w:color="auto" w:fill="A9D08E"/>
            <w:tcMar>
              <w:top w:w="15" w:type="dxa"/>
              <w:left w:w="70" w:type="dxa"/>
              <w:bottom w:w="15" w:type="dxa"/>
              <w:right w:w="70" w:type="dxa"/>
            </w:tcMar>
            <w:vAlign w:val="center"/>
          </w:tcPr>
          <w:p w14:paraId="27D6E50C" w14:textId="0A05715F" w:rsidR="53B42BCA" w:rsidRPr="00073CB3" w:rsidRDefault="53B42BCA"/>
        </w:tc>
        <w:tc>
          <w:tcPr>
            <w:tcW w:w="648" w:type="dxa"/>
            <w:tcBorders>
              <w:top w:val="nil"/>
              <w:left w:val="nil"/>
              <w:bottom w:val="single" w:sz="8" w:space="0" w:color="000000" w:themeColor="text1"/>
              <w:right w:val="nil"/>
            </w:tcBorders>
            <w:shd w:val="clear" w:color="auto" w:fill="A9D08E"/>
            <w:tcMar>
              <w:top w:w="15" w:type="dxa"/>
              <w:left w:w="70" w:type="dxa"/>
              <w:bottom w:w="15" w:type="dxa"/>
              <w:right w:w="70" w:type="dxa"/>
            </w:tcMar>
            <w:vAlign w:val="center"/>
          </w:tcPr>
          <w:p w14:paraId="549405DD" w14:textId="24B97081" w:rsidR="53B42BCA" w:rsidRPr="00073CB3" w:rsidRDefault="53B42BCA"/>
        </w:tc>
        <w:tc>
          <w:tcPr>
            <w:tcW w:w="657" w:type="dxa"/>
            <w:tcBorders>
              <w:top w:val="nil"/>
              <w:left w:val="nil"/>
              <w:bottom w:val="single" w:sz="8" w:space="0" w:color="000000" w:themeColor="text1"/>
              <w:right w:val="single" w:sz="8" w:space="0" w:color="auto"/>
            </w:tcBorders>
            <w:shd w:val="clear" w:color="auto" w:fill="A9D08E"/>
            <w:tcMar>
              <w:top w:w="15" w:type="dxa"/>
              <w:left w:w="70" w:type="dxa"/>
              <w:bottom w:w="15" w:type="dxa"/>
              <w:right w:w="70" w:type="dxa"/>
            </w:tcMar>
            <w:vAlign w:val="center"/>
          </w:tcPr>
          <w:p w14:paraId="22C5658E" w14:textId="74C45D2D" w:rsidR="53B42BCA" w:rsidRPr="00073CB3" w:rsidRDefault="53B42BCA"/>
        </w:tc>
        <w:tc>
          <w:tcPr>
            <w:tcW w:w="648" w:type="dxa"/>
            <w:tcBorders>
              <w:top w:val="single" w:sz="8" w:space="0" w:color="000000" w:themeColor="text1"/>
              <w:left w:val="single" w:sz="8" w:space="0" w:color="auto"/>
              <w:bottom w:val="single" w:sz="8" w:space="0" w:color="000000" w:themeColor="text1"/>
              <w:right w:val="nil"/>
            </w:tcBorders>
            <w:shd w:val="clear" w:color="auto" w:fill="FFFF00"/>
            <w:tcMar>
              <w:top w:w="15" w:type="dxa"/>
              <w:left w:w="70" w:type="dxa"/>
              <w:bottom w:w="15" w:type="dxa"/>
              <w:right w:w="70" w:type="dxa"/>
            </w:tcMar>
            <w:vAlign w:val="center"/>
          </w:tcPr>
          <w:p w14:paraId="03A9BF82" w14:textId="6BC5E5BF" w:rsidR="53B42BCA" w:rsidRPr="00073CB3" w:rsidRDefault="53B42BCA"/>
        </w:tc>
        <w:tc>
          <w:tcPr>
            <w:tcW w:w="648" w:type="dxa"/>
            <w:tcBorders>
              <w:top w:val="single" w:sz="8" w:space="0" w:color="000000" w:themeColor="text1"/>
              <w:left w:val="nil"/>
              <w:bottom w:val="single" w:sz="8" w:space="0" w:color="000000" w:themeColor="text1"/>
              <w:right w:val="nil"/>
            </w:tcBorders>
            <w:shd w:val="clear" w:color="auto" w:fill="FFFF00"/>
            <w:tcMar>
              <w:top w:w="15" w:type="dxa"/>
              <w:left w:w="70" w:type="dxa"/>
              <w:bottom w:w="15" w:type="dxa"/>
              <w:right w:w="70" w:type="dxa"/>
            </w:tcMar>
            <w:vAlign w:val="center"/>
          </w:tcPr>
          <w:p w14:paraId="76F9ADD7" w14:textId="4C611798" w:rsidR="53B42BCA" w:rsidRPr="00073CB3" w:rsidRDefault="53B42BCA"/>
        </w:tc>
        <w:tc>
          <w:tcPr>
            <w:tcW w:w="657" w:type="dxa"/>
            <w:tcBorders>
              <w:top w:val="single" w:sz="8" w:space="0" w:color="000000" w:themeColor="text1"/>
              <w:left w:val="nil"/>
              <w:bottom w:val="single" w:sz="8" w:space="0" w:color="000000" w:themeColor="text1"/>
              <w:right w:val="single" w:sz="8" w:space="0" w:color="auto"/>
            </w:tcBorders>
            <w:shd w:val="clear" w:color="auto" w:fill="FFFF00"/>
            <w:tcMar>
              <w:top w:w="15" w:type="dxa"/>
              <w:left w:w="70" w:type="dxa"/>
              <w:bottom w:w="15" w:type="dxa"/>
              <w:right w:w="70" w:type="dxa"/>
            </w:tcMar>
            <w:vAlign w:val="center"/>
          </w:tcPr>
          <w:p w14:paraId="70441957" w14:textId="74366127" w:rsidR="53B42BCA" w:rsidRPr="00073CB3" w:rsidRDefault="53B42BCA"/>
        </w:tc>
        <w:tc>
          <w:tcPr>
            <w:tcW w:w="648" w:type="dxa"/>
            <w:tcBorders>
              <w:top w:val="single" w:sz="8" w:space="0" w:color="000000" w:themeColor="text1"/>
              <w:left w:val="single" w:sz="8" w:space="0" w:color="auto"/>
              <w:bottom w:val="single" w:sz="8" w:space="0" w:color="000000" w:themeColor="text1"/>
              <w:right w:val="nil"/>
            </w:tcBorders>
            <w:shd w:val="clear" w:color="auto" w:fill="FFFF00"/>
            <w:tcMar>
              <w:top w:w="15" w:type="dxa"/>
              <w:left w:w="70" w:type="dxa"/>
              <w:bottom w:w="15" w:type="dxa"/>
              <w:right w:w="70" w:type="dxa"/>
            </w:tcMar>
            <w:vAlign w:val="center"/>
          </w:tcPr>
          <w:p w14:paraId="3C76FA7C" w14:textId="4520561A" w:rsidR="53B42BCA" w:rsidRPr="00073CB3" w:rsidRDefault="53B42BCA"/>
        </w:tc>
        <w:tc>
          <w:tcPr>
            <w:tcW w:w="648" w:type="dxa"/>
            <w:tcBorders>
              <w:top w:val="single" w:sz="8" w:space="0" w:color="000000" w:themeColor="text1"/>
              <w:left w:val="nil"/>
              <w:bottom w:val="single" w:sz="8" w:space="0" w:color="000000" w:themeColor="text1"/>
              <w:right w:val="nil"/>
            </w:tcBorders>
            <w:shd w:val="clear" w:color="auto" w:fill="FFFF00"/>
            <w:tcMar>
              <w:top w:w="15" w:type="dxa"/>
              <w:left w:w="70" w:type="dxa"/>
              <w:bottom w:w="15" w:type="dxa"/>
              <w:right w:w="70" w:type="dxa"/>
            </w:tcMar>
            <w:vAlign w:val="center"/>
          </w:tcPr>
          <w:p w14:paraId="3BE4CA14" w14:textId="39505976" w:rsidR="53B42BCA" w:rsidRPr="00073CB3" w:rsidRDefault="53B42BCA"/>
        </w:tc>
        <w:tc>
          <w:tcPr>
            <w:tcW w:w="657" w:type="dxa"/>
            <w:tcBorders>
              <w:top w:val="single" w:sz="8" w:space="0" w:color="000000" w:themeColor="text1"/>
              <w:left w:val="nil"/>
              <w:bottom w:val="single" w:sz="8" w:space="0" w:color="000000" w:themeColor="text1"/>
              <w:right w:val="single" w:sz="8" w:space="0" w:color="auto"/>
            </w:tcBorders>
            <w:shd w:val="clear" w:color="auto" w:fill="FFFF00"/>
            <w:tcMar>
              <w:top w:w="15" w:type="dxa"/>
              <w:left w:w="70" w:type="dxa"/>
              <w:bottom w:w="15" w:type="dxa"/>
              <w:right w:w="70" w:type="dxa"/>
            </w:tcMar>
            <w:vAlign w:val="center"/>
          </w:tcPr>
          <w:p w14:paraId="37951990" w14:textId="07CD21F3" w:rsidR="53B42BCA" w:rsidRPr="00073CB3" w:rsidRDefault="53B42BCA"/>
        </w:tc>
        <w:tc>
          <w:tcPr>
            <w:tcW w:w="648" w:type="dxa"/>
            <w:tcBorders>
              <w:top w:val="single" w:sz="8" w:space="0" w:color="000000" w:themeColor="text1"/>
              <w:left w:val="single" w:sz="8" w:space="0" w:color="auto"/>
              <w:bottom w:val="single" w:sz="8" w:space="0" w:color="000000" w:themeColor="text1"/>
              <w:right w:val="nil"/>
            </w:tcBorders>
            <w:shd w:val="clear" w:color="auto" w:fill="F4B084"/>
            <w:tcMar>
              <w:top w:w="15" w:type="dxa"/>
              <w:left w:w="70" w:type="dxa"/>
              <w:bottom w:w="15" w:type="dxa"/>
              <w:right w:w="70" w:type="dxa"/>
            </w:tcMar>
            <w:vAlign w:val="center"/>
          </w:tcPr>
          <w:p w14:paraId="6EB6C211" w14:textId="7C09BEE7" w:rsidR="53B42BCA" w:rsidRPr="00073CB3" w:rsidRDefault="53B42BCA"/>
        </w:tc>
        <w:tc>
          <w:tcPr>
            <w:tcW w:w="648" w:type="dxa"/>
            <w:tcBorders>
              <w:top w:val="single" w:sz="8" w:space="0" w:color="000000" w:themeColor="text1"/>
              <w:left w:val="nil"/>
              <w:bottom w:val="single" w:sz="8" w:space="0" w:color="000000" w:themeColor="text1"/>
              <w:right w:val="nil"/>
            </w:tcBorders>
            <w:shd w:val="clear" w:color="auto" w:fill="F4B084"/>
            <w:tcMar>
              <w:top w:w="15" w:type="dxa"/>
              <w:left w:w="70" w:type="dxa"/>
              <w:bottom w:w="15" w:type="dxa"/>
              <w:right w:w="70" w:type="dxa"/>
            </w:tcMar>
            <w:vAlign w:val="center"/>
          </w:tcPr>
          <w:p w14:paraId="414CCA54" w14:textId="49AA0539" w:rsidR="53B42BCA" w:rsidRPr="00073CB3" w:rsidRDefault="53B42BCA"/>
        </w:tc>
        <w:tc>
          <w:tcPr>
            <w:tcW w:w="657"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C00000"/>
            <w:tcMar>
              <w:top w:w="15" w:type="dxa"/>
              <w:left w:w="70" w:type="dxa"/>
              <w:bottom w:w="15" w:type="dxa"/>
              <w:right w:w="70" w:type="dxa"/>
            </w:tcMar>
            <w:vAlign w:val="center"/>
          </w:tcPr>
          <w:p w14:paraId="7546473F" w14:textId="14652985" w:rsidR="53B42BCA" w:rsidRPr="00073CB3" w:rsidRDefault="53B42BCA"/>
        </w:tc>
      </w:tr>
      <w:tr w:rsidR="53B42BCA" w:rsidRPr="00073CB3" w14:paraId="20C37062" w14:textId="77777777" w:rsidTr="53B42BCA">
        <w:trPr>
          <w:trHeight w:val="1200"/>
        </w:trPr>
        <w:tc>
          <w:tcPr>
            <w:tcW w:w="1245" w:type="dxa"/>
            <w:vMerge w:val="restart"/>
            <w:tcBorders>
              <w:top w:val="nil"/>
              <w:left w:val="single" w:sz="8" w:space="0" w:color="000000" w:themeColor="text1"/>
              <w:bottom w:val="single" w:sz="8" w:space="0" w:color="auto"/>
              <w:right w:val="single" w:sz="8" w:space="0" w:color="auto"/>
            </w:tcBorders>
            <w:shd w:val="clear" w:color="auto" w:fill="D9D9D9" w:themeFill="background1" w:themeFillShade="D9"/>
            <w:tcMar>
              <w:top w:w="15" w:type="dxa"/>
              <w:left w:w="70" w:type="dxa"/>
              <w:bottom w:w="15" w:type="dxa"/>
              <w:right w:w="70" w:type="dxa"/>
            </w:tcMar>
            <w:vAlign w:val="center"/>
          </w:tcPr>
          <w:p w14:paraId="0847C329" w14:textId="4C88136D" w:rsidR="53B42BCA" w:rsidRPr="00073CB3" w:rsidRDefault="53B42BCA" w:rsidP="53B42BCA">
            <w:pPr>
              <w:spacing w:after="0"/>
              <w:jc w:val="center"/>
            </w:pPr>
            <w:r w:rsidRPr="00073CB3">
              <w:rPr>
                <w:rFonts w:ascii="Calibri" w:eastAsia="Calibri" w:hAnsi="Calibri" w:cs="Calibri"/>
                <w:b/>
                <w:bCs/>
              </w:rPr>
              <w:t>Integrita (I)</w:t>
            </w:r>
          </w:p>
        </w:tc>
        <w:tc>
          <w:tcPr>
            <w:tcW w:w="1953" w:type="dxa"/>
            <w:gridSpan w:val="3"/>
            <w:tcBorders>
              <w:top w:val="single" w:sz="8" w:space="0" w:color="000000" w:themeColor="text1"/>
              <w:left w:val="single" w:sz="8" w:space="0" w:color="auto"/>
              <w:bottom w:val="nil"/>
              <w:right w:val="single" w:sz="8" w:space="0" w:color="auto"/>
            </w:tcBorders>
            <w:tcMar>
              <w:top w:w="15" w:type="dxa"/>
              <w:left w:w="70" w:type="dxa"/>
              <w:bottom w:w="15" w:type="dxa"/>
              <w:right w:w="70" w:type="dxa"/>
            </w:tcMar>
            <w:vAlign w:val="center"/>
          </w:tcPr>
          <w:p w14:paraId="612A5935" w14:textId="3C163DC2" w:rsidR="53B42BCA" w:rsidRPr="00073CB3" w:rsidRDefault="53B42BCA" w:rsidP="53B42BCA">
            <w:pPr>
              <w:spacing w:after="0"/>
              <w:jc w:val="center"/>
            </w:pPr>
            <w:r w:rsidRPr="00073CB3">
              <w:rPr>
                <w:rFonts w:ascii="Calibri" w:eastAsia="Calibri" w:hAnsi="Calibri" w:cs="Calibri"/>
                <w:color w:val="000000" w:themeColor="text1"/>
              </w:rPr>
              <w:t>Neexistuje požiadavka na integritu informácie.</w:t>
            </w:r>
          </w:p>
        </w:tc>
        <w:tc>
          <w:tcPr>
            <w:tcW w:w="1953" w:type="dxa"/>
            <w:gridSpan w:val="3"/>
            <w:tcBorders>
              <w:top w:val="single" w:sz="8" w:space="0" w:color="000000" w:themeColor="text1"/>
              <w:left w:val="nil"/>
              <w:bottom w:val="nil"/>
              <w:right w:val="single" w:sz="8" w:space="0" w:color="auto"/>
            </w:tcBorders>
            <w:tcMar>
              <w:top w:w="15" w:type="dxa"/>
              <w:left w:w="70" w:type="dxa"/>
              <w:bottom w:w="15" w:type="dxa"/>
              <w:right w:w="70" w:type="dxa"/>
            </w:tcMar>
            <w:vAlign w:val="center"/>
          </w:tcPr>
          <w:p w14:paraId="5836C78A" w14:textId="50A7E15F" w:rsidR="53B42BCA" w:rsidRPr="00073CB3" w:rsidRDefault="53B42BCA" w:rsidP="53B42BCA">
            <w:pPr>
              <w:spacing w:after="0"/>
              <w:jc w:val="center"/>
            </w:pPr>
            <w:r w:rsidRPr="00073CB3">
              <w:rPr>
                <w:rFonts w:ascii="Calibri" w:eastAsia="Calibri" w:hAnsi="Calibri" w:cs="Calibri"/>
                <w:color w:val="000000" w:themeColor="text1"/>
              </w:rPr>
              <w:t>Neautorizované modifikácia alebo zničenie informácie môže mať obmedzený vplyv na procesy, služby, aktíva a osoby.</w:t>
            </w:r>
          </w:p>
        </w:tc>
        <w:tc>
          <w:tcPr>
            <w:tcW w:w="1953" w:type="dxa"/>
            <w:gridSpan w:val="3"/>
            <w:tcBorders>
              <w:top w:val="single" w:sz="8" w:space="0" w:color="000000" w:themeColor="text1"/>
              <w:left w:val="nil"/>
              <w:bottom w:val="nil"/>
              <w:right w:val="single" w:sz="8" w:space="0" w:color="auto"/>
            </w:tcBorders>
            <w:tcMar>
              <w:top w:w="15" w:type="dxa"/>
              <w:left w:w="70" w:type="dxa"/>
              <w:bottom w:w="15" w:type="dxa"/>
              <w:right w:w="70" w:type="dxa"/>
            </w:tcMar>
            <w:vAlign w:val="center"/>
          </w:tcPr>
          <w:p w14:paraId="705AB36D" w14:textId="4F38FDC8" w:rsidR="53B42BCA" w:rsidRPr="00073CB3" w:rsidRDefault="53B42BCA" w:rsidP="53B42BCA">
            <w:pPr>
              <w:spacing w:after="0"/>
              <w:jc w:val="center"/>
            </w:pPr>
            <w:r w:rsidRPr="00073CB3">
              <w:rPr>
                <w:rFonts w:ascii="Calibri" w:eastAsia="Calibri" w:hAnsi="Calibri" w:cs="Calibri"/>
                <w:color w:val="000000" w:themeColor="text1"/>
              </w:rPr>
              <w:t>Neautorizované modifikácia alebo zničenie informácie môže mať závažný vplyv na procesy, služby, aktíva a osoby.</w:t>
            </w:r>
          </w:p>
        </w:tc>
        <w:tc>
          <w:tcPr>
            <w:tcW w:w="1953" w:type="dxa"/>
            <w:gridSpan w:val="3"/>
            <w:tcBorders>
              <w:top w:val="single" w:sz="8" w:space="0" w:color="000000" w:themeColor="text1"/>
              <w:left w:val="nil"/>
              <w:bottom w:val="nil"/>
              <w:right w:val="single" w:sz="8" w:space="0" w:color="auto"/>
            </w:tcBorders>
            <w:tcMar>
              <w:top w:w="15" w:type="dxa"/>
              <w:left w:w="70" w:type="dxa"/>
              <w:bottom w:w="15" w:type="dxa"/>
              <w:right w:w="70" w:type="dxa"/>
            </w:tcMar>
            <w:vAlign w:val="center"/>
          </w:tcPr>
          <w:p w14:paraId="12785D2B" w14:textId="76E66127" w:rsidR="53B42BCA" w:rsidRPr="00073CB3" w:rsidRDefault="53B42BCA" w:rsidP="53B42BCA">
            <w:pPr>
              <w:spacing w:after="0"/>
              <w:jc w:val="center"/>
            </w:pPr>
            <w:r w:rsidRPr="00073CB3">
              <w:rPr>
                <w:rFonts w:ascii="Calibri" w:eastAsia="Calibri" w:hAnsi="Calibri" w:cs="Calibri"/>
                <w:color w:val="000000" w:themeColor="text1"/>
              </w:rPr>
              <w:t>Neautorizované modifikácia alebo zničenie informácie môže mať obzvlášť závažný vplyv na procesy, služby, aktíva a osoby.</w:t>
            </w:r>
          </w:p>
        </w:tc>
      </w:tr>
      <w:tr w:rsidR="53B42BCA" w:rsidRPr="00073CB3" w14:paraId="3E138FC9" w14:textId="77777777" w:rsidTr="53B42BCA">
        <w:trPr>
          <w:trHeight w:val="300"/>
        </w:trPr>
        <w:tc>
          <w:tcPr>
            <w:tcW w:w="1245" w:type="dxa"/>
            <w:vMerge/>
            <w:tcBorders>
              <w:left w:val="single" w:sz="0" w:space="0" w:color="000000" w:themeColor="text1"/>
              <w:bottom w:val="single" w:sz="0" w:space="0" w:color="auto"/>
              <w:right w:val="single" w:sz="0" w:space="0" w:color="auto"/>
            </w:tcBorders>
            <w:vAlign w:val="center"/>
          </w:tcPr>
          <w:p w14:paraId="5B12F6B5" w14:textId="77777777" w:rsidR="008A0A88" w:rsidRPr="00073CB3" w:rsidRDefault="008A0A88"/>
        </w:tc>
        <w:tc>
          <w:tcPr>
            <w:tcW w:w="648" w:type="dxa"/>
            <w:tcBorders>
              <w:top w:val="single" w:sz="8" w:space="0" w:color="000000" w:themeColor="text1"/>
              <w:left w:val="nil"/>
              <w:bottom w:val="single" w:sz="8" w:space="0" w:color="000000" w:themeColor="text1"/>
              <w:right w:val="nil"/>
            </w:tcBorders>
            <w:shd w:val="clear" w:color="auto" w:fill="A9D08E"/>
            <w:tcMar>
              <w:top w:w="15" w:type="dxa"/>
              <w:left w:w="70" w:type="dxa"/>
              <w:bottom w:w="15" w:type="dxa"/>
              <w:right w:w="70" w:type="dxa"/>
            </w:tcMar>
            <w:vAlign w:val="center"/>
          </w:tcPr>
          <w:p w14:paraId="1B6300C3" w14:textId="74C1244E" w:rsidR="53B42BCA" w:rsidRPr="00073CB3" w:rsidRDefault="53B42BCA"/>
        </w:tc>
        <w:tc>
          <w:tcPr>
            <w:tcW w:w="648" w:type="dxa"/>
            <w:tcBorders>
              <w:top w:val="nil"/>
              <w:left w:val="nil"/>
              <w:bottom w:val="single" w:sz="8" w:space="0" w:color="000000" w:themeColor="text1"/>
              <w:right w:val="nil"/>
            </w:tcBorders>
            <w:shd w:val="clear" w:color="auto" w:fill="A9D08E"/>
            <w:tcMar>
              <w:top w:w="15" w:type="dxa"/>
              <w:left w:w="70" w:type="dxa"/>
              <w:bottom w:w="15" w:type="dxa"/>
              <w:right w:w="70" w:type="dxa"/>
            </w:tcMar>
            <w:vAlign w:val="center"/>
          </w:tcPr>
          <w:p w14:paraId="2AC31EF4" w14:textId="15870632" w:rsidR="53B42BCA" w:rsidRPr="00073CB3" w:rsidRDefault="53B42BCA"/>
        </w:tc>
        <w:tc>
          <w:tcPr>
            <w:tcW w:w="657" w:type="dxa"/>
            <w:tcBorders>
              <w:top w:val="nil"/>
              <w:left w:val="nil"/>
              <w:bottom w:val="single" w:sz="8" w:space="0" w:color="000000" w:themeColor="text1"/>
              <w:right w:val="single" w:sz="8" w:space="0" w:color="auto"/>
            </w:tcBorders>
            <w:shd w:val="clear" w:color="auto" w:fill="A9D08E"/>
            <w:tcMar>
              <w:top w:w="15" w:type="dxa"/>
              <w:left w:w="70" w:type="dxa"/>
              <w:bottom w:w="15" w:type="dxa"/>
              <w:right w:w="70" w:type="dxa"/>
            </w:tcMar>
            <w:vAlign w:val="center"/>
          </w:tcPr>
          <w:p w14:paraId="60484230" w14:textId="65CA73D0" w:rsidR="53B42BCA" w:rsidRPr="00073CB3" w:rsidRDefault="53B42BCA"/>
        </w:tc>
        <w:tc>
          <w:tcPr>
            <w:tcW w:w="648" w:type="dxa"/>
            <w:tcBorders>
              <w:top w:val="single" w:sz="8" w:space="0" w:color="000000" w:themeColor="text1"/>
              <w:left w:val="single" w:sz="8" w:space="0" w:color="auto"/>
              <w:bottom w:val="single" w:sz="8" w:space="0" w:color="000000" w:themeColor="text1"/>
              <w:right w:val="nil"/>
            </w:tcBorders>
            <w:shd w:val="clear" w:color="auto" w:fill="A9D08E"/>
            <w:tcMar>
              <w:top w:w="15" w:type="dxa"/>
              <w:left w:w="70" w:type="dxa"/>
              <w:bottom w:w="15" w:type="dxa"/>
              <w:right w:w="70" w:type="dxa"/>
            </w:tcMar>
            <w:vAlign w:val="center"/>
          </w:tcPr>
          <w:p w14:paraId="329D8FC2" w14:textId="3D2ADFDF" w:rsidR="53B42BCA" w:rsidRPr="00073CB3" w:rsidRDefault="53B42BCA"/>
        </w:tc>
        <w:tc>
          <w:tcPr>
            <w:tcW w:w="648" w:type="dxa"/>
            <w:tcBorders>
              <w:top w:val="single" w:sz="8" w:space="0" w:color="000000" w:themeColor="text1"/>
              <w:left w:val="nil"/>
              <w:bottom w:val="single" w:sz="8" w:space="0" w:color="000000" w:themeColor="text1"/>
              <w:right w:val="nil"/>
            </w:tcBorders>
            <w:shd w:val="clear" w:color="auto" w:fill="A9D08E"/>
            <w:tcMar>
              <w:top w:w="15" w:type="dxa"/>
              <w:left w:w="70" w:type="dxa"/>
              <w:bottom w:w="15" w:type="dxa"/>
              <w:right w:w="70" w:type="dxa"/>
            </w:tcMar>
            <w:vAlign w:val="center"/>
          </w:tcPr>
          <w:p w14:paraId="0F30726F" w14:textId="67EC21DB" w:rsidR="53B42BCA" w:rsidRPr="00073CB3" w:rsidRDefault="53B42BCA"/>
        </w:tc>
        <w:tc>
          <w:tcPr>
            <w:tcW w:w="657" w:type="dxa"/>
            <w:tcBorders>
              <w:top w:val="single" w:sz="8" w:space="0" w:color="000000" w:themeColor="text1"/>
              <w:left w:val="nil"/>
              <w:bottom w:val="single" w:sz="8" w:space="0" w:color="000000" w:themeColor="text1"/>
              <w:right w:val="single" w:sz="8" w:space="0" w:color="auto"/>
            </w:tcBorders>
            <w:shd w:val="clear" w:color="auto" w:fill="A9D08E"/>
            <w:tcMar>
              <w:top w:w="15" w:type="dxa"/>
              <w:left w:w="70" w:type="dxa"/>
              <w:bottom w:w="15" w:type="dxa"/>
              <w:right w:w="70" w:type="dxa"/>
            </w:tcMar>
            <w:vAlign w:val="center"/>
          </w:tcPr>
          <w:p w14:paraId="7903F18E" w14:textId="2DFAE41A" w:rsidR="53B42BCA" w:rsidRPr="00073CB3" w:rsidRDefault="53B42BCA"/>
        </w:tc>
        <w:tc>
          <w:tcPr>
            <w:tcW w:w="648" w:type="dxa"/>
            <w:tcBorders>
              <w:top w:val="single" w:sz="8" w:space="0" w:color="000000" w:themeColor="text1"/>
              <w:left w:val="single" w:sz="8" w:space="0" w:color="auto"/>
              <w:bottom w:val="single" w:sz="8" w:space="0" w:color="000000" w:themeColor="text1"/>
              <w:right w:val="nil"/>
            </w:tcBorders>
            <w:shd w:val="clear" w:color="auto" w:fill="FFFF00"/>
            <w:tcMar>
              <w:top w:w="15" w:type="dxa"/>
              <w:left w:w="70" w:type="dxa"/>
              <w:bottom w:w="15" w:type="dxa"/>
              <w:right w:w="70" w:type="dxa"/>
            </w:tcMar>
            <w:vAlign w:val="center"/>
          </w:tcPr>
          <w:p w14:paraId="5BE44C68" w14:textId="3415795C" w:rsidR="53B42BCA" w:rsidRPr="00073CB3" w:rsidRDefault="53B42BCA"/>
        </w:tc>
        <w:tc>
          <w:tcPr>
            <w:tcW w:w="648" w:type="dxa"/>
            <w:tcBorders>
              <w:top w:val="single" w:sz="8" w:space="0" w:color="000000" w:themeColor="text1"/>
              <w:left w:val="nil"/>
              <w:bottom w:val="single" w:sz="8" w:space="0" w:color="000000" w:themeColor="text1"/>
              <w:right w:val="nil"/>
            </w:tcBorders>
            <w:shd w:val="clear" w:color="auto" w:fill="FFFF00"/>
            <w:tcMar>
              <w:top w:w="15" w:type="dxa"/>
              <w:left w:w="70" w:type="dxa"/>
              <w:bottom w:w="15" w:type="dxa"/>
              <w:right w:w="70" w:type="dxa"/>
            </w:tcMar>
            <w:vAlign w:val="center"/>
          </w:tcPr>
          <w:p w14:paraId="3B7903F3" w14:textId="1EEA1BA7" w:rsidR="53B42BCA" w:rsidRPr="00073CB3" w:rsidRDefault="53B42BCA"/>
        </w:tc>
        <w:tc>
          <w:tcPr>
            <w:tcW w:w="657" w:type="dxa"/>
            <w:tcBorders>
              <w:top w:val="single" w:sz="8" w:space="0" w:color="000000" w:themeColor="text1"/>
              <w:left w:val="nil"/>
              <w:bottom w:val="single" w:sz="8" w:space="0" w:color="000000" w:themeColor="text1"/>
              <w:right w:val="single" w:sz="8" w:space="0" w:color="auto"/>
            </w:tcBorders>
            <w:shd w:val="clear" w:color="auto" w:fill="FFFF00"/>
            <w:tcMar>
              <w:top w:w="15" w:type="dxa"/>
              <w:left w:w="70" w:type="dxa"/>
              <w:bottom w:w="15" w:type="dxa"/>
              <w:right w:w="70" w:type="dxa"/>
            </w:tcMar>
            <w:vAlign w:val="center"/>
          </w:tcPr>
          <w:p w14:paraId="7C6B1FC8" w14:textId="1B4476C4" w:rsidR="53B42BCA" w:rsidRPr="00073CB3" w:rsidRDefault="53B42BCA"/>
        </w:tc>
        <w:tc>
          <w:tcPr>
            <w:tcW w:w="648" w:type="dxa"/>
            <w:tcBorders>
              <w:top w:val="single" w:sz="8" w:space="0" w:color="000000" w:themeColor="text1"/>
              <w:left w:val="single" w:sz="8" w:space="0" w:color="auto"/>
              <w:bottom w:val="single" w:sz="8" w:space="0" w:color="000000" w:themeColor="text1"/>
              <w:right w:val="nil"/>
            </w:tcBorders>
            <w:shd w:val="clear" w:color="auto" w:fill="F4B084"/>
            <w:tcMar>
              <w:top w:w="15" w:type="dxa"/>
              <w:left w:w="70" w:type="dxa"/>
              <w:bottom w:w="15" w:type="dxa"/>
              <w:right w:w="70" w:type="dxa"/>
            </w:tcMar>
            <w:vAlign w:val="center"/>
          </w:tcPr>
          <w:p w14:paraId="3D49FC72" w14:textId="2E272419" w:rsidR="53B42BCA" w:rsidRPr="00073CB3" w:rsidRDefault="53B42BCA"/>
        </w:tc>
        <w:tc>
          <w:tcPr>
            <w:tcW w:w="648" w:type="dxa"/>
            <w:tcBorders>
              <w:top w:val="single" w:sz="8" w:space="0" w:color="000000" w:themeColor="text1"/>
              <w:left w:val="nil"/>
              <w:bottom w:val="single" w:sz="8" w:space="0" w:color="000000" w:themeColor="text1"/>
              <w:right w:val="nil"/>
            </w:tcBorders>
            <w:shd w:val="clear" w:color="auto" w:fill="F4B084"/>
            <w:tcMar>
              <w:top w:w="15" w:type="dxa"/>
              <w:left w:w="70" w:type="dxa"/>
              <w:bottom w:w="15" w:type="dxa"/>
              <w:right w:w="70" w:type="dxa"/>
            </w:tcMar>
            <w:vAlign w:val="center"/>
          </w:tcPr>
          <w:p w14:paraId="0CE8EC6B" w14:textId="13C26612" w:rsidR="53B42BCA" w:rsidRPr="00073CB3" w:rsidRDefault="53B42BCA"/>
        </w:tc>
        <w:tc>
          <w:tcPr>
            <w:tcW w:w="657"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C00000"/>
            <w:tcMar>
              <w:top w:w="15" w:type="dxa"/>
              <w:left w:w="70" w:type="dxa"/>
              <w:bottom w:w="15" w:type="dxa"/>
              <w:right w:w="70" w:type="dxa"/>
            </w:tcMar>
            <w:vAlign w:val="center"/>
          </w:tcPr>
          <w:p w14:paraId="2C14D7A0" w14:textId="3F11B5C6" w:rsidR="53B42BCA" w:rsidRPr="00073CB3" w:rsidRDefault="53B42BCA"/>
        </w:tc>
      </w:tr>
      <w:tr w:rsidR="53B42BCA" w:rsidRPr="00073CB3" w14:paraId="10A5111D" w14:textId="77777777" w:rsidTr="53B42BCA">
        <w:trPr>
          <w:trHeight w:val="915"/>
        </w:trPr>
        <w:tc>
          <w:tcPr>
            <w:tcW w:w="1245" w:type="dxa"/>
            <w:vMerge w:val="restart"/>
            <w:tcBorders>
              <w:top w:val="nil"/>
              <w:left w:val="single" w:sz="8" w:space="0" w:color="000000" w:themeColor="text1"/>
              <w:bottom w:val="single" w:sz="8" w:space="0" w:color="auto"/>
              <w:right w:val="single" w:sz="8" w:space="0" w:color="auto"/>
            </w:tcBorders>
            <w:shd w:val="clear" w:color="auto" w:fill="D9D9D9" w:themeFill="background1" w:themeFillShade="D9"/>
            <w:tcMar>
              <w:top w:w="15" w:type="dxa"/>
              <w:left w:w="70" w:type="dxa"/>
              <w:bottom w:w="15" w:type="dxa"/>
              <w:right w:w="70" w:type="dxa"/>
            </w:tcMar>
            <w:vAlign w:val="center"/>
          </w:tcPr>
          <w:p w14:paraId="5FFDAAFB" w14:textId="4828FCD2" w:rsidR="53B42BCA" w:rsidRPr="00073CB3" w:rsidRDefault="53B42BCA" w:rsidP="53B42BCA">
            <w:pPr>
              <w:spacing w:after="0"/>
              <w:jc w:val="center"/>
            </w:pPr>
            <w:r w:rsidRPr="00073CB3">
              <w:rPr>
                <w:rFonts w:ascii="Calibri" w:eastAsia="Calibri" w:hAnsi="Calibri" w:cs="Calibri"/>
                <w:b/>
                <w:bCs/>
              </w:rPr>
              <w:t>Dostupnosť (A)</w:t>
            </w:r>
          </w:p>
        </w:tc>
        <w:tc>
          <w:tcPr>
            <w:tcW w:w="1953" w:type="dxa"/>
            <w:gridSpan w:val="3"/>
            <w:tcBorders>
              <w:top w:val="single" w:sz="8" w:space="0" w:color="000000" w:themeColor="text1"/>
              <w:left w:val="single" w:sz="8" w:space="0" w:color="auto"/>
              <w:bottom w:val="single" w:sz="8" w:space="0" w:color="000000" w:themeColor="text1"/>
              <w:right w:val="nil"/>
            </w:tcBorders>
            <w:tcMar>
              <w:top w:w="15" w:type="dxa"/>
              <w:left w:w="70" w:type="dxa"/>
              <w:bottom w:w="15" w:type="dxa"/>
              <w:right w:w="70" w:type="dxa"/>
            </w:tcMar>
            <w:vAlign w:val="center"/>
          </w:tcPr>
          <w:p w14:paraId="0FD45DA7" w14:textId="69977ECE" w:rsidR="53B42BCA" w:rsidRPr="00073CB3" w:rsidRDefault="53B42BCA" w:rsidP="53B42BCA">
            <w:pPr>
              <w:spacing w:after="0"/>
              <w:jc w:val="center"/>
            </w:pPr>
            <w:r w:rsidRPr="00073CB3">
              <w:rPr>
                <w:rFonts w:ascii="Calibri" w:eastAsia="Calibri" w:hAnsi="Calibri" w:cs="Calibri"/>
                <w:color w:val="000000" w:themeColor="text1"/>
              </w:rPr>
              <w:t>Neexistuje požiadavka na dostupnosť informácie.</w:t>
            </w:r>
          </w:p>
        </w:tc>
        <w:tc>
          <w:tcPr>
            <w:tcW w:w="1953" w:type="dxa"/>
            <w:gridSpan w:val="3"/>
            <w:tcBorders>
              <w:top w:val="single" w:sz="8" w:space="0" w:color="000000" w:themeColor="text1"/>
              <w:left w:val="single" w:sz="8" w:space="0" w:color="auto"/>
              <w:bottom w:val="single" w:sz="8" w:space="0" w:color="000000" w:themeColor="text1"/>
              <w:right w:val="nil"/>
            </w:tcBorders>
            <w:tcMar>
              <w:top w:w="15" w:type="dxa"/>
              <w:left w:w="70" w:type="dxa"/>
              <w:bottom w:w="15" w:type="dxa"/>
              <w:right w:w="70" w:type="dxa"/>
            </w:tcMar>
            <w:vAlign w:val="center"/>
          </w:tcPr>
          <w:p w14:paraId="78BCB796" w14:textId="2906C479" w:rsidR="53B42BCA" w:rsidRPr="00073CB3" w:rsidRDefault="53B42BCA" w:rsidP="53B42BCA">
            <w:pPr>
              <w:spacing w:after="0"/>
              <w:jc w:val="center"/>
            </w:pPr>
            <w:r w:rsidRPr="00073CB3">
              <w:rPr>
                <w:rFonts w:ascii="Calibri" w:eastAsia="Calibri" w:hAnsi="Calibri" w:cs="Calibri"/>
                <w:color w:val="000000" w:themeColor="text1"/>
              </w:rPr>
              <w:t>Nedostupnosť informácie môže mať obmedzený vplyv na procesy, služby, aktíva a osoby.</w:t>
            </w:r>
          </w:p>
        </w:tc>
        <w:tc>
          <w:tcPr>
            <w:tcW w:w="1953" w:type="dxa"/>
            <w:gridSpan w:val="3"/>
            <w:tcBorders>
              <w:top w:val="single" w:sz="8" w:space="0" w:color="000000" w:themeColor="text1"/>
              <w:left w:val="single" w:sz="8" w:space="0" w:color="auto"/>
              <w:bottom w:val="nil"/>
              <w:right w:val="single" w:sz="8" w:space="0" w:color="auto"/>
            </w:tcBorders>
            <w:tcMar>
              <w:top w:w="15" w:type="dxa"/>
              <w:left w:w="70" w:type="dxa"/>
              <w:bottom w:w="15" w:type="dxa"/>
              <w:right w:w="70" w:type="dxa"/>
            </w:tcMar>
            <w:vAlign w:val="center"/>
          </w:tcPr>
          <w:p w14:paraId="63AB6167" w14:textId="27843106" w:rsidR="53B42BCA" w:rsidRPr="00073CB3" w:rsidRDefault="53B42BCA" w:rsidP="53B42BCA">
            <w:pPr>
              <w:spacing w:after="0"/>
              <w:jc w:val="center"/>
            </w:pPr>
            <w:r w:rsidRPr="00073CB3">
              <w:rPr>
                <w:rFonts w:ascii="Calibri" w:eastAsia="Calibri" w:hAnsi="Calibri" w:cs="Calibri"/>
                <w:color w:val="000000" w:themeColor="text1"/>
              </w:rPr>
              <w:t>Nedostupnosť informácie môže mať závažný vplyv na procesy, služby, aktíva a osoby.</w:t>
            </w:r>
          </w:p>
        </w:tc>
        <w:tc>
          <w:tcPr>
            <w:tcW w:w="1953" w:type="dxa"/>
            <w:gridSpan w:val="3"/>
            <w:tcBorders>
              <w:top w:val="single" w:sz="8" w:space="0" w:color="000000" w:themeColor="text1"/>
              <w:left w:val="nil"/>
              <w:bottom w:val="nil"/>
              <w:right w:val="single" w:sz="8" w:space="0" w:color="auto"/>
            </w:tcBorders>
            <w:tcMar>
              <w:top w:w="15" w:type="dxa"/>
              <w:left w:w="70" w:type="dxa"/>
              <w:bottom w:w="15" w:type="dxa"/>
              <w:right w:w="70" w:type="dxa"/>
            </w:tcMar>
            <w:vAlign w:val="center"/>
          </w:tcPr>
          <w:p w14:paraId="053E5BB1" w14:textId="6A3FF062" w:rsidR="53B42BCA" w:rsidRPr="00073CB3" w:rsidRDefault="53B42BCA" w:rsidP="53B42BCA">
            <w:pPr>
              <w:spacing w:after="0"/>
              <w:jc w:val="center"/>
            </w:pPr>
            <w:r w:rsidRPr="00073CB3">
              <w:rPr>
                <w:rFonts w:ascii="Calibri" w:eastAsia="Calibri" w:hAnsi="Calibri" w:cs="Calibri"/>
                <w:color w:val="000000" w:themeColor="text1"/>
              </w:rPr>
              <w:t>Nedostupnosť informácie môže mať obzvlášť závažný vplyv na procesy, služby, aktíva a osoby.</w:t>
            </w:r>
          </w:p>
        </w:tc>
      </w:tr>
      <w:tr w:rsidR="53B42BCA" w:rsidRPr="00073CB3" w14:paraId="676BA793" w14:textId="77777777" w:rsidTr="53B42BCA">
        <w:trPr>
          <w:trHeight w:val="300"/>
        </w:trPr>
        <w:tc>
          <w:tcPr>
            <w:tcW w:w="1245" w:type="dxa"/>
            <w:vMerge/>
            <w:tcBorders>
              <w:left w:val="single" w:sz="0" w:space="0" w:color="000000" w:themeColor="text1"/>
              <w:bottom w:val="single" w:sz="0" w:space="0" w:color="auto"/>
              <w:right w:val="single" w:sz="0" w:space="0" w:color="auto"/>
            </w:tcBorders>
            <w:vAlign w:val="center"/>
          </w:tcPr>
          <w:p w14:paraId="1F06D88E" w14:textId="77777777" w:rsidR="008A0A88" w:rsidRPr="00073CB3" w:rsidRDefault="008A0A88"/>
        </w:tc>
        <w:tc>
          <w:tcPr>
            <w:tcW w:w="648" w:type="dxa"/>
            <w:tcBorders>
              <w:top w:val="single" w:sz="8" w:space="0" w:color="000000" w:themeColor="text1"/>
              <w:left w:val="nil"/>
              <w:bottom w:val="single" w:sz="8" w:space="0" w:color="000000" w:themeColor="text1"/>
              <w:right w:val="nil"/>
            </w:tcBorders>
            <w:shd w:val="clear" w:color="auto" w:fill="A9D08E"/>
            <w:tcMar>
              <w:top w:w="15" w:type="dxa"/>
              <w:left w:w="70" w:type="dxa"/>
              <w:bottom w:w="15" w:type="dxa"/>
              <w:right w:w="70" w:type="dxa"/>
            </w:tcMar>
            <w:vAlign w:val="center"/>
          </w:tcPr>
          <w:p w14:paraId="59DAD3C3" w14:textId="3A0F7669" w:rsidR="53B42BCA" w:rsidRPr="00073CB3" w:rsidRDefault="53B42BCA"/>
        </w:tc>
        <w:tc>
          <w:tcPr>
            <w:tcW w:w="648" w:type="dxa"/>
            <w:tcBorders>
              <w:top w:val="nil"/>
              <w:left w:val="nil"/>
              <w:bottom w:val="single" w:sz="8" w:space="0" w:color="000000" w:themeColor="text1"/>
              <w:right w:val="nil"/>
            </w:tcBorders>
            <w:shd w:val="clear" w:color="auto" w:fill="A9D08E"/>
            <w:tcMar>
              <w:top w:w="15" w:type="dxa"/>
              <w:left w:w="70" w:type="dxa"/>
              <w:bottom w:w="15" w:type="dxa"/>
              <w:right w:w="70" w:type="dxa"/>
            </w:tcMar>
            <w:vAlign w:val="center"/>
          </w:tcPr>
          <w:p w14:paraId="3D005993" w14:textId="141B81CF" w:rsidR="53B42BCA" w:rsidRPr="00073CB3" w:rsidRDefault="53B42BCA"/>
        </w:tc>
        <w:tc>
          <w:tcPr>
            <w:tcW w:w="657" w:type="dxa"/>
            <w:tcBorders>
              <w:top w:val="nil"/>
              <w:left w:val="nil"/>
              <w:bottom w:val="single" w:sz="8" w:space="0" w:color="000000" w:themeColor="text1"/>
              <w:right w:val="single" w:sz="8" w:space="0" w:color="auto"/>
            </w:tcBorders>
            <w:shd w:val="clear" w:color="auto" w:fill="A9D08E"/>
            <w:tcMar>
              <w:top w:w="15" w:type="dxa"/>
              <w:left w:w="70" w:type="dxa"/>
              <w:bottom w:w="15" w:type="dxa"/>
              <w:right w:w="70" w:type="dxa"/>
            </w:tcMar>
            <w:vAlign w:val="center"/>
          </w:tcPr>
          <w:p w14:paraId="329558FD" w14:textId="0971E2C6" w:rsidR="53B42BCA" w:rsidRPr="00073CB3" w:rsidRDefault="53B42BCA"/>
        </w:tc>
        <w:tc>
          <w:tcPr>
            <w:tcW w:w="648" w:type="dxa"/>
            <w:tcBorders>
              <w:top w:val="single" w:sz="8" w:space="0" w:color="000000" w:themeColor="text1"/>
              <w:left w:val="single" w:sz="8" w:space="0" w:color="auto"/>
              <w:bottom w:val="single" w:sz="8" w:space="0" w:color="000000" w:themeColor="text1"/>
              <w:right w:val="nil"/>
            </w:tcBorders>
            <w:shd w:val="clear" w:color="auto" w:fill="A9D08E"/>
            <w:tcMar>
              <w:top w:w="15" w:type="dxa"/>
              <w:left w:w="70" w:type="dxa"/>
              <w:bottom w:w="15" w:type="dxa"/>
              <w:right w:w="70" w:type="dxa"/>
            </w:tcMar>
            <w:vAlign w:val="center"/>
          </w:tcPr>
          <w:p w14:paraId="14DAE03E" w14:textId="42AF01AB" w:rsidR="53B42BCA" w:rsidRPr="00073CB3" w:rsidRDefault="53B42BCA"/>
        </w:tc>
        <w:tc>
          <w:tcPr>
            <w:tcW w:w="648" w:type="dxa"/>
            <w:tcBorders>
              <w:top w:val="nil"/>
              <w:left w:val="nil"/>
              <w:bottom w:val="single" w:sz="8" w:space="0" w:color="000000" w:themeColor="text1"/>
              <w:right w:val="nil"/>
            </w:tcBorders>
            <w:shd w:val="clear" w:color="auto" w:fill="A9D08E"/>
            <w:tcMar>
              <w:top w:w="15" w:type="dxa"/>
              <w:left w:w="70" w:type="dxa"/>
              <w:bottom w:w="15" w:type="dxa"/>
              <w:right w:w="70" w:type="dxa"/>
            </w:tcMar>
            <w:vAlign w:val="center"/>
          </w:tcPr>
          <w:p w14:paraId="0B8B6177" w14:textId="0C6E13EC" w:rsidR="53B42BCA" w:rsidRPr="00073CB3" w:rsidRDefault="53B42BCA"/>
        </w:tc>
        <w:tc>
          <w:tcPr>
            <w:tcW w:w="657" w:type="dxa"/>
            <w:tcBorders>
              <w:top w:val="nil"/>
              <w:left w:val="nil"/>
              <w:bottom w:val="single" w:sz="8" w:space="0" w:color="000000" w:themeColor="text1"/>
              <w:right w:val="single" w:sz="8" w:space="0" w:color="auto"/>
            </w:tcBorders>
            <w:shd w:val="clear" w:color="auto" w:fill="A9D08E"/>
            <w:tcMar>
              <w:top w:w="15" w:type="dxa"/>
              <w:left w:w="70" w:type="dxa"/>
              <w:bottom w:w="15" w:type="dxa"/>
              <w:right w:w="70" w:type="dxa"/>
            </w:tcMar>
            <w:vAlign w:val="center"/>
          </w:tcPr>
          <w:p w14:paraId="55795969" w14:textId="4FF924EF" w:rsidR="53B42BCA" w:rsidRPr="00073CB3" w:rsidRDefault="53B42BCA"/>
        </w:tc>
        <w:tc>
          <w:tcPr>
            <w:tcW w:w="648" w:type="dxa"/>
            <w:tcBorders>
              <w:top w:val="single" w:sz="8" w:space="0" w:color="000000" w:themeColor="text1"/>
              <w:left w:val="single" w:sz="8" w:space="0" w:color="auto"/>
              <w:bottom w:val="single" w:sz="8" w:space="0" w:color="000000" w:themeColor="text1"/>
              <w:right w:val="nil"/>
            </w:tcBorders>
            <w:shd w:val="clear" w:color="auto" w:fill="FFFF00"/>
            <w:tcMar>
              <w:top w:w="15" w:type="dxa"/>
              <w:left w:w="70" w:type="dxa"/>
              <w:bottom w:w="15" w:type="dxa"/>
              <w:right w:w="70" w:type="dxa"/>
            </w:tcMar>
            <w:vAlign w:val="center"/>
          </w:tcPr>
          <w:p w14:paraId="71FEDABA" w14:textId="74DDCACD" w:rsidR="53B42BCA" w:rsidRPr="00073CB3" w:rsidRDefault="53B42BCA"/>
        </w:tc>
        <w:tc>
          <w:tcPr>
            <w:tcW w:w="648" w:type="dxa"/>
            <w:tcBorders>
              <w:top w:val="nil"/>
              <w:left w:val="nil"/>
              <w:bottom w:val="single" w:sz="8" w:space="0" w:color="000000" w:themeColor="text1"/>
              <w:right w:val="nil"/>
            </w:tcBorders>
            <w:shd w:val="clear" w:color="auto" w:fill="FFFF00"/>
            <w:tcMar>
              <w:top w:w="15" w:type="dxa"/>
              <w:left w:w="70" w:type="dxa"/>
              <w:bottom w:w="15" w:type="dxa"/>
              <w:right w:w="70" w:type="dxa"/>
            </w:tcMar>
            <w:vAlign w:val="center"/>
          </w:tcPr>
          <w:p w14:paraId="17000EF7" w14:textId="2BA06249" w:rsidR="53B42BCA" w:rsidRPr="00073CB3" w:rsidRDefault="53B42BCA"/>
        </w:tc>
        <w:tc>
          <w:tcPr>
            <w:tcW w:w="657" w:type="dxa"/>
            <w:tcBorders>
              <w:top w:val="nil"/>
              <w:left w:val="nil"/>
              <w:bottom w:val="single" w:sz="8" w:space="0" w:color="000000" w:themeColor="text1"/>
              <w:right w:val="single" w:sz="8" w:space="0" w:color="auto"/>
            </w:tcBorders>
            <w:shd w:val="clear" w:color="auto" w:fill="FFFF00"/>
            <w:tcMar>
              <w:top w:w="15" w:type="dxa"/>
              <w:left w:w="70" w:type="dxa"/>
              <w:bottom w:w="15" w:type="dxa"/>
              <w:right w:w="70" w:type="dxa"/>
            </w:tcMar>
            <w:vAlign w:val="center"/>
          </w:tcPr>
          <w:p w14:paraId="63AECC27" w14:textId="05AD827C" w:rsidR="53B42BCA" w:rsidRPr="00073CB3" w:rsidRDefault="53B42BCA"/>
        </w:tc>
        <w:tc>
          <w:tcPr>
            <w:tcW w:w="648" w:type="dxa"/>
            <w:tcBorders>
              <w:top w:val="single" w:sz="8" w:space="0" w:color="000000" w:themeColor="text1"/>
              <w:left w:val="single" w:sz="8" w:space="0" w:color="auto"/>
              <w:bottom w:val="single" w:sz="8" w:space="0" w:color="000000" w:themeColor="text1"/>
              <w:right w:val="nil"/>
            </w:tcBorders>
            <w:shd w:val="clear" w:color="auto" w:fill="F4B084"/>
            <w:tcMar>
              <w:top w:w="15" w:type="dxa"/>
              <w:left w:w="70" w:type="dxa"/>
              <w:bottom w:w="15" w:type="dxa"/>
              <w:right w:w="70" w:type="dxa"/>
            </w:tcMar>
            <w:vAlign w:val="center"/>
          </w:tcPr>
          <w:p w14:paraId="7358E33B" w14:textId="0740C53F" w:rsidR="53B42BCA" w:rsidRPr="00073CB3" w:rsidRDefault="53B42BCA"/>
        </w:tc>
        <w:tc>
          <w:tcPr>
            <w:tcW w:w="648" w:type="dxa"/>
            <w:tcBorders>
              <w:top w:val="single" w:sz="8" w:space="0" w:color="000000" w:themeColor="text1"/>
              <w:left w:val="nil"/>
              <w:bottom w:val="single" w:sz="8" w:space="0" w:color="000000" w:themeColor="text1"/>
              <w:right w:val="nil"/>
            </w:tcBorders>
            <w:shd w:val="clear" w:color="auto" w:fill="F4B084"/>
            <w:tcMar>
              <w:top w:w="15" w:type="dxa"/>
              <w:left w:w="70" w:type="dxa"/>
              <w:bottom w:w="15" w:type="dxa"/>
              <w:right w:w="70" w:type="dxa"/>
            </w:tcMar>
            <w:vAlign w:val="center"/>
          </w:tcPr>
          <w:p w14:paraId="2E54A42E" w14:textId="6843FEF3" w:rsidR="53B42BCA" w:rsidRPr="00073CB3" w:rsidRDefault="53B42BCA"/>
        </w:tc>
        <w:tc>
          <w:tcPr>
            <w:tcW w:w="657"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C00000"/>
            <w:tcMar>
              <w:top w:w="15" w:type="dxa"/>
              <w:left w:w="70" w:type="dxa"/>
              <w:bottom w:w="15" w:type="dxa"/>
              <w:right w:w="70" w:type="dxa"/>
            </w:tcMar>
            <w:vAlign w:val="center"/>
          </w:tcPr>
          <w:p w14:paraId="725EB800" w14:textId="25132B9B" w:rsidR="53B42BCA" w:rsidRPr="00073CB3" w:rsidRDefault="53B42BCA"/>
        </w:tc>
      </w:tr>
    </w:tbl>
    <w:p w14:paraId="38084407" w14:textId="5764B41C" w:rsidR="00712C64" w:rsidRPr="00073CB3" w:rsidRDefault="20F48587" w:rsidP="53B42BCA">
      <w:pPr>
        <w:spacing w:line="257" w:lineRule="auto"/>
      </w:pPr>
      <w:r w:rsidRPr="00073CB3">
        <w:rPr>
          <w:rFonts w:ascii="Calibri" w:eastAsia="Calibri" w:hAnsi="Calibri" w:cs="Calibri"/>
        </w:rPr>
        <w:t xml:space="preserve"> </w:t>
      </w:r>
    </w:p>
    <w:tbl>
      <w:tblPr>
        <w:tblW w:w="0" w:type="auto"/>
        <w:tblLayout w:type="fixed"/>
        <w:tblLook w:val="04A0" w:firstRow="1" w:lastRow="0" w:firstColumn="1" w:lastColumn="0" w:noHBand="0" w:noVBand="1"/>
      </w:tblPr>
      <w:tblGrid>
        <w:gridCol w:w="1125"/>
        <w:gridCol w:w="1125"/>
        <w:gridCol w:w="1125"/>
        <w:gridCol w:w="1125"/>
      </w:tblGrid>
      <w:tr w:rsidR="53B42BCA" w:rsidRPr="00073CB3" w14:paraId="006DFB7A" w14:textId="77777777" w:rsidTr="53B42BCA">
        <w:trPr>
          <w:trHeight w:val="300"/>
        </w:trPr>
        <w:tc>
          <w:tcPr>
            <w:tcW w:w="1125" w:type="dxa"/>
            <w:tcBorders>
              <w:top w:val="single" w:sz="8" w:space="0" w:color="000000" w:themeColor="text1"/>
              <w:left w:val="single" w:sz="8" w:space="0" w:color="000000" w:themeColor="text1"/>
              <w:bottom w:val="single" w:sz="8" w:space="0" w:color="000000" w:themeColor="text1"/>
              <w:right w:val="nil"/>
            </w:tcBorders>
            <w:shd w:val="clear" w:color="auto" w:fill="A9D08E"/>
            <w:tcMar>
              <w:top w:w="15" w:type="dxa"/>
              <w:left w:w="70" w:type="dxa"/>
              <w:bottom w:w="15" w:type="dxa"/>
              <w:right w:w="70" w:type="dxa"/>
            </w:tcMar>
            <w:vAlign w:val="center"/>
          </w:tcPr>
          <w:p w14:paraId="10E22FA6" w14:textId="5287D586" w:rsidR="53B42BCA" w:rsidRPr="00073CB3" w:rsidRDefault="53B42BCA"/>
        </w:tc>
        <w:tc>
          <w:tcPr>
            <w:tcW w:w="1125" w:type="dxa"/>
            <w:tcBorders>
              <w:top w:val="single" w:sz="8" w:space="0" w:color="000000" w:themeColor="text1"/>
              <w:left w:val="nil"/>
              <w:bottom w:val="single" w:sz="8" w:space="0" w:color="000000" w:themeColor="text1"/>
              <w:right w:val="nil"/>
            </w:tcBorders>
            <w:shd w:val="clear" w:color="auto" w:fill="FFFF00"/>
            <w:tcMar>
              <w:top w:w="15" w:type="dxa"/>
              <w:left w:w="70" w:type="dxa"/>
              <w:bottom w:w="15" w:type="dxa"/>
              <w:right w:w="70" w:type="dxa"/>
            </w:tcMar>
            <w:vAlign w:val="center"/>
          </w:tcPr>
          <w:p w14:paraId="5E8BCC30" w14:textId="1D48F2B0" w:rsidR="53B42BCA" w:rsidRPr="00073CB3" w:rsidRDefault="53B42BCA"/>
        </w:tc>
        <w:tc>
          <w:tcPr>
            <w:tcW w:w="1125" w:type="dxa"/>
            <w:tcBorders>
              <w:top w:val="single" w:sz="8" w:space="0" w:color="000000" w:themeColor="text1"/>
              <w:left w:val="nil"/>
              <w:bottom w:val="single" w:sz="8" w:space="0" w:color="000000" w:themeColor="text1"/>
              <w:right w:val="nil"/>
            </w:tcBorders>
            <w:shd w:val="clear" w:color="auto" w:fill="F4B084"/>
            <w:tcMar>
              <w:top w:w="15" w:type="dxa"/>
              <w:left w:w="70" w:type="dxa"/>
              <w:bottom w:w="15" w:type="dxa"/>
              <w:right w:w="70" w:type="dxa"/>
            </w:tcMar>
            <w:vAlign w:val="center"/>
          </w:tcPr>
          <w:p w14:paraId="4F03AA63" w14:textId="32AB243D" w:rsidR="53B42BCA" w:rsidRPr="00073CB3" w:rsidRDefault="53B42BCA"/>
        </w:tc>
        <w:tc>
          <w:tcPr>
            <w:tcW w:w="1125" w:type="dxa"/>
            <w:tcBorders>
              <w:top w:val="single" w:sz="8" w:space="0" w:color="000000" w:themeColor="text1"/>
              <w:left w:val="nil"/>
              <w:bottom w:val="single" w:sz="8" w:space="0" w:color="000000" w:themeColor="text1"/>
              <w:right w:val="single" w:sz="8" w:space="0" w:color="000000" w:themeColor="text1"/>
            </w:tcBorders>
            <w:shd w:val="clear" w:color="auto" w:fill="C00000"/>
            <w:tcMar>
              <w:top w:w="15" w:type="dxa"/>
              <w:left w:w="70" w:type="dxa"/>
              <w:bottom w:w="15" w:type="dxa"/>
              <w:right w:w="70" w:type="dxa"/>
            </w:tcMar>
            <w:vAlign w:val="center"/>
          </w:tcPr>
          <w:p w14:paraId="0E76B5F4" w14:textId="76B69B7B" w:rsidR="53B42BCA" w:rsidRPr="00073CB3" w:rsidRDefault="53B42BCA"/>
        </w:tc>
      </w:tr>
      <w:tr w:rsidR="53B42BCA" w:rsidRPr="00073CB3" w14:paraId="1CBFBF98" w14:textId="77777777" w:rsidTr="53B42BCA">
        <w:trPr>
          <w:trHeight w:val="300"/>
        </w:trPr>
        <w:tc>
          <w:tcPr>
            <w:tcW w:w="1125" w:type="dxa"/>
            <w:tcBorders>
              <w:top w:val="single" w:sz="8" w:space="0" w:color="000000" w:themeColor="text1"/>
              <w:left w:val="single" w:sz="8" w:space="0" w:color="auto"/>
              <w:bottom w:val="single" w:sz="8" w:space="0" w:color="auto"/>
              <w:right w:val="nil"/>
            </w:tcBorders>
            <w:tcMar>
              <w:top w:w="15" w:type="dxa"/>
              <w:left w:w="70" w:type="dxa"/>
              <w:bottom w:w="15" w:type="dxa"/>
              <w:right w:w="70" w:type="dxa"/>
            </w:tcMar>
            <w:vAlign w:val="bottom"/>
          </w:tcPr>
          <w:p w14:paraId="3C3C3BDF" w14:textId="53526BDD" w:rsidR="53B42BCA" w:rsidRPr="00073CB3" w:rsidRDefault="53B42BCA" w:rsidP="53B42BCA">
            <w:pPr>
              <w:spacing w:after="0"/>
              <w:jc w:val="center"/>
            </w:pPr>
            <w:r w:rsidRPr="00073CB3">
              <w:rPr>
                <w:rFonts w:ascii="Calibri" w:eastAsia="Calibri" w:hAnsi="Calibri" w:cs="Calibri"/>
                <w:color w:val="000000" w:themeColor="text1"/>
              </w:rPr>
              <w:t>U1</w:t>
            </w:r>
          </w:p>
        </w:tc>
        <w:tc>
          <w:tcPr>
            <w:tcW w:w="1125" w:type="dxa"/>
            <w:tcBorders>
              <w:top w:val="single" w:sz="8" w:space="0" w:color="000000" w:themeColor="text1"/>
              <w:left w:val="nil"/>
              <w:bottom w:val="single" w:sz="8" w:space="0" w:color="auto"/>
              <w:right w:val="nil"/>
            </w:tcBorders>
            <w:tcMar>
              <w:top w:w="15" w:type="dxa"/>
              <w:left w:w="70" w:type="dxa"/>
              <w:bottom w:w="15" w:type="dxa"/>
              <w:right w:w="70" w:type="dxa"/>
            </w:tcMar>
            <w:vAlign w:val="bottom"/>
          </w:tcPr>
          <w:p w14:paraId="178B5C2F" w14:textId="0FF541D6" w:rsidR="53B42BCA" w:rsidRPr="00073CB3" w:rsidRDefault="53B42BCA" w:rsidP="53B42BCA">
            <w:pPr>
              <w:spacing w:after="0"/>
              <w:jc w:val="center"/>
            </w:pPr>
            <w:r w:rsidRPr="00073CB3">
              <w:rPr>
                <w:rFonts w:ascii="Calibri" w:eastAsia="Calibri" w:hAnsi="Calibri" w:cs="Calibri"/>
                <w:color w:val="000000" w:themeColor="text1"/>
              </w:rPr>
              <w:t>U2</w:t>
            </w:r>
          </w:p>
        </w:tc>
        <w:tc>
          <w:tcPr>
            <w:tcW w:w="1125" w:type="dxa"/>
            <w:tcBorders>
              <w:top w:val="single" w:sz="8" w:space="0" w:color="000000" w:themeColor="text1"/>
              <w:left w:val="nil"/>
              <w:bottom w:val="single" w:sz="8" w:space="0" w:color="auto"/>
              <w:right w:val="nil"/>
            </w:tcBorders>
            <w:tcMar>
              <w:top w:w="15" w:type="dxa"/>
              <w:left w:w="70" w:type="dxa"/>
              <w:bottom w:w="15" w:type="dxa"/>
              <w:right w:w="70" w:type="dxa"/>
            </w:tcMar>
            <w:vAlign w:val="bottom"/>
          </w:tcPr>
          <w:p w14:paraId="5E185DD2" w14:textId="4D115FAB" w:rsidR="53B42BCA" w:rsidRPr="00073CB3" w:rsidRDefault="53B42BCA" w:rsidP="53B42BCA">
            <w:pPr>
              <w:spacing w:after="0"/>
              <w:jc w:val="center"/>
            </w:pPr>
            <w:r w:rsidRPr="00073CB3">
              <w:rPr>
                <w:rFonts w:ascii="Calibri" w:eastAsia="Calibri" w:hAnsi="Calibri" w:cs="Calibri"/>
                <w:color w:val="000000" w:themeColor="text1"/>
              </w:rPr>
              <w:t>U3</w:t>
            </w:r>
          </w:p>
        </w:tc>
        <w:tc>
          <w:tcPr>
            <w:tcW w:w="1125" w:type="dxa"/>
            <w:tcBorders>
              <w:top w:val="single" w:sz="8" w:space="0" w:color="000000" w:themeColor="text1"/>
              <w:left w:val="nil"/>
              <w:bottom w:val="single" w:sz="8" w:space="0" w:color="auto"/>
              <w:right w:val="single" w:sz="8" w:space="0" w:color="auto"/>
            </w:tcBorders>
            <w:tcMar>
              <w:top w:w="15" w:type="dxa"/>
              <w:left w:w="70" w:type="dxa"/>
              <w:bottom w:w="15" w:type="dxa"/>
              <w:right w:w="70" w:type="dxa"/>
            </w:tcMar>
            <w:vAlign w:val="bottom"/>
          </w:tcPr>
          <w:p w14:paraId="23C2434E" w14:textId="78F74781" w:rsidR="53B42BCA" w:rsidRPr="00073CB3" w:rsidRDefault="53B42BCA" w:rsidP="53B42BCA">
            <w:pPr>
              <w:spacing w:after="0"/>
              <w:jc w:val="center"/>
            </w:pPr>
            <w:r w:rsidRPr="00073CB3">
              <w:rPr>
                <w:rFonts w:ascii="Calibri" w:eastAsia="Calibri" w:hAnsi="Calibri" w:cs="Calibri"/>
                <w:color w:val="000000" w:themeColor="text1"/>
              </w:rPr>
              <w:t>U4</w:t>
            </w:r>
          </w:p>
        </w:tc>
      </w:tr>
    </w:tbl>
    <w:p w14:paraId="6B42E01A" w14:textId="5691D4D7" w:rsidR="00712C64" w:rsidRPr="00073CB3" w:rsidRDefault="20F48587" w:rsidP="53B42BCA">
      <w:pPr>
        <w:spacing w:line="257" w:lineRule="auto"/>
      </w:pPr>
      <w:r w:rsidRPr="00073CB3">
        <w:rPr>
          <w:rFonts w:ascii="Calibri" w:eastAsia="Calibri" w:hAnsi="Calibri" w:cs="Calibri"/>
        </w:rPr>
        <w:t xml:space="preserve"> </w:t>
      </w:r>
    </w:p>
    <w:p w14:paraId="7601280C" w14:textId="0F2A66C4" w:rsidR="00712C64" w:rsidRPr="00073CB3" w:rsidRDefault="00712C64" w:rsidP="53B42BCA">
      <w:pPr>
        <w:spacing w:line="257" w:lineRule="auto"/>
      </w:pPr>
      <w:r w:rsidRPr="00073CB3">
        <w:br/>
      </w:r>
    </w:p>
    <w:p w14:paraId="25E54A74" w14:textId="60AD28B6" w:rsidR="00712C64" w:rsidRPr="00073CB3" w:rsidRDefault="20F48587" w:rsidP="53B42BCA">
      <w:pPr>
        <w:spacing w:line="257" w:lineRule="auto"/>
      </w:pPr>
      <w:r w:rsidRPr="00073CB3">
        <w:rPr>
          <w:rFonts w:ascii="Calibri" w:eastAsia="Calibri" w:hAnsi="Calibri" w:cs="Calibri"/>
          <w:b/>
          <w:bCs/>
          <w:color w:val="444444"/>
        </w:rPr>
        <w:t xml:space="preserve"> </w:t>
      </w:r>
    </w:p>
    <w:p w14:paraId="6410669D" w14:textId="77777777" w:rsidR="0045487B" w:rsidRPr="00073CB3" w:rsidRDefault="0045487B" w:rsidP="53B42BCA">
      <w:pPr>
        <w:spacing w:line="257" w:lineRule="auto"/>
        <w:rPr>
          <w:rFonts w:ascii="Calibri" w:eastAsia="Calibri" w:hAnsi="Calibri" w:cs="Calibri"/>
          <w:b/>
          <w:bCs/>
          <w:color w:val="444444"/>
        </w:rPr>
      </w:pPr>
    </w:p>
    <w:p w14:paraId="27AA6CD2" w14:textId="77777777" w:rsidR="0045487B" w:rsidRPr="00073CB3" w:rsidRDefault="0045487B" w:rsidP="53B42BCA">
      <w:pPr>
        <w:spacing w:line="257" w:lineRule="auto"/>
        <w:rPr>
          <w:rFonts w:ascii="Calibri" w:eastAsia="Calibri" w:hAnsi="Calibri" w:cs="Calibri"/>
          <w:b/>
          <w:bCs/>
          <w:color w:val="444444"/>
        </w:rPr>
      </w:pPr>
    </w:p>
    <w:p w14:paraId="14928B53" w14:textId="514FD180" w:rsidR="0045487B" w:rsidRPr="00073CB3" w:rsidRDefault="0045487B" w:rsidP="53B42BCA">
      <w:pPr>
        <w:spacing w:line="257" w:lineRule="auto"/>
        <w:rPr>
          <w:rFonts w:ascii="Calibri" w:eastAsia="Calibri" w:hAnsi="Calibri" w:cs="Calibri"/>
          <w:b/>
          <w:bCs/>
          <w:color w:val="444444"/>
        </w:rPr>
      </w:pPr>
    </w:p>
    <w:p w14:paraId="7E250718" w14:textId="6D8E1DA0" w:rsidR="0045487B" w:rsidRPr="00073CB3" w:rsidRDefault="0045487B" w:rsidP="53B42BCA">
      <w:pPr>
        <w:spacing w:line="257" w:lineRule="auto"/>
        <w:rPr>
          <w:rFonts w:ascii="Calibri" w:eastAsia="Calibri" w:hAnsi="Calibri" w:cs="Calibri"/>
          <w:b/>
          <w:bCs/>
          <w:color w:val="444444"/>
        </w:rPr>
      </w:pPr>
    </w:p>
    <w:p w14:paraId="00137159" w14:textId="04F01E4E" w:rsidR="0045487B" w:rsidRPr="00073CB3" w:rsidRDefault="0045487B" w:rsidP="53B42BCA">
      <w:pPr>
        <w:spacing w:line="257" w:lineRule="auto"/>
        <w:rPr>
          <w:rFonts w:ascii="Calibri" w:eastAsia="Calibri" w:hAnsi="Calibri" w:cs="Calibri"/>
          <w:b/>
          <w:bCs/>
          <w:color w:val="444444"/>
        </w:rPr>
      </w:pPr>
    </w:p>
    <w:p w14:paraId="0AC747F2" w14:textId="77777777" w:rsidR="0045487B" w:rsidRPr="00073CB3" w:rsidRDefault="0045487B" w:rsidP="53B42BCA">
      <w:pPr>
        <w:spacing w:line="257" w:lineRule="auto"/>
        <w:rPr>
          <w:rFonts w:ascii="Calibri" w:eastAsia="Calibri" w:hAnsi="Calibri" w:cs="Calibri"/>
          <w:b/>
          <w:bCs/>
          <w:color w:val="444444"/>
        </w:rPr>
      </w:pPr>
    </w:p>
    <w:p w14:paraId="3DCB4319" w14:textId="501D715B" w:rsidR="00712C64" w:rsidRPr="00073CB3" w:rsidRDefault="20F48587" w:rsidP="53B42BCA">
      <w:pPr>
        <w:spacing w:line="257" w:lineRule="auto"/>
        <w:rPr>
          <w:rFonts w:cstheme="minorHAnsi"/>
        </w:rPr>
      </w:pPr>
      <w:r w:rsidRPr="00073CB3">
        <w:rPr>
          <w:rFonts w:eastAsia="Calibri" w:cstheme="minorHAnsi"/>
          <w:b/>
          <w:bCs/>
          <w:color w:val="444444"/>
        </w:rPr>
        <w:lastRenderedPageBreak/>
        <w:t>Parametre C, I, A z pohľadu ISVS - informačného aktíva</w:t>
      </w:r>
    </w:p>
    <w:tbl>
      <w:tblPr>
        <w:tblW w:w="0" w:type="auto"/>
        <w:tblLayout w:type="fixed"/>
        <w:tblLook w:val="04A0" w:firstRow="1" w:lastRow="0" w:firstColumn="1" w:lastColumn="0" w:noHBand="0" w:noVBand="1"/>
      </w:tblPr>
      <w:tblGrid>
        <w:gridCol w:w="281"/>
        <w:gridCol w:w="3087"/>
        <w:gridCol w:w="2893"/>
        <w:gridCol w:w="2799"/>
      </w:tblGrid>
      <w:tr w:rsidR="53B42BCA" w:rsidRPr="00073CB3" w14:paraId="39100BFA" w14:textId="77777777" w:rsidTr="53B42BCA">
        <w:trPr>
          <w:trHeight w:val="525"/>
        </w:trPr>
        <w:tc>
          <w:tcPr>
            <w:tcW w:w="281" w:type="dxa"/>
            <w:tcBorders>
              <w:top w:val="single" w:sz="8" w:space="0" w:color="auto"/>
              <w:left w:val="single" w:sz="8" w:space="0" w:color="auto"/>
              <w:bottom w:val="single" w:sz="8" w:space="0" w:color="auto"/>
              <w:right w:val="single" w:sz="8" w:space="0" w:color="auto"/>
            </w:tcBorders>
            <w:shd w:val="clear" w:color="auto" w:fill="000000" w:themeFill="text1"/>
            <w:tcMar>
              <w:top w:w="15" w:type="dxa"/>
              <w:left w:w="70" w:type="dxa"/>
              <w:bottom w:w="15" w:type="dxa"/>
              <w:right w:w="70" w:type="dxa"/>
            </w:tcMar>
          </w:tcPr>
          <w:p w14:paraId="02E51996" w14:textId="71F30413" w:rsidR="53B42BCA" w:rsidRPr="00073CB3" w:rsidRDefault="53B42BCA"/>
        </w:tc>
        <w:tc>
          <w:tcPr>
            <w:tcW w:w="3087" w:type="dxa"/>
            <w:tcBorders>
              <w:top w:val="single" w:sz="8" w:space="0" w:color="auto"/>
              <w:left w:val="single" w:sz="8" w:space="0" w:color="auto"/>
              <w:bottom w:val="single" w:sz="8" w:space="0" w:color="auto"/>
              <w:right w:val="single" w:sz="8" w:space="0" w:color="auto"/>
            </w:tcBorders>
            <w:shd w:val="clear" w:color="auto" w:fill="000000" w:themeFill="text1"/>
            <w:tcMar>
              <w:top w:w="15" w:type="dxa"/>
              <w:left w:w="70" w:type="dxa"/>
              <w:bottom w:w="15" w:type="dxa"/>
              <w:right w:w="70" w:type="dxa"/>
            </w:tcMar>
          </w:tcPr>
          <w:p w14:paraId="671BC7FD" w14:textId="73656132" w:rsidR="53B42BCA" w:rsidRPr="00073CB3" w:rsidRDefault="53B42BCA" w:rsidP="53B42BCA">
            <w:pPr>
              <w:spacing w:after="0"/>
              <w:jc w:val="center"/>
            </w:pPr>
            <w:r w:rsidRPr="00073CB3">
              <w:rPr>
                <w:rFonts w:ascii="Calibri" w:eastAsia="Calibri" w:hAnsi="Calibri" w:cs="Calibri"/>
                <w:color w:val="FFFFFF" w:themeColor="background1"/>
                <w:sz w:val="52"/>
                <w:szCs w:val="52"/>
              </w:rPr>
              <w:t>C</w:t>
            </w:r>
          </w:p>
        </w:tc>
        <w:tc>
          <w:tcPr>
            <w:tcW w:w="2893" w:type="dxa"/>
            <w:tcBorders>
              <w:top w:val="single" w:sz="8" w:space="0" w:color="auto"/>
              <w:left w:val="single" w:sz="8" w:space="0" w:color="auto"/>
              <w:bottom w:val="single" w:sz="8" w:space="0" w:color="auto"/>
              <w:right w:val="single" w:sz="8" w:space="0" w:color="auto"/>
            </w:tcBorders>
            <w:shd w:val="clear" w:color="auto" w:fill="000000" w:themeFill="text1"/>
            <w:tcMar>
              <w:top w:w="15" w:type="dxa"/>
              <w:left w:w="70" w:type="dxa"/>
              <w:bottom w:w="15" w:type="dxa"/>
              <w:right w:w="70" w:type="dxa"/>
            </w:tcMar>
          </w:tcPr>
          <w:p w14:paraId="2D4AD39C" w14:textId="69529CD5" w:rsidR="53B42BCA" w:rsidRPr="00073CB3" w:rsidRDefault="53B42BCA" w:rsidP="53B42BCA">
            <w:pPr>
              <w:spacing w:after="0"/>
              <w:jc w:val="center"/>
            </w:pPr>
            <w:r w:rsidRPr="00073CB3">
              <w:rPr>
                <w:rFonts w:ascii="Calibri" w:eastAsia="Calibri" w:hAnsi="Calibri" w:cs="Calibri"/>
                <w:color w:val="FFFFFF" w:themeColor="background1"/>
                <w:sz w:val="52"/>
                <w:szCs w:val="52"/>
              </w:rPr>
              <w:t>I</w:t>
            </w:r>
          </w:p>
        </w:tc>
        <w:tc>
          <w:tcPr>
            <w:tcW w:w="2799" w:type="dxa"/>
            <w:tcBorders>
              <w:top w:val="single" w:sz="8" w:space="0" w:color="auto"/>
              <w:left w:val="single" w:sz="8" w:space="0" w:color="auto"/>
              <w:bottom w:val="single" w:sz="8" w:space="0" w:color="auto"/>
              <w:right w:val="single" w:sz="8" w:space="0" w:color="auto"/>
            </w:tcBorders>
            <w:shd w:val="clear" w:color="auto" w:fill="000000" w:themeFill="text1"/>
            <w:tcMar>
              <w:top w:w="15" w:type="dxa"/>
              <w:left w:w="70" w:type="dxa"/>
              <w:bottom w:w="15" w:type="dxa"/>
              <w:right w:w="70" w:type="dxa"/>
            </w:tcMar>
          </w:tcPr>
          <w:p w14:paraId="3DCD8C1E" w14:textId="25186F0F" w:rsidR="53B42BCA" w:rsidRPr="00073CB3" w:rsidRDefault="53B42BCA" w:rsidP="53B42BCA">
            <w:pPr>
              <w:spacing w:after="0"/>
              <w:jc w:val="center"/>
            </w:pPr>
            <w:r w:rsidRPr="00073CB3">
              <w:rPr>
                <w:rFonts w:ascii="Calibri" w:eastAsia="Calibri" w:hAnsi="Calibri" w:cs="Calibri"/>
                <w:color w:val="FFFFFF" w:themeColor="background1"/>
                <w:sz w:val="52"/>
                <w:szCs w:val="52"/>
              </w:rPr>
              <w:t>A</w:t>
            </w:r>
          </w:p>
        </w:tc>
      </w:tr>
      <w:tr w:rsidR="53B42BCA" w:rsidRPr="00073CB3" w14:paraId="6C5BD609" w14:textId="77777777" w:rsidTr="53B42BCA">
        <w:trPr>
          <w:trHeight w:val="1695"/>
        </w:trPr>
        <w:tc>
          <w:tcPr>
            <w:tcW w:w="2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5" w:type="dxa"/>
              <w:left w:w="70" w:type="dxa"/>
              <w:bottom w:w="15" w:type="dxa"/>
              <w:right w:w="70" w:type="dxa"/>
            </w:tcMar>
            <w:vAlign w:val="center"/>
          </w:tcPr>
          <w:p w14:paraId="05186307" w14:textId="52340A28" w:rsidR="53B42BCA" w:rsidRPr="00073CB3" w:rsidRDefault="53B42BCA" w:rsidP="53B42BCA">
            <w:pPr>
              <w:spacing w:after="0"/>
              <w:jc w:val="center"/>
            </w:pPr>
            <w:r w:rsidRPr="00073CB3">
              <w:rPr>
                <w:rFonts w:ascii="Calibri" w:eastAsia="Calibri" w:hAnsi="Calibri" w:cs="Calibri"/>
                <w:b/>
                <w:bCs/>
                <w:color w:val="000000" w:themeColor="text1"/>
                <w:sz w:val="40"/>
                <w:szCs w:val="40"/>
              </w:rPr>
              <w:t>0</w:t>
            </w:r>
          </w:p>
        </w:tc>
        <w:tc>
          <w:tcPr>
            <w:tcW w:w="3087" w:type="dxa"/>
            <w:tcBorders>
              <w:top w:val="single" w:sz="8" w:space="0" w:color="auto"/>
              <w:left w:val="single" w:sz="8" w:space="0" w:color="auto"/>
              <w:bottom w:val="single" w:sz="8" w:space="0" w:color="auto"/>
              <w:right w:val="single" w:sz="8" w:space="0" w:color="auto"/>
            </w:tcBorders>
            <w:shd w:val="clear" w:color="auto" w:fill="A9D08E"/>
            <w:tcMar>
              <w:top w:w="15" w:type="dxa"/>
              <w:left w:w="70" w:type="dxa"/>
              <w:bottom w:w="15" w:type="dxa"/>
              <w:right w:w="70" w:type="dxa"/>
            </w:tcMar>
          </w:tcPr>
          <w:p w14:paraId="523BFC54" w14:textId="53C28EDB" w:rsidR="53B42BCA" w:rsidRPr="00073CB3" w:rsidRDefault="53B42BCA" w:rsidP="53B42BCA">
            <w:pPr>
              <w:spacing w:after="0"/>
              <w:jc w:val="center"/>
            </w:pPr>
            <w:r w:rsidRPr="00073CB3">
              <w:rPr>
                <w:rFonts w:ascii="Calibri" w:eastAsia="Calibri" w:hAnsi="Calibri" w:cs="Calibri"/>
                <w:b/>
                <w:bCs/>
                <w:color w:val="548235"/>
                <w:sz w:val="32"/>
                <w:szCs w:val="32"/>
              </w:rPr>
              <w:t>verejné</w:t>
            </w:r>
            <w:r w:rsidRPr="00073CB3">
              <w:rPr>
                <w:rFonts w:ascii="Calibri" w:eastAsia="Calibri" w:hAnsi="Calibri" w:cs="Calibri"/>
                <w:b/>
                <w:bCs/>
                <w:color w:val="000000" w:themeColor="text1"/>
                <w:sz w:val="20"/>
                <w:szCs w:val="20"/>
              </w:rPr>
              <w:t xml:space="preserve"> </w:t>
            </w:r>
            <w:r w:rsidRPr="00073CB3">
              <w:br/>
            </w:r>
            <w:r w:rsidRPr="00073CB3">
              <w:rPr>
                <w:rFonts w:ascii="Calibri" w:eastAsia="Calibri" w:hAnsi="Calibri" w:cs="Calibri"/>
                <w:color w:val="000000" w:themeColor="text1"/>
                <w:sz w:val="20"/>
                <w:szCs w:val="20"/>
              </w:rPr>
              <w:t>informačné aktíva určené pre verejnosť, ktoré sú získateľné z verejných zdrojov alebo z informácií, ktoré sú pripravené na tento účel alebo sú preklasifikované z inej úrovne prostredníctvom vlastníka a zahŕňajú napríklad informácie z médií, povinne publikované informácie alebo všeobecne dostupné informácie,</w:t>
            </w:r>
          </w:p>
        </w:tc>
        <w:tc>
          <w:tcPr>
            <w:tcW w:w="289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6EA13565" w14:textId="5A0C565E" w:rsidR="53B42BCA" w:rsidRPr="00073CB3" w:rsidRDefault="53B42BCA"/>
        </w:tc>
        <w:tc>
          <w:tcPr>
            <w:tcW w:w="2799"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276E8520" w14:textId="059B28A1" w:rsidR="53B42BCA" w:rsidRPr="00073CB3" w:rsidRDefault="53B42BCA"/>
        </w:tc>
      </w:tr>
      <w:tr w:rsidR="53B42BCA" w:rsidRPr="00073CB3" w14:paraId="41C51C29" w14:textId="77777777" w:rsidTr="53B42BCA">
        <w:trPr>
          <w:trHeight w:val="1650"/>
        </w:trPr>
        <w:tc>
          <w:tcPr>
            <w:tcW w:w="2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5" w:type="dxa"/>
              <w:left w:w="70" w:type="dxa"/>
              <w:bottom w:w="15" w:type="dxa"/>
              <w:right w:w="70" w:type="dxa"/>
            </w:tcMar>
            <w:vAlign w:val="center"/>
          </w:tcPr>
          <w:p w14:paraId="2D48482F" w14:textId="68F3A763" w:rsidR="53B42BCA" w:rsidRPr="00073CB3" w:rsidRDefault="53B42BCA" w:rsidP="53B42BCA">
            <w:pPr>
              <w:spacing w:after="0"/>
              <w:jc w:val="center"/>
            </w:pPr>
            <w:r w:rsidRPr="00073CB3">
              <w:rPr>
                <w:rFonts w:ascii="Calibri" w:eastAsia="Calibri" w:hAnsi="Calibri" w:cs="Calibri"/>
                <w:b/>
                <w:bCs/>
                <w:color w:val="000000" w:themeColor="text1"/>
                <w:sz w:val="40"/>
                <w:szCs w:val="40"/>
              </w:rPr>
              <w:t>1</w:t>
            </w:r>
          </w:p>
        </w:tc>
        <w:tc>
          <w:tcPr>
            <w:tcW w:w="3087" w:type="dxa"/>
            <w:tcBorders>
              <w:top w:val="single" w:sz="8" w:space="0" w:color="auto"/>
              <w:left w:val="single" w:sz="8" w:space="0" w:color="auto"/>
              <w:bottom w:val="single" w:sz="8" w:space="0" w:color="auto"/>
              <w:right w:val="single" w:sz="8" w:space="0" w:color="auto"/>
            </w:tcBorders>
            <w:shd w:val="clear" w:color="auto" w:fill="FFFF00"/>
            <w:tcMar>
              <w:top w:w="15" w:type="dxa"/>
              <w:left w:w="70" w:type="dxa"/>
              <w:bottom w:w="15" w:type="dxa"/>
              <w:right w:w="70" w:type="dxa"/>
            </w:tcMar>
          </w:tcPr>
          <w:p w14:paraId="429F36A2" w14:textId="5C705BF8" w:rsidR="53B42BCA" w:rsidRPr="00073CB3" w:rsidRDefault="53B42BCA" w:rsidP="53B42BCA">
            <w:pPr>
              <w:spacing w:after="0"/>
              <w:jc w:val="center"/>
            </w:pPr>
            <w:r w:rsidRPr="00073CB3">
              <w:rPr>
                <w:rFonts w:ascii="Calibri" w:eastAsia="Calibri" w:hAnsi="Calibri" w:cs="Calibri"/>
                <w:b/>
                <w:bCs/>
                <w:color w:val="939E26"/>
                <w:sz w:val="32"/>
                <w:szCs w:val="32"/>
              </w:rPr>
              <w:t>interné</w:t>
            </w:r>
            <w:r w:rsidRPr="00073CB3">
              <w:rPr>
                <w:rFonts w:ascii="Calibri" w:eastAsia="Calibri" w:hAnsi="Calibri" w:cs="Calibri"/>
                <w:color w:val="939E26"/>
                <w:sz w:val="32"/>
                <w:szCs w:val="32"/>
              </w:rPr>
              <w:t>(default)</w:t>
            </w:r>
            <w:r w:rsidRPr="00073CB3">
              <w:br/>
            </w:r>
            <w:r w:rsidRPr="00073CB3">
              <w:rPr>
                <w:rFonts w:ascii="Calibri" w:eastAsia="Calibri" w:hAnsi="Calibri" w:cs="Calibri"/>
                <w:color w:val="939E26"/>
                <w:sz w:val="32"/>
                <w:szCs w:val="32"/>
              </w:rPr>
              <w:t xml:space="preserve"> </w:t>
            </w:r>
            <w:r w:rsidRPr="00073CB3">
              <w:rPr>
                <w:rFonts w:ascii="Calibri" w:eastAsia="Calibri" w:hAnsi="Calibri" w:cs="Calibri"/>
                <w:color w:val="000000" w:themeColor="text1"/>
                <w:sz w:val="20"/>
                <w:szCs w:val="20"/>
              </w:rPr>
              <w:t>informačné aktíva, ktoré sú používané a prístupné pre všetkých používateľov v rámci organizácie prevádzkovateľa základnej služby bez ohľadu na ich pracovnú rolu; na sprístupnenie týchto aktív tretím stranám je potrebné schválenie zo strany vlastníka informácie,</w:t>
            </w:r>
          </w:p>
        </w:tc>
        <w:tc>
          <w:tcPr>
            <w:tcW w:w="2893" w:type="dxa"/>
            <w:tcBorders>
              <w:top w:val="single" w:sz="8" w:space="0" w:color="auto"/>
              <w:left w:val="single" w:sz="8" w:space="0" w:color="auto"/>
              <w:bottom w:val="single" w:sz="8" w:space="0" w:color="auto"/>
              <w:right w:val="single" w:sz="8" w:space="0" w:color="auto"/>
            </w:tcBorders>
            <w:shd w:val="clear" w:color="auto" w:fill="A9D08E"/>
            <w:tcMar>
              <w:top w:w="15" w:type="dxa"/>
              <w:left w:w="70" w:type="dxa"/>
              <w:bottom w:w="15" w:type="dxa"/>
              <w:right w:w="70" w:type="dxa"/>
            </w:tcMar>
          </w:tcPr>
          <w:p w14:paraId="057F823C" w14:textId="4B78AA19" w:rsidR="53B42BCA" w:rsidRPr="00073CB3" w:rsidRDefault="53B42BCA" w:rsidP="53B42BCA">
            <w:pPr>
              <w:spacing w:after="0"/>
              <w:jc w:val="center"/>
            </w:pPr>
            <w:r w:rsidRPr="00073CB3">
              <w:rPr>
                <w:rFonts w:ascii="Calibri" w:eastAsia="Calibri" w:hAnsi="Calibri" w:cs="Calibri"/>
                <w:b/>
                <w:bCs/>
                <w:color w:val="939E26"/>
                <w:sz w:val="32"/>
                <w:szCs w:val="32"/>
              </w:rPr>
              <w:t>nízka</w:t>
            </w:r>
            <w:r w:rsidRPr="00073CB3">
              <w:rPr>
                <w:rFonts w:ascii="Calibri" w:eastAsia="Calibri" w:hAnsi="Calibri" w:cs="Calibri"/>
                <w:color w:val="939E26"/>
                <w:sz w:val="32"/>
                <w:szCs w:val="32"/>
              </w:rPr>
              <w:t xml:space="preserve"> </w:t>
            </w:r>
            <w:r w:rsidRPr="00073CB3">
              <w:br/>
            </w:r>
            <w:r w:rsidRPr="00073CB3">
              <w:rPr>
                <w:rFonts w:ascii="Calibri" w:eastAsia="Calibri" w:hAnsi="Calibri" w:cs="Calibri"/>
                <w:color w:val="939E26"/>
                <w:sz w:val="32"/>
                <w:szCs w:val="32"/>
              </w:rPr>
              <w:t xml:space="preserve"> </w:t>
            </w:r>
            <w:r w:rsidRPr="00073CB3">
              <w:rPr>
                <w:rFonts w:ascii="Calibri" w:eastAsia="Calibri" w:hAnsi="Calibri" w:cs="Calibri"/>
                <w:sz w:val="20"/>
                <w:szCs w:val="20"/>
              </w:rPr>
              <w:t>zahŕňa informačné aktíva, ktorých chyba alebo nepresnosť výrazne neohrozí poskytovanú základnú službu,</w:t>
            </w:r>
          </w:p>
        </w:tc>
        <w:tc>
          <w:tcPr>
            <w:tcW w:w="2799" w:type="dxa"/>
            <w:tcBorders>
              <w:top w:val="single" w:sz="8" w:space="0" w:color="auto"/>
              <w:left w:val="single" w:sz="8" w:space="0" w:color="auto"/>
              <w:bottom w:val="single" w:sz="8" w:space="0" w:color="auto"/>
              <w:right w:val="single" w:sz="8" w:space="0" w:color="auto"/>
            </w:tcBorders>
            <w:shd w:val="clear" w:color="auto" w:fill="A9D08E"/>
            <w:tcMar>
              <w:top w:w="15" w:type="dxa"/>
              <w:left w:w="70" w:type="dxa"/>
              <w:bottom w:w="15" w:type="dxa"/>
              <w:right w:w="70" w:type="dxa"/>
            </w:tcMar>
          </w:tcPr>
          <w:p w14:paraId="2BC927D3" w14:textId="52DCC397" w:rsidR="53B42BCA" w:rsidRPr="00073CB3" w:rsidRDefault="53B42BCA" w:rsidP="53B42BCA">
            <w:pPr>
              <w:spacing w:after="0"/>
              <w:jc w:val="center"/>
            </w:pPr>
            <w:r w:rsidRPr="00073CB3">
              <w:rPr>
                <w:rFonts w:ascii="Calibri" w:eastAsia="Calibri" w:hAnsi="Calibri" w:cs="Calibri"/>
                <w:b/>
                <w:bCs/>
                <w:color w:val="939E26"/>
                <w:sz w:val="32"/>
                <w:szCs w:val="32"/>
              </w:rPr>
              <w:t>nízka</w:t>
            </w:r>
            <w:r w:rsidRPr="00073CB3">
              <w:rPr>
                <w:rFonts w:ascii="Calibri" w:eastAsia="Calibri" w:hAnsi="Calibri" w:cs="Calibri"/>
                <w:color w:val="000000" w:themeColor="text1"/>
                <w:sz w:val="20"/>
                <w:szCs w:val="20"/>
              </w:rPr>
              <w:t xml:space="preserve"> </w:t>
            </w:r>
            <w:r w:rsidRPr="00073CB3">
              <w:br/>
            </w:r>
            <w:r w:rsidRPr="00073CB3">
              <w:rPr>
                <w:rFonts w:ascii="Calibri" w:eastAsia="Calibri" w:hAnsi="Calibri" w:cs="Calibri"/>
                <w:color w:val="000000" w:themeColor="text1"/>
                <w:sz w:val="20"/>
                <w:szCs w:val="20"/>
              </w:rPr>
              <w:t>zahŕňa informačné aktíva prevádzkovateľa základnej služby, ktorých výpadok výrazne neohrozí poskytovanú službu alebo pre ktoré existujú alternatívne postupy,</w:t>
            </w:r>
          </w:p>
        </w:tc>
      </w:tr>
      <w:tr w:rsidR="53B42BCA" w:rsidRPr="00073CB3" w14:paraId="32D3493F" w14:textId="77777777" w:rsidTr="53B42BCA">
        <w:trPr>
          <w:trHeight w:val="2715"/>
        </w:trPr>
        <w:tc>
          <w:tcPr>
            <w:tcW w:w="2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5" w:type="dxa"/>
              <w:left w:w="70" w:type="dxa"/>
              <w:bottom w:w="15" w:type="dxa"/>
              <w:right w:w="70" w:type="dxa"/>
            </w:tcMar>
            <w:vAlign w:val="center"/>
          </w:tcPr>
          <w:p w14:paraId="245C418B" w14:textId="39BE2C65" w:rsidR="53B42BCA" w:rsidRPr="00073CB3" w:rsidRDefault="53B42BCA" w:rsidP="53B42BCA">
            <w:pPr>
              <w:spacing w:after="0"/>
              <w:jc w:val="center"/>
            </w:pPr>
            <w:r w:rsidRPr="00073CB3">
              <w:rPr>
                <w:rFonts w:ascii="Calibri" w:eastAsia="Calibri" w:hAnsi="Calibri" w:cs="Calibri"/>
                <w:b/>
                <w:bCs/>
                <w:color w:val="000000" w:themeColor="text1"/>
                <w:sz w:val="40"/>
                <w:szCs w:val="40"/>
              </w:rPr>
              <w:t>2</w:t>
            </w:r>
          </w:p>
        </w:tc>
        <w:tc>
          <w:tcPr>
            <w:tcW w:w="3087" w:type="dxa"/>
            <w:tcBorders>
              <w:top w:val="single" w:sz="8" w:space="0" w:color="auto"/>
              <w:left w:val="single" w:sz="8" w:space="0" w:color="auto"/>
              <w:bottom w:val="single" w:sz="8" w:space="0" w:color="auto"/>
              <w:right w:val="single" w:sz="8" w:space="0" w:color="auto"/>
            </w:tcBorders>
            <w:shd w:val="clear" w:color="auto" w:fill="FFFF00"/>
            <w:tcMar>
              <w:top w:w="15" w:type="dxa"/>
              <w:left w:w="70" w:type="dxa"/>
              <w:bottom w:w="15" w:type="dxa"/>
              <w:right w:w="70" w:type="dxa"/>
            </w:tcMar>
          </w:tcPr>
          <w:p w14:paraId="2A1211AE" w14:textId="3DB6F695" w:rsidR="53B42BCA" w:rsidRPr="00073CB3" w:rsidRDefault="53B42BCA" w:rsidP="53B42BCA">
            <w:pPr>
              <w:spacing w:after="0"/>
              <w:jc w:val="center"/>
            </w:pPr>
            <w:r w:rsidRPr="00073CB3">
              <w:rPr>
                <w:rFonts w:ascii="Calibri" w:eastAsia="Calibri" w:hAnsi="Calibri" w:cs="Calibri"/>
                <w:b/>
                <w:bCs/>
                <w:color w:val="D2A000"/>
                <w:sz w:val="32"/>
                <w:szCs w:val="32"/>
              </w:rPr>
              <w:t>chránené</w:t>
            </w:r>
            <w:r w:rsidRPr="00073CB3">
              <w:rPr>
                <w:rFonts w:ascii="Calibri" w:eastAsia="Calibri" w:hAnsi="Calibri" w:cs="Calibri"/>
                <w:color w:val="000000" w:themeColor="text1"/>
                <w:sz w:val="20"/>
                <w:szCs w:val="20"/>
              </w:rPr>
              <w:t xml:space="preserve"> </w:t>
            </w:r>
            <w:r w:rsidRPr="00073CB3">
              <w:br/>
            </w:r>
            <w:r w:rsidRPr="00073CB3">
              <w:rPr>
                <w:rFonts w:ascii="Calibri" w:eastAsia="Calibri" w:hAnsi="Calibri" w:cs="Calibri"/>
                <w:color w:val="000000" w:themeColor="text1"/>
                <w:sz w:val="20"/>
                <w:szCs w:val="20"/>
              </w:rPr>
              <w:t>informačné aktíva, ktoré sú používané a prístupné len určeným skupinám oprávnených osôb a ktorých neautorizované odhalenie, prezradenie alebo zničenie môže mať pre prevádzkovateľa základnej služby negatívny vplyv na poskytovanie služby; prístup k údajom klasifikovaným ako „Chránené“ je riadený pomocou zásady „potreby vedieť“ a zásady „najnižších privilégií“ a je vymedzený výhradne vopred definovaným a schváleným útvarom alebo iným jasne vymedzeným skupinám osôb; tretie strany majú k týmto údajom prístup len v nevyhnutných a jednoznačne definovaných prípadoch schválených vlastníkom,</w:t>
            </w:r>
          </w:p>
        </w:tc>
        <w:tc>
          <w:tcPr>
            <w:tcW w:w="2893" w:type="dxa"/>
            <w:tcBorders>
              <w:top w:val="single" w:sz="8" w:space="0" w:color="auto"/>
              <w:left w:val="single" w:sz="8" w:space="0" w:color="auto"/>
              <w:bottom w:val="single" w:sz="8" w:space="0" w:color="auto"/>
              <w:right w:val="single" w:sz="8" w:space="0" w:color="auto"/>
            </w:tcBorders>
            <w:shd w:val="clear" w:color="auto" w:fill="FFFF00"/>
            <w:tcMar>
              <w:top w:w="15" w:type="dxa"/>
              <w:left w:w="70" w:type="dxa"/>
              <w:bottom w:w="15" w:type="dxa"/>
              <w:right w:w="70" w:type="dxa"/>
            </w:tcMar>
          </w:tcPr>
          <w:p w14:paraId="768B4AE2" w14:textId="7E41319D" w:rsidR="53B42BCA" w:rsidRPr="00073CB3" w:rsidRDefault="53B42BCA" w:rsidP="53B42BCA">
            <w:pPr>
              <w:spacing w:after="0"/>
              <w:jc w:val="center"/>
            </w:pPr>
            <w:r w:rsidRPr="00073CB3">
              <w:rPr>
                <w:rFonts w:ascii="Calibri" w:eastAsia="Calibri" w:hAnsi="Calibri" w:cs="Calibri"/>
                <w:b/>
                <w:bCs/>
                <w:color w:val="D2A000"/>
                <w:sz w:val="32"/>
                <w:szCs w:val="32"/>
              </w:rPr>
              <w:t>stredná</w:t>
            </w:r>
            <w:r w:rsidRPr="00073CB3">
              <w:rPr>
                <w:rFonts w:ascii="Calibri" w:eastAsia="Calibri" w:hAnsi="Calibri" w:cs="Calibri"/>
                <w:color w:val="000000" w:themeColor="text1"/>
                <w:sz w:val="20"/>
                <w:szCs w:val="20"/>
              </w:rPr>
              <w:t xml:space="preserve"> </w:t>
            </w:r>
            <w:r w:rsidRPr="00073CB3">
              <w:br/>
            </w:r>
            <w:r w:rsidRPr="00073CB3">
              <w:rPr>
                <w:rFonts w:ascii="Calibri" w:eastAsia="Calibri" w:hAnsi="Calibri" w:cs="Calibri"/>
                <w:color w:val="000000" w:themeColor="text1"/>
                <w:sz w:val="20"/>
                <w:szCs w:val="20"/>
              </w:rPr>
              <w:t>zahŕňa informačné aktíva, ktoré sú dôležité pre činnosť prevádzkovateľa základnej služby a ktorých chyba alebo nepresnosť môže spôsobiť dopad na kontinuitu poskytovanej základnej služby, strategickú oblasť, trhové a operačné riziká,</w:t>
            </w:r>
          </w:p>
        </w:tc>
        <w:tc>
          <w:tcPr>
            <w:tcW w:w="2799" w:type="dxa"/>
            <w:tcBorders>
              <w:top w:val="single" w:sz="8" w:space="0" w:color="auto"/>
              <w:left w:val="single" w:sz="8" w:space="0" w:color="auto"/>
              <w:bottom w:val="single" w:sz="8" w:space="0" w:color="auto"/>
              <w:right w:val="single" w:sz="8" w:space="0" w:color="auto"/>
            </w:tcBorders>
            <w:shd w:val="clear" w:color="auto" w:fill="FFFF00"/>
            <w:tcMar>
              <w:top w:w="15" w:type="dxa"/>
              <w:left w:w="70" w:type="dxa"/>
              <w:bottom w:w="15" w:type="dxa"/>
              <w:right w:w="70" w:type="dxa"/>
            </w:tcMar>
          </w:tcPr>
          <w:p w14:paraId="7A0590C6" w14:textId="3595AE1A" w:rsidR="53B42BCA" w:rsidRPr="00073CB3" w:rsidRDefault="53B42BCA" w:rsidP="53B42BCA">
            <w:pPr>
              <w:spacing w:after="0"/>
              <w:jc w:val="center"/>
            </w:pPr>
            <w:r w:rsidRPr="00073CB3">
              <w:rPr>
                <w:rFonts w:ascii="Calibri" w:eastAsia="Calibri" w:hAnsi="Calibri" w:cs="Calibri"/>
                <w:b/>
                <w:bCs/>
                <w:color w:val="D2A000"/>
                <w:sz w:val="32"/>
                <w:szCs w:val="32"/>
              </w:rPr>
              <w:t>stredná</w:t>
            </w:r>
            <w:r w:rsidRPr="00073CB3">
              <w:rPr>
                <w:rFonts w:ascii="Calibri" w:eastAsia="Calibri" w:hAnsi="Calibri" w:cs="Calibri"/>
                <w:color w:val="000000" w:themeColor="text1"/>
                <w:sz w:val="20"/>
                <w:szCs w:val="20"/>
              </w:rPr>
              <w:t xml:space="preserve"> </w:t>
            </w:r>
            <w:r w:rsidRPr="00073CB3">
              <w:br/>
            </w:r>
            <w:r w:rsidRPr="00073CB3">
              <w:rPr>
                <w:rFonts w:ascii="Calibri" w:eastAsia="Calibri" w:hAnsi="Calibri" w:cs="Calibri"/>
                <w:color w:val="000000" w:themeColor="text1"/>
                <w:sz w:val="20"/>
                <w:szCs w:val="20"/>
              </w:rPr>
              <w:t>zahŕňa informačné aktíva, ktoré sú dôležité pre činnosť prevádzkovateľa základnej služby a ktorých zlyhanie môže mať dopad na kontinuitu poskytovanej základnej služby, strategickú oblasť, trhové a operačné riziká,</w:t>
            </w:r>
          </w:p>
        </w:tc>
      </w:tr>
      <w:tr w:rsidR="53B42BCA" w:rsidRPr="00073CB3" w14:paraId="7AC41F13" w14:textId="77777777" w:rsidTr="53B42BCA">
        <w:trPr>
          <w:trHeight w:val="3135"/>
        </w:trPr>
        <w:tc>
          <w:tcPr>
            <w:tcW w:w="2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5" w:type="dxa"/>
              <w:left w:w="70" w:type="dxa"/>
              <w:bottom w:w="15" w:type="dxa"/>
              <w:right w:w="70" w:type="dxa"/>
            </w:tcMar>
            <w:vAlign w:val="center"/>
          </w:tcPr>
          <w:p w14:paraId="21175310" w14:textId="4627754D" w:rsidR="53B42BCA" w:rsidRPr="00073CB3" w:rsidRDefault="53B42BCA" w:rsidP="53B42BCA">
            <w:pPr>
              <w:spacing w:after="0"/>
              <w:jc w:val="center"/>
            </w:pPr>
            <w:r w:rsidRPr="00073CB3">
              <w:rPr>
                <w:rFonts w:ascii="Calibri" w:eastAsia="Calibri" w:hAnsi="Calibri" w:cs="Calibri"/>
                <w:b/>
                <w:bCs/>
                <w:color w:val="000000" w:themeColor="text1"/>
                <w:sz w:val="40"/>
                <w:szCs w:val="40"/>
              </w:rPr>
              <w:lastRenderedPageBreak/>
              <w:t>3</w:t>
            </w:r>
          </w:p>
        </w:tc>
        <w:tc>
          <w:tcPr>
            <w:tcW w:w="3087" w:type="dxa"/>
            <w:tcBorders>
              <w:top w:val="single" w:sz="8" w:space="0" w:color="auto"/>
              <w:left w:val="single" w:sz="8" w:space="0" w:color="auto"/>
              <w:bottom w:val="single" w:sz="8" w:space="0" w:color="auto"/>
              <w:right w:val="single" w:sz="8" w:space="0" w:color="auto"/>
            </w:tcBorders>
            <w:shd w:val="clear" w:color="auto" w:fill="F4B084"/>
            <w:tcMar>
              <w:top w:w="15" w:type="dxa"/>
              <w:left w:w="70" w:type="dxa"/>
              <w:bottom w:w="15" w:type="dxa"/>
              <w:right w:w="70" w:type="dxa"/>
            </w:tcMar>
          </w:tcPr>
          <w:p w14:paraId="6AF05AFD" w14:textId="78BD4834" w:rsidR="53B42BCA" w:rsidRPr="00073CB3" w:rsidRDefault="53B42BCA" w:rsidP="53B42BCA">
            <w:pPr>
              <w:spacing w:after="0"/>
              <w:jc w:val="center"/>
            </w:pPr>
            <w:r w:rsidRPr="00073CB3">
              <w:rPr>
                <w:rFonts w:ascii="Calibri" w:eastAsia="Calibri" w:hAnsi="Calibri" w:cs="Calibri"/>
                <w:b/>
                <w:bCs/>
                <w:color w:val="FF0000"/>
                <w:sz w:val="32"/>
                <w:szCs w:val="32"/>
              </w:rPr>
              <w:t>prísne-chránené</w:t>
            </w:r>
            <w:r w:rsidRPr="00073CB3">
              <w:rPr>
                <w:rFonts w:ascii="Calibri" w:eastAsia="Calibri" w:hAnsi="Calibri" w:cs="Calibri"/>
                <w:b/>
                <w:bCs/>
                <w:color w:val="000000" w:themeColor="text1"/>
                <w:sz w:val="32"/>
                <w:szCs w:val="32"/>
              </w:rPr>
              <w:t xml:space="preserve"> </w:t>
            </w:r>
            <w:r w:rsidRPr="00073CB3">
              <w:br/>
            </w:r>
            <w:r w:rsidRPr="00073CB3">
              <w:rPr>
                <w:rFonts w:ascii="Calibri" w:eastAsia="Calibri" w:hAnsi="Calibri" w:cs="Calibri"/>
                <w:color w:val="000000" w:themeColor="text1"/>
                <w:sz w:val="20"/>
                <w:szCs w:val="20"/>
              </w:rPr>
              <w:t>informačné aktíva, ktoré sú používané a prístupné len jednotlivým vybraným používateľom prevádzkovateľa základnej služby a ktorých neautorizované odhalenie, prezradenie alebo zničenie môže mať s vysokou pravdepodobnosťou negatívny vplyv na poskytovanie základnej služby; prístup k údajom klasifikovaným ako „Prísne chránené“ je riadený pomocou zásady „potreby vedieť“ a zásady „najnižších privilégií“ a výhradne konkrétnym, vopred definovaným a schváleným osobám; tretie strany majú k týmto údajom prístup len vo výnimočných a jednoznačne definovaných prípadoch schválených vlastníkom alebo na základe ustanovení osobitných predpisov</w:t>
            </w:r>
          </w:p>
        </w:tc>
        <w:tc>
          <w:tcPr>
            <w:tcW w:w="2893" w:type="dxa"/>
            <w:tcBorders>
              <w:top w:val="single" w:sz="8" w:space="0" w:color="auto"/>
              <w:left w:val="single" w:sz="8" w:space="0" w:color="auto"/>
              <w:bottom w:val="single" w:sz="8" w:space="0" w:color="auto"/>
              <w:right w:val="single" w:sz="8" w:space="0" w:color="auto"/>
            </w:tcBorders>
            <w:shd w:val="clear" w:color="auto" w:fill="F4B084"/>
            <w:tcMar>
              <w:top w:w="15" w:type="dxa"/>
              <w:left w:w="70" w:type="dxa"/>
              <w:bottom w:w="15" w:type="dxa"/>
              <w:right w:w="70" w:type="dxa"/>
            </w:tcMar>
          </w:tcPr>
          <w:p w14:paraId="768CEA36" w14:textId="316752BD" w:rsidR="53B42BCA" w:rsidRPr="00073CB3" w:rsidRDefault="53B42BCA" w:rsidP="53B42BCA">
            <w:pPr>
              <w:spacing w:after="0"/>
              <w:jc w:val="center"/>
            </w:pPr>
            <w:r w:rsidRPr="00073CB3">
              <w:rPr>
                <w:rFonts w:ascii="Calibri" w:eastAsia="Calibri" w:hAnsi="Calibri" w:cs="Calibri"/>
                <w:b/>
                <w:bCs/>
                <w:color w:val="FF0000"/>
                <w:sz w:val="32"/>
                <w:szCs w:val="32"/>
              </w:rPr>
              <w:t>vysoká</w:t>
            </w:r>
            <w:r w:rsidRPr="00073CB3">
              <w:rPr>
                <w:rFonts w:ascii="Calibri" w:eastAsia="Calibri" w:hAnsi="Calibri" w:cs="Calibri"/>
                <w:color w:val="000000" w:themeColor="text1"/>
                <w:sz w:val="20"/>
                <w:szCs w:val="20"/>
              </w:rPr>
              <w:t xml:space="preserve"> </w:t>
            </w:r>
            <w:r w:rsidRPr="00073CB3">
              <w:br/>
            </w:r>
            <w:r w:rsidRPr="00073CB3">
              <w:rPr>
                <w:rFonts w:ascii="Calibri" w:eastAsia="Calibri" w:hAnsi="Calibri" w:cs="Calibri"/>
                <w:color w:val="000000" w:themeColor="text1"/>
                <w:sz w:val="20"/>
                <w:szCs w:val="20"/>
              </w:rPr>
              <w:t>zahŕňa vybrané kľúčové informačné aktíva, ktoré sú kritické pre činnosť prevádzkovateľa základnej služby a ktorých chyba, nepresnosť bezprostredne ohrozuje poskytovanú základnú službu, s ňou spojené aktivity a reputáciu prevádzkovateľa základnej služby.</w:t>
            </w:r>
          </w:p>
        </w:tc>
        <w:tc>
          <w:tcPr>
            <w:tcW w:w="2799" w:type="dxa"/>
            <w:tcBorders>
              <w:top w:val="single" w:sz="8" w:space="0" w:color="auto"/>
              <w:left w:val="single" w:sz="8" w:space="0" w:color="auto"/>
              <w:bottom w:val="single" w:sz="8" w:space="0" w:color="auto"/>
              <w:right w:val="single" w:sz="8" w:space="0" w:color="auto"/>
            </w:tcBorders>
            <w:shd w:val="clear" w:color="auto" w:fill="F4B084"/>
            <w:tcMar>
              <w:top w:w="15" w:type="dxa"/>
              <w:left w:w="70" w:type="dxa"/>
              <w:bottom w:w="15" w:type="dxa"/>
              <w:right w:w="70" w:type="dxa"/>
            </w:tcMar>
          </w:tcPr>
          <w:p w14:paraId="53AF3163" w14:textId="1895C827" w:rsidR="53B42BCA" w:rsidRPr="00073CB3" w:rsidRDefault="53B42BCA" w:rsidP="53B42BCA">
            <w:pPr>
              <w:spacing w:after="0"/>
              <w:jc w:val="center"/>
            </w:pPr>
            <w:r w:rsidRPr="00073CB3">
              <w:rPr>
                <w:rFonts w:ascii="Calibri" w:eastAsia="Calibri" w:hAnsi="Calibri" w:cs="Calibri"/>
                <w:b/>
                <w:bCs/>
                <w:color w:val="FF0000"/>
                <w:sz w:val="32"/>
                <w:szCs w:val="32"/>
              </w:rPr>
              <w:t>vysoká</w:t>
            </w:r>
            <w:r w:rsidRPr="00073CB3">
              <w:rPr>
                <w:rFonts w:ascii="Calibri" w:eastAsia="Calibri" w:hAnsi="Calibri" w:cs="Calibri"/>
                <w:color w:val="000000" w:themeColor="text1"/>
                <w:sz w:val="20"/>
                <w:szCs w:val="20"/>
              </w:rPr>
              <w:t xml:space="preserve"> </w:t>
            </w:r>
            <w:r w:rsidRPr="00073CB3">
              <w:br/>
            </w:r>
            <w:r w:rsidRPr="00073CB3">
              <w:rPr>
                <w:rFonts w:ascii="Calibri" w:eastAsia="Calibri" w:hAnsi="Calibri" w:cs="Calibri"/>
                <w:color w:val="000000" w:themeColor="text1"/>
                <w:sz w:val="20"/>
                <w:szCs w:val="20"/>
              </w:rPr>
              <w:t>zahŕňa vybrané kľúčové informačné aktíva, ktoré sú kritické pre činnosť prevádzkovateľa základnej služby a ktorých zlyhanie bezprostredne ohrozuje poskytovanú základnú službu, s ňou spojené aktivity a dobrú povesť prevádzkovateľa základnej služby.</w:t>
            </w:r>
          </w:p>
        </w:tc>
      </w:tr>
    </w:tbl>
    <w:p w14:paraId="05DE8789" w14:textId="67C62621" w:rsidR="00712C64" w:rsidRPr="00073CB3" w:rsidRDefault="20F48587" w:rsidP="53B42BCA">
      <w:pPr>
        <w:spacing w:line="257" w:lineRule="auto"/>
      </w:pPr>
      <w:r w:rsidRPr="00073CB3">
        <w:rPr>
          <w:rFonts w:ascii="Calibri" w:eastAsia="Calibri" w:hAnsi="Calibri" w:cs="Calibri"/>
        </w:rPr>
        <w:t xml:space="preserve"> </w:t>
      </w:r>
    </w:p>
    <w:p w14:paraId="69615704" w14:textId="05A4D82E" w:rsidR="00712C64" w:rsidRPr="00073CB3" w:rsidRDefault="20F48587" w:rsidP="53B42BCA">
      <w:pPr>
        <w:pStyle w:val="Nadpis2"/>
        <w:rPr>
          <w:rFonts w:ascii="Calibri Light" w:eastAsia="Calibri Light" w:hAnsi="Calibri Light" w:cs="Calibri Light"/>
          <w:b w:val="0"/>
          <w:color w:val="2F5496" w:themeColor="accent5" w:themeShade="BF"/>
          <w:sz w:val="26"/>
          <w:szCs w:val="26"/>
        </w:rPr>
      </w:pPr>
      <w:bookmarkStart w:id="439" w:name="_Toc1207816884"/>
      <w:r w:rsidRPr="5C48D4FC">
        <w:rPr>
          <w:rFonts w:ascii="Calibri Light" w:eastAsia="Calibri Light" w:hAnsi="Calibri Light" w:cs="Calibri Light"/>
          <w:b w:val="0"/>
          <w:color w:val="2F5496" w:themeColor="accent5" w:themeShade="BF"/>
          <w:sz w:val="26"/>
          <w:szCs w:val="26"/>
        </w:rPr>
        <w:t>Minimálne požiadavky na CSP a poskytované cloudové služby</w:t>
      </w:r>
      <w:bookmarkEnd w:id="439"/>
    </w:p>
    <w:p w14:paraId="0BDAD828" w14:textId="54F7ABC5" w:rsidR="00712C64" w:rsidRPr="00073CB3" w:rsidRDefault="20F48587" w:rsidP="0045487B">
      <w:r w:rsidRPr="00073CB3">
        <w:t>Pri posudzovaní zhody sa bude klásť dôraz na nasledujúce požiadavky.</w:t>
      </w:r>
      <w:r w:rsidRPr="00073CB3">
        <w:rPr>
          <w:b/>
          <w:bCs/>
          <w:color w:val="FF0000"/>
          <w:sz w:val="24"/>
          <w:szCs w:val="24"/>
        </w:rPr>
        <w:t xml:space="preserve"> </w:t>
      </w:r>
    </w:p>
    <w:tbl>
      <w:tblPr>
        <w:tblStyle w:val="Tabukasmriekou4zvraznenie1"/>
        <w:tblW w:w="0" w:type="auto"/>
        <w:tblLayout w:type="fixed"/>
        <w:tblLook w:val="04A0" w:firstRow="1" w:lastRow="0" w:firstColumn="1" w:lastColumn="0" w:noHBand="0" w:noVBand="1"/>
      </w:tblPr>
      <w:tblGrid>
        <w:gridCol w:w="2800"/>
        <w:gridCol w:w="563"/>
        <w:gridCol w:w="645"/>
        <w:gridCol w:w="920"/>
        <w:gridCol w:w="988"/>
        <w:gridCol w:w="796"/>
        <w:gridCol w:w="728"/>
        <w:gridCol w:w="892"/>
        <w:gridCol w:w="728"/>
      </w:tblGrid>
      <w:tr w:rsidR="53B42BCA" w:rsidRPr="00073CB3" w14:paraId="78D24A68" w14:textId="77777777" w:rsidTr="53B42BC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00" w:type="dxa"/>
          </w:tcPr>
          <w:p w14:paraId="2F37B162" w14:textId="7465CB41" w:rsidR="53B42BCA" w:rsidRPr="00073CB3" w:rsidRDefault="53B42BCA" w:rsidP="53B42BCA">
            <w:pPr>
              <w:spacing w:after="0"/>
              <w:rPr>
                <w:rFonts w:ascii="Calibri" w:eastAsia="Calibri" w:hAnsi="Calibri" w:cs="Calibri"/>
                <w:sz w:val="24"/>
                <w:szCs w:val="24"/>
              </w:rPr>
            </w:pPr>
            <w:r w:rsidRPr="00073CB3">
              <w:rPr>
                <w:rFonts w:ascii="Calibri" w:eastAsia="Calibri" w:hAnsi="Calibri" w:cs="Calibri"/>
                <w:color w:val="auto"/>
                <w:sz w:val="24"/>
                <w:szCs w:val="24"/>
              </w:rPr>
              <w:t xml:space="preserve">Požiadavky </w:t>
            </w:r>
          </w:p>
        </w:tc>
        <w:tc>
          <w:tcPr>
            <w:tcW w:w="3116" w:type="dxa"/>
            <w:gridSpan w:val="4"/>
          </w:tcPr>
          <w:p w14:paraId="3EBA9D48" w14:textId="497CC568" w:rsidR="53B42BCA" w:rsidRPr="00073CB3" w:rsidRDefault="53B42BCA" w:rsidP="53B42BCA">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073CB3">
              <w:rPr>
                <w:rFonts w:ascii="Calibri" w:eastAsia="Calibri" w:hAnsi="Calibri" w:cs="Calibri"/>
                <w:color w:val="auto"/>
                <w:sz w:val="24"/>
                <w:szCs w:val="24"/>
              </w:rPr>
              <w:t xml:space="preserve">Povinné </w:t>
            </w:r>
          </w:p>
        </w:tc>
        <w:tc>
          <w:tcPr>
            <w:tcW w:w="3144" w:type="dxa"/>
            <w:gridSpan w:val="4"/>
          </w:tcPr>
          <w:p w14:paraId="4C87C138" w14:textId="1B2AC12F" w:rsidR="53B42BCA" w:rsidRPr="00073CB3" w:rsidRDefault="53B42BCA" w:rsidP="53B42BCA">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073CB3">
              <w:rPr>
                <w:rFonts w:ascii="Calibri" w:eastAsia="Calibri" w:hAnsi="Calibri" w:cs="Calibri"/>
                <w:color w:val="auto"/>
                <w:sz w:val="24"/>
                <w:szCs w:val="24"/>
              </w:rPr>
              <w:t xml:space="preserve">Doporučené </w:t>
            </w:r>
          </w:p>
        </w:tc>
      </w:tr>
      <w:tr w:rsidR="53B42BCA" w:rsidRPr="00073CB3" w14:paraId="5E8D8374" w14:textId="77777777" w:rsidTr="53B42BC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00" w:type="dxa"/>
          </w:tcPr>
          <w:p w14:paraId="4ED32F34" w14:textId="4D0F905B" w:rsidR="53B42BCA" w:rsidRPr="00073CB3" w:rsidRDefault="53B42BCA" w:rsidP="53B42BCA">
            <w:pPr>
              <w:spacing w:after="0"/>
              <w:rPr>
                <w:rFonts w:ascii="Calibri" w:eastAsia="Calibri" w:hAnsi="Calibri" w:cs="Calibri"/>
                <w:sz w:val="24"/>
                <w:szCs w:val="24"/>
              </w:rPr>
            </w:pPr>
            <w:r w:rsidRPr="00073CB3">
              <w:rPr>
                <w:rFonts w:ascii="Calibri" w:eastAsia="Calibri" w:hAnsi="Calibri" w:cs="Calibri"/>
                <w:sz w:val="24"/>
                <w:szCs w:val="24"/>
              </w:rPr>
              <w:t xml:space="preserve"> </w:t>
            </w:r>
          </w:p>
        </w:tc>
        <w:tc>
          <w:tcPr>
            <w:tcW w:w="563" w:type="dxa"/>
          </w:tcPr>
          <w:p w14:paraId="4248A00B" w14:textId="0562D9FF"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r w:rsidRPr="00073CB3">
              <w:rPr>
                <w:rFonts w:ascii="Calibri" w:eastAsia="Calibri" w:hAnsi="Calibri" w:cs="Calibri"/>
                <w:b/>
                <w:bCs/>
                <w:sz w:val="24"/>
                <w:szCs w:val="24"/>
              </w:rPr>
              <w:t>U1</w:t>
            </w:r>
          </w:p>
        </w:tc>
        <w:tc>
          <w:tcPr>
            <w:tcW w:w="645" w:type="dxa"/>
          </w:tcPr>
          <w:p w14:paraId="31636564" w14:textId="7EBD4953"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r w:rsidRPr="00073CB3">
              <w:rPr>
                <w:rFonts w:ascii="Calibri" w:eastAsia="Calibri" w:hAnsi="Calibri" w:cs="Calibri"/>
                <w:b/>
                <w:bCs/>
                <w:sz w:val="24"/>
                <w:szCs w:val="24"/>
              </w:rPr>
              <w:t>U2</w:t>
            </w:r>
          </w:p>
        </w:tc>
        <w:tc>
          <w:tcPr>
            <w:tcW w:w="920" w:type="dxa"/>
          </w:tcPr>
          <w:p w14:paraId="6E50E77D" w14:textId="241B1290"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r w:rsidRPr="00073CB3">
              <w:rPr>
                <w:rFonts w:ascii="Calibri" w:eastAsia="Calibri" w:hAnsi="Calibri" w:cs="Calibri"/>
                <w:b/>
                <w:bCs/>
                <w:sz w:val="24"/>
                <w:szCs w:val="24"/>
              </w:rPr>
              <w:t>U3</w:t>
            </w:r>
          </w:p>
        </w:tc>
        <w:tc>
          <w:tcPr>
            <w:tcW w:w="988" w:type="dxa"/>
          </w:tcPr>
          <w:p w14:paraId="6D42BA0C" w14:textId="56370B21"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r w:rsidRPr="00073CB3">
              <w:rPr>
                <w:rFonts w:ascii="Calibri" w:eastAsia="Calibri" w:hAnsi="Calibri" w:cs="Calibri"/>
                <w:b/>
                <w:bCs/>
                <w:sz w:val="24"/>
                <w:szCs w:val="24"/>
              </w:rPr>
              <w:t>U4</w:t>
            </w:r>
          </w:p>
        </w:tc>
        <w:tc>
          <w:tcPr>
            <w:tcW w:w="796" w:type="dxa"/>
          </w:tcPr>
          <w:p w14:paraId="639329C0" w14:textId="3B8C08AE"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r w:rsidRPr="00073CB3">
              <w:rPr>
                <w:rFonts w:ascii="Calibri" w:eastAsia="Calibri" w:hAnsi="Calibri" w:cs="Calibri"/>
                <w:b/>
                <w:bCs/>
                <w:sz w:val="24"/>
                <w:szCs w:val="24"/>
              </w:rPr>
              <w:t>U1</w:t>
            </w:r>
          </w:p>
        </w:tc>
        <w:tc>
          <w:tcPr>
            <w:tcW w:w="728" w:type="dxa"/>
          </w:tcPr>
          <w:p w14:paraId="1A603EFC" w14:textId="01F7A0F2"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r w:rsidRPr="00073CB3">
              <w:rPr>
                <w:rFonts w:ascii="Calibri" w:eastAsia="Calibri" w:hAnsi="Calibri" w:cs="Calibri"/>
                <w:b/>
                <w:bCs/>
                <w:sz w:val="24"/>
                <w:szCs w:val="24"/>
              </w:rPr>
              <w:t>U2</w:t>
            </w:r>
          </w:p>
        </w:tc>
        <w:tc>
          <w:tcPr>
            <w:tcW w:w="892" w:type="dxa"/>
          </w:tcPr>
          <w:p w14:paraId="4600C678" w14:textId="2A7AE1F7"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r w:rsidRPr="00073CB3">
              <w:rPr>
                <w:rFonts w:ascii="Calibri" w:eastAsia="Calibri" w:hAnsi="Calibri" w:cs="Calibri"/>
                <w:b/>
                <w:bCs/>
                <w:sz w:val="24"/>
                <w:szCs w:val="24"/>
              </w:rPr>
              <w:t>U3</w:t>
            </w:r>
          </w:p>
        </w:tc>
        <w:tc>
          <w:tcPr>
            <w:tcW w:w="728" w:type="dxa"/>
          </w:tcPr>
          <w:p w14:paraId="3772F6E9" w14:textId="622498F7"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r w:rsidRPr="00073CB3">
              <w:rPr>
                <w:rFonts w:ascii="Calibri" w:eastAsia="Calibri" w:hAnsi="Calibri" w:cs="Calibri"/>
                <w:b/>
                <w:bCs/>
                <w:sz w:val="24"/>
                <w:szCs w:val="24"/>
              </w:rPr>
              <w:t>U4</w:t>
            </w:r>
          </w:p>
        </w:tc>
      </w:tr>
      <w:tr w:rsidR="53B42BCA" w:rsidRPr="00073CB3" w14:paraId="49CA3EDF" w14:textId="77777777" w:rsidTr="53B42BCA">
        <w:trPr>
          <w:trHeight w:val="315"/>
        </w:trPr>
        <w:tc>
          <w:tcPr>
            <w:cnfStyle w:val="001000000000" w:firstRow="0" w:lastRow="0" w:firstColumn="1" w:lastColumn="0" w:oddVBand="0" w:evenVBand="0" w:oddHBand="0" w:evenHBand="0" w:firstRowFirstColumn="0" w:firstRowLastColumn="0" w:lastRowFirstColumn="0" w:lastRowLastColumn="0"/>
            <w:tcW w:w="2800" w:type="dxa"/>
          </w:tcPr>
          <w:p w14:paraId="3E8B870C" w14:textId="61ACF5F4" w:rsidR="53B42BCA" w:rsidRPr="00073CB3" w:rsidRDefault="53B42BCA" w:rsidP="53B42BCA">
            <w:pPr>
              <w:spacing w:after="0"/>
            </w:pPr>
            <w:r w:rsidRPr="00073CB3">
              <w:rPr>
                <w:rFonts w:ascii="Calibri" w:eastAsia="Calibri" w:hAnsi="Calibri" w:cs="Calibri"/>
                <w:sz w:val="20"/>
                <w:szCs w:val="20"/>
              </w:rPr>
              <w:t xml:space="preserve">Certifikát  ISO 270001  </w:t>
            </w:r>
          </w:p>
        </w:tc>
        <w:tc>
          <w:tcPr>
            <w:tcW w:w="563" w:type="dxa"/>
          </w:tcPr>
          <w:p w14:paraId="6EE55D35" w14:textId="55AED6E4"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Nie</w:t>
            </w:r>
          </w:p>
        </w:tc>
        <w:tc>
          <w:tcPr>
            <w:tcW w:w="645" w:type="dxa"/>
          </w:tcPr>
          <w:p w14:paraId="58B90561" w14:textId="165EC5B4"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920" w:type="dxa"/>
          </w:tcPr>
          <w:p w14:paraId="6577287C" w14:textId="55AD059F"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988" w:type="dxa"/>
          </w:tcPr>
          <w:p w14:paraId="4354303F" w14:textId="08061451"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796" w:type="dxa"/>
          </w:tcPr>
          <w:p w14:paraId="14A53019" w14:textId="49D04389"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728" w:type="dxa"/>
          </w:tcPr>
          <w:p w14:paraId="00CBD084" w14:textId="7F7DB992"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w:t>
            </w:r>
          </w:p>
        </w:tc>
        <w:tc>
          <w:tcPr>
            <w:tcW w:w="892" w:type="dxa"/>
          </w:tcPr>
          <w:p w14:paraId="3A4019B6" w14:textId="02D4E9AC"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w:t>
            </w:r>
          </w:p>
        </w:tc>
        <w:tc>
          <w:tcPr>
            <w:tcW w:w="728" w:type="dxa"/>
          </w:tcPr>
          <w:p w14:paraId="6BFF4E91" w14:textId="6D8AD7A7"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w:t>
            </w:r>
          </w:p>
        </w:tc>
      </w:tr>
      <w:tr w:rsidR="53B42BCA" w:rsidRPr="00073CB3" w14:paraId="0D9E4136" w14:textId="77777777" w:rsidTr="53B42BC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00" w:type="dxa"/>
          </w:tcPr>
          <w:p w14:paraId="05DDC3C0" w14:textId="0259A772" w:rsidR="53B42BCA" w:rsidRPr="00073CB3" w:rsidRDefault="53B42BCA" w:rsidP="53B42BCA">
            <w:pPr>
              <w:spacing w:after="0"/>
            </w:pPr>
            <w:r w:rsidRPr="00073CB3">
              <w:rPr>
                <w:rFonts w:ascii="Calibri" w:eastAsia="Calibri" w:hAnsi="Calibri" w:cs="Calibri"/>
                <w:sz w:val="20"/>
                <w:szCs w:val="20"/>
              </w:rPr>
              <w:t xml:space="preserve">Súlad s ISO  27017 </w:t>
            </w:r>
          </w:p>
        </w:tc>
        <w:tc>
          <w:tcPr>
            <w:tcW w:w="563" w:type="dxa"/>
          </w:tcPr>
          <w:p w14:paraId="7C2001E6" w14:textId="21A2B6FD"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Nie</w:t>
            </w:r>
          </w:p>
        </w:tc>
        <w:tc>
          <w:tcPr>
            <w:tcW w:w="645" w:type="dxa"/>
          </w:tcPr>
          <w:p w14:paraId="214A275E" w14:textId="50161DC2"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 xml:space="preserve">Áno </w:t>
            </w:r>
          </w:p>
        </w:tc>
        <w:tc>
          <w:tcPr>
            <w:tcW w:w="920" w:type="dxa"/>
          </w:tcPr>
          <w:p w14:paraId="57AA0709" w14:textId="4780F19C"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 xml:space="preserve">Áno </w:t>
            </w:r>
          </w:p>
        </w:tc>
        <w:tc>
          <w:tcPr>
            <w:tcW w:w="988" w:type="dxa"/>
          </w:tcPr>
          <w:p w14:paraId="1E4A4693" w14:textId="23520269"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 xml:space="preserve">Áno </w:t>
            </w:r>
          </w:p>
        </w:tc>
        <w:tc>
          <w:tcPr>
            <w:tcW w:w="796" w:type="dxa"/>
          </w:tcPr>
          <w:p w14:paraId="3F357472" w14:textId="0A4B846F"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 xml:space="preserve">Áno </w:t>
            </w:r>
          </w:p>
        </w:tc>
        <w:tc>
          <w:tcPr>
            <w:tcW w:w="728" w:type="dxa"/>
          </w:tcPr>
          <w:p w14:paraId="0605D479" w14:textId="4B60E3A9"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w:t>
            </w:r>
          </w:p>
        </w:tc>
        <w:tc>
          <w:tcPr>
            <w:tcW w:w="892" w:type="dxa"/>
          </w:tcPr>
          <w:p w14:paraId="0A5A7AC4" w14:textId="79FB5F16"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w:t>
            </w:r>
          </w:p>
        </w:tc>
        <w:tc>
          <w:tcPr>
            <w:tcW w:w="728" w:type="dxa"/>
          </w:tcPr>
          <w:p w14:paraId="3736B888" w14:textId="65B8EA1D"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w:t>
            </w:r>
          </w:p>
        </w:tc>
      </w:tr>
      <w:tr w:rsidR="53B42BCA" w:rsidRPr="00073CB3" w14:paraId="26D636C5" w14:textId="77777777" w:rsidTr="53B42BCA">
        <w:trPr>
          <w:trHeight w:val="330"/>
        </w:trPr>
        <w:tc>
          <w:tcPr>
            <w:cnfStyle w:val="001000000000" w:firstRow="0" w:lastRow="0" w:firstColumn="1" w:lastColumn="0" w:oddVBand="0" w:evenVBand="0" w:oddHBand="0" w:evenHBand="0" w:firstRowFirstColumn="0" w:firstRowLastColumn="0" w:lastRowFirstColumn="0" w:lastRowLastColumn="0"/>
            <w:tcW w:w="2800" w:type="dxa"/>
          </w:tcPr>
          <w:p w14:paraId="7CB081D9" w14:textId="2263A3BC" w:rsidR="53B42BCA" w:rsidRPr="00073CB3" w:rsidRDefault="53B42BCA" w:rsidP="53B42BCA">
            <w:pPr>
              <w:spacing w:after="0"/>
            </w:pPr>
            <w:r w:rsidRPr="00073CB3">
              <w:rPr>
                <w:rFonts w:ascii="Calibri" w:eastAsia="Calibri" w:hAnsi="Calibri" w:cs="Calibri"/>
                <w:sz w:val="20"/>
                <w:szCs w:val="20"/>
              </w:rPr>
              <w:t xml:space="preserve">Súlad s ISO  27018  </w:t>
            </w:r>
          </w:p>
        </w:tc>
        <w:tc>
          <w:tcPr>
            <w:tcW w:w="563" w:type="dxa"/>
          </w:tcPr>
          <w:p w14:paraId="7671293F" w14:textId="28F8BC94"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Nie</w:t>
            </w:r>
          </w:p>
        </w:tc>
        <w:tc>
          <w:tcPr>
            <w:tcW w:w="645" w:type="dxa"/>
          </w:tcPr>
          <w:p w14:paraId="71801A2D" w14:textId="10AA31B2"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920" w:type="dxa"/>
          </w:tcPr>
          <w:p w14:paraId="4374B4AB" w14:textId="7F9A9862"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988" w:type="dxa"/>
          </w:tcPr>
          <w:p w14:paraId="49ABBAAB" w14:textId="78B33D2D"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796" w:type="dxa"/>
          </w:tcPr>
          <w:p w14:paraId="675D10EC" w14:textId="72236E5B"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728" w:type="dxa"/>
          </w:tcPr>
          <w:p w14:paraId="14BB67B3" w14:textId="364695F1"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w:t>
            </w:r>
          </w:p>
        </w:tc>
        <w:tc>
          <w:tcPr>
            <w:tcW w:w="892" w:type="dxa"/>
          </w:tcPr>
          <w:p w14:paraId="797DE1C6" w14:textId="772E9D7B"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 </w:t>
            </w:r>
          </w:p>
        </w:tc>
        <w:tc>
          <w:tcPr>
            <w:tcW w:w="728" w:type="dxa"/>
          </w:tcPr>
          <w:p w14:paraId="357F81AB" w14:textId="26EAE391"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w:t>
            </w:r>
          </w:p>
        </w:tc>
      </w:tr>
      <w:tr w:rsidR="53B42BCA" w:rsidRPr="00073CB3" w14:paraId="5B204FE1" w14:textId="77777777" w:rsidTr="53B42BC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800" w:type="dxa"/>
          </w:tcPr>
          <w:p w14:paraId="6EB6DAC7" w14:textId="141E31B7" w:rsidR="53B42BCA" w:rsidRPr="00073CB3" w:rsidRDefault="53B42BCA" w:rsidP="53B42BCA">
            <w:pPr>
              <w:spacing w:after="0"/>
            </w:pPr>
            <w:r w:rsidRPr="00073CB3">
              <w:rPr>
                <w:rFonts w:ascii="Calibri" w:eastAsia="Calibri" w:hAnsi="Calibri" w:cs="Calibri"/>
                <w:sz w:val="20"/>
                <w:szCs w:val="20"/>
              </w:rPr>
              <w:t xml:space="preserve">Certifikát CSP  podľa ENISA * </w:t>
            </w:r>
          </w:p>
        </w:tc>
        <w:tc>
          <w:tcPr>
            <w:tcW w:w="563" w:type="dxa"/>
          </w:tcPr>
          <w:p w14:paraId="0224E0FC" w14:textId="70D2235D"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Nie</w:t>
            </w:r>
          </w:p>
        </w:tc>
        <w:tc>
          <w:tcPr>
            <w:tcW w:w="645" w:type="dxa"/>
          </w:tcPr>
          <w:p w14:paraId="040443BF" w14:textId="477F8CD6"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 xml:space="preserve">Áno </w:t>
            </w:r>
            <w:r w:rsidRPr="00073CB3">
              <w:br/>
            </w:r>
            <w:r w:rsidRPr="00073CB3">
              <w:rPr>
                <w:rFonts w:ascii="Calibri" w:eastAsia="Calibri" w:hAnsi="Calibri" w:cs="Calibri"/>
                <w:sz w:val="20"/>
                <w:szCs w:val="20"/>
              </w:rPr>
              <w:t xml:space="preserve"> Stredná úroveň </w:t>
            </w:r>
            <w:r w:rsidRPr="00073CB3">
              <w:rPr>
                <w:rFonts w:ascii="Calibri" w:eastAsia="Calibri" w:hAnsi="Calibri" w:cs="Calibri"/>
                <w:color w:val="FF0000"/>
                <w:sz w:val="20"/>
                <w:szCs w:val="20"/>
              </w:rPr>
              <w:t>*</w:t>
            </w:r>
            <w:r w:rsidRPr="00073CB3">
              <w:rPr>
                <w:rFonts w:ascii="Calibri" w:eastAsia="Calibri" w:hAnsi="Calibri" w:cs="Calibri"/>
                <w:sz w:val="20"/>
                <w:szCs w:val="20"/>
              </w:rPr>
              <w:t xml:space="preserve"> </w:t>
            </w:r>
          </w:p>
        </w:tc>
        <w:tc>
          <w:tcPr>
            <w:tcW w:w="920" w:type="dxa"/>
          </w:tcPr>
          <w:p w14:paraId="61A90C9E" w14:textId="186F92D1"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Áno</w:t>
            </w:r>
            <w:r w:rsidRPr="00073CB3">
              <w:br/>
            </w:r>
            <w:r w:rsidRPr="00073CB3">
              <w:rPr>
                <w:rFonts w:ascii="Calibri" w:eastAsia="Calibri" w:hAnsi="Calibri" w:cs="Calibri"/>
                <w:sz w:val="20"/>
                <w:szCs w:val="20"/>
              </w:rPr>
              <w:t xml:space="preserve"> Vysoká úroveň </w:t>
            </w:r>
            <w:r w:rsidRPr="00073CB3">
              <w:rPr>
                <w:rFonts w:ascii="Calibri" w:eastAsia="Calibri" w:hAnsi="Calibri" w:cs="Calibri"/>
                <w:color w:val="FF0000"/>
                <w:sz w:val="20"/>
                <w:szCs w:val="20"/>
              </w:rPr>
              <w:t>*</w:t>
            </w:r>
            <w:r w:rsidRPr="00073CB3">
              <w:rPr>
                <w:rFonts w:ascii="Calibri" w:eastAsia="Calibri" w:hAnsi="Calibri" w:cs="Calibri"/>
                <w:sz w:val="20"/>
                <w:szCs w:val="20"/>
              </w:rPr>
              <w:t xml:space="preserve"> </w:t>
            </w:r>
          </w:p>
        </w:tc>
        <w:tc>
          <w:tcPr>
            <w:tcW w:w="988" w:type="dxa"/>
          </w:tcPr>
          <w:p w14:paraId="4F39E714" w14:textId="42A15091"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Áno</w:t>
            </w:r>
            <w:r w:rsidRPr="00073CB3">
              <w:br/>
            </w:r>
            <w:r w:rsidRPr="00073CB3">
              <w:rPr>
                <w:rFonts w:ascii="Calibri" w:eastAsia="Calibri" w:hAnsi="Calibri" w:cs="Calibri"/>
                <w:sz w:val="20"/>
                <w:szCs w:val="20"/>
              </w:rPr>
              <w:t xml:space="preserve"> Vysoká úroveň * </w:t>
            </w:r>
          </w:p>
        </w:tc>
        <w:tc>
          <w:tcPr>
            <w:tcW w:w="796" w:type="dxa"/>
          </w:tcPr>
          <w:p w14:paraId="7DE31EE2" w14:textId="2751D26C"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Áno</w:t>
            </w:r>
            <w:r w:rsidRPr="00073CB3">
              <w:br/>
            </w:r>
            <w:r w:rsidRPr="00073CB3">
              <w:rPr>
                <w:rFonts w:ascii="Calibri" w:eastAsia="Calibri" w:hAnsi="Calibri" w:cs="Calibri"/>
                <w:sz w:val="20"/>
                <w:szCs w:val="20"/>
              </w:rPr>
              <w:t xml:space="preserve"> Základná úroveň </w:t>
            </w:r>
            <w:r w:rsidRPr="00073CB3">
              <w:rPr>
                <w:rFonts w:ascii="Calibri" w:eastAsia="Calibri" w:hAnsi="Calibri" w:cs="Calibri"/>
                <w:color w:val="FF0000"/>
                <w:sz w:val="20"/>
                <w:szCs w:val="20"/>
              </w:rPr>
              <w:t>*</w:t>
            </w:r>
            <w:r w:rsidRPr="00073CB3">
              <w:rPr>
                <w:rFonts w:ascii="Calibri" w:eastAsia="Calibri" w:hAnsi="Calibri" w:cs="Calibri"/>
                <w:sz w:val="20"/>
                <w:szCs w:val="20"/>
              </w:rPr>
              <w:t xml:space="preserve"> </w:t>
            </w:r>
          </w:p>
        </w:tc>
        <w:tc>
          <w:tcPr>
            <w:tcW w:w="728" w:type="dxa"/>
          </w:tcPr>
          <w:p w14:paraId="6AC514A4" w14:textId="1622A44B"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w:t>
            </w:r>
          </w:p>
        </w:tc>
        <w:tc>
          <w:tcPr>
            <w:tcW w:w="892" w:type="dxa"/>
          </w:tcPr>
          <w:p w14:paraId="1C46B26C" w14:textId="30970653"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w:t>
            </w:r>
          </w:p>
        </w:tc>
        <w:tc>
          <w:tcPr>
            <w:tcW w:w="728" w:type="dxa"/>
          </w:tcPr>
          <w:p w14:paraId="06A51886" w14:textId="3AF463B2"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w:t>
            </w:r>
          </w:p>
        </w:tc>
      </w:tr>
      <w:tr w:rsidR="53B42BCA" w:rsidRPr="00073CB3" w14:paraId="3D909A81" w14:textId="77777777" w:rsidTr="53B42BCA">
        <w:trPr>
          <w:trHeight w:val="555"/>
        </w:trPr>
        <w:tc>
          <w:tcPr>
            <w:cnfStyle w:val="001000000000" w:firstRow="0" w:lastRow="0" w:firstColumn="1" w:lastColumn="0" w:oddVBand="0" w:evenVBand="0" w:oddHBand="0" w:evenHBand="0" w:firstRowFirstColumn="0" w:firstRowLastColumn="0" w:lastRowFirstColumn="0" w:lastRowLastColumn="0"/>
            <w:tcW w:w="2800" w:type="dxa"/>
          </w:tcPr>
          <w:p w14:paraId="24F18921" w14:textId="6AA8855C" w:rsidR="53B42BCA" w:rsidRPr="00073CB3" w:rsidRDefault="53B42BCA" w:rsidP="53B42BCA">
            <w:pPr>
              <w:spacing w:after="0"/>
            </w:pPr>
            <w:r w:rsidRPr="00073CB3">
              <w:rPr>
                <w:rFonts w:ascii="Calibri" w:eastAsia="Calibri" w:hAnsi="Calibri" w:cs="Calibri"/>
                <w:sz w:val="20"/>
                <w:szCs w:val="20"/>
              </w:rPr>
              <w:t xml:space="preserve">Audit KB podľa zákona 69/2018 </w:t>
            </w:r>
          </w:p>
        </w:tc>
        <w:tc>
          <w:tcPr>
            <w:tcW w:w="563" w:type="dxa"/>
          </w:tcPr>
          <w:p w14:paraId="1CFC1D5A" w14:textId="7DB44C7E"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Nie</w:t>
            </w:r>
          </w:p>
        </w:tc>
        <w:tc>
          <w:tcPr>
            <w:tcW w:w="645" w:type="dxa"/>
          </w:tcPr>
          <w:p w14:paraId="15299E82" w14:textId="1D9488E0"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Nie</w:t>
            </w:r>
          </w:p>
        </w:tc>
        <w:tc>
          <w:tcPr>
            <w:tcW w:w="920" w:type="dxa"/>
          </w:tcPr>
          <w:p w14:paraId="652B5DAD" w14:textId="01785DE5"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Nie</w:t>
            </w:r>
          </w:p>
        </w:tc>
        <w:tc>
          <w:tcPr>
            <w:tcW w:w="988" w:type="dxa"/>
          </w:tcPr>
          <w:p w14:paraId="116CDA18" w14:textId="659C615B"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r w:rsidRPr="00073CB3">
              <w:br/>
            </w:r>
            <w:r w:rsidRPr="00073CB3">
              <w:rPr>
                <w:rFonts w:ascii="Calibri" w:eastAsia="Calibri" w:hAnsi="Calibri" w:cs="Calibri"/>
                <w:sz w:val="20"/>
                <w:szCs w:val="20"/>
              </w:rPr>
              <w:t xml:space="preserve">zhoda 90% </w:t>
            </w:r>
          </w:p>
        </w:tc>
        <w:tc>
          <w:tcPr>
            <w:tcW w:w="796" w:type="dxa"/>
          </w:tcPr>
          <w:p w14:paraId="04000AFF" w14:textId="738C7C29"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Nie</w:t>
            </w:r>
          </w:p>
        </w:tc>
        <w:tc>
          <w:tcPr>
            <w:tcW w:w="728" w:type="dxa"/>
          </w:tcPr>
          <w:p w14:paraId="137B348D" w14:textId="077E60EB"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r w:rsidRPr="00073CB3">
              <w:br/>
            </w:r>
            <w:r w:rsidRPr="00073CB3">
              <w:rPr>
                <w:rFonts w:ascii="Calibri" w:eastAsia="Calibri" w:hAnsi="Calibri" w:cs="Calibri"/>
                <w:sz w:val="20"/>
                <w:szCs w:val="20"/>
              </w:rPr>
              <w:t xml:space="preserve">zhoda 80% </w:t>
            </w:r>
          </w:p>
        </w:tc>
        <w:tc>
          <w:tcPr>
            <w:tcW w:w="892" w:type="dxa"/>
          </w:tcPr>
          <w:p w14:paraId="4CD4EDF7" w14:textId="20B96889"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r w:rsidRPr="00073CB3">
              <w:br/>
            </w:r>
            <w:r w:rsidRPr="00073CB3">
              <w:rPr>
                <w:rFonts w:ascii="Calibri" w:eastAsia="Calibri" w:hAnsi="Calibri" w:cs="Calibri"/>
                <w:sz w:val="20"/>
                <w:szCs w:val="20"/>
              </w:rPr>
              <w:t xml:space="preserve">zhoda 80% </w:t>
            </w:r>
          </w:p>
        </w:tc>
        <w:tc>
          <w:tcPr>
            <w:tcW w:w="728" w:type="dxa"/>
          </w:tcPr>
          <w:p w14:paraId="661001E9" w14:textId="5714FB66"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w:t>
            </w:r>
          </w:p>
        </w:tc>
      </w:tr>
      <w:tr w:rsidR="53B42BCA" w:rsidRPr="00073CB3" w14:paraId="4EEA4851" w14:textId="77777777" w:rsidTr="53B42BCA">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800" w:type="dxa"/>
          </w:tcPr>
          <w:p w14:paraId="0EDEA4C0" w14:textId="126D0CB6" w:rsidR="53B42BCA" w:rsidRPr="00073CB3" w:rsidRDefault="53B42BCA" w:rsidP="53B42BCA">
            <w:pPr>
              <w:spacing w:after="0"/>
            </w:pPr>
            <w:r w:rsidRPr="00073CB3">
              <w:rPr>
                <w:rFonts w:ascii="Calibri" w:eastAsia="Calibri" w:hAnsi="Calibri" w:cs="Calibri"/>
                <w:sz w:val="20"/>
                <w:szCs w:val="20"/>
              </w:rPr>
              <w:t xml:space="preserve">Šifrovanie údajov – BYOK </w:t>
            </w:r>
            <w:r w:rsidRPr="00073CB3">
              <w:rPr>
                <w:rFonts w:ascii="Calibri" w:eastAsia="Calibri" w:hAnsi="Calibri" w:cs="Calibri"/>
                <w:color w:val="FF0000"/>
                <w:sz w:val="20"/>
                <w:szCs w:val="20"/>
              </w:rPr>
              <w:t xml:space="preserve"> **</w:t>
            </w:r>
            <w:r w:rsidRPr="00073CB3">
              <w:rPr>
                <w:rFonts w:ascii="Calibri" w:eastAsia="Calibri" w:hAnsi="Calibri" w:cs="Calibri"/>
                <w:sz w:val="20"/>
                <w:szCs w:val="20"/>
              </w:rPr>
              <w:t xml:space="preserve"> minimálne požiadavky </w:t>
            </w:r>
          </w:p>
        </w:tc>
        <w:tc>
          <w:tcPr>
            <w:tcW w:w="563" w:type="dxa"/>
          </w:tcPr>
          <w:p w14:paraId="3F65EE79" w14:textId="3EA51701"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Nie</w:t>
            </w:r>
          </w:p>
        </w:tc>
        <w:tc>
          <w:tcPr>
            <w:tcW w:w="645" w:type="dxa"/>
          </w:tcPr>
          <w:p w14:paraId="4F71D172" w14:textId="1E4AE9A9"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zdieľané HSM</w:t>
            </w:r>
            <w:r w:rsidRPr="00073CB3">
              <w:br/>
            </w:r>
            <w:r w:rsidRPr="00073CB3">
              <w:rPr>
                <w:rFonts w:ascii="Calibri" w:eastAsia="Calibri" w:hAnsi="Calibri" w:cs="Calibri"/>
                <w:sz w:val="20"/>
                <w:szCs w:val="20"/>
              </w:rPr>
              <w:t xml:space="preserve"> min. FIPS 2 </w:t>
            </w:r>
            <w:r w:rsidRPr="00073CB3">
              <w:rPr>
                <w:rFonts w:ascii="Calibri" w:eastAsia="Calibri" w:hAnsi="Calibri" w:cs="Calibri"/>
                <w:sz w:val="20"/>
                <w:szCs w:val="20"/>
              </w:rPr>
              <w:lastRenderedPageBreak/>
              <w:t>level 2</w:t>
            </w:r>
          </w:p>
        </w:tc>
        <w:tc>
          <w:tcPr>
            <w:tcW w:w="920" w:type="dxa"/>
          </w:tcPr>
          <w:p w14:paraId="7F283CE8" w14:textId="783921E3"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lastRenderedPageBreak/>
              <w:t>dedikované HSM</w:t>
            </w:r>
            <w:r w:rsidRPr="00073CB3">
              <w:br/>
            </w:r>
            <w:r w:rsidRPr="00073CB3">
              <w:rPr>
                <w:rFonts w:ascii="Calibri" w:eastAsia="Calibri" w:hAnsi="Calibri" w:cs="Calibri"/>
                <w:sz w:val="20"/>
                <w:szCs w:val="20"/>
              </w:rPr>
              <w:t xml:space="preserve"> min. FIPS 2 level 3 </w:t>
            </w:r>
          </w:p>
        </w:tc>
        <w:tc>
          <w:tcPr>
            <w:tcW w:w="988" w:type="dxa"/>
          </w:tcPr>
          <w:p w14:paraId="1CAEF966" w14:textId="20ACCF0D"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dedikované HSM</w:t>
            </w:r>
            <w:r w:rsidRPr="00073CB3">
              <w:br/>
            </w:r>
            <w:r w:rsidRPr="00073CB3">
              <w:rPr>
                <w:rFonts w:ascii="Calibri" w:eastAsia="Calibri" w:hAnsi="Calibri" w:cs="Calibri"/>
                <w:sz w:val="20"/>
                <w:szCs w:val="20"/>
              </w:rPr>
              <w:t xml:space="preserve"> min. FIPS 2 level 3 </w:t>
            </w:r>
          </w:p>
        </w:tc>
        <w:tc>
          <w:tcPr>
            <w:tcW w:w="796" w:type="dxa"/>
          </w:tcPr>
          <w:p w14:paraId="7BDC78AF" w14:textId="0F55DF4C"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Áno</w:t>
            </w:r>
            <w:r w:rsidRPr="00073CB3">
              <w:br/>
            </w:r>
            <w:r w:rsidRPr="00073CB3">
              <w:rPr>
                <w:rFonts w:ascii="Calibri" w:eastAsia="Calibri" w:hAnsi="Calibri" w:cs="Calibri"/>
                <w:sz w:val="20"/>
                <w:szCs w:val="20"/>
              </w:rPr>
              <w:t xml:space="preserve"> natívne od CSP</w:t>
            </w:r>
          </w:p>
        </w:tc>
        <w:tc>
          <w:tcPr>
            <w:tcW w:w="728" w:type="dxa"/>
          </w:tcPr>
          <w:p w14:paraId="2FE6EF7E" w14:textId="42EABFF8"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w:t>
            </w:r>
          </w:p>
        </w:tc>
        <w:tc>
          <w:tcPr>
            <w:tcW w:w="892" w:type="dxa"/>
          </w:tcPr>
          <w:p w14:paraId="17D265BC" w14:textId="4AC24635"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w:t>
            </w:r>
          </w:p>
        </w:tc>
        <w:tc>
          <w:tcPr>
            <w:tcW w:w="728" w:type="dxa"/>
          </w:tcPr>
          <w:p w14:paraId="7D3EABFB" w14:textId="218B13FA"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w:t>
            </w:r>
          </w:p>
        </w:tc>
      </w:tr>
      <w:tr w:rsidR="53B42BCA" w:rsidRPr="00073CB3" w14:paraId="08758EF7" w14:textId="77777777" w:rsidTr="53B42BCA">
        <w:trPr>
          <w:trHeight w:val="330"/>
        </w:trPr>
        <w:tc>
          <w:tcPr>
            <w:cnfStyle w:val="001000000000" w:firstRow="0" w:lastRow="0" w:firstColumn="1" w:lastColumn="0" w:oddVBand="0" w:evenVBand="0" w:oddHBand="0" w:evenHBand="0" w:firstRowFirstColumn="0" w:firstRowLastColumn="0" w:lastRowFirstColumn="0" w:lastRowLastColumn="0"/>
            <w:tcW w:w="2800" w:type="dxa"/>
          </w:tcPr>
          <w:p w14:paraId="561FA8BD" w14:textId="3E47E267" w:rsidR="53B42BCA" w:rsidRPr="00073CB3" w:rsidRDefault="53B42BCA" w:rsidP="53B42BCA">
            <w:pPr>
              <w:spacing w:after="0"/>
            </w:pPr>
            <w:r w:rsidRPr="00073CB3">
              <w:rPr>
                <w:rFonts w:ascii="Calibri" w:eastAsia="Calibri" w:hAnsi="Calibri" w:cs="Calibri"/>
                <w:sz w:val="20"/>
                <w:szCs w:val="20"/>
              </w:rPr>
              <w:t xml:space="preserve">Auditné správy k certifikátom  </w:t>
            </w:r>
          </w:p>
        </w:tc>
        <w:tc>
          <w:tcPr>
            <w:tcW w:w="563" w:type="dxa"/>
          </w:tcPr>
          <w:p w14:paraId="303C3567" w14:textId="5057423D"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Nie</w:t>
            </w:r>
          </w:p>
        </w:tc>
        <w:tc>
          <w:tcPr>
            <w:tcW w:w="645" w:type="dxa"/>
          </w:tcPr>
          <w:p w14:paraId="266A5B5D" w14:textId="22D051C9"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920" w:type="dxa"/>
          </w:tcPr>
          <w:p w14:paraId="742B8563" w14:textId="406E6A41"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988" w:type="dxa"/>
          </w:tcPr>
          <w:p w14:paraId="281D7D47" w14:textId="03DFA805"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796" w:type="dxa"/>
          </w:tcPr>
          <w:p w14:paraId="2111AB69" w14:textId="0DA40A37"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728" w:type="dxa"/>
          </w:tcPr>
          <w:p w14:paraId="594C0A88" w14:textId="582BE6C8"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w:t>
            </w:r>
          </w:p>
        </w:tc>
        <w:tc>
          <w:tcPr>
            <w:tcW w:w="892" w:type="dxa"/>
          </w:tcPr>
          <w:p w14:paraId="54078068" w14:textId="5D8D6ABF"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w:t>
            </w:r>
          </w:p>
        </w:tc>
        <w:tc>
          <w:tcPr>
            <w:tcW w:w="728" w:type="dxa"/>
          </w:tcPr>
          <w:p w14:paraId="5D137AB7" w14:textId="41DD3606"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w:t>
            </w:r>
          </w:p>
        </w:tc>
      </w:tr>
      <w:tr w:rsidR="53B42BCA" w:rsidRPr="00073CB3" w14:paraId="4357650C" w14:textId="77777777" w:rsidTr="53B42BC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800" w:type="dxa"/>
          </w:tcPr>
          <w:p w14:paraId="7599BAAB" w14:textId="0BEEF264" w:rsidR="53B42BCA" w:rsidRPr="00073CB3" w:rsidRDefault="53B42BCA" w:rsidP="53B42BCA">
            <w:pPr>
              <w:spacing w:after="0"/>
            </w:pPr>
            <w:r w:rsidRPr="00073CB3">
              <w:rPr>
                <w:rFonts w:ascii="Calibri" w:eastAsia="Calibri" w:hAnsi="Calibri" w:cs="Calibri"/>
                <w:sz w:val="20"/>
                <w:szCs w:val="20"/>
              </w:rPr>
              <w:t xml:space="preserve">Pre služby SaaS – Penetračné testy  </w:t>
            </w:r>
          </w:p>
        </w:tc>
        <w:tc>
          <w:tcPr>
            <w:tcW w:w="563" w:type="dxa"/>
          </w:tcPr>
          <w:p w14:paraId="61B0C904" w14:textId="21221967"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Nie</w:t>
            </w:r>
          </w:p>
        </w:tc>
        <w:tc>
          <w:tcPr>
            <w:tcW w:w="645" w:type="dxa"/>
          </w:tcPr>
          <w:p w14:paraId="11F36DC3" w14:textId="2E525529"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 xml:space="preserve">Áno </w:t>
            </w:r>
          </w:p>
        </w:tc>
        <w:tc>
          <w:tcPr>
            <w:tcW w:w="920" w:type="dxa"/>
          </w:tcPr>
          <w:p w14:paraId="6179942D" w14:textId="3C21405A"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 xml:space="preserve">Áno </w:t>
            </w:r>
          </w:p>
        </w:tc>
        <w:tc>
          <w:tcPr>
            <w:tcW w:w="988" w:type="dxa"/>
          </w:tcPr>
          <w:p w14:paraId="68B62673" w14:textId="76E49DC7"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 xml:space="preserve">Áno </w:t>
            </w:r>
          </w:p>
        </w:tc>
        <w:tc>
          <w:tcPr>
            <w:tcW w:w="796" w:type="dxa"/>
          </w:tcPr>
          <w:p w14:paraId="75992E76" w14:textId="6F7AE1B6"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 xml:space="preserve">Áno </w:t>
            </w:r>
          </w:p>
        </w:tc>
        <w:tc>
          <w:tcPr>
            <w:tcW w:w="728" w:type="dxa"/>
          </w:tcPr>
          <w:p w14:paraId="016ADBD4" w14:textId="7A86C201"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w:t>
            </w:r>
          </w:p>
        </w:tc>
        <w:tc>
          <w:tcPr>
            <w:tcW w:w="892" w:type="dxa"/>
          </w:tcPr>
          <w:p w14:paraId="006C2D7E" w14:textId="49E1F543"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w:t>
            </w:r>
          </w:p>
        </w:tc>
        <w:tc>
          <w:tcPr>
            <w:tcW w:w="728" w:type="dxa"/>
          </w:tcPr>
          <w:p w14:paraId="42B0866E" w14:textId="49D5D01E" w:rsidR="53B42BCA" w:rsidRPr="00073CB3" w:rsidRDefault="53B42BCA" w:rsidP="53B42BCA">
            <w:pPr>
              <w:spacing w:after="0"/>
              <w:cnfStyle w:val="000000100000" w:firstRow="0" w:lastRow="0" w:firstColumn="0" w:lastColumn="0" w:oddVBand="0" w:evenVBand="0" w:oddHBand="1" w:evenHBand="0" w:firstRowFirstColumn="0" w:firstRowLastColumn="0" w:lastRowFirstColumn="0" w:lastRowLastColumn="0"/>
            </w:pPr>
            <w:r w:rsidRPr="00073CB3">
              <w:rPr>
                <w:rFonts w:ascii="Calibri" w:eastAsia="Calibri" w:hAnsi="Calibri" w:cs="Calibri"/>
                <w:sz w:val="20"/>
                <w:szCs w:val="20"/>
              </w:rPr>
              <w:t>---</w:t>
            </w:r>
          </w:p>
        </w:tc>
      </w:tr>
      <w:tr w:rsidR="53B42BCA" w:rsidRPr="00073CB3" w14:paraId="161EF8BB" w14:textId="77777777" w:rsidTr="53B42BCA">
        <w:trPr>
          <w:trHeight w:val="690"/>
        </w:trPr>
        <w:tc>
          <w:tcPr>
            <w:cnfStyle w:val="001000000000" w:firstRow="0" w:lastRow="0" w:firstColumn="1" w:lastColumn="0" w:oddVBand="0" w:evenVBand="0" w:oddHBand="0" w:evenHBand="0" w:firstRowFirstColumn="0" w:firstRowLastColumn="0" w:lastRowFirstColumn="0" w:lastRowLastColumn="0"/>
            <w:tcW w:w="2800" w:type="dxa"/>
          </w:tcPr>
          <w:p w14:paraId="7010FA30" w14:textId="754E519C" w:rsidR="53B42BCA" w:rsidRPr="00073CB3" w:rsidRDefault="53B42BCA" w:rsidP="53B42BCA">
            <w:pPr>
              <w:spacing w:after="0"/>
            </w:pPr>
            <w:r w:rsidRPr="00073CB3">
              <w:rPr>
                <w:rFonts w:ascii="Calibri" w:eastAsia="Calibri" w:hAnsi="Calibri" w:cs="Calibri"/>
                <w:sz w:val="20"/>
                <w:szCs w:val="20"/>
              </w:rPr>
              <w:t xml:space="preserve">Vyplnenie dokumentu  „1F_Mapovanie_Pracovna_Príloha “ najme pre lokálnych CSP   </w:t>
            </w:r>
          </w:p>
        </w:tc>
        <w:tc>
          <w:tcPr>
            <w:tcW w:w="563" w:type="dxa"/>
          </w:tcPr>
          <w:p w14:paraId="5EBB1016" w14:textId="035D03E8"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Nie</w:t>
            </w:r>
          </w:p>
        </w:tc>
        <w:tc>
          <w:tcPr>
            <w:tcW w:w="645" w:type="dxa"/>
          </w:tcPr>
          <w:p w14:paraId="2D632B6C" w14:textId="045D4155"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920" w:type="dxa"/>
          </w:tcPr>
          <w:p w14:paraId="473C2996" w14:textId="5A1B7479"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988" w:type="dxa"/>
          </w:tcPr>
          <w:p w14:paraId="1D8C58FC" w14:textId="30EA4573"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796" w:type="dxa"/>
          </w:tcPr>
          <w:p w14:paraId="11F71EA2" w14:textId="37CB2151"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 xml:space="preserve">Áno </w:t>
            </w:r>
          </w:p>
        </w:tc>
        <w:tc>
          <w:tcPr>
            <w:tcW w:w="728" w:type="dxa"/>
          </w:tcPr>
          <w:p w14:paraId="7BC0509F" w14:textId="759B5C66"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w:t>
            </w:r>
          </w:p>
        </w:tc>
        <w:tc>
          <w:tcPr>
            <w:tcW w:w="892" w:type="dxa"/>
          </w:tcPr>
          <w:p w14:paraId="4378C185" w14:textId="23B57039"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w:t>
            </w:r>
          </w:p>
        </w:tc>
        <w:tc>
          <w:tcPr>
            <w:tcW w:w="728" w:type="dxa"/>
          </w:tcPr>
          <w:p w14:paraId="648FD661" w14:textId="318F6B6A" w:rsidR="53B42BCA" w:rsidRPr="00073CB3" w:rsidRDefault="53B42BCA" w:rsidP="53B42BCA">
            <w:pPr>
              <w:spacing w:after="0"/>
              <w:cnfStyle w:val="000000000000" w:firstRow="0" w:lastRow="0" w:firstColumn="0" w:lastColumn="0" w:oddVBand="0" w:evenVBand="0" w:oddHBand="0" w:evenHBand="0" w:firstRowFirstColumn="0" w:firstRowLastColumn="0" w:lastRowFirstColumn="0" w:lastRowLastColumn="0"/>
            </w:pPr>
            <w:r w:rsidRPr="00073CB3">
              <w:rPr>
                <w:rFonts w:ascii="Calibri" w:eastAsia="Calibri" w:hAnsi="Calibri" w:cs="Calibri"/>
                <w:sz w:val="20"/>
                <w:szCs w:val="20"/>
              </w:rPr>
              <w:t>---</w:t>
            </w:r>
          </w:p>
        </w:tc>
      </w:tr>
    </w:tbl>
    <w:p w14:paraId="66236F34" w14:textId="3BC5B01B" w:rsidR="00712C64" w:rsidRPr="00073CB3" w:rsidRDefault="20F48587" w:rsidP="53B42BCA">
      <w:pPr>
        <w:spacing w:after="0"/>
      </w:pPr>
      <w:r w:rsidRPr="00073CB3">
        <w:rPr>
          <w:rFonts w:ascii="Calibri" w:eastAsia="Calibri" w:hAnsi="Calibri" w:cs="Calibri"/>
          <w:b/>
          <w:bCs/>
          <w:color w:val="FF0000"/>
          <w:sz w:val="24"/>
          <w:szCs w:val="24"/>
        </w:rPr>
        <w:t xml:space="preserve"> </w:t>
      </w:r>
    </w:p>
    <w:p w14:paraId="4E17FF6F" w14:textId="160EC3B0" w:rsidR="00712C64" w:rsidRPr="00073CB3" w:rsidRDefault="20F48587" w:rsidP="53B42BCA">
      <w:pPr>
        <w:spacing w:after="0"/>
        <w:rPr>
          <w:rFonts w:cstheme="minorHAnsi"/>
        </w:rPr>
      </w:pPr>
      <w:r w:rsidRPr="00073CB3">
        <w:rPr>
          <w:rFonts w:eastAsia="Calibri" w:cstheme="minorHAnsi"/>
          <w:b/>
          <w:bCs/>
          <w:color w:val="FF0000"/>
        </w:rPr>
        <w:t>**</w:t>
      </w:r>
      <w:r w:rsidRPr="00073CB3">
        <w:rPr>
          <w:rFonts w:eastAsia="Calibri" w:cstheme="minorHAnsi"/>
          <w:color w:val="222222"/>
        </w:rPr>
        <w:t xml:space="preserve"> šifrovanie vlastnými kľúčmi zákazník (BYOK) </w:t>
      </w:r>
      <w:r w:rsidR="00712C64" w:rsidRPr="00073CB3">
        <w:rPr>
          <w:rFonts w:cstheme="minorHAnsi"/>
        </w:rPr>
        <w:br/>
      </w:r>
      <w:r w:rsidRPr="00073CB3">
        <w:rPr>
          <w:rFonts w:eastAsia="Calibri" w:cstheme="minorHAnsi"/>
          <w:color w:val="222222"/>
        </w:rPr>
        <w:t xml:space="preserve">        zdieľané HSM = multi tenant, dedikované HSM = single tenant </w:t>
      </w:r>
    </w:p>
    <w:p w14:paraId="753C0D64" w14:textId="74C0F69B" w:rsidR="00712C64" w:rsidRPr="00073CB3" w:rsidRDefault="20F48587" w:rsidP="53B42BCA">
      <w:pPr>
        <w:spacing w:after="0"/>
        <w:rPr>
          <w:rFonts w:cstheme="minorHAnsi"/>
        </w:rPr>
      </w:pPr>
      <w:r w:rsidRPr="00073CB3">
        <w:rPr>
          <w:rFonts w:eastAsia="Calibri" w:cstheme="minorHAnsi"/>
          <w:color w:val="FF0000"/>
        </w:rPr>
        <w:t>*</w:t>
      </w:r>
      <w:r w:rsidRPr="00073CB3">
        <w:rPr>
          <w:rFonts w:eastAsia="Calibri" w:cstheme="minorHAnsi"/>
          <w:color w:val="222222"/>
        </w:rPr>
        <w:t xml:space="preserve"> Rozdelenie bezpečnostných úrovní podľa Certifikačnej schémy pre </w:t>
      </w:r>
      <w:r w:rsidRPr="00073CB3">
        <w:rPr>
          <w:rFonts w:eastAsia="Calibri" w:cstheme="minorHAnsi"/>
          <w:b/>
          <w:bCs/>
          <w:color w:val="222222"/>
        </w:rPr>
        <w:t>certifikáciu CSP podľa ENISA</w:t>
      </w:r>
      <w:r w:rsidRPr="00073CB3">
        <w:rPr>
          <w:rFonts w:eastAsia="Calibri" w:cstheme="minorHAnsi"/>
          <w:color w:val="222222"/>
        </w:rPr>
        <w:t xml:space="preserve"> </w:t>
      </w:r>
    </w:p>
    <w:p w14:paraId="0FE54CE3" w14:textId="78029123" w:rsidR="00712C64" w:rsidRPr="00073CB3" w:rsidRDefault="20F48587" w:rsidP="00D91231">
      <w:pPr>
        <w:pStyle w:val="Odsekzoznamu"/>
        <w:numPr>
          <w:ilvl w:val="0"/>
          <w:numId w:val="8"/>
        </w:numPr>
        <w:spacing w:after="0"/>
        <w:rPr>
          <w:rFonts w:eastAsia="Calibri" w:cstheme="minorHAnsi"/>
          <w:color w:val="222222"/>
        </w:rPr>
      </w:pPr>
      <w:r w:rsidRPr="00073CB3">
        <w:rPr>
          <w:rFonts w:eastAsia="Calibri" w:cstheme="minorHAnsi"/>
          <w:color w:val="222222"/>
        </w:rPr>
        <w:t xml:space="preserve">Základná úroveň  </w:t>
      </w:r>
    </w:p>
    <w:p w14:paraId="7CD15434" w14:textId="6C1D01ED" w:rsidR="00712C64" w:rsidRPr="00073CB3" w:rsidRDefault="20F48587" w:rsidP="00D91231">
      <w:pPr>
        <w:pStyle w:val="Odsekzoznamu"/>
        <w:numPr>
          <w:ilvl w:val="0"/>
          <w:numId w:val="8"/>
        </w:numPr>
        <w:spacing w:after="0"/>
        <w:rPr>
          <w:rFonts w:eastAsia="Calibri" w:cstheme="minorHAnsi"/>
          <w:color w:val="222222"/>
        </w:rPr>
      </w:pPr>
      <w:r w:rsidRPr="00073CB3">
        <w:rPr>
          <w:rFonts w:eastAsia="Calibri" w:cstheme="minorHAnsi"/>
          <w:color w:val="222222"/>
        </w:rPr>
        <w:t xml:space="preserve">Stredná úroveň </w:t>
      </w:r>
    </w:p>
    <w:p w14:paraId="5DC547CE" w14:textId="6CA6D637" w:rsidR="00712C64" w:rsidRPr="00073CB3" w:rsidRDefault="20F48587" w:rsidP="00D91231">
      <w:pPr>
        <w:pStyle w:val="Odsekzoznamu"/>
        <w:numPr>
          <w:ilvl w:val="0"/>
          <w:numId w:val="8"/>
        </w:numPr>
        <w:spacing w:after="0"/>
        <w:rPr>
          <w:rFonts w:eastAsia="Calibri" w:cstheme="minorHAnsi"/>
          <w:color w:val="222222"/>
        </w:rPr>
      </w:pPr>
      <w:r w:rsidRPr="00073CB3">
        <w:rPr>
          <w:rFonts w:eastAsia="Calibri" w:cstheme="minorHAnsi"/>
          <w:color w:val="222222"/>
        </w:rPr>
        <w:t xml:space="preserve">Vysoká úroveň </w:t>
      </w:r>
    </w:p>
    <w:p w14:paraId="2AC5B3CF" w14:textId="1462305C" w:rsidR="00712C64" w:rsidRPr="00073CB3" w:rsidRDefault="20F48587" w:rsidP="53B42BCA">
      <w:pPr>
        <w:spacing w:after="0"/>
        <w:rPr>
          <w:rFonts w:cstheme="minorHAnsi"/>
        </w:rPr>
      </w:pPr>
      <w:r w:rsidRPr="00073CB3">
        <w:rPr>
          <w:rFonts w:eastAsia="Calibri" w:cstheme="minorHAnsi"/>
          <w:b/>
          <w:bCs/>
          <w:color w:val="222222"/>
        </w:rPr>
        <w:t>Tento certifikát sa bude vyžadovať len za predpokladu, že ho bude možne získať na Slovensku alebo v členskom štáte EU.</w:t>
      </w:r>
      <w:r w:rsidRPr="00073CB3">
        <w:rPr>
          <w:rFonts w:eastAsia="Calibri" w:cstheme="minorHAnsi"/>
          <w:color w:val="222222"/>
        </w:rPr>
        <w:t xml:space="preserve"> </w:t>
      </w:r>
    </w:p>
    <w:p w14:paraId="2B114FE6" w14:textId="216FA868" w:rsidR="00712C64" w:rsidRPr="00073CB3" w:rsidRDefault="20F48587" w:rsidP="0045487B">
      <w:pPr>
        <w:pStyle w:val="Nadpis2"/>
      </w:pPr>
      <w:bookmarkStart w:id="440" w:name="_Toc1596338226"/>
      <w:r>
        <w:t>Čo patrí do verejnej a čo do privátnej časti vládneho cloudu</w:t>
      </w:r>
      <w:bookmarkEnd w:id="440"/>
    </w:p>
    <w:p w14:paraId="7CC62D61" w14:textId="10DB26BA" w:rsidR="00712C64" w:rsidRPr="00073CB3" w:rsidRDefault="20F48587" w:rsidP="4105CF71">
      <w:pPr>
        <w:spacing w:line="257" w:lineRule="auto"/>
      </w:pPr>
      <w:r w:rsidRPr="79E23D01">
        <w:rPr>
          <w:rFonts w:eastAsia="Calibri"/>
        </w:rPr>
        <w:t xml:space="preserve">Pri rozhodovaní, kde sa má prevádzkovať ISVS, je potrebné vychádzať metodiky pre zaradenie  cloudových služieb do katalógu vládnych cloudových služieb a z ohodnotenia konkrétneho ISVS parametrami C-dôvernosť, I-integrita. A-dostupnosť,  podľa </w:t>
      </w:r>
      <w:r w:rsidRPr="79E23D01">
        <w:rPr>
          <w:rFonts w:eastAsia="Calibri"/>
          <w:b/>
          <w:bCs/>
        </w:rPr>
        <w:t>metodiky k</w:t>
      </w:r>
      <w:r w:rsidR="47EF6D8F" w:rsidRPr="79E23D01">
        <w:rPr>
          <w:rFonts w:eastAsia="Calibri"/>
          <w:b/>
          <w:bCs/>
        </w:rPr>
        <w:t xml:space="preserve">lasifikácie </w:t>
      </w:r>
      <w:r w:rsidRPr="79E23D01">
        <w:rPr>
          <w:rFonts w:eastAsia="Calibri"/>
          <w:b/>
          <w:bCs/>
        </w:rPr>
        <w:t>ISVS podľa údajov s ktorými ISVS pracujú a ktoré uchovávajú</w:t>
      </w:r>
      <w:r w:rsidRPr="79E23D01">
        <w:rPr>
          <w:rFonts w:eastAsia="Calibri"/>
        </w:rPr>
        <w:t>.</w:t>
      </w:r>
    </w:p>
    <w:p w14:paraId="429CE62A" w14:textId="5C06B1D4" w:rsidR="00712C64" w:rsidRPr="00073CB3" w:rsidRDefault="20F48587" w:rsidP="53B42BCA">
      <w:pPr>
        <w:pStyle w:val="Nadpis3"/>
      </w:pPr>
      <w:bookmarkStart w:id="441" w:name="_Toc561019061"/>
      <w:r>
        <w:t xml:space="preserve">ISVS, ktoré musia byť prevádzkované využitím služieb </w:t>
      </w:r>
      <w:r w:rsidR="2A0A48CC">
        <w:t>privátnej časti vládneho cloudu</w:t>
      </w:r>
      <w:bookmarkEnd w:id="441"/>
    </w:p>
    <w:p w14:paraId="1EFD2F03" w14:textId="5D4B3C2D" w:rsidR="00712C64" w:rsidRPr="00073CB3" w:rsidRDefault="20F48587" w:rsidP="53B42BCA">
      <w:pPr>
        <w:spacing w:after="0"/>
        <w:rPr>
          <w:rFonts w:eastAsia="Calibri" w:cstheme="minorHAnsi"/>
        </w:rPr>
      </w:pPr>
      <w:r w:rsidRPr="00073CB3">
        <w:rPr>
          <w:rFonts w:eastAsia="Calibri" w:cstheme="minorHAnsi"/>
          <w:b/>
          <w:bCs/>
        </w:rPr>
        <w:t>A - ISVS  s požiadavkou na U4 / C3, I3, A3</w:t>
      </w:r>
      <w:r w:rsidRPr="00073CB3">
        <w:rPr>
          <w:rFonts w:eastAsia="Calibri" w:cstheme="minorHAnsi"/>
        </w:rPr>
        <w:t xml:space="preserve">    </w:t>
      </w:r>
    </w:p>
    <w:p w14:paraId="221B90DD" w14:textId="66C430A2" w:rsidR="00712C64" w:rsidRPr="00073CB3" w:rsidRDefault="20F48587" w:rsidP="53B42BCA">
      <w:pPr>
        <w:pStyle w:val="Odsekzoznamu"/>
        <w:numPr>
          <w:ilvl w:val="0"/>
          <w:numId w:val="6"/>
        </w:numPr>
        <w:spacing w:after="0"/>
        <w:rPr>
          <w:rFonts w:eastAsia="Calibri" w:cstheme="minorHAnsi"/>
        </w:rPr>
      </w:pPr>
      <w:r w:rsidRPr="00073CB3">
        <w:rPr>
          <w:rFonts w:eastAsia="Calibri" w:cstheme="minorHAnsi"/>
        </w:rPr>
        <w:t xml:space="preserve">ISVS, ktoré tvoria základné registre štátu ako - Register právnických osôb, register fyzických osôb, atď.  </w:t>
      </w:r>
    </w:p>
    <w:p w14:paraId="54C10F14" w14:textId="20E7946A" w:rsidR="00712C64" w:rsidRPr="00073CB3" w:rsidRDefault="20F48587" w:rsidP="53B42BCA">
      <w:pPr>
        <w:pStyle w:val="Odsekzoznamu"/>
        <w:numPr>
          <w:ilvl w:val="0"/>
          <w:numId w:val="6"/>
        </w:numPr>
        <w:spacing w:after="0"/>
        <w:rPr>
          <w:rFonts w:eastAsia="Calibri" w:cstheme="minorHAnsi"/>
        </w:rPr>
      </w:pPr>
      <w:r w:rsidRPr="00073CB3">
        <w:rPr>
          <w:rFonts w:eastAsia="Calibri" w:cstheme="minorHAnsi"/>
        </w:rPr>
        <w:t xml:space="preserve">ISVS, ktoré sú prvkami kritickej infraštruktúry. Tomu zodpovedá klasifikácia C3, I3, A3 a vyžadujú klasifikáciu cloudových služieb na úrovni U3  </w:t>
      </w:r>
    </w:p>
    <w:p w14:paraId="4FF37C09" w14:textId="1DAD4CD0" w:rsidR="00712C64" w:rsidRPr="00073CB3" w:rsidRDefault="20F48587" w:rsidP="53B42BCA">
      <w:pPr>
        <w:pStyle w:val="Odsekzoznamu"/>
        <w:numPr>
          <w:ilvl w:val="0"/>
          <w:numId w:val="6"/>
        </w:numPr>
        <w:spacing w:after="0"/>
        <w:rPr>
          <w:rFonts w:eastAsia="Calibri" w:cstheme="minorHAnsi"/>
          <w:sz w:val="24"/>
          <w:szCs w:val="24"/>
        </w:rPr>
      </w:pPr>
      <w:r w:rsidRPr="00073CB3">
        <w:rPr>
          <w:rFonts w:eastAsia="Calibri" w:cstheme="minorHAnsi"/>
        </w:rPr>
        <w:t xml:space="preserve">Prípadne iné ISVS podľa rozhodnutia NBÚ   </w:t>
      </w:r>
    </w:p>
    <w:p w14:paraId="16C6AB56" w14:textId="01291F95" w:rsidR="00712C64" w:rsidRPr="00073CB3" w:rsidRDefault="20F48587" w:rsidP="53B42BCA">
      <w:pPr>
        <w:pStyle w:val="Nadpis3"/>
      </w:pPr>
      <w:bookmarkStart w:id="442" w:name="_Toc991388573"/>
      <w:r>
        <w:t>ISVS, ktoré môžu byť prevádzkované využitím služieb verej</w:t>
      </w:r>
      <w:r w:rsidR="74D58CF4">
        <w:t>nej časti vládneho cloudu</w:t>
      </w:r>
      <w:bookmarkEnd w:id="442"/>
    </w:p>
    <w:p w14:paraId="077F6744" w14:textId="353E33FE" w:rsidR="00712C64" w:rsidRPr="00073CB3" w:rsidRDefault="20F48587" w:rsidP="53B42BCA">
      <w:pPr>
        <w:spacing w:after="0"/>
        <w:rPr>
          <w:rFonts w:cstheme="minorHAnsi"/>
        </w:rPr>
      </w:pPr>
      <w:r w:rsidRPr="00073CB3">
        <w:rPr>
          <w:rFonts w:eastAsia="Calibri" w:cstheme="minorHAnsi"/>
        </w:rPr>
        <w:t xml:space="preserve">Za podmienky zabezpečenia potrebných parametrov dôvernosti, integrity a dostupnosti, pričom potrebné parametre sú rovnaké alebo väčšie ako požadované parametre  konkrétneho ISVS. </w:t>
      </w:r>
    </w:p>
    <w:p w14:paraId="614A9295" w14:textId="5360EC0C" w:rsidR="00712C64" w:rsidRPr="00073CB3" w:rsidRDefault="00712C64" w:rsidP="53B42BCA">
      <w:pPr>
        <w:spacing w:after="0"/>
        <w:rPr>
          <w:rFonts w:eastAsia="Calibri" w:cstheme="minorHAnsi"/>
        </w:rPr>
      </w:pPr>
    </w:p>
    <w:p w14:paraId="6FC1C637" w14:textId="2C7B1AED" w:rsidR="00712C64" w:rsidRPr="00073CB3" w:rsidRDefault="20F48587" w:rsidP="53B42BCA">
      <w:pPr>
        <w:spacing w:after="0"/>
        <w:rPr>
          <w:rFonts w:eastAsia="Calibri" w:cstheme="minorHAnsi"/>
          <w:b/>
          <w:bCs/>
        </w:rPr>
      </w:pPr>
      <w:r w:rsidRPr="00073CB3">
        <w:rPr>
          <w:rFonts w:eastAsia="Calibri" w:cstheme="minorHAnsi"/>
          <w:b/>
          <w:bCs/>
        </w:rPr>
        <w:t>B - ISVS,  ktoré môžu byť v oboch verziách cloudov (A,C)</w:t>
      </w:r>
    </w:p>
    <w:p w14:paraId="093F18D3" w14:textId="1F8DA914" w:rsidR="00712C64" w:rsidRPr="00073CB3" w:rsidRDefault="29104544" w:rsidP="00D91231">
      <w:pPr>
        <w:pStyle w:val="Odsekzoznamu"/>
        <w:numPr>
          <w:ilvl w:val="0"/>
          <w:numId w:val="7"/>
        </w:numPr>
        <w:spacing w:after="0"/>
        <w:rPr>
          <w:rFonts w:eastAsia="Calibri" w:cstheme="minorHAnsi"/>
        </w:rPr>
      </w:pPr>
      <w:r w:rsidRPr="00073CB3">
        <w:rPr>
          <w:rFonts w:eastAsia="Calibri" w:cstheme="minorHAnsi"/>
        </w:rPr>
        <w:t>Št</w:t>
      </w:r>
      <w:r w:rsidR="20F48587" w:rsidRPr="00073CB3">
        <w:rPr>
          <w:rFonts w:eastAsia="Calibri" w:cstheme="minorHAnsi"/>
        </w:rPr>
        <w:t xml:space="preserve">átne web stránky, portálové riešenia úradov, ISVS agendové, ISVS výkon verejnej moci, atď. </w:t>
      </w:r>
    </w:p>
    <w:p w14:paraId="47C2AD42" w14:textId="5746CA70" w:rsidR="00712C64" w:rsidRPr="00073CB3" w:rsidRDefault="2D3DA7CF" w:rsidP="00D91231">
      <w:pPr>
        <w:pStyle w:val="Odsekzoznamu"/>
        <w:numPr>
          <w:ilvl w:val="0"/>
          <w:numId w:val="7"/>
        </w:numPr>
        <w:spacing w:after="0"/>
        <w:rPr>
          <w:rFonts w:eastAsia="Calibri" w:cstheme="minorHAnsi"/>
          <w:u w:val="single"/>
        </w:rPr>
      </w:pPr>
      <w:r w:rsidRPr="00073CB3">
        <w:rPr>
          <w:rFonts w:eastAsia="Calibri" w:cstheme="minorHAnsi"/>
        </w:rPr>
        <w:lastRenderedPageBreak/>
        <w:t>P</w:t>
      </w:r>
      <w:r w:rsidR="1E37472E" w:rsidRPr="00073CB3">
        <w:rPr>
          <w:rFonts w:eastAsia="Calibri" w:cstheme="minorHAnsi"/>
        </w:rPr>
        <w:t>referujeme umiestnenie do verejného cloudu</w:t>
      </w:r>
      <w:r w:rsidR="1BA0A68E" w:rsidRPr="00073CB3">
        <w:rPr>
          <w:rFonts w:eastAsia="Calibri" w:cstheme="minorHAnsi"/>
        </w:rPr>
        <w:t>.</w:t>
      </w:r>
    </w:p>
    <w:p w14:paraId="5E77383C" w14:textId="5804C206" w:rsidR="00712C64" w:rsidRPr="00073CB3" w:rsidRDefault="00712C64" w:rsidP="53B42BCA">
      <w:pPr>
        <w:spacing w:after="0"/>
        <w:rPr>
          <w:rFonts w:eastAsia="Calibri" w:cstheme="minorHAnsi"/>
          <w:b/>
          <w:bCs/>
        </w:rPr>
      </w:pPr>
    </w:p>
    <w:p w14:paraId="7B1C7A16" w14:textId="4E69EF1D" w:rsidR="00712C64" w:rsidRPr="00073CB3" w:rsidRDefault="20F48587" w:rsidP="53B42BCA">
      <w:pPr>
        <w:spacing w:after="0"/>
        <w:rPr>
          <w:rFonts w:eastAsia="Calibri" w:cstheme="minorHAnsi"/>
        </w:rPr>
      </w:pPr>
      <w:r w:rsidRPr="00073CB3">
        <w:rPr>
          <w:rFonts w:eastAsia="Calibri" w:cstheme="minorHAnsi"/>
          <w:b/>
          <w:bCs/>
        </w:rPr>
        <w:t xml:space="preserve">C - ISVS  s požiadavkou na U1 / C0, I0=1, A0-1 </w:t>
      </w:r>
    </w:p>
    <w:p w14:paraId="3CE6AADF" w14:textId="0D5A6F4F" w:rsidR="00712C64" w:rsidRPr="00073CB3" w:rsidRDefault="21067A52" w:rsidP="00D91231">
      <w:pPr>
        <w:pStyle w:val="Odsekzoznamu"/>
        <w:numPr>
          <w:ilvl w:val="0"/>
          <w:numId w:val="7"/>
        </w:numPr>
        <w:spacing w:after="0"/>
        <w:rPr>
          <w:rFonts w:eastAsia="Calibri" w:cstheme="minorHAnsi"/>
        </w:rPr>
      </w:pPr>
      <w:r w:rsidRPr="00073CB3">
        <w:rPr>
          <w:rFonts w:eastAsia="Calibri" w:cstheme="minorHAnsi"/>
        </w:rPr>
        <w:t>O</w:t>
      </w:r>
      <w:r w:rsidR="20F48587" w:rsidRPr="00073CB3">
        <w:rPr>
          <w:rFonts w:eastAsia="Calibri" w:cstheme="minorHAnsi"/>
        </w:rPr>
        <w:t>pen data projekty, informačné portálové riešenia, rôzne ISVS zabezpečujúce dennú agendu úradov, ktoré majú údaje charakterizované ako OpenData</w:t>
      </w:r>
      <w:r w:rsidR="117F83DE" w:rsidRPr="00073CB3">
        <w:rPr>
          <w:rFonts w:eastAsia="Calibri" w:cstheme="minorHAnsi"/>
        </w:rPr>
        <w:t>, atď.</w:t>
      </w:r>
    </w:p>
    <w:p w14:paraId="03986354" w14:textId="0BB59BBE" w:rsidR="00712C64" w:rsidRPr="00073CB3" w:rsidRDefault="20F48587" w:rsidP="53B42BCA">
      <w:pPr>
        <w:spacing w:line="257" w:lineRule="auto"/>
        <w:rPr>
          <w:rFonts w:cstheme="minorHAnsi"/>
        </w:rPr>
      </w:pPr>
      <w:r w:rsidRPr="00073CB3">
        <w:rPr>
          <w:rFonts w:eastAsia="Calibri" w:cstheme="minorHAnsi"/>
          <w:sz w:val="24"/>
          <w:szCs w:val="24"/>
        </w:rPr>
        <w:t xml:space="preserve"> </w:t>
      </w:r>
    </w:p>
    <w:p w14:paraId="7EAC4C7A" w14:textId="645FC238" w:rsidR="00712C64" w:rsidRPr="00073CB3" w:rsidRDefault="20F48587" w:rsidP="53B42BCA">
      <w:pPr>
        <w:spacing w:after="0"/>
        <w:rPr>
          <w:rFonts w:cstheme="minorHAnsi"/>
        </w:rPr>
      </w:pPr>
      <w:r w:rsidRPr="00073CB3">
        <w:rPr>
          <w:rFonts w:eastAsia="Calibri" w:cstheme="minorHAnsi"/>
        </w:rPr>
        <w:t xml:space="preserve">Využívanie cloudových služieb a </w:t>
      </w:r>
      <w:r w:rsidRPr="00073CB3">
        <w:rPr>
          <w:rFonts w:eastAsia="Calibri" w:cstheme="minorHAnsi"/>
          <w:color w:val="000000" w:themeColor="text1"/>
        </w:rPr>
        <w:t xml:space="preserve">umiestnenie ISVS </w:t>
      </w:r>
      <w:r w:rsidRPr="00073CB3">
        <w:rPr>
          <w:rFonts w:eastAsia="Calibri" w:cstheme="minorHAnsi"/>
        </w:rPr>
        <w:t>sa musí riadiť</w:t>
      </w:r>
      <w:r w:rsidRPr="00073CB3">
        <w:rPr>
          <w:rFonts w:eastAsia="Calibri" w:cstheme="minorHAnsi"/>
          <w:color w:val="000000" w:themeColor="text1"/>
        </w:rPr>
        <w:t xml:space="preserve"> podľa kategorizácie Ux{CxIxAx}. Pri umiestnení ISVS a výbere úrovne použitých cloudových služieb Uy{ CyIyAy}, sa postupuje tak aby platilo že X&lt;= Y. </w:t>
      </w:r>
    </w:p>
    <w:p w14:paraId="03C924E9" w14:textId="7305C37A" w:rsidR="00712C64" w:rsidRPr="00073CB3" w:rsidRDefault="20F48587" w:rsidP="53B42BCA">
      <w:pPr>
        <w:spacing w:after="0"/>
        <w:rPr>
          <w:rFonts w:cstheme="minorHAnsi"/>
        </w:rPr>
      </w:pPr>
      <w:r w:rsidRPr="00073CB3">
        <w:rPr>
          <w:rFonts w:eastAsia="Calibri" w:cstheme="minorHAnsi"/>
          <w:sz w:val="18"/>
          <w:szCs w:val="18"/>
        </w:rPr>
        <w:t xml:space="preserve"> </w:t>
      </w:r>
    </w:p>
    <w:p w14:paraId="77BA7C89" w14:textId="78039297" w:rsidR="00712C64" w:rsidRPr="00073CB3" w:rsidRDefault="20F48587" w:rsidP="4105CF71">
      <w:pPr>
        <w:spacing w:after="0"/>
      </w:pPr>
      <w:r w:rsidRPr="00073CB3">
        <w:rPr>
          <w:rFonts w:eastAsia="Calibri"/>
        </w:rPr>
        <w:t xml:space="preserve">Zoznam ISVS patriacich do kategórie </w:t>
      </w:r>
      <w:r w:rsidRPr="00073CB3">
        <w:rPr>
          <w:rFonts w:eastAsia="Calibri"/>
          <w:b/>
          <w:bCs/>
        </w:rPr>
        <w:t xml:space="preserve">A </w:t>
      </w:r>
      <w:r w:rsidRPr="00073CB3">
        <w:rPr>
          <w:rFonts w:eastAsia="Calibri"/>
        </w:rPr>
        <w:t xml:space="preserve">je nutné presne identifikovať podľa </w:t>
      </w:r>
      <w:r w:rsidRPr="00073CB3">
        <w:rPr>
          <w:rFonts w:eastAsia="Calibri"/>
          <w:b/>
          <w:bCs/>
        </w:rPr>
        <w:t>metodiky k</w:t>
      </w:r>
      <w:r w:rsidR="679BC710" w:rsidRPr="00073CB3">
        <w:rPr>
          <w:rFonts w:eastAsia="Calibri"/>
          <w:b/>
          <w:bCs/>
        </w:rPr>
        <w:t xml:space="preserve">lasifikácie </w:t>
      </w:r>
      <w:r w:rsidRPr="00073CB3">
        <w:rPr>
          <w:rFonts w:eastAsia="Calibri"/>
          <w:b/>
          <w:bCs/>
        </w:rPr>
        <w:t>ISVS podľa údajov s ktorými ISVS pracujú a ktoré ukladajú</w:t>
      </w:r>
      <w:r w:rsidRPr="00073CB3">
        <w:rPr>
          <w:rFonts w:eastAsia="Calibri"/>
        </w:rPr>
        <w:t xml:space="preserve">. </w:t>
      </w:r>
      <w:r w:rsidRPr="00073CB3">
        <w:rPr>
          <w:rFonts w:eastAsia="Calibri"/>
          <w:color w:val="000000" w:themeColor="text1"/>
        </w:rPr>
        <w:t>MIRRI bude iniciovať vytvorenie zoznamu ISVS za pomoci CSIRT</w:t>
      </w:r>
      <w:r w:rsidR="55FF9CF3" w:rsidRPr="00073CB3">
        <w:rPr>
          <w:rFonts w:eastAsia="Calibri"/>
          <w:color w:val="000000" w:themeColor="text1"/>
        </w:rPr>
        <w:t xml:space="preserve"> a </w:t>
      </w:r>
      <w:r w:rsidRPr="00073CB3">
        <w:rPr>
          <w:rFonts w:eastAsia="Calibri"/>
          <w:color w:val="000000" w:themeColor="text1"/>
        </w:rPr>
        <w:t xml:space="preserve">NBÚ , ktoré je možné prevádzkovať len z privátnej časti Vládneho cloudu (U4). </w:t>
      </w:r>
      <w:r w:rsidRPr="00073CB3">
        <w:rPr>
          <w:rFonts w:eastAsia="Calibri"/>
          <w:color w:val="222222"/>
        </w:rPr>
        <w:t xml:space="preserve"> </w:t>
      </w:r>
    </w:p>
    <w:p w14:paraId="728AF7D1" w14:textId="3BF16DE9" w:rsidR="00712C64" w:rsidRPr="00073CB3" w:rsidRDefault="65E6C559" w:rsidP="4105CF71">
      <w:pPr>
        <w:pStyle w:val="Nadpis3"/>
        <w:ind w:left="145" w:hanging="431"/>
      </w:pPr>
      <w:bookmarkStart w:id="443" w:name="_Toc1026232515"/>
      <w:r>
        <w:t xml:space="preserve">Postup pre získanie kategórie </w:t>
      </w:r>
      <w:r w:rsidR="248BAA8B">
        <w:t xml:space="preserve">potrebných </w:t>
      </w:r>
      <w:r>
        <w:t>ISVS</w:t>
      </w:r>
      <w:bookmarkEnd w:id="443"/>
    </w:p>
    <w:p w14:paraId="7F11D4DB" w14:textId="7280F0C3" w:rsidR="00712C64" w:rsidRPr="00073CB3" w:rsidRDefault="7795227D" w:rsidP="4105CF71">
      <w:pPr>
        <w:pStyle w:val="Odsekzoznamu"/>
        <w:numPr>
          <w:ilvl w:val="0"/>
          <w:numId w:val="5"/>
        </w:numPr>
      </w:pPr>
      <w:r w:rsidRPr="00073CB3">
        <w:t xml:space="preserve">Pre nové systémy: </w:t>
      </w:r>
      <w:r w:rsidR="6BC220DF" w:rsidRPr="00073CB3">
        <w:t>Klasifikácia systému a evidencia v MetaIS sa bude kontrolovať pri schvaľovaní projektovej dokumentácie</w:t>
      </w:r>
      <w:r w:rsidR="286F4BA7" w:rsidRPr="00073CB3">
        <w:t xml:space="preserve"> a následne sa aktualizuje počas realizácie projektu.</w:t>
      </w:r>
    </w:p>
    <w:p w14:paraId="3391262B" w14:textId="79ECFF4A" w:rsidR="7795227D" w:rsidRPr="00073CB3" w:rsidRDefault="7795227D" w:rsidP="4105CF71">
      <w:pPr>
        <w:pStyle w:val="Odsekzoznamu"/>
        <w:numPr>
          <w:ilvl w:val="0"/>
          <w:numId w:val="5"/>
        </w:numPr>
      </w:pPr>
      <w:r w:rsidRPr="00073CB3">
        <w:t>Pre existujúce systémy táto povinnosť vyplýva zo zákona</w:t>
      </w:r>
      <w:r w:rsidR="6F2FC8F3" w:rsidRPr="00073CB3">
        <w:t xml:space="preserve"> 69/2018 a vyhlášky 362/2018.</w:t>
      </w:r>
    </w:p>
    <w:p w14:paraId="7F11D4DC" w14:textId="0BB2D6F5" w:rsidR="00712C64" w:rsidRPr="00073CB3" w:rsidRDefault="2EA816C1">
      <w:pPr>
        <w:pStyle w:val="Nadpis1"/>
      </w:pPr>
      <w:bookmarkStart w:id="444" w:name="_Toc135128483"/>
      <w:bookmarkStart w:id="445" w:name="_Toc162243927"/>
      <w:bookmarkStart w:id="446" w:name="_Toc1479942497"/>
      <w:bookmarkEnd w:id="444"/>
      <w:r>
        <w:t>Príloha</w:t>
      </w:r>
      <w:r w:rsidR="3125E246">
        <w:t xml:space="preserve"> 2.</w:t>
      </w:r>
      <w:r>
        <w:t xml:space="preserve">: </w:t>
      </w:r>
      <w:bookmarkStart w:id="447" w:name="_Toc1438227309"/>
      <w:bookmarkStart w:id="448" w:name="_Toc1770444976"/>
      <w:bookmarkStart w:id="449" w:name="_Toc1818033333"/>
      <w:bookmarkStart w:id="450" w:name="_Toc56121461"/>
      <w:bookmarkStart w:id="451" w:name="_Toc1653851233"/>
      <w:bookmarkStart w:id="452" w:name="_Toc501478470"/>
      <w:bookmarkStart w:id="453" w:name="_Toc1241461420"/>
      <w:bookmarkStart w:id="454" w:name="_Toc624427209"/>
      <w:bookmarkStart w:id="455" w:name="_Toc1008228309"/>
      <w:bookmarkStart w:id="456" w:name="_Toc1328320426"/>
      <w:bookmarkStart w:id="457" w:name="_Toc250108538"/>
      <w:bookmarkStart w:id="458" w:name="_Toc542094793"/>
      <w:bookmarkStart w:id="459" w:name="_Toc111549859"/>
      <w:r>
        <w:t>Využitie vládneho cloudu</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7F11D4DE" w14:textId="1F2A0882" w:rsidR="00712C64" w:rsidRPr="00073CB3" w:rsidRDefault="00824A81" w:rsidP="00B15F62">
      <w:r w:rsidRPr="00073CB3">
        <w:t xml:space="preserve">V súčasnosti </w:t>
      </w:r>
      <w:r w:rsidR="00465CDD" w:rsidRPr="00073CB3">
        <w:t>privátna časť v</w:t>
      </w:r>
      <w:r w:rsidRPr="00073CB3">
        <w:t>ládn</w:t>
      </w:r>
      <w:r w:rsidR="00465CDD" w:rsidRPr="00073CB3">
        <w:t>eho</w:t>
      </w:r>
      <w:r w:rsidRPr="00073CB3">
        <w:t xml:space="preserve"> </w:t>
      </w:r>
      <w:r w:rsidR="00465CDD" w:rsidRPr="00073CB3">
        <w:t>c</w:t>
      </w:r>
      <w:r w:rsidRPr="00073CB3">
        <w:t>loud</w:t>
      </w:r>
      <w:r w:rsidR="00465CDD" w:rsidRPr="00073CB3">
        <w:t>u</w:t>
      </w:r>
      <w:r w:rsidRPr="00073CB3">
        <w:t xml:space="preserve"> pozostáva z 2 datacentier (Kopčianska a Tajov), ktorých kapacity sa delia na 2 časti:</w:t>
      </w:r>
    </w:p>
    <w:p w14:paraId="7F11D4DF" w14:textId="77777777" w:rsidR="00712C64" w:rsidRPr="00073CB3" w:rsidRDefault="00824A81" w:rsidP="00D91231">
      <w:pPr>
        <w:pStyle w:val="Odsekzoznamu"/>
        <w:numPr>
          <w:ilvl w:val="0"/>
          <w:numId w:val="18"/>
        </w:numPr>
      </w:pPr>
      <w:r w:rsidRPr="00073CB3">
        <w:t xml:space="preserve">Virtualizované serverové platformy x86 (Windows alebo Linux) - generické využitie </w:t>
      </w:r>
    </w:p>
    <w:p w14:paraId="7F11D4E0" w14:textId="77777777" w:rsidR="00712C64" w:rsidRPr="00073CB3" w:rsidRDefault="00824A81" w:rsidP="00D91231">
      <w:pPr>
        <w:pStyle w:val="Odsekzoznamu"/>
        <w:numPr>
          <w:ilvl w:val="0"/>
          <w:numId w:val="18"/>
        </w:numPr>
      </w:pPr>
      <w:r w:rsidRPr="00073CB3">
        <w:t>RISC (Unix) – primárne určené pre databázy</w:t>
      </w:r>
    </w:p>
    <w:p w14:paraId="7F11D4E1" w14:textId="77777777" w:rsidR="00712C64" w:rsidRPr="00073CB3" w:rsidRDefault="00824A81" w:rsidP="00B15F62">
      <w:r w:rsidRPr="00073CB3">
        <w:t>Vládny cloud ponúka virtualizované servery (VM) a diskové kapacity. Preto pri určovaní kapacity pracujeme s jednotkami:</w:t>
      </w:r>
    </w:p>
    <w:p w14:paraId="7F11D4E2" w14:textId="77777777" w:rsidR="00712C64" w:rsidRPr="00073CB3" w:rsidRDefault="00824A81" w:rsidP="00D91231">
      <w:pPr>
        <w:pStyle w:val="Odsekzoznamu"/>
        <w:numPr>
          <w:ilvl w:val="0"/>
          <w:numId w:val="19"/>
        </w:numPr>
      </w:pPr>
      <w:r w:rsidRPr="00073CB3">
        <w:t xml:space="preserve">počet vCPU (virtuálnych jadier, pomer 1:5 s fyzickými jadrami), </w:t>
      </w:r>
    </w:p>
    <w:p w14:paraId="7F11D4E3" w14:textId="77777777" w:rsidR="00712C64" w:rsidRPr="00073CB3" w:rsidRDefault="00824A81" w:rsidP="00D91231">
      <w:pPr>
        <w:pStyle w:val="Odsekzoznamu"/>
        <w:numPr>
          <w:ilvl w:val="0"/>
          <w:numId w:val="19"/>
        </w:numPr>
      </w:pPr>
      <w:r w:rsidRPr="00073CB3">
        <w:t>kapacita RAM</w:t>
      </w:r>
    </w:p>
    <w:p w14:paraId="7F11D4E4" w14:textId="77777777" w:rsidR="00712C64" w:rsidRPr="00073CB3" w:rsidRDefault="00824A81" w:rsidP="00D91231">
      <w:pPr>
        <w:pStyle w:val="Odsekzoznamu"/>
        <w:numPr>
          <w:ilvl w:val="0"/>
          <w:numId w:val="19"/>
        </w:numPr>
      </w:pPr>
      <w:r w:rsidRPr="00073CB3">
        <w:t>kapacita T1 úložiska - 1280 IOPS</w:t>
      </w:r>
    </w:p>
    <w:p w14:paraId="7F11D4E5" w14:textId="77777777" w:rsidR="00712C64" w:rsidRPr="00073CB3" w:rsidRDefault="00824A81" w:rsidP="00D91231">
      <w:pPr>
        <w:pStyle w:val="Odsekzoznamu"/>
        <w:numPr>
          <w:ilvl w:val="0"/>
          <w:numId w:val="19"/>
        </w:numPr>
      </w:pPr>
      <w:r w:rsidRPr="00073CB3">
        <w:t>kapacita T2 úložiska - 150 IOPS</w:t>
      </w:r>
    </w:p>
    <w:p w14:paraId="7F11D4E6" w14:textId="77777777" w:rsidR="00712C64" w:rsidRPr="00073CB3" w:rsidRDefault="00824A81" w:rsidP="00D91231">
      <w:pPr>
        <w:pStyle w:val="Odsekzoznamu"/>
        <w:numPr>
          <w:ilvl w:val="0"/>
          <w:numId w:val="19"/>
        </w:numPr>
      </w:pPr>
      <w:r w:rsidRPr="00073CB3">
        <w:t>kapacita T3 úložiska – 100 IOPS</w:t>
      </w:r>
    </w:p>
    <w:p w14:paraId="2AB0DB59" w14:textId="1CF5C558" w:rsidR="004A3AA5" w:rsidRPr="00073CB3" w:rsidRDefault="5771E994" w:rsidP="00B15F62">
      <w:pPr>
        <w:rPr>
          <w:highlight w:val="yellow"/>
        </w:rPr>
      </w:pPr>
      <w:r w:rsidRPr="00073CB3">
        <w:t xml:space="preserve">Celková kapacita </w:t>
      </w:r>
      <w:r w:rsidR="70D0D118" w:rsidRPr="00073CB3">
        <w:t xml:space="preserve">privátnej časti </w:t>
      </w:r>
      <w:r w:rsidRPr="00073CB3">
        <w:t>vládneho cloudu je v súčasnosti nasledovná:</w:t>
      </w:r>
    </w:p>
    <w:tbl>
      <w:tblPr>
        <w:tblW w:w="9060" w:type="dxa"/>
        <w:tblCellMar>
          <w:left w:w="70" w:type="dxa"/>
          <w:right w:w="70" w:type="dxa"/>
        </w:tblCellMar>
        <w:tblLook w:val="04A0" w:firstRow="1" w:lastRow="0" w:firstColumn="1" w:lastColumn="0" w:noHBand="0" w:noVBand="1"/>
      </w:tblPr>
      <w:tblGrid>
        <w:gridCol w:w="2340"/>
        <w:gridCol w:w="1800"/>
        <w:gridCol w:w="1300"/>
        <w:gridCol w:w="1000"/>
        <w:gridCol w:w="1300"/>
        <w:gridCol w:w="1320"/>
      </w:tblGrid>
      <w:tr w:rsidR="00C02C54" w:rsidRPr="00C02C54" w14:paraId="27470F83" w14:textId="77777777" w:rsidTr="00C02C54">
        <w:trPr>
          <w:trHeight w:val="315"/>
        </w:trPr>
        <w:tc>
          <w:tcPr>
            <w:tcW w:w="9060" w:type="dxa"/>
            <w:gridSpan w:val="6"/>
            <w:tcBorders>
              <w:top w:val="single" w:sz="4" w:space="0" w:color="auto"/>
              <w:left w:val="single" w:sz="4" w:space="0" w:color="auto"/>
              <w:bottom w:val="single" w:sz="4" w:space="0" w:color="auto"/>
              <w:right w:val="single" w:sz="4" w:space="0" w:color="auto"/>
            </w:tcBorders>
            <w:shd w:val="clear" w:color="000000" w:fill="B4C6E7"/>
            <w:vAlign w:val="center"/>
            <w:hideMark/>
          </w:tcPr>
          <w:p w14:paraId="7AE7BCE8" w14:textId="77777777" w:rsidR="00C02C54" w:rsidRPr="00C02C54" w:rsidRDefault="00C02C54" w:rsidP="00C02C54">
            <w:pPr>
              <w:suppressAutoHyphens w:val="0"/>
              <w:spacing w:after="0" w:line="240" w:lineRule="auto"/>
              <w:rPr>
                <w:rFonts w:ascii="Calibri" w:eastAsia="Times New Roman" w:hAnsi="Calibri" w:cs="Calibri"/>
                <w:color w:val="FFFFFF"/>
                <w:lang w:eastAsia="sk-SK"/>
              </w:rPr>
            </w:pPr>
            <w:r w:rsidRPr="00C02C54">
              <w:rPr>
                <w:rFonts w:ascii="Calibri" w:eastAsia="Times New Roman" w:hAnsi="Calibri" w:cs="Calibri"/>
                <w:color w:val="FFFFFF"/>
                <w:lang w:eastAsia="sk-SK"/>
              </w:rPr>
              <w:t> </w:t>
            </w:r>
            <w:r w:rsidRPr="00C02C54">
              <w:rPr>
                <w:rFonts w:ascii="Calibri" w:eastAsia="Times New Roman" w:hAnsi="Calibri" w:cs="Calibri"/>
                <w:lang w:eastAsia="sk-SK"/>
              </w:rPr>
              <w:t>Maximálne použiteľná kapacita </w:t>
            </w:r>
          </w:p>
        </w:tc>
      </w:tr>
      <w:tr w:rsidR="00C02C54" w:rsidRPr="00C02C54" w14:paraId="4E7A32A0" w14:textId="77777777" w:rsidTr="00C02C54">
        <w:trPr>
          <w:trHeight w:val="300"/>
        </w:trPr>
        <w:tc>
          <w:tcPr>
            <w:tcW w:w="2340" w:type="dxa"/>
            <w:tcBorders>
              <w:top w:val="nil"/>
              <w:left w:val="single" w:sz="4" w:space="0" w:color="auto"/>
              <w:bottom w:val="single" w:sz="4" w:space="0" w:color="auto"/>
              <w:right w:val="single" w:sz="4" w:space="0" w:color="auto"/>
            </w:tcBorders>
            <w:shd w:val="clear" w:color="000000" w:fill="E2EFDA"/>
            <w:vAlign w:val="center"/>
            <w:hideMark/>
          </w:tcPr>
          <w:p w14:paraId="6C2AD88C" w14:textId="77777777" w:rsidR="00C02C54" w:rsidRPr="00C02C54" w:rsidRDefault="00C02C54" w:rsidP="00C02C54">
            <w:pPr>
              <w:suppressAutoHyphens w:val="0"/>
              <w:spacing w:after="0" w:line="240" w:lineRule="auto"/>
              <w:rPr>
                <w:rFonts w:ascii="Calibri" w:eastAsia="Times New Roman" w:hAnsi="Calibri" w:cs="Calibri"/>
                <w:lang w:eastAsia="sk-SK"/>
              </w:rPr>
            </w:pPr>
            <w:r w:rsidRPr="00C02C54">
              <w:rPr>
                <w:rFonts w:ascii="Calibri" w:eastAsia="Times New Roman" w:hAnsi="Calibri" w:cs="Calibri"/>
                <w:lang w:eastAsia="sk-SK"/>
              </w:rPr>
              <w:t>DC </w:t>
            </w:r>
          </w:p>
        </w:tc>
        <w:tc>
          <w:tcPr>
            <w:tcW w:w="1800" w:type="dxa"/>
            <w:tcBorders>
              <w:top w:val="nil"/>
              <w:left w:val="nil"/>
              <w:bottom w:val="single" w:sz="4" w:space="0" w:color="auto"/>
              <w:right w:val="single" w:sz="4" w:space="0" w:color="auto"/>
            </w:tcBorders>
            <w:shd w:val="clear" w:color="000000" w:fill="E2EFDA"/>
            <w:vAlign w:val="center"/>
            <w:hideMark/>
          </w:tcPr>
          <w:p w14:paraId="42C26965"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vCPU </w:t>
            </w:r>
          </w:p>
        </w:tc>
        <w:tc>
          <w:tcPr>
            <w:tcW w:w="1300" w:type="dxa"/>
            <w:tcBorders>
              <w:top w:val="nil"/>
              <w:left w:val="nil"/>
              <w:bottom w:val="single" w:sz="4" w:space="0" w:color="auto"/>
              <w:right w:val="single" w:sz="4" w:space="0" w:color="auto"/>
            </w:tcBorders>
            <w:shd w:val="clear" w:color="000000" w:fill="E2EFDA"/>
            <w:vAlign w:val="center"/>
            <w:hideMark/>
          </w:tcPr>
          <w:p w14:paraId="37522F51"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RAM GB </w:t>
            </w:r>
          </w:p>
        </w:tc>
        <w:tc>
          <w:tcPr>
            <w:tcW w:w="1000" w:type="dxa"/>
            <w:tcBorders>
              <w:top w:val="nil"/>
              <w:left w:val="nil"/>
              <w:bottom w:val="single" w:sz="4" w:space="0" w:color="auto"/>
              <w:right w:val="single" w:sz="4" w:space="0" w:color="auto"/>
            </w:tcBorders>
            <w:shd w:val="clear" w:color="000000" w:fill="E2EFDA"/>
            <w:vAlign w:val="center"/>
            <w:hideMark/>
          </w:tcPr>
          <w:p w14:paraId="66EE1848"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TIER1 GB </w:t>
            </w:r>
          </w:p>
        </w:tc>
        <w:tc>
          <w:tcPr>
            <w:tcW w:w="1300" w:type="dxa"/>
            <w:tcBorders>
              <w:top w:val="nil"/>
              <w:left w:val="nil"/>
              <w:bottom w:val="single" w:sz="4" w:space="0" w:color="auto"/>
              <w:right w:val="single" w:sz="4" w:space="0" w:color="auto"/>
            </w:tcBorders>
            <w:shd w:val="clear" w:color="000000" w:fill="E2EFDA"/>
            <w:vAlign w:val="center"/>
            <w:hideMark/>
          </w:tcPr>
          <w:p w14:paraId="57266489"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TIER2 GB </w:t>
            </w:r>
          </w:p>
        </w:tc>
        <w:tc>
          <w:tcPr>
            <w:tcW w:w="1320" w:type="dxa"/>
            <w:tcBorders>
              <w:top w:val="nil"/>
              <w:left w:val="nil"/>
              <w:bottom w:val="single" w:sz="4" w:space="0" w:color="auto"/>
              <w:right w:val="single" w:sz="4" w:space="0" w:color="auto"/>
            </w:tcBorders>
            <w:shd w:val="clear" w:color="000000" w:fill="E2EFDA"/>
            <w:vAlign w:val="center"/>
            <w:hideMark/>
          </w:tcPr>
          <w:p w14:paraId="76EBC890"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TIER3 GB </w:t>
            </w:r>
          </w:p>
        </w:tc>
      </w:tr>
      <w:tr w:rsidR="00C02C54" w:rsidRPr="00C02C54" w14:paraId="2FA3768A" w14:textId="77777777" w:rsidTr="00C02C54">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0F4F6C5" w14:textId="77777777" w:rsidR="00C02C54" w:rsidRPr="00C02C54" w:rsidRDefault="00C02C54" w:rsidP="00C02C54">
            <w:pPr>
              <w:suppressAutoHyphens w:val="0"/>
              <w:spacing w:after="0" w:line="240" w:lineRule="auto"/>
              <w:rPr>
                <w:rFonts w:ascii="Calibri" w:eastAsia="Times New Roman" w:hAnsi="Calibri" w:cs="Calibri"/>
                <w:lang w:eastAsia="sk-SK"/>
              </w:rPr>
            </w:pPr>
            <w:r w:rsidRPr="00C02C54">
              <w:rPr>
                <w:rFonts w:ascii="Calibri" w:eastAsia="Times New Roman" w:hAnsi="Calibri" w:cs="Calibri"/>
                <w:lang w:eastAsia="sk-SK"/>
              </w:rPr>
              <w:t>Kopčianska - x86 </w:t>
            </w:r>
          </w:p>
        </w:tc>
        <w:tc>
          <w:tcPr>
            <w:tcW w:w="1800" w:type="dxa"/>
            <w:tcBorders>
              <w:top w:val="nil"/>
              <w:left w:val="nil"/>
              <w:bottom w:val="single" w:sz="4" w:space="0" w:color="auto"/>
              <w:right w:val="single" w:sz="4" w:space="0" w:color="auto"/>
            </w:tcBorders>
            <w:shd w:val="clear" w:color="auto" w:fill="auto"/>
            <w:vAlign w:val="center"/>
            <w:hideMark/>
          </w:tcPr>
          <w:p w14:paraId="10ABCAD2"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10240</w:t>
            </w:r>
          </w:p>
        </w:tc>
        <w:tc>
          <w:tcPr>
            <w:tcW w:w="1300" w:type="dxa"/>
            <w:tcBorders>
              <w:top w:val="nil"/>
              <w:left w:val="nil"/>
              <w:bottom w:val="single" w:sz="4" w:space="0" w:color="auto"/>
              <w:right w:val="single" w:sz="4" w:space="0" w:color="auto"/>
            </w:tcBorders>
            <w:shd w:val="clear" w:color="auto" w:fill="auto"/>
            <w:vAlign w:val="center"/>
            <w:hideMark/>
          </w:tcPr>
          <w:p w14:paraId="2990994E"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32768</w:t>
            </w:r>
          </w:p>
        </w:tc>
        <w:tc>
          <w:tcPr>
            <w:tcW w:w="1000" w:type="dxa"/>
            <w:tcBorders>
              <w:top w:val="nil"/>
              <w:left w:val="nil"/>
              <w:bottom w:val="single" w:sz="4" w:space="0" w:color="auto"/>
              <w:right w:val="single" w:sz="4" w:space="0" w:color="auto"/>
            </w:tcBorders>
            <w:shd w:val="clear" w:color="auto" w:fill="auto"/>
            <w:noWrap/>
            <w:vAlign w:val="center"/>
            <w:hideMark/>
          </w:tcPr>
          <w:p w14:paraId="2B5615F6"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18573</w:t>
            </w:r>
          </w:p>
        </w:tc>
        <w:tc>
          <w:tcPr>
            <w:tcW w:w="1300" w:type="dxa"/>
            <w:tcBorders>
              <w:top w:val="nil"/>
              <w:left w:val="nil"/>
              <w:bottom w:val="single" w:sz="4" w:space="0" w:color="auto"/>
              <w:right w:val="single" w:sz="4" w:space="0" w:color="auto"/>
            </w:tcBorders>
            <w:shd w:val="clear" w:color="auto" w:fill="auto"/>
            <w:vAlign w:val="center"/>
            <w:hideMark/>
          </w:tcPr>
          <w:p w14:paraId="209542EE"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367922</w:t>
            </w:r>
          </w:p>
        </w:tc>
        <w:tc>
          <w:tcPr>
            <w:tcW w:w="1320" w:type="dxa"/>
            <w:tcBorders>
              <w:top w:val="nil"/>
              <w:left w:val="nil"/>
              <w:bottom w:val="single" w:sz="4" w:space="0" w:color="auto"/>
              <w:right w:val="single" w:sz="4" w:space="0" w:color="auto"/>
            </w:tcBorders>
            <w:shd w:val="clear" w:color="auto" w:fill="auto"/>
            <w:vAlign w:val="center"/>
            <w:hideMark/>
          </w:tcPr>
          <w:p w14:paraId="19355FA8"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522382</w:t>
            </w:r>
          </w:p>
        </w:tc>
      </w:tr>
      <w:tr w:rsidR="00C02C54" w:rsidRPr="00C02C54" w14:paraId="3A9A079D" w14:textId="77777777" w:rsidTr="00C02C54">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D07630D" w14:textId="77777777" w:rsidR="00C02C54" w:rsidRPr="00C02C54" w:rsidRDefault="00C02C54" w:rsidP="00C02C54">
            <w:pPr>
              <w:suppressAutoHyphens w:val="0"/>
              <w:spacing w:after="0" w:line="240" w:lineRule="auto"/>
              <w:rPr>
                <w:rFonts w:ascii="Calibri" w:eastAsia="Times New Roman" w:hAnsi="Calibri" w:cs="Calibri"/>
                <w:lang w:eastAsia="sk-SK"/>
              </w:rPr>
            </w:pPr>
            <w:r w:rsidRPr="00C02C54">
              <w:rPr>
                <w:rFonts w:ascii="Calibri" w:eastAsia="Times New Roman" w:hAnsi="Calibri" w:cs="Calibri"/>
                <w:lang w:eastAsia="sk-SK"/>
              </w:rPr>
              <w:t>Kopčianska - RISC </w:t>
            </w:r>
          </w:p>
        </w:tc>
        <w:tc>
          <w:tcPr>
            <w:tcW w:w="1800" w:type="dxa"/>
            <w:tcBorders>
              <w:top w:val="nil"/>
              <w:left w:val="nil"/>
              <w:bottom w:val="single" w:sz="4" w:space="0" w:color="auto"/>
              <w:right w:val="single" w:sz="4" w:space="0" w:color="auto"/>
            </w:tcBorders>
            <w:shd w:val="clear" w:color="auto" w:fill="auto"/>
            <w:vAlign w:val="center"/>
            <w:hideMark/>
          </w:tcPr>
          <w:p w14:paraId="0F6FB82D"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880</w:t>
            </w:r>
          </w:p>
        </w:tc>
        <w:tc>
          <w:tcPr>
            <w:tcW w:w="1300" w:type="dxa"/>
            <w:tcBorders>
              <w:top w:val="nil"/>
              <w:left w:val="nil"/>
              <w:bottom w:val="single" w:sz="4" w:space="0" w:color="auto"/>
              <w:right w:val="single" w:sz="4" w:space="0" w:color="auto"/>
            </w:tcBorders>
            <w:shd w:val="clear" w:color="auto" w:fill="auto"/>
            <w:vAlign w:val="center"/>
            <w:hideMark/>
          </w:tcPr>
          <w:p w14:paraId="4BF950A4"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22528</w:t>
            </w:r>
          </w:p>
        </w:tc>
        <w:tc>
          <w:tcPr>
            <w:tcW w:w="1000" w:type="dxa"/>
            <w:tcBorders>
              <w:top w:val="nil"/>
              <w:left w:val="nil"/>
              <w:bottom w:val="single" w:sz="4" w:space="0" w:color="auto"/>
              <w:right w:val="single" w:sz="4" w:space="0" w:color="auto"/>
            </w:tcBorders>
            <w:shd w:val="clear" w:color="auto" w:fill="auto"/>
            <w:vAlign w:val="center"/>
            <w:hideMark/>
          </w:tcPr>
          <w:p w14:paraId="3697898E"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1268</w:t>
            </w:r>
          </w:p>
        </w:tc>
        <w:tc>
          <w:tcPr>
            <w:tcW w:w="1300" w:type="dxa"/>
            <w:tcBorders>
              <w:top w:val="nil"/>
              <w:left w:val="nil"/>
              <w:bottom w:val="single" w:sz="4" w:space="0" w:color="auto"/>
              <w:right w:val="single" w:sz="4" w:space="0" w:color="auto"/>
            </w:tcBorders>
            <w:shd w:val="clear" w:color="auto" w:fill="auto"/>
            <w:vAlign w:val="center"/>
            <w:hideMark/>
          </w:tcPr>
          <w:p w14:paraId="6E84EE97"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103080</w:t>
            </w:r>
          </w:p>
        </w:tc>
        <w:tc>
          <w:tcPr>
            <w:tcW w:w="1320" w:type="dxa"/>
            <w:tcBorders>
              <w:top w:val="nil"/>
              <w:left w:val="nil"/>
              <w:bottom w:val="single" w:sz="4" w:space="0" w:color="auto"/>
              <w:right w:val="single" w:sz="4" w:space="0" w:color="auto"/>
            </w:tcBorders>
            <w:shd w:val="clear" w:color="auto" w:fill="auto"/>
            <w:vAlign w:val="center"/>
            <w:hideMark/>
          </w:tcPr>
          <w:p w14:paraId="7CC2072B"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141720</w:t>
            </w:r>
          </w:p>
        </w:tc>
      </w:tr>
      <w:tr w:rsidR="00C02C54" w:rsidRPr="00C02C54" w14:paraId="15FFECAB" w14:textId="77777777" w:rsidTr="00C02C54">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222E9C7" w14:textId="77777777" w:rsidR="00C02C54" w:rsidRPr="00C02C54" w:rsidRDefault="00C02C54" w:rsidP="00C02C54">
            <w:pPr>
              <w:suppressAutoHyphens w:val="0"/>
              <w:spacing w:after="0" w:line="240" w:lineRule="auto"/>
              <w:rPr>
                <w:rFonts w:ascii="Calibri" w:eastAsia="Times New Roman" w:hAnsi="Calibri" w:cs="Calibri"/>
                <w:lang w:eastAsia="sk-SK"/>
              </w:rPr>
            </w:pPr>
            <w:r w:rsidRPr="00C02C54">
              <w:rPr>
                <w:rFonts w:ascii="Calibri" w:eastAsia="Times New Roman" w:hAnsi="Calibri" w:cs="Calibri"/>
                <w:lang w:eastAsia="sk-SK"/>
              </w:rPr>
              <w:t>Tajov - x86 </w:t>
            </w:r>
          </w:p>
        </w:tc>
        <w:tc>
          <w:tcPr>
            <w:tcW w:w="1800" w:type="dxa"/>
            <w:tcBorders>
              <w:top w:val="nil"/>
              <w:left w:val="nil"/>
              <w:bottom w:val="single" w:sz="4" w:space="0" w:color="auto"/>
              <w:right w:val="single" w:sz="4" w:space="0" w:color="auto"/>
            </w:tcBorders>
            <w:shd w:val="clear" w:color="auto" w:fill="auto"/>
            <w:noWrap/>
            <w:vAlign w:val="center"/>
            <w:hideMark/>
          </w:tcPr>
          <w:p w14:paraId="506F45AB"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10240</w:t>
            </w:r>
          </w:p>
        </w:tc>
        <w:tc>
          <w:tcPr>
            <w:tcW w:w="1300" w:type="dxa"/>
            <w:tcBorders>
              <w:top w:val="nil"/>
              <w:left w:val="nil"/>
              <w:bottom w:val="single" w:sz="4" w:space="0" w:color="auto"/>
              <w:right w:val="single" w:sz="4" w:space="0" w:color="auto"/>
            </w:tcBorders>
            <w:shd w:val="clear" w:color="auto" w:fill="auto"/>
            <w:vAlign w:val="center"/>
            <w:hideMark/>
          </w:tcPr>
          <w:p w14:paraId="57D08ACF"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32768</w:t>
            </w:r>
          </w:p>
        </w:tc>
        <w:tc>
          <w:tcPr>
            <w:tcW w:w="1000" w:type="dxa"/>
            <w:tcBorders>
              <w:top w:val="nil"/>
              <w:left w:val="nil"/>
              <w:bottom w:val="single" w:sz="4" w:space="0" w:color="auto"/>
              <w:right w:val="single" w:sz="4" w:space="0" w:color="auto"/>
            </w:tcBorders>
            <w:shd w:val="clear" w:color="auto" w:fill="auto"/>
            <w:noWrap/>
            <w:vAlign w:val="center"/>
            <w:hideMark/>
          </w:tcPr>
          <w:p w14:paraId="766A114B"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32547</w:t>
            </w:r>
          </w:p>
        </w:tc>
        <w:tc>
          <w:tcPr>
            <w:tcW w:w="1300" w:type="dxa"/>
            <w:tcBorders>
              <w:top w:val="nil"/>
              <w:left w:val="nil"/>
              <w:bottom w:val="single" w:sz="4" w:space="0" w:color="auto"/>
              <w:right w:val="single" w:sz="4" w:space="0" w:color="auto"/>
            </w:tcBorders>
            <w:shd w:val="clear" w:color="auto" w:fill="auto"/>
            <w:vAlign w:val="center"/>
            <w:hideMark/>
          </w:tcPr>
          <w:p w14:paraId="5E26723D"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382820</w:t>
            </w:r>
          </w:p>
        </w:tc>
        <w:tc>
          <w:tcPr>
            <w:tcW w:w="1320" w:type="dxa"/>
            <w:tcBorders>
              <w:top w:val="nil"/>
              <w:left w:val="nil"/>
              <w:bottom w:val="single" w:sz="4" w:space="0" w:color="auto"/>
              <w:right w:val="single" w:sz="4" w:space="0" w:color="auto"/>
            </w:tcBorders>
            <w:shd w:val="clear" w:color="auto" w:fill="auto"/>
            <w:vAlign w:val="center"/>
            <w:hideMark/>
          </w:tcPr>
          <w:p w14:paraId="03F98214"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501217</w:t>
            </w:r>
          </w:p>
        </w:tc>
      </w:tr>
      <w:tr w:rsidR="00C02C54" w:rsidRPr="00C02C54" w14:paraId="2739DE46" w14:textId="77777777" w:rsidTr="00C02C54">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62726D4" w14:textId="77777777" w:rsidR="00C02C54" w:rsidRPr="00C02C54" w:rsidRDefault="00C02C54" w:rsidP="00C02C54">
            <w:pPr>
              <w:suppressAutoHyphens w:val="0"/>
              <w:spacing w:after="0" w:line="240" w:lineRule="auto"/>
              <w:rPr>
                <w:rFonts w:ascii="Calibri" w:eastAsia="Times New Roman" w:hAnsi="Calibri" w:cs="Calibri"/>
                <w:lang w:eastAsia="sk-SK"/>
              </w:rPr>
            </w:pPr>
            <w:r w:rsidRPr="00C02C54">
              <w:rPr>
                <w:rFonts w:ascii="Calibri" w:eastAsia="Times New Roman" w:hAnsi="Calibri" w:cs="Calibri"/>
                <w:lang w:eastAsia="sk-SK"/>
              </w:rPr>
              <w:t>Tajov - RISC </w:t>
            </w:r>
          </w:p>
        </w:tc>
        <w:tc>
          <w:tcPr>
            <w:tcW w:w="1800" w:type="dxa"/>
            <w:tcBorders>
              <w:top w:val="nil"/>
              <w:left w:val="nil"/>
              <w:bottom w:val="single" w:sz="4" w:space="0" w:color="auto"/>
              <w:right w:val="single" w:sz="4" w:space="0" w:color="auto"/>
            </w:tcBorders>
            <w:shd w:val="clear" w:color="auto" w:fill="auto"/>
            <w:vAlign w:val="center"/>
            <w:hideMark/>
          </w:tcPr>
          <w:p w14:paraId="77094A29"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880</w:t>
            </w:r>
          </w:p>
        </w:tc>
        <w:tc>
          <w:tcPr>
            <w:tcW w:w="1300" w:type="dxa"/>
            <w:tcBorders>
              <w:top w:val="nil"/>
              <w:left w:val="nil"/>
              <w:bottom w:val="single" w:sz="4" w:space="0" w:color="auto"/>
              <w:right w:val="single" w:sz="4" w:space="0" w:color="auto"/>
            </w:tcBorders>
            <w:shd w:val="clear" w:color="auto" w:fill="auto"/>
            <w:vAlign w:val="center"/>
            <w:hideMark/>
          </w:tcPr>
          <w:p w14:paraId="3A6EFB1C"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22528</w:t>
            </w:r>
          </w:p>
        </w:tc>
        <w:tc>
          <w:tcPr>
            <w:tcW w:w="1000" w:type="dxa"/>
            <w:tcBorders>
              <w:top w:val="nil"/>
              <w:left w:val="nil"/>
              <w:bottom w:val="single" w:sz="4" w:space="0" w:color="auto"/>
              <w:right w:val="single" w:sz="4" w:space="0" w:color="auto"/>
            </w:tcBorders>
            <w:shd w:val="clear" w:color="auto" w:fill="auto"/>
            <w:noWrap/>
            <w:vAlign w:val="center"/>
            <w:hideMark/>
          </w:tcPr>
          <w:p w14:paraId="4EA43085"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7600</w:t>
            </w:r>
          </w:p>
        </w:tc>
        <w:tc>
          <w:tcPr>
            <w:tcW w:w="1300" w:type="dxa"/>
            <w:tcBorders>
              <w:top w:val="nil"/>
              <w:left w:val="nil"/>
              <w:bottom w:val="single" w:sz="4" w:space="0" w:color="auto"/>
              <w:right w:val="single" w:sz="4" w:space="0" w:color="auto"/>
            </w:tcBorders>
            <w:shd w:val="clear" w:color="auto" w:fill="auto"/>
            <w:vAlign w:val="center"/>
            <w:hideMark/>
          </w:tcPr>
          <w:p w14:paraId="0BE645DF"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102180</w:t>
            </w:r>
          </w:p>
        </w:tc>
        <w:tc>
          <w:tcPr>
            <w:tcW w:w="1320" w:type="dxa"/>
            <w:tcBorders>
              <w:top w:val="nil"/>
              <w:left w:val="nil"/>
              <w:bottom w:val="single" w:sz="4" w:space="0" w:color="auto"/>
              <w:right w:val="single" w:sz="4" w:space="0" w:color="auto"/>
            </w:tcBorders>
            <w:shd w:val="clear" w:color="auto" w:fill="auto"/>
            <w:vAlign w:val="center"/>
            <w:hideMark/>
          </w:tcPr>
          <w:p w14:paraId="1C13308A"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141700</w:t>
            </w:r>
          </w:p>
        </w:tc>
      </w:tr>
      <w:tr w:rsidR="00C02C54" w:rsidRPr="00C02C54" w14:paraId="4DFB39D1" w14:textId="77777777" w:rsidTr="00C02C54">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210E97C" w14:textId="77777777" w:rsidR="00C02C54" w:rsidRPr="00C02C54" w:rsidRDefault="00C02C54" w:rsidP="00C02C54">
            <w:pPr>
              <w:suppressAutoHyphens w:val="0"/>
              <w:spacing w:after="0" w:line="240" w:lineRule="auto"/>
              <w:rPr>
                <w:rFonts w:ascii="Calibri" w:eastAsia="Times New Roman" w:hAnsi="Calibri" w:cs="Calibri"/>
                <w:lang w:eastAsia="sk-SK"/>
              </w:rPr>
            </w:pPr>
            <w:r w:rsidRPr="00C02C54">
              <w:rPr>
                <w:rFonts w:ascii="Calibri" w:eastAsia="Times New Roman" w:hAnsi="Calibri" w:cs="Calibri"/>
                <w:lang w:eastAsia="sk-SK"/>
              </w:rPr>
              <w:t>spolu </w:t>
            </w:r>
          </w:p>
        </w:tc>
        <w:tc>
          <w:tcPr>
            <w:tcW w:w="1800" w:type="dxa"/>
            <w:tcBorders>
              <w:top w:val="nil"/>
              <w:left w:val="nil"/>
              <w:bottom w:val="single" w:sz="4" w:space="0" w:color="auto"/>
              <w:right w:val="single" w:sz="4" w:space="0" w:color="auto"/>
            </w:tcBorders>
            <w:shd w:val="clear" w:color="auto" w:fill="auto"/>
            <w:vAlign w:val="center"/>
            <w:hideMark/>
          </w:tcPr>
          <w:p w14:paraId="0DDA33E2"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11120</w:t>
            </w:r>
          </w:p>
        </w:tc>
        <w:tc>
          <w:tcPr>
            <w:tcW w:w="1300" w:type="dxa"/>
            <w:tcBorders>
              <w:top w:val="nil"/>
              <w:left w:val="nil"/>
              <w:bottom w:val="single" w:sz="4" w:space="0" w:color="auto"/>
              <w:right w:val="single" w:sz="4" w:space="0" w:color="auto"/>
            </w:tcBorders>
            <w:shd w:val="clear" w:color="auto" w:fill="auto"/>
            <w:vAlign w:val="center"/>
            <w:hideMark/>
          </w:tcPr>
          <w:p w14:paraId="07052611"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55296</w:t>
            </w:r>
          </w:p>
        </w:tc>
        <w:tc>
          <w:tcPr>
            <w:tcW w:w="1000" w:type="dxa"/>
            <w:tcBorders>
              <w:top w:val="nil"/>
              <w:left w:val="nil"/>
              <w:bottom w:val="single" w:sz="4" w:space="0" w:color="auto"/>
              <w:right w:val="single" w:sz="4" w:space="0" w:color="auto"/>
            </w:tcBorders>
            <w:shd w:val="clear" w:color="auto" w:fill="auto"/>
            <w:vAlign w:val="center"/>
            <w:hideMark/>
          </w:tcPr>
          <w:p w14:paraId="6B922028"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40147</w:t>
            </w:r>
          </w:p>
        </w:tc>
        <w:tc>
          <w:tcPr>
            <w:tcW w:w="1300" w:type="dxa"/>
            <w:tcBorders>
              <w:top w:val="nil"/>
              <w:left w:val="nil"/>
              <w:bottom w:val="single" w:sz="4" w:space="0" w:color="auto"/>
              <w:right w:val="single" w:sz="4" w:space="0" w:color="auto"/>
            </w:tcBorders>
            <w:shd w:val="clear" w:color="auto" w:fill="auto"/>
            <w:vAlign w:val="center"/>
            <w:hideMark/>
          </w:tcPr>
          <w:p w14:paraId="5FE89165"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485000</w:t>
            </w:r>
          </w:p>
        </w:tc>
        <w:tc>
          <w:tcPr>
            <w:tcW w:w="1320" w:type="dxa"/>
            <w:tcBorders>
              <w:top w:val="nil"/>
              <w:left w:val="nil"/>
              <w:bottom w:val="single" w:sz="4" w:space="0" w:color="auto"/>
              <w:right w:val="single" w:sz="4" w:space="0" w:color="auto"/>
            </w:tcBorders>
            <w:shd w:val="clear" w:color="auto" w:fill="auto"/>
            <w:vAlign w:val="center"/>
            <w:hideMark/>
          </w:tcPr>
          <w:p w14:paraId="781EBB10" w14:textId="77777777" w:rsidR="00C02C54" w:rsidRPr="00C02C54" w:rsidRDefault="00C02C54" w:rsidP="00C02C54">
            <w:pPr>
              <w:suppressAutoHyphens w:val="0"/>
              <w:spacing w:after="0" w:line="240" w:lineRule="auto"/>
              <w:jc w:val="center"/>
              <w:rPr>
                <w:rFonts w:ascii="Calibri" w:eastAsia="Times New Roman" w:hAnsi="Calibri" w:cs="Calibri"/>
                <w:lang w:eastAsia="sk-SK"/>
              </w:rPr>
            </w:pPr>
            <w:r w:rsidRPr="00C02C54">
              <w:rPr>
                <w:rFonts w:ascii="Calibri" w:eastAsia="Times New Roman" w:hAnsi="Calibri" w:cs="Calibri"/>
                <w:lang w:eastAsia="sk-SK"/>
              </w:rPr>
              <w:t>642917</w:t>
            </w:r>
          </w:p>
        </w:tc>
      </w:tr>
    </w:tbl>
    <w:p w14:paraId="46B735B9" w14:textId="15D48A9D" w:rsidR="04FA6455" w:rsidRDefault="04FA6455" w:rsidP="04FA6455">
      <w:pPr>
        <w:rPr>
          <w:highlight w:val="yellow"/>
        </w:rPr>
      </w:pPr>
    </w:p>
    <w:p w14:paraId="7F11D516" w14:textId="352A4257" w:rsidR="00712C64" w:rsidRPr="00073CB3" w:rsidRDefault="00824A81" w:rsidP="00B15F62">
      <w:r w:rsidRPr="00073CB3">
        <w:t xml:space="preserve">Z pôvodnej kapacity polovica z celkovej diskovej kapacity RISC priradená pre x86 platformu. Dôvodom je, že RISC časť sa takmer vôbec nepoužíva. </w:t>
      </w:r>
    </w:p>
    <w:p w14:paraId="7F11D545" w14:textId="170502D7" w:rsidR="00712C64" w:rsidRPr="00073CB3" w:rsidRDefault="062DD840" w:rsidP="00B15F62">
      <w:r w:rsidRPr="00073CB3">
        <w:t>Alokovaná kapacita k 0</w:t>
      </w:r>
      <w:r w:rsidR="00C02C54">
        <w:t>1</w:t>
      </w:r>
      <w:r w:rsidRPr="00073CB3">
        <w:t>.0</w:t>
      </w:r>
      <w:r w:rsidR="00C02C54">
        <w:t>2</w:t>
      </w:r>
      <w:r w:rsidRPr="00073CB3">
        <w:t>.202</w:t>
      </w:r>
      <w:r w:rsidR="00C02C54">
        <w:t>4</w:t>
      </w:r>
      <w:r w:rsidRPr="00073CB3">
        <w:t xml:space="preserve"> rozdelená medzi jednotlivé projekty je nasledovná:</w:t>
      </w:r>
    </w:p>
    <w:tbl>
      <w:tblPr>
        <w:tblW w:w="9060" w:type="dxa"/>
        <w:tblCellMar>
          <w:left w:w="70" w:type="dxa"/>
          <w:right w:w="70" w:type="dxa"/>
        </w:tblCellMar>
        <w:tblLook w:val="04A0" w:firstRow="1" w:lastRow="0" w:firstColumn="1" w:lastColumn="0" w:noHBand="0" w:noVBand="1"/>
      </w:tblPr>
      <w:tblGrid>
        <w:gridCol w:w="2550"/>
        <w:gridCol w:w="1153"/>
        <w:gridCol w:w="1262"/>
        <w:gridCol w:w="1365"/>
        <w:gridCol w:w="1365"/>
        <w:gridCol w:w="1365"/>
      </w:tblGrid>
      <w:tr w:rsidR="00C02C54" w:rsidRPr="00C02C54" w14:paraId="40997E11" w14:textId="77777777" w:rsidTr="00C02C54">
        <w:trPr>
          <w:trHeight w:val="315"/>
        </w:trPr>
        <w:tc>
          <w:tcPr>
            <w:tcW w:w="9060" w:type="dxa"/>
            <w:gridSpan w:val="6"/>
            <w:tcBorders>
              <w:top w:val="single" w:sz="4" w:space="0" w:color="000000"/>
              <w:left w:val="single" w:sz="4" w:space="0" w:color="000000"/>
              <w:bottom w:val="single" w:sz="8" w:space="0" w:color="000000"/>
              <w:right w:val="single" w:sz="4" w:space="0" w:color="000000"/>
            </w:tcBorders>
            <w:shd w:val="clear" w:color="000000" w:fill="B4C6E7"/>
            <w:noWrap/>
            <w:vAlign w:val="center"/>
            <w:hideMark/>
          </w:tcPr>
          <w:p w14:paraId="67EE6B5B"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Alokovaná kapacita + réžia </w:t>
            </w:r>
          </w:p>
        </w:tc>
      </w:tr>
      <w:tr w:rsidR="00C02C54" w:rsidRPr="00C02C54" w14:paraId="76CCB635" w14:textId="77777777" w:rsidTr="00C02C54">
        <w:trPr>
          <w:trHeight w:val="300"/>
        </w:trPr>
        <w:tc>
          <w:tcPr>
            <w:tcW w:w="25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B861D41"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DC </w:t>
            </w:r>
          </w:p>
        </w:tc>
        <w:tc>
          <w:tcPr>
            <w:tcW w:w="1153" w:type="dxa"/>
            <w:tcBorders>
              <w:top w:val="single" w:sz="4" w:space="0" w:color="auto"/>
              <w:left w:val="nil"/>
              <w:bottom w:val="single" w:sz="4" w:space="0" w:color="auto"/>
              <w:right w:val="single" w:sz="4" w:space="0" w:color="auto"/>
            </w:tcBorders>
            <w:shd w:val="clear" w:color="000000" w:fill="E2EFDA"/>
            <w:noWrap/>
            <w:vAlign w:val="bottom"/>
            <w:hideMark/>
          </w:tcPr>
          <w:p w14:paraId="431D209A"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vCPU </w:t>
            </w:r>
          </w:p>
        </w:tc>
        <w:tc>
          <w:tcPr>
            <w:tcW w:w="1262" w:type="dxa"/>
            <w:tcBorders>
              <w:top w:val="single" w:sz="4" w:space="0" w:color="auto"/>
              <w:left w:val="nil"/>
              <w:bottom w:val="single" w:sz="4" w:space="0" w:color="auto"/>
              <w:right w:val="single" w:sz="4" w:space="0" w:color="auto"/>
            </w:tcBorders>
            <w:shd w:val="clear" w:color="000000" w:fill="E2EFDA"/>
            <w:noWrap/>
            <w:vAlign w:val="bottom"/>
            <w:hideMark/>
          </w:tcPr>
          <w:p w14:paraId="4F78938E"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RAM GB </w:t>
            </w:r>
          </w:p>
        </w:tc>
        <w:tc>
          <w:tcPr>
            <w:tcW w:w="1365" w:type="dxa"/>
            <w:tcBorders>
              <w:top w:val="single" w:sz="4" w:space="0" w:color="auto"/>
              <w:left w:val="nil"/>
              <w:bottom w:val="single" w:sz="4" w:space="0" w:color="auto"/>
              <w:right w:val="single" w:sz="4" w:space="0" w:color="auto"/>
            </w:tcBorders>
            <w:shd w:val="clear" w:color="000000" w:fill="E2EFDA"/>
            <w:noWrap/>
            <w:vAlign w:val="bottom"/>
            <w:hideMark/>
          </w:tcPr>
          <w:p w14:paraId="5FC17FBB"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TIER1 GB </w:t>
            </w:r>
          </w:p>
        </w:tc>
        <w:tc>
          <w:tcPr>
            <w:tcW w:w="1365" w:type="dxa"/>
            <w:tcBorders>
              <w:top w:val="single" w:sz="4" w:space="0" w:color="auto"/>
              <w:left w:val="nil"/>
              <w:bottom w:val="single" w:sz="4" w:space="0" w:color="auto"/>
              <w:right w:val="single" w:sz="4" w:space="0" w:color="auto"/>
            </w:tcBorders>
            <w:shd w:val="clear" w:color="000000" w:fill="E2EFDA"/>
            <w:noWrap/>
            <w:vAlign w:val="bottom"/>
            <w:hideMark/>
          </w:tcPr>
          <w:p w14:paraId="1D4E1E46"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TIER2 GB </w:t>
            </w:r>
          </w:p>
        </w:tc>
        <w:tc>
          <w:tcPr>
            <w:tcW w:w="1365" w:type="dxa"/>
            <w:tcBorders>
              <w:top w:val="single" w:sz="4" w:space="0" w:color="auto"/>
              <w:left w:val="nil"/>
              <w:bottom w:val="single" w:sz="4" w:space="0" w:color="auto"/>
              <w:right w:val="single" w:sz="4" w:space="0" w:color="auto"/>
            </w:tcBorders>
            <w:shd w:val="clear" w:color="000000" w:fill="E2EFDA"/>
            <w:noWrap/>
            <w:vAlign w:val="bottom"/>
            <w:hideMark/>
          </w:tcPr>
          <w:p w14:paraId="58EC2823"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TIER3 GB </w:t>
            </w:r>
          </w:p>
        </w:tc>
      </w:tr>
      <w:tr w:rsidR="00C02C54" w:rsidRPr="00C02C54" w14:paraId="485DA4BD" w14:textId="77777777" w:rsidTr="00C02C54">
        <w:trPr>
          <w:trHeight w:val="300"/>
        </w:trPr>
        <w:tc>
          <w:tcPr>
            <w:tcW w:w="2550" w:type="dxa"/>
            <w:tcBorders>
              <w:top w:val="nil"/>
              <w:left w:val="single" w:sz="4" w:space="0" w:color="auto"/>
              <w:bottom w:val="single" w:sz="4" w:space="0" w:color="auto"/>
              <w:right w:val="single" w:sz="4" w:space="0" w:color="auto"/>
            </w:tcBorders>
            <w:shd w:val="clear" w:color="auto" w:fill="auto"/>
            <w:noWrap/>
            <w:vAlign w:val="bottom"/>
            <w:hideMark/>
          </w:tcPr>
          <w:p w14:paraId="2676F3E2"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Kopčianska - x86 </w:t>
            </w:r>
          </w:p>
        </w:tc>
        <w:tc>
          <w:tcPr>
            <w:tcW w:w="1153" w:type="dxa"/>
            <w:tcBorders>
              <w:top w:val="nil"/>
              <w:left w:val="nil"/>
              <w:bottom w:val="single" w:sz="4" w:space="0" w:color="auto"/>
              <w:right w:val="single" w:sz="4" w:space="0" w:color="auto"/>
            </w:tcBorders>
            <w:shd w:val="clear" w:color="auto" w:fill="auto"/>
            <w:noWrap/>
            <w:vAlign w:val="bottom"/>
            <w:hideMark/>
          </w:tcPr>
          <w:p w14:paraId="3C76FCD8"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11134,0</w:t>
            </w:r>
          </w:p>
        </w:tc>
        <w:tc>
          <w:tcPr>
            <w:tcW w:w="1262" w:type="dxa"/>
            <w:tcBorders>
              <w:top w:val="nil"/>
              <w:left w:val="nil"/>
              <w:bottom w:val="single" w:sz="4" w:space="0" w:color="auto"/>
              <w:right w:val="single" w:sz="4" w:space="0" w:color="auto"/>
            </w:tcBorders>
            <w:shd w:val="clear" w:color="auto" w:fill="auto"/>
            <w:noWrap/>
            <w:vAlign w:val="bottom"/>
            <w:hideMark/>
          </w:tcPr>
          <w:p w14:paraId="3BCEB8D8"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43648,0</w:t>
            </w:r>
          </w:p>
        </w:tc>
        <w:tc>
          <w:tcPr>
            <w:tcW w:w="1365" w:type="dxa"/>
            <w:tcBorders>
              <w:top w:val="nil"/>
              <w:left w:val="nil"/>
              <w:bottom w:val="single" w:sz="4" w:space="0" w:color="auto"/>
              <w:right w:val="single" w:sz="4" w:space="0" w:color="auto"/>
            </w:tcBorders>
            <w:shd w:val="clear" w:color="auto" w:fill="auto"/>
            <w:noWrap/>
            <w:vAlign w:val="bottom"/>
            <w:hideMark/>
          </w:tcPr>
          <w:p w14:paraId="04961029"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25503,6</w:t>
            </w:r>
          </w:p>
        </w:tc>
        <w:tc>
          <w:tcPr>
            <w:tcW w:w="1365" w:type="dxa"/>
            <w:tcBorders>
              <w:top w:val="nil"/>
              <w:left w:val="nil"/>
              <w:bottom w:val="single" w:sz="4" w:space="0" w:color="auto"/>
              <w:right w:val="single" w:sz="4" w:space="0" w:color="auto"/>
            </w:tcBorders>
            <w:shd w:val="clear" w:color="auto" w:fill="auto"/>
            <w:noWrap/>
            <w:vAlign w:val="bottom"/>
            <w:hideMark/>
          </w:tcPr>
          <w:p w14:paraId="0BF6B8A2"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543147,4</w:t>
            </w:r>
          </w:p>
        </w:tc>
        <w:tc>
          <w:tcPr>
            <w:tcW w:w="1365" w:type="dxa"/>
            <w:tcBorders>
              <w:top w:val="nil"/>
              <w:left w:val="nil"/>
              <w:bottom w:val="single" w:sz="4" w:space="0" w:color="auto"/>
              <w:right w:val="single" w:sz="4" w:space="0" w:color="auto"/>
            </w:tcBorders>
            <w:shd w:val="clear" w:color="auto" w:fill="auto"/>
            <w:noWrap/>
            <w:vAlign w:val="bottom"/>
            <w:hideMark/>
          </w:tcPr>
          <w:p w14:paraId="1315DA1F"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667533,4</w:t>
            </w:r>
          </w:p>
        </w:tc>
      </w:tr>
      <w:tr w:rsidR="00C02C54" w:rsidRPr="00C02C54" w14:paraId="0C9EBE9A" w14:textId="77777777" w:rsidTr="00C02C54">
        <w:trPr>
          <w:trHeight w:val="300"/>
        </w:trPr>
        <w:tc>
          <w:tcPr>
            <w:tcW w:w="2550" w:type="dxa"/>
            <w:tcBorders>
              <w:top w:val="nil"/>
              <w:left w:val="single" w:sz="4" w:space="0" w:color="auto"/>
              <w:bottom w:val="single" w:sz="4" w:space="0" w:color="auto"/>
              <w:right w:val="single" w:sz="4" w:space="0" w:color="auto"/>
            </w:tcBorders>
            <w:shd w:val="clear" w:color="auto" w:fill="auto"/>
            <w:noWrap/>
            <w:vAlign w:val="bottom"/>
            <w:hideMark/>
          </w:tcPr>
          <w:p w14:paraId="4B85B975"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Kopčianska - RISC </w:t>
            </w:r>
          </w:p>
        </w:tc>
        <w:tc>
          <w:tcPr>
            <w:tcW w:w="1153" w:type="dxa"/>
            <w:tcBorders>
              <w:top w:val="nil"/>
              <w:left w:val="nil"/>
              <w:bottom w:val="single" w:sz="4" w:space="0" w:color="auto"/>
              <w:right w:val="single" w:sz="4" w:space="0" w:color="auto"/>
            </w:tcBorders>
            <w:shd w:val="clear" w:color="auto" w:fill="auto"/>
            <w:noWrap/>
            <w:vAlign w:val="bottom"/>
            <w:hideMark/>
          </w:tcPr>
          <w:p w14:paraId="64288C54"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69,0</w:t>
            </w:r>
          </w:p>
        </w:tc>
        <w:tc>
          <w:tcPr>
            <w:tcW w:w="1262" w:type="dxa"/>
            <w:tcBorders>
              <w:top w:val="nil"/>
              <w:left w:val="nil"/>
              <w:bottom w:val="single" w:sz="4" w:space="0" w:color="auto"/>
              <w:right w:val="single" w:sz="4" w:space="0" w:color="auto"/>
            </w:tcBorders>
            <w:shd w:val="clear" w:color="auto" w:fill="auto"/>
            <w:noWrap/>
            <w:vAlign w:val="bottom"/>
            <w:hideMark/>
          </w:tcPr>
          <w:p w14:paraId="029C4FA8"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464,0</w:t>
            </w:r>
          </w:p>
        </w:tc>
        <w:tc>
          <w:tcPr>
            <w:tcW w:w="1365" w:type="dxa"/>
            <w:tcBorders>
              <w:top w:val="nil"/>
              <w:left w:val="nil"/>
              <w:bottom w:val="single" w:sz="4" w:space="0" w:color="auto"/>
              <w:right w:val="single" w:sz="4" w:space="0" w:color="auto"/>
            </w:tcBorders>
            <w:shd w:val="clear" w:color="auto" w:fill="auto"/>
            <w:noWrap/>
            <w:vAlign w:val="bottom"/>
            <w:hideMark/>
          </w:tcPr>
          <w:p w14:paraId="41A88B0A"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1268,0</w:t>
            </w:r>
          </w:p>
        </w:tc>
        <w:tc>
          <w:tcPr>
            <w:tcW w:w="1365" w:type="dxa"/>
            <w:tcBorders>
              <w:top w:val="nil"/>
              <w:left w:val="nil"/>
              <w:bottom w:val="single" w:sz="4" w:space="0" w:color="auto"/>
              <w:right w:val="single" w:sz="4" w:space="0" w:color="auto"/>
            </w:tcBorders>
            <w:shd w:val="clear" w:color="auto" w:fill="auto"/>
            <w:noWrap/>
            <w:vAlign w:val="bottom"/>
            <w:hideMark/>
          </w:tcPr>
          <w:p w14:paraId="79EAE283"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34950,0</w:t>
            </w:r>
          </w:p>
        </w:tc>
        <w:tc>
          <w:tcPr>
            <w:tcW w:w="1365" w:type="dxa"/>
            <w:tcBorders>
              <w:top w:val="nil"/>
              <w:left w:val="nil"/>
              <w:bottom w:val="single" w:sz="4" w:space="0" w:color="auto"/>
              <w:right w:val="single" w:sz="4" w:space="0" w:color="auto"/>
            </w:tcBorders>
            <w:shd w:val="clear" w:color="auto" w:fill="auto"/>
            <w:noWrap/>
            <w:vAlign w:val="bottom"/>
            <w:hideMark/>
          </w:tcPr>
          <w:p w14:paraId="4300B14D"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63900,0</w:t>
            </w:r>
          </w:p>
        </w:tc>
      </w:tr>
      <w:tr w:rsidR="00C02C54" w:rsidRPr="00C02C54" w14:paraId="06C92853" w14:textId="77777777" w:rsidTr="00C02C54">
        <w:trPr>
          <w:trHeight w:val="300"/>
        </w:trPr>
        <w:tc>
          <w:tcPr>
            <w:tcW w:w="2550" w:type="dxa"/>
            <w:tcBorders>
              <w:top w:val="nil"/>
              <w:left w:val="single" w:sz="4" w:space="0" w:color="auto"/>
              <w:bottom w:val="single" w:sz="4" w:space="0" w:color="auto"/>
              <w:right w:val="single" w:sz="4" w:space="0" w:color="auto"/>
            </w:tcBorders>
            <w:shd w:val="clear" w:color="auto" w:fill="auto"/>
            <w:noWrap/>
            <w:vAlign w:val="bottom"/>
            <w:hideMark/>
          </w:tcPr>
          <w:p w14:paraId="4102D570"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Tajov - x86 </w:t>
            </w:r>
          </w:p>
        </w:tc>
        <w:tc>
          <w:tcPr>
            <w:tcW w:w="1153" w:type="dxa"/>
            <w:tcBorders>
              <w:top w:val="nil"/>
              <w:left w:val="nil"/>
              <w:bottom w:val="single" w:sz="4" w:space="0" w:color="auto"/>
              <w:right w:val="single" w:sz="4" w:space="0" w:color="auto"/>
            </w:tcBorders>
            <w:shd w:val="clear" w:color="auto" w:fill="auto"/>
            <w:noWrap/>
            <w:vAlign w:val="bottom"/>
            <w:hideMark/>
          </w:tcPr>
          <w:p w14:paraId="24C30C12"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7454,0</w:t>
            </w:r>
          </w:p>
        </w:tc>
        <w:tc>
          <w:tcPr>
            <w:tcW w:w="1262" w:type="dxa"/>
            <w:tcBorders>
              <w:top w:val="nil"/>
              <w:left w:val="nil"/>
              <w:bottom w:val="single" w:sz="4" w:space="0" w:color="auto"/>
              <w:right w:val="single" w:sz="4" w:space="0" w:color="auto"/>
            </w:tcBorders>
            <w:shd w:val="clear" w:color="auto" w:fill="auto"/>
            <w:noWrap/>
            <w:vAlign w:val="bottom"/>
            <w:hideMark/>
          </w:tcPr>
          <w:p w14:paraId="69B2D4F8"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32840,0</w:t>
            </w:r>
          </w:p>
        </w:tc>
        <w:tc>
          <w:tcPr>
            <w:tcW w:w="1365" w:type="dxa"/>
            <w:tcBorders>
              <w:top w:val="nil"/>
              <w:left w:val="nil"/>
              <w:bottom w:val="single" w:sz="4" w:space="0" w:color="auto"/>
              <w:right w:val="single" w:sz="4" w:space="0" w:color="auto"/>
            </w:tcBorders>
            <w:shd w:val="clear" w:color="auto" w:fill="auto"/>
            <w:noWrap/>
            <w:vAlign w:val="bottom"/>
            <w:hideMark/>
          </w:tcPr>
          <w:p w14:paraId="0CA12469"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23417,4</w:t>
            </w:r>
          </w:p>
        </w:tc>
        <w:tc>
          <w:tcPr>
            <w:tcW w:w="1365" w:type="dxa"/>
            <w:tcBorders>
              <w:top w:val="nil"/>
              <w:left w:val="nil"/>
              <w:bottom w:val="single" w:sz="4" w:space="0" w:color="auto"/>
              <w:right w:val="single" w:sz="4" w:space="0" w:color="auto"/>
            </w:tcBorders>
            <w:shd w:val="clear" w:color="auto" w:fill="auto"/>
            <w:noWrap/>
            <w:vAlign w:val="bottom"/>
            <w:hideMark/>
          </w:tcPr>
          <w:p w14:paraId="1CFE7C5B"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415219,8</w:t>
            </w:r>
          </w:p>
        </w:tc>
        <w:tc>
          <w:tcPr>
            <w:tcW w:w="1365" w:type="dxa"/>
            <w:tcBorders>
              <w:top w:val="nil"/>
              <w:left w:val="nil"/>
              <w:bottom w:val="single" w:sz="4" w:space="0" w:color="auto"/>
              <w:right w:val="single" w:sz="4" w:space="0" w:color="auto"/>
            </w:tcBorders>
            <w:shd w:val="clear" w:color="auto" w:fill="auto"/>
            <w:noWrap/>
            <w:vAlign w:val="bottom"/>
            <w:hideMark/>
          </w:tcPr>
          <w:p w14:paraId="69F568FA"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485162,4</w:t>
            </w:r>
          </w:p>
        </w:tc>
      </w:tr>
      <w:tr w:rsidR="00C02C54" w:rsidRPr="00C02C54" w14:paraId="319935F0" w14:textId="77777777" w:rsidTr="00C02C54">
        <w:trPr>
          <w:trHeight w:val="300"/>
        </w:trPr>
        <w:tc>
          <w:tcPr>
            <w:tcW w:w="2550" w:type="dxa"/>
            <w:tcBorders>
              <w:top w:val="nil"/>
              <w:left w:val="single" w:sz="4" w:space="0" w:color="auto"/>
              <w:bottom w:val="single" w:sz="4" w:space="0" w:color="auto"/>
              <w:right w:val="single" w:sz="4" w:space="0" w:color="auto"/>
            </w:tcBorders>
            <w:shd w:val="clear" w:color="auto" w:fill="auto"/>
            <w:noWrap/>
            <w:vAlign w:val="bottom"/>
            <w:hideMark/>
          </w:tcPr>
          <w:p w14:paraId="6E1CA209"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Tajov - RISC </w:t>
            </w:r>
          </w:p>
        </w:tc>
        <w:tc>
          <w:tcPr>
            <w:tcW w:w="1153" w:type="dxa"/>
            <w:tcBorders>
              <w:top w:val="nil"/>
              <w:left w:val="nil"/>
              <w:bottom w:val="single" w:sz="4" w:space="0" w:color="auto"/>
              <w:right w:val="single" w:sz="4" w:space="0" w:color="auto"/>
            </w:tcBorders>
            <w:shd w:val="clear" w:color="auto" w:fill="auto"/>
            <w:noWrap/>
            <w:vAlign w:val="bottom"/>
            <w:hideMark/>
          </w:tcPr>
          <w:p w14:paraId="5B8121B6"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168,0</w:t>
            </w:r>
          </w:p>
        </w:tc>
        <w:tc>
          <w:tcPr>
            <w:tcW w:w="1262" w:type="dxa"/>
            <w:tcBorders>
              <w:top w:val="nil"/>
              <w:left w:val="nil"/>
              <w:bottom w:val="single" w:sz="4" w:space="0" w:color="auto"/>
              <w:right w:val="single" w:sz="4" w:space="0" w:color="auto"/>
            </w:tcBorders>
            <w:shd w:val="clear" w:color="auto" w:fill="auto"/>
            <w:noWrap/>
            <w:vAlign w:val="bottom"/>
            <w:hideMark/>
          </w:tcPr>
          <w:p w14:paraId="03F7396F"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1198,0</w:t>
            </w:r>
          </w:p>
        </w:tc>
        <w:tc>
          <w:tcPr>
            <w:tcW w:w="1365" w:type="dxa"/>
            <w:tcBorders>
              <w:top w:val="nil"/>
              <w:left w:val="nil"/>
              <w:bottom w:val="single" w:sz="4" w:space="0" w:color="auto"/>
              <w:right w:val="single" w:sz="4" w:space="0" w:color="auto"/>
            </w:tcBorders>
            <w:shd w:val="clear" w:color="auto" w:fill="auto"/>
            <w:noWrap/>
            <w:vAlign w:val="bottom"/>
            <w:hideMark/>
          </w:tcPr>
          <w:p w14:paraId="3E630388"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1764,0</w:t>
            </w:r>
          </w:p>
        </w:tc>
        <w:tc>
          <w:tcPr>
            <w:tcW w:w="1365" w:type="dxa"/>
            <w:tcBorders>
              <w:top w:val="nil"/>
              <w:left w:val="nil"/>
              <w:bottom w:val="single" w:sz="4" w:space="0" w:color="auto"/>
              <w:right w:val="single" w:sz="4" w:space="0" w:color="auto"/>
            </w:tcBorders>
            <w:shd w:val="clear" w:color="auto" w:fill="auto"/>
            <w:noWrap/>
            <w:vAlign w:val="bottom"/>
            <w:hideMark/>
          </w:tcPr>
          <w:p w14:paraId="778B58B0"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36302,0</w:t>
            </w:r>
          </w:p>
        </w:tc>
        <w:tc>
          <w:tcPr>
            <w:tcW w:w="1365" w:type="dxa"/>
            <w:tcBorders>
              <w:top w:val="nil"/>
              <w:left w:val="nil"/>
              <w:bottom w:val="single" w:sz="4" w:space="0" w:color="auto"/>
              <w:right w:val="single" w:sz="4" w:space="0" w:color="auto"/>
            </w:tcBorders>
            <w:shd w:val="clear" w:color="auto" w:fill="auto"/>
            <w:noWrap/>
            <w:vAlign w:val="bottom"/>
            <w:hideMark/>
          </w:tcPr>
          <w:p w14:paraId="37D64170"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12150,0</w:t>
            </w:r>
          </w:p>
        </w:tc>
      </w:tr>
      <w:tr w:rsidR="00C02C54" w:rsidRPr="00C02C54" w14:paraId="10C69653" w14:textId="77777777" w:rsidTr="00C02C54">
        <w:trPr>
          <w:trHeight w:val="300"/>
        </w:trPr>
        <w:tc>
          <w:tcPr>
            <w:tcW w:w="2550" w:type="dxa"/>
            <w:tcBorders>
              <w:top w:val="nil"/>
              <w:left w:val="single" w:sz="4" w:space="0" w:color="auto"/>
              <w:bottom w:val="single" w:sz="4" w:space="0" w:color="auto"/>
              <w:right w:val="single" w:sz="4" w:space="0" w:color="auto"/>
            </w:tcBorders>
            <w:shd w:val="clear" w:color="auto" w:fill="auto"/>
            <w:noWrap/>
            <w:vAlign w:val="bottom"/>
            <w:hideMark/>
          </w:tcPr>
          <w:p w14:paraId="5DB70044"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spolu </w:t>
            </w:r>
          </w:p>
        </w:tc>
        <w:tc>
          <w:tcPr>
            <w:tcW w:w="1153" w:type="dxa"/>
            <w:tcBorders>
              <w:top w:val="nil"/>
              <w:left w:val="nil"/>
              <w:bottom w:val="single" w:sz="4" w:space="0" w:color="auto"/>
              <w:right w:val="single" w:sz="4" w:space="0" w:color="auto"/>
            </w:tcBorders>
            <w:shd w:val="clear" w:color="auto" w:fill="auto"/>
            <w:noWrap/>
            <w:vAlign w:val="bottom"/>
            <w:hideMark/>
          </w:tcPr>
          <w:p w14:paraId="509226DD"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7622,0</w:t>
            </w:r>
          </w:p>
        </w:tc>
        <w:tc>
          <w:tcPr>
            <w:tcW w:w="1262" w:type="dxa"/>
            <w:tcBorders>
              <w:top w:val="nil"/>
              <w:left w:val="nil"/>
              <w:bottom w:val="single" w:sz="4" w:space="0" w:color="auto"/>
              <w:right w:val="single" w:sz="4" w:space="0" w:color="auto"/>
            </w:tcBorders>
            <w:shd w:val="clear" w:color="auto" w:fill="auto"/>
            <w:noWrap/>
            <w:vAlign w:val="bottom"/>
            <w:hideMark/>
          </w:tcPr>
          <w:p w14:paraId="11E9D749"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34038,0</w:t>
            </w:r>
          </w:p>
        </w:tc>
        <w:tc>
          <w:tcPr>
            <w:tcW w:w="1365" w:type="dxa"/>
            <w:tcBorders>
              <w:top w:val="nil"/>
              <w:left w:val="nil"/>
              <w:bottom w:val="single" w:sz="4" w:space="0" w:color="auto"/>
              <w:right w:val="single" w:sz="4" w:space="0" w:color="auto"/>
            </w:tcBorders>
            <w:shd w:val="clear" w:color="auto" w:fill="auto"/>
            <w:noWrap/>
            <w:vAlign w:val="bottom"/>
            <w:hideMark/>
          </w:tcPr>
          <w:p w14:paraId="52F4CDAE"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25181,4</w:t>
            </w:r>
          </w:p>
        </w:tc>
        <w:tc>
          <w:tcPr>
            <w:tcW w:w="1365" w:type="dxa"/>
            <w:tcBorders>
              <w:top w:val="nil"/>
              <w:left w:val="nil"/>
              <w:bottom w:val="single" w:sz="4" w:space="0" w:color="auto"/>
              <w:right w:val="single" w:sz="4" w:space="0" w:color="auto"/>
            </w:tcBorders>
            <w:shd w:val="clear" w:color="auto" w:fill="auto"/>
            <w:noWrap/>
            <w:vAlign w:val="bottom"/>
            <w:hideMark/>
          </w:tcPr>
          <w:p w14:paraId="148374F7"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451521,8</w:t>
            </w:r>
          </w:p>
        </w:tc>
        <w:tc>
          <w:tcPr>
            <w:tcW w:w="1365" w:type="dxa"/>
            <w:tcBorders>
              <w:top w:val="nil"/>
              <w:left w:val="nil"/>
              <w:bottom w:val="single" w:sz="4" w:space="0" w:color="auto"/>
              <w:right w:val="single" w:sz="4" w:space="0" w:color="auto"/>
            </w:tcBorders>
            <w:shd w:val="clear" w:color="auto" w:fill="auto"/>
            <w:noWrap/>
            <w:vAlign w:val="bottom"/>
            <w:hideMark/>
          </w:tcPr>
          <w:p w14:paraId="122AD8A9"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497312,4</w:t>
            </w:r>
          </w:p>
        </w:tc>
      </w:tr>
    </w:tbl>
    <w:p w14:paraId="05902FA7" w14:textId="77777777" w:rsidR="00C02C54" w:rsidRPr="00073CB3" w:rsidRDefault="00C02C54" w:rsidP="00B15F62"/>
    <w:p w14:paraId="7F11D55F" w14:textId="5F7CE88A" w:rsidR="00712C64" w:rsidRPr="00073CB3" w:rsidRDefault="00824A81" w:rsidP="00B15F62">
      <w:r w:rsidRPr="00073CB3">
        <w:t>K </w:t>
      </w:r>
      <w:r w:rsidR="00C02C54">
        <w:t> 01.02.2024</w:t>
      </w:r>
      <w:r w:rsidR="00620E3D" w:rsidRPr="00073CB3">
        <w:t xml:space="preserve"> </w:t>
      </w:r>
      <w:r w:rsidRPr="00073CB3">
        <w:t>maximál</w:t>
      </w:r>
      <w:r w:rsidR="00C02C54">
        <w:t>ne utilizovaná kapacita vyzerá</w:t>
      </w:r>
      <w:r w:rsidRPr="00073CB3">
        <w:t xml:space="preserve"> nasledovne:</w:t>
      </w:r>
    </w:p>
    <w:tbl>
      <w:tblPr>
        <w:tblW w:w="9060" w:type="dxa"/>
        <w:tblCellMar>
          <w:left w:w="70" w:type="dxa"/>
          <w:right w:w="70" w:type="dxa"/>
        </w:tblCellMar>
        <w:tblLook w:val="04A0" w:firstRow="1" w:lastRow="0" w:firstColumn="1" w:lastColumn="0" w:noHBand="0" w:noVBand="1"/>
      </w:tblPr>
      <w:tblGrid>
        <w:gridCol w:w="2554"/>
        <w:gridCol w:w="879"/>
        <w:gridCol w:w="1325"/>
        <w:gridCol w:w="1434"/>
        <w:gridCol w:w="1434"/>
        <w:gridCol w:w="1434"/>
      </w:tblGrid>
      <w:tr w:rsidR="00C02C54" w:rsidRPr="00C02C54" w14:paraId="11D53B77" w14:textId="77777777" w:rsidTr="4276E24E">
        <w:trPr>
          <w:trHeight w:val="315"/>
        </w:trPr>
        <w:tc>
          <w:tcPr>
            <w:tcW w:w="9060" w:type="dxa"/>
            <w:gridSpan w:val="6"/>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B4C6E7" w:themeFill="accent5" w:themeFillTint="66"/>
            <w:noWrap/>
            <w:vAlign w:val="center"/>
            <w:hideMark/>
          </w:tcPr>
          <w:p w14:paraId="2113DB6A"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Max. Utilizovaná kapacita (pre RISC štatistiky nemáme) </w:t>
            </w:r>
          </w:p>
        </w:tc>
      </w:tr>
      <w:tr w:rsidR="00C02C54" w:rsidRPr="00C02C54" w14:paraId="673A5EBF" w14:textId="77777777" w:rsidTr="4276E24E">
        <w:trPr>
          <w:trHeight w:val="300"/>
        </w:trPr>
        <w:tc>
          <w:tcPr>
            <w:tcW w:w="2554" w:type="dxa"/>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3C57026C"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DC </w:t>
            </w:r>
          </w:p>
        </w:tc>
        <w:tc>
          <w:tcPr>
            <w:tcW w:w="879" w:type="dxa"/>
            <w:tcBorders>
              <w:top w:val="single" w:sz="4" w:space="0" w:color="auto"/>
              <w:left w:val="nil"/>
              <w:bottom w:val="single" w:sz="4" w:space="0" w:color="auto"/>
              <w:right w:val="single" w:sz="4" w:space="0" w:color="auto"/>
            </w:tcBorders>
            <w:shd w:val="clear" w:color="auto" w:fill="E2EFDA"/>
            <w:noWrap/>
            <w:vAlign w:val="bottom"/>
            <w:hideMark/>
          </w:tcPr>
          <w:p w14:paraId="7104B9EE"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vCPU </w:t>
            </w:r>
          </w:p>
        </w:tc>
        <w:tc>
          <w:tcPr>
            <w:tcW w:w="1325" w:type="dxa"/>
            <w:tcBorders>
              <w:top w:val="single" w:sz="4" w:space="0" w:color="auto"/>
              <w:left w:val="nil"/>
              <w:bottom w:val="single" w:sz="4" w:space="0" w:color="auto"/>
              <w:right w:val="single" w:sz="4" w:space="0" w:color="auto"/>
            </w:tcBorders>
            <w:shd w:val="clear" w:color="auto" w:fill="E2EFDA"/>
            <w:noWrap/>
            <w:vAlign w:val="bottom"/>
            <w:hideMark/>
          </w:tcPr>
          <w:p w14:paraId="5D5DD15A"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RAM GB </w:t>
            </w:r>
          </w:p>
        </w:tc>
        <w:tc>
          <w:tcPr>
            <w:tcW w:w="1434" w:type="dxa"/>
            <w:tcBorders>
              <w:top w:val="single" w:sz="4" w:space="0" w:color="auto"/>
              <w:left w:val="nil"/>
              <w:bottom w:val="single" w:sz="4" w:space="0" w:color="auto"/>
              <w:right w:val="single" w:sz="4" w:space="0" w:color="auto"/>
            </w:tcBorders>
            <w:shd w:val="clear" w:color="auto" w:fill="E2EFDA"/>
            <w:noWrap/>
            <w:vAlign w:val="bottom"/>
            <w:hideMark/>
          </w:tcPr>
          <w:p w14:paraId="73354721"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TIER1 GB </w:t>
            </w:r>
          </w:p>
        </w:tc>
        <w:tc>
          <w:tcPr>
            <w:tcW w:w="1434" w:type="dxa"/>
            <w:tcBorders>
              <w:top w:val="single" w:sz="4" w:space="0" w:color="auto"/>
              <w:left w:val="nil"/>
              <w:bottom w:val="single" w:sz="4" w:space="0" w:color="auto"/>
              <w:right w:val="single" w:sz="4" w:space="0" w:color="auto"/>
            </w:tcBorders>
            <w:shd w:val="clear" w:color="auto" w:fill="E2EFDA"/>
            <w:noWrap/>
            <w:vAlign w:val="bottom"/>
            <w:hideMark/>
          </w:tcPr>
          <w:p w14:paraId="5DF6AA3B"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TIER2 GB </w:t>
            </w:r>
          </w:p>
        </w:tc>
        <w:tc>
          <w:tcPr>
            <w:tcW w:w="1434" w:type="dxa"/>
            <w:tcBorders>
              <w:top w:val="single" w:sz="4" w:space="0" w:color="auto"/>
              <w:left w:val="nil"/>
              <w:bottom w:val="single" w:sz="4" w:space="0" w:color="auto"/>
              <w:right w:val="single" w:sz="4" w:space="0" w:color="auto"/>
            </w:tcBorders>
            <w:shd w:val="clear" w:color="auto" w:fill="E2EFDA"/>
            <w:noWrap/>
            <w:vAlign w:val="bottom"/>
            <w:hideMark/>
          </w:tcPr>
          <w:p w14:paraId="5AED9357"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TIER3 GB </w:t>
            </w:r>
          </w:p>
        </w:tc>
      </w:tr>
      <w:tr w:rsidR="00C02C54" w:rsidRPr="00C02C54" w14:paraId="4295D532" w14:textId="77777777" w:rsidTr="4276E24E">
        <w:trPr>
          <w:trHeight w:val="300"/>
        </w:trPr>
        <w:tc>
          <w:tcPr>
            <w:tcW w:w="2554" w:type="dxa"/>
            <w:tcBorders>
              <w:top w:val="nil"/>
              <w:left w:val="single" w:sz="4" w:space="0" w:color="auto"/>
              <w:bottom w:val="single" w:sz="4" w:space="0" w:color="auto"/>
              <w:right w:val="single" w:sz="4" w:space="0" w:color="auto"/>
            </w:tcBorders>
            <w:shd w:val="clear" w:color="auto" w:fill="auto"/>
            <w:noWrap/>
            <w:vAlign w:val="bottom"/>
            <w:hideMark/>
          </w:tcPr>
          <w:p w14:paraId="4551C60A"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Kopčianska - x86 </w:t>
            </w:r>
          </w:p>
        </w:tc>
        <w:tc>
          <w:tcPr>
            <w:tcW w:w="879" w:type="dxa"/>
            <w:tcBorders>
              <w:top w:val="nil"/>
              <w:left w:val="nil"/>
              <w:bottom w:val="single" w:sz="4" w:space="0" w:color="auto"/>
              <w:right w:val="single" w:sz="4" w:space="0" w:color="auto"/>
            </w:tcBorders>
            <w:shd w:val="clear" w:color="auto" w:fill="auto"/>
            <w:noWrap/>
            <w:vAlign w:val="bottom"/>
            <w:hideMark/>
          </w:tcPr>
          <w:p w14:paraId="6D2742C0"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4819</w:t>
            </w:r>
          </w:p>
        </w:tc>
        <w:tc>
          <w:tcPr>
            <w:tcW w:w="1325" w:type="dxa"/>
            <w:tcBorders>
              <w:top w:val="nil"/>
              <w:left w:val="nil"/>
              <w:bottom w:val="single" w:sz="4" w:space="0" w:color="auto"/>
              <w:right w:val="single" w:sz="4" w:space="0" w:color="auto"/>
            </w:tcBorders>
            <w:shd w:val="clear" w:color="auto" w:fill="auto"/>
            <w:noWrap/>
            <w:vAlign w:val="bottom"/>
            <w:hideMark/>
          </w:tcPr>
          <w:p w14:paraId="1638A6C7"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18103</w:t>
            </w:r>
          </w:p>
        </w:tc>
        <w:tc>
          <w:tcPr>
            <w:tcW w:w="1434" w:type="dxa"/>
            <w:tcBorders>
              <w:top w:val="nil"/>
              <w:left w:val="nil"/>
              <w:bottom w:val="single" w:sz="4" w:space="0" w:color="auto"/>
              <w:right w:val="single" w:sz="4" w:space="0" w:color="auto"/>
            </w:tcBorders>
            <w:shd w:val="clear" w:color="auto" w:fill="auto"/>
            <w:noWrap/>
            <w:vAlign w:val="bottom"/>
            <w:hideMark/>
          </w:tcPr>
          <w:p w14:paraId="1662F0D8"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21789</w:t>
            </w:r>
          </w:p>
        </w:tc>
        <w:tc>
          <w:tcPr>
            <w:tcW w:w="1434" w:type="dxa"/>
            <w:tcBorders>
              <w:top w:val="nil"/>
              <w:left w:val="nil"/>
              <w:bottom w:val="single" w:sz="4" w:space="0" w:color="auto"/>
              <w:right w:val="single" w:sz="4" w:space="0" w:color="auto"/>
            </w:tcBorders>
            <w:shd w:val="clear" w:color="auto" w:fill="auto"/>
            <w:noWrap/>
            <w:vAlign w:val="bottom"/>
            <w:hideMark/>
          </w:tcPr>
          <w:p w14:paraId="6CBE4C0F"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4276E24E">
              <w:rPr>
                <w:rFonts w:ascii="Calibri" w:eastAsia="Times New Roman" w:hAnsi="Calibri" w:cs="Calibri"/>
                <w:color w:val="000000" w:themeColor="text1"/>
                <w:lang w:eastAsia="sk-SK"/>
              </w:rPr>
              <w:t>458226</w:t>
            </w:r>
          </w:p>
        </w:tc>
        <w:tc>
          <w:tcPr>
            <w:tcW w:w="1434" w:type="dxa"/>
            <w:tcBorders>
              <w:top w:val="nil"/>
              <w:left w:val="nil"/>
              <w:bottom w:val="single" w:sz="4" w:space="0" w:color="auto"/>
              <w:right w:val="single" w:sz="4" w:space="0" w:color="auto"/>
            </w:tcBorders>
            <w:shd w:val="clear" w:color="auto" w:fill="auto"/>
            <w:noWrap/>
            <w:vAlign w:val="bottom"/>
            <w:hideMark/>
          </w:tcPr>
          <w:p w14:paraId="5B78C120"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4276E24E">
              <w:rPr>
                <w:rFonts w:ascii="Calibri" w:eastAsia="Times New Roman" w:hAnsi="Calibri" w:cs="Calibri"/>
                <w:color w:val="000000" w:themeColor="text1"/>
                <w:lang w:eastAsia="sk-SK"/>
              </w:rPr>
              <w:t>557690</w:t>
            </w:r>
          </w:p>
        </w:tc>
      </w:tr>
      <w:tr w:rsidR="00C02C54" w:rsidRPr="00C02C54" w14:paraId="1F0AB8F2" w14:textId="77777777" w:rsidTr="4276E24E">
        <w:trPr>
          <w:trHeight w:val="300"/>
        </w:trPr>
        <w:tc>
          <w:tcPr>
            <w:tcW w:w="2554" w:type="dxa"/>
            <w:tcBorders>
              <w:top w:val="nil"/>
              <w:left w:val="single" w:sz="4" w:space="0" w:color="auto"/>
              <w:bottom w:val="single" w:sz="4" w:space="0" w:color="auto"/>
              <w:right w:val="single" w:sz="4" w:space="0" w:color="auto"/>
            </w:tcBorders>
            <w:shd w:val="clear" w:color="auto" w:fill="auto"/>
            <w:noWrap/>
            <w:vAlign w:val="bottom"/>
            <w:hideMark/>
          </w:tcPr>
          <w:p w14:paraId="0920C093"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Tajov - x86 </w:t>
            </w:r>
          </w:p>
        </w:tc>
        <w:tc>
          <w:tcPr>
            <w:tcW w:w="879" w:type="dxa"/>
            <w:tcBorders>
              <w:top w:val="nil"/>
              <w:left w:val="nil"/>
              <w:bottom w:val="single" w:sz="4" w:space="0" w:color="auto"/>
              <w:right w:val="single" w:sz="4" w:space="0" w:color="auto"/>
            </w:tcBorders>
            <w:shd w:val="clear" w:color="auto" w:fill="auto"/>
            <w:noWrap/>
            <w:vAlign w:val="bottom"/>
            <w:hideMark/>
          </w:tcPr>
          <w:p w14:paraId="48887FF9"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3766</w:t>
            </w:r>
          </w:p>
        </w:tc>
        <w:tc>
          <w:tcPr>
            <w:tcW w:w="1325" w:type="dxa"/>
            <w:tcBorders>
              <w:top w:val="nil"/>
              <w:left w:val="nil"/>
              <w:bottom w:val="single" w:sz="4" w:space="0" w:color="auto"/>
              <w:right w:val="single" w:sz="4" w:space="0" w:color="auto"/>
            </w:tcBorders>
            <w:shd w:val="clear" w:color="auto" w:fill="auto"/>
            <w:noWrap/>
            <w:vAlign w:val="bottom"/>
            <w:hideMark/>
          </w:tcPr>
          <w:p w14:paraId="37A2529E"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22218</w:t>
            </w:r>
          </w:p>
        </w:tc>
        <w:tc>
          <w:tcPr>
            <w:tcW w:w="1434" w:type="dxa"/>
            <w:tcBorders>
              <w:top w:val="nil"/>
              <w:left w:val="nil"/>
              <w:bottom w:val="single" w:sz="4" w:space="0" w:color="auto"/>
              <w:right w:val="single" w:sz="4" w:space="0" w:color="auto"/>
            </w:tcBorders>
            <w:shd w:val="clear" w:color="auto" w:fill="auto"/>
            <w:noWrap/>
            <w:vAlign w:val="bottom"/>
            <w:hideMark/>
          </w:tcPr>
          <w:p w14:paraId="69484519"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16808</w:t>
            </w:r>
          </w:p>
        </w:tc>
        <w:tc>
          <w:tcPr>
            <w:tcW w:w="1434" w:type="dxa"/>
            <w:tcBorders>
              <w:top w:val="nil"/>
              <w:left w:val="nil"/>
              <w:bottom w:val="single" w:sz="4" w:space="0" w:color="auto"/>
              <w:right w:val="single" w:sz="4" w:space="0" w:color="auto"/>
            </w:tcBorders>
            <w:shd w:val="clear" w:color="auto" w:fill="auto"/>
            <w:noWrap/>
            <w:vAlign w:val="bottom"/>
            <w:hideMark/>
          </w:tcPr>
          <w:p w14:paraId="148FB7C9"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330365</w:t>
            </w:r>
          </w:p>
        </w:tc>
        <w:tc>
          <w:tcPr>
            <w:tcW w:w="1434" w:type="dxa"/>
            <w:tcBorders>
              <w:top w:val="nil"/>
              <w:left w:val="nil"/>
              <w:bottom w:val="single" w:sz="4" w:space="0" w:color="auto"/>
              <w:right w:val="single" w:sz="4" w:space="0" w:color="auto"/>
            </w:tcBorders>
            <w:shd w:val="clear" w:color="auto" w:fill="auto"/>
            <w:noWrap/>
            <w:vAlign w:val="bottom"/>
            <w:hideMark/>
          </w:tcPr>
          <w:p w14:paraId="688A5C7B"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373177</w:t>
            </w:r>
          </w:p>
        </w:tc>
      </w:tr>
    </w:tbl>
    <w:p w14:paraId="59E8E5EA" w14:textId="77777777" w:rsidR="00DD3921" w:rsidRPr="00073CB3" w:rsidRDefault="00DD3921" w:rsidP="00B15F62"/>
    <w:p w14:paraId="7F11D560" w14:textId="77777777" w:rsidR="00712C64" w:rsidRPr="00073CB3" w:rsidRDefault="00824A81" w:rsidP="00B15F62">
      <w:pPr>
        <w:rPr>
          <w:rFonts w:ascii="Calibri" w:eastAsia="Calibri" w:hAnsi="Calibri"/>
        </w:rPr>
      </w:pPr>
      <w:r w:rsidRPr="00073CB3">
        <w:t xml:space="preserve">Z reportov vyplýva, že VC je predimenzovaný. Projekty majú  požiadavky, ktoré reálne nevyužívajú. Kapacity fyzicky dostupné sú, ale sú zle prerozdelené. Nepoužívajú sa funkcionality virtualizačnej platformy v dostatočnej miere tak, aby sa zabezpečila celá dostupná fyzická kapacita pre projekty. </w:t>
      </w:r>
    </w:p>
    <w:p w14:paraId="7F11D561" w14:textId="1CDA492E" w:rsidR="00712C64" w:rsidRPr="00073CB3" w:rsidRDefault="713B5C9F" w:rsidP="00B15F62">
      <w:r>
        <w:t xml:space="preserve">Ak by sme sa na štatistiky o utilizácií pozreli cez </w:t>
      </w:r>
      <w:r w:rsidRPr="04FA6455">
        <w:rPr>
          <w:b/>
          <w:bCs/>
        </w:rPr>
        <w:t>priemerné</w:t>
      </w:r>
      <w:r>
        <w:t xml:space="preserve"> hodnoty, k </w:t>
      </w:r>
      <w:r w:rsidR="06196365">
        <w:t xml:space="preserve">03.04.2023 </w:t>
      </w:r>
      <w:r>
        <w:t xml:space="preserve"> by štatistiky vyzerali nasledovne:</w:t>
      </w:r>
    </w:p>
    <w:tbl>
      <w:tblPr>
        <w:tblW w:w="9060" w:type="dxa"/>
        <w:tblCellMar>
          <w:left w:w="70" w:type="dxa"/>
          <w:right w:w="70" w:type="dxa"/>
        </w:tblCellMar>
        <w:tblLook w:val="04A0" w:firstRow="1" w:lastRow="0" w:firstColumn="1" w:lastColumn="0" w:noHBand="0" w:noVBand="1"/>
      </w:tblPr>
      <w:tblGrid>
        <w:gridCol w:w="2554"/>
        <w:gridCol w:w="879"/>
        <w:gridCol w:w="1325"/>
        <w:gridCol w:w="1434"/>
        <w:gridCol w:w="1434"/>
        <w:gridCol w:w="1434"/>
      </w:tblGrid>
      <w:tr w:rsidR="00C02C54" w:rsidRPr="00C02C54" w14:paraId="512DBD22" w14:textId="77777777" w:rsidTr="00C02C54">
        <w:trPr>
          <w:trHeight w:val="315"/>
        </w:trPr>
        <w:tc>
          <w:tcPr>
            <w:tcW w:w="9060" w:type="dxa"/>
            <w:gridSpan w:val="6"/>
            <w:tcBorders>
              <w:top w:val="single" w:sz="4" w:space="0" w:color="000000"/>
              <w:left w:val="single" w:sz="4" w:space="0" w:color="000000"/>
              <w:bottom w:val="single" w:sz="8" w:space="0" w:color="000000"/>
              <w:right w:val="single" w:sz="4" w:space="0" w:color="000000"/>
            </w:tcBorders>
            <w:shd w:val="clear" w:color="000000" w:fill="B4C6E7"/>
            <w:noWrap/>
            <w:vAlign w:val="center"/>
            <w:hideMark/>
          </w:tcPr>
          <w:p w14:paraId="515F5431"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Priemer Utilizovaná kapacita (pre RISC štatistiky nemáme) </w:t>
            </w:r>
          </w:p>
        </w:tc>
      </w:tr>
      <w:tr w:rsidR="00C02C54" w:rsidRPr="00C02C54" w14:paraId="05DD3C40" w14:textId="77777777" w:rsidTr="00C02C54">
        <w:trPr>
          <w:trHeight w:val="300"/>
        </w:trPr>
        <w:tc>
          <w:tcPr>
            <w:tcW w:w="2554"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2BD9951"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DC </w:t>
            </w:r>
          </w:p>
        </w:tc>
        <w:tc>
          <w:tcPr>
            <w:tcW w:w="879" w:type="dxa"/>
            <w:tcBorders>
              <w:top w:val="single" w:sz="4" w:space="0" w:color="auto"/>
              <w:left w:val="nil"/>
              <w:bottom w:val="single" w:sz="4" w:space="0" w:color="auto"/>
              <w:right w:val="single" w:sz="4" w:space="0" w:color="auto"/>
            </w:tcBorders>
            <w:shd w:val="clear" w:color="000000" w:fill="E2EFDA"/>
            <w:noWrap/>
            <w:vAlign w:val="bottom"/>
            <w:hideMark/>
          </w:tcPr>
          <w:p w14:paraId="1EAF9BB5"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vCPU </w:t>
            </w:r>
          </w:p>
        </w:tc>
        <w:tc>
          <w:tcPr>
            <w:tcW w:w="1325" w:type="dxa"/>
            <w:tcBorders>
              <w:top w:val="single" w:sz="4" w:space="0" w:color="auto"/>
              <w:left w:val="nil"/>
              <w:bottom w:val="single" w:sz="4" w:space="0" w:color="auto"/>
              <w:right w:val="single" w:sz="4" w:space="0" w:color="auto"/>
            </w:tcBorders>
            <w:shd w:val="clear" w:color="000000" w:fill="E2EFDA"/>
            <w:noWrap/>
            <w:vAlign w:val="bottom"/>
            <w:hideMark/>
          </w:tcPr>
          <w:p w14:paraId="51F53C14"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RAM GB </w:t>
            </w:r>
          </w:p>
        </w:tc>
        <w:tc>
          <w:tcPr>
            <w:tcW w:w="1434" w:type="dxa"/>
            <w:tcBorders>
              <w:top w:val="single" w:sz="4" w:space="0" w:color="auto"/>
              <w:left w:val="nil"/>
              <w:bottom w:val="single" w:sz="4" w:space="0" w:color="auto"/>
              <w:right w:val="single" w:sz="4" w:space="0" w:color="auto"/>
            </w:tcBorders>
            <w:shd w:val="clear" w:color="000000" w:fill="E2EFDA"/>
            <w:noWrap/>
            <w:vAlign w:val="bottom"/>
            <w:hideMark/>
          </w:tcPr>
          <w:p w14:paraId="480EB67D"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TIER1 GB </w:t>
            </w:r>
          </w:p>
        </w:tc>
        <w:tc>
          <w:tcPr>
            <w:tcW w:w="1434" w:type="dxa"/>
            <w:tcBorders>
              <w:top w:val="single" w:sz="4" w:space="0" w:color="auto"/>
              <w:left w:val="nil"/>
              <w:bottom w:val="single" w:sz="4" w:space="0" w:color="auto"/>
              <w:right w:val="single" w:sz="4" w:space="0" w:color="auto"/>
            </w:tcBorders>
            <w:shd w:val="clear" w:color="000000" w:fill="E2EFDA"/>
            <w:noWrap/>
            <w:vAlign w:val="bottom"/>
            <w:hideMark/>
          </w:tcPr>
          <w:p w14:paraId="777BB079"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TIER2 GB </w:t>
            </w:r>
          </w:p>
        </w:tc>
        <w:tc>
          <w:tcPr>
            <w:tcW w:w="1434" w:type="dxa"/>
            <w:tcBorders>
              <w:top w:val="single" w:sz="4" w:space="0" w:color="auto"/>
              <w:left w:val="nil"/>
              <w:bottom w:val="single" w:sz="4" w:space="0" w:color="auto"/>
              <w:right w:val="single" w:sz="4" w:space="0" w:color="auto"/>
            </w:tcBorders>
            <w:shd w:val="clear" w:color="000000" w:fill="E2EFDA"/>
            <w:noWrap/>
            <w:vAlign w:val="bottom"/>
            <w:hideMark/>
          </w:tcPr>
          <w:p w14:paraId="5F2E14B5"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TIER3 GB </w:t>
            </w:r>
          </w:p>
        </w:tc>
      </w:tr>
      <w:tr w:rsidR="00C02C54" w:rsidRPr="00C02C54" w14:paraId="6CDD048D" w14:textId="77777777" w:rsidTr="00C02C54">
        <w:trPr>
          <w:trHeight w:val="300"/>
        </w:trPr>
        <w:tc>
          <w:tcPr>
            <w:tcW w:w="2554" w:type="dxa"/>
            <w:tcBorders>
              <w:top w:val="nil"/>
              <w:left w:val="single" w:sz="4" w:space="0" w:color="auto"/>
              <w:bottom w:val="single" w:sz="4" w:space="0" w:color="auto"/>
              <w:right w:val="single" w:sz="4" w:space="0" w:color="auto"/>
            </w:tcBorders>
            <w:shd w:val="clear" w:color="auto" w:fill="auto"/>
            <w:noWrap/>
            <w:vAlign w:val="bottom"/>
            <w:hideMark/>
          </w:tcPr>
          <w:p w14:paraId="135D0439"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Kopčianska - x86 </w:t>
            </w:r>
          </w:p>
        </w:tc>
        <w:tc>
          <w:tcPr>
            <w:tcW w:w="879" w:type="dxa"/>
            <w:tcBorders>
              <w:top w:val="nil"/>
              <w:left w:val="nil"/>
              <w:bottom w:val="single" w:sz="4" w:space="0" w:color="auto"/>
              <w:right w:val="single" w:sz="4" w:space="0" w:color="auto"/>
            </w:tcBorders>
            <w:shd w:val="clear" w:color="auto" w:fill="auto"/>
            <w:noWrap/>
            <w:vAlign w:val="bottom"/>
            <w:hideMark/>
          </w:tcPr>
          <w:p w14:paraId="7277AF2F"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3813</w:t>
            </w:r>
          </w:p>
        </w:tc>
        <w:tc>
          <w:tcPr>
            <w:tcW w:w="1325" w:type="dxa"/>
            <w:tcBorders>
              <w:top w:val="nil"/>
              <w:left w:val="nil"/>
              <w:bottom w:val="single" w:sz="4" w:space="0" w:color="auto"/>
              <w:right w:val="single" w:sz="4" w:space="0" w:color="auto"/>
            </w:tcBorders>
            <w:shd w:val="clear" w:color="auto" w:fill="auto"/>
            <w:noWrap/>
            <w:vAlign w:val="bottom"/>
            <w:hideMark/>
          </w:tcPr>
          <w:p w14:paraId="74888BEB"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4105</w:t>
            </w:r>
          </w:p>
        </w:tc>
        <w:tc>
          <w:tcPr>
            <w:tcW w:w="1434" w:type="dxa"/>
            <w:tcBorders>
              <w:top w:val="nil"/>
              <w:left w:val="nil"/>
              <w:bottom w:val="single" w:sz="4" w:space="0" w:color="auto"/>
              <w:right w:val="single" w:sz="4" w:space="0" w:color="auto"/>
            </w:tcBorders>
            <w:shd w:val="clear" w:color="auto" w:fill="auto"/>
            <w:noWrap/>
            <w:vAlign w:val="bottom"/>
            <w:hideMark/>
          </w:tcPr>
          <w:p w14:paraId="356C9B4D"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5052,6</w:t>
            </w:r>
          </w:p>
        </w:tc>
        <w:tc>
          <w:tcPr>
            <w:tcW w:w="1434" w:type="dxa"/>
            <w:tcBorders>
              <w:top w:val="nil"/>
              <w:left w:val="nil"/>
              <w:bottom w:val="single" w:sz="4" w:space="0" w:color="auto"/>
              <w:right w:val="single" w:sz="4" w:space="0" w:color="auto"/>
            </w:tcBorders>
            <w:shd w:val="clear" w:color="auto" w:fill="auto"/>
            <w:noWrap/>
            <w:vAlign w:val="bottom"/>
            <w:hideMark/>
          </w:tcPr>
          <w:p w14:paraId="228EA63A"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91915,8</w:t>
            </w:r>
          </w:p>
        </w:tc>
        <w:tc>
          <w:tcPr>
            <w:tcW w:w="1434" w:type="dxa"/>
            <w:tcBorders>
              <w:top w:val="nil"/>
              <w:left w:val="nil"/>
              <w:bottom w:val="single" w:sz="4" w:space="0" w:color="auto"/>
              <w:right w:val="single" w:sz="4" w:space="0" w:color="auto"/>
            </w:tcBorders>
            <w:shd w:val="clear" w:color="auto" w:fill="auto"/>
            <w:noWrap/>
            <w:vAlign w:val="bottom"/>
            <w:hideMark/>
          </w:tcPr>
          <w:p w14:paraId="558BBCF6"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158446,3</w:t>
            </w:r>
          </w:p>
        </w:tc>
      </w:tr>
      <w:tr w:rsidR="00C02C54" w:rsidRPr="00C02C54" w14:paraId="3DD69F85" w14:textId="77777777" w:rsidTr="00C02C54">
        <w:trPr>
          <w:trHeight w:val="300"/>
        </w:trPr>
        <w:tc>
          <w:tcPr>
            <w:tcW w:w="2554" w:type="dxa"/>
            <w:tcBorders>
              <w:top w:val="nil"/>
              <w:left w:val="single" w:sz="4" w:space="0" w:color="auto"/>
              <w:bottom w:val="single" w:sz="4" w:space="0" w:color="auto"/>
              <w:right w:val="single" w:sz="4" w:space="0" w:color="auto"/>
            </w:tcBorders>
            <w:shd w:val="clear" w:color="auto" w:fill="auto"/>
            <w:noWrap/>
            <w:vAlign w:val="bottom"/>
            <w:hideMark/>
          </w:tcPr>
          <w:p w14:paraId="76049798"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Tajov - x86 </w:t>
            </w:r>
          </w:p>
        </w:tc>
        <w:tc>
          <w:tcPr>
            <w:tcW w:w="879" w:type="dxa"/>
            <w:tcBorders>
              <w:top w:val="nil"/>
              <w:left w:val="nil"/>
              <w:bottom w:val="single" w:sz="4" w:space="0" w:color="auto"/>
              <w:right w:val="single" w:sz="4" w:space="0" w:color="auto"/>
            </w:tcBorders>
            <w:shd w:val="clear" w:color="auto" w:fill="auto"/>
            <w:noWrap/>
            <w:vAlign w:val="bottom"/>
            <w:hideMark/>
          </w:tcPr>
          <w:p w14:paraId="2938A485"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2039</w:t>
            </w:r>
          </w:p>
        </w:tc>
        <w:tc>
          <w:tcPr>
            <w:tcW w:w="1325" w:type="dxa"/>
            <w:tcBorders>
              <w:top w:val="nil"/>
              <w:left w:val="nil"/>
              <w:bottom w:val="single" w:sz="4" w:space="0" w:color="auto"/>
              <w:right w:val="single" w:sz="4" w:space="0" w:color="auto"/>
            </w:tcBorders>
            <w:shd w:val="clear" w:color="auto" w:fill="auto"/>
            <w:noWrap/>
            <w:vAlign w:val="bottom"/>
            <w:hideMark/>
          </w:tcPr>
          <w:p w14:paraId="7D0C575B"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2835</w:t>
            </w:r>
          </w:p>
        </w:tc>
        <w:tc>
          <w:tcPr>
            <w:tcW w:w="1434" w:type="dxa"/>
            <w:tcBorders>
              <w:top w:val="nil"/>
              <w:left w:val="nil"/>
              <w:bottom w:val="single" w:sz="4" w:space="0" w:color="auto"/>
              <w:right w:val="single" w:sz="4" w:space="0" w:color="auto"/>
            </w:tcBorders>
            <w:shd w:val="clear" w:color="auto" w:fill="auto"/>
            <w:noWrap/>
            <w:vAlign w:val="bottom"/>
            <w:hideMark/>
          </w:tcPr>
          <w:p w14:paraId="5D80447A"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2026,2</w:t>
            </w:r>
          </w:p>
        </w:tc>
        <w:tc>
          <w:tcPr>
            <w:tcW w:w="1434" w:type="dxa"/>
            <w:tcBorders>
              <w:top w:val="nil"/>
              <w:left w:val="nil"/>
              <w:bottom w:val="single" w:sz="4" w:space="0" w:color="auto"/>
              <w:right w:val="single" w:sz="4" w:space="0" w:color="auto"/>
            </w:tcBorders>
            <w:shd w:val="clear" w:color="auto" w:fill="auto"/>
            <w:noWrap/>
            <w:vAlign w:val="bottom"/>
            <w:hideMark/>
          </w:tcPr>
          <w:p w14:paraId="1CCFF76E"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76846,8</w:t>
            </w:r>
          </w:p>
        </w:tc>
        <w:tc>
          <w:tcPr>
            <w:tcW w:w="1434" w:type="dxa"/>
            <w:tcBorders>
              <w:top w:val="nil"/>
              <w:left w:val="nil"/>
              <w:bottom w:val="single" w:sz="4" w:space="0" w:color="auto"/>
              <w:right w:val="single" w:sz="4" w:space="0" w:color="auto"/>
            </w:tcBorders>
            <w:shd w:val="clear" w:color="auto" w:fill="auto"/>
            <w:noWrap/>
            <w:vAlign w:val="bottom"/>
            <w:hideMark/>
          </w:tcPr>
          <w:p w14:paraId="7153FB25" w14:textId="77777777" w:rsidR="00C02C54" w:rsidRPr="00C02C54" w:rsidRDefault="00C02C54" w:rsidP="00C02C54">
            <w:pPr>
              <w:suppressAutoHyphens w:val="0"/>
              <w:spacing w:after="0" w:line="240" w:lineRule="auto"/>
              <w:jc w:val="center"/>
              <w:rPr>
                <w:rFonts w:ascii="Calibri" w:eastAsia="Times New Roman" w:hAnsi="Calibri" w:cs="Calibri"/>
                <w:color w:val="000000"/>
                <w:lang w:eastAsia="sk-SK"/>
              </w:rPr>
            </w:pPr>
            <w:r w:rsidRPr="00C02C54">
              <w:rPr>
                <w:rFonts w:ascii="Calibri" w:eastAsia="Times New Roman" w:hAnsi="Calibri" w:cs="Calibri"/>
                <w:color w:val="000000"/>
                <w:lang w:eastAsia="sk-SK"/>
              </w:rPr>
              <w:t>12412,2</w:t>
            </w:r>
          </w:p>
        </w:tc>
      </w:tr>
    </w:tbl>
    <w:p w14:paraId="7F11D562" w14:textId="77777777" w:rsidR="00712C64" w:rsidRPr="00073CB3" w:rsidRDefault="00712C64" w:rsidP="00B15F62"/>
    <w:p w14:paraId="7F11D57C" w14:textId="14BBF4E2" w:rsidR="00712C64" w:rsidRPr="00073CB3" w:rsidRDefault="00824A81" w:rsidP="00B15F62">
      <w:r w:rsidRPr="00073CB3">
        <w:t>Priemerná utilizácia jasne ukazuje, že aktuálne fyzické kapacity vládneho cloudu nie sú dostatočne využívané. Tento problém bude aj naďalej pokračovať, ak nevytvoríme alternatívu k súčasnému vládnemu cloudu, ktorá umožní flexibilnejšie využívanie zdrojov vládneho privátneho cloudu a ak nezačneme motivovať OVM k racionalizácii pridelených zdrojov cez spoplatnenie.</w:t>
      </w:r>
    </w:p>
    <w:tbl>
      <w:tblPr>
        <w:tblW w:w="10360" w:type="dxa"/>
        <w:tblCellMar>
          <w:left w:w="70" w:type="dxa"/>
          <w:right w:w="70" w:type="dxa"/>
        </w:tblCellMar>
        <w:tblLook w:val="04A0" w:firstRow="1" w:lastRow="0" w:firstColumn="1" w:lastColumn="0" w:noHBand="0" w:noVBand="1"/>
      </w:tblPr>
      <w:tblGrid>
        <w:gridCol w:w="2340"/>
        <w:gridCol w:w="1800"/>
        <w:gridCol w:w="1300"/>
        <w:gridCol w:w="1000"/>
        <w:gridCol w:w="1300"/>
        <w:gridCol w:w="1320"/>
        <w:gridCol w:w="1300"/>
      </w:tblGrid>
      <w:tr w:rsidR="00C02C54" w:rsidRPr="00C02C54" w14:paraId="76F6CBB7" w14:textId="77777777" w:rsidTr="00C02C54">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120CADE"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800" w:type="dxa"/>
            <w:tcBorders>
              <w:top w:val="single" w:sz="4" w:space="0" w:color="auto"/>
              <w:left w:val="nil"/>
              <w:bottom w:val="single" w:sz="4" w:space="0" w:color="auto"/>
              <w:right w:val="single" w:sz="4" w:space="0" w:color="auto"/>
            </w:tcBorders>
            <w:shd w:val="clear" w:color="000000" w:fill="B4C6E7"/>
            <w:noWrap/>
            <w:vAlign w:val="bottom"/>
            <w:hideMark/>
          </w:tcPr>
          <w:p w14:paraId="22137F37"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DC </w:t>
            </w:r>
          </w:p>
        </w:tc>
        <w:tc>
          <w:tcPr>
            <w:tcW w:w="1300" w:type="dxa"/>
            <w:tcBorders>
              <w:top w:val="single" w:sz="4" w:space="0" w:color="auto"/>
              <w:left w:val="nil"/>
              <w:bottom w:val="single" w:sz="4" w:space="0" w:color="auto"/>
              <w:right w:val="single" w:sz="4" w:space="0" w:color="auto"/>
            </w:tcBorders>
            <w:shd w:val="clear" w:color="000000" w:fill="B4C6E7"/>
            <w:noWrap/>
            <w:vAlign w:val="bottom"/>
            <w:hideMark/>
          </w:tcPr>
          <w:p w14:paraId="61042F47"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vCPU </w:t>
            </w:r>
          </w:p>
        </w:tc>
        <w:tc>
          <w:tcPr>
            <w:tcW w:w="1000" w:type="dxa"/>
            <w:tcBorders>
              <w:top w:val="single" w:sz="4" w:space="0" w:color="auto"/>
              <w:left w:val="nil"/>
              <w:bottom w:val="single" w:sz="4" w:space="0" w:color="auto"/>
              <w:right w:val="single" w:sz="4" w:space="0" w:color="auto"/>
            </w:tcBorders>
            <w:shd w:val="clear" w:color="000000" w:fill="B4C6E7"/>
            <w:noWrap/>
            <w:vAlign w:val="bottom"/>
            <w:hideMark/>
          </w:tcPr>
          <w:p w14:paraId="7896AFE0"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RAM GB </w:t>
            </w:r>
          </w:p>
        </w:tc>
        <w:tc>
          <w:tcPr>
            <w:tcW w:w="1300" w:type="dxa"/>
            <w:tcBorders>
              <w:top w:val="single" w:sz="4" w:space="0" w:color="auto"/>
              <w:left w:val="nil"/>
              <w:bottom w:val="single" w:sz="4" w:space="0" w:color="auto"/>
              <w:right w:val="single" w:sz="4" w:space="0" w:color="auto"/>
            </w:tcBorders>
            <w:shd w:val="clear" w:color="000000" w:fill="B4C6E7"/>
            <w:noWrap/>
            <w:vAlign w:val="bottom"/>
            <w:hideMark/>
          </w:tcPr>
          <w:p w14:paraId="47E61298"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TIER1 GB </w:t>
            </w:r>
          </w:p>
        </w:tc>
        <w:tc>
          <w:tcPr>
            <w:tcW w:w="1320" w:type="dxa"/>
            <w:tcBorders>
              <w:top w:val="single" w:sz="4" w:space="0" w:color="auto"/>
              <w:left w:val="nil"/>
              <w:bottom w:val="single" w:sz="4" w:space="0" w:color="auto"/>
              <w:right w:val="single" w:sz="4" w:space="0" w:color="auto"/>
            </w:tcBorders>
            <w:shd w:val="clear" w:color="000000" w:fill="B4C6E7"/>
            <w:noWrap/>
            <w:vAlign w:val="bottom"/>
            <w:hideMark/>
          </w:tcPr>
          <w:p w14:paraId="6064328D"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TIER2 GB </w:t>
            </w:r>
          </w:p>
        </w:tc>
        <w:tc>
          <w:tcPr>
            <w:tcW w:w="1300" w:type="dxa"/>
            <w:tcBorders>
              <w:top w:val="single" w:sz="4" w:space="0" w:color="auto"/>
              <w:left w:val="nil"/>
              <w:bottom w:val="single" w:sz="4" w:space="0" w:color="auto"/>
              <w:right w:val="single" w:sz="4" w:space="0" w:color="auto"/>
            </w:tcBorders>
            <w:shd w:val="clear" w:color="000000" w:fill="B4C6E7"/>
            <w:noWrap/>
            <w:vAlign w:val="bottom"/>
            <w:hideMark/>
          </w:tcPr>
          <w:p w14:paraId="7EF4232F"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TIER3 GB </w:t>
            </w:r>
          </w:p>
        </w:tc>
      </w:tr>
      <w:tr w:rsidR="00C02C54" w:rsidRPr="00C02C54" w14:paraId="2319A597" w14:textId="77777777" w:rsidTr="00C02C54">
        <w:trPr>
          <w:trHeight w:val="300"/>
        </w:trPr>
        <w:tc>
          <w:tcPr>
            <w:tcW w:w="2340" w:type="dxa"/>
            <w:tcBorders>
              <w:top w:val="nil"/>
              <w:left w:val="single" w:sz="4" w:space="0" w:color="auto"/>
              <w:bottom w:val="single" w:sz="4" w:space="0" w:color="auto"/>
              <w:right w:val="single" w:sz="4" w:space="0" w:color="auto"/>
            </w:tcBorders>
            <w:shd w:val="clear" w:color="000000" w:fill="E2EFDA"/>
            <w:noWrap/>
            <w:vAlign w:val="bottom"/>
            <w:hideMark/>
          </w:tcPr>
          <w:p w14:paraId="74F21F3E"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Alokovaná  </w:t>
            </w:r>
          </w:p>
        </w:tc>
        <w:tc>
          <w:tcPr>
            <w:tcW w:w="1800" w:type="dxa"/>
            <w:tcBorders>
              <w:top w:val="nil"/>
              <w:left w:val="nil"/>
              <w:bottom w:val="single" w:sz="4" w:space="0" w:color="auto"/>
              <w:right w:val="single" w:sz="4" w:space="0" w:color="auto"/>
            </w:tcBorders>
            <w:shd w:val="clear" w:color="000000" w:fill="E2EFDA"/>
            <w:noWrap/>
            <w:vAlign w:val="bottom"/>
            <w:hideMark/>
          </w:tcPr>
          <w:p w14:paraId="07A57FCB"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Kopčianska - x86 </w:t>
            </w:r>
          </w:p>
        </w:tc>
        <w:tc>
          <w:tcPr>
            <w:tcW w:w="1300" w:type="dxa"/>
            <w:tcBorders>
              <w:top w:val="nil"/>
              <w:left w:val="nil"/>
              <w:bottom w:val="single" w:sz="4" w:space="0" w:color="auto"/>
              <w:right w:val="single" w:sz="4" w:space="0" w:color="auto"/>
            </w:tcBorders>
            <w:shd w:val="clear" w:color="auto" w:fill="auto"/>
            <w:noWrap/>
            <w:vAlign w:val="bottom"/>
            <w:hideMark/>
          </w:tcPr>
          <w:p w14:paraId="7324425E"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108,73%</w:t>
            </w:r>
          </w:p>
        </w:tc>
        <w:tc>
          <w:tcPr>
            <w:tcW w:w="1000" w:type="dxa"/>
            <w:tcBorders>
              <w:top w:val="nil"/>
              <w:left w:val="nil"/>
              <w:bottom w:val="single" w:sz="4" w:space="0" w:color="auto"/>
              <w:right w:val="single" w:sz="4" w:space="0" w:color="auto"/>
            </w:tcBorders>
            <w:shd w:val="clear" w:color="auto" w:fill="auto"/>
            <w:noWrap/>
            <w:vAlign w:val="bottom"/>
            <w:hideMark/>
          </w:tcPr>
          <w:p w14:paraId="5113161F"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133,20%</w:t>
            </w:r>
          </w:p>
        </w:tc>
        <w:tc>
          <w:tcPr>
            <w:tcW w:w="1300" w:type="dxa"/>
            <w:tcBorders>
              <w:top w:val="nil"/>
              <w:left w:val="nil"/>
              <w:bottom w:val="single" w:sz="4" w:space="0" w:color="auto"/>
              <w:right w:val="single" w:sz="4" w:space="0" w:color="auto"/>
            </w:tcBorders>
            <w:shd w:val="clear" w:color="auto" w:fill="auto"/>
            <w:noWrap/>
            <w:vAlign w:val="bottom"/>
            <w:hideMark/>
          </w:tcPr>
          <w:p w14:paraId="64447468"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137,32%</w:t>
            </w:r>
          </w:p>
        </w:tc>
        <w:tc>
          <w:tcPr>
            <w:tcW w:w="1320" w:type="dxa"/>
            <w:tcBorders>
              <w:top w:val="nil"/>
              <w:left w:val="nil"/>
              <w:bottom w:val="single" w:sz="4" w:space="0" w:color="auto"/>
              <w:right w:val="single" w:sz="4" w:space="0" w:color="auto"/>
            </w:tcBorders>
            <w:shd w:val="clear" w:color="auto" w:fill="auto"/>
            <w:noWrap/>
            <w:vAlign w:val="bottom"/>
            <w:hideMark/>
          </w:tcPr>
          <w:p w14:paraId="3132AF1F"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147,63%</w:t>
            </w:r>
          </w:p>
        </w:tc>
        <w:tc>
          <w:tcPr>
            <w:tcW w:w="1300" w:type="dxa"/>
            <w:tcBorders>
              <w:top w:val="nil"/>
              <w:left w:val="nil"/>
              <w:bottom w:val="single" w:sz="4" w:space="0" w:color="auto"/>
              <w:right w:val="single" w:sz="4" w:space="0" w:color="auto"/>
            </w:tcBorders>
            <w:shd w:val="clear" w:color="auto" w:fill="auto"/>
            <w:noWrap/>
            <w:vAlign w:val="bottom"/>
            <w:hideMark/>
          </w:tcPr>
          <w:p w14:paraId="0074FCFA"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127,79%</w:t>
            </w:r>
          </w:p>
        </w:tc>
      </w:tr>
      <w:tr w:rsidR="00C02C54" w:rsidRPr="00C02C54" w14:paraId="5EC800B3" w14:textId="77777777" w:rsidTr="00C02C54">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9F25020"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800" w:type="dxa"/>
            <w:tcBorders>
              <w:top w:val="nil"/>
              <w:left w:val="nil"/>
              <w:bottom w:val="single" w:sz="4" w:space="0" w:color="auto"/>
              <w:right w:val="single" w:sz="4" w:space="0" w:color="auto"/>
            </w:tcBorders>
            <w:shd w:val="clear" w:color="000000" w:fill="E2EFDA"/>
            <w:noWrap/>
            <w:vAlign w:val="bottom"/>
            <w:hideMark/>
          </w:tcPr>
          <w:p w14:paraId="4FF8986E"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Kopčianska - RISC </w:t>
            </w:r>
          </w:p>
        </w:tc>
        <w:tc>
          <w:tcPr>
            <w:tcW w:w="1300" w:type="dxa"/>
            <w:tcBorders>
              <w:top w:val="nil"/>
              <w:left w:val="nil"/>
              <w:bottom w:val="single" w:sz="4" w:space="0" w:color="auto"/>
              <w:right w:val="single" w:sz="4" w:space="0" w:color="auto"/>
            </w:tcBorders>
            <w:shd w:val="clear" w:color="auto" w:fill="auto"/>
            <w:noWrap/>
            <w:vAlign w:val="bottom"/>
            <w:hideMark/>
          </w:tcPr>
          <w:p w14:paraId="0EFC8A05"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7,84%</w:t>
            </w:r>
          </w:p>
        </w:tc>
        <w:tc>
          <w:tcPr>
            <w:tcW w:w="1000" w:type="dxa"/>
            <w:tcBorders>
              <w:top w:val="nil"/>
              <w:left w:val="nil"/>
              <w:bottom w:val="single" w:sz="4" w:space="0" w:color="auto"/>
              <w:right w:val="single" w:sz="4" w:space="0" w:color="auto"/>
            </w:tcBorders>
            <w:shd w:val="clear" w:color="auto" w:fill="auto"/>
            <w:noWrap/>
            <w:vAlign w:val="bottom"/>
            <w:hideMark/>
          </w:tcPr>
          <w:p w14:paraId="094799B7"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2,06%</w:t>
            </w:r>
          </w:p>
        </w:tc>
        <w:tc>
          <w:tcPr>
            <w:tcW w:w="1300" w:type="dxa"/>
            <w:tcBorders>
              <w:top w:val="nil"/>
              <w:left w:val="nil"/>
              <w:bottom w:val="single" w:sz="4" w:space="0" w:color="auto"/>
              <w:right w:val="single" w:sz="4" w:space="0" w:color="auto"/>
            </w:tcBorders>
            <w:shd w:val="clear" w:color="auto" w:fill="auto"/>
            <w:noWrap/>
            <w:vAlign w:val="bottom"/>
            <w:hideMark/>
          </w:tcPr>
          <w:p w14:paraId="1AE0C84A"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100,00%</w:t>
            </w:r>
          </w:p>
        </w:tc>
        <w:tc>
          <w:tcPr>
            <w:tcW w:w="1320" w:type="dxa"/>
            <w:tcBorders>
              <w:top w:val="nil"/>
              <w:left w:val="nil"/>
              <w:bottom w:val="single" w:sz="4" w:space="0" w:color="auto"/>
              <w:right w:val="single" w:sz="4" w:space="0" w:color="auto"/>
            </w:tcBorders>
            <w:shd w:val="clear" w:color="auto" w:fill="auto"/>
            <w:noWrap/>
            <w:vAlign w:val="bottom"/>
            <w:hideMark/>
          </w:tcPr>
          <w:p w14:paraId="3C708B4F"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33,91%</w:t>
            </w:r>
          </w:p>
        </w:tc>
        <w:tc>
          <w:tcPr>
            <w:tcW w:w="1300" w:type="dxa"/>
            <w:tcBorders>
              <w:top w:val="nil"/>
              <w:left w:val="nil"/>
              <w:bottom w:val="single" w:sz="4" w:space="0" w:color="auto"/>
              <w:right w:val="single" w:sz="4" w:space="0" w:color="auto"/>
            </w:tcBorders>
            <w:shd w:val="clear" w:color="auto" w:fill="auto"/>
            <w:noWrap/>
            <w:vAlign w:val="bottom"/>
            <w:hideMark/>
          </w:tcPr>
          <w:p w14:paraId="449D3A07"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45,09%</w:t>
            </w:r>
          </w:p>
        </w:tc>
      </w:tr>
      <w:tr w:rsidR="00C02C54" w:rsidRPr="00C02C54" w14:paraId="125B24FD" w14:textId="77777777" w:rsidTr="00C02C54">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9CFAAEB"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800" w:type="dxa"/>
            <w:tcBorders>
              <w:top w:val="nil"/>
              <w:left w:val="nil"/>
              <w:bottom w:val="single" w:sz="4" w:space="0" w:color="auto"/>
              <w:right w:val="single" w:sz="4" w:space="0" w:color="auto"/>
            </w:tcBorders>
            <w:shd w:val="clear" w:color="000000" w:fill="E2EFDA"/>
            <w:noWrap/>
            <w:vAlign w:val="bottom"/>
            <w:hideMark/>
          </w:tcPr>
          <w:p w14:paraId="6EDCD5AE"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Tajov - x86 </w:t>
            </w:r>
          </w:p>
        </w:tc>
        <w:tc>
          <w:tcPr>
            <w:tcW w:w="1300" w:type="dxa"/>
            <w:tcBorders>
              <w:top w:val="nil"/>
              <w:left w:val="nil"/>
              <w:bottom w:val="single" w:sz="4" w:space="0" w:color="auto"/>
              <w:right w:val="single" w:sz="4" w:space="0" w:color="auto"/>
            </w:tcBorders>
            <w:shd w:val="clear" w:color="auto" w:fill="auto"/>
            <w:noWrap/>
            <w:vAlign w:val="bottom"/>
            <w:hideMark/>
          </w:tcPr>
          <w:p w14:paraId="28FE6C06"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72,79%</w:t>
            </w:r>
          </w:p>
        </w:tc>
        <w:tc>
          <w:tcPr>
            <w:tcW w:w="1000" w:type="dxa"/>
            <w:tcBorders>
              <w:top w:val="nil"/>
              <w:left w:val="nil"/>
              <w:bottom w:val="single" w:sz="4" w:space="0" w:color="auto"/>
              <w:right w:val="single" w:sz="4" w:space="0" w:color="auto"/>
            </w:tcBorders>
            <w:shd w:val="clear" w:color="auto" w:fill="auto"/>
            <w:noWrap/>
            <w:vAlign w:val="bottom"/>
            <w:hideMark/>
          </w:tcPr>
          <w:p w14:paraId="4382E6BD"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100,22%</w:t>
            </w:r>
          </w:p>
        </w:tc>
        <w:tc>
          <w:tcPr>
            <w:tcW w:w="1300" w:type="dxa"/>
            <w:tcBorders>
              <w:top w:val="nil"/>
              <w:left w:val="nil"/>
              <w:bottom w:val="single" w:sz="4" w:space="0" w:color="auto"/>
              <w:right w:val="single" w:sz="4" w:space="0" w:color="auto"/>
            </w:tcBorders>
            <w:shd w:val="clear" w:color="auto" w:fill="auto"/>
            <w:noWrap/>
            <w:vAlign w:val="bottom"/>
            <w:hideMark/>
          </w:tcPr>
          <w:p w14:paraId="0FDAC238"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71,95%</w:t>
            </w:r>
          </w:p>
        </w:tc>
        <w:tc>
          <w:tcPr>
            <w:tcW w:w="1320" w:type="dxa"/>
            <w:tcBorders>
              <w:top w:val="nil"/>
              <w:left w:val="nil"/>
              <w:bottom w:val="single" w:sz="4" w:space="0" w:color="auto"/>
              <w:right w:val="single" w:sz="4" w:space="0" w:color="auto"/>
            </w:tcBorders>
            <w:shd w:val="clear" w:color="auto" w:fill="auto"/>
            <w:noWrap/>
            <w:vAlign w:val="bottom"/>
            <w:hideMark/>
          </w:tcPr>
          <w:p w14:paraId="5659A4DA"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108,46%</w:t>
            </w:r>
          </w:p>
        </w:tc>
        <w:tc>
          <w:tcPr>
            <w:tcW w:w="1300" w:type="dxa"/>
            <w:tcBorders>
              <w:top w:val="nil"/>
              <w:left w:val="nil"/>
              <w:bottom w:val="single" w:sz="4" w:space="0" w:color="auto"/>
              <w:right w:val="single" w:sz="4" w:space="0" w:color="auto"/>
            </w:tcBorders>
            <w:shd w:val="clear" w:color="auto" w:fill="auto"/>
            <w:noWrap/>
            <w:vAlign w:val="bottom"/>
            <w:hideMark/>
          </w:tcPr>
          <w:p w14:paraId="4816161D"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96,80%</w:t>
            </w:r>
          </w:p>
        </w:tc>
      </w:tr>
      <w:tr w:rsidR="00C02C54" w:rsidRPr="00C02C54" w14:paraId="646CBF87" w14:textId="77777777" w:rsidTr="00C02C54">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DA6B834"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800" w:type="dxa"/>
            <w:tcBorders>
              <w:top w:val="nil"/>
              <w:left w:val="nil"/>
              <w:bottom w:val="single" w:sz="4" w:space="0" w:color="auto"/>
              <w:right w:val="single" w:sz="4" w:space="0" w:color="auto"/>
            </w:tcBorders>
            <w:shd w:val="clear" w:color="000000" w:fill="E2EFDA"/>
            <w:noWrap/>
            <w:vAlign w:val="bottom"/>
            <w:hideMark/>
          </w:tcPr>
          <w:p w14:paraId="0FF588DF"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Tajov - RISC </w:t>
            </w:r>
          </w:p>
        </w:tc>
        <w:tc>
          <w:tcPr>
            <w:tcW w:w="1300" w:type="dxa"/>
            <w:tcBorders>
              <w:top w:val="nil"/>
              <w:left w:val="nil"/>
              <w:bottom w:val="single" w:sz="4" w:space="0" w:color="auto"/>
              <w:right w:val="single" w:sz="4" w:space="0" w:color="auto"/>
            </w:tcBorders>
            <w:shd w:val="clear" w:color="auto" w:fill="auto"/>
            <w:noWrap/>
            <w:vAlign w:val="bottom"/>
            <w:hideMark/>
          </w:tcPr>
          <w:p w14:paraId="59908EA7"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19,09%</w:t>
            </w:r>
          </w:p>
        </w:tc>
        <w:tc>
          <w:tcPr>
            <w:tcW w:w="1000" w:type="dxa"/>
            <w:tcBorders>
              <w:top w:val="nil"/>
              <w:left w:val="nil"/>
              <w:bottom w:val="single" w:sz="4" w:space="0" w:color="auto"/>
              <w:right w:val="single" w:sz="4" w:space="0" w:color="auto"/>
            </w:tcBorders>
            <w:shd w:val="clear" w:color="auto" w:fill="auto"/>
            <w:noWrap/>
            <w:vAlign w:val="bottom"/>
            <w:hideMark/>
          </w:tcPr>
          <w:p w14:paraId="19BD8CFD"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5,32%</w:t>
            </w:r>
          </w:p>
        </w:tc>
        <w:tc>
          <w:tcPr>
            <w:tcW w:w="1300" w:type="dxa"/>
            <w:tcBorders>
              <w:top w:val="nil"/>
              <w:left w:val="nil"/>
              <w:bottom w:val="single" w:sz="4" w:space="0" w:color="auto"/>
              <w:right w:val="single" w:sz="4" w:space="0" w:color="auto"/>
            </w:tcBorders>
            <w:shd w:val="clear" w:color="auto" w:fill="auto"/>
            <w:noWrap/>
            <w:vAlign w:val="bottom"/>
            <w:hideMark/>
          </w:tcPr>
          <w:p w14:paraId="17D6841A"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23,21%</w:t>
            </w:r>
          </w:p>
        </w:tc>
        <w:tc>
          <w:tcPr>
            <w:tcW w:w="1320" w:type="dxa"/>
            <w:tcBorders>
              <w:top w:val="nil"/>
              <w:left w:val="nil"/>
              <w:bottom w:val="single" w:sz="4" w:space="0" w:color="auto"/>
              <w:right w:val="single" w:sz="4" w:space="0" w:color="auto"/>
            </w:tcBorders>
            <w:shd w:val="clear" w:color="auto" w:fill="auto"/>
            <w:noWrap/>
            <w:vAlign w:val="bottom"/>
            <w:hideMark/>
          </w:tcPr>
          <w:p w14:paraId="1B96AA25"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35,53%</w:t>
            </w:r>
          </w:p>
        </w:tc>
        <w:tc>
          <w:tcPr>
            <w:tcW w:w="1300" w:type="dxa"/>
            <w:tcBorders>
              <w:top w:val="nil"/>
              <w:left w:val="nil"/>
              <w:bottom w:val="single" w:sz="4" w:space="0" w:color="auto"/>
              <w:right w:val="single" w:sz="4" w:space="0" w:color="auto"/>
            </w:tcBorders>
            <w:shd w:val="clear" w:color="auto" w:fill="auto"/>
            <w:noWrap/>
            <w:vAlign w:val="bottom"/>
            <w:hideMark/>
          </w:tcPr>
          <w:p w14:paraId="7E0A18F7"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8,57%</w:t>
            </w:r>
          </w:p>
        </w:tc>
      </w:tr>
      <w:tr w:rsidR="00C02C54" w:rsidRPr="00C02C54" w14:paraId="66D6CAD7" w14:textId="77777777" w:rsidTr="00C02C54">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AFC8B5D"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14:paraId="057B4927"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B212E4"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000" w:type="dxa"/>
            <w:tcBorders>
              <w:top w:val="nil"/>
              <w:left w:val="nil"/>
              <w:bottom w:val="single" w:sz="4" w:space="0" w:color="auto"/>
              <w:right w:val="single" w:sz="4" w:space="0" w:color="auto"/>
            </w:tcBorders>
            <w:shd w:val="clear" w:color="auto" w:fill="auto"/>
            <w:noWrap/>
            <w:vAlign w:val="bottom"/>
            <w:hideMark/>
          </w:tcPr>
          <w:p w14:paraId="7B8B97BB"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48D825"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320" w:type="dxa"/>
            <w:tcBorders>
              <w:top w:val="nil"/>
              <w:left w:val="nil"/>
              <w:bottom w:val="single" w:sz="4" w:space="0" w:color="auto"/>
              <w:right w:val="single" w:sz="4" w:space="0" w:color="auto"/>
            </w:tcBorders>
            <w:shd w:val="clear" w:color="auto" w:fill="auto"/>
            <w:noWrap/>
            <w:vAlign w:val="bottom"/>
            <w:hideMark/>
          </w:tcPr>
          <w:p w14:paraId="4698DCFB"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626558"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r>
      <w:tr w:rsidR="00C02C54" w:rsidRPr="00C02C54" w14:paraId="7AFC4EAB" w14:textId="77777777" w:rsidTr="00C02C54">
        <w:trPr>
          <w:trHeight w:val="300"/>
        </w:trPr>
        <w:tc>
          <w:tcPr>
            <w:tcW w:w="2340" w:type="dxa"/>
            <w:tcBorders>
              <w:top w:val="nil"/>
              <w:left w:val="single" w:sz="4" w:space="0" w:color="auto"/>
              <w:bottom w:val="single" w:sz="4" w:space="0" w:color="auto"/>
              <w:right w:val="single" w:sz="4" w:space="0" w:color="auto"/>
            </w:tcBorders>
            <w:shd w:val="clear" w:color="000000" w:fill="E2EFDA"/>
            <w:noWrap/>
            <w:vAlign w:val="bottom"/>
            <w:hideMark/>
          </w:tcPr>
          <w:p w14:paraId="59308D45"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Max. utilizovaná </w:t>
            </w:r>
          </w:p>
        </w:tc>
        <w:tc>
          <w:tcPr>
            <w:tcW w:w="1800" w:type="dxa"/>
            <w:tcBorders>
              <w:top w:val="nil"/>
              <w:left w:val="nil"/>
              <w:bottom w:val="single" w:sz="4" w:space="0" w:color="auto"/>
              <w:right w:val="single" w:sz="4" w:space="0" w:color="auto"/>
            </w:tcBorders>
            <w:shd w:val="clear" w:color="000000" w:fill="E2EFDA"/>
            <w:noWrap/>
            <w:vAlign w:val="bottom"/>
            <w:hideMark/>
          </w:tcPr>
          <w:p w14:paraId="36A870E0"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Kopčianska - x86 </w:t>
            </w:r>
          </w:p>
        </w:tc>
        <w:tc>
          <w:tcPr>
            <w:tcW w:w="1300" w:type="dxa"/>
            <w:tcBorders>
              <w:top w:val="nil"/>
              <w:left w:val="nil"/>
              <w:bottom w:val="single" w:sz="4" w:space="0" w:color="auto"/>
              <w:right w:val="single" w:sz="4" w:space="0" w:color="auto"/>
            </w:tcBorders>
            <w:shd w:val="clear" w:color="auto" w:fill="auto"/>
            <w:noWrap/>
            <w:vAlign w:val="bottom"/>
            <w:hideMark/>
          </w:tcPr>
          <w:p w14:paraId="76FF0EEC"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47,06%</w:t>
            </w:r>
          </w:p>
        </w:tc>
        <w:tc>
          <w:tcPr>
            <w:tcW w:w="1000" w:type="dxa"/>
            <w:tcBorders>
              <w:top w:val="nil"/>
              <w:left w:val="nil"/>
              <w:bottom w:val="single" w:sz="4" w:space="0" w:color="auto"/>
              <w:right w:val="single" w:sz="4" w:space="0" w:color="auto"/>
            </w:tcBorders>
            <w:shd w:val="clear" w:color="auto" w:fill="auto"/>
            <w:noWrap/>
            <w:vAlign w:val="bottom"/>
            <w:hideMark/>
          </w:tcPr>
          <w:p w14:paraId="31EC73DD"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55,25%</w:t>
            </w:r>
          </w:p>
        </w:tc>
        <w:tc>
          <w:tcPr>
            <w:tcW w:w="1300" w:type="dxa"/>
            <w:tcBorders>
              <w:top w:val="nil"/>
              <w:left w:val="nil"/>
              <w:bottom w:val="single" w:sz="4" w:space="0" w:color="auto"/>
              <w:right w:val="single" w:sz="4" w:space="0" w:color="auto"/>
            </w:tcBorders>
            <w:shd w:val="clear" w:color="auto" w:fill="auto"/>
            <w:noWrap/>
            <w:vAlign w:val="bottom"/>
            <w:hideMark/>
          </w:tcPr>
          <w:p w14:paraId="5725B023"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117,32%</w:t>
            </w:r>
          </w:p>
        </w:tc>
        <w:tc>
          <w:tcPr>
            <w:tcW w:w="1320" w:type="dxa"/>
            <w:tcBorders>
              <w:top w:val="nil"/>
              <w:left w:val="nil"/>
              <w:bottom w:val="single" w:sz="4" w:space="0" w:color="auto"/>
              <w:right w:val="single" w:sz="4" w:space="0" w:color="auto"/>
            </w:tcBorders>
            <w:shd w:val="clear" w:color="auto" w:fill="auto"/>
            <w:noWrap/>
            <w:vAlign w:val="bottom"/>
            <w:hideMark/>
          </w:tcPr>
          <w:p w14:paraId="5BE31A29"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124,54%</w:t>
            </w:r>
          </w:p>
        </w:tc>
        <w:tc>
          <w:tcPr>
            <w:tcW w:w="1300" w:type="dxa"/>
            <w:tcBorders>
              <w:top w:val="nil"/>
              <w:left w:val="nil"/>
              <w:bottom w:val="single" w:sz="4" w:space="0" w:color="auto"/>
              <w:right w:val="single" w:sz="4" w:space="0" w:color="auto"/>
            </w:tcBorders>
            <w:shd w:val="clear" w:color="auto" w:fill="auto"/>
            <w:noWrap/>
            <w:vAlign w:val="bottom"/>
            <w:hideMark/>
          </w:tcPr>
          <w:p w14:paraId="326F82DE"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106,76%</w:t>
            </w:r>
          </w:p>
        </w:tc>
      </w:tr>
      <w:tr w:rsidR="00C02C54" w:rsidRPr="00C02C54" w14:paraId="1EB45BE2" w14:textId="77777777" w:rsidTr="00C02C54">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C62F606"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800" w:type="dxa"/>
            <w:tcBorders>
              <w:top w:val="nil"/>
              <w:left w:val="nil"/>
              <w:bottom w:val="single" w:sz="4" w:space="0" w:color="auto"/>
              <w:right w:val="single" w:sz="4" w:space="0" w:color="auto"/>
            </w:tcBorders>
            <w:shd w:val="clear" w:color="000000" w:fill="E2EFDA"/>
            <w:noWrap/>
            <w:vAlign w:val="bottom"/>
            <w:hideMark/>
          </w:tcPr>
          <w:p w14:paraId="3B85206B"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Tajov - x86 </w:t>
            </w:r>
          </w:p>
        </w:tc>
        <w:tc>
          <w:tcPr>
            <w:tcW w:w="1300" w:type="dxa"/>
            <w:tcBorders>
              <w:top w:val="nil"/>
              <w:left w:val="nil"/>
              <w:bottom w:val="single" w:sz="4" w:space="0" w:color="auto"/>
              <w:right w:val="single" w:sz="4" w:space="0" w:color="auto"/>
            </w:tcBorders>
            <w:shd w:val="clear" w:color="auto" w:fill="auto"/>
            <w:noWrap/>
            <w:vAlign w:val="bottom"/>
            <w:hideMark/>
          </w:tcPr>
          <w:p w14:paraId="7D397359"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36,78%</w:t>
            </w:r>
          </w:p>
        </w:tc>
        <w:tc>
          <w:tcPr>
            <w:tcW w:w="1000" w:type="dxa"/>
            <w:tcBorders>
              <w:top w:val="nil"/>
              <w:left w:val="nil"/>
              <w:bottom w:val="single" w:sz="4" w:space="0" w:color="auto"/>
              <w:right w:val="single" w:sz="4" w:space="0" w:color="auto"/>
            </w:tcBorders>
            <w:shd w:val="clear" w:color="auto" w:fill="auto"/>
            <w:noWrap/>
            <w:vAlign w:val="bottom"/>
            <w:hideMark/>
          </w:tcPr>
          <w:p w14:paraId="200B0C4E"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67,80%</w:t>
            </w:r>
          </w:p>
        </w:tc>
        <w:tc>
          <w:tcPr>
            <w:tcW w:w="1300" w:type="dxa"/>
            <w:tcBorders>
              <w:top w:val="nil"/>
              <w:left w:val="nil"/>
              <w:bottom w:val="single" w:sz="4" w:space="0" w:color="auto"/>
              <w:right w:val="single" w:sz="4" w:space="0" w:color="auto"/>
            </w:tcBorders>
            <w:shd w:val="clear" w:color="auto" w:fill="auto"/>
            <w:noWrap/>
            <w:vAlign w:val="bottom"/>
            <w:hideMark/>
          </w:tcPr>
          <w:p w14:paraId="62E3C042"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51,64%</w:t>
            </w:r>
          </w:p>
        </w:tc>
        <w:tc>
          <w:tcPr>
            <w:tcW w:w="1320" w:type="dxa"/>
            <w:tcBorders>
              <w:top w:val="nil"/>
              <w:left w:val="nil"/>
              <w:bottom w:val="single" w:sz="4" w:space="0" w:color="auto"/>
              <w:right w:val="single" w:sz="4" w:space="0" w:color="auto"/>
            </w:tcBorders>
            <w:shd w:val="clear" w:color="auto" w:fill="auto"/>
            <w:noWrap/>
            <w:vAlign w:val="bottom"/>
            <w:hideMark/>
          </w:tcPr>
          <w:p w14:paraId="56539F75"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86,30%</w:t>
            </w:r>
          </w:p>
        </w:tc>
        <w:tc>
          <w:tcPr>
            <w:tcW w:w="1300" w:type="dxa"/>
            <w:tcBorders>
              <w:top w:val="nil"/>
              <w:left w:val="nil"/>
              <w:bottom w:val="single" w:sz="4" w:space="0" w:color="auto"/>
              <w:right w:val="single" w:sz="4" w:space="0" w:color="auto"/>
            </w:tcBorders>
            <w:shd w:val="clear" w:color="auto" w:fill="auto"/>
            <w:noWrap/>
            <w:vAlign w:val="bottom"/>
            <w:hideMark/>
          </w:tcPr>
          <w:p w14:paraId="61193287"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74,45%</w:t>
            </w:r>
          </w:p>
        </w:tc>
      </w:tr>
      <w:tr w:rsidR="00C02C54" w:rsidRPr="00C02C54" w14:paraId="61766464" w14:textId="77777777" w:rsidTr="00C02C54">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835A3BA"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14:paraId="0CD6DA02"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76447D"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000" w:type="dxa"/>
            <w:tcBorders>
              <w:top w:val="nil"/>
              <w:left w:val="nil"/>
              <w:bottom w:val="single" w:sz="4" w:space="0" w:color="auto"/>
              <w:right w:val="single" w:sz="4" w:space="0" w:color="auto"/>
            </w:tcBorders>
            <w:shd w:val="clear" w:color="auto" w:fill="auto"/>
            <w:noWrap/>
            <w:vAlign w:val="bottom"/>
            <w:hideMark/>
          </w:tcPr>
          <w:p w14:paraId="392E2702"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9B4906"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320" w:type="dxa"/>
            <w:tcBorders>
              <w:top w:val="nil"/>
              <w:left w:val="nil"/>
              <w:bottom w:val="single" w:sz="4" w:space="0" w:color="auto"/>
              <w:right w:val="single" w:sz="4" w:space="0" w:color="auto"/>
            </w:tcBorders>
            <w:shd w:val="clear" w:color="auto" w:fill="auto"/>
            <w:noWrap/>
            <w:vAlign w:val="bottom"/>
            <w:hideMark/>
          </w:tcPr>
          <w:p w14:paraId="724D4817"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D37D30"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r>
      <w:tr w:rsidR="00C02C54" w:rsidRPr="00C02C54" w14:paraId="04667FF1" w14:textId="77777777" w:rsidTr="00C02C54">
        <w:trPr>
          <w:trHeight w:val="300"/>
        </w:trPr>
        <w:tc>
          <w:tcPr>
            <w:tcW w:w="2340" w:type="dxa"/>
            <w:tcBorders>
              <w:top w:val="nil"/>
              <w:left w:val="single" w:sz="4" w:space="0" w:color="auto"/>
              <w:bottom w:val="single" w:sz="4" w:space="0" w:color="auto"/>
              <w:right w:val="single" w:sz="4" w:space="0" w:color="auto"/>
            </w:tcBorders>
            <w:shd w:val="clear" w:color="000000" w:fill="E2EFDA"/>
            <w:noWrap/>
            <w:vAlign w:val="bottom"/>
            <w:hideMark/>
          </w:tcPr>
          <w:p w14:paraId="15F634E3"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lastRenderedPageBreak/>
              <w:t>Priemerne utilizovaná </w:t>
            </w:r>
          </w:p>
        </w:tc>
        <w:tc>
          <w:tcPr>
            <w:tcW w:w="1800" w:type="dxa"/>
            <w:tcBorders>
              <w:top w:val="nil"/>
              <w:left w:val="nil"/>
              <w:bottom w:val="single" w:sz="4" w:space="0" w:color="auto"/>
              <w:right w:val="single" w:sz="4" w:space="0" w:color="auto"/>
            </w:tcBorders>
            <w:shd w:val="clear" w:color="000000" w:fill="E2EFDA"/>
            <w:noWrap/>
            <w:vAlign w:val="bottom"/>
            <w:hideMark/>
          </w:tcPr>
          <w:p w14:paraId="215792CD"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Kopčianska - x86 </w:t>
            </w:r>
          </w:p>
        </w:tc>
        <w:tc>
          <w:tcPr>
            <w:tcW w:w="1300" w:type="dxa"/>
            <w:tcBorders>
              <w:top w:val="nil"/>
              <w:left w:val="nil"/>
              <w:bottom w:val="single" w:sz="4" w:space="0" w:color="auto"/>
              <w:right w:val="single" w:sz="4" w:space="0" w:color="auto"/>
            </w:tcBorders>
            <w:shd w:val="clear" w:color="auto" w:fill="auto"/>
            <w:noWrap/>
            <w:vAlign w:val="bottom"/>
            <w:hideMark/>
          </w:tcPr>
          <w:p w14:paraId="37A78E00"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37,24%</w:t>
            </w:r>
          </w:p>
        </w:tc>
        <w:tc>
          <w:tcPr>
            <w:tcW w:w="1000" w:type="dxa"/>
            <w:tcBorders>
              <w:top w:val="nil"/>
              <w:left w:val="nil"/>
              <w:bottom w:val="single" w:sz="4" w:space="0" w:color="auto"/>
              <w:right w:val="single" w:sz="4" w:space="0" w:color="auto"/>
            </w:tcBorders>
            <w:shd w:val="clear" w:color="auto" w:fill="auto"/>
            <w:noWrap/>
            <w:vAlign w:val="bottom"/>
            <w:hideMark/>
          </w:tcPr>
          <w:p w14:paraId="31FF7370"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12,53%</w:t>
            </w:r>
          </w:p>
        </w:tc>
        <w:tc>
          <w:tcPr>
            <w:tcW w:w="1300" w:type="dxa"/>
            <w:tcBorders>
              <w:top w:val="nil"/>
              <w:left w:val="nil"/>
              <w:bottom w:val="single" w:sz="4" w:space="0" w:color="auto"/>
              <w:right w:val="single" w:sz="4" w:space="0" w:color="auto"/>
            </w:tcBorders>
            <w:shd w:val="clear" w:color="auto" w:fill="auto"/>
            <w:noWrap/>
            <w:vAlign w:val="bottom"/>
            <w:hideMark/>
          </w:tcPr>
          <w:p w14:paraId="2FFC5692"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27,20%</w:t>
            </w:r>
          </w:p>
        </w:tc>
        <w:tc>
          <w:tcPr>
            <w:tcW w:w="1320" w:type="dxa"/>
            <w:tcBorders>
              <w:top w:val="nil"/>
              <w:left w:val="nil"/>
              <w:bottom w:val="single" w:sz="4" w:space="0" w:color="auto"/>
              <w:right w:val="single" w:sz="4" w:space="0" w:color="auto"/>
            </w:tcBorders>
            <w:shd w:val="clear" w:color="auto" w:fill="auto"/>
            <w:noWrap/>
            <w:vAlign w:val="bottom"/>
            <w:hideMark/>
          </w:tcPr>
          <w:p w14:paraId="7E91F26E"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24,98%</w:t>
            </w:r>
          </w:p>
        </w:tc>
        <w:tc>
          <w:tcPr>
            <w:tcW w:w="1300" w:type="dxa"/>
            <w:tcBorders>
              <w:top w:val="nil"/>
              <w:left w:val="nil"/>
              <w:bottom w:val="single" w:sz="4" w:space="0" w:color="auto"/>
              <w:right w:val="single" w:sz="4" w:space="0" w:color="auto"/>
            </w:tcBorders>
            <w:shd w:val="clear" w:color="auto" w:fill="auto"/>
            <w:noWrap/>
            <w:vAlign w:val="bottom"/>
            <w:hideMark/>
          </w:tcPr>
          <w:p w14:paraId="400E6C88"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30,33%</w:t>
            </w:r>
          </w:p>
        </w:tc>
      </w:tr>
      <w:tr w:rsidR="00C02C54" w:rsidRPr="00C02C54" w14:paraId="0F840E3F" w14:textId="77777777" w:rsidTr="00C02C54">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B46EE8E"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 </w:t>
            </w:r>
          </w:p>
        </w:tc>
        <w:tc>
          <w:tcPr>
            <w:tcW w:w="1800" w:type="dxa"/>
            <w:tcBorders>
              <w:top w:val="nil"/>
              <w:left w:val="nil"/>
              <w:bottom w:val="single" w:sz="4" w:space="0" w:color="auto"/>
              <w:right w:val="single" w:sz="4" w:space="0" w:color="auto"/>
            </w:tcBorders>
            <w:shd w:val="clear" w:color="000000" w:fill="E2EFDA"/>
            <w:noWrap/>
            <w:vAlign w:val="bottom"/>
            <w:hideMark/>
          </w:tcPr>
          <w:p w14:paraId="1B3AABA8" w14:textId="77777777" w:rsidR="00C02C54" w:rsidRPr="00C02C54" w:rsidRDefault="00C02C54" w:rsidP="00C02C54">
            <w:pPr>
              <w:suppressAutoHyphens w:val="0"/>
              <w:spacing w:after="0" w:line="240" w:lineRule="auto"/>
              <w:rPr>
                <w:rFonts w:ascii="Calibri" w:eastAsia="Times New Roman" w:hAnsi="Calibri" w:cs="Calibri"/>
                <w:color w:val="000000"/>
                <w:lang w:eastAsia="sk-SK"/>
              </w:rPr>
            </w:pPr>
            <w:r w:rsidRPr="00C02C54">
              <w:rPr>
                <w:rFonts w:ascii="Calibri" w:eastAsia="Times New Roman" w:hAnsi="Calibri" w:cs="Calibri"/>
                <w:color w:val="000000"/>
                <w:lang w:eastAsia="sk-SK"/>
              </w:rPr>
              <w:t>Tajov - x86 </w:t>
            </w:r>
          </w:p>
        </w:tc>
        <w:tc>
          <w:tcPr>
            <w:tcW w:w="1300" w:type="dxa"/>
            <w:tcBorders>
              <w:top w:val="nil"/>
              <w:left w:val="nil"/>
              <w:bottom w:val="single" w:sz="4" w:space="0" w:color="auto"/>
              <w:right w:val="single" w:sz="4" w:space="0" w:color="auto"/>
            </w:tcBorders>
            <w:shd w:val="clear" w:color="auto" w:fill="auto"/>
            <w:noWrap/>
            <w:vAlign w:val="bottom"/>
            <w:hideMark/>
          </w:tcPr>
          <w:p w14:paraId="34D81F6D"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19,91%</w:t>
            </w:r>
          </w:p>
        </w:tc>
        <w:tc>
          <w:tcPr>
            <w:tcW w:w="1000" w:type="dxa"/>
            <w:tcBorders>
              <w:top w:val="nil"/>
              <w:left w:val="nil"/>
              <w:bottom w:val="single" w:sz="4" w:space="0" w:color="auto"/>
              <w:right w:val="single" w:sz="4" w:space="0" w:color="auto"/>
            </w:tcBorders>
            <w:shd w:val="clear" w:color="auto" w:fill="auto"/>
            <w:noWrap/>
            <w:vAlign w:val="bottom"/>
            <w:hideMark/>
          </w:tcPr>
          <w:p w14:paraId="623A78CE"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8,65%</w:t>
            </w:r>
          </w:p>
        </w:tc>
        <w:tc>
          <w:tcPr>
            <w:tcW w:w="1300" w:type="dxa"/>
            <w:tcBorders>
              <w:top w:val="nil"/>
              <w:left w:val="nil"/>
              <w:bottom w:val="single" w:sz="4" w:space="0" w:color="auto"/>
              <w:right w:val="single" w:sz="4" w:space="0" w:color="auto"/>
            </w:tcBorders>
            <w:shd w:val="clear" w:color="auto" w:fill="auto"/>
            <w:noWrap/>
            <w:vAlign w:val="bottom"/>
            <w:hideMark/>
          </w:tcPr>
          <w:p w14:paraId="7839595D"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6,23%</w:t>
            </w:r>
          </w:p>
        </w:tc>
        <w:tc>
          <w:tcPr>
            <w:tcW w:w="1320" w:type="dxa"/>
            <w:tcBorders>
              <w:top w:val="nil"/>
              <w:left w:val="nil"/>
              <w:bottom w:val="single" w:sz="4" w:space="0" w:color="auto"/>
              <w:right w:val="single" w:sz="4" w:space="0" w:color="auto"/>
            </w:tcBorders>
            <w:shd w:val="clear" w:color="auto" w:fill="auto"/>
            <w:noWrap/>
            <w:vAlign w:val="bottom"/>
            <w:hideMark/>
          </w:tcPr>
          <w:p w14:paraId="4B263F84"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20,07%</w:t>
            </w:r>
          </w:p>
        </w:tc>
        <w:tc>
          <w:tcPr>
            <w:tcW w:w="1300" w:type="dxa"/>
            <w:tcBorders>
              <w:top w:val="nil"/>
              <w:left w:val="nil"/>
              <w:bottom w:val="single" w:sz="4" w:space="0" w:color="auto"/>
              <w:right w:val="single" w:sz="4" w:space="0" w:color="auto"/>
            </w:tcBorders>
            <w:shd w:val="clear" w:color="auto" w:fill="auto"/>
            <w:noWrap/>
            <w:vAlign w:val="bottom"/>
            <w:hideMark/>
          </w:tcPr>
          <w:p w14:paraId="155F992D" w14:textId="77777777" w:rsidR="00C02C54" w:rsidRPr="00C02C54" w:rsidRDefault="00C02C54" w:rsidP="00C02C54">
            <w:pPr>
              <w:suppressAutoHyphens w:val="0"/>
              <w:spacing w:after="0" w:line="240" w:lineRule="auto"/>
              <w:jc w:val="right"/>
              <w:rPr>
                <w:rFonts w:ascii="Calibri" w:eastAsia="Times New Roman" w:hAnsi="Calibri" w:cs="Calibri"/>
                <w:color w:val="000000"/>
                <w:lang w:eastAsia="sk-SK"/>
              </w:rPr>
            </w:pPr>
            <w:r w:rsidRPr="00C02C54">
              <w:rPr>
                <w:rFonts w:ascii="Calibri" w:eastAsia="Times New Roman" w:hAnsi="Calibri" w:cs="Calibri"/>
                <w:color w:val="000000"/>
                <w:lang w:eastAsia="sk-SK"/>
              </w:rPr>
              <w:t>2,48%</w:t>
            </w:r>
          </w:p>
        </w:tc>
      </w:tr>
    </w:tbl>
    <w:p w14:paraId="7F11D5C6" w14:textId="77777777" w:rsidR="00712C64" w:rsidRPr="00073CB3" w:rsidRDefault="00712C64" w:rsidP="00B15F62"/>
    <w:p w14:paraId="0A5C70E6" w14:textId="785740FB" w:rsidR="008A1471" w:rsidRPr="00073CB3" w:rsidRDefault="0F1CC6DD" w:rsidP="00B15F62">
      <w:r w:rsidRPr="00073CB3">
        <w:t xml:space="preserve">Reporty využitia vládneho cloudu sú bežne dostupné na adrese </w:t>
      </w:r>
      <w:hyperlink r:id="rId15">
        <w:r w:rsidRPr="00073CB3">
          <w:rPr>
            <w:rStyle w:val="Hypertextovprepojenie"/>
          </w:rPr>
          <w:t>https://www.sk.cloud/data/report.xlsx</w:t>
        </w:r>
      </w:hyperlink>
      <w:r w:rsidRPr="00073CB3">
        <w:rPr>
          <w:color w:val="1F497D"/>
        </w:rPr>
        <w:t xml:space="preserve">. </w:t>
      </w:r>
      <w:r w:rsidRPr="00073CB3">
        <w:t xml:space="preserve">Od konca roku 2021 </w:t>
      </w:r>
      <w:r w:rsidR="4FDC7E4B" w:rsidRPr="00073CB3">
        <w:t xml:space="preserve">ich </w:t>
      </w:r>
      <w:r w:rsidRPr="00073CB3">
        <w:t xml:space="preserve">MIRRI dostáva na </w:t>
      </w:r>
      <w:r w:rsidR="36C787C9" w:rsidRPr="00073CB3">
        <w:t xml:space="preserve">mesačnej </w:t>
      </w:r>
      <w:r w:rsidRPr="00073CB3">
        <w:t>báze</w:t>
      </w:r>
      <w:r w:rsidR="34339BEB" w:rsidRPr="00073CB3">
        <w:t>.</w:t>
      </w:r>
    </w:p>
    <w:p w14:paraId="27FD3F73" w14:textId="77777777" w:rsidR="00073CB3" w:rsidRPr="00073CB3" w:rsidRDefault="00073CB3"/>
    <w:sectPr w:rsidR="00073CB3" w:rsidRPr="00073CB3" w:rsidSect="00E50BC9">
      <w:headerReference w:type="default" r:id="rId16"/>
      <w:footerReference w:type="default" r:id="rId17"/>
      <w:footerReference w:type="first" r:id="rId18"/>
      <w:pgSz w:w="11906" w:h="16838"/>
      <w:pgMar w:top="1134" w:right="1418" w:bottom="1418" w:left="1418" w:header="0" w:footer="574" w:gutter="0"/>
      <w:pgNumType w:start="0"/>
      <w:cols w:space="708"/>
      <w:formProt w:val="0"/>
      <w:titlePg/>
      <w:docGrid w:linePitch="360" w:charSpace="4096"/>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6A78" w14:textId="77777777" w:rsidR="00F31767" w:rsidRDefault="00F31767" w:rsidP="00D22030">
      <w:pPr>
        <w:spacing w:after="0" w:line="240" w:lineRule="auto"/>
      </w:pPr>
      <w:r>
        <w:separator/>
      </w:r>
    </w:p>
  </w:endnote>
  <w:endnote w:type="continuationSeparator" w:id="0">
    <w:p w14:paraId="52AA07F1" w14:textId="77777777" w:rsidR="00F31767" w:rsidRDefault="00F31767" w:rsidP="00D22030">
      <w:pPr>
        <w:spacing w:after="0" w:line="240" w:lineRule="auto"/>
      </w:pPr>
      <w:r>
        <w:continuationSeparator/>
      </w:r>
    </w:p>
  </w:endnote>
  <w:endnote w:type="continuationNotice" w:id="1">
    <w:p w14:paraId="68BB622E" w14:textId="77777777" w:rsidR="00F31767" w:rsidRDefault="00F31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1"/>
    <w:family w:val="auto"/>
    <w:pitch w:val="default"/>
  </w:font>
  <w:font w:name="Liberation Sans">
    <w:altName w:val="Times New Roman"/>
    <w:charset w:val="00"/>
    <w:family w:val="auto"/>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rlit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8497" w14:textId="7903D8EC" w:rsidR="00C02C54" w:rsidRDefault="00C02C54" w:rsidP="004A3AA5">
    <w:pPr>
      <w:pStyle w:val="Pta"/>
      <w:jc w:val="right"/>
    </w:pPr>
    <w:r w:rsidRPr="00174E06">
      <w:rPr>
        <w:rFonts w:ascii="Calibri" w:eastAsia="Carlito" w:hAnsi="Calibri" w:cs="Calibri"/>
        <w:b/>
        <w:bCs/>
        <w:color w:val="0055A1"/>
        <w:spacing w:val="2"/>
        <w:w w:val="95"/>
        <w:sz w:val="16"/>
        <w:szCs w:val="16"/>
      </w:rPr>
      <w:t xml:space="preserve">Ministerstvo investícií, regionálneho rozvoja a informatizácie Slovenskej republiky </w:t>
    </w:r>
    <w:r w:rsidRPr="00174E06">
      <w:rPr>
        <w:rFonts w:ascii="Calibri" w:eastAsia="Carlito" w:hAnsi="Calibri" w:cs="Calibri"/>
        <w:bCs/>
        <w:color w:val="ED1C24"/>
        <w:spacing w:val="2"/>
        <w:w w:val="95"/>
        <w:sz w:val="16"/>
        <w:szCs w:val="16"/>
      </w:rPr>
      <w:t xml:space="preserve">| </w:t>
    </w:r>
    <w:r w:rsidRPr="00174E06">
      <w:rPr>
        <w:rFonts w:ascii="Calibri" w:eastAsia="Carlito" w:hAnsi="Calibri" w:cs="Calibri"/>
        <w:b/>
        <w:bCs/>
        <w:color w:val="0055A1"/>
        <w:spacing w:val="2"/>
        <w:w w:val="95"/>
        <w:sz w:val="16"/>
        <w:szCs w:val="16"/>
      </w:rPr>
      <w:t xml:space="preserve">Pribinova 25 </w:t>
    </w:r>
    <w:r w:rsidRPr="00174E06">
      <w:rPr>
        <w:rFonts w:ascii="Calibri" w:eastAsia="Carlito" w:hAnsi="Calibri" w:cs="Calibri"/>
        <w:bCs/>
        <w:color w:val="ED1C24"/>
        <w:spacing w:val="2"/>
        <w:w w:val="95"/>
        <w:sz w:val="16"/>
        <w:szCs w:val="16"/>
      </w:rPr>
      <w:t xml:space="preserve">| </w:t>
    </w:r>
    <w:r w:rsidRPr="00174E06">
      <w:rPr>
        <w:rFonts w:ascii="Calibri" w:eastAsia="Carlito" w:hAnsi="Calibri" w:cs="Calibri"/>
        <w:b/>
        <w:bCs/>
        <w:color w:val="0055A1"/>
        <w:spacing w:val="2"/>
        <w:w w:val="95"/>
        <w:sz w:val="16"/>
        <w:szCs w:val="16"/>
      </w:rPr>
      <w:t xml:space="preserve">811 09 Bratislava </w:t>
    </w:r>
    <w:r w:rsidRPr="00174E06">
      <w:rPr>
        <w:rFonts w:ascii="Calibri" w:eastAsia="Carlito" w:hAnsi="Calibri" w:cs="Calibri"/>
        <w:bCs/>
        <w:color w:val="ED1C24"/>
        <w:spacing w:val="2"/>
        <w:w w:val="95"/>
        <w:sz w:val="16"/>
        <w:szCs w:val="16"/>
      </w:rPr>
      <w:t xml:space="preserve">| </w:t>
    </w:r>
    <w:r w:rsidRPr="00174E06">
      <w:rPr>
        <w:rFonts w:ascii="Calibri" w:eastAsia="Carlito" w:hAnsi="Calibri" w:cs="Calibri"/>
        <w:b/>
        <w:bCs/>
        <w:color w:val="0055A1"/>
        <w:spacing w:val="2"/>
        <w:w w:val="95"/>
        <w:sz w:val="16"/>
        <w:szCs w:val="16"/>
      </w:rPr>
      <w:t>Slovenská republika</w:t>
    </w:r>
    <w:r w:rsidRPr="00174E06">
      <w:rPr>
        <w:rFonts w:ascii="Calibri" w:eastAsia="Carlito" w:hAnsi="Calibri" w:cs="Calibri"/>
        <w:b/>
        <w:bCs/>
        <w:color w:val="0055A1"/>
        <w:spacing w:val="2"/>
        <w:w w:val="88"/>
        <w:sz w:val="16"/>
        <w:szCs w:val="16"/>
      </w:rPr>
      <w:t xml:space="preserve"> </w:t>
    </w:r>
    <w:r w:rsidRPr="00174E06">
      <w:rPr>
        <w:rFonts w:ascii="Calibri" w:eastAsia="Carlito" w:hAnsi="Calibri" w:cs="Calibri"/>
        <w:b/>
        <w:bCs/>
        <w:color w:val="0055A1"/>
        <w:spacing w:val="2"/>
        <w:w w:val="88"/>
        <w:sz w:val="16"/>
        <w:szCs w:val="16"/>
      </w:rPr>
      <w:br/>
    </w:r>
    <w:r w:rsidRPr="00174E06">
      <w:rPr>
        <w:rFonts w:ascii="Calibri" w:eastAsia="Carlito" w:hAnsi="Calibri" w:cs="Calibri"/>
        <w:bCs/>
        <w:color w:val="0055A1"/>
        <w:spacing w:val="2"/>
        <w:sz w:val="16"/>
        <w:szCs w:val="16"/>
      </w:rPr>
      <w:t xml:space="preserve">e–mail: </w:t>
    </w:r>
    <w:hyperlink r:id="rId1" w:history="1">
      <w:r w:rsidRPr="00174E06">
        <w:rPr>
          <w:rFonts w:ascii="Calibri" w:eastAsia="Carlito" w:hAnsi="Calibri" w:cs="Calibri"/>
          <w:bCs/>
          <w:color w:val="0563C1"/>
          <w:spacing w:val="2"/>
          <w:sz w:val="16"/>
          <w:szCs w:val="16"/>
          <w:u w:val="single"/>
        </w:rPr>
        <w:t>cloud@mirri.gov.sk</w:t>
      </w:r>
    </w:hyperlink>
    <w:r w:rsidRPr="00174E06">
      <w:rPr>
        <w:rFonts w:ascii="Calibri" w:eastAsia="Carlito" w:hAnsi="Calibri" w:cs="Calibri"/>
        <w:bCs/>
        <w:color w:val="0055A1"/>
        <w:spacing w:val="2"/>
        <w:sz w:val="16"/>
        <w:szCs w:val="16"/>
      </w:rPr>
      <w:t xml:space="preserve"> </w:t>
    </w:r>
    <w:r w:rsidRPr="00174E06">
      <w:rPr>
        <w:rFonts w:ascii="Calibri" w:eastAsia="Carlito" w:hAnsi="Calibri" w:cs="Calibri"/>
        <w:bCs/>
        <w:color w:val="ED1C24"/>
        <w:spacing w:val="2"/>
        <w:sz w:val="16"/>
        <w:szCs w:val="16"/>
      </w:rPr>
      <w:t xml:space="preserve">| </w:t>
    </w:r>
    <w:hyperlink r:id="rId2" w:history="1">
      <w:r w:rsidRPr="00174E06">
        <w:rPr>
          <w:rFonts w:ascii="Calibri" w:eastAsia="Carlito" w:hAnsi="Calibri" w:cs="Calibri"/>
          <w:bCs/>
          <w:color w:val="0563C1"/>
          <w:spacing w:val="2"/>
          <w:sz w:val="16"/>
          <w:szCs w:val="16"/>
          <w:u w:val="single"/>
        </w:rPr>
        <w:t>www.mirri.gov.sk</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685D" w14:textId="43F98F85" w:rsidR="00C02C54" w:rsidRPr="00174E06" w:rsidRDefault="00C02C54" w:rsidP="004A3AA5">
    <w:pPr>
      <w:widowControl w:val="0"/>
      <w:suppressAutoHyphens w:val="0"/>
      <w:autoSpaceDE w:val="0"/>
      <w:autoSpaceDN w:val="0"/>
      <w:spacing w:before="77" w:after="0" w:line="237" w:lineRule="auto"/>
      <w:ind w:left="30" w:right="-426"/>
      <w:jc w:val="right"/>
      <w:rPr>
        <w:rFonts w:ascii="Calibri" w:eastAsia="Carlito" w:hAnsi="Calibri" w:cs="Calibri"/>
        <w:bCs/>
        <w:spacing w:val="2"/>
        <w:sz w:val="16"/>
        <w:szCs w:val="16"/>
      </w:rPr>
    </w:pPr>
    <w:r w:rsidRPr="00174E06">
      <w:rPr>
        <w:rFonts w:ascii="Calibri" w:eastAsia="Carlito" w:hAnsi="Calibri" w:cs="Calibri"/>
        <w:b/>
        <w:bCs/>
        <w:i/>
        <w:noProof/>
        <w:color w:val="2B579A"/>
        <w:spacing w:val="2"/>
        <w:sz w:val="16"/>
        <w:szCs w:val="16"/>
        <w:shd w:val="clear" w:color="auto" w:fill="E6E6E6"/>
        <w:lang w:eastAsia="sk-SK"/>
      </w:rPr>
      <mc:AlternateContent>
        <mc:Choice Requires="wps">
          <w:drawing>
            <wp:anchor distT="0" distB="0" distL="114300" distR="114300" simplePos="0" relativeHeight="251658240" behindDoc="0" locked="1" layoutInCell="1" allowOverlap="1" wp14:anchorId="31AD79E0" wp14:editId="672941CB">
              <wp:simplePos x="0" y="0"/>
              <wp:positionH relativeFrom="page">
                <wp:posOffset>6971401</wp:posOffset>
              </wp:positionH>
              <wp:positionV relativeFrom="paragraph">
                <wp:posOffset>69850</wp:posOffset>
              </wp:positionV>
              <wp:extent cx="17640" cy="810360"/>
              <wp:effectExtent l="0" t="0" r="2095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 cy="810360"/>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sdtdh="http://schemas.microsoft.com/office/word/2020/wordml/sdtdatahash" xmlns:arto="http://schemas.microsoft.com/office/word/2006/arto" xmlns:a14="http://schemas.microsoft.com/office/drawing/2010/main" xmlns:a="http://schemas.openxmlformats.org/drawingml/2006/main" xmlns:w16du="http://schemas.microsoft.com/office/word/2023/wordml/word16du" xmlns:w16="http://schemas.microsoft.com/office/word/2018/wordml" xmlns:w16cex="http://schemas.microsoft.com/office/word/2018/wordml/cex">
          <w:pict w14:anchorId="121FADFA">
            <v:rect id="Obdélník 2" style="position:absolute;margin-left:548.95pt;margin-top:5.5pt;width:1.4pt;height:6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ed1c24" stroked="f" w14:anchorId="26042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">
              <w10:wrap anchorx="page"/>
              <w10:anchorlock/>
            </v:rect>
          </w:pict>
        </mc:Fallback>
      </mc:AlternateContent>
    </w:r>
    <w:r w:rsidRPr="00174E06">
      <w:rPr>
        <w:rFonts w:ascii="Calibri" w:eastAsia="Carlito" w:hAnsi="Calibri" w:cs="Calibri"/>
        <w:b/>
        <w:bCs/>
        <w:color w:val="0055A1"/>
        <w:spacing w:val="2"/>
        <w:w w:val="95"/>
        <w:sz w:val="16"/>
        <w:szCs w:val="16"/>
      </w:rPr>
      <w:t xml:space="preserve">Ministerstvo investícií, regionálneho rozvoja a informatizácie Slovenskej republiky </w:t>
    </w:r>
    <w:r w:rsidRPr="00174E06">
      <w:rPr>
        <w:rFonts w:ascii="Calibri" w:eastAsia="Carlito" w:hAnsi="Calibri" w:cs="Calibri"/>
        <w:bCs/>
        <w:color w:val="ED1C24"/>
        <w:spacing w:val="2"/>
        <w:w w:val="95"/>
        <w:sz w:val="16"/>
        <w:szCs w:val="16"/>
      </w:rPr>
      <w:t xml:space="preserve">| </w:t>
    </w:r>
    <w:r w:rsidRPr="00174E06">
      <w:rPr>
        <w:rFonts w:ascii="Calibri" w:eastAsia="Carlito" w:hAnsi="Calibri" w:cs="Calibri"/>
        <w:b/>
        <w:bCs/>
        <w:color w:val="0055A1"/>
        <w:spacing w:val="2"/>
        <w:w w:val="95"/>
        <w:sz w:val="16"/>
        <w:szCs w:val="16"/>
      </w:rPr>
      <w:t xml:space="preserve">Pribinova 25 </w:t>
    </w:r>
    <w:r w:rsidRPr="00174E06">
      <w:rPr>
        <w:rFonts w:ascii="Calibri" w:eastAsia="Carlito" w:hAnsi="Calibri" w:cs="Calibri"/>
        <w:bCs/>
        <w:color w:val="ED1C24"/>
        <w:spacing w:val="2"/>
        <w:w w:val="95"/>
        <w:sz w:val="16"/>
        <w:szCs w:val="16"/>
      </w:rPr>
      <w:t xml:space="preserve">| </w:t>
    </w:r>
    <w:r w:rsidRPr="00174E06">
      <w:rPr>
        <w:rFonts w:ascii="Calibri" w:eastAsia="Carlito" w:hAnsi="Calibri" w:cs="Calibri"/>
        <w:b/>
        <w:bCs/>
        <w:color w:val="0055A1"/>
        <w:spacing w:val="2"/>
        <w:w w:val="95"/>
        <w:sz w:val="16"/>
        <w:szCs w:val="16"/>
      </w:rPr>
      <w:t xml:space="preserve">811 09 Bratislava </w:t>
    </w:r>
    <w:r w:rsidRPr="00174E06">
      <w:rPr>
        <w:rFonts w:ascii="Calibri" w:eastAsia="Carlito" w:hAnsi="Calibri" w:cs="Calibri"/>
        <w:bCs/>
        <w:color w:val="ED1C24"/>
        <w:spacing w:val="2"/>
        <w:w w:val="95"/>
        <w:sz w:val="16"/>
        <w:szCs w:val="16"/>
      </w:rPr>
      <w:t xml:space="preserve">| </w:t>
    </w:r>
    <w:r w:rsidRPr="00174E06">
      <w:rPr>
        <w:rFonts w:ascii="Calibri" w:eastAsia="Carlito" w:hAnsi="Calibri" w:cs="Calibri"/>
        <w:b/>
        <w:bCs/>
        <w:color w:val="0055A1"/>
        <w:spacing w:val="2"/>
        <w:w w:val="95"/>
        <w:sz w:val="16"/>
        <w:szCs w:val="16"/>
      </w:rPr>
      <w:t>Slovenská republika</w:t>
    </w:r>
    <w:r w:rsidRPr="00174E06">
      <w:rPr>
        <w:rFonts w:ascii="Calibri" w:eastAsia="Carlito" w:hAnsi="Calibri" w:cs="Calibri"/>
        <w:b/>
        <w:bCs/>
        <w:color w:val="0055A1"/>
        <w:spacing w:val="2"/>
        <w:w w:val="88"/>
        <w:sz w:val="16"/>
        <w:szCs w:val="16"/>
      </w:rPr>
      <w:t xml:space="preserve"> </w:t>
    </w:r>
    <w:r w:rsidRPr="00174E06">
      <w:rPr>
        <w:rFonts w:ascii="Calibri" w:eastAsia="Carlito" w:hAnsi="Calibri" w:cs="Calibri"/>
        <w:b/>
        <w:bCs/>
        <w:color w:val="0055A1"/>
        <w:spacing w:val="2"/>
        <w:w w:val="88"/>
        <w:sz w:val="16"/>
        <w:szCs w:val="16"/>
      </w:rPr>
      <w:br/>
    </w:r>
    <w:r w:rsidRPr="00174E06">
      <w:rPr>
        <w:rFonts w:ascii="Calibri" w:eastAsia="Carlito" w:hAnsi="Calibri" w:cs="Calibri"/>
        <w:bCs/>
        <w:color w:val="0055A1"/>
        <w:spacing w:val="2"/>
        <w:sz w:val="16"/>
        <w:szCs w:val="16"/>
      </w:rPr>
      <w:t xml:space="preserve">e–mail: </w:t>
    </w:r>
    <w:hyperlink r:id="rId1" w:history="1">
      <w:r w:rsidRPr="00174E06">
        <w:rPr>
          <w:rFonts w:ascii="Calibri" w:eastAsia="Carlito" w:hAnsi="Calibri" w:cs="Calibri"/>
          <w:bCs/>
          <w:color w:val="0563C1"/>
          <w:spacing w:val="2"/>
          <w:sz w:val="16"/>
          <w:szCs w:val="16"/>
          <w:u w:val="single"/>
        </w:rPr>
        <w:t>cloud@mirri.gov.sk</w:t>
      </w:r>
    </w:hyperlink>
    <w:r w:rsidRPr="00174E06">
      <w:rPr>
        <w:rFonts w:ascii="Calibri" w:eastAsia="Carlito" w:hAnsi="Calibri" w:cs="Calibri"/>
        <w:bCs/>
        <w:color w:val="0055A1"/>
        <w:spacing w:val="2"/>
        <w:sz w:val="16"/>
        <w:szCs w:val="16"/>
      </w:rPr>
      <w:t xml:space="preserve"> </w:t>
    </w:r>
    <w:r w:rsidRPr="00174E06">
      <w:rPr>
        <w:rFonts w:ascii="Calibri" w:eastAsia="Carlito" w:hAnsi="Calibri" w:cs="Calibri"/>
        <w:bCs/>
        <w:color w:val="ED1C24"/>
        <w:spacing w:val="2"/>
        <w:sz w:val="16"/>
        <w:szCs w:val="16"/>
      </w:rPr>
      <w:t xml:space="preserve">| </w:t>
    </w:r>
    <w:hyperlink r:id="rId2" w:history="1">
      <w:r w:rsidRPr="00174E06">
        <w:rPr>
          <w:rFonts w:ascii="Calibri" w:eastAsia="Carlito" w:hAnsi="Calibri" w:cs="Calibri"/>
          <w:bCs/>
          <w:color w:val="0563C1"/>
          <w:spacing w:val="2"/>
          <w:sz w:val="16"/>
          <w:szCs w:val="16"/>
          <w:u w:val="single"/>
        </w:rPr>
        <w:t>www.mirri.gov.sk</w:t>
      </w:r>
    </w:hyperlink>
    <w:r w:rsidRPr="00174E06">
      <w:rPr>
        <w:rFonts w:ascii="Calibri" w:eastAsia="Carlito" w:hAnsi="Calibri" w:cs="Calibri"/>
        <w:bCs/>
        <w:color w:val="0055A1"/>
        <w:spacing w:val="2"/>
        <w:sz w:val="16"/>
        <w:szCs w:val="16"/>
      </w:rPr>
      <w:t xml:space="preserve"> </w:t>
    </w:r>
  </w:p>
  <w:p w14:paraId="784248E0" w14:textId="77777777" w:rsidR="00C02C54" w:rsidRDefault="00C02C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C5B22" w14:textId="77777777" w:rsidR="00F31767" w:rsidRDefault="00F31767" w:rsidP="00D22030">
      <w:pPr>
        <w:spacing w:after="0" w:line="240" w:lineRule="auto"/>
      </w:pPr>
      <w:r>
        <w:separator/>
      </w:r>
    </w:p>
  </w:footnote>
  <w:footnote w:type="continuationSeparator" w:id="0">
    <w:p w14:paraId="43DEE8C3" w14:textId="77777777" w:rsidR="00F31767" w:rsidRDefault="00F31767" w:rsidP="00D22030">
      <w:pPr>
        <w:spacing w:after="0" w:line="240" w:lineRule="auto"/>
      </w:pPr>
      <w:r>
        <w:continuationSeparator/>
      </w:r>
    </w:p>
  </w:footnote>
  <w:footnote w:type="continuationNotice" w:id="1">
    <w:p w14:paraId="29456F75" w14:textId="77777777" w:rsidR="00F31767" w:rsidRDefault="00F31767">
      <w:pPr>
        <w:spacing w:after="0" w:line="240" w:lineRule="auto"/>
      </w:pPr>
    </w:p>
  </w:footnote>
  <w:footnote w:id="2">
    <w:p w14:paraId="3ABE464E" w14:textId="52096048" w:rsidR="00C02C54" w:rsidRDefault="00C02C54" w:rsidP="00D22030">
      <w:pPr>
        <w:pStyle w:val="Textpoznmkypodiarou"/>
      </w:pPr>
      <w:r>
        <w:rPr>
          <w:rStyle w:val="Odkaznapoznmkupodiarou"/>
        </w:rPr>
        <w:footnoteRef/>
      </w:r>
      <w:r w:rsidRPr="014177DF">
        <w:rPr>
          <w:rStyle w:val="Odkaznapoznmkupodiarou"/>
        </w:rPr>
        <w:t>)</w:t>
      </w:r>
      <w:r w:rsidRPr="004A3AA5">
        <w:rPr>
          <w:lang w:val="en-US"/>
        </w:rPr>
        <w:t xml:space="preserve"> Drawing up a panorama of national cloud policies in the EU</w:t>
      </w:r>
      <w:r w:rsidRPr="014177DF">
        <w:rPr>
          <w:lang w:val="en-US"/>
        </w:rPr>
        <w:t xml:space="preserve"> 3rd meeting of the informal member state cloud cooperation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C02C54" w14:paraId="7FCF9823" w14:textId="77777777" w:rsidTr="00B15B52">
      <w:trPr>
        <w:trHeight w:val="300"/>
      </w:trPr>
      <w:tc>
        <w:tcPr>
          <w:tcW w:w="3020" w:type="dxa"/>
        </w:tcPr>
        <w:p w14:paraId="4C186968" w14:textId="548DCDCF" w:rsidR="00C02C54" w:rsidRDefault="00C02C54" w:rsidP="00B15B52">
          <w:pPr>
            <w:pStyle w:val="Hlavika"/>
            <w:ind w:left="-115"/>
          </w:pPr>
        </w:p>
      </w:tc>
      <w:tc>
        <w:tcPr>
          <w:tcW w:w="3020" w:type="dxa"/>
        </w:tcPr>
        <w:p w14:paraId="68A720F4" w14:textId="487658CA" w:rsidR="00C02C54" w:rsidRDefault="00C02C54" w:rsidP="00B15B52">
          <w:pPr>
            <w:pStyle w:val="Hlavika"/>
            <w:jc w:val="center"/>
          </w:pPr>
        </w:p>
      </w:tc>
      <w:tc>
        <w:tcPr>
          <w:tcW w:w="3020" w:type="dxa"/>
        </w:tcPr>
        <w:p w14:paraId="2C27361E" w14:textId="0CE55197" w:rsidR="00C02C54" w:rsidRDefault="00C02C54" w:rsidP="00B15B52">
          <w:pPr>
            <w:pStyle w:val="Hlavika"/>
            <w:ind w:right="-115"/>
            <w:jc w:val="right"/>
          </w:pPr>
        </w:p>
      </w:tc>
    </w:tr>
  </w:tbl>
  <w:p w14:paraId="461027A1" w14:textId="3819F8C9" w:rsidR="00C02C54" w:rsidRDefault="00C02C54" w:rsidP="00B15B52">
    <w:pPr>
      <w:pStyle w:val="Hlavika"/>
    </w:pPr>
  </w:p>
</w:hdr>
</file>

<file path=word/intelligence2.xml><?xml version="1.0" encoding="utf-8"?>
<int2:intelligence xmlns:int2="http://schemas.microsoft.com/office/intelligence/2020/intelligence">
  <int2:observations>
    <int2:textHash int2:hashCode="m8L3cyDr640/WY" int2:id="JIdVuwsI">
      <int2:state int2:type="AugLoop_Text_Critique" int2:value="Rejected"/>
    </int2:textHash>
    <int2:textHash int2:hashCode="nkz/cKWtbxmkz2" int2:id="yf1ReaSm">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AA97"/>
    <w:multiLevelType w:val="hybridMultilevel"/>
    <w:tmpl w:val="FFFFFFFF"/>
    <w:lvl w:ilvl="0" w:tplc="13A26FB2">
      <w:start w:val="1"/>
      <w:numFmt w:val="decimal"/>
      <w:lvlText w:val="%1."/>
      <w:lvlJc w:val="left"/>
      <w:pPr>
        <w:ind w:left="720" w:hanging="360"/>
      </w:pPr>
    </w:lvl>
    <w:lvl w:ilvl="1" w:tplc="7E1439E6">
      <w:start w:val="1"/>
      <w:numFmt w:val="lowerLetter"/>
      <w:lvlText w:val="%2."/>
      <w:lvlJc w:val="left"/>
      <w:pPr>
        <w:ind w:left="1440" w:hanging="360"/>
      </w:pPr>
    </w:lvl>
    <w:lvl w:ilvl="2" w:tplc="B0CAA426">
      <w:start w:val="1"/>
      <w:numFmt w:val="lowerRoman"/>
      <w:lvlText w:val="%3."/>
      <w:lvlJc w:val="right"/>
      <w:pPr>
        <w:ind w:left="2160" w:hanging="180"/>
      </w:pPr>
    </w:lvl>
    <w:lvl w:ilvl="3" w:tplc="CB38DAAC">
      <w:start w:val="1"/>
      <w:numFmt w:val="decimal"/>
      <w:lvlText w:val="%4."/>
      <w:lvlJc w:val="left"/>
      <w:pPr>
        <w:ind w:left="2880" w:hanging="360"/>
      </w:pPr>
    </w:lvl>
    <w:lvl w:ilvl="4" w:tplc="A3ACA9C0">
      <w:start w:val="1"/>
      <w:numFmt w:val="lowerLetter"/>
      <w:lvlText w:val="%5."/>
      <w:lvlJc w:val="left"/>
      <w:pPr>
        <w:ind w:left="3600" w:hanging="360"/>
      </w:pPr>
    </w:lvl>
    <w:lvl w:ilvl="5" w:tplc="C77A4616">
      <w:start w:val="1"/>
      <w:numFmt w:val="lowerRoman"/>
      <w:lvlText w:val="%6."/>
      <w:lvlJc w:val="right"/>
      <w:pPr>
        <w:ind w:left="4320" w:hanging="180"/>
      </w:pPr>
    </w:lvl>
    <w:lvl w:ilvl="6" w:tplc="2A52DC68">
      <w:start w:val="1"/>
      <w:numFmt w:val="decimal"/>
      <w:lvlText w:val="%7."/>
      <w:lvlJc w:val="left"/>
      <w:pPr>
        <w:ind w:left="5040" w:hanging="360"/>
      </w:pPr>
    </w:lvl>
    <w:lvl w:ilvl="7" w:tplc="2EA838CE">
      <w:start w:val="1"/>
      <w:numFmt w:val="lowerLetter"/>
      <w:lvlText w:val="%8."/>
      <w:lvlJc w:val="left"/>
      <w:pPr>
        <w:ind w:left="5760" w:hanging="360"/>
      </w:pPr>
    </w:lvl>
    <w:lvl w:ilvl="8" w:tplc="A41A0A98">
      <w:start w:val="1"/>
      <w:numFmt w:val="lowerRoman"/>
      <w:lvlText w:val="%9."/>
      <w:lvlJc w:val="right"/>
      <w:pPr>
        <w:ind w:left="6480" w:hanging="180"/>
      </w:pPr>
    </w:lvl>
  </w:abstractNum>
  <w:abstractNum w:abstractNumId="1" w15:restartNumberingAfterBreak="0">
    <w:nsid w:val="05788B11"/>
    <w:multiLevelType w:val="hybridMultilevel"/>
    <w:tmpl w:val="165C3E40"/>
    <w:lvl w:ilvl="0" w:tplc="AB706B46">
      <w:start w:val="1"/>
      <w:numFmt w:val="bullet"/>
      <w:lvlText w:val="·"/>
      <w:lvlJc w:val="left"/>
      <w:pPr>
        <w:ind w:left="720" w:hanging="360"/>
      </w:pPr>
      <w:rPr>
        <w:rFonts w:ascii="Symbol" w:hAnsi="Symbol" w:hint="default"/>
      </w:rPr>
    </w:lvl>
    <w:lvl w:ilvl="1" w:tplc="EA902950">
      <w:start w:val="1"/>
      <w:numFmt w:val="bullet"/>
      <w:lvlText w:val="o"/>
      <w:lvlJc w:val="left"/>
      <w:pPr>
        <w:ind w:left="1440" w:hanging="360"/>
      </w:pPr>
      <w:rPr>
        <w:rFonts w:ascii="Courier New" w:hAnsi="Courier New" w:hint="default"/>
      </w:rPr>
    </w:lvl>
    <w:lvl w:ilvl="2" w:tplc="48B6C78E">
      <w:start w:val="1"/>
      <w:numFmt w:val="bullet"/>
      <w:lvlText w:val=""/>
      <w:lvlJc w:val="left"/>
      <w:pPr>
        <w:ind w:left="2160" w:hanging="360"/>
      </w:pPr>
      <w:rPr>
        <w:rFonts w:ascii="Wingdings" w:hAnsi="Wingdings" w:hint="default"/>
      </w:rPr>
    </w:lvl>
    <w:lvl w:ilvl="3" w:tplc="4DA2B4E2">
      <w:start w:val="1"/>
      <w:numFmt w:val="bullet"/>
      <w:lvlText w:val=""/>
      <w:lvlJc w:val="left"/>
      <w:pPr>
        <w:ind w:left="2880" w:hanging="360"/>
      </w:pPr>
      <w:rPr>
        <w:rFonts w:ascii="Symbol" w:hAnsi="Symbol" w:hint="default"/>
      </w:rPr>
    </w:lvl>
    <w:lvl w:ilvl="4" w:tplc="BFEA2F02">
      <w:start w:val="1"/>
      <w:numFmt w:val="bullet"/>
      <w:lvlText w:val="o"/>
      <w:lvlJc w:val="left"/>
      <w:pPr>
        <w:ind w:left="3600" w:hanging="360"/>
      </w:pPr>
      <w:rPr>
        <w:rFonts w:ascii="Courier New" w:hAnsi="Courier New" w:hint="default"/>
      </w:rPr>
    </w:lvl>
    <w:lvl w:ilvl="5" w:tplc="B94897C0">
      <w:start w:val="1"/>
      <w:numFmt w:val="bullet"/>
      <w:lvlText w:val=""/>
      <w:lvlJc w:val="left"/>
      <w:pPr>
        <w:ind w:left="4320" w:hanging="360"/>
      </w:pPr>
      <w:rPr>
        <w:rFonts w:ascii="Wingdings" w:hAnsi="Wingdings" w:hint="default"/>
      </w:rPr>
    </w:lvl>
    <w:lvl w:ilvl="6" w:tplc="3CEA51EE">
      <w:start w:val="1"/>
      <w:numFmt w:val="bullet"/>
      <w:lvlText w:val=""/>
      <w:lvlJc w:val="left"/>
      <w:pPr>
        <w:ind w:left="5040" w:hanging="360"/>
      </w:pPr>
      <w:rPr>
        <w:rFonts w:ascii="Symbol" w:hAnsi="Symbol" w:hint="default"/>
      </w:rPr>
    </w:lvl>
    <w:lvl w:ilvl="7" w:tplc="9DDECCDA">
      <w:start w:val="1"/>
      <w:numFmt w:val="bullet"/>
      <w:lvlText w:val="o"/>
      <w:lvlJc w:val="left"/>
      <w:pPr>
        <w:ind w:left="5760" w:hanging="360"/>
      </w:pPr>
      <w:rPr>
        <w:rFonts w:ascii="Courier New" w:hAnsi="Courier New" w:hint="default"/>
      </w:rPr>
    </w:lvl>
    <w:lvl w:ilvl="8" w:tplc="6D7EDD0A">
      <w:start w:val="1"/>
      <w:numFmt w:val="bullet"/>
      <w:lvlText w:val=""/>
      <w:lvlJc w:val="left"/>
      <w:pPr>
        <w:ind w:left="6480" w:hanging="360"/>
      </w:pPr>
      <w:rPr>
        <w:rFonts w:ascii="Wingdings" w:hAnsi="Wingdings" w:hint="default"/>
      </w:rPr>
    </w:lvl>
  </w:abstractNum>
  <w:abstractNum w:abstractNumId="2" w15:restartNumberingAfterBreak="0">
    <w:nsid w:val="08C2182D"/>
    <w:multiLevelType w:val="multilevel"/>
    <w:tmpl w:val="7624C6E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3" w15:restartNumberingAfterBreak="0">
    <w:nsid w:val="0A911B49"/>
    <w:multiLevelType w:val="multilevel"/>
    <w:tmpl w:val="F00203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C5362EF"/>
    <w:multiLevelType w:val="multilevel"/>
    <w:tmpl w:val="73B439E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5" w15:restartNumberingAfterBreak="0">
    <w:nsid w:val="0D552272"/>
    <w:multiLevelType w:val="hybridMultilevel"/>
    <w:tmpl w:val="59EE5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B518CD"/>
    <w:multiLevelType w:val="hybridMultilevel"/>
    <w:tmpl w:val="28141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427D42"/>
    <w:multiLevelType w:val="hybridMultilevel"/>
    <w:tmpl w:val="2BA48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4B0D24"/>
    <w:multiLevelType w:val="multilevel"/>
    <w:tmpl w:val="BC8CE95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9" w15:restartNumberingAfterBreak="0">
    <w:nsid w:val="1E427317"/>
    <w:multiLevelType w:val="multilevel"/>
    <w:tmpl w:val="0CDCD8F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0" w15:restartNumberingAfterBreak="0">
    <w:nsid w:val="2047EFAD"/>
    <w:multiLevelType w:val="hybridMultilevel"/>
    <w:tmpl w:val="BE1A69D6"/>
    <w:lvl w:ilvl="0" w:tplc="9F22526C">
      <w:start w:val="1"/>
      <w:numFmt w:val="bullet"/>
      <w:lvlText w:val=""/>
      <w:lvlJc w:val="left"/>
      <w:pPr>
        <w:ind w:left="720" w:hanging="360"/>
      </w:pPr>
      <w:rPr>
        <w:rFonts w:ascii="Symbol" w:hAnsi="Symbol" w:hint="default"/>
      </w:rPr>
    </w:lvl>
    <w:lvl w:ilvl="1" w:tplc="591AC0CE">
      <w:start w:val="1"/>
      <w:numFmt w:val="bullet"/>
      <w:lvlText w:val="o"/>
      <w:lvlJc w:val="left"/>
      <w:pPr>
        <w:ind w:left="1440" w:hanging="360"/>
      </w:pPr>
      <w:rPr>
        <w:rFonts w:ascii="Courier New" w:hAnsi="Courier New" w:hint="default"/>
      </w:rPr>
    </w:lvl>
    <w:lvl w:ilvl="2" w:tplc="22880230">
      <w:start w:val="1"/>
      <w:numFmt w:val="bullet"/>
      <w:lvlText w:val=""/>
      <w:lvlJc w:val="left"/>
      <w:pPr>
        <w:ind w:left="2160" w:hanging="360"/>
      </w:pPr>
      <w:rPr>
        <w:rFonts w:ascii="Wingdings" w:hAnsi="Wingdings" w:hint="default"/>
      </w:rPr>
    </w:lvl>
    <w:lvl w:ilvl="3" w:tplc="5D2825A8">
      <w:start w:val="1"/>
      <w:numFmt w:val="bullet"/>
      <w:lvlText w:val=""/>
      <w:lvlJc w:val="left"/>
      <w:pPr>
        <w:ind w:left="2880" w:hanging="360"/>
      </w:pPr>
      <w:rPr>
        <w:rFonts w:ascii="Symbol" w:hAnsi="Symbol" w:hint="default"/>
      </w:rPr>
    </w:lvl>
    <w:lvl w:ilvl="4" w:tplc="FBCEB656">
      <w:start w:val="1"/>
      <w:numFmt w:val="bullet"/>
      <w:lvlText w:val="o"/>
      <w:lvlJc w:val="left"/>
      <w:pPr>
        <w:ind w:left="3600" w:hanging="360"/>
      </w:pPr>
      <w:rPr>
        <w:rFonts w:ascii="Courier New" w:hAnsi="Courier New" w:hint="default"/>
      </w:rPr>
    </w:lvl>
    <w:lvl w:ilvl="5" w:tplc="A0A44DFE">
      <w:start w:val="1"/>
      <w:numFmt w:val="bullet"/>
      <w:lvlText w:val=""/>
      <w:lvlJc w:val="left"/>
      <w:pPr>
        <w:ind w:left="4320" w:hanging="360"/>
      </w:pPr>
      <w:rPr>
        <w:rFonts w:ascii="Wingdings" w:hAnsi="Wingdings" w:hint="default"/>
      </w:rPr>
    </w:lvl>
    <w:lvl w:ilvl="6" w:tplc="83C0FFC4">
      <w:start w:val="1"/>
      <w:numFmt w:val="bullet"/>
      <w:lvlText w:val=""/>
      <w:lvlJc w:val="left"/>
      <w:pPr>
        <w:ind w:left="5040" w:hanging="360"/>
      </w:pPr>
      <w:rPr>
        <w:rFonts w:ascii="Symbol" w:hAnsi="Symbol" w:hint="default"/>
      </w:rPr>
    </w:lvl>
    <w:lvl w:ilvl="7" w:tplc="AB820D5C">
      <w:start w:val="1"/>
      <w:numFmt w:val="bullet"/>
      <w:lvlText w:val="o"/>
      <w:lvlJc w:val="left"/>
      <w:pPr>
        <w:ind w:left="5760" w:hanging="360"/>
      </w:pPr>
      <w:rPr>
        <w:rFonts w:ascii="Courier New" w:hAnsi="Courier New" w:hint="default"/>
      </w:rPr>
    </w:lvl>
    <w:lvl w:ilvl="8" w:tplc="EF3C72CE">
      <w:start w:val="1"/>
      <w:numFmt w:val="bullet"/>
      <w:lvlText w:val=""/>
      <w:lvlJc w:val="left"/>
      <w:pPr>
        <w:ind w:left="6480" w:hanging="360"/>
      </w:pPr>
      <w:rPr>
        <w:rFonts w:ascii="Wingdings" w:hAnsi="Wingdings" w:hint="default"/>
      </w:rPr>
    </w:lvl>
  </w:abstractNum>
  <w:abstractNum w:abstractNumId="11" w15:restartNumberingAfterBreak="0">
    <w:nsid w:val="23BA55DA"/>
    <w:multiLevelType w:val="hybridMultilevel"/>
    <w:tmpl w:val="A1DAC83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6A12E03"/>
    <w:multiLevelType w:val="hybridMultilevel"/>
    <w:tmpl w:val="D160D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1B3F9E"/>
    <w:multiLevelType w:val="hybridMultilevel"/>
    <w:tmpl w:val="AF887ED2"/>
    <w:lvl w:ilvl="0" w:tplc="28F8292E">
      <w:start w:val="1"/>
      <w:numFmt w:val="upperRoman"/>
      <w:lvlText w:val="%1)"/>
      <w:lvlJc w:val="right"/>
      <w:pPr>
        <w:tabs>
          <w:tab w:val="num" w:pos="0"/>
        </w:tabs>
        <w:ind w:left="720" w:hanging="360"/>
      </w:pPr>
    </w:lvl>
    <w:lvl w:ilvl="1" w:tplc="501213C0">
      <w:start w:val="1"/>
      <w:numFmt w:val="lowerLetter"/>
      <w:lvlText w:val="%2."/>
      <w:lvlJc w:val="left"/>
      <w:pPr>
        <w:tabs>
          <w:tab w:val="num" w:pos="0"/>
        </w:tabs>
        <w:ind w:left="1440" w:hanging="360"/>
      </w:pPr>
    </w:lvl>
    <w:lvl w:ilvl="2" w:tplc="FDEE5D3A">
      <w:start w:val="1"/>
      <w:numFmt w:val="lowerRoman"/>
      <w:lvlText w:val="%3."/>
      <w:lvlJc w:val="right"/>
      <w:pPr>
        <w:tabs>
          <w:tab w:val="num" w:pos="0"/>
        </w:tabs>
        <w:ind w:left="2160" w:hanging="180"/>
      </w:pPr>
    </w:lvl>
    <w:lvl w:ilvl="3" w:tplc="0F6609CC">
      <w:start w:val="1"/>
      <w:numFmt w:val="decimal"/>
      <w:lvlText w:val="%4."/>
      <w:lvlJc w:val="left"/>
      <w:pPr>
        <w:tabs>
          <w:tab w:val="num" w:pos="0"/>
        </w:tabs>
        <w:ind w:left="2880" w:hanging="360"/>
      </w:pPr>
    </w:lvl>
    <w:lvl w:ilvl="4" w:tplc="541ADB7A">
      <w:start w:val="1"/>
      <w:numFmt w:val="lowerLetter"/>
      <w:lvlText w:val="%5."/>
      <w:lvlJc w:val="left"/>
      <w:pPr>
        <w:tabs>
          <w:tab w:val="num" w:pos="0"/>
        </w:tabs>
        <w:ind w:left="3600" w:hanging="360"/>
      </w:pPr>
    </w:lvl>
    <w:lvl w:ilvl="5" w:tplc="73B2D608">
      <w:start w:val="1"/>
      <w:numFmt w:val="lowerRoman"/>
      <w:lvlText w:val="%6."/>
      <w:lvlJc w:val="right"/>
      <w:pPr>
        <w:tabs>
          <w:tab w:val="num" w:pos="0"/>
        </w:tabs>
        <w:ind w:left="4320" w:hanging="180"/>
      </w:pPr>
    </w:lvl>
    <w:lvl w:ilvl="6" w:tplc="7C5C67D6">
      <w:start w:val="1"/>
      <w:numFmt w:val="decimal"/>
      <w:lvlText w:val="%7."/>
      <w:lvlJc w:val="left"/>
      <w:pPr>
        <w:tabs>
          <w:tab w:val="num" w:pos="0"/>
        </w:tabs>
        <w:ind w:left="5040" w:hanging="360"/>
      </w:pPr>
    </w:lvl>
    <w:lvl w:ilvl="7" w:tplc="E5B28F22">
      <w:start w:val="1"/>
      <w:numFmt w:val="lowerLetter"/>
      <w:lvlText w:val="%8."/>
      <w:lvlJc w:val="left"/>
      <w:pPr>
        <w:tabs>
          <w:tab w:val="num" w:pos="0"/>
        </w:tabs>
        <w:ind w:left="5760" w:hanging="360"/>
      </w:pPr>
    </w:lvl>
    <w:lvl w:ilvl="8" w:tplc="B1628B2A">
      <w:start w:val="1"/>
      <w:numFmt w:val="lowerRoman"/>
      <w:lvlText w:val="%9."/>
      <w:lvlJc w:val="right"/>
      <w:pPr>
        <w:tabs>
          <w:tab w:val="num" w:pos="0"/>
        </w:tabs>
        <w:ind w:left="6480" w:hanging="180"/>
      </w:pPr>
    </w:lvl>
  </w:abstractNum>
  <w:abstractNum w:abstractNumId="14" w15:restartNumberingAfterBreak="0">
    <w:nsid w:val="29EA7352"/>
    <w:multiLevelType w:val="hybridMultilevel"/>
    <w:tmpl w:val="EF729C82"/>
    <w:lvl w:ilvl="0" w:tplc="B2748146">
      <w:start w:val="1"/>
      <w:numFmt w:val="upperRoman"/>
      <w:lvlText w:val="%1)"/>
      <w:lvlJc w:val="right"/>
      <w:pPr>
        <w:ind w:left="720" w:hanging="360"/>
      </w:pPr>
    </w:lvl>
    <w:lvl w:ilvl="1" w:tplc="039A6658">
      <w:start w:val="1"/>
      <w:numFmt w:val="lowerLetter"/>
      <w:lvlText w:val="%2."/>
      <w:lvlJc w:val="left"/>
      <w:pPr>
        <w:ind w:left="1440" w:hanging="360"/>
      </w:pPr>
    </w:lvl>
    <w:lvl w:ilvl="2" w:tplc="B21A1B48">
      <w:start w:val="1"/>
      <w:numFmt w:val="lowerRoman"/>
      <w:lvlText w:val="%3."/>
      <w:lvlJc w:val="right"/>
      <w:pPr>
        <w:ind w:left="2160" w:hanging="180"/>
      </w:pPr>
    </w:lvl>
    <w:lvl w:ilvl="3" w:tplc="FEE8D760">
      <w:start w:val="1"/>
      <w:numFmt w:val="decimal"/>
      <w:lvlText w:val="%4."/>
      <w:lvlJc w:val="left"/>
      <w:pPr>
        <w:ind w:left="2880" w:hanging="360"/>
      </w:pPr>
    </w:lvl>
    <w:lvl w:ilvl="4" w:tplc="26B8E164">
      <w:start w:val="1"/>
      <w:numFmt w:val="lowerLetter"/>
      <w:lvlText w:val="%5."/>
      <w:lvlJc w:val="left"/>
      <w:pPr>
        <w:ind w:left="3600" w:hanging="360"/>
      </w:pPr>
    </w:lvl>
    <w:lvl w:ilvl="5" w:tplc="3BC6A82E">
      <w:start w:val="1"/>
      <w:numFmt w:val="lowerRoman"/>
      <w:lvlText w:val="%6."/>
      <w:lvlJc w:val="right"/>
      <w:pPr>
        <w:ind w:left="4320" w:hanging="180"/>
      </w:pPr>
    </w:lvl>
    <w:lvl w:ilvl="6" w:tplc="774899FE">
      <w:start w:val="1"/>
      <w:numFmt w:val="decimal"/>
      <w:lvlText w:val="%7."/>
      <w:lvlJc w:val="left"/>
      <w:pPr>
        <w:ind w:left="5040" w:hanging="360"/>
      </w:pPr>
    </w:lvl>
    <w:lvl w:ilvl="7" w:tplc="0CE2AFDE">
      <w:start w:val="1"/>
      <w:numFmt w:val="lowerLetter"/>
      <w:lvlText w:val="%8."/>
      <w:lvlJc w:val="left"/>
      <w:pPr>
        <w:ind w:left="5760" w:hanging="360"/>
      </w:pPr>
    </w:lvl>
    <w:lvl w:ilvl="8" w:tplc="54965204">
      <w:start w:val="1"/>
      <w:numFmt w:val="lowerRoman"/>
      <w:lvlText w:val="%9."/>
      <w:lvlJc w:val="right"/>
      <w:pPr>
        <w:ind w:left="6480" w:hanging="180"/>
      </w:pPr>
    </w:lvl>
  </w:abstractNum>
  <w:abstractNum w:abstractNumId="15" w15:restartNumberingAfterBreak="0">
    <w:nsid w:val="2BEF6AFB"/>
    <w:multiLevelType w:val="multilevel"/>
    <w:tmpl w:val="52F042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FAFF342"/>
    <w:multiLevelType w:val="multilevel"/>
    <w:tmpl w:val="E6C80F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FDA6D59"/>
    <w:multiLevelType w:val="multilevel"/>
    <w:tmpl w:val="7932D02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A47AB6"/>
    <w:multiLevelType w:val="multilevel"/>
    <w:tmpl w:val="7932D02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E673BD"/>
    <w:multiLevelType w:val="multilevel"/>
    <w:tmpl w:val="C7127E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2330083"/>
    <w:multiLevelType w:val="multilevel"/>
    <w:tmpl w:val="7F4C02A4"/>
    <w:lvl w:ilvl="0">
      <w:start w:val="1"/>
      <w:numFmt w:val="upperRoman"/>
      <w:lvlText w:val="%1."/>
      <w:lvlJc w:val="righ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61C1EB6"/>
    <w:multiLevelType w:val="hybridMultilevel"/>
    <w:tmpl w:val="D9A2C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11F7D7"/>
    <w:multiLevelType w:val="multilevel"/>
    <w:tmpl w:val="7932D02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C38137F"/>
    <w:multiLevelType w:val="multilevel"/>
    <w:tmpl w:val="A0CA0F3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4" w15:restartNumberingAfterBreak="0">
    <w:nsid w:val="41D5541C"/>
    <w:multiLevelType w:val="hybridMultilevel"/>
    <w:tmpl w:val="FD5E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9479E"/>
    <w:multiLevelType w:val="hybridMultilevel"/>
    <w:tmpl w:val="9E849B10"/>
    <w:lvl w:ilvl="0" w:tplc="29203A0A">
      <w:start w:val="1"/>
      <w:numFmt w:val="bullet"/>
      <w:lvlText w:val=""/>
      <w:lvlJc w:val="left"/>
      <w:pPr>
        <w:tabs>
          <w:tab w:val="num" w:pos="0"/>
        </w:tabs>
        <w:ind w:left="720" w:hanging="360"/>
      </w:pPr>
      <w:rPr>
        <w:rFonts w:ascii="Symbol" w:hAnsi="Symbol" w:hint="default"/>
      </w:rPr>
    </w:lvl>
    <w:lvl w:ilvl="1" w:tplc="0090CFD0">
      <w:start w:val="1"/>
      <w:numFmt w:val="bullet"/>
      <w:lvlText w:val="o"/>
      <w:lvlJc w:val="left"/>
      <w:pPr>
        <w:tabs>
          <w:tab w:val="num" w:pos="0"/>
        </w:tabs>
        <w:ind w:left="1440" w:hanging="360"/>
      </w:pPr>
      <w:rPr>
        <w:rFonts w:ascii="Courier New" w:hAnsi="Courier New" w:hint="default"/>
      </w:rPr>
    </w:lvl>
    <w:lvl w:ilvl="2" w:tplc="DF9054D4">
      <w:start w:val="1"/>
      <w:numFmt w:val="bullet"/>
      <w:lvlText w:val=""/>
      <w:lvlJc w:val="left"/>
      <w:pPr>
        <w:tabs>
          <w:tab w:val="num" w:pos="0"/>
        </w:tabs>
        <w:ind w:left="2160" w:hanging="360"/>
      </w:pPr>
      <w:rPr>
        <w:rFonts w:ascii="Wingdings" w:hAnsi="Wingdings" w:hint="default"/>
      </w:rPr>
    </w:lvl>
    <w:lvl w:ilvl="3" w:tplc="AF804BD4">
      <w:start w:val="1"/>
      <w:numFmt w:val="bullet"/>
      <w:lvlText w:val=""/>
      <w:lvlJc w:val="left"/>
      <w:pPr>
        <w:tabs>
          <w:tab w:val="num" w:pos="0"/>
        </w:tabs>
        <w:ind w:left="2880" w:hanging="360"/>
      </w:pPr>
      <w:rPr>
        <w:rFonts w:ascii="Symbol" w:hAnsi="Symbol" w:hint="default"/>
      </w:rPr>
    </w:lvl>
    <w:lvl w:ilvl="4" w:tplc="5734B8FC">
      <w:start w:val="1"/>
      <w:numFmt w:val="bullet"/>
      <w:lvlText w:val="o"/>
      <w:lvlJc w:val="left"/>
      <w:pPr>
        <w:tabs>
          <w:tab w:val="num" w:pos="0"/>
        </w:tabs>
        <w:ind w:left="3600" w:hanging="360"/>
      </w:pPr>
      <w:rPr>
        <w:rFonts w:ascii="Courier New" w:hAnsi="Courier New" w:hint="default"/>
      </w:rPr>
    </w:lvl>
    <w:lvl w:ilvl="5" w:tplc="4ADC50A8">
      <w:start w:val="1"/>
      <w:numFmt w:val="bullet"/>
      <w:lvlText w:val=""/>
      <w:lvlJc w:val="left"/>
      <w:pPr>
        <w:tabs>
          <w:tab w:val="num" w:pos="0"/>
        </w:tabs>
        <w:ind w:left="4320" w:hanging="360"/>
      </w:pPr>
      <w:rPr>
        <w:rFonts w:ascii="Wingdings" w:hAnsi="Wingdings" w:hint="default"/>
      </w:rPr>
    </w:lvl>
    <w:lvl w:ilvl="6" w:tplc="A08235A8">
      <w:start w:val="1"/>
      <w:numFmt w:val="bullet"/>
      <w:lvlText w:val=""/>
      <w:lvlJc w:val="left"/>
      <w:pPr>
        <w:tabs>
          <w:tab w:val="num" w:pos="0"/>
        </w:tabs>
        <w:ind w:left="5040" w:hanging="360"/>
      </w:pPr>
      <w:rPr>
        <w:rFonts w:ascii="Symbol" w:hAnsi="Symbol" w:hint="default"/>
      </w:rPr>
    </w:lvl>
    <w:lvl w:ilvl="7" w:tplc="DF963398">
      <w:start w:val="1"/>
      <w:numFmt w:val="bullet"/>
      <w:lvlText w:val="o"/>
      <w:lvlJc w:val="left"/>
      <w:pPr>
        <w:tabs>
          <w:tab w:val="num" w:pos="0"/>
        </w:tabs>
        <w:ind w:left="5760" w:hanging="360"/>
      </w:pPr>
      <w:rPr>
        <w:rFonts w:ascii="Courier New" w:hAnsi="Courier New" w:hint="default"/>
      </w:rPr>
    </w:lvl>
    <w:lvl w:ilvl="8" w:tplc="B6E03D2E">
      <w:start w:val="1"/>
      <w:numFmt w:val="bullet"/>
      <w:lvlText w:val=""/>
      <w:lvlJc w:val="left"/>
      <w:pPr>
        <w:tabs>
          <w:tab w:val="num" w:pos="0"/>
        </w:tabs>
        <w:ind w:left="6480" w:hanging="360"/>
      </w:pPr>
      <w:rPr>
        <w:rFonts w:ascii="Wingdings" w:hAnsi="Wingdings" w:hint="default"/>
      </w:rPr>
    </w:lvl>
  </w:abstractNum>
  <w:abstractNum w:abstractNumId="26" w15:restartNumberingAfterBreak="0">
    <w:nsid w:val="4A2A6AB1"/>
    <w:multiLevelType w:val="multilevel"/>
    <w:tmpl w:val="FE0E17D0"/>
    <w:lvl w:ilvl="0">
      <w:start w:val="1"/>
      <w:numFmt w:val="decimal"/>
      <w:pStyle w:val="Nadpis1"/>
      <w:lvlText w:val="%1."/>
      <w:lvlJc w:val="left"/>
      <w:pPr>
        <w:ind w:left="502"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934" w:hanging="432"/>
      </w:pPr>
    </w:lvl>
    <w:lvl w:ilvl="2">
      <w:start w:val="1"/>
      <w:numFmt w:val="decimal"/>
      <w:pStyle w:val="Nadpis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4CD6C4A6"/>
    <w:multiLevelType w:val="multilevel"/>
    <w:tmpl w:val="A2A4DD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F972333"/>
    <w:multiLevelType w:val="hybridMultilevel"/>
    <w:tmpl w:val="A072B372"/>
    <w:lvl w:ilvl="0" w:tplc="FFFFFFFF">
      <w:start w:val="1"/>
      <w:numFmt w:val="bullet"/>
      <w:lvlText w:val="•"/>
      <w:lvlJc w:val="left"/>
      <w:pPr>
        <w:ind w:left="360" w:hanging="360"/>
      </w:pPr>
      <w:rPr>
        <w:rFonts w:ascii="Calibri"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00A6606"/>
    <w:multiLevelType w:val="multilevel"/>
    <w:tmpl w:val="68EA6C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2013657"/>
    <w:multiLevelType w:val="multilevel"/>
    <w:tmpl w:val="041B0027"/>
    <w:lvl w:ilvl="0">
      <w:start w:val="1"/>
      <w:numFmt w:val="upperRoman"/>
      <w:pStyle w:val="Nadpis11"/>
      <w:lvlText w:val="%1."/>
      <w:lvlJc w:val="left"/>
      <w:pPr>
        <w:ind w:left="0" w:firstLine="0"/>
      </w:pPr>
    </w:lvl>
    <w:lvl w:ilvl="1">
      <w:start w:val="1"/>
      <w:numFmt w:val="upperLetter"/>
      <w:pStyle w:val="Nadpis21"/>
      <w:lvlText w:val="%2."/>
      <w:lvlJc w:val="left"/>
      <w:pPr>
        <w:ind w:left="720" w:firstLine="0"/>
      </w:pPr>
    </w:lvl>
    <w:lvl w:ilvl="2">
      <w:start w:val="1"/>
      <w:numFmt w:val="decimal"/>
      <w:pStyle w:val="Nadpis31"/>
      <w:lvlText w:val="%3."/>
      <w:lvlJc w:val="left"/>
      <w:pPr>
        <w:ind w:left="1440" w:firstLine="0"/>
      </w:pPr>
    </w:lvl>
    <w:lvl w:ilvl="3">
      <w:start w:val="1"/>
      <w:numFmt w:val="lowerLetter"/>
      <w:pStyle w:val="Nadpis41"/>
      <w:lvlText w:val="%4)"/>
      <w:lvlJc w:val="left"/>
      <w:pPr>
        <w:ind w:left="2160" w:firstLine="0"/>
      </w:pPr>
    </w:lvl>
    <w:lvl w:ilvl="4">
      <w:start w:val="1"/>
      <w:numFmt w:val="decimal"/>
      <w:pStyle w:val="Nadpis51"/>
      <w:lvlText w:val="(%5)"/>
      <w:lvlJc w:val="left"/>
      <w:pPr>
        <w:ind w:left="2880" w:firstLine="0"/>
      </w:pPr>
    </w:lvl>
    <w:lvl w:ilvl="5">
      <w:start w:val="1"/>
      <w:numFmt w:val="lowerLetter"/>
      <w:pStyle w:val="Nadpis61"/>
      <w:lvlText w:val="(%6)"/>
      <w:lvlJc w:val="left"/>
      <w:pPr>
        <w:ind w:left="3600" w:firstLine="0"/>
      </w:pPr>
    </w:lvl>
    <w:lvl w:ilvl="6">
      <w:start w:val="1"/>
      <w:numFmt w:val="lowerRoman"/>
      <w:pStyle w:val="Nadpis71"/>
      <w:lvlText w:val="(%7)"/>
      <w:lvlJc w:val="left"/>
      <w:pPr>
        <w:ind w:left="4320" w:firstLine="0"/>
      </w:pPr>
    </w:lvl>
    <w:lvl w:ilvl="7">
      <w:start w:val="1"/>
      <w:numFmt w:val="lowerLetter"/>
      <w:pStyle w:val="Nadpis81"/>
      <w:lvlText w:val="(%8)"/>
      <w:lvlJc w:val="left"/>
      <w:pPr>
        <w:ind w:left="5040" w:firstLine="0"/>
      </w:pPr>
    </w:lvl>
    <w:lvl w:ilvl="8">
      <w:start w:val="1"/>
      <w:numFmt w:val="lowerRoman"/>
      <w:pStyle w:val="Nadpis91"/>
      <w:lvlText w:val="(%9)"/>
      <w:lvlJc w:val="left"/>
      <w:pPr>
        <w:ind w:left="5760" w:firstLine="0"/>
      </w:pPr>
    </w:lvl>
  </w:abstractNum>
  <w:abstractNum w:abstractNumId="31" w15:restartNumberingAfterBreak="0">
    <w:nsid w:val="5241505A"/>
    <w:multiLevelType w:val="hybridMultilevel"/>
    <w:tmpl w:val="C2EA062A"/>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D">
      <w:start w:val="1"/>
      <w:numFmt w:val="bullet"/>
      <w:lvlText w:val=""/>
      <w:lvlJc w:val="left"/>
      <w:pPr>
        <w:ind w:left="2160" w:hanging="180"/>
      </w:pPr>
      <w:rPr>
        <w:rFonts w:ascii="Wingdings" w:hAnsi="Wingding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7B5860"/>
    <w:multiLevelType w:val="multilevel"/>
    <w:tmpl w:val="2602A8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8E83E8D"/>
    <w:multiLevelType w:val="multilevel"/>
    <w:tmpl w:val="8AFC4C7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34" w15:restartNumberingAfterBreak="0">
    <w:nsid w:val="5C166563"/>
    <w:multiLevelType w:val="hybridMultilevel"/>
    <w:tmpl w:val="FFFFFFFF"/>
    <w:lvl w:ilvl="0" w:tplc="B50040CC">
      <w:start w:val="1"/>
      <w:numFmt w:val="bullet"/>
      <w:lvlText w:val=""/>
      <w:lvlJc w:val="left"/>
      <w:pPr>
        <w:ind w:left="720" w:hanging="360"/>
      </w:pPr>
      <w:rPr>
        <w:rFonts w:ascii="Symbol" w:hAnsi="Symbol" w:hint="default"/>
      </w:rPr>
    </w:lvl>
    <w:lvl w:ilvl="1" w:tplc="60C4B334">
      <w:start w:val="1"/>
      <w:numFmt w:val="bullet"/>
      <w:lvlText w:val="o"/>
      <w:lvlJc w:val="left"/>
      <w:pPr>
        <w:ind w:left="1440" w:hanging="360"/>
      </w:pPr>
      <w:rPr>
        <w:rFonts w:ascii="Courier New" w:hAnsi="Courier New" w:hint="default"/>
      </w:rPr>
    </w:lvl>
    <w:lvl w:ilvl="2" w:tplc="632AB1F8">
      <w:start w:val="1"/>
      <w:numFmt w:val="bullet"/>
      <w:lvlText w:val=""/>
      <w:lvlJc w:val="left"/>
      <w:pPr>
        <w:ind w:left="2160" w:hanging="360"/>
      </w:pPr>
      <w:rPr>
        <w:rFonts w:ascii="Wingdings" w:hAnsi="Wingdings" w:hint="default"/>
      </w:rPr>
    </w:lvl>
    <w:lvl w:ilvl="3" w:tplc="EC983B84">
      <w:start w:val="1"/>
      <w:numFmt w:val="bullet"/>
      <w:lvlText w:val=""/>
      <w:lvlJc w:val="left"/>
      <w:pPr>
        <w:ind w:left="2880" w:hanging="360"/>
      </w:pPr>
      <w:rPr>
        <w:rFonts w:ascii="Symbol" w:hAnsi="Symbol" w:hint="default"/>
      </w:rPr>
    </w:lvl>
    <w:lvl w:ilvl="4" w:tplc="AECC5824">
      <w:start w:val="1"/>
      <w:numFmt w:val="bullet"/>
      <w:lvlText w:val="o"/>
      <w:lvlJc w:val="left"/>
      <w:pPr>
        <w:ind w:left="3600" w:hanging="360"/>
      </w:pPr>
      <w:rPr>
        <w:rFonts w:ascii="Courier New" w:hAnsi="Courier New" w:hint="default"/>
      </w:rPr>
    </w:lvl>
    <w:lvl w:ilvl="5" w:tplc="C060CF0A">
      <w:start w:val="1"/>
      <w:numFmt w:val="bullet"/>
      <w:lvlText w:val=""/>
      <w:lvlJc w:val="left"/>
      <w:pPr>
        <w:ind w:left="4320" w:hanging="360"/>
      </w:pPr>
      <w:rPr>
        <w:rFonts w:ascii="Wingdings" w:hAnsi="Wingdings" w:hint="default"/>
      </w:rPr>
    </w:lvl>
    <w:lvl w:ilvl="6" w:tplc="3B20C86C">
      <w:start w:val="1"/>
      <w:numFmt w:val="bullet"/>
      <w:lvlText w:val=""/>
      <w:lvlJc w:val="left"/>
      <w:pPr>
        <w:ind w:left="5040" w:hanging="360"/>
      </w:pPr>
      <w:rPr>
        <w:rFonts w:ascii="Symbol" w:hAnsi="Symbol" w:hint="default"/>
      </w:rPr>
    </w:lvl>
    <w:lvl w:ilvl="7" w:tplc="5D62F2F4">
      <w:start w:val="1"/>
      <w:numFmt w:val="bullet"/>
      <w:lvlText w:val="o"/>
      <w:lvlJc w:val="left"/>
      <w:pPr>
        <w:ind w:left="5760" w:hanging="360"/>
      </w:pPr>
      <w:rPr>
        <w:rFonts w:ascii="Courier New" w:hAnsi="Courier New" w:hint="default"/>
      </w:rPr>
    </w:lvl>
    <w:lvl w:ilvl="8" w:tplc="FFB69F0C">
      <w:start w:val="1"/>
      <w:numFmt w:val="bullet"/>
      <w:lvlText w:val=""/>
      <w:lvlJc w:val="left"/>
      <w:pPr>
        <w:ind w:left="6480" w:hanging="360"/>
      </w:pPr>
      <w:rPr>
        <w:rFonts w:ascii="Wingdings" w:hAnsi="Wingdings" w:hint="default"/>
      </w:rPr>
    </w:lvl>
  </w:abstractNum>
  <w:abstractNum w:abstractNumId="35" w15:restartNumberingAfterBreak="0">
    <w:nsid w:val="5FD214AE"/>
    <w:multiLevelType w:val="hybridMultilevel"/>
    <w:tmpl w:val="3E2818B6"/>
    <w:lvl w:ilvl="0" w:tplc="4FCCAF84">
      <w:start w:val="1"/>
      <w:numFmt w:val="bullet"/>
      <w:lvlText w:val=""/>
      <w:lvlJc w:val="left"/>
      <w:pPr>
        <w:ind w:left="720" w:hanging="360"/>
      </w:pPr>
      <w:rPr>
        <w:rFonts w:ascii="Symbol" w:hAnsi="Symbol" w:hint="default"/>
      </w:rPr>
    </w:lvl>
    <w:lvl w:ilvl="1" w:tplc="D7D6CAEE">
      <w:start w:val="1"/>
      <w:numFmt w:val="bullet"/>
      <w:lvlText w:val="o"/>
      <w:lvlJc w:val="left"/>
      <w:pPr>
        <w:ind w:left="1440" w:hanging="360"/>
      </w:pPr>
      <w:rPr>
        <w:rFonts w:ascii="Courier New" w:hAnsi="Courier New" w:hint="default"/>
      </w:rPr>
    </w:lvl>
    <w:lvl w:ilvl="2" w:tplc="C9185C1A">
      <w:start w:val="1"/>
      <w:numFmt w:val="bullet"/>
      <w:lvlText w:val=""/>
      <w:lvlJc w:val="left"/>
      <w:pPr>
        <w:ind w:left="2160" w:hanging="360"/>
      </w:pPr>
      <w:rPr>
        <w:rFonts w:ascii="Wingdings" w:hAnsi="Wingdings" w:hint="default"/>
      </w:rPr>
    </w:lvl>
    <w:lvl w:ilvl="3" w:tplc="A6D48454">
      <w:start w:val="1"/>
      <w:numFmt w:val="bullet"/>
      <w:lvlText w:val=""/>
      <w:lvlJc w:val="left"/>
      <w:pPr>
        <w:ind w:left="2880" w:hanging="360"/>
      </w:pPr>
      <w:rPr>
        <w:rFonts w:ascii="Symbol" w:hAnsi="Symbol" w:hint="default"/>
      </w:rPr>
    </w:lvl>
    <w:lvl w:ilvl="4" w:tplc="F224D620">
      <w:start w:val="1"/>
      <w:numFmt w:val="bullet"/>
      <w:lvlText w:val="o"/>
      <w:lvlJc w:val="left"/>
      <w:pPr>
        <w:ind w:left="3600" w:hanging="360"/>
      </w:pPr>
      <w:rPr>
        <w:rFonts w:ascii="Courier New" w:hAnsi="Courier New" w:hint="default"/>
      </w:rPr>
    </w:lvl>
    <w:lvl w:ilvl="5" w:tplc="42B8232A">
      <w:start w:val="1"/>
      <w:numFmt w:val="bullet"/>
      <w:lvlText w:val=""/>
      <w:lvlJc w:val="left"/>
      <w:pPr>
        <w:ind w:left="4320" w:hanging="360"/>
      </w:pPr>
      <w:rPr>
        <w:rFonts w:ascii="Wingdings" w:hAnsi="Wingdings" w:hint="default"/>
      </w:rPr>
    </w:lvl>
    <w:lvl w:ilvl="6" w:tplc="46908024">
      <w:start w:val="1"/>
      <w:numFmt w:val="bullet"/>
      <w:lvlText w:val=""/>
      <w:lvlJc w:val="left"/>
      <w:pPr>
        <w:ind w:left="5040" w:hanging="360"/>
      </w:pPr>
      <w:rPr>
        <w:rFonts w:ascii="Symbol" w:hAnsi="Symbol" w:hint="default"/>
      </w:rPr>
    </w:lvl>
    <w:lvl w:ilvl="7" w:tplc="55DAF674">
      <w:start w:val="1"/>
      <w:numFmt w:val="bullet"/>
      <w:lvlText w:val="o"/>
      <w:lvlJc w:val="left"/>
      <w:pPr>
        <w:ind w:left="5760" w:hanging="360"/>
      </w:pPr>
      <w:rPr>
        <w:rFonts w:ascii="Courier New" w:hAnsi="Courier New" w:hint="default"/>
      </w:rPr>
    </w:lvl>
    <w:lvl w:ilvl="8" w:tplc="70329430">
      <w:start w:val="1"/>
      <w:numFmt w:val="bullet"/>
      <w:lvlText w:val=""/>
      <w:lvlJc w:val="left"/>
      <w:pPr>
        <w:ind w:left="6480" w:hanging="360"/>
      </w:pPr>
      <w:rPr>
        <w:rFonts w:ascii="Wingdings" w:hAnsi="Wingdings" w:hint="default"/>
      </w:rPr>
    </w:lvl>
  </w:abstractNum>
  <w:abstractNum w:abstractNumId="36" w15:restartNumberingAfterBreak="0">
    <w:nsid w:val="5FD9CFDE"/>
    <w:multiLevelType w:val="hybridMultilevel"/>
    <w:tmpl w:val="F19C94D6"/>
    <w:lvl w:ilvl="0" w:tplc="44C00E1E">
      <w:start w:val="1"/>
      <w:numFmt w:val="bullet"/>
      <w:lvlText w:val=""/>
      <w:lvlJc w:val="left"/>
      <w:pPr>
        <w:ind w:left="720" w:hanging="360"/>
      </w:pPr>
      <w:rPr>
        <w:rFonts w:ascii="Symbol" w:hAnsi="Symbol" w:hint="default"/>
      </w:rPr>
    </w:lvl>
    <w:lvl w:ilvl="1" w:tplc="E542D436">
      <w:start w:val="1"/>
      <w:numFmt w:val="bullet"/>
      <w:lvlText w:val="o"/>
      <w:lvlJc w:val="left"/>
      <w:pPr>
        <w:ind w:left="1440" w:hanging="360"/>
      </w:pPr>
      <w:rPr>
        <w:rFonts w:ascii="Courier New" w:hAnsi="Courier New" w:hint="default"/>
      </w:rPr>
    </w:lvl>
    <w:lvl w:ilvl="2" w:tplc="AE5CA934">
      <w:start w:val="1"/>
      <w:numFmt w:val="bullet"/>
      <w:lvlText w:val=""/>
      <w:lvlJc w:val="left"/>
      <w:pPr>
        <w:ind w:left="2160" w:hanging="360"/>
      </w:pPr>
      <w:rPr>
        <w:rFonts w:ascii="Wingdings" w:hAnsi="Wingdings" w:hint="default"/>
      </w:rPr>
    </w:lvl>
    <w:lvl w:ilvl="3" w:tplc="E530EA26">
      <w:start w:val="1"/>
      <w:numFmt w:val="bullet"/>
      <w:lvlText w:val=""/>
      <w:lvlJc w:val="left"/>
      <w:pPr>
        <w:ind w:left="2880" w:hanging="360"/>
      </w:pPr>
      <w:rPr>
        <w:rFonts w:ascii="Symbol" w:hAnsi="Symbol" w:hint="default"/>
      </w:rPr>
    </w:lvl>
    <w:lvl w:ilvl="4" w:tplc="3E14FC5C">
      <w:start w:val="1"/>
      <w:numFmt w:val="bullet"/>
      <w:lvlText w:val="o"/>
      <w:lvlJc w:val="left"/>
      <w:pPr>
        <w:ind w:left="3600" w:hanging="360"/>
      </w:pPr>
      <w:rPr>
        <w:rFonts w:ascii="Courier New" w:hAnsi="Courier New" w:hint="default"/>
      </w:rPr>
    </w:lvl>
    <w:lvl w:ilvl="5" w:tplc="ED86CB96">
      <w:start w:val="1"/>
      <w:numFmt w:val="bullet"/>
      <w:lvlText w:val=""/>
      <w:lvlJc w:val="left"/>
      <w:pPr>
        <w:ind w:left="4320" w:hanging="360"/>
      </w:pPr>
      <w:rPr>
        <w:rFonts w:ascii="Wingdings" w:hAnsi="Wingdings" w:hint="default"/>
      </w:rPr>
    </w:lvl>
    <w:lvl w:ilvl="6" w:tplc="E40A0BAE">
      <w:start w:val="1"/>
      <w:numFmt w:val="bullet"/>
      <w:lvlText w:val=""/>
      <w:lvlJc w:val="left"/>
      <w:pPr>
        <w:ind w:left="5040" w:hanging="360"/>
      </w:pPr>
      <w:rPr>
        <w:rFonts w:ascii="Symbol" w:hAnsi="Symbol" w:hint="default"/>
      </w:rPr>
    </w:lvl>
    <w:lvl w:ilvl="7" w:tplc="59EADE42">
      <w:start w:val="1"/>
      <w:numFmt w:val="bullet"/>
      <w:lvlText w:val="o"/>
      <w:lvlJc w:val="left"/>
      <w:pPr>
        <w:ind w:left="5760" w:hanging="360"/>
      </w:pPr>
      <w:rPr>
        <w:rFonts w:ascii="Courier New" w:hAnsi="Courier New" w:hint="default"/>
      </w:rPr>
    </w:lvl>
    <w:lvl w:ilvl="8" w:tplc="2FE011C2">
      <w:start w:val="1"/>
      <w:numFmt w:val="bullet"/>
      <w:lvlText w:val=""/>
      <w:lvlJc w:val="left"/>
      <w:pPr>
        <w:ind w:left="6480" w:hanging="360"/>
      </w:pPr>
      <w:rPr>
        <w:rFonts w:ascii="Wingdings" w:hAnsi="Wingdings" w:hint="default"/>
      </w:rPr>
    </w:lvl>
  </w:abstractNum>
  <w:abstractNum w:abstractNumId="37" w15:restartNumberingAfterBreak="0">
    <w:nsid w:val="67BA2336"/>
    <w:multiLevelType w:val="multilevel"/>
    <w:tmpl w:val="7932D022"/>
    <w:lvl w:ilvl="0">
      <w:start w:val="1"/>
      <w:numFmt w:val="bullet"/>
      <w:lvlText w:val=""/>
      <w:lvlJc w:val="left"/>
      <w:pPr>
        <w:tabs>
          <w:tab w:val="num" w:pos="1428"/>
        </w:tabs>
        <w:ind w:left="1428" w:hanging="720"/>
      </w:pPr>
      <w:rPr>
        <w:rFonts w:ascii="Symbol" w:hAnsi="Symbol" w:hint="default"/>
      </w:rPr>
    </w:lvl>
    <w:lvl w:ilvl="1">
      <w:start w:val="1"/>
      <w:numFmt w:val="bullet"/>
      <w:lvlText w:val=""/>
      <w:lvlJc w:val="left"/>
      <w:pPr>
        <w:tabs>
          <w:tab w:val="num" w:pos="2148"/>
        </w:tabs>
        <w:ind w:left="2148" w:hanging="720"/>
      </w:pPr>
      <w:rPr>
        <w:rFonts w:ascii="Symbol" w:hAnsi="Symbol" w:hint="default"/>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8" w15:restartNumberingAfterBreak="0">
    <w:nsid w:val="6D1D1E1F"/>
    <w:multiLevelType w:val="multilevel"/>
    <w:tmpl w:val="A9F24D4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39" w15:restartNumberingAfterBreak="0">
    <w:nsid w:val="6DD64B63"/>
    <w:multiLevelType w:val="multilevel"/>
    <w:tmpl w:val="14A202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6ECBBA77"/>
    <w:multiLevelType w:val="hybridMultilevel"/>
    <w:tmpl w:val="FFFFFFFF"/>
    <w:lvl w:ilvl="0" w:tplc="07A00490">
      <w:start w:val="1"/>
      <w:numFmt w:val="bullet"/>
      <w:lvlText w:val=""/>
      <w:lvlJc w:val="left"/>
      <w:pPr>
        <w:ind w:left="720" w:hanging="360"/>
      </w:pPr>
      <w:rPr>
        <w:rFonts w:ascii="Symbol" w:hAnsi="Symbol" w:hint="default"/>
      </w:rPr>
    </w:lvl>
    <w:lvl w:ilvl="1" w:tplc="4E72EB18">
      <w:start w:val="1"/>
      <w:numFmt w:val="bullet"/>
      <w:lvlText w:val="o"/>
      <w:lvlJc w:val="left"/>
      <w:pPr>
        <w:ind w:left="1440" w:hanging="360"/>
      </w:pPr>
      <w:rPr>
        <w:rFonts w:ascii="Courier New" w:hAnsi="Courier New" w:hint="default"/>
      </w:rPr>
    </w:lvl>
    <w:lvl w:ilvl="2" w:tplc="77DE018E">
      <w:start w:val="1"/>
      <w:numFmt w:val="bullet"/>
      <w:lvlText w:val=""/>
      <w:lvlJc w:val="left"/>
      <w:pPr>
        <w:ind w:left="2160" w:hanging="360"/>
      </w:pPr>
      <w:rPr>
        <w:rFonts w:ascii="Wingdings" w:hAnsi="Wingdings" w:hint="default"/>
      </w:rPr>
    </w:lvl>
    <w:lvl w:ilvl="3" w:tplc="DE7CCCCE">
      <w:start w:val="1"/>
      <w:numFmt w:val="bullet"/>
      <w:lvlText w:val=""/>
      <w:lvlJc w:val="left"/>
      <w:pPr>
        <w:ind w:left="2880" w:hanging="360"/>
      </w:pPr>
      <w:rPr>
        <w:rFonts w:ascii="Symbol" w:hAnsi="Symbol" w:hint="default"/>
      </w:rPr>
    </w:lvl>
    <w:lvl w:ilvl="4" w:tplc="97E80C38">
      <w:start w:val="1"/>
      <w:numFmt w:val="bullet"/>
      <w:lvlText w:val="o"/>
      <w:lvlJc w:val="left"/>
      <w:pPr>
        <w:ind w:left="3600" w:hanging="360"/>
      </w:pPr>
      <w:rPr>
        <w:rFonts w:ascii="Courier New" w:hAnsi="Courier New" w:hint="default"/>
      </w:rPr>
    </w:lvl>
    <w:lvl w:ilvl="5" w:tplc="30D277A6">
      <w:start w:val="1"/>
      <w:numFmt w:val="bullet"/>
      <w:lvlText w:val=""/>
      <w:lvlJc w:val="left"/>
      <w:pPr>
        <w:ind w:left="4320" w:hanging="360"/>
      </w:pPr>
      <w:rPr>
        <w:rFonts w:ascii="Wingdings" w:hAnsi="Wingdings" w:hint="default"/>
      </w:rPr>
    </w:lvl>
    <w:lvl w:ilvl="6" w:tplc="887A4682">
      <w:start w:val="1"/>
      <w:numFmt w:val="bullet"/>
      <w:lvlText w:val=""/>
      <w:lvlJc w:val="left"/>
      <w:pPr>
        <w:ind w:left="5040" w:hanging="360"/>
      </w:pPr>
      <w:rPr>
        <w:rFonts w:ascii="Symbol" w:hAnsi="Symbol" w:hint="default"/>
      </w:rPr>
    </w:lvl>
    <w:lvl w:ilvl="7" w:tplc="3ECEE8AC">
      <w:start w:val="1"/>
      <w:numFmt w:val="bullet"/>
      <w:lvlText w:val="o"/>
      <w:lvlJc w:val="left"/>
      <w:pPr>
        <w:ind w:left="5760" w:hanging="360"/>
      </w:pPr>
      <w:rPr>
        <w:rFonts w:ascii="Courier New" w:hAnsi="Courier New" w:hint="default"/>
      </w:rPr>
    </w:lvl>
    <w:lvl w:ilvl="8" w:tplc="975C251E">
      <w:start w:val="1"/>
      <w:numFmt w:val="bullet"/>
      <w:lvlText w:val=""/>
      <w:lvlJc w:val="left"/>
      <w:pPr>
        <w:ind w:left="6480" w:hanging="360"/>
      </w:pPr>
      <w:rPr>
        <w:rFonts w:ascii="Wingdings" w:hAnsi="Wingdings" w:hint="default"/>
      </w:rPr>
    </w:lvl>
  </w:abstractNum>
  <w:abstractNum w:abstractNumId="41" w15:restartNumberingAfterBreak="0">
    <w:nsid w:val="6FF265AE"/>
    <w:multiLevelType w:val="hybridMultilevel"/>
    <w:tmpl w:val="CBF86FEA"/>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246DBB"/>
    <w:multiLevelType w:val="hybridMultilevel"/>
    <w:tmpl w:val="6E8C682E"/>
    <w:lvl w:ilvl="0" w:tplc="288A7A74">
      <w:start w:val="1"/>
      <w:numFmt w:val="upperRoman"/>
      <w:lvlText w:val="%1)"/>
      <w:lvlJc w:val="right"/>
      <w:pPr>
        <w:ind w:left="720" w:hanging="360"/>
      </w:pPr>
    </w:lvl>
    <w:lvl w:ilvl="1" w:tplc="4336E214">
      <w:start w:val="1"/>
      <w:numFmt w:val="lowerLetter"/>
      <w:lvlText w:val="%2."/>
      <w:lvlJc w:val="left"/>
      <w:pPr>
        <w:ind w:left="1440" w:hanging="360"/>
      </w:pPr>
    </w:lvl>
    <w:lvl w:ilvl="2" w:tplc="D3888546">
      <w:start w:val="1"/>
      <w:numFmt w:val="lowerRoman"/>
      <w:lvlText w:val="%3."/>
      <w:lvlJc w:val="right"/>
      <w:pPr>
        <w:ind w:left="2160" w:hanging="180"/>
      </w:pPr>
    </w:lvl>
    <w:lvl w:ilvl="3" w:tplc="6322659C">
      <w:start w:val="1"/>
      <w:numFmt w:val="decimal"/>
      <w:lvlText w:val="%4."/>
      <w:lvlJc w:val="left"/>
      <w:pPr>
        <w:ind w:left="2880" w:hanging="360"/>
      </w:pPr>
    </w:lvl>
    <w:lvl w:ilvl="4" w:tplc="695077BE">
      <w:start w:val="1"/>
      <w:numFmt w:val="lowerLetter"/>
      <w:lvlText w:val="%5."/>
      <w:lvlJc w:val="left"/>
      <w:pPr>
        <w:ind w:left="3600" w:hanging="360"/>
      </w:pPr>
    </w:lvl>
    <w:lvl w:ilvl="5" w:tplc="1696DFA8">
      <w:start w:val="1"/>
      <w:numFmt w:val="lowerRoman"/>
      <w:lvlText w:val="%6."/>
      <w:lvlJc w:val="right"/>
      <w:pPr>
        <w:ind w:left="4320" w:hanging="180"/>
      </w:pPr>
    </w:lvl>
    <w:lvl w:ilvl="6" w:tplc="B2723A38">
      <w:start w:val="1"/>
      <w:numFmt w:val="decimal"/>
      <w:lvlText w:val="%7."/>
      <w:lvlJc w:val="left"/>
      <w:pPr>
        <w:ind w:left="5040" w:hanging="360"/>
      </w:pPr>
    </w:lvl>
    <w:lvl w:ilvl="7" w:tplc="CCAA3DCC">
      <w:start w:val="1"/>
      <w:numFmt w:val="lowerLetter"/>
      <w:lvlText w:val="%8."/>
      <w:lvlJc w:val="left"/>
      <w:pPr>
        <w:ind w:left="5760" w:hanging="360"/>
      </w:pPr>
    </w:lvl>
    <w:lvl w:ilvl="8" w:tplc="249E0DCE">
      <w:start w:val="1"/>
      <w:numFmt w:val="lowerRoman"/>
      <w:lvlText w:val="%9."/>
      <w:lvlJc w:val="right"/>
      <w:pPr>
        <w:ind w:left="6480" w:hanging="180"/>
      </w:pPr>
    </w:lvl>
  </w:abstractNum>
  <w:abstractNum w:abstractNumId="43" w15:restartNumberingAfterBreak="0">
    <w:nsid w:val="73D3518F"/>
    <w:multiLevelType w:val="multilevel"/>
    <w:tmpl w:val="0BFACF1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44" w15:restartNumberingAfterBreak="0">
    <w:nsid w:val="73D918EC"/>
    <w:multiLevelType w:val="multilevel"/>
    <w:tmpl w:val="9F48FADC"/>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7A3277C"/>
    <w:multiLevelType w:val="hybridMultilevel"/>
    <w:tmpl w:val="B7B2B2C8"/>
    <w:lvl w:ilvl="0" w:tplc="3A924668">
      <w:start w:val="1"/>
      <w:numFmt w:val="bullet"/>
      <w:lvlText w:val="·"/>
      <w:lvlJc w:val="left"/>
      <w:pPr>
        <w:ind w:left="720" w:hanging="360"/>
      </w:pPr>
      <w:rPr>
        <w:rFonts w:ascii="Symbol" w:hAnsi="Symbol" w:hint="default"/>
      </w:rPr>
    </w:lvl>
    <w:lvl w:ilvl="1" w:tplc="56205E56">
      <w:start w:val="1"/>
      <w:numFmt w:val="bullet"/>
      <w:lvlText w:val="o"/>
      <w:lvlJc w:val="left"/>
      <w:pPr>
        <w:ind w:left="1440" w:hanging="360"/>
      </w:pPr>
      <w:rPr>
        <w:rFonts w:ascii="Courier New" w:hAnsi="Courier New" w:hint="default"/>
      </w:rPr>
    </w:lvl>
    <w:lvl w:ilvl="2" w:tplc="91E6ABAA">
      <w:start w:val="1"/>
      <w:numFmt w:val="bullet"/>
      <w:lvlText w:val=""/>
      <w:lvlJc w:val="left"/>
      <w:pPr>
        <w:ind w:left="2160" w:hanging="360"/>
      </w:pPr>
      <w:rPr>
        <w:rFonts w:ascii="Wingdings" w:hAnsi="Wingdings" w:hint="default"/>
      </w:rPr>
    </w:lvl>
    <w:lvl w:ilvl="3" w:tplc="47888CEA">
      <w:start w:val="1"/>
      <w:numFmt w:val="bullet"/>
      <w:lvlText w:val=""/>
      <w:lvlJc w:val="left"/>
      <w:pPr>
        <w:ind w:left="2880" w:hanging="360"/>
      </w:pPr>
      <w:rPr>
        <w:rFonts w:ascii="Symbol" w:hAnsi="Symbol" w:hint="default"/>
      </w:rPr>
    </w:lvl>
    <w:lvl w:ilvl="4" w:tplc="747088E0">
      <w:start w:val="1"/>
      <w:numFmt w:val="bullet"/>
      <w:lvlText w:val="o"/>
      <w:lvlJc w:val="left"/>
      <w:pPr>
        <w:ind w:left="3600" w:hanging="360"/>
      </w:pPr>
      <w:rPr>
        <w:rFonts w:ascii="Courier New" w:hAnsi="Courier New" w:hint="default"/>
      </w:rPr>
    </w:lvl>
    <w:lvl w:ilvl="5" w:tplc="5BFA0B04">
      <w:start w:val="1"/>
      <w:numFmt w:val="bullet"/>
      <w:lvlText w:val=""/>
      <w:lvlJc w:val="left"/>
      <w:pPr>
        <w:ind w:left="4320" w:hanging="360"/>
      </w:pPr>
      <w:rPr>
        <w:rFonts w:ascii="Wingdings" w:hAnsi="Wingdings" w:hint="default"/>
      </w:rPr>
    </w:lvl>
    <w:lvl w:ilvl="6" w:tplc="DD1282EE">
      <w:start w:val="1"/>
      <w:numFmt w:val="bullet"/>
      <w:lvlText w:val=""/>
      <w:lvlJc w:val="left"/>
      <w:pPr>
        <w:ind w:left="5040" w:hanging="360"/>
      </w:pPr>
      <w:rPr>
        <w:rFonts w:ascii="Symbol" w:hAnsi="Symbol" w:hint="default"/>
      </w:rPr>
    </w:lvl>
    <w:lvl w:ilvl="7" w:tplc="7B364630">
      <w:start w:val="1"/>
      <w:numFmt w:val="bullet"/>
      <w:lvlText w:val="o"/>
      <w:lvlJc w:val="left"/>
      <w:pPr>
        <w:ind w:left="5760" w:hanging="360"/>
      </w:pPr>
      <w:rPr>
        <w:rFonts w:ascii="Courier New" w:hAnsi="Courier New" w:hint="default"/>
      </w:rPr>
    </w:lvl>
    <w:lvl w:ilvl="8" w:tplc="09185294">
      <w:start w:val="1"/>
      <w:numFmt w:val="bullet"/>
      <w:lvlText w:val=""/>
      <w:lvlJc w:val="left"/>
      <w:pPr>
        <w:ind w:left="6480" w:hanging="360"/>
      </w:pPr>
      <w:rPr>
        <w:rFonts w:ascii="Wingdings" w:hAnsi="Wingdings" w:hint="default"/>
      </w:rPr>
    </w:lvl>
  </w:abstractNum>
  <w:abstractNum w:abstractNumId="46" w15:restartNumberingAfterBreak="0">
    <w:nsid w:val="79008D27"/>
    <w:multiLevelType w:val="hybridMultilevel"/>
    <w:tmpl w:val="18445924"/>
    <w:lvl w:ilvl="0" w:tplc="40405E40">
      <w:start w:val="1"/>
      <w:numFmt w:val="upperRoman"/>
      <w:lvlText w:val="%1)"/>
      <w:lvlJc w:val="right"/>
      <w:pPr>
        <w:ind w:left="720" w:hanging="360"/>
      </w:pPr>
    </w:lvl>
    <w:lvl w:ilvl="1" w:tplc="3B9E69F2">
      <w:start w:val="1"/>
      <w:numFmt w:val="lowerLetter"/>
      <w:lvlText w:val="%2."/>
      <w:lvlJc w:val="left"/>
      <w:pPr>
        <w:ind w:left="1440" w:hanging="360"/>
      </w:pPr>
    </w:lvl>
    <w:lvl w:ilvl="2" w:tplc="FF307CA4">
      <w:start w:val="1"/>
      <w:numFmt w:val="lowerRoman"/>
      <w:lvlText w:val="%3."/>
      <w:lvlJc w:val="right"/>
      <w:pPr>
        <w:ind w:left="2160" w:hanging="180"/>
      </w:pPr>
    </w:lvl>
    <w:lvl w:ilvl="3" w:tplc="42841EA8">
      <w:start w:val="1"/>
      <w:numFmt w:val="decimal"/>
      <w:lvlText w:val="%4."/>
      <w:lvlJc w:val="left"/>
      <w:pPr>
        <w:ind w:left="2880" w:hanging="360"/>
      </w:pPr>
    </w:lvl>
    <w:lvl w:ilvl="4" w:tplc="8E74A40A">
      <w:start w:val="1"/>
      <w:numFmt w:val="lowerLetter"/>
      <w:lvlText w:val="%5."/>
      <w:lvlJc w:val="left"/>
      <w:pPr>
        <w:ind w:left="3600" w:hanging="360"/>
      </w:pPr>
    </w:lvl>
    <w:lvl w:ilvl="5" w:tplc="931C0B1A">
      <w:start w:val="1"/>
      <w:numFmt w:val="lowerRoman"/>
      <w:lvlText w:val="%6."/>
      <w:lvlJc w:val="right"/>
      <w:pPr>
        <w:ind w:left="4320" w:hanging="180"/>
      </w:pPr>
    </w:lvl>
    <w:lvl w:ilvl="6" w:tplc="2B5839D6">
      <w:start w:val="1"/>
      <w:numFmt w:val="decimal"/>
      <w:lvlText w:val="%7."/>
      <w:lvlJc w:val="left"/>
      <w:pPr>
        <w:ind w:left="5040" w:hanging="360"/>
      </w:pPr>
    </w:lvl>
    <w:lvl w:ilvl="7" w:tplc="39223DB2">
      <w:start w:val="1"/>
      <w:numFmt w:val="lowerLetter"/>
      <w:lvlText w:val="%8."/>
      <w:lvlJc w:val="left"/>
      <w:pPr>
        <w:ind w:left="5760" w:hanging="360"/>
      </w:pPr>
    </w:lvl>
    <w:lvl w:ilvl="8" w:tplc="48E4B47A">
      <w:start w:val="1"/>
      <w:numFmt w:val="lowerRoman"/>
      <w:lvlText w:val="%9."/>
      <w:lvlJc w:val="right"/>
      <w:pPr>
        <w:ind w:left="6480" w:hanging="180"/>
      </w:pPr>
    </w:lvl>
  </w:abstractNum>
  <w:abstractNum w:abstractNumId="47" w15:restartNumberingAfterBreak="0">
    <w:nsid w:val="7AF2DBED"/>
    <w:multiLevelType w:val="multilevel"/>
    <w:tmpl w:val="FD16E0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num w:numId="1">
    <w:abstractNumId w:val="46"/>
  </w:num>
  <w:num w:numId="2">
    <w:abstractNumId w:val="35"/>
  </w:num>
  <w:num w:numId="3">
    <w:abstractNumId w:val="42"/>
  </w:num>
  <w:num w:numId="4">
    <w:abstractNumId w:val="14"/>
  </w:num>
  <w:num w:numId="5">
    <w:abstractNumId w:val="10"/>
  </w:num>
  <w:num w:numId="6">
    <w:abstractNumId w:val="36"/>
  </w:num>
  <w:num w:numId="7">
    <w:abstractNumId w:val="1"/>
  </w:num>
  <w:num w:numId="8">
    <w:abstractNumId w:val="45"/>
  </w:num>
  <w:num w:numId="9">
    <w:abstractNumId w:val="18"/>
  </w:num>
  <w:num w:numId="10">
    <w:abstractNumId w:val="22"/>
  </w:num>
  <w:num w:numId="11">
    <w:abstractNumId w:val="0"/>
  </w:num>
  <w:num w:numId="12">
    <w:abstractNumId w:val="34"/>
  </w:num>
  <w:num w:numId="13">
    <w:abstractNumId w:val="40"/>
  </w:num>
  <w:num w:numId="14">
    <w:abstractNumId w:val="16"/>
  </w:num>
  <w:num w:numId="15">
    <w:abstractNumId w:val="23"/>
  </w:num>
  <w:num w:numId="16">
    <w:abstractNumId w:val="8"/>
  </w:num>
  <w:num w:numId="17">
    <w:abstractNumId w:val="27"/>
  </w:num>
  <w:num w:numId="18">
    <w:abstractNumId w:val="39"/>
  </w:num>
  <w:num w:numId="19">
    <w:abstractNumId w:val="15"/>
  </w:num>
  <w:num w:numId="20">
    <w:abstractNumId w:val="47"/>
  </w:num>
  <w:num w:numId="21">
    <w:abstractNumId w:val="38"/>
  </w:num>
  <w:num w:numId="22">
    <w:abstractNumId w:val="33"/>
  </w:num>
  <w:num w:numId="23">
    <w:abstractNumId w:val="43"/>
  </w:num>
  <w:num w:numId="24">
    <w:abstractNumId w:val="4"/>
  </w:num>
  <w:num w:numId="25">
    <w:abstractNumId w:val="26"/>
  </w:num>
  <w:num w:numId="26">
    <w:abstractNumId w:val="30"/>
  </w:num>
  <w:num w:numId="27">
    <w:abstractNumId w:val="11"/>
  </w:num>
  <w:num w:numId="28">
    <w:abstractNumId w:val="28"/>
  </w:num>
  <w:num w:numId="29">
    <w:abstractNumId w:val="44"/>
  </w:num>
  <w:num w:numId="30">
    <w:abstractNumId w:val="32"/>
  </w:num>
  <w:num w:numId="31">
    <w:abstractNumId w:val="25"/>
  </w:num>
  <w:num w:numId="32">
    <w:abstractNumId w:val="20"/>
  </w:num>
  <w:num w:numId="33">
    <w:abstractNumId w:val="13"/>
  </w:num>
  <w:num w:numId="34">
    <w:abstractNumId w:val="12"/>
  </w:num>
  <w:num w:numId="35">
    <w:abstractNumId w:val="21"/>
  </w:num>
  <w:num w:numId="36">
    <w:abstractNumId w:val="2"/>
  </w:num>
  <w:num w:numId="37">
    <w:abstractNumId w:val="6"/>
  </w:num>
  <w:num w:numId="38">
    <w:abstractNumId w:val="9"/>
  </w:num>
  <w:num w:numId="39">
    <w:abstractNumId w:val="7"/>
  </w:num>
  <w:num w:numId="40">
    <w:abstractNumId w:val="24"/>
  </w:num>
  <w:num w:numId="41">
    <w:abstractNumId w:val="5"/>
  </w:num>
  <w:num w:numId="42">
    <w:abstractNumId w:val="29"/>
  </w:num>
  <w:num w:numId="43">
    <w:abstractNumId w:val="19"/>
  </w:num>
  <w:num w:numId="44">
    <w:abstractNumId w:val="3"/>
  </w:num>
  <w:num w:numId="45">
    <w:abstractNumId w:val="37"/>
  </w:num>
  <w:num w:numId="46">
    <w:abstractNumId w:val="17"/>
  </w:num>
  <w:num w:numId="47">
    <w:abstractNumId w:val="41"/>
  </w:num>
  <w:num w:numId="48">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64"/>
    <w:rsid w:val="000026FE"/>
    <w:rsid w:val="00002BFB"/>
    <w:rsid w:val="000037DC"/>
    <w:rsid w:val="0000530C"/>
    <w:rsid w:val="00005A34"/>
    <w:rsid w:val="00011BE2"/>
    <w:rsid w:val="000127BE"/>
    <w:rsid w:val="00020004"/>
    <w:rsid w:val="00022991"/>
    <w:rsid w:val="00022BBE"/>
    <w:rsid w:val="00024A5C"/>
    <w:rsid w:val="0002604E"/>
    <w:rsid w:val="00030B97"/>
    <w:rsid w:val="0003588B"/>
    <w:rsid w:val="00037E04"/>
    <w:rsid w:val="000435A3"/>
    <w:rsid w:val="000442CE"/>
    <w:rsid w:val="000501FB"/>
    <w:rsid w:val="00050D83"/>
    <w:rsid w:val="000665CC"/>
    <w:rsid w:val="000678C9"/>
    <w:rsid w:val="00071B81"/>
    <w:rsid w:val="00073CB3"/>
    <w:rsid w:val="00094606"/>
    <w:rsid w:val="00094952"/>
    <w:rsid w:val="00096938"/>
    <w:rsid w:val="000A2CA2"/>
    <w:rsid w:val="000A2DD4"/>
    <w:rsid w:val="000A4DE9"/>
    <w:rsid w:val="000A6143"/>
    <w:rsid w:val="000A739E"/>
    <w:rsid w:val="000AEF46"/>
    <w:rsid w:val="000B1827"/>
    <w:rsid w:val="000B3EEE"/>
    <w:rsid w:val="000D1414"/>
    <w:rsid w:val="000D1634"/>
    <w:rsid w:val="000D3E84"/>
    <w:rsid w:val="000D56DE"/>
    <w:rsid w:val="000D7406"/>
    <w:rsid w:val="000E1087"/>
    <w:rsid w:val="000E660F"/>
    <w:rsid w:val="000F7579"/>
    <w:rsid w:val="00106A32"/>
    <w:rsid w:val="001070BD"/>
    <w:rsid w:val="00117DAB"/>
    <w:rsid w:val="00120230"/>
    <w:rsid w:val="00135F3F"/>
    <w:rsid w:val="00136367"/>
    <w:rsid w:val="00137375"/>
    <w:rsid w:val="00144106"/>
    <w:rsid w:val="00151FC8"/>
    <w:rsid w:val="00152DAB"/>
    <w:rsid w:val="00153E94"/>
    <w:rsid w:val="00161219"/>
    <w:rsid w:val="001643D6"/>
    <w:rsid w:val="001651A5"/>
    <w:rsid w:val="00167AA8"/>
    <w:rsid w:val="00167F2E"/>
    <w:rsid w:val="00174E06"/>
    <w:rsid w:val="0017685A"/>
    <w:rsid w:val="00182EF3"/>
    <w:rsid w:val="001833B7"/>
    <w:rsid w:val="00185219"/>
    <w:rsid w:val="00186EFB"/>
    <w:rsid w:val="00196027"/>
    <w:rsid w:val="001A3F5D"/>
    <w:rsid w:val="001B2E3F"/>
    <w:rsid w:val="001C6759"/>
    <w:rsid w:val="001D062E"/>
    <w:rsid w:val="001D0656"/>
    <w:rsid w:val="001D0D52"/>
    <w:rsid w:val="001D1133"/>
    <w:rsid w:val="001D2020"/>
    <w:rsid w:val="001D3B12"/>
    <w:rsid w:val="001D54A4"/>
    <w:rsid w:val="001D727C"/>
    <w:rsid w:val="001E27EC"/>
    <w:rsid w:val="001E3A00"/>
    <w:rsid w:val="001E4F00"/>
    <w:rsid w:val="00202034"/>
    <w:rsid w:val="002027D6"/>
    <w:rsid w:val="002113C0"/>
    <w:rsid w:val="00212DC5"/>
    <w:rsid w:val="00222664"/>
    <w:rsid w:val="00224B3C"/>
    <w:rsid w:val="00224C7A"/>
    <w:rsid w:val="002251AD"/>
    <w:rsid w:val="00227C5D"/>
    <w:rsid w:val="00230723"/>
    <w:rsid w:val="00236FFA"/>
    <w:rsid w:val="00243AE1"/>
    <w:rsid w:val="002445D3"/>
    <w:rsid w:val="002471C4"/>
    <w:rsid w:val="00254286"/>
    <w:rsid w:val="0025547A"/>
    <w:rsid w:val="00257085"/>
    <w:rsid w:val="00282D35"/>
    <w:rsid w:val="00284598"/>
    <w:rsid w:val="00293A47"/>
    <w:rsid w:val="00294727"/>
    <w:rsid w:val="002957C7"/>
    <w:rsid w:val="00296AEB"/>
    <w:rsid w:val="002A03DC"/>
    <w:rsid w:val="002A46D9"/>
    <w:rsid w:val="002B6860"/>
    <w:rsid w:val="002B6D45"/>
    <w:rsid w:val="002C1059"/>
    <w:rsid w:val="002CDDAD"/>
    <w:rsid w:val="002D3046"/>
    <w:rsid w:val="002D5D14"/>
    <w:rsid w:val="002E026E"/>
    <w:rsid w:val="002E0331"/>
    <w:rsid w:val="002E1C72"/>
    <w:rsid w:val="002E2339"/>
    <w:rsid w:val="002F5B8C"/>
    <w:rsid w:val="00300FA5"/>
    <w:rsid w:val="00314ADB"/>
    <w:rsid w:val="00325391"/>
    <w:rsid w:val="00332C70"/>
    <w:rsid w:val="00336F15"/>
    <w:rsid w:val="0034151D"/>
    <w:rsid w:val="00344491"/>
    <w:rsid w:val="00344DDD"/>
    <w:rsid w:val="00347ACE"/>
    <w:rsid w:val="00367F17"/>
    <w:rsid w:val="0037305A"/>
    <w:rsid w:val="00386E50"/>
    <w:rsid w:val="0039109A"/>
    <w:rsid w:val="00394E79"/>
    <w:rsid w:val="003A052A"/>
    <w:rsid w:val="003A13EA"/>
    <w:rsid w:val="003A1D90"/>
    <w:rsid w:val="003A668B"/>
    <w:rsid w:val="003B57AB"/>
    <w:rsid w:val="003B6FE0"/>
    <w:rsid w:val="003C60AE"/>
    <w:rsid w:val="003C7943"/>
    <w:rsid w:val="003D329B"/>
    <w:rsid w:val="003D6124"/>
    <w:rsid w:val="003D6E04"/>
    <w:rsid w:val="003E002B"/>
    <w:rsid w:val="003E03DA"/>
    <w:rsid w:val="003E1D38"/>
    <w:rsid w:val="003E526A"/>
    <w:rsid w:val="003E5E93"/>
    <w:rsid w:val="003F070F"/>
    <w:rsid w:val="003F3F8C"/>
    <w:rsid w:val="003F43D0"/>
    <w:rsid w:val="00406810"/>
    <w:rsid w:val="00407515"/>
    <w:rsid w:val="00414C9F"/>
    <w:rsid w:val="004150D5"/>
    <w:rsid w:val="0041604B"/>
    <w:rsid w:val="00417A6C"/>
    <w:rsid w:val="00420D73"/>
    <w:rsid w:val="0042147D"/>
    <w:rsid w:val="00431532"/>
    <w:rsid w:val="0043366D"/>
    <w:rsid w:val="00436839"/>
    <w:rsid w:val="0044484B"/>
    <w:rsid w:val="0044603B"/>
    <w:rsid w:val="004544CE"/>
    <w:rsid w:val="0045487B"/>
    <w:rsid w:val="00461D6C"/>
    <w:rsid w:val="00461F01"/>
    <w:rsid w:val="00465CDD"/>
    <w:rsid w:val="0046654F"/>
    <w:rsid w:val="004673B4"/>
    <w:rsid w:val="00471F8E"/>
    <w:rsid w:val="00472724"/>
    <w:rsid w:val="00472DAA"/>
    <w:rsid w:val="00474C61"/>
    <w:rsid w:val="00487AAF"/>
    <w:rsid w:val="00493195"/>
    <w:rsid w:val="00494343"/>
    <w:rsid w:val="0049528D"/>
    <w:rsid w:val="004955EF"/>
    <w:rsid w:val="004A3AA5"/>
    <w:rsid w:val="004A6609"/>
    <w:rsid w:val="004B119D"/>
    <w:rsid w:val="004B1DD6"/>
    <w:rsid w:val="004B2D83"/>
    <w:rsid w:val="004B5EF3"/>
    <w:rsid w:val="004C246F"/>
    <w:rsid w:val="004C7B53"/>
    <w:rsid w:val="004D3CB8"/>
    <w:rsid w:val="004D4BBE"/>
    <w:rsid w:val="004D7D11"/>
    <w:rsid w:val="004E1593"/>
    <w:rsid w:val="00502195"/>
    <w:rsid w:val="00507167"/>
    <w:rsid w:val="0051194D"/>
    <w:rsid w:val="00512437"/>
    <w:rsid w:val="00515572"/>
    <w:rsid w:val="0051572D"/>
    <w:rsid w:val="00527936"/>
    <w:rsid w:val="00532325"/>
    <w:rsid w:val="00537DA7"/>
    <w:rsid w:val="00540A8E"/>
    <w:rsid w:val="005474A6"/>
    <w:rsid w:val="005478EA"/>
    <w:rsid w:val="00551FA3"/>
    <w:rsid w:val="00553769"/>
    <w:rsid w:val="00555896"/>
    <w:rsid w:val="00565B1E"/>
    <w:rsid w:val="00573020"/>
    <w:rsid w:val="0057563A"/>
    <w:rsid w:val="00575DE5"/>
    <w:rsid w:val="00582C69"/>
    <w:rsid w:val="00591545"/>
    <w:rsid w:val="0059269F"/>
    <w:rsid w:val="00594167"/>
    <w:rsid w:val="005A477D"/>
    <w:rsid w:val="005B0DFA"/>
    <w:rsid w:val="005B2331"/>
    <w:rsid w:val="005B297E"/>
    <w:rsid w:val="005B2D05"/>
    <w:rsid w:val="005B32AC"/>
    <w:rsid w:val="005C12BB"/>
    <w:rsid w:val="005C2762"/>
    <w:rsid w:val="005C7FD0"/>
    <w:rsid w:val="005D0AB2"/>
    <w:rsid w:val="005D14CC"/>
    <w:rsid w:val="005D67AC"/>
    <w:rsid w:val="005F7FA8"/>
    <w:rsid w:val="00606F68"/>
    <w:rsid w:val="006105E6"/>
    <w:rsid w:val="006111B5"/>
    <w:rsid w:val="00611FA6"/>
    <w:rsid w:val="00612D85"/>
    <w:rsid w:val="00614F52"/>
    <w:rsid w:val="00620E3D"/>
    <w:rsid w:val="00622E82"/>
    <w:rsid w:val="00623FB1"/>
    <w:rsid w:val="00630007"/>
    <w:rsid w:val="0063623F"/>
    <w:rsid w:val="00641FAF"/>
    <w:rsid w:val="00647685"/>
    <w:rsid w:val="0064801C"/>
    <w:rsid w:val="006534D6"/>
    <w:rsid w:val="00666752"/>
    <w:rsid w:val="006678E1"/>
    <w:rsid w:val="00667C02"/>
    <w:rsid w:val="00672CA6"/>
    <w:rsid w:val="006761C2"/>
    <w:rsid w:val="006774C0"/>
    <w:rsid w:val="0068046F"/>
    <w:rsid w:val="00683507"/>
    <w:rsid w:val="00683E18"/>
    <w:rsid w:val="00685605"/>
    <w:rsid w:val="00691E4B"/>
    <w:rsid w:val="006A6569"/>
    <w:rsid w:val="006B0354"/>
    <w:rsid w:val="006B5D91"/>
    <w:rsid w:val="006C08F6"/>
    <w:rsid w:val="006C259D"/>
    <w:rsid w:val="006C4FC1"/>
    <w:rsid w:val="006D07C8"/>
    <w:rsid w:val="006D080F"/>
    <w:rsid w:val="006D0C25"/>
    <w:rsid w:val="006D6A99"/>
    <w:rsid w:val="006F4E9D"/>
    <w:rsid w:val="00703880"/>
    <w:rsid w:val="007060F8"/>
    <w:rsid w:val="00710F8D"/>
    <w:rsid w:val="00712335"/>
    <w:rsid w:val="00712497"/>
    <w:rsid w:val="00712A9F"/>
    <w:rsid w:val="00712C64"/>
    <w:rsid w:val="00712EFE"/>
    <w:rsid w:val="0071FA21"/>
    <w:rsid w:val="007277F3"/>
    <w:rsid w:val="00735D55"/>
    <w:rsid w:val="00751928"/>
    <w:rsid w:val="007606A1"/>
    <w:rsid w:val="00760A90"/>
    <w:rsid w:val="00771879"/>
    <w:rsid w:val="00772917"/>
    <w:rsid w:val="00772F75"/>
    <w:rsid w:val="00773AB6"/>
    <w:rsid w:val="00776CAA"/>
    <w:rsid w:val="0077791E"/>
    <w:rsid w:val="00791F39"/>
    <w:rsid w:val="00793D2D"/>
    <w:rsid w:val="00796A9B"/>
    <w:rsid w:val="00797DA5"/>
    <w:rsid w:val="007A4DFE"/>
    <w:rsid w:val="007A7E73"/>
    <w:rsid w:val="007B0834"/>
    <w:rsid w:val="007B0C3F"/>
    <w:rsid w:val="007B32EA"/>
    <w:rsid w:val="007C3F82"/>
    <w:rsid w:val="007D2054"/>
    <w:rsid w:val="007D35FD"/>
    <w:rsid w:val="007D3A23"/>
    <w:rsid w:val="007D4232"/>
    <w:rsid w:val="007D5F93"/>
    <w:rsid w:val="007D7E14"/>
    <w:rsid w:val="007F0944"/>
    <w:rsid w:val="007F2529"/>
    <w:rsid w:val="007F33B9"/>
    <w:rsid w:val="007F3EDC"/>
    <w:rsid w:val="007F616C"/>
    <w:rsid w:val="007F6822"/>
    <w:rsid w:val="00800834"/>
    <w:rsid w:val="008100CA"/>
    <w:rsid w:val="008169D6"/>
    <w:rsid w:val="008205F0"/>
    <w:rsid w:val="008210D5"/>
    <w:rsid w:val="00824A81"/>
    <w:rsid w:val="0083465E"/>
    <w:rsid w:val="00837976"/>
    <w:rsid w:val="00842E8B"/>
    <w:rsid w:val="00843A77"/>
    <w:rsid w:val="00845B78"/>
    <w:rsid w:val="00851B8B"/>
    <w:rsid w:val="00856CC8"/>
    <w:rsid w:val="00857A9D"/>
    <w:rsid w:val="00862359"/>
    <w:rsid w:val="00870F68"/>
    <w:rsid w:val="00877FDB"/>
    <w:rsid w:val="0088383B"/>
    <w:rsid w:val="00884649"/>
    <w:rsid w:val="00890788"/>
    <w:rsid w:val="00892030"/>
    <w:rsid w:val="00894EE3"/>
    <w:rsid w:val="008A0A88"/>
    <w:rsid w:val="008A1471"/>
    <w:rsid w:val="008B1FDC"/>
    <w:rsid w:val="008B6217"/>
    <w:rsid w:val="008B651D"/>
    <w:rsid w:val="008B77DC"/>
    <w:rsid w:val="008C4CB9"/>
    <w:rsid w:val="008C515C"/>
    <w:rsid w:val="008D26E0"/>
    <w:rsid w:val="008D27C6"/>
    <w:rsid w:val="008D46FA"/>
    <w:rsid w:val="008D6B6E"/>
    <w:rsid w:val="008E08AA"/>
    <w:rsid w:val="008E0BDB"/>
    <w:rsid w:val="009001CC"/>
    <w:rsid w:val="0090251A"/>
    <w:rsid w:val="00904975"/>
    <w:rsid w:val="00912E0D"/>
    <w:rsid w:val="00914BBE"/>
    <w:rsid w:val="009205B2"/>
    <w:rsid w:val="00920BF6"/>
    <w:rsid w:val="00922906"/>
    <w:rsid w:val="00922B83"/>
    <w:rsid w:val="00922EB0"/>
    <w:rsid w:val="00927791"/>
    <w:rsid w:val="00927A3A"/>
    <w:rsid w:val="00927B2F"/>
    <w:rsid w:val="00931360"/>
    <w:rsid w:val="00931545"/>
    <w:rsid w:val="00931D74"/>
    <w:rsid w:val="00934CEB"/>
    <w:rsid w:val="00955702"/>
    <w:rsid w:val="009560FB"/>
    <w:rsid w:val="0095729C"/>
    <w:rsid w:val="00964A77"/>
    <w:rsid w:val="00970BE3"/>
    <w:rsid w:val="00986981"/>
    <w:rsid w:val="009870E9"/>
    <w:rsid w:val="0098CE98"/>
    <w:rsid w:val="009915D0"/>
    <w:rsid w:val="009917AB"/>
    <w:rsid w:val="009941B9"/>
    <w:rsid w:val="00996870"/>
    <w:rsid w:val="00996D50"/>
    <w:rsid w:val="0099772F"/>
    <w:rsid w:val="009A08DD"/>
    <w:rsid w:val="009A130E"/>
    <w:rsid w:val="009A56C7"/>
    <w:rsid w:val="009A5FED"/>
    <w:rsid w:val="009A6495"/>
    <w:rsid w:val="009B1A84"/>
    <w:rsid w:val="009B4C55"/>
    <w:rsid w:val="009B685B"/>
    <w:rsid w:val="009CA42A"/>
    <w:rsid w:val="009D1CF5"/>
    <w:rsid w:val="009E4A97"/>
    <w:rsid w:val="009E51BD"/>
    <w:rsid w:val="009F089D"/>
    <w:rsid w:val="009F1F95"/>
    <w:rsid w:val="009F61EC"/>
    <w:rsid w:val="00A027CC"/>
    <w:rsid w:val="00A04844"/>
    <w:rsid w:val="00A154EE"/>
    <w:rsid w:val="00A157AD"/>
    <w:rsid w:val="00A35524"/>
    <w:rsid w:val="00A360B6"/>
    <w:rsid w:val="00A36C0C"/>
    <w:rsid w:val="00A3766D"/>
    <w:rsid w:val="00A40D64"/>
    <w:rsid w:val="00A40E61"/>
    <w:rsid w:val="00A46450"/>
    <w:rsid w:val="00A464E9"/>
    <w:rsid w:val="00A47B38"/>
    <w:rsid w:val="00A51420"/>
    <w:rsid w:val="00A53F36"/>
    <w:rsid w:val="00A542EA"/>
    <w:rsid w:val="00A60F6C"/>
    <w:rsid w:val="00A61587"/>
    <w:rsid w:val="00A61876"/>
    <w:rsid w:val="00A64153"/>
    <w:rsid w:val="00A65E05"/>
    <w:rsid w:val="00A661CC"/>
    <w:rsid w:val="00A67547"/>
    <w:rsid w:val="00A7421C"/>
    <w:rsid w:val="00A77F0B"/>
    <w:rsid w:val="00A8644B"/>
    <w:rsid w:val="00A9031B"/>
    <w:rsid w:val="00A90834"/>
    <w:rsid w:val="00A920F6"/>
    <w:rsid w:val="00A95E23"/>
    <w:rsid w:val="00A9ACB9"/>
    <w:rsid w:val="00AA1D37"/>
    <w:rsid w:val="00AA685E"/>
    <w:rsid w:val="00AA7D4F"/>
    <w:rsid w:val="00AB5C1A"/>
    <w:rsid w:val="00AB6077"/>
    <w:rsid w:val="00AC0AC5"/>
    <w:rsid w:val="00AC62BA"/>
    <w:rsid w:val="00AC75ED"/>
    <w:rsid w:val="00AE0008"/>
    <w:rsid w:val="00AE020B"/>
    <w:rsid w:val="00AE376C"/>
    <w:rsid w:val="00AE6993"/>
    <w:rsid w:val="00B0087D"/>
    <w:rsid w:val="00B1017E"/>
    <w:rsid w:val="00B11284"/>
    <w:rsid w:val="00B122A7"/>
    <w:rsid w:val="00B125D3"/>
    <w:rsid w:val="00B13FBA"/>
    <w:rsid w:val="00B15B52"/>
    <w:rsid w:val="00B15F62"/>
    <w:rsid w:val="00B17FBE"/>
    <w:rsid w:val="00B203CA"/>
    <w:rsid w:val="00B23EF2"/>
    <w:rsid w:val="00B24C4D"/>
    <w:rsid w:val="00B33FF3"/>
    <w:rsid w:val="00B40361"/>
    <w:rsid w:val="00B472C2"/>
    <w:rsid w:val="00B47616"/>
    <w:rsid w:val="00B520D5"/>
    <w:rsid w:val="00B72004"/>
    <w:rsid w:val="00B772CB"/>
    <w:rsid w:val="00B80CCD"/>
    <w:rsid w:val="00B84F4C"/>
    <w:rsid w:val="00B93E7F"/>
    <w:rsid w:val="00B953E1"/>
    <w:rsid w:val="00B96DAC"/>
    <w:rsid w:val="00BA0212"/>
    <w:rsid w:val="00BA4AC4"/>
    <w:rsid w:val="00BA5401"/>
    <w:rsid w:val="00BB0C17"/>
    <w:rsid w:val="00BB0F34"/>
    <w:rsid w:val="00BB310B"/>
    <w:rsid w:val="00BB36EF"/>
    <w:rsid w:val="00BC6E3C"/>
    <w:rsid w:val="00BD50D9"/>
    <w:rsid w:val="00BE1133"/>
    <w:rsid w:val="00BE115C"/>
    <w:rsid w:val="00BE424D"/>
    <w:rsid w:val="00C014D7"/>
    <w:rsid w:val="00C02C54"/>
    <w:rsid w:val="00C05016"/>
    <w:rsid w:val="00C05F53"/>
    <w:rsid w:val="00C063BE"/>
    <w:rsid w:val="00C17810"/>
    <w:rsid w:val="00C23D5A"/>
    <w:rsid w:val="00C247F3"/>
    <w:rsid w:val="00C27FBD"/>
    <w:rsid w:val="00C5560F"/>
    <w:rsid w:val="00C6DDDC"/>
    <w:rsid w:val="00C73482"/>
    <w:rsid w:val="00C807A3"/>
    <w:rsid w:val="00C821A1"/>
    <w:rsid w:val="00C855F1"/>
    <w:rsid w:val="00C87530"/>
    <w:rsid w:val="00C929E2"/>
    <w:rsid w:val="00C932A1"/>
    <w:rsid w:val="00C94C9F"/>
    <w:rsid w:val="00C9549E"/>
    <w:rsid w:val="00C97233"/>
    <w:rsid w:val="00CA396D"/>
    <w:rsid w:val="00CA466E"/>
    <w:rsid w:val="00CB11C9"/>
    <w:rsid w:val="00CB2F94"/>
    <w:rsid w:val="00CB3CF8"/>
    <w:rsid w:val="00CB412B"/>
    <w:rsid w:val="00CB50DA"/>
    <w:rsid w:val="00CB67C9"/>
    <w:rsid w:val="00CC25B5"/>
    <w:rsid w:val="00CC7169"/>
    <w:rsid w:val="00CC757F"/>
    <w:rsid w:val="00CC78F6"/>
    <w:rsid w:val="00CD1D75"/>
    <w:rsid w:val="00CD3E6A"/>
    <w:rsid w:val="00CD641F"/>
    <w:rsid w:val="00CE0DC2"/>
    <w:rsid w:val="00CE17DB"/>
    <w:rsid w:val="00CF0EA0"/>
    <w:rsid w:val="00CF3437"/>
    <w:rsid w:val="00CF55E5"/>
    <w:rsid w:val="00D02539"/>
    <w:rsid w:val="00D046D1"/>
    <w:rsid w:val="00D12711"/>
    <w:rsid w:val="00D14EB7"/>
    <w:rsid w:val="00D20AC6"/>
    <w:rsid w:val="00D22030"/>
    <w:rsid w:val="00D23896"/>
    <w:rsid w:val="00D2670C"/>
    <w:rsid w:val="00D3092E"/>
    <w:rsid w:val="00D36F86"/>
    <w:rsid w:val="00D42A4E"/>
    <w:rsid w:val="00D4383C"/>
    <w:rsid w:val="00D44F52"/>
    <w:rsid w:val="00D4550D"/>
    <w:rsid w:val="00D519B4"/>
    <w:rsid w:val="00D5422A"/>
    <w:rsid w:val="00D60BF3"/>
    <w:rsid w:val="00D6140E"/>
    <w:rsid w:val="00D63B53"/>
    <w:rsid w:val="00D64505"/>
    <w:rsid w:val="00D7040B"/>
    <w:rsid w:val="00D72A00"/>
    <w:rsid w:val="00D76883"/>
    <w:rsid w:val="00D77DBC"/>
    <w:rsid w:val="00D812F3"/>
    <w:rsid w:val="00D81316"/>
    <w:rsid w:val="00D849CD"/>
    <w:rsid w:val="00D8721E"/>
    <w:rsid w:val="00D90CF1"/>
    <w:rsid w:val="00D91231"/>
    <w:rsid w:val="00D94F61"/>
    <w:rsid w:val="00D966AF"/>
    <w:rsid w:val="00DA0160"/>
    <w:rsid w:val="00DB2023"/>
    <w:rsid w:val="00DB393F"/>
    <w:rsid w:val="00DB3CA6"/>
    <w:rsid w:val="00DC28E4"/>
    <w:rsid w:val="00DC33AC"/>
    <w:rsid w:val="00DC59E0"/>
    <w:rsid w:val="00DD1065"/>
    <w:rsid w:val="00DD3921"/>
    <w:rsid w:val="00DD50D0"/>
    <w:rsid w:val="00DD754F"/>
    <w:rsid w:val="00DD7882"/>
    <w:rsid w:val="00DE0704"/>
    <w:rsid w:val="00DE158A"/>
    <w:rsid w:val="00DE27E6"/>
    <w:rsid w:val="00DE4EC0"/>
    <w:rsid w:val="00DE4F0E"/>
    <w:rsid w:val="00DE7389"/>
    <w:rsid w:val="00DF12CD"/>
    <w:rsid w:val="00DF2075"/>
    <w:rsid w:val="00E0322B"/>
    <w:rsid w:val="00E049DA"/>
    <w:rsid w:val="00E06EA7"/>
    <w:rsid w:val="00E12B85"/>
    <w:rsid w:val="00E16F43"/>
    <w:rsid w:val="00E225CC"/>
    <w:rsid w:val="00E22DEB"/>
    <w:rsid w:val="00E26C04"/>
    <w:rsid w:val="00E27C47"/>
    <w:rsid w:val="00E3110D"/>
    <w:rsid w:val="00E3295F"/>
    <w:rsid w:val="00E408DD"/>
    <w:rsid w:val="00E40B81"/>
    <w:rsid w:val="00E4196C"/>
    <w:rsid w:val="00E435CD"/>
    <w:rsid w:val="00E44F94"/>
    <w:rsid w:val="00E50BC9"/>
    <w:rsid w:val="00E55C64"/>
    <w:rsid w:val="00E5733E"/>
    <w:rsid w:val="00E57959"/>
    <w:rsid w:val="00E58433"/>
    <w:rsid w:val="00E64568"/>
    <w:rsid w:val="00E76B1B"/>
    <w:rsid w:val="00E76C3D"/>
    <w:rsid w:val="00E77020"/>
    <w:rsid w:val="00E800E7"/>
    <w:rsid w:val="00E81499"/>
    <w:rsid w:val="00EA3078"/>
    <w:rsid w:val="00EB6D26"/>
    <w:rsid w:val="00EC0A1C"/>
    <w:rsid w:val="00EC2A6C"/>
    <w:rsid w:val="00EC3F47"/>
    <w:rsid w:val="00ED32AF"/>
    <w:rsid w:val="00ED4599"/>
    <w:rsid w:val="00ED6FB7"/>
    <w:rsid w:val="00EE05D7"/>
    <w:rsid w:val="00EE0EB2"/>
    <w:rsid w:val="00EE4685"/>
    <w:rsid w:val="00EE692A"/>
    <w:rsid w:val="00EF01D0"/>
    <w:rsid w:val="00EF1A35"/>
    <w:rsid w:val="00EF3825"/>
    <w:rsid w:val="00EF4090"/>
    <w:rsid w:val="00F06324"/>
    <w:rsid w:val="00F14BFC"/>
    <w:rsid w:val="00F25F53"/>
    <w:rsid w:val="00F31767"/>
    <w:rsid w:val="00F35001"/>
    <w:rsid w:val="00F40C43"/>
    <w:rsid w:val="00F43A5D"/>
    <w:rsid w:val="00F43ADB"/>
    <w:rsid w:val="00F44502"/>
    <w:rsid w:val="00F46559"/>
    <w:rsid w:val="00F46DEA"/>
    <w:rsid w:val="00F47BBB"/>
    <w:rsid w:val="00F52557"/>
    <w:rsid w:val="00F564C9"/>
    <w:rsid w:val="00F626D0"/>
    <w:rsid w:val="00F6427E"/>
    <w:rsid w:val="00F66965"/>
    <w:rsid w:val="00F7736B"/>
    <w:rsid w:val="00F84080"/>
    <w:rsid w:val="00F8644B"/>
    <w:rsid w:val="00F87D1B"/>
    <w:rsid w:val="00F93D13"/>
    <w:rsid w:val="00F9501D"/>
    <w:rsid w:val="00FA29D9"/>
    <w:rsid w:val="00FB26E2"/>
    <w:rsid w:val="00FB4F29"/>
    <w:rsid w:val="00FB4F69"/>
    <w:rsid w:val="00FB5938"/>
    <w:rsid w:val="00FB59FD"/>
    <w:rsid w:val="00FC1215"/>
    <w:rsid w:val="00FC4068"/>
    <w:rsid w:val="00FC52BA"/>
    <w:rsid w:val="00FC762B"/>
    <w:rsid w:val="00FD02A1"/>
    <w:rsid w:val="00FD08A4"/>
    <w:rsid w:val="00FD08E8"/>
    <w:rsid w:val="00FD0B33"/>
    <w:rsid w:val="00FE211E"/>
    <w:rsid w:val="00FE2C69"/>
    <w:rsid w:val="00FF0E02"/>
    <w:rsid w:val="00FF1C74"/>
    <w:rsid w:val="00FF6CBE"/>
    <w:rsid w:val="0129093C"/>
    <w:rsid w:val="0132306B"/>
    <w:rsid w:val="014177DF"/>
    <w:rsid w:val="015C6D2C"/>
    <w:rsid w:val="017F5CBE"/>
    <w:rsid w:val="0186F465"/>
    <w:rsid w:val="01A62C56"/>
    <w:rsid w:val="020CDCB4"/>
    <w:rsid w:val="024E36C3"/>
    <w:rsid w:val="0265F6E9"/>
    <w:rsid w:val="027BB85D"/>
    <w:rsid w:val="0294C705"/>
    <w:rsid w:val="02C6875B"/>
    <w:rsid w:val="03100EEE"/>
    <w:rsid w:val="032C708B"/>
    <w:rsid w:val="035A5D76"/>
    <w:rsid w:val="037768D6"/>
    <w:rsid w:val="03A925D5"/>
    <w:rsid w:val="03E2199E"/>
    <w:rsid w:val="03EBC214"/>
    <w:rsid w:val="03FC5177"/>
    <w:rsid w:val="0412C52B"/>
    <w:rsid w:val="04296E01"/>
    <w:rsid w:val="042CADC9"/>
    <w:rsid w:val="04720951"/>
    <w:rsid w:val="048B845D"/>
    <w:rsid w:val="04FA6455"/>
    <w:rsid w:val="050A4AAC"/>
    <w:rsid w:val="0511F788"/>
    <w:rsid w:val="0561C1B0"/>
    <w:rsid w:val="05696DFC"/>
    <w:rsid w:val="0570E8A7"/>
    <w:rsid w:val="057DF847"/>
    <w:rsid w:val="0590A462"/>
    <w:rsid w:val="0595AE14"/>
    <w:rsid w:val="05AD01CC"/>
    <w:rsid w:val="05AFF65D"/>
    <w:rsid w:val="05C54499"/>
    <w:rsid w:val="060BD1D1"/>
    <w:rsid w:val="06196365"/>
    <w:rsid w:val="061AE238"/>
    <w:rsid w:val="062DD840"/>
    <w:rsid w:val="064CC1D6"/>
    <w:rsid w:val="065A9763"/>
    <w:rsid w:val="0671ACF2"/>
    <w:rsid w:val="06847918"/>
    <w:rsid w:val="06984BCE"/>
    <w:rsid w:val="06A7D94C"/>
    <w:rsid w:val="06D60177"/>
    <w:rsid w:val="0710A5CF"/>
    <w:rsid w:val="07233340"/>
    <w:rsid w:val="0782EF00"/>
    <w:rsid w:val="07BD7551"/>
    <w:rsid w:val="07D7C725"/>
    <w:rsid w:val="080D7D53"/>
    <w:rsid w:val="082E1F9E"/>
    <w:rsid w:val="0862CDA3"/>
    <w:rsid w:val="0863E3A9"/>
    <w:rsid w:val="08A44FEA"/>
    <w:rsid w:val="08B58AC1"/>
    <w:rsid w:val="08C36C9D"/>
    <w:rsid w:val="08C7752F"/>
    <w:rsid w:val="09049C04"/>
    <w:rsid w:val="09066400"/>
    <w:rsid w:val="090E0023"/>
    <w:rsid w:val="0910A6D8"/>
    <w:rsid w:val="09324EEA"/>
    <w:rsid w:val="0992AFDA"/>
    <w:rsid w:val="09966BD5"/>
    <w:rsid w:val="09A26FAA"/>
    <w:rsid w:val="09B55D80"/>
    <w:rsid w:val="09F8218E"/>
    <w:rsid w:val="09FA0B9E"/>
    <w:rsid w:val="09FF3184"/>
    <w:rsid w:val="0A0B37FD"/>
    <w:rsid w:val="0A3DE578"/>
    <w:rsid w:val="0A5AA942"/>
    <w:rsid w:val="0A62D12C"/>
    <w:rsid w:val="0A9A0CF4"/>
    <w:rsid w:val="0AA2F902"/>
    <w:rsid w:val="0AC81EA4"/>
    <w:rsid w:val="0AFBFF60"/>
    <w:rsid w:val="0B3E400B"/>
    <w:rsid w:val="0B4085CA"/>
    <w:rsid w:val="0B490916"/>
    <w:rsid w:val="0B576868"/>
    <w:rsid w:val="0B613C3A"/>
    <w:rsid w:val="0C02AED4"/>
    <w:rsid w:val="0C27A631"/>
    <w:rsid w:val="0C2B8E73"/>
    <w:rsid w:val="0C32ADDD"/>
    <w:rsid w:val="0C38EB0D"/>
    <w:rsid w:val="0C493647"/>
    <w:rsid w:val="0CA724D5"/>
    <w:rsid w:val="0CEAB3D8"/>
    <w:rsid w:val="0CF3CBA9"/>
    <w:rsid w:val="0CF61935"/>
    <w:rsid w:val="0CF71E8C"/>
    <w:rsid w:val="0CF8372F"/>
    <w:rsid w:val="0D0F8B97"/>
    <w:rsid w:val="0D1895DE"/>
    <w:rsid w:val="0D27F01E"/>
    <w:rsid w:val="0D584881"/>
    <w:rsid w:val="0DAA4E35"/>
    <w:rsid w:val="0DB2E37A"/>
    <w:rsid w:val="0DD91F01"/>
    <w:rsid w:val="0DDB33F9"/>
    <w:rsid w:val="0EB88CEC"/>
    <w:rsid w:val="0ED3252D"/>
    <w:rsid w:val="0EEB8AC8"/>
    <w:rsid w:val="0EF0707B"/>
    <w:rsid w:val="0F1CC6DD"/>
    <w:rsid w:val="0F7B3FA8"/>
    <w:rsid w:val="0F7D0133"/>
    <w:rsid w:val="0F7F72E5"/>
    <w:rsid w:val="0FF921B4"/>
    <w:rsid w:val="0FFBE596"/>
    <w:rsid w:val="10621B83"/>
    <w:rsid w:val="10649CB1"/>
    <w:rsid w:val="107333C2"/>
    <w:rsid w:val="107A7981"/>
    <w:rsid w:val="107BEAF0"/>
    <w:rsid w:val="10C88A2C"/>
    <w:rsid w:val="10D0A72A"/>
    <w:rsid w:val="112EAA5A"/>
    <w:rsid w:val="117F83DE"/>
    <w:rsid w:val="119C6772"/>
    <w:rsid w:val="11BC4D1F"/>
    <w:rsid w:val="11E4C387"/>
    <w:rsid w:val="120BFECE"/>
    <w:rsid w:val="12136D56"/>
    <w:rsid w:val="123A9C32"/>
    <w:rsid w:val="127924F9"/>
    <w:rsid w:val="129D661A"/>
    <w:rsid w:val="12A55715"/>
    <w:rsid w:val="12DAE8A5"/>
    <w:rsid w:val="12E3C256"/>
    <w:rsid w:val="131FF20E"/>
    <w:rsid w:val="1357B1BF"/>
    <w:rsid w:val="135B793E"/>
    <w:rsid w:val="136D33F7"/>
    <w:rsid w:val="137B00D6"/>
    <w:rsid w:val="1399F6D6"/>
    <w:rsid w:val="13C3B4B0"/>
    <w:rsid w:val="13C3FFF2"/>
    <w:rsid w:val="14205C51"/>
    <w:rsid w:val="144F3BB8"/>
    <w:rsid w:val="14B02384"/>
    <w:rsid w:val="14F3EDE1"/>
    <w:rsid w:val="150BAE07"/>
    <w:rsid w:val="1540232C"/>
    <w:rsid w:val="1573A73C"/>
    <w:rsid w:val="158C7A48"/>
    <w:rsid w:val="15A189A3"/>
    <w:rsid w:val="15A22C27"/>
    <w:rsid w:val="15CF66DA"/>
    <w:rsid w:val="15D53C65"/>
    <w:rsid w:val="15D9A137"/>
    <w:rsid w:val="1642A599"/>
    <w:rsid w:val="165BC680"/>
    <w:rsid w:val="1671335E"/>
    <w:rsid w:val="168C491E"/>
    <w:rsid w:val="16C0B34D"/>
    <w:rsid w:val="16CB5E0C"/>
    <w:rsid w:val="16E6026A"/>
    <w:rsid w:val="16FFCC70"/>
    <w:rsid w:val="171D5B2C"/>
    <w:rsid w:val="175B4632"/>
    <w:rsid w:val="17B20919"/>
    <w:rsid w:val="17C96DB0"/>
    <w:rsid w:val="18044A21"/>
    <w:rsid w:val="182287DB"/>
    <w:rsid w:val="1862040D"/>
    <w:rsid w:val="186C0394"/>
    <w:rsid w:val="18A1CB69"/>
    <w:rsid w:val="18B86C9B"/>
    <w:rsid w:val="18DC8F78"/>
    <w:rsid w:val="18FA225C"/>
    <w:rsid w:val="19011DAB"/>
    <w:rsid w:val="19139B90"/>
    <w:rsid w:val="19269768"/>
    <w:rsid w:val="1954A209"/>
    <w:rsid w:val="1957EEAD"/>
    <w:rsid w:val="19EF0FB5"/>
    <w:rsid w:val="19F0A8E1"/>
    <w:rsid w:val="19F344EB"/>
    <w:rsid w:val="1A2E7192"/>
    <w:rsid w:val="1A3490D0"/>
    <w:rsid w:val="1A9CEE0C"/>
    <w:rsid w:val="1AD401D4"/>
    <w:rsid w:val="1ADEDC54"/>
    <w:rsid w:val="1AE31E16"/>
    <w:rsid w:val="1B04BCCB"/>
    <w:rsid w:val="1B405F12"/>
    <w:rsid w:val="1B61C36D"/>
    <w:rsid w:val="1B7AEF8B"/>
    <w:rsid w:val="1BA0A68E"/>
    <w:rsid w:val="1BC89190"/>
    <w:rsid w:val="1BEE6C6A"/>
    <w:rsid w:val="1BF6875A"/>
    <w:rsid w:val="1C88E70D"/>
    <w:rsid w:val="1CB9BE82"/>
    <w:rsid w:val="1CCB0804"/>
    <w:rsid w:val="1CCF1C21"/>
    <w:rsid w:val="1D2A00AA"/>
    <w:rsid w:val="1D494A55"/>
    <w:rsid w:val="1DBBAB4B"/>
    <w:rsid w:val="1DC37683"/>
    <w:rsid w:val="1DC9729D"/>
    <w:rsid w:val="1DCD1C8F"/>
    <w:rsid w:val="1DDB2302"/>
    <w:rsid w:val="1DDE04A6"/>
    <w:rsid w:val="1DE17FF9"/>
    <w:rsid w:val="1DFC1F15"/>
    <w:rsid w:val="1E0988A9"/>
    <w:rsid w:val="1E1C8F28"/>
    <w:rsid w:val="1E37472E"/>
    <w:rsid w:val="1EC5E2DF"/>
    <w:rsid w:val="1ECC5F63"/>
    <w:rsid w:val="1F069FBF"/>
    <w:rsid w:val="1F25241D"/>
    <w:rsid w:val="1F3BDBE7"/>
    <w:rsid w:val="1F89D51F"/>
    <w:rsid w:val="1FFDA3ED"/>
    <w:rsid w:val="200B3F1A"/>
    <w:rsid w:val="202C250B"/>
    <w:rsid w:val="2032FA7C"/>
    <w:rsid w:val="2053A3F3"/>
    <w:rsid w:val="205601FB"/>
    <w:rsid w:val="207E2158"/>
    <w:rsid w:val="209B6277"/>
    <w:rsid w:val="20F48587"/>
    <w:rsid w:val="21067A52"/>
    <w:rsid w:val="21141D16"/>
    <w:rsid w:val="21287445"/>
    <w:rsid w:val="213DBBB3"/>
    <w:rsid w:val="214223A1"/>
    <w:rsid w:val="21833771"/>
    <w:rsid w:val="21CB92DF"/>
    <w:rsid w:val="21E5194C"/>
    <w:rsid w:val="2202D4D7"/>
    <w:rsid w:val="220F5ADE"/>
    <w:rsid w:val="2215E2F6"/>
    <w:rsid w:val="223C7576"/>
    <w:rsid w:val="2281F988"/>
    <w:rsid w:val="22AFED77"/>
    <w:rsid w:val="22D1EBEA"/>
    <w:rsid w:val="22D5079E"/>
    <w:rsid w:val="22FEF05C"/>
    <w:rsid w:val="231B8659"/>
    <w:rsid w:val="231C7804"/>
    <w:rsid w:val="2337D666"/>
    <w:rsid w:val="23513311"/>
    <w:rsid w:val="2367F87A"/>
    <w:rsid w:val="23817201"/>
    <w:rsid w:val="23B96E18"/>
    <w:rsid w:val="23CA0475"/>
    <w:rsid w:val="23E44B8C"/>
    <w:rsid w:val="240D4E6D"/>
    <w:rsid w:val="24141AD0"/>
    <w:rsid w:val="2424341F"/>
    <w:rsid w:val="24319F0E"/>
    <w:rsid w:val="2454D770"/>
    <w:rsid w:val="2456D091"/>
    <w:rsid w:val="24619204"/>
    <w:rsid w:val="2487D08A"/>
    <w:rsid w:val="248BAA8B"/>
    <w:rsid w:val="2490FE9A"/>
    <w:rsid w:val="249A97CA"/>
    <w:rsid w:val="24B1674E"/>
    <w:rsid w:val="24CF1B5F"/>
    <w:rsid w:val="24FAE46B"/>
    <w:rsid w:val="253A7599"/>
    <w:rsid w:val="25AFEB31"/>
    <w:rsid w:val="25B99A4A"/>
    <w:rsid w:val="25CD64D7"/>
    <w:rsid w:val="25E3711C"/>
    <w:rsid w:val="2628CC34"/>
    <w:rsid w:val="266E2ECB"/>
    <w:rsid w:val="26B93A44"/>
    <w:rsid w:val="26E682E1"/>
    <w:rsid w:val="2702B1CA"/>
    <w:rsid w:val="27154575"/>
    <w:rsid w:val="272B7FD2"/>
    <w:rsid w:val="274737EB"/>
    <w:rsid w:val="274A8EAE"/>
    <w:rsid w:val="27556AAB"/>
    <w:rsid w:val="2766A7CA"/>
    <w:rsid w:val="278D3372"/>
    <w:rsid w:val="27AF862F"/>
    <w:rsid w:val="27B7C6D4"/>
    <w:rsid w:val="27DA7965"/>
    <w:rsid w:val="27E29150"/>
    <w:rsid w:val="27EFE927"/>
    <w:rsid w:val="2864588E"/>
    <w:rsid w:val="286F4BA7"/>
    <w:rsid w:val="287BF6F1"/>
    <w:rsid w:val="28B29B26"/>
    <w:rsid w:val="28F13B0C"/>
    <w:rsid w:val="28FD0CC8"/>
    <w:rsid w:val="29050599"/>
    <w:rsid w:val="29104544"/>
    <w:rsid w:val="2945820F"/>
    <w:rsid w:val="294A4FF6"/>
    <w:rsid w:val="297E61B1"/>
    <w:rsid w:val="2989E88A"/>
    <w:rsid w:val="298DEDB2"/>
    <w:rsid w:val="29AEF751"/>
    <w:rsid w:val="29B47F7E"/>
    <w:rsid w:val="29CBC1C5"/>
    <w:rsid w:val="29DD03F0"/>
    <w:rsid w:val="29E48BD4"/>
    <w:rsid w:val="29FAE686"/>
    <w:rsid w:val="2A0A48CC"/>
    <w:rsid w:val="2A1BA4A2"/>
    <w:rsid w:val="2A7362DC"/>
    <w:rsid w:val="2AA25B57"/>
    <w:rsid w:val="2ABE2F70"/>
    <w:rsid w:val="2AC1488F"/>
    <w:rsid w:val="2B133427"/>
    <w:rsid w:val="2B2BD877"/>
    <w:rsid w:val="2B400556"/>
    <w:rsid w:val="2B474194"/>
    <w:rsid w:val="2B81CE7B"/>
    <w:rsid w:val="2B94CA4C"/>
    <w:rsid w:val="2BAB3407"/>
    <w:rsid w:val="2BAD177C"/>
    <w:rsid w:val="2BCA91AD"/>
    <w:rsid w:val="2C1CC213"/>
    <w:rsid w:val="2C391E60"/>
    <w:rsid w:val="2C81ABBC"/>
    <w:rsid w:val="2C90F710"/>
    <w:rsid w:val="2C980DB8"/>
    <w:rsid w:val="2CAD3BEB"/>
    <w:rsid w:val="2D3DA7CF"/>
    <w:rsid w:val="2D43AE33"/>
    <w:rsid w:val="2D53DA78"/>
    <w:rsid w:val="2D705916"/>
    <w:rsid w:val="2D8344AD"/>
    <w:rsid w:val="2D897E5E"/>
    <w:rsid w:val="2DA3657C"/>
    <w:rsid w:val="2DA614BB"/>
    <w:rsid w:val="2DC55833"/>
    <w:rsid w:val="2DD21864"/>
    <w:rsid w:val="2DF4C34B"/>
    <w:rsid w:val="2E263390"/>
    <w:rsid w:val="2E5FF4BC"/>
    <w:rsid w:val="2E634D19"/>
    <w:rsid w:val="2E7FBC0B"/>
    <w:rsid w:val="2E9F1042"/>
    <w:rsid w:val="2EA816C1"/>
    <w:rsid w:val="2EBB42F5"/>
    <w:rsid w:val="2EC06078"/>
    <w:rsid w:val="2ECC164B"/>
    <w:rsid w:val="2ED0A21A"/>
    <w:rsid w:val="2ED87A31"/>
    <w:rsid w:val="2EE157DF"/>
    <w:rsid w:val="2EF3B2F8"/>
    <w:rsid w:val="2EFB9EF8"/>
    <w:rsid w:val="2F2CB438"/>
    <w:rsid w:val="2F842FA0"/>
    <w:rsid w:val="2F980441"/>
    <w:rsid w:val="2FC203F1"/>
    <w:rsid w:val="2FE0EB85"/>
    <w:rsid w:val="2FE1F4DD"/>
    <w:rsid w:val="2FFDB95D"/>
    <w:rsid w:val="3001BDBA"/>
    <w:rsid w:val="30276953"/>
    <w:rsid w:val="3039B1AF"/>
    <w:rsid w:val="306B8C15"/>
    <w:rsid w:val="307BDF0C"/>
    <w:rsid w:val="30A29C09"/>
    <w:rsid w:val="30F36726"/>
    <w:rsid w:val="310590F9"/>
    <w:rsid w:val="31108490"/>
    <w:rsid w:val="3125E246"/>
    <w:rsid w:val="31A2A9DF"/>
    <w:rsid w:val="31BE83C1"/>
    <w:rsid w:val="31BE8DE9"/>
    <w:rsid w:val="3293A9DB"/>
    <w:rsid w:val="32B7B957"/>
    <w:rsid w:val="32B84696"/>
    <w:rsid w:val="32BC513F"/>
    <w:rsid w:val="32CE3444"/>
    <w:rsid w:val="32D601FF"/>
    <w:rsid w:val="32FAE32C"/>
    <w:rsid w:val="33051C0C"/>
    <w:rsid w:val="336B3CB7"/>
    <w:rsid w:val="33910A1D"/>
    <w:rsid w:val="33FB5B1B"/>
    <w:rsid w:val="34339BEB"/>
    <w:rsid w:val="34957514"/>
    <w:rsid w:val="34F9068A"/>
    <w:rsid w:val="351E018D"/>
    <w:rsid w:val="352B4161"/>
    <w:rsid w:val="355D9FBA"/>
    <w:rsid w:val="357B3905"/>
    <w:rsid w:val="35A6085F"/>
    <w:rsid w:val="35B118C9"/>
    <w:rsid w:val="35C164D9"/>
    <w:rsid w:val="35D098F2"/>
    <w:rsid w:val="35F5A8BF"/>
    <w:rsid w:val="36129031"/>
    <w:rsid w:val="364685A2"/>
    <w:rsid w:val="3646AD44"/>
    <w:rsid w:val="36569336"/>
    <w:rsid w:val="36C62085"/>
    <w:rsid w:val="36C787C9"/>
    <w:rsid w:val="36EAEC78"/>
    <w:rsid w:val="36F3C83C"/>
    <w:rsid w:val="370077AF"/>
    <w:rsid w:val="370104A3"/>
    <w:rsid w:val="372EFEE3"/>
    <w:rsid w:val="37392C65"/>
    <w:rsid w:val="373D0BCE"/>
    <w:rsid w:val="379A8B6D"/>
    <w:rsid w:val="37A7EA4E"/>
    <w:rsid w:val="37BE2829"/>
    <w:rsid w:val="380B8DE2"/>
    <w:rsid w:val="381C382C"/>
    <w:rsid w:val="384C9341"/>
    <w:rsid w:val="3869AC39"/>
    <w:rsid w:val="38861B36"/>
    <w:rsid w:val="388F2466"/>
    <w:rsid w:val="38D8DC2F"/>
    <w:rsid w:val="3906DE47"/>
    <w:rsid w:val="39073D40"/>
    <w:rsid w:val="3956D94D"/>
    <w:rsid w:val="398E33F8"/>
    <w:rsid w:val="3999835B"/>
    <w:rsid w:val="39C94364"/>
    <w:rsid w:val="3A08DF55"/>
    <w:rsid w:val="3A138923"/>
    <w:rsid w:val="3A298F90"/>
    <w:rsid w:val="3A34F62A"/>
    <w:rsid w:val="3A58BAAE"/>
    <w:rsid w:val="3AB47CFB"/>
    <w:rsid w:val="3ADF8B10"/>
    <w:rsid w:val="3B6D37E2"/>
    <w:rsid w:val="3B7823C8"/>
    <w:rsid w:val="3BB248B8"/>
    <w:rsid w:val="3BB33891"/>
    <w:rsid w:val="3BFD2E40"/>
    <w:rsid w:val="3C0F5D5E"/>
    <w:rsid w:val="3C592EAC"/>
    <w:rsid w:val="3C7C5BE2"/>
    <w:rsid w:val="3C81D1B5"/>
    <w:rsid w:val="3D1881A8"/>
    <w:rsid w:val="3D25F1EA"/>
    <w:rsid w:val="3D2FAD07"/>
    <w:rsid w:val="3DA6C0D3"/>
    <w:rsid w:val="3DCB411E"/>
    <w:rsid w:val="3DE05316"/>
    <w:rsid w:val="3DE4A9A7"/>
    <w:rsid w:val="3DFD454E"/>
    <w:rsid w:val="3E182C43"/>
    <w:rsid w:val="3E61A51B"/>
    <w:rsid w:val="3E810A65"/>
    <w:rsid w:val="3E9613E6"/>
    <w:rsid w:val="3E9B652D"/>
    <w:rsid w:val="3EA33717"/>
    <w:rsid w:val="3EB51328"/>
    <w:rsid w:val="3EDE78D7"/>
    <w:rsid w:val="3F001185"/>
    <w:rsid w:val="3F0CFD1B"/>
    <w:rsid w:val="3F0D1F84"/>
    <w:rsid w:val="3F11A00F"/>
    <w:rsid w:val="3F1F7663"/>
    <w:rsid w:val="3F4E3C9B"/>
    <w:rsid w:val="3F9E8D69"/>
    <w:rsid w:val="3FB8FB0A"/>
    <w:rsid w:val="400EBCDE"/>
    <w:rsid w:val="402E9704"/>
    <w:rsid w:val="4065D9F0"/>
    <w:rsid w:val="406EF71F"/>
    <w:rsid w:val="407DEAC3"/>
    <w:rsid w:val="407F2EDF"/>
    <w:rsid w:val="408C7512"/>
    <w:rsid w:val="40E436B4"/>
    <w:rsid w:val="40FAFA95"/>
    <w:rsid w:val="4105CF71"/>
    <w:rsid w:val="4118F346"/>
    <w:rsid w:val="4145C365"/>
    <w:rsid w:val="416030B1"/>
    <w:rsid w:val="41B558AF"/>
    <w:rsid w:val="41CDE319"/>
    <w:rsid w:val="41DFFD69"/>
    <w:rsid w:val="422510E6"/>
    <w:rsid w:val="425D5FA2"/>
    <w:rsid w:val="4276E24E"/>
    <w:rsid w:val="4283BC1F"/>
    <w:rsid w:val="42A69E88"/>
    <w:rsid w:val="42C7B6AD"/>
    <w:rsid w:val="42D1D3E5"/>
    <w:rsid w:val="42FC3980"/>
    <w:rsid w:val="433DF8C8"/>
    <w:rsid w:val="4344F0E3"/>
    <w:rsid w:val="435A590B"/>
    <w:rsid w:val="437F2C99"/>
    <w:rsid w:val="4388DBB2"/>
    <w:rsid w:val="43988FB9"/>
    <w:rsid w:val="43CE3AE2"/>
    <w:rsid w:val="43EF8D73"/>
    <w:rsid w:val="43F9204A"/>
    <w:rsid w:val="44342894"/>
    <w:rsid w:val="44369678"/>
    <w:rsid w:val="4444E588"/>
    <w:rsid w:val="445BFB17"/>
    <w:rsid w:val="44AA9294"/>
    <w:rsid w:val="44D03A96"/>
    <w:rsid w:val="4560A807"/>
    <w:rsid w:val="45617393"/>
    <w:rsid w:val="45A42AEF"/>
    <w:rsid w:val="45A9E351"/>
    <w:rsid w:val="461BFFC1"/>
    <w:rsid w:val="4637E5D3"/>
    <w:rsid w:val="464DBEF6"/>
    <w:rsid w:val="4665D5C5"/>
    <w:rsid w:val="46C488CA"/>
    <w:rsid w:val="4706F50F"/>
    <w:rsid w:val="47625133"/>
    <w:rsid w:val="476D6D12"/>
    <w:rsid w:val="4780B9FA"/>
    <w:rsid w:val="4781A6D1"/>
    <w:rsid w:val="478AB504"/>
    <w:rsid w:val="47BE534D"/>
    <w:rsid w:val="47EF6D8F"/>
    <w:rsid w:val="48432478"/>
    <w:rsid w:val="486A9AC2"/>
    <w:rsid w:val="487FC6BD"/>
    <w:rsid w:val="489F1EF2"/>
    <w:rsid w:val="48A01ADF"/>
    <w:rsid w:val="48BBCCE7"/>
    <w:rsid w:val="48C01B4C"/>
    <w:rsid w:val="48D676B8"/>
    <w:rsid w:val="4913BD5C"/>
    <w:rsid w:val="49162488"/>
    <w:rsid w:val="4946DFFC"/>
    <w:rsid w:val="4974E45B"/>
    <w:rsid w:val="499BE700"/>
    <w:rsid w:val="49A19A81"/>
    <w:rsid w:val="49CB7305"/>
    <w:rsid w:val="49D1F8BB"/>
    <w:rsid w:val="49E703B7"/>
    <w:rsid w:val="4A1E9EE6"/>
    <w:rsid w:val="4A2E754C"/>
    <w:rsid w:val="4A352BB3"/>
    <w:rsid w:val="4AAF8DBD"/>
    <w:rsid w:val="4AF6E9AD"/>
    <w:rsid w:val="4B3F4A4F"/>
    <w:rsid w:val="4B4296A6"/>
    <w:rsid w:val="4BCF1366"/>
    <w:rsid w:val="4BE87820"/>
    <w:rsid w:val="4C1565E4"/>
    <w:rsid w:val="4C29EB48"/>
    <w:rsid w:val="4C2F12E6"/>
    <w:rsid w:val="4C4F07D4"/>
    <w:rsid w:val="4C8B4145"/>
    <w:rsid w:val="4C938246"/>
    <w:rsid w:val="4D00FB18"/>
    <w:rsid w:val="4D306CBB"/>
    <w:rsid w:val="4D59B402"/>
    <w:rsid w:val="4D6779E7"/>
    <w:rsid w:val="4D79E398"/>
    <w:rsid w:val="4D7E986A"/>
    <w:rsid w:val="4D809C72"/>
    <w:rsid w:val="4D966FB9"/>
    <w:rsid w:val="4DF1A286"/>
    <w:rsid w:val="4E211682"/>
    <w:rsid w:val="4E28F2E7"/>
    <w:rsid w:val="4E33414B"/>
    <w:rsid w:val="4E53C9C4"/>
    <w:rsid w:val="4E6A7BA6"/>
    <w:rsid w:val="4E9320C0"/>
    <w:rsid w:val="4EB9AC75"/>
    <w:rsid w:val="4EDB25A2"/>
    <w:rsid w:val="4EDDE289"/>
    <w:rsid w:val="4F08AF24"/>
    <w:rsid w:val="4F444FEC"/>
    <w:rsid w:val="4F8F2F1B"/>
    <w:rsid w:val="4FD9FE21"/>
    <w:rsid w:val="4FDC7E4B"/>
    <w:rsid w:val="50032C14"/>
    <w:rsid w:val="501BAE0A"/>
    <w:rsid w:val="50A86736"/>
    <w:rsid w:val="50ED4BCD"/>
    <w:rsid w:val="510A4033"/>
    <w:rsid w:val="5123E0C1"/>
    <w:rsid w:val="512A6100"/>
    <w:rsid w:val="51402922"/>
    <w:rsid w:val="515D0876"/>
    <w:rsid w:val="5164118F"/>
    <w:rsid w:val="516A4D65"/>
    <w:rsid w:val="51C69F89"/>
    <w:rsid w:val="51E143F4"/>
    <w:rsid w:val="51E42A56"/>
    <w:rsid w:val="521603CC"/>
    <w:rsid w:val="5231230A"/>
    <w:rsid w:val="5264B67C"/>
    <w:rsid w:val="527D7F77"/>
    <w:rsid w:val="52BFB122"/>
    <w:rsid w:val="52D268E9"/>
    <w:rsid w:val="52ED62C5"/>
    <w:rsid w:val="530F2489"/>
    <w:rsid w:val="532AE85D"/>
    <w:rsid w:val="53508489"/>
    <w:rsid w:val="5358471A"/>
    <w:rsid w:val="539FAE3F"/>
    <w:rsid w:val="53A87093"/>
    <w:rsid w:val="53B42BCA"/>
    <w:rsid w:val="53D0DFEC"/>
    <w:rsid w:val="53DF45FB"/>
    <w:rsid w:val="53E86505"/>
    <w:rsid w:val="53EC8837"/>
    <w:rsid w:val="540E3A19"/>
    <w:rsid w:val="542CBD89"/>
    <w:rsid w:val="546F0545"/>
    <w:rsid w:val="548EFE17"/>
    <w:rsid w:val="54AFED4F"/>
    <w:rsid w:val="54C64CB7"/>
    <w:rsid w:val="54FC000C"/>
    <w:rsid w:val="555F03CA"/>
    <w:rsid w:val="5573E5F5"/>
    <w:rsid w:val="557D2A8D"/>
    <w:rsid w:val="55960FB9"/>
    <w:rsid w:val="559A4FEF"/>
    <w:rsid w:val="55BB58A4"/>
    <w:rsid w:val="55F253CE"/>
    <w:rsid w:val="55FA015D"/>
    <w:rsid w:val="55FF9CF3"/>
    <w:rsid w:val="562E2481"/>
    <w:rsid w:val="56476BB6"/>
    <w:rsid w:val="566DDB8B"/>
    <w:rsid w:val="568CF056"/>
    <w:rsid w:val="5696EE58"/>
    <w:rsid w:val="56A07D6B"/>
    <w:rsid w:val="56FAD42B"/>
    <w:rsid w:val="56FD21EE"/>
    <w:rsid w:val="570A92A5"/>
    <w:rsid w:val="5771E994"/>
    <w:rsid w:val="5778AA75"/>
    <w:rsid w:val="57E8D78B"/>
    <w:rsid w:val="57EE1641"/>
    <w:rsid w:val="581074AC"/>
    <w:rsid w:val="581FE767"/>
    <w:rsid w:val="5875DFD1"/>
    <w:rsid w:val="58FF0E7F"/>
    <w:rsid w:val="59559A88"/>
    <w:rsid w:val="597053D5"/>
    <w:rsid w:val="599ADF50"/>
    <w:rsid w:val="59BC3D1F"/>
    <w:rsid w:val="59E661D4"/>
    <w:rsid w:val="59FACAFF"/>
    <w:rsid w:val="5A1A04FC"/>
    <w:rsid w:val="5A29F913"/>
    <w:rsid w:val="5A69B6E5"/>
    <w:rsid w:val="5A87A4E7"/>
    <w:rsid w:val="5AAC28BA"/>
    <w:rsid w:val="5ABDF90C"/>
    <w:rsid w:val="5AD81314"/>
    <w:rsid w:val="5AF076D4"/>
    <w:rsid w:val="5AF8074E"/>
    <w:rsid w:val="5B2AD122"/>
    <w:rsid w:val="5B3AE35A"/>
    <w:rsid w:val="5B3E04B4"/>
    <w:rsid w:val="5B451116"/>
    <w:rsid w:val="5B53AAAA"/>
    <w:rsid w:val="5B7DC150"/>
    <w:rsid w:val="5BA0CA2A"/>
    <w:rsid w:val="5BAB4EB4"/>
    <w:rsid w:val="5BB8EF53"/>
    <w:rsid w:val="5BD908E3"/>
    <w:rsid w:val="5C2130D1"/>
    <w:rsid w:val="5C48D4FC"/>
    <w:rsid w:val="5C6EFDA9"/>
    <w:rsid w:val="5CAA8F86"/>
    <w:rsid w:val="5CF3DDE1"/>
    <w:rsid w:val="5D5DDF4B"/>
    <w:rsid w:val="5D63159D"/>
    <w:rsid w:val="5D6AC810"/>
    <w:rsid w:val="5DE72FDD"/>
    <w:rsid w:val="5E033610"/>
    <w:rsid w:val="5E0F9B9B"/>
    <w:rsid w:val="5E10CD38"/>
    <w:rsid w:val="5E16CD3F"/>
    <w:rsid w:val="5E1D69AE"/>
    <w:rsid w:val="5E465A71"/>
    <w:rsid w:val="5E8FBA9E"/>
    <w:rsid w:val="5E9C26A9"/>
    <w:rsid w:val="5F0B57A2"/>
    <w:rsid w:val="5F0DD396"/>
    <w:rsid w:val="5F14754B"/>
    <w:rsid w:val="5F3C9AC7"/>
    <w:rsid w:val="5FA073F6"/>
    <w:rsid w:val="5FB10A43"/>
    <w:rsid w:val="5FD6BE2B"/>
    <w:rsid w:val="5FDC10B4"/>
    <w:rsid w:val="5FF26A8B"/>
    <w:rsid w:val="5FF70A60"/>
    <w:rsid w:val="5FF88D8E"/>
    <w:rsid w:val="5FFD4301"/>
    <w:rsid w:val="60049BAF"/>
    <w:rsid w:val="60181D2E"/>
    <w:rsid w:val="602D81C4"/>
    <w:rsid w:val="603E33BF"/>
    <w:rsid w:val="6044E714"/>
    <w:rsid w:val="604EDB53"/>
    <w:rsid w:val="6080123A"/>
    <w:rsid w:val="610C452C"/>
    <w:rsid w:val="612ABF6A"/>
    <w:rsid w:val="616F3612"/>
    <w:rsid w:val="617881F8"/>
    <w:rsid w:val="617E9ECA"/>
    <w:rsid w:val="6189223E"/>
    <w:rsid w:val="61AB49FE"/>
    <w:rsid w:val="61BE9B6C"/>
    <w:rsid w:val="61DAF6E3"/>
    <w:rsid w:val="61FE41B7"/>
    <w:rsid w:val="61FE68F5"/>
    <w:rsid w:val="621F10B8"/>
    <w:rsid w:val="6242D36E"/>
    <w:rsid w:val="62A76DDD"/>
    <w:rsid w:val="632BD2F8"/>
    <w:rsid w:val="635A9F3C"/>
    <w:rsid w:val="6377117D"/>
    <w:rsid w:val="63919C7D"/>
    <w:rsid w:val="63A5DD0A"/>
    <w:rsid w:val="63F5F0DA"/>
    <w:rsid w:val="64310F14"/>
    <w:rsid w:val="647AF5CB"/>
    <w:rsid w:val="647C22B6"/>
    <w:rsid w:val="64B4647A"/>
    <w:rsid w:val="64D41A85"/>
    <w:rsid w:val="64FB7720"/>
    <w:rsid w:val="650A68D4"/>
    <w:rsid w:val="6518CEE3"/>
    <w:rsid w:val="651EFF09"/>
    <w:rsid w:val="651F1BAA"/>
    <w:rsid w:val="651F9A5A"/>
    <w:rsid w:val="65344416"/>
    <w:rsid w:val="6536DFAF"/>
    <w:rsid w:val="6541AEA5"/>
    <w:rsid w:val="6551A26A"/>
    <w:rsid w:val="656BA64A"/>
    <w:rsid w:val="6573F5F2"/>
    <w:rsid w:val="65CBE696"/>
    <w:rsid w:val="65DE52CF"/>
    <w:rsid w:val="65E6C559"/>
    <w:rsid w:val="65E7E70E"/>
    <w:rsid w:val="660D400C"/>
    <w:rsid w:val="664D52E3"/>
    <w:rsid w:val="664D69BF"/>
    <w:rsid w:val="66C435E8"/>
    <w:rsid w:val="66E5F9E4"/>
    <w:rsid w:val="6730F492"/>
    <w:rsid w:val="673783AB"/>
    <w:rsid w:val="676A0E14"/>
    <w:rsid w:val="67700DF0"/>
    <w:rsid w:val="677F1516"/>
    <w:rsid w:val="679BC710"/>
    <w:rsid w:val="67BE68C4"/>
    <w:rsid w:val="67D5B65A"/>
    <w:rsid w:val="67E417B6"/>
    <w:rsid w:val="67E7A442"/>
    <w:rsid w:val="67E812B9"/>
    <w:rsid w:val="67F65B96"/>
    <w:rsid w:val="680A27B0"/>
    <w:rsid w:val="681A9DED"/>
    <w:rsid w:val="681C487C"/>
    <w:rsid w:val="6827DFB5"/>
    <w:rsid w:val="686D3B3E"/>
    <w:rsid w:val="689BF4BC"/>
    <w:rsid w:val="68A14404"/>
    <w:rsid w:val="68BF44CE"/>
    <w:rsid w:val="68D3540C"/>
    <w:rsid w:val="68E5616A"/>
    <w:rsid w:val="6904DE42"/>
    <w:rsid w:val="691357B1"/>
    <w:rsid w:val="6977BC4E"/>
    <w:rsid w:val="699122EE"/>
    <w:rsid w:val="69D8B57C"/>
    <w:rsid w:val="69EAE192"/>
    <w:rsid w:val="6A098F80"/>
    <w:rsid w:val="6A15E1AF"/>
    <w:rsid w:val="6A29BBBE"/>
    <w:rsid w:val="6A5877DE"/>
    <w:rsid w:val="6A5BAF98"/>
    <w:rsid w:val="6A62C3AE"/>
    <w:rsid w:val="6AADE7B0"/>
    <w:rsid w:val="6AC1E260"/>
    <w:rsid w:val="6AD50E81"/>
    <w:rsid w:val="6AFCE3BE"/>
    <w:rsid w:val="6B1AB773"/>
    <w:rsid w:val="6B23A5FE"/>
    <w:rsid w:val="6BA1E0D9"/>
    <w:rsid w:val="6BB48C84"/>
    <w:rsid w:val="6BC220DF"/>
    <w:rsid w:val="6BD8846A"/>
    <w:rsid w:val="6BDD45F4"/>
    <w:rsid w:val="6BE620CF"/>
    <w:rsid w:val="6C01EE0B"/>
    <w:rsid w:val="6C147F82"/>
    <w:rsid w:val="6C3A1B7C"/>
    <w:rsid w:val="6C5E200B"/>
    <w:rsid w:val="6C5E4A2D"/>
    <w:rsid w:val="6C6655BC"/>
    <w:rsid w:val="6C6F7FD4"/>
    <w:rsid w:val="6C8A073F"/>
    <w:rsid w:val="6C98B41F"/>
    <w:rsid w:val="6CB788D9"/>
    <w:rsid w:val="6CCFF426"/>
    <w:rsid w:val="6CED7A2B"/>
    <w:rsid w:val="6CFC5722"/>
    <w:rsid w:val="6CFEB7C1"/>
    <w:rsid w:val="6D1C480E"/>
    <w:rsid w:val="6D1FFCED"/>
    <w:rsid w:val="6D37A301"/>
    <w:rsid w:val="6D697E6A"/>
    <w:rsid w:val="6D8685D0"/>
    <w:rsid w:val="6D8826FF"/>
    <w:rsid w:val="6DA6C52F"/>
    <w:rsid w:val="6DAA4AC7"/>
    <w:rsid w:val="6DD19FD7"/>
    <w:rsid w:val="6E0B083B"/>
    <w:rsid w:val="6E0D2704"/>
    <w:rsid w:val="6E182512"/>
    <w:rsid w:val="6E1DEA1A"/>
    <w:rsid w:val="6E53593A"/>
    <w:rsid w:val="6E56C615"/>
    <w:rsid w:val="6E61A566"/>
    <w:rsid w:val="6E7CF7D7"/>
    <w:rsid w:val="6E996947"/>
    <w:rsid w:val="6EDCDB70"/>
    <w:rsid w:val="6F0AD400"/>
    <w:rsid w:val="6F2DA289"/>
    <w:rsid w:val="6F2FC8F3"/>
    <w:rsid w:val="6F7BFB4D"/>
    <w:rsid w:val="6FC1A801"/>
    <w:rsid w:val="7008FC5B"/>
    <w:rsid w:val="70149E2D"/>
    <w:rsid w:val="7017EFB4"/>
    <w:rsid w:val="70403838"/>
    <w:rsid w:val="706FAC47"/>
    <w:rsid w:val="7094B39D"/>
    <w:rsid w:val="70C53D94"/>
    <w:rsid w:val="70D0D118"/>
    <w:rsid w:val="713B5C9F"/>
    <w:rsid w:val="714893AC"/>
    <w:rsid w:val="71558ADC"/>
    <w:rsid w:val="717B9A37"/>
    <w:rsid w:val="71935469"/>
    <w:rsid w:val="7193CD15"/>
    <w:rsid w:val="72094D71"/>
    <w:rsid w:val="72386DB4"/>
    <w:rsid w:val="72793774"/>
    <w:rsid w:val="727DBBEA"/>
    <w:rsid w:val="728BEF08"/>
    <w:rsid w:val="72AAED32"/>
    <w:rsid w:val="72DDB031"/>
    <w:rsid w:val="72E8F6C4"/>
    <w:rsid w:val="72F15B3D"/>
    <w:rsid w:val="733646FD"/>
    <w:rsid w:val="734B1EC1"/>
    <w:rsid w:val="7360F588"/>
    <w:rsid w:val="739BE28E"/>
    <w:rsid w:val="73A113DF"/>
    <w:rsid w:val="73B80772"/>
    <w:rsid w:val="73F76883"/>
    <w:rsid w:val="742EAA7B"/>
    <w:rsid w:val="7455FDFA"/>
    <w:rsid w:val="74669207"/>
    <w:rsid w:val="7487B807"/>
    <w:rsid w:val="749B1105"/>
    <w:rsid w:val="74A8715C"/>
    <w:rsid w:val="74CA8844"/>
    <w:rsid w:val="74D0E741"/>
    <w:rsid w:val="74D58CF4"/>
    <w:rsid w:val="7502C843"/>
    <w:rsid w:val="751480ED"/>
    <w:rsid w:val="7521CD74"/>
    <w:rsid w:val="75225E28"/>
    <w:rsid w:val="75228BFB"/>
    <w:rsid w:val="752C4DF6"/>
    <w:rsid w:val="753FF9A2"/>
    <w:rsid w:val="7561810D"/>
    <w:rsid w:val="7567C634"/>
    <w:rsid w:val="75A11FF4"/>
    <w:rsid w:val="75D045D1"/>
    <w:rsid w:val="75EB37FD"/>
    <w:rsid w:val="7624FE4B"/>
    <w:rsid w:val="7632D1EC"/>
    <w:rsid w:val="763FA778"/>
    <w:rsid w:val="7652E395"/>
    <w:rsid w:val="767E2E80"/>
    <w:rsid w:val="76BAB624"/>
    <w:rsid w:val="77039695"/>
    <w:rsid w:val="772C0961"/>
    <w:rsid w:val="772DA423"/>
    <w:rsid w:val="773905B5"/>
    <w:rsid w:val="775C0C62"/>
    <w:rsid w:val="77729953"/>
    <w:rsid w:val="777CC66D"/>
    <w:rsid w:val="7795227D"/>
    <w:rsid w:val="77DF7E83"/>
    <w:rsid w:val="77E6852D"/>
    <w:rsid w:val="77ECE68F"/>
    <w:rsid w:val="77F9FFEB"/>
    <w:rsid w:val="783D027A"/>
    <w:rsid w:val="78596E36"/>
    <w:rsid w:val="786BA8F4"/>
    <w:rsid w:val="788D5174"/>
    <w:rsid w:val="78D83CFF"/>
    <w:rsid w:val="78D89DDF"/>
    <w:rsid w:val="798AA230"/>
    <w:rsid w:val="79BE9DB2"/>
    <w:rsid w:val="79C4126C"/>
    <w:rsid w:val="79CEC4BE"/>
    <w:rsid w:val="79E23D01"/>
    <w:rsid w:val="7A110FA6"/>
    <w:rsid w:val="7A5F86CA"/>
    <w:rsid w:val="7A71ACC1"/>
    <w:rsid w:val="7A8A3F19"/>
    <w:rsid w:val="7A95C2AB"/>
    <w:rsid w:val="7AAB8AB6"/>
    <w:rsid w:val="7AB5088B"/>
    <w:rsid w:val="7AC9AADF"/>
    <w:rsid w:val="7AEBCCCB"/>
    <w:rsid w:val="7B0BFFC7"/>
    <w:rsid w:val="7B114E81"/>
    <w:rsid w:val="7B142AE5"/>
    <w:rsid w:val="7B377DA5"/>
    <w:rsid w:val="7B619DB2"/>
    <w:rsid w:val="7B61FC66"/>
    <w:rsid w:val="7B7014A2"/>
    <w:rsid w:val="7B9E66CF"/>
    <w:rsid w:val="7BBFF229"/>
    <w:rsid w:val="7BFE1B15"/>
    <w:rsid w:val="7C0150AF"/>
    <w:rsid w:val="7C0B75D3"/>
    <w:rsid w:val="7C0C76D8"/>
    <w:rsid w:val="7C3B0CF3"/>
    <w:rsid w:val="7C64C34E"/>
    <w:rsid w:val="7C72DBB2"/>
    <w:rsid w:val="7C80907C"/>
    <w:rsid w:val="7D33F291"/>
    <w:rsid w:val="7DBC6464"/>
    <w:rsid w:val="7DFB008A"/>
    <w:rsid w:val="7E1A22F3"/>
    <w:rsid w:val="7E44CD1D"/>
    <w:rsid w:val="7E768748"/>
    <w:rsid w:val="7E9F578C"/>
    <w:rsid w:val="7EB6AC64"/>
    <w:rsid w:val="7EC8AFBA"/>
    <w:rsid w:val="7F20F29C"/>
    <w:rsid w:val="7F44179A"/>
    <w:rsid w:val="7F4C0520"/>
    <w:rsid w:val="7F5CF01F"/>
    <w:rsid w:val="7F8262AD"/>
    <w:rsid w:val="7FF567B0"/>
    <w:rsid w:val="7FF5C5A2"/>
    <w:rsid w:val="7FFE9EDA"/>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1D3A8"/>
  <w15:docId w15:val="{B4C4A393-4ABE-4EF0-98C5-1F1B13D2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5CDD"/>
    <w:pPr>
      <w:spacing w:after="160" w:line="259" w:lineRule="auto"/>
    </w:pPr>
  </w:style>
  <w:style w:type="paragraph" w:styleId="Nadpis1">
    <w:name w:val="heading 1"/>
    <w:basedOn w:val="Normlny"/>
    <w:next w:val="Normlny"/>
    <w:link w:val="Nadpis1Char"/>
    <w:uiPriority w:val="9"/>
    <w:qFormat/>
    <w:rsid w:val="00A65E05"/>
    <w:pPr>
      <w:numPr>
        <w:numId w:val="25"/>
      </w:numPr>
      <w:spacing w:before="600" w:after="400" w:line="240" w:lineRule="auto"/>
      <w:outlineLvl w:val="0"/>
    </w:pPr>
    <w:rPr>
      <w:rFonts w:eastAsiaTheme="majorEastAsia" w:cstheme="majorBidi"/>
      <w:b/>
      <w:color w:val="000000" w:themeColor="text1"/>
      <w:sz w:val="32"/>
      <w:szCs w:val="32"/>
    </w:rPr>
  </w:style>
  <w:style w:type="paragraph" w:styleId="Nadpis2">
    <w:name w:val="heading 2"/>
    <w:basedOn w:val="Nadpis1"/>
    <w:next w:val="Normlny"/>
    <w:link w:val="Nadpis2Char"/>
    <w:uiPriority w:val="9"/>
    <w:unhideWhenUsed/>
    <w:qFormat/>
    <w:rsid w:val="00B15F62"/>
    <w:pPr>
      <w:keepNext/>
      <w:numPr>
        <w:ilvl w:val="1"/>
      </w:numPr>
      <w:outlineLvl w:val="1"/>
    </w:pPr>
    <w:rPr>
      <w:sz w:val="28"/>
    </w:rPr>
  </w:style>
  <w:style w:type="paragraph" w:styleId="Nadpis3">
    <w:name w:val="heading 3"/>
    <w:basedOn w:val="Nadpis2"/>
    <w:next w:val="Normlny"/>
    <w:link w:val="Nadpis3Char"/>
    <w:uiPriority w:val="9"/>
    <w:unhideWhenUsed/>
    <w:qFormat/>
    <w:rsid w:val="00AC0AC5"/>
    <w:pPr>
      <w:numPr>
        <w:ilvl w:val="2"/>
      </w:numPr>
      <w:outlineLvl w:val="2"/>
    </w:pPr>
  </w:style>
  <w:style w:type="paragraph" w:styleId="Nadpis4">
    <w:name w:val="heading 4"/>
    <w:basedOn w:val="Normlny"/>
    <w:next w:val="Normlny"/>
    <w:link w:val="Nadpis4Char"/>
    <w:uiPriority w:val="9"/>
    <w:unhideWhenUsed/>
    <w:qFormat/>
    <w:rsid w:val="005E39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E3994"/>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5E399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5E399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5E399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E399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ormaltextrun">
    <w:name w:val="normaltextrun"/>
    <w:basedOn w:val="Predvolenpsmoodseku"/>
    <w:qFormat/>
    <w:rsid w:val="000F1FD4"/>
  </w:style>
  <w:style w:type="character" w:customStyle="1" w:styleId="eop">
    <w:name w:val="eop"/>
    <w:basedOn w:val="Predvolenpsmoodseku"/>
    <w:qFormat/>
    <w:rsid w:val="000F1FD4"/>
  </w:style>
  <w:style w:type="character" w:customStyle="1" w:styleId="Nadpis1Char">
    <w:name w:val="Nadpis 1 Char"/>
    <w:basedOn w:val="Predvolenpsmoodseku"/>
    <w:link w:val="Nadpis1"/>
    <w:uiPriority w:val="9"/>
    <w:qFormat/>
    <w:rsid w:val="00A65E05"/>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qFormat/>
    <w:rsid w:val="00B15F62"/>
    <w:rPr>
      <w:rFonts w:eastAsiaTheme="majorEastAsia" w:cstheme="majorBidi"/>
      <w:b/>
      <w:color w:val="000000" w:themeColor="text1"/>
      <w:sz w:val="28"/>
      <w:szCs w:val="32"/>
    </w:rPr>
  </w:style>
  <w:style w:type="character" w:customStyle="1" w:styleId="Nadpis3Char">
    <w:name w:val="Nadpis 3 Char"/>
    <w:basedOn w:val="Predvolenpsmoodseku"/>
    <w:link w:val="Nadpis3"/>
    <w:uiPriority w:val="9"/>
    <w:qFormat/>
    <w:rsid w:val="00AC0AC5"/>
    <w:rPr>
      <w:rFonts w:eastAsiaTheme="majorEastAsia" w:cstheme="majorBidi"/>
      <w:b/>
      <w:color w:val="000000" w:themeColor="text1"/>
      <w:sz w:val="28"/>
      <w:szCs w:val="32"/>
    </w:rPr>
  </w:style>
  <w:style w:type="character" w:customStyle="1" w:styleId="TextkomentraChar">
    <w:name w:val="Text komentára Char"/>
    <w:basedOn w:val="Predvolenpsmoodseku"/>
    <w:link w:val="Textkomentra"/>
    <w:uiPriority w:val="99"/>
    <w:semiHidden/>
    <w:qFormat/>
    <w:rPr>
      <w:sz w:val="20"/>
      <w:szCs w:val="20"/>
    </w:rPr>
  </w:style>
  <w:style w:type="character" w:styleId="Odkaznakomentr">
    <w:name w:val="annotation reference"/>
    <w:basedOn w:val="Predvolenpsmoodseku"/>
    <w:uiPriority w:val="99"/>
    <w:semiHidden/>
    <w:unhideWhenUsed/>
    <w:qFormat/>
    <w:rPr>
      <w:sz w:val="16"/>
      <w:szCs w:val="16"/>
    </w:rPr>
  </w:style>
  <w:style w:type="character" w:customStyle="1" w:styleId="Nadpis4Char">
    <w:name w:val="Nadpis 4 Char"/>
    <w:basedOn w:val="Predvolenpsmoodseku"/>
    <w:link w:val="Nadpis4"/>
    <w:uiPriority w:val="9"/>
    <w:qFormat/>
    <w:rsid w:val="005E3994"/>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qFormat/>
    <w:rsid w:val="005E3994"/>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qFormat/>
    <w:rsid w:val="005E3994"/>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qFormat/>
    <w:rsid w:val="005E3994"/>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qFormat/>
    <w:rsid w:val="005E399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qFormat/>
    <w:rsid w:val="005E3994"/>
    <w:rPr>
      <w:rFonts w:asciiTheme="majorHAnsi" w:eastAsiaTheme="majorEastAsia" w:hAnsiTheme="majorHAnsi" w:cstheme="majorBidi"/>
      <w:i/>
      <w:iCs/>
      <w:color w:val="272727" w:themeColor="text1" w:themeTint="D8"/>
      <w:sz w:val="21"/>
      <w:szCs w:val="21"/>
    </w:rPr>
  </w:style>
  <w:style w:type="character" w:styleId="Hypertextovprepojenie">
    <w:name w:val="Hyperlink"/>
    <w:basedOn w:val="Predvolenpsmoodseku"/>
    <w:uiPriority w:val="99"/>
    <w:unhideWhenUsed/>
    <w:rsid w:val="00E305A3"/>
    <w:rPr>
      <w:color w:val="0563C1" w:themeColor="hyperlink"/>
      <w:u w:val="single"/>
    </w:rPr>
  </w:style>
  <w:style w:type="character" w:customStyle="1" w:styleId="BezriadkovaniaChar">
    <w:name w:val="Bez riadkovania Char"/>
    <w:basedOn w:val="Predvolenpsmoodseku"/>
    <w:link w:val="Bezriadkovania"/>
    <w:uiPriority w:val="1"/>
    <w:qFormat/>
    <w:rsid w:val="00E305A3"/>
    <w:rPr>
      <w:rFonts w:eastAsiaTheme="minorEastAsia"/>
      <w:lang w:eastAsia="sk-SK"/>
    </w:rPr>
  </w:style>
  <w:style w:type="character" w:customStyle="1" w:styleId="TextbublinyChar">
    <w:name w:val="Text bubliny Char"/>
    <w:basedOn w:val="Predvolenpsmoodseku"/>
    <w:link w:val="Textbubliny"/>
    <w:uiPriority w:val="99"/>
    <w:semiHidden/>
    <w:qFormat/>
    <w:rsid w:val="00CD7C56"/>
    <w:rPr>
      <w:rFonts w:ascii="Segoe UI" w:hAnsi="Segoe UI" w:cs="Segoe UI"/>
      <w:sz w:val="18"/>
      <w:szCs w:val="18"/>
    </w:rPr>
  </w:style>
  <w:style w:type="character" w:customStyle="1" w:styleId="PredmetkomentraChar">
    <w:name w:val="Predmet komentára Char"/>
    <w:basedOn w:val="TextkomentraChar"/>
    <w:link w:val="Predmetkomentra"/>
    <w:uiPriority w:val="99"/>
    <w:semiHidden/>
    <w:qFormat/>
    <w:rsid w:val="00CD7C56"/>
    <w:rPr>
      <w:b/>
      <w:bCs/>
      <w:sz w:val="20"/>
      <w:szCs w:val="20"/>
    </w:rPr>
  </w:style>
  <w:style w:type="character" w:customStyle="1" w:styleId="IndexLink">
    <w:name w:val="Index Link"/>
    <w:qFormat/>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spellingerror">
    <w:name w:val="spellingerror"/>
    <w:basedOn w:val="Predvolenpsmoodseku"/>
    <w:qFormat/>
  </w:style>
  <w:style w:type="character" w:styleId="PouitHypertextovPrepojenie">
    <w:name w:val="FollowedHyperlink"/>
    <w:basedOn w:val="Predvolenpsmoodseku"/>
    <w:rPr>
      <w:color w:val="954F72" w:themeColor="followedHyperlink"/>
      <w:u w:val="single"/>
    </w:rPr>
  </w:style>
  <w:style w:type="paragraph" w:customStyle="1" w:styleId="Heading">
    <w:name w:val="Heading"/>
    <w:basedOn w:val="Normlny"/>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y"/>
    <w:pPr>
      <w:spacing w:after="140" w:line="276" w:lineRule="auto"/>
    </w:pPr>
  </w:style>
  <w:style w:type="paragraph" w:styleId="Zoznam">
    <w:name w:val="List"/>
    <w:basedOn w:val="Zkladntext"/>
    <w:rPr>
      <w:rFonts w:cs="Lohit Devanagari"/>
    </w:rPr>
  </w:style>
  <w:style w:type="paragraph" w:styleId="Popis">
    <w:name w:val="caption"/>
    <w:basedOn w:val="Normlny"/>
    <w:next w:val="Normlny"/>
    <w:qFormat/>
    <w:pPr>
      <w:keepNext/>
      <w:spacing w:after="200"/>
      <w:jc w:val="center"/>
    </w:pPr>
    <w:rPr>
      <w:rFonts w:eastAsia="MS Mincho"/>
      <w:i/>
      <w:iCs/>
      <w:color w:val="44546A" w:themeColor="text2"/>
      <w:sz w:val="18"/>
      <w:szCs w:val="18"/>
    </w:rPr>
  </w:style>
  <w:style w:type="paragraph" w:customStyle="1" w:styleId="Index">
    <w:name w:val="Index"/>
    <w:basedOn w:val="Normlny"/>
    <w:qFormat/>
    <w:pPr>
      <w:suppressLineNumbers/>
    </w:pPr>
    <w:rPr>
      <w:rFonts w:cs="Lohit Devanagari"/>
    </w:rPr>
  </w:style>
  <w:style w:type="paragraph" w:styleId="Odsekzoznamu">
    <w:name w:val="List Paragraph"/>
    <w:basedOn w:val="Normlny"/>
    <w:uiPriority w:val="34"/>
    <w:qFormat/>
    <w:rsid w:val="000F1FD4"/>
    <w:pPr>
      <w:ind w:left="720"/>
      <w:contextualSpacing/>
    </w:pPr>
  </w:style>
  <w:style w:type="paragraph" w:styleId="Textkomentra">
    <w:name w:val="annotation text"/>
    <w:basedOn w:val="Normlny"/>
    <w:link w:val="TextkomentraChar"/>
    <w:uiPriority w:val="99"/>
    <w:semiHidden/>
    <w:unhideWhenUsed/>
    <w:qFormat/>
    <w:pPr>
      <w:spacing w:line="240" w:lineRule="auto"/>
    </w:pPr>
    <w:rPr>
      <w:sz w:val="20"/>
      <w:szCs w:val="20"/>
    </w:rPr>
  </w:style>
  <w:style w:type="paragraph" w:styleId="Hlavikaobsahu">
    <w:name w:val="TOC Heading"/>
    <w:basedOn w:val="Nadpis1"/>
    <w:next w:val="Normlny"/>
    <w:uiPriority w:val="39"/>
    <w:unhideWhenUsed/>
    <w:qFormat/>
    <w:rsid w:val="00E305A3"/>
    <w:pPr>
      <w:numPr>
        <w:numId w:val="0"/>
      </w:numPr>
    </w:pPr>
    <w:rPr>
      <w:lang w:eastAsia="sk-SK"/>
    </w:rPr>
  </w:style>
  <w:style w:type="paragraph" w:styleId="Obsah1">
    <w:name w:val="toc 1"/>
    <w:basedOn w:val="Normlny"/>
    <w:next w:val="Normlny"/>
    <w:autoRedefine/>
    <w:uiPriority w:val="39"/>
    <w:unhideWhenUsed/>
    <w:rsid w:val="00E5733E"/>
    <w:pPr>
      <w:tabs>
        <w:tab w:val="left" w:pos="440"/>
        <w:tab w:val="right" w:leader="dot" w:pos="9072"/>
      </w:tabs>
      <w:spacing w:after="100"/>
    </w:pPr>
  </w:style>
  <w:style w:type="paragraph" w:styleId="Obsah2">
    <w:name w:val="toc 2"/>
    <w:basedOn w:val="Normlny"/>
    <w:next w:val="Normlny"/>
    <w:autoRedefine/>
    <w:uiPriority w:val="39"/>
    <w:unhideWhenUsed/>
    <w:rsid w:val="00E305A3"/>
    <w:pPr>
      <w:spacing w:after="100"/>
      <w:ind w:left="220"/>
    </w:pPr>
  </w:style>
  <w:style w:type="paragraph" w:styleId="Obsah3">
    <w:name w:val="toc 3"/>
    <w:basedOn w:val="Normlny"/>
    <w:next w:val="Normlny"/>
    <w:autoRedefine/>
    <w:uiPriority w:val="39"/>
    <w:unhideWhenUsed/>
    <w:rsid w:val="00E305A3"/>
    <w:pPr>
      <w:spacing w:after="100"/>
      <w:ind w:left="440"/>
    </w:pPr>
  </w:style>
  <w:style w:type="paragraph" w:styleId="Bezriadkovania">
    <w:name w:val="No Spacing"/>
    <w:link w:val="BezriadkovaniaChar"/>
    <w:uiPriority w:val="1"/>
    <w:qFormat/>
    <w:rsid w:val="00E305A3"/>
    <w:rPr>
      <w:rFonts w:ascii="Calibri" w:eastAsiaTheme="minorEastAsia" w:hAnsi="Calibri"/>
      <w:lang w:eastAsia="sk-SK"/>
    </w:rPr>
  </w:style>
  <w:style w:type="paragraph" w:styleId="Textbubliny">
    <w:name w:val="Balloon Text"/>
    <w:basedOn w:val="Normlny"/>
    <w:link w:val="TextbublinyChar"/>
    <w:uiPriority w:val="99"/>
    <w:semiHidden/>
    <w:unhideWhenUsed/>
    <w:qFormat/>
    <w:rsid w:val="00CD7C56"/>
    <w:pPr>
      <w:spacing w:after="0" w:line="240" w:lineRule="auto"/>
    </w:pPr>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qFormat/>
    <w:rsid w:val="00CD7C56"/>
    <w:rPr>
      <w:b/>
      <w:bCs/>
    </w:rPr>
  </w:style>
  <w:style w:type="paragraph" w:styleId="Revzia">
    <w:name w:val="Revision"/>
    <w:uiPriority w:val="99"/>
    <w:semiHidden/>
    <w:qFormat/>
    <w:rsid w:val="001A6917"/>
  </w:style>
  <w:style w:type="paragraph" w:customStyle="1" w:styleId="FrameContents">
    <w:name w:val="Frame Contents"/>
    <w:basedOn w:val="Normlny"/>
    <w:qFormat/>
  </w:style>
  <w:style w:type="paragraph" w:styleId="Nadpisregistra">
    <w:name w:val="index heading"/>
    <w:basedOn w:val="Heading"/>
    <w:pPr>
      <w:suppressLineNumbers/>
    </w:pPr>
    <w:rPr>
      <w:b/>
      <w:bCs/>
      <w:sz w:val="32"/>
      <w:szCs w:val="32"/>
    </w:rPr>
  </w:style>
  <w:style w:type="paragraph" w:styleId="Hlavikazoznamucitci">
    <w:name w:val="toa heading"/>
    <w:basedOn w:val="Nadpisregistra"/>
  </w:style>
  <w:style w:type="paragraph" w:customStyle="1" w:styleId="Nadpis11">
    <w:name w:val="Nadpis 11"/>
    <w:basedOn w:val="Normlny"/>
    <w:rsid w:val="00461F01"/>
    <w:pPr>
      <w:numPr>
        <w:numId w:val="26"/>
      </w:numPr>
    </w:pPr>
  </w:style>
  <w:style w:type="paragraph" w:customStyle="1" w:styleId="Nadpis21">
    <w:name w:val="Nadpis 21"/>
    <w:basedOn w:val="Normlny"/>
    <w:rsid w:val="00461F01"/>
    <w:pPr>
      <w:numPr>
        <w:ilvl w:val="1"/>
        <w:numId w:val="26"/>
      </w:numPr>
    </w:pPr>
  </w:style>
  <w:style w:type="paragraph" w:customStyle="1" w:styleId="Nadpis31">
    <w:name w:val="Nadpis 31"/>
    <w:basedOn w:val="Normlny"/>
    <w:rsid w:val="00461F01"/>
    <w:pPr>
      <w:numPr>
        <w:ilvl w:val="2"/>
        <w:numId w:val="26"/>
      </w:numPr>
    </w:pPr>
  </w:style>
  <w:style w:type="paragraph" w:customStyle="1" w:styleId="Nadpis41">
    <w:name w:val="Nadpis 41"/>
    <w:basedOn w:val="Normlny"/>
    <w:rsid w:val="00461F01"/>
    <w:pPr>
      <w:numPr>
        <w:ilvl w:val="3"/>
        <w:numId w:val="26"/>
      </w:numPr>
    </w:pPr>
  </w:style>
  <w:style w:type="paragraph" w:customStyle="1" w:styleId="Nadpis51">
    <w:name w:val="Nadpis 51"/>
    <w:basedOn w:val="Normlny"/>
    <w:rsid w:val="00461F01"/>
    <w:pPr>
      <w:numPr>
        <w:ilvl w:val="4"/>
        <w:numId w:val="26"/>
      </w:numPr>
    </w:pPr>
  </w:style>
  <w:style w:type="paragraph" w:customStyle="1" w:styleId="Nadpis61">
    <w:name w:val="Nadpis 61"/>
    <w:basedOn w:val="Normlny"/>
    <w:rsid w:val="00461F01"/>
    <w:pPr>
      <w:numPr>
        <w:ilvl w:val="5"/>
        <w:numId w:val="26"/>
      </w:numPr>
    </w:pPr>
  </w:style>
  <w:style w:type="paragraph" w:customStyle="1" w:styleId="Nadpis71">
    <w:name w:val="Nadpis 71"/>
    <w:basedOn w:val="Normlny"/>
    <w:rsid w:val="00461F01"/>
    <w:pPr>
      <w:numPr>
        <w:ilvl w:val="6"/>
        <w:numId w:val="26"/>
      </w:numPr>
    </w:pPr>
  </w:style>
  <w:style w:type="paragraph" w:customStyle="1" w:styleId="Nadpis81">
    <w:name w:val="Nadpis 81"/>
    <w:basedOn w:val="Normlny"/>
    <w:rsid w:val="00461F01"/>
    <w:pPr>
      <w:numPr>
        <w:ilvl w:val="7"/>
        <w:numId w:val="26"/>
      </w:numPr>
    </w:pPr>
  </w:style>
  <w:style w:type="paragraph" w:customStyle="1" w:styleId="Nadpis91">
    <w:name w:val="Nadpis 91"/>
    <w:basedOn w:val="Normlny"/>
    <w:rsid w:val="00461F01"/>
    <w:pPr>
      <w:numPr>
        <w:ilvl w:val="8"/>
        <w:numId w:val="26"/>
      </w:numPr>
    </w:pPr>
  </w:style>
  <w:style w:type="table" w:styleId="Mriekatabuky">
    <w:name w:val="Table Grid"/>
    <w:basedOn w:val="Normlnatabuka"/>
    <w:uiPriority w:val="39"/>
    <w:rsid w:val="0056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D22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22030"/>
    <w:rPr>
      <w:sz w:val="20"/>
      <w:szCs w:val="20"/>
    </w:rPr>
  </w:style>
  <w:style w:type="character" w:styleId="Odkaznapoznmkupodiarou">
    <w:name w:val="footnote reference"/>
    <w:basedOn w:val="Predvolenpsmoodseku"/>
    <w:uiPriority w:val="99"/>
    <w:semiHidden/>
    <w:unhideWhenUsed/>
    <w:rsid w:val="00D22030"/>
    <w:rPr>
      <w:vertAlign w:val="superscript"/>
    </w:rPr>
  </w:style>
  <w:style w:type="paragraph" w:styleId="Hlavika">
    <w:name w:val="header"/>
    <w:basedOn w:val="Normlny"/>
    <w:link w:val="HlavikaChar"/>
    <w:uiPriority w:val="99"/>
    <w:unhideWhenUsed/>
    <w:rsid w:val="00174E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4E06"/>
  </w:style>
  <w:style w:type="paragraph" w:styleId="Pta">
    <w:name w:val="footer"/>
    <w:basedOn w:val="Normlny"/>
    <w:link w:val="PtaChar"/>
    <w:uiPriority w:val="99"/>
    <w:unhideWhenUsed/>
    <w:rsid w:val="00174E06"/>
    <w:pPr>
      <w:tabs>
        <w:tab w:val="center" w:pos="4536"/>
        <w:tab w:val="right" w:pos="9072"/>
      </w:tabs>
      <w:spacing w:after="0" w:line="240" w:lineRule="auto"/>
    </w:pPr>
  </w:style>
  <w:style w:type="character" w:customStyle="1" w:styleId="PtaChar">
    <w:name w:val="Päta Char"/>
    <w:basedOn w:val="Predvolenpsmoodseku"/>
    <w:link w:val="Pta"/>
    <w:uiPriority w:val="99"/>
    <w:rsid w:val="00174E06"/>
  </w:style>
  <w:style w:type="paragraph" w:styleId="Nzov">
    <w:name w:val="Title"/>
    <w:basedOn w:val="Normlny"/>
    <w:link w:val="NzovChar"/>
    <w:uiPriority w:val="10"/>
    <w:qFormat/>
    <w:rsid w:val="00174E06"/>
    <w:pPr>
      <w:widowControl w:val="0"/>
      <w:suppressAutoHyphens w:val="0"/>
      <w:autoSpaceDE w:val="0"/>
      <w:autoSpaceDN w:val="0"/>
      <w:spacing w:before="77" w:after="0" w:line="240" w:lineRule="auto"/>
      <w:ind w:left="3347" w:right="111" w:firstLine="951"/>
      <w:jc w:val="right"/>
    </w:pPr>
    <w:rPr>
      <w:rFonts w:ascii="Carlito" w:eastAsia="Carlito" w:hAnsi="Carlito" w:cs="Carlito"/>
      <w:b/>
      <w:bCs/>
      <w:i/>
    </w:rPr>
  </w:style>
  <w:style w:type="character" w:customStyle="1" w:styleId="NzovChar">
    <w:name w:val="Názov Char"/>
    <w:basedOn w:val="Predvolenpsmoodseku"/>
    <w:link w:val="Nzov"/>
    <w:uiPriority w:val="10"/>
    <w:rsid w:val="00174E06"/>
    <w:rPr>
      <w:rFonts w:ascii="Carlito" w:eastAsia="Carlito" w:hAnsi="Carlito" w:cs="Carlito"/>
      <w:b/>
      <w:bCs/>
      <w:i/>
    </w:rPr>
  </w:style>
  <w:style w:type="table" w:styleId="Tabukasmriekou4zvraznenie5">
    <w:name w:val="Grid Table 4 Accent 5"/>
    <w:basedOn w:val="Normlnatabuka"/>
    <w:uiPriority w:val="49"/>
    <w:rsid w:val="00465CD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tion1">
    <w:name w:val="Mention1"/>
    <w:basedOn w:val="Predvolenpsmoodseku"/>
    <w:uiPriority w:val="99"/>
    <w:unhideWhenUsed/>
    <w:rPr>
      <w:color w:val="2B579A"/>
      <w:shd w:val="clear" w:color="auto" w:fill="E6E6E6"/>
    </w:rPr>
  </w:style>
  <w:style w:type="table" w:styleId="Tabukasmriekou4zvraznenie1">
    <w:name w:val="Grid Table 4 Accent 1"/>
    <w:basedOn w:val="Normlnatabuka"/>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tion2">
    <w:name w:val="Mention2"/>
    <w:basedOn w:val="Predvolenpsmoodsek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899">
      <w:marLeft w:val="0"/>
      <w:marRight w:val="0"/>
      <w:marTop w:val="0"/>
      <w:marBottom w:val="0"/>
      <w:divBdr>
        <w:top w:val="none" w:sz="0" w:space="0" w:color="auto"/>
        <w:left w:val="none" w:sz="0" w:space="0" w:color="auto"/>
        <w:bottom w:val="none" w:sz="0" w:space="0" w:color="auto"/>
        <w:right w:val="none" w:sz="0" w:space="0" w:color="auto"/>
      </w:divBdr>
      <w:divsChild>
        <w:div w:id="1545020345">
          <w:marLeft w:val="0"/>
          <w:marRight w:val="0"/>
          <w:marTop w:val="0"/>
          <w:marBottom w:val="0"/>
          <w:divBdr>
            <w:top w:val="none" w:sz="0" w:space="0" w:color="auto"/>
            <w:left w:val="none" w:sz="0" w:space="0" w:color="auto"/>
            <w:bottom w:val="none" w:sz="0" w:space="0" w:color="auto"/>
            <w:right w:val="none" w:sz="0" w:space="0" w:color="auto"/>
          </w:divBdr>
        </w:div>
      </w:divsChild>
    </w:div>
    <w:div w:id="8410427">
      <w:marLeft w:val="0"/>
      <w:marRight w:val="0"/>
      <w:marTop w:val="0"/>
      <w:marBottom w:val="0"/>
      <w:divBdr>
        <w:top w:val="none" w:sz="0" w:space="0" w:color="auto"/>
        <w:left w:val="none" w:sz="0" w:space="0" w:color="auto"/>
        <w:bottom w:val="none" w:sz="0" w:space="0" w:color="auto"/>
        <w:right w:val="none" w:sz="0" w:space="0" w:color="auto"/>
      </w:divBdr>
      <w:divsChild>
        <w:div w:id="1332640239">
          <w:marLeft w:val="0"/>
          <w:marRight w:val="0"/>
          <w:marTop w:val="0"/>
          <w:marBottom w:val="0"/>
          <w:divBdr>
            <w:top w:val="none" w:sz="0" w:space="0" w:color="auto"/>
            <w:left w:val="none" w:sz="0" w:space="0" w:color="auto"/>
            <w:bottom w:val="none" w:sz="0" w:space="0" w:color="auto"/>
            <w:right w:val="none" w:sz="0" w:space="0" w:color="auto"/>
          </w:divBdr>
        </w:div>
      </w:divsChild>
    </w:div>
    <w:div w:id="10107252">
      <w:marLeft w:val="0"/>
      <w:marRight w:val="0"/>
      <w:marTop w:val="0"/>
      <w:marBottom w:val="0"/>
      <w:divBdr>
        <w:top w:val="none" w:sz="0" w:space="0" w:color="auto"/>
        <w:left w:val="none" w:sz="0" w:space="0" w:color="auto"/>
        <w:bottom w:val="none" w:sz="0" w:space="0" w:color="auto"/>
        <w:right w:val="none" w:sz="0" w:space="0" w:color="auto"/>
      </w:divBdr>
      <w:divsChild>
        <w:div w:id="711656288">
          <w:marLeft w:val="0"/>
          <w:marRight w:val="0"/>
          <w:marTop w:val="0"/>
          <w:marBottom w:val="0"/>
          <w:divBdr>
            <w:top w:val="none" w:sz="0" w:space="0" w:color="auto"/>
            <w:left w:val="none" w:sz="0" w:space="0" w:color="auto"/>
            <w:bottom w:val="none" w:sz="0" w:space="0" w:color="auto"/>
            <w:right w:val="none" w:sz="0" w:space="0" w:color="auto"/>
          </w:divBdr>
        </w:div>
      </w:divsChild>
    </w:div>
    <w:div w:id="32850311">
      <w:marLeft w:val="0"/>
      <w:marRight w:val="0"/>
      <w:marTop w:val="0"/>
      <w:marBottom w:val="0"/>
      <w:divBdr>
        <w:top w:val="none" w:sz="0" w:space="0" w:color="auto"/>
        <w:left w:val="none" w:sz="0" w:space="0" w:color="auto"/>
        <w:bottom w:val="none" w:sz="0" w:space="0" w:color="auto"/>
        <w:right w:val="none" w:sz="0" w:space="0" w:color="auto"/>
      </w:divBdr>
      <w:divsChild>
        <w:div w:id="457115638">
          <w:marLeft w:val="0"/>
          <w:marRight w:val="0"/>
          <w:marTop w:val="0"/>
          <w:marBottom w:val="0"/>
          <w:divBdr>
            <w:top w:val="none" w:sz="0" w:space="0" w:color="auto"/>
            <w:left w:val="none" w:sz="0" w:space="0" w:color="auto"/>
            <w:bottom w:val="none" w:sz="0" w:space="0" w:color="auto"/>
            <w:right w:val="none" w:sz="0" w:space="0" w:color="auto"/>
          </w:divBdr>
        </w:div>
      </w:divsChild>
    </w:div>
    <w:div w:id="34278619">
      <w:marLeft w:val="0"/>
      <w:marRight w:val="0"/>
      <w:marTop w:val="0"/>
      <w:marBottom w:val="0"/>
      <w:divBdr>
        <w:top w:val="none" w:sz="0" w:space="0" w:color="auto"/>
        <w:left w:val="none" w:sz="0" w:space="0" w:color="auto"/>
        <w:bottom w:val="none" w:sz="0" w:space="0" w:color="auto"/>
        <w:right w:val="none" w:sz="0" w:space="0" w:color="auto"/>
      </w:divBdr>
      <w:divsChild>
        <w:div w:id="49695189">
          <w:marLeft w:val="0"/>
          <w:marRight w:val="0"/>
          <w:marTop w:val="0"/>
          <w:marBottom w:val="0"/>
          <w:divBdr>
            <w:top w:val="none" w:sz="0" w:space="0" w:color="auto"/>
            <w:left w:val="none" w:sz="0" w:space="0" w:color="auto"/>
            <w:bottom w:val="none" w:sz="0" w:space="0" w:color="auto"/>
            <w:right w:val="none" w:sz="0" w:space="0" w:color="auto"/>
          </w:divBdr>
        </w:div>
      </w:divsChild>
    </w:div>
    <w:div w:id="34504483">
      <w:marLeft w:val="0"/>
      <w:marRight w:val="0"/>
      <w:marTop w:val="0"/>
      <w:marBottom w:val="0"/>
      <w:divBdr>
        <w:top w:val="none" w:sz="0" w:space="0" w:color="auto"/>
        <w:left w:val="none" w:sz="0" w:space="0" w:color="auto"/>
        <w:bottom w:val="none" w:sz="0" w:space="0" w:color="auto"/>
        <w:right w:val="none" w:sz="0" w:space="0" w:color="auto"/>
      </w:divBdr>
      <w:divsChild>
        <w:div w:id="737359355">
          <w:marLeft w:val="0"/>
          <w:marRight w:val="0"/>
          <w:marTop w:val="0"/>
          <w:marBottom w:val="0"/>
          <w:divBdr>
            <w:top w:val="none" w:sz="0" w:space="0" w:color="auto"/>
            <w:left w:val="none" w:sz="0" w:space="0" w:color="auto"/>
            <w:bottom w:val="none" w:sz="0" w:space="0" w:color="auto"/>
            <w:right w:val="none" w:sz="0" w:space="0" w:color="auto"/>
          </w:divBdr>
        </w:div>
      </w:divsChild>
    </w:div>
    <w:div w:id="42294616">
      <w:marLeft w:val="0"/>
      <w:marRight w:val="0"/>
      <w:marTop w:val="0"/>
      <w:marBottom w:val="0"/>
      <w:divBdr>
        <w:top w:val="none" w:sz="0" w:space="0" w:color="auto"/>
        <w:left w:val="none" w:sz="0" w:space="0" w:color="auto"/>
        <w:bottom w:val="none" w:sz="0" w:space="0" w:color="auto"/>
        <w:right w:val="none" w:sz="0" w:space="0" w:color="auto"/>
      </w:divBdr>
    </w:div>
    <w:div w:id="43912512">
      <w:marLeft w:val="0"/>
      <w:marRight w:val="0"/>
      <w:marTop w:val="0"/>
      <w:marBottom w:val="0"/>
      <w:divBdr>
        <w:top w:val="none" w:sz="0" w:space="0" w:color="auto"/>
        <w:left w:val="none" w:sz="0" w:space="0" w:color="auto"/>
        <w:bottom w:val="none" w:sz="0" w:space="0" w:color="auto"/>
        <w:right w:val="none" w:sz="0" w:space="0" w:color="auto"/>
      </w:divBdr>
      <w:divsChild>
        <w:div w:id="989791736">
          <w:marLeft w:val="0"/>
          <w:marRight w:val="0"/>
          <w:marTop w:val="0"/>
          <w:marBottom w:val="0"/>
          <w:divBdr>
            <w:top w:val="none" w:sz="0" w:space="0" w:color="auto"/>
            <w:left w:val="none" w:sz="0" w:space="0" w:color="auto"/>
            <w:bottom w:val="none" w:sz="0" w:space="0" w:color="auto"/>
            <w:right w:val="none" w:sz="0" w:space="0" w:color="auto"/>
          </w:divBdr>
        </w:div>
      </w:divsChild>
    </w:div>
    <w:div w:id="47463399">
      <w:bodyDiv w:val="1"/>
      <w:marLeft w:val="0"/>
      <w:marRight w:val="0"/>
      <w:marTop w:val="0"/>
      <w:marBottom w:val="0"/>
      <w:divBdr>
        <w:top w:val="none" w:sz="0" w:space="0" w:color="auto"/>
        <w:left w:val="none" w:sz="0" w:space="0" w:color="auto"/>
        <w:bottom w:val="none" w:sz="0" w:space="0" w:color="auto"/>
        <w:right w:val="none" w:sz="0" w:space="0" w:color="auto"/>
      </w:divBdr>
    </w:div>
    <w:div w:id="61300559">
      <w:bodyDiv w:val="1"/>
      <w:marLeft w:val="0"/>
      <w:marRight w:val="0"/>
      <w:marTop w:val="0"/>
      <w:marBottom w:val="0"/>
      <w:divBdr>
        <w:top w:val="none" w:sz="0" w:space="0" w:color="auto"/>
        <w:left w:val="none" w:sz="0" w:space="0" w:color="auto"/>
        <w:bottom w:val="none" w:sz="0" w:space="0" w:color="auto"/>
        <w:right w:val="none" w:sz="0" w:space="0" w:color="auto"/>
      </w:divBdr>
    </w:div>
    <w:div w:id="77796469">
      <w:marLeft w:val="0"/>
      <w:marRight w:val="0"/>
      <w:marTop w:val="0"/>
      <w:marBottom w:val="0"/>
      <w:divBdr>
        <w:top w:val="none" w:sz="0" w:space="0" w:color="auto"/>
        <w:left w:val="none" w:sz="0" w:space="0" w:color="auto"/>
        <w:bottom w:val="none" w:sz="0" w:space="0" w:color="auto"/>
        <w:right w:val="none" w:sz="0" w:space="0" w:color="auto"/>
      </w:divBdr>
      <w:divsChild>
        <w:div w:id="46029320">
          <w:marLeft w:val="0"/>
          <w:marRight w:val="0"/>
          <w:marTop w:val="0"/>
          <w:marBottom w:val="0"/>
          <w:divBdr>
            <w:top w:val="none" w:sz="0" w:space="0" w:color="auto"/>
            <w:left w:val="none" w:sz="0" w:space="0" w:color="auto"/>
            <w:bottom w:val="none" w:sz="0" w:space="0" w:color="auto"/>
            <w:right w:val="none" w:sz="0" w:space="0" w:color="auto"/>
          </w:divBdr>
        </w:div>
      </w:divsChild>
    </w:div>
    <w:div w:id="81489251">
      <w:marLeft w:val="0"/>
      <w:marRight w:val="0"/>
      <w:marTop w:val="0"/>
      <w:marBottom w:val="0"/>
      <w:divBdr>
        <w:top w:val="none" w:sz="0" w:space="0" w:color="auto"/>
        <w:left w:val="none" w:sz="0" w:space="0" w:color="auto"/>
        <w:bottom w:val="none" w:sz="0" w:space="0" w:color="auto"/>
        <w:right w:val="none" w:sz="0" w:space="0" w:color="auto"/>
      </w:divBdr>
      <w:divsChild>
        <w:div w:id="163516804">
          <w:marLeft w:val="0"/>
          <w:marRight w:val="0"/>
          <w:marTop w:val="0"/>
          <w:marBottom w:val="0"/>
          <w:divBdr>
            <w:top w:val="none" w:sz="0" w:space="0" w:color="auto"/>
            <w:left w:val="none" w:sz="0" w:space="0" w:color="auto"/>
            <w:bottom w:val="none" w:sz="0" w:space="0" w:color="auto"/>
            <w:right w:val="none" w:sz="0" w:space="0" w:color="auto"/>
          </w:divBdr>
        </w:div>
      </w:divsChild>
    </w:div>
    <w:div w:id="81726410">
      <w:marLeft w:val="0"/>
      <w:marRight w:val="0"/>
      <w:marTop w:val="0"/>
      <w:marBottom w:val="0"/>
      <w:divBdr>
        <w:top w:val="none" w:sz="0" w:space="0" w:color="auto"/>
        <w:left w:val="none" w:sz="0" w:space="0" w:color="auto"/>
        <w:bottom w:val="none" w:sz="0" w:space="0" w:color="auto"/>
        <w:right w:val="none" w:sz="0" w:space="0" w:color="auto"/>
      </w:divBdr>
      <w:divsChild>
        <w:div w:id="2071951205">
          <w:marLeft w:val="0"/>
          <w:marRight w:val="0"/>
          <w:marTop w:val="0"/>
          <w:marBottom w:val="0"/>
          <w:divBdr>
            <w:top w:val="none" w:sz="0" w:space="0" w:color="auto"/>
            <w:left w:val="none" w:sz="0" w:space="0" w:color="auto"/>
            <w:bottom w:val="none" w:sz="0" w:space="0" w:color="auto"/>
            <w:right w:val="none" w:sz="0" w:space="0" w:color="auto"/>
          </w:divBdr>
        </w:div>
      </w:divsChild>
    </w:div>
    <w:div w:id="93325787">
      <w:marLeft w:val="0"/>
      <w:marRight w:val="0"/>
      <w:marTop w:val="0"/>
      <w:marBottom w:val="0"/>
      <w:divBdr>
        <w:top w:val="none" w:sz="0" w:space="0" w:color="auto"/>
        <w:left w:val="none" w:sz="0" w:space="0" w:color="auto"/>
        <w:bottom w:val="none" w:sz="0" w:space="0" w:color="auto"/>
        <w:right w:val="none" w:sz="0" w:space="0" w:color="auto"/>
      </w:divBdr>
      <w:divsChild>
        <w:div w:id="385646217">
          <w:marLeft w:val="0"/>
          <w:marRight w:val="0"/>
          <w:marTop w:val="0"/>
          <w:marBottom w:val="0"/>
          <w:divBdr>
            <w:top w:val="none" w:sz="0" w:space="0" w:color="auto"/>
            <w:left w:val="none" w:sz="0" w:space="0" w:color="auto"/>
            <w:bottom w:val="none" w:sz="0" w:space="0" w:color="auto"/>
            <w:right w:val="none" w:sz="0" w:space="0" w:color="auto"/>
          </w:divBdr>
        </w:div>
      </w:divsChild>
    </w:div>
    <w:div w:id="100761078">
      <w:marLeft w:val="0"/>
      <w:marRight w:val="0"/>
      <w:marTop w:val="0"/>
      <w:marBottom w:val="0"/>
      <w:divBdr>
        <w:top w:val="none" w:sz="0" w:space="0" w:color="auto"/>
        <w:left w:val="none" w:sz="0" w:space="0" w:color="auto"/>
        <w:bottom w:val="none" w:sz="0" w:space="0" w:color="auto"/>
        <w:right w:val="none" w:sz="0" w:space="0" w:color="auto"/>
      </w:divBdr>
    </w:div>
    <w:div w:id="105581971">
      <w:marLeft w:val="0"/>
      <w:marRight w:val="0"/>
      <w:marTop w:val="0"/>
      <w:marBottom w:val="0"/>
      <w:divBdr>
        <w:top w:val="none" w:sz="0" w:space="0" w:color="auto"/>
        <w:left w:val="none" w:sz="0" w:space="0" w:color="auto"/>
        <w:bottom w:val="none" w:sz="0" w:space="0" w:color="auto"/>
        <w:right w:val="none" w:sz="0" w:space="0" w:color="auto"/>
      </w:divBdr>
      <w:divsChild>
        <w:div w:id="1440877892">
          <w:marLeft w:val="0"/>
          <w:marRight w:val="0"/>
          <w:marTop w:val="0"/>
          <w:marBottom w:val="0"/>
          <w:divBdr>
            <w:top w:val="none" w:sz="0" w:space="0" w:color="auto"/>
            <w:left w:val="none" w:sz="0" w:space="0" w:color="auto"/>
            <w:bottom w:val="none" w:sz="0" w:space="0" w:color="auto"/>
            <w:right w:val="none" w:sz="0" w:space="0" w:color="auto"/>
          </w:divBdr>
        </w:div>
      </w:divsChild>
    </w:div>
    <w:div w:id="110825013">
      <w:marLeft w:val="0"/>
      <w:marRight w:val="0"/>
      <w:marTop w:val="0"/>
      <w:marBottom w:val="0"/>
      <w:divBdr>
        <w:top w:val="none" w:sz="0" w:space="0" w:color="auto"/>
        <w:left w:val="none" w:sz="0" w:space="0" w:color="auto"/>
        <w:bottom w:val="none" w:sz="0" w:space="0" w:color="auto"/>
        <w:right w:val="none" w:sz="0" w:space="0" w:color="auto"/>
      </w:divBdr>
      <w:divsChild>
        <w:div w:id="633949653">
          <w:marLeft w:val="0"/>
          <w:marRight w:val="0"/>
          <w:marTop w:val="0"/>
          <w:marBottom w:val="0"/>
          <w:divBdr>
            <w:top w:val="none" w:sz="0" w:space="0" w:color="auto"/>
            <w:left w:val="none" w:sz="0" w:space="0" w:color="auto"/>
            <w:bottom w:val="none" w:sz="0" w:space="0" w:color="auto"/>
            <w:right w:val="none" w:sz="0" w:space="0" w:color="auto"/>
          </w:divBdr>
        </w:div>
      </w:divsChild>
    </w:div>
    <w:div w:id="127364440">
      <w:marLeft w:val="0"/>
      <w:marRight w:val="0"/>
      <w:marTop w:val="0"/>
      <w:marBottom w:val="0"/>
      <w:divBdr>
        <w:top w:val="none" w:sz="0" w:space="0" w:color="auto"/>
        <w:left w:val="none" w:sz="0" w:space="0" w:color="auto"/>
        <w:bottom w:val="none" w:sz="0" w:space="0" w:color="auto"/>
        <w:right w:val="none" w:sz="0" w:space="0" w:color="auto"/>
      </w:divBdr>
      <w:divsChild>
        <w:div w:id="726421760">
          <w:marLeft w:val="0"/>
          <w:marRight w:val="0"/>
          <w:marTop w:val="0"/>
          <w:marBottom w:val="0"/>
          <w:divBdr>
            <w:top w:val="none" w:sz="0" w:space="0" w:color="auto"/>
            <w:left w:val="none" w:sz="0" w:space="0" w:color="auto"/>
            <w:bottom w:val="none" w:sz="0" w:space="0" w:color="auto"/>
            <w:right w:val="none" w:sz="0" w:space="0" w:color="auto"/>
          </w:divBdr>
        </w:div>
      </w:divsChild>
    </w:div>
    <w:div w:id="140462691">
      <w:marLeft w:val="0"/>
      <w:marRight w:val="0"/>
      <w:marTop w:val="0"/>
      <w:marBottom w:val="0"/>
      <w:divBdr>
        <w:top w:val="none" w:sz="0" w:space="0" w:color="auto"/>
        <w:left w:val="none" w:sz="0" w:space="0" w:color="auto"/>
        <w:bottom w:val="none" w:sz="0" w:space="0" w:color="auto"/>
        <w:right w:val="none" w:sz="0" w:space="0" w:color="auto"/>
      </w:divBdr>
      <w:divsChild>
        <w:div w:id="834809639">
          <w:marLeft w:val="0"/>
          <w:marRight w:val="0"/>
          <w:marTop w:val="0"/>
          <w:marBottom w:val="0"/>
          <w:divBdr>
            <w:top w:val="none" w:sz="0" w:space="0" w:color="auto"/>
            <w:left w:val="none" w:sz="0" w:space="0" w:color="auto"/>
            <w:bottom w:val="none" w:sz="0" w:space="0" w:color="auto"/>
            <w:right w:val="none" w:sz="0" w:space="0" w:color="auto"/>
          </w:divBdr>
        </w:div>
      </w:divsChild>
    </w:div>
    <w:div w:id="141705471">
      <w:marLeft w:val="0"/>
      <w:marRight w:val="0"/>
      <w:marTop w:val="0"/>
      <w:marBottom w:val="0"/>
      <w:divBdr>
        <w:top w:val="none" w:sz="0" w:space="0" w:color="auto"/>
        <w:left w:val="none" w:sz="0" w:space="0" w:color="auto"/>
        <w:bottom w:val="none" w:sz="0" w:space="0" w:color="auto"/>
        <w:right w:val="none" w:sz="0" w:space="0" w:color="auto"/>
      </w:divBdr>
      <w:divsChild>
        <w:div w:id="2119518764">
          <w:marLeft w:val="0"/>
          <w:marRight w:val="0"/>
          <w:marTop w:val="0"/>
          <w:marBottom w:val="0"/>
          <w:divBdr>
            <w:top w:val="none" w:sz="0" w:space="0" w:color="auto"/>
            <w:left w:val="none" w:sz="0" w:space="0" w:color="auto"/>
            <w:bottom w:val="none" w:sz="0" w:space="0" w:color="auto"/>
            <w:right w:val="none" w:sz="0" w:space="0" w:color="auto"/>
          </w:divBdr>
        </w:div>
      </w:divsChild>
    </w:div>
    <w:div w:id="146828152">
      <w:bodyDiv w:val="1"/>
      <w:marLeft w:val="0"/>
      <w:marRight w:val="0"/>
      <w:marTop w:val="0"/>
      <w:marBottom w:val="0"/>
      <w:divBdr>
        <w:top w:val="none" w:sz="0" w:space="0" w:color="auto"/>
        <w:left w:val="none" w:sz="0" w:space="0" w:color="auto"/>
        <w:bottom w:val="none" w:sz="0" w:space="0" w:color="auto"/>
        <w:right w:val="none" w:sz="0" w:space="0" w:color="auto"/>
      </w:divBdr>
    </w:div>
    <w:div w:id="154342722">
      <w:marLeft w:val="0"/>
      <w:marRight w:val="0"/>
      <w:marTop w:val="0"/>
      <w:marBottom w:val="0"/>
      <w:divBdr>
        <w:top w:val="none" w:sz="0" w:space="0" w:color="auto"/>
        <w:left w:val="none" w:sz="0" w:space="0" w:color="auto"/>
        <w:bottom w:val="none" w:sz="0" w:space="0" w:color="auto"/>
        <w:right w:val="none" w:sz="0" w:space="0" w:color="auto"/>
      </w:divBdr>
      <w:divsChild>
        <w:div w:id="1497767982">
          <w:marLeft w:val="0"/>
          <w:marRight w:val="0"/>
          <w:marTop w:val="0"/>
          <w:marBottom w:val="0"/>
          <w:divBdr>
            <w:top w:val="none" w:sz="0" w:space="0" w:color="auto"/>
            <w:left w:val="none" w:sz="0" w:space="0" w:color="auto"/>
            <w:bottom w:val="none" w:sz="0" w:space="0" w:color="auto"/>
            <w:right w:val="none" w:sz="0" w:space="0" w:color="auto"/>
          </w:divBdr>
        </w:div>
      </w:divsChild>
    </w:div>
    <w:div w:id="170267687">
      <w:marLeft w:val="0"/>
      <w:marRight w:val="0"/>
      <w:marTop w:val="0"/>
      <w:marBottom w:val="0"/>
      <w:divBdr>
        <w:top w:val="none" w:sz="0" w:space="0" w:color="auto"/>
        <w:left w:val="none" w:sz="0" w:space="0" w:color="auto"/>
        <w:bottom w:val="none" w:sz="0" w:space="0" w:color="auto"/>
        <w:right w:val="none" w:sz="0" w:space="0" w:color="auto"/>
      </w:divBdr>
      <w:divsChild>
        <w:div w:id="640812836">
          <w:marLeft w:val="0"/>
          <w:marRight w:val="0"/>
          <w:marTop w:val="0"/>
          <w:marBottom w:val="0"/>
          <w:divBdr>
            <w:top w:val="none" w:sz="0" w:space="0" w:color="auto"/>
            <w:left w:val="none" w:sz="0" w:space="0" w:color="auto"/>
            <w:bottom w:val="none" w:sz="0" w:space="0" w:color="auto"/>
            <w:right w:val="none" w:sz="0" w:space="0" w:color="auto"/>
          </w:divBdr>
        </w:div>
      </w:divsChild>
    </w:div>
    <w:div w:id="181669644">
      <w:marLeft w:val="0"/>
      <w:marRight w:val="0"/>
      <w:marTop w:val="0"/>
      <w:marBottom w:val="0"/>
      <w:divBdr>
        <w:top w:val="none" w:sz="0" w:space="0" w:color="auto"/>
        <w:left w:val="none" w:sz="0" w:space="0" w:color="auto"/>
        <w:bottom w:val="none" w:sz="0" w:space="0" w:color="auto"/>
        <w:right w:val="none" w:sz="0" w:space="0" w:color="auto"/>
      </w:divBdr>
      <w:divsChild>
        <w:div w:id="588274044">
          <w:marLeft w:val="0"/>
          <w:marRight w:val="0"/>
          <w:marTop w:val="0"/>
          <w:marBottom w:val="0"/>
          <w:divBdr>
            <w:top w:val="none" w:sz="0" w:space="0" w:color="auto"/>
            <w:left w:val="none" w:sz="0" w:space="0" w:color="auto"/>
            <w:bottom w:val="none" w:sz="0" w:space="0" w:color="auto"/>
            <w:right w:val="none" w:sz="0" w:space="0" w:color="auto"/>
          </w:divBdr>
        </w:div>
      </w:divsChild>
    </w:div>
    <w:div w:id="181941711">
      <w:marLeft w:val="0"/>
      <w:marRight w:val="0"/>
      <w:marTop w:val="0"/>
      <w:marBottom w:val="0"/>
      <w:divBdr>
        <w:top w:val="none" w:sz="0" w:space="0" w:color="auto"/>
        <w:left w:val="none" w:sz="0" w:space="0" w:color="auto"/>
        <w:bottom w:val="none" w:sz="0" w:space="0" w:color="auto"/>
        <w:right w:val="none" w:sz="0" w:space="0" w:color="auto"/>
      </w:divBdr>
      <w:divsChild>
        <w:div w:id="1136946114">
          <w:marLeft w:val="0"/>
          <w:marRight w:val="0"/>
          <w:marTop w:val="0"/>
          <w:marBottom w:val="0"/>
          <w:divBdr>
            <w:top w:val="none" w:sz="0" w:space="0" w:color="auto"/>
            <w:left w:val="none" w:sz="0" w:space="0" w:color="auto"/>
            <w:bottom w:val="none" w:sz="0" w:space="0" w:color="auto"/>
            <w:right w:val="none" w:sz="0" w:space="0" w:color="auto"/>
          </w:divBdr>
        </w:div>
      </w:divsChild>
    </w:div>
    <w:div w:id="196430086">
      <w:marLeft w:val="0"/>
      <w:marRight w:val="0"/>
      <w:marTop w:val="0"/>
      <w:marBottom w:val="0"/>
      <w:divBdr>
        <w:top w:val="none" w:sz="0" w:space="0" w:color="auto"/>
        <w:left w:val="none" w:sz="0" w:space="0" w:color="auto"/>
        <w:bottom w:val="none" w:sz="0" w:space="0" w:color="auto"/>
        <w:right w:val="none" w:sz="0" w:space="0" w:color="auto"/>
      </w:divBdr>
    </w:div>
    <w:div w:id="204290373">
      <w:marLeft w:val="0"/>
      <w:marRight w:val="0"/>
      <w:marTop w:val="0"/>
      <w:marBottom w:val="0"/>
      <w:divBdr>
        <w:top w:val="none" w:sz="0" w:space="0" w:color="auto"/>
        <w:left w:val="none" w:sz="0" w:space="0" w:color="auto"/>
        <w:bottom w:val="none" w:sz="0" w:space="0" w:color="auto"/>
        <w:right w:val="none" w:sz="0" w:space="0" w:color="auto"/>
      </w:divBdr>
      <w:divsChild>
        <w:div w:id="1727996644">
          <w:marLeft w:val="0"/>
          <w:marRight w:val="0"/>
          <w:marTop w:val="0"/>
          <w:marBottom w:val="0"/>
          <w:divBdr>
            <w:top w:val="none" w:sz="0" w:space="0" w:color="auto"/>
            <w:left w:val="none" w:sz="0" w:space="0" w:color="auto"/>
            <w:bottom w:val="none" w:sz="0" w:space="0" w:color="auto"/>
            <w:right w:val="none" w:sz="0" w:space="0" w:color="auto"/>
          </w:divBdr>
        </w:div>
      </w:divsChild>
    </w:div>
    <w:div w:id="208029756">
      <w:marLeft w:val="0"/>
      <w:marRight w:val="0"/>
      <w:marTop w:val="0"/>
      <w:marBottom w:val="0"/>
      <w:divBdr>
        <w:top w:val="none" w:sz="0" w:space="0" w:color="auto"/>
        <w:left w:val="none" w:sz="0" w:space="0" w:color="auto"/>
        <w:bottom w:val="none" w:sz="0" w:space="0" w:color="auto"/>
        <w:right w:val="none" w:sz="0" w:space="0" w:color="auto"/>
      </w:divBdr>
    </w:div>
    <w:div w:id="210919667">
      <w:bodyDiv w:val="1"/>
      <w:marLeft w:val="0"/>
      <w:marRight w:val="0"/>
      <w:marTop w:val="0"/>
      <w:marBottom w:val="0"/>
      <w:divBdr>
        <w:top w:val="none" w:sz="0" w:space="0" w:color="auto"/>
        <w:left w:val="none" w:sz="0" w:space="0" w:color="auto"/>
        <w:bottom w:val="none" w:sz="0" w:space="0" w:color="auto"/>
        <w:right w:val="none" w:sz="0" w:space="0" w:color="auto"/>
      </w:divBdr>
    </w:div>
    <w:div w:id="228884303">
      <w:marLeft w:val="0"/>
      <w:marRight w:val="0"/>
      <w:marTop w:val="0"/>
      <w:marBottom w:val="0"/>
      <w:divBdr>
        <w:top w:val="none" w:sz="0" w:space="0" w:color="auto"/>
        <w:left w:val="none" w:sz="0" w:space="0" w:color="auto"/>
        <w:bottom w:val="none" w:sz="0" w:space="0" w:color="auto"/>
        <w:right w:val="none" w:sz="0" w:space="0" w:color="auto"/>
      </w:divBdr>
      <w:divsChild>
        <w:div w:id="1839609183">
          <w:marLeft w:val="0"/>
          <w:marRight w:val="0"/>
          <w:marTop w:val="0"/>
          <w:marBottom w:val="0"/>
          <w:divBdr>
            <w:top w:val="none" w:sz="0" w:space="0" w:color="auto"/>
            <w:left w:val="none" w:sz="0" w:space="0" w:color="auto"/>
            <w:bottom w:val="none" w:sz="0" w:space="0" w:color="auto"/>
            <w:right w:val="none" w:sz="0" w:space="0" w:color="auto"/>
          </w:divBdr>
        </w:div>
      </w:divsChild>
    </w:div>
    <w:div w:id="234173656">
      <w:marLeft w:val="0"/>
      <w:marRight w:val="0"/>
      <w:marTop w:val="0"/>
      <w:marBottom w:val="0"/>
      <w:divBdr>
        <w:top w:val="none" w:sz="0" w:space="0" w:color="auto"/>
        <w:left w:val="none" w:sz="0" w:space="0" w:color="auto"/>
        <w:bottom w:val="none" w:sz="0" w:space="0" w:color="auto"/>
        <w:right w:val="none" w:sz="0" w:space="0" w:color="auto"/>
      </w:divBdr>
      <w:divsChild>
        <w:div w:id="1675452493">
          <w:marLeft w:val="0"/>
          <w:marRight w:val="0"/>
          <w:marTop w:val="0"/>
          <w:marBottom w:val="0"/>
          <w:divBdr>
            <w:top w:val="none" w:sz="0" w:space="0" w:color="auto"/>
            <w:left w:val="none" w:sz="0" w:space="0" w:color="auto"/>
            <w:bottom w:val="none" w:sz="0" w:space="0" w:color="auto"/>
            <w:right w:val="none" w:sz="0" w:space="0" w:color="auto"/>
          </w:divBdr>
        </w:div>
      </w:divsChild>
    </w:div>
    <w:div w:id="268972796">
      <w:bodyDiv w:val="1"/>
      <w:marLeft w:val="0"/>
      <w:marRight w:val="0"/>
      <w:marTop w:val="0"/>
      <w:marBottom w:val="0"/>
      <w:divBdr>
        <w:top w:val="none" w:sz="0" w:space="0" w:color="auto"/>
        <w:left w:val="none" w:sz="0" w:space="0" w:color="auto"/>
        <w:bottom w:val="none" w:sz="0" w:space="0" w:color="auto"/>
        <w:right w:val="none" w:sz="0" w:space="0" w:color="auto"/>
      </w:divBdr>
    </w:div>
    <w:div w:id="287929650">
      <w:marLeft w:val="0"/>
      <w:marRight w:val="0"/>
      <w:marTop w:val="0"/>
      <w:marBottom w:val="0"/>
      <w:divBdr>
        <w:top w:val="none" w:sz="0" w:space="0" w:color="auto"/>
        <w:left w:val="none" w:sz="0" w:space="0" w:color="auto"/>
        <w:bottom w:val="none" w:sz="0" w:space="0" w:color="auto"/>
        <w:right w:val="none" w:sz="0" w:space="0" w:color="auto"/>
      </w:divBdr>
      <w:divsChild>
        <w:div w:id="521555567">
          <w:marLeft w:val="0"/>
          <w:marRight w:val="0"/>
          <w:marTop w:val="0"/>
          <w:marBottom w:val="0"/>
          <w:divBdr>
            <w:top w:val="none" w:sz="0" w:space="0" w:color="auto"/>
            <w:left w:val="none" w:sz="0" w:space="0" w:color="auto"/>
            <w:bottom w:val="none" w:sz="0" w:space="0" w:color="auto"/>
            <w:right w:val="none" w:sz="0" w:space="0" w:color="auto"/>
          </w:divBdr>
        </w:div>
      </w:divsChild>
    </w:div>
    <w:div w:id="295961718">
      <w:marLeft w:val="0"/>
      <w:marRight w:val="0"/>
      <w:marTop w:val="0"/>
      <w:marBottom w:val="0"/>
      <w:divBdr>
        <w:top w:val="none" w:sz="0" w:space="0" w:color="auto"/>
        <w:left w:val="none" w:sz="0" w:space="0" w:color="auto"/>
        <w:bottom w:val="none" w:sz="0" w:space="0" w:color="auto"/>
        <w:right w:val="none" w:sz="0" w:space="0" w:color="auto"/>
      </w:divBdr>
      <w:divsChild>
        <w:div w:id="639920199">
          <w:marLeft w:val="0"/>
          <w:marRight w:val="0"/>
          <w:marTop w:val="0"/>
          <w:marBottom w:val="0"/>
          <w:divBdr>
            <w:top w:val="none" w:sz="0" w:space="0" w:color="auto"/>
            <w:left w:val="none" w:sz="0" w:space="0" w:color="auto"/>
            <w:bottom w:val="none" w:sz="0" w:space="0" w:color="auto"/>
            <w:right w:val="none" w:sz="0" w:space="0" w:color="auto"/>
          </w:divBdr>
        </w:div>
      </w:divsChild>
    </w:div>
    <w:div w:id="296959162">
      <w:bodyDiv w:val="1"/>
      <w:marLeft w:val="0"/>
      <w:marRight w:val="0"/>
      <w:marTop w:val="0"/>
      <w:marBottom w:val="0"/>
      <w:divBdr>
        <w:top w:val="none" w:sz="0" w:space="0" w:color="auto"/>
        <w:left w:val="none" w:sz="0" w:space="0" w:color="auto"/>
        <w:bottom w:val="none" w:sz="0" w:space="0" w:color="auto"/>
        <w:right w:val="none" w:sz="0" w:space="0" w:color="auto"/>
      </w:divBdr>
      <w:divsChild>
        <w:div w:id="491222014">
          <w:marLeft w:val="0"/>
          <w:marRight w:val="0"/>
          <w:marTop w:val="0"/>
          <w:marBottom w:val="0"/>
          <w:divBdr>
            <w:top w:val="none" w:sz="0" w:space="0" w:color="auto"/>
            <w:left w:val="none" w:sz="0" w:space="0" w:color="auto"/>
            <w:bottom w:val="none" w:sz="0" w:space="0" w:color="auto"/>
            <w:right w:val="none" w:sz="0" w:space="0" w:color="auto"/>
          </w:divBdr>
        </w:div>
        <w:div w:id="1603225426">
          <w:marLeft w:val="0"/>
          <w:marRight w:val="0"/>
          <w:marTop w:val="0"/>
          <w:marBottom w:val="0"/>
          <w:divBdr>
            <w:top w:val="none" w:sz="0" w:space="0" w:color="auto"/>
            <w:left w:val="none" w:sz="0" w:space="0" w:color="auto"/>
            <w:bottom w:val="none" w:sz="0" w:space="0" w:color="auto"/>
            <w:right w:val="none" w:sz="0" w:space="0" w:color="auto"/>
          </w:divBdr>
        </w:div>
        <w:div w:id="1821380148">
          <w:marLeft w:val="0"/>
          <w:marRight w:val="0"/>
          <w:marTop w:val="0"/>
          <w:marBottom w:val="0"/>
          <w:divBdr>
            <w:top w:val="none" w:sz="0" w:space="0" w:color="auto"/>
            <w:left w:val="none" w:sz="0" w:space="0" w:color="auto"/>
            <w:bottom w:val="none" w:sz="0" w:space="0" w:color="auto"/>
            <w:right w:val="none" w:sz="0" w:space="0" w:color="auto"/>
          </w:divBdr>
        </w:div>
        <w:div w:id="2138637928">
          <w:marLeft w:val="0"/>
          <w:marRight w:val="0"/>
          <w:marTop w:val="0"/>
          <w:marBottom w:val="0"/>
          <w:divBdr>
            <w:top w:val="none" w:sz="0" w:space="0" w:color="auto"/>
            <w:left w:val="none" w:sz="0" w:space="0" w:color="auto"/>
            <w:bottom w:val="none" w:sz="0" w:space="0" w:color="auto"/>
            <w:right w:val="none" w:sz="0" w:space="0" w:color="auto"/>
          </w:divBdr>
        </w:div>
      </w:divsChild>
    </w:div>
    <w:div w:id="307516704">
      <w:bodyDiv w:val="1"/>
      <w:marLeft w:val="0"/>
      <w:marRight w:val="0"/>
      <w:marTop w:val="0"/>
      <w:marBottom w:val="0"/>
      <w:divBdr>
        <w:top w:val="none" w:sz="0" w:space="0" w:color="auto"/>
        <w:left w:val="none" w:sz="0" w:space="0" w:color="auto"/>
        <w:bottom w:val="none" w:sz="0" w:space="0" w:color="auto"/>
        <w:right w:val="none" w:sz="0" w:space="0" w:color="auto"/>
      </w:divBdr>
    </w:div>
    <w:div w:id="313723365">
      <w:bodyDiv w:val="1"/>
      <w:marLeft w:val="0"/>
      <w:marRight w:val="0"/>
      <w:marTop w:val="0"/>
      <w:marBottom w:val="0"/>
      <w:divBdr>
        <w:top w:val="none" w:sz="0" w:space="0" w:color="auto"/>
        <w:left w:val="none" w:sz="0" w:space="0" w:color="auto"/>
        <w:bottom w:val="none" w:sz="0" w:space="0" w:color="auto"/>
        <w:right w:val="none" w:sz="0" w:space="0" w:color="auto"/>
      </w:divBdr>
    </w:div>
    <w:div w:id="314258738">
      <w:marLeft w:val="0"/>
      <w:marRight w:val="0"/>
      <w:marTop w:val="0"/>
      <w:marBottom w:val="0"/>
      <w:divBdr>
        <w:top w:val="none" w:sz="0" w:space="0" w:color="auto"/>
        <w:left w:val="none" w:sz="0" w:space="0" w:color="auto"/>
        <w:bottom w:val="none" w:sz="0" w:space="0" w:color="auto"/>
        <w:right w:val="none" w:sz="0" w:space="0" w:color="auto"/>
      </w:divBdr>
      <w:divsChild>
        <w:div w:id="74516327">
          <w:marLeft w:val="0"/>
          <w:marRight w:val="0"/>
          <w:marTop w:val="0"/>
          <w:marBottom w:val="0"/>
          <w:divBdr>
            <w:top w:val="none" w:sz="0" w:space="0" w:color="auto"/>
            <w:left w:val="none" w:sz="0" w:space="0" w:color="auto"/>
            <w:bottom w:val="none" w:sz="0" w:space="0" w:color="auto"/>
            <w:right w:val="none" w:sz="0" w:space="0" w:color="auto"/>
          </w:divBdr>
        </w:div>
      </w:divsChild>
    </w:div>
    <w:div w:id="320233722">
      <w:marLeft w:val="0"/>
      <w:marRight w:val="0"/>
      <w:marTop w:val="0"/>
      <w:marBottom w:val="0"/>
      <w:divBdr>
        <w:top w:val="none" w:sz="0" w:space="0" w:color="auto"/>
        <w:left w:val="none" w:sz="0" w:space="0" w:color="auto"/>
        <w:bottom w:val="none" w:sz="0" w:space="0" w:color="auto"/>
        <w:right w:val="none" w:sz="0" w:space="0" w:color="auto"/>
      </w:divBdr>
      <w:divsChild>
        <w:div w:id="369231666">
          <w:marLeft w:val="0"/>
          <w:marRight w:val="0"/>
          <w:marTop w:val="0"/>
          <w:marBottom w:val="0"/>
          <w:divBdr>
            <w:top w:val="none" w:sz="0" w:space="0" w:color="auto"/>
            <w:left w:val="none" w:sz="0" w:space="0" w:color="auto"/>
            <w:bottom w:val="none" w:sz="0" w:space="0" w:color="auto"/>
            <w:right w:val="none" w:sz="0" w:space="0" w:color="auto"/>
          </w:divBdr>
        </w:div>
      </w:divsChild>
    </w:div>
    <w:div w:id="323944745">
      <w:marLeft w:val="0"/>
      <w:marRight w:val="0"/>
      <w:marTop w:val="0"/>
      <w:marBottom w:val="0"/>
      <w:divBdr>
        <w:top w:val="none" w:sz="0" w:space="0" w:color="auto"/>
        <w:left w:val="none" w:sz="0" w:space="0" w:color="auto"/>
        <w:bottom w:val="none" w:sz="0" w:space="0" w:color="auto"/>
        <w:right w:val="none" w:sz="0" w:space="0" w:color="auto"/>
      </w:divBdr>
      <w:divsChild>
        <w:div w:id="995064464">
          <w:marLeft w:val="0"/>
          <w:marRight w:val="0"/>
          <w:marTop w:val="0"/>
          <w:marBottom w:val="0"/>
          <w:divBdr>
            <w:top w:val="none" w:sz="0" w:space="0" w:color="auto"/>
            <w:left w:val="none" w:sz="0" w:space="0" w:color="auto"/>
            <w:bottom w:val="none" w:sz="0" w:space="0" w:color="auto"/>
            <w:right w:val="none" w:sz="0" w:space="0" w:color="auto"/>
          </w:divBdr>
        </w:div>
      </w:divsChild>
    </w:div>
    <w:div w:id="333537146">
      <w:marLeft w:val="0"/>
      <w:marRight w:val="0"/>
      <w:marTop w:val="0"/>
      <w:marBottom w:val="0"/>
      <w:divBdr>
        <w:top w:val="none" w:sz="0" w:space="0" w:color="auto"/>
        <w:left w:val="none" w:sz="0" w:space="0" w:color="auto"/>
        <w:bottom w:val="none" w:sz="0" w:space="0" w:color="auto"/>
        <w:right w:val="none" w:sz="0" w:space="0" w:color="auto"/>
      </w:divBdr>
      <w:divsChild>
        <w:div w:id="1985696377">
          <w:marLeft w:val="0"/>
          <w:marRight w:val="0"/>
          <w:marTop w:val="0"/>
          <w:marBottom w:val="0"/>
          <w:divBdr>
            <w:top w:val="none" w:sz="0" w:space="0" w:color="auto"/>
            <w:left w:val="none" w:sz="0" w:space="0" w:color="auto"/>
            <w:bottom w:val="none" w:sz="0" w:space="0" w:color="auto"/>
            <w:right w:val="none" w:sz="0" w:space="0" w:color="auto"/>
          </w:divBdr>
        </w:div>
      </w:divsChild>
    </w:div>
    <w:div w:id="340010916">
      <w:marLeft w:val="0"/>
      <w:marRight w:val="0"/>
      <w:marTop w:val="0"/>
      <w:marBottom w:val="0"/>
      <w:divBdr>
        <w:top w:val="none" w:sz="0" w:space="0" w:color="auto"/>
        <w:left w:val="none" w:sz="0" w:space="0" w:color="auto"/>
        <w:bottom w:val="none" w:sz="0" w:space="0" w:color="auto"/>
        <w:right w:val="none" w:sz="0" w:space="0" w:color="auto"/>
      </w:divBdr>
      <w:divsChild>
        <w:div w:id="210390002">
          <w:marLeft w:val="0"/>
          <w:marRight w:val="0"/>
          <w:marTop w:val="0"/>
          <w:marBottom w:val="0"/>
          <w:divBdr>
            <w:top w:val="none" w:sz="0" w:space="0" w:color="auto"/>
            <w:left w:val="none" w:sz="0" w:space="0" w:color="auto"/>
            <w:bottom w:val="none" w:sz="0" w:space="0" w:color="auto"/>
            <w:right w:val="none" w:sz="0" w:space="0" w:color="auto"/>
          </w:divBdr>
        </w:div>
      </w:divsChild>
    </w:div>
    <w:div w:id="346441791">
      <w:marLeft w:val="0"/>
      <w:marRight w:val="0"/>
      <w:marTop w:val="0"/>
      <w:marBottom w:val="0"/>
      <w:divBdr>
        <w:top w:val="none" w:sz="0" w:space="0" w:color="auto"/>
        <w:left w:val="none" w:sz="0" w:space="0" w:color="auto"/>
        <w:bottom w:val="none" w:sz="0" w:space="0" w:color="auto"/>
        <w:right w:val="none" w:sz="0" w:space="0" w:color="auto"/>
      </w:divBdr>
      <w:divsChild>
        <w:div w:id="1351908651">
          <w:marLeft w:val="0"/>
          <w:marRight w:val="0"/>
          <w:marTop w:val="0"/>
          <w:marBottom w:val="0"/>
          <w:divBdr>
            <w:top w:val="none" w:sz="0" w:space="0" w:color="auto"/>
            <w:left w:val="none" w:sz="0" w:space="0" w:color="auto"/>
            <w:bottom w:val="none" w:sz="0" w:space="0" w:color="auto"/>
            <w:right w:val="none" w:sz="0" w:space="0" w:color="auto"/>
          </w:divBdr>
        </w:div>
      </w:divsChild>
    </w:div>
    <w:div w:id="356930565">
      <w:marLeft w:val="0"/>
      <w:marRight w:val="0"/>
      <w:marTop w:val="0"/>
      <w:marBottom w:val="0"/>
      <w:divBdr>
        <w:top w:val="none" w:sz="0" w:space="0" w:color="auto"/>
        <w:left w:val="none" w:sz="0" w:space="0" w:color="auto"/>
        <w:bottom w:val="none" w:sz="0" w:space="0" w:color="auto"/>
        <w:right w:val="none" w:sz="0" w:space="0" w:color="auto"/>
      </w:divBdr>
      <w:divsChild>
        <w:div w:id="630130976">
          <w:marLeft w:val="0"/>
          <w:marRight w:val="0"/>
          <w:marTop w:val="0"/>
          <w:marBottom w:val="0"/>
          <w:divBdr>
            <w:top w:val="none" w:sz="0" w:space="0" w:color="auto"/>
            <w:left w:val="none" w:sz="0" w:space="0" w:color="auto"/>
            <w:bottom w:val="none" w:sz="0" w:space="0" w:color="auto"/>
            <w:right w:val="none" w:sz="0" w:space="0" w:color="auto"/>
          </w:divBdr>
        </w:div>
      </w:divsChild>
    </w:div>
    <w:div w:id="368921001">
      <w:marLeft w:val="0"/>
      <w:marRight w:val="0"/>
      <w:marTop w:val="0"/>
      <w:marBottom w:val="0"/>
      <w:divBdr>
        <w:top w:val="none" w:sz="0" w:space="0" w:color="auto"/>
        <w:left w:val="none" w:sz="0" w:space="0" w:color="auto"/>
        <w:bottom w:val="none" w:sz="0" w:space="0" w:color="auto"/>
        <w:right w:val="none" w:sz="0" w:space="0" w:color="auto"/>
      </w:divBdr>
      <w:divsChild>
        <w:div w:id="1071729676">
          <w:marLeft w:val="0"/>
          <w:marRight w:val="0"/>
          <w:marTop w:val="0"/>
          <w:marBottom w:val="0"/>
          <w:divBdr>
            <w:top w:val="none" w:sz="0" w:space="0" w:color="auto"/>
            <w:left w:val="none" w:sz="0" w:space="0" w:color="auto"/>
            <w:bottom w:val="none" w:sz="0" w:space="0" w:color="auto"/>
            <w:right w:val="none" w:sz="0" w:space="0" w:color="auto"/>
          </w:divBdr>
        </w:div>
      </w:divsChild>
    </w:div>
    <w:div w:id="369307407">
      <w:marLeft w:val="0"/>
      <w:marRight w:val="0"/>
      <w:marTop w:val="0"/>
      <w:marBottom w:val="0"/>
      <w:divBdr>
        <w:top w:val="none" w:sz="0" w:space="0" w:color="auto"/>
        <w:left w:val="none" w:sz="0" w:space="0" w:color="auto"/>
        <w:bottom w:val="none" w:sz="0" w:space="0" w:color="auto"/>
        <w:right w:val="none" w:sz="0" w:space="0" w:color="auto"/>
      </w:divBdr>
      <w:divsChild>
        <w:div w:id="1746222115">
          <w:marLeft w:val="0"/>
          <w:marRight w:val="0"/>
          <w:marTop w:val="0"/>
          <w:marBottom w:val="0"/>
          <w:divBdr>
            <w:top w:val="none" w:sz="0" w:space="0" w:color="auto"/>
            <w:left w:val="none" w:sz="0" w:space="0" w:color="auto"/>
            <w:bottom w:val="none" w:sz="0" w:space="0" w:color="auto"/>
            <w:right w:val="none" w:sz="0" w:space="0" w:color="auto"/>
          </w:divBdr>
        </w:div>
      </w:divsChild>
    </w:div>
    <w:div w:id="378168566">
      <w:marLeft w:val="0"/>
      <w:marRight w:val="0"/>
      <w:marTop w:val="0"/>
      <w:marBottom w:val="0"/>
      <w:divBdr>
        <w:top w:val="none" w:sz="0" w:space="0" w:color="auto"/>
        <w:left w:val="none" w:sz="0" w:space="0" w:color="auto"/>
        <w:bottom w:val="none" w:sz="0" w:space="0" w:color="auto"/>
        <w:right w:val="none" w:sz="0" w:space="0" w:color="auto"/>
      </w:divBdr>
    </w:div>
    <w:div w:id="389352340">
      <w:marLeft w:val="0"/>
      <w:marRight w:val="0"/>
      <w:marTop w:val="0"/>
      <w:marBottom w:val="0"/>
      <w:divBdr>
        <w:top w:val="none" w:sz="0" w:space="0" w:color="auto"/>
        <w:left w:val="none" w:sz="0" w:space="0" w:color="auto"/>
        <w:bottom w:val="none" w:sz="0" w:space="0" w:color="auto"/>
        <w:right w:val="none" w:sz="0" w:space="0" w:color="auto"/>
      </w:divBdr>
      <w:divsChild>
        <w:div w:id="1062294041">
          <w:marLeft w:val="0"/>
          <w:marRight w:val="0"/>
          <w:marTop w:val="0"/>
          <w:marBottom w:val="0"/>
          <w:divBdr>
            <w:top w:val="none" w:sz="0" w:space="0" w:color="auto"/>
            <w:left w:val="none" w:sz="0" w:space="0" w:color="auto"/>
            <w:bottom w:val="none" w:sz="0" w:space="0" w:color="auto"/>
            <w:right w:val="none" w:sz="0" w:space="0" w:color="auto"/>
          </w:divBdr>
        </w:div>
      </w:divsChild>
    </w:div>
    <w:div w:id="395782568">
      <w:marLeft w:val="0"/>
      <w:marRight w:val="0"/>
      <w:marTop w:val="0"/>
      <w:marBottom w:val="0"/>
      <w:divBdr>
        <w:top w:val="none" w:sz="0" w:space="0" w:color="auto"/>
        <w:left w:val="none" w:sz="0" w:space="0" w:color="auto"/>
        <w:bottom w:val="none" w:sz="0" w:space="0" w:color="auto"/>
        <w:right w:val="none" w:sz="0" w:space="0" w:color="auto"/>
      </w:divBdr>
      <w:divsChild>
        <w:div w:id="145584954">
          <w:marLeft w:val="0"/>
          <w:marRight w:val="0"/>
          <w:marTop w:val="0"/>
          <w:marBottom w:val="0"/>
          <w:divBdr>
            <w:top w:val="none" w:sz="0" w:space="0" w:color="auto"/>
            <w:left w:val="none" w:sz="0" w:space="0" w:color="auto"/>
            <w:bottom w:val="none" w:sz="0" w:space="0" w:color="auto"/>
            <w:right w:val="none" w:sz="0" w:space="0" w:color="auto"/>
          </w:divBdr>
        </w:div>
      </w:divsChild>
    </w:div>
    <w:div w:id="404691200">
      <w:bodyDiv w:val="1"/>
      <w:marLeft w:val="0"/>
      <w:marRight w:val="0"/>
      <w:marTop w:val="0"/>
      <w:marBottom w:val="0"/>
      <w:divBdr>
        <w:top w:val="none" w:sz="0" w:space="0" w:color="auto"/>
        <w:left w:val="none" w:sz="0" w:space="0" w:color="auto"/>
        <w:bottom w:val="none" w:sz="0" w:space="0" w:color="auto"/>
        <w:right w:val="none" w:sz="0" w:space="0" w:color="auto"/>
      </w:divBdr>
    </w:div>
    <w:div w:id="417406265">
      <w:marLeft w:val="0"/>
      <w:marRight w:val="0"/>
      <w:marTop w:val="0"/>
      <w:marBottom w:val="0"/>
      <w:divBdr>
        <w:top w:val="none" w:sz="0" w:space="0" w:color="auto"/>
        <w:left w:val="none" w:sz="0" w:space="0" w:color="auto"/>
        <w:bottom w:val="none" w:sz="0" w:space="0" w:color="auto"/>
        <w:right w:val="none" w:sz="0" w:space="0" w:color="auto"/>
      </w:divBdr>
      <w:divsChild>
        <w:div w:id="1551728129">
          <w:marLeft w:val="0"/>
          <w:marRight w:val="0"/>
          <w:marTop w:val="0"/>
          <w:marBottom w:val="0"/>
          <w:divBdr>
            <w:top w:val="none" w:sz="0" w:space="0" w:color="auto"/>
            <w:left w:val="none" w:sz="0" w:space="0" w:color="auto"/>
            <w:bottom w:val="none" w:sz="0" w:space="0" w:color="auto"/>
            <w:right w:val="none" w:sz="0" w:space="0" w:color="auto"/>
          </w:divBdr>
        </w:div>
      </w:divsChild>
    </w:div>
    <w:div w:id="425804715">
      <w:marLeft w:val="0"/>
      <w:marRight w:val="0"/>
      <w:marTop w:val="0"/>
      <w:marBottom w:val="0"/>
      <w:divBdr>
        <w:top w:val="none" w:sz="0" w:space="0" w:color="auto"/>
        <w:left w:val="none" w:sz="0" w:space="0" w:color="auto"/>
        <w:bottom w:val="none" w:sz="0" w:space="0" w:color="auto"/>
        <w:right w:val="none" w:sz="0" w:space="0" w:color="auto"/>
      </w:divBdr>
      <w:divsChild>
        <w:div w:id="1217593902">
          <w:marLeft w:val="0"/>
          <w:marRight w:val="0"/>
          <w:marTop w:val="0"/>
          <w:marBottom w:val="0"/>
          <w:divBdr>
            <w:top w:val="none" w:sz="0" w:space="0" w:color="auto"/>
            <w:left w:val="none" w:sz="0" w:space="0" w:color="auto"/>
            <w:bottom w:val="none" w:sz="0" w:space="0" w:color="auto"/>
            <w:right w:val="none" w:sz="0" w:space="0" w:color="auto"/>
          </w:divBdr>
        </w:div>
      </w:divsChild>
    </w:div>
    <w:div w:id="463960800">
      <w:bodyDiv w:val="1"/>
      <w:marLeft w:val="0"/>
      <w:marRight w:val="0"/>
      <w:marTop w:val="0"/>
      <w:marBottom w:val="0"/>
      <w:divBdr>
        <w:top w:val="none" w:sz="0" w:space="0" w:color="auto"/>
        <w:left w:val="none" w:sz="0" w:space="0" w:color="auto"/>
        <w:bottom w:val="none" w:sz="0" w:space="0" w:color="auto"/>
        <w:right w:val="none" w:sz="0" w:space="0" w:color="auto"/>
      </w:divBdr>
    </w:div>
    <w:div w:id="464740423">
      <w:bodyDiv w:val="1"/>
      <w:marLeft w:val="0"/>
      <w:marRight w:val="0"/>
      <w:marTop w:val="0"/>
      <w:marBottom w:val="0"/>
      <w:divBdr>
        <w:top w:val="none" w:sz="0" w:space="0" w:color="auto"/>
        <w:left w:val="none" w:sz="0" w:space="0" w:color="auto"/>
        <w:bottom w:val="none" w:sz="0" w:space="0" w:color="auto"/>
        <w:right w:val="none" w:sz="0" w:space="0" w:color="auto"/>
      </w:divBdr>
      <w:divsChild>
        <w:div w:id="1238976280">
          <w:marLeft w:val="0"/>
          <w:marRight w:val="0"/>
          <w:marTop w:val="0"/>
          <w:marBottom w:val="0"/>
          <w:divBdr>
            <w:top w:val="none" w:sz="0" w:space="0" w:color="auto"/>
            <w:left w:val="none" w:sz="0" w:space="0" w:color="auto"/>
            <w:bottom w:val="none" w:sz="0" w:space="0" w:color="auto"/>
            <w:right w:val="none" w:sz="0" w:space="0" w:color="auto"/>
          </w:divBdr>
          <w:divsChild>
            <w:div w:id="119886699">
              <w:marLeft w:val="0"/>
              <w:marRight w:val="0"/>
              <w:marTop w:val="0"/>
              <w:marBottom w:val="0"/>
              <w:divBdr>
                <w:top w:val="none" w:sz="0" w:space="0" w:color="auto"/>
                <w:left w:val="none" w:sz="0" w:space="0" w:color="auto"/>
                <w:bottom w:val="none" w:sz="0" w:space="0" w:color="auto"/>
                <w:right w:val="none" w:sz="0" w:space="0" w:color="auto"/>
              </w:divBdr>
            </w:div>
          </w:divsChild>
        </w:div>
        <w:div w:id="374080553">
          <w:marLeft w:val="0"/>
          <w:marRight w:val="0"/>
          <w:marTop w:val="0"/>
          <w:marBottom w:val="0"/>
          <w:divBdr>
            <w:top w:val="none" w:sz="0" w:space="0" w:color="auto"/>
            <w:left w:val="none" w:sz="0" w:space="0" w:color="auto"/>
            <w:bottom w:val="none" w:sz="0" w:space="0" w:color="auto"/>
            <w:right w:val="none" w:sz="0" w:space="0" w:color="auto"/>
          </w:divBdr>
          <w:divsChild>
            <w:div w:id="20285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1960">
      <w:marLeft w:val="0"/>
      <w:marRight w:val="0"/>
      <w:marTop w:val="0"/>
      <w:marBottom w:val="0"/>
      <w:divBdr>
        <w:top w:val="none" w:sz="0" w:space="0" w:color="auto"/>
        <w:left w:val="none" w:sz="0" w:space="0" w:color="auto"/>
        <w:bottom w:val="none" w:sz="0" w:space="0" w:color="auto"/>
        <w:right w:val="none" w:sz="0" w:space="0" w:color="auto"/>
      </w:divBdr>
      <w:divsChild>
        <w:div w:id="1870070885">
          <w:marLeft w:val="0"/>
          <w:marRight w:val="0"/>
          <w:marTop w:val="0"/>
          <w:marBottom w:val="0"/>
          <w:divBdr>
            <w:top w:val="none" w:sz="0" w:space="0" w:color="auto"/>
            <w:left w:val="none" w:sz="0" w:space="0" w:color="auto"/>
            <w:bottom w:val="none" w:sz="0" w:space="0" w:color="auto"/>
            <w:right w:val="none" w:sz="0" w:space="0" w:color="auto"/>
          </w:divBdr>
        </w:div>
      </w:divsChild>
    </w:div>
    <w:div w:id="484592352">
      <w:marLeft w:val="0"/>
      <w:marRight w:val="0"/>
      <w:marTop w:val="0"/>
      <w:marBottom w:val="0"/>
      <w:divBdr>
        <w:top w:val="none" w:sz="0" w:space="0" w:color="auto"/>
        <w:left w:val="none" w:sz="0" w:space="0" w:color="auto"/>
        <w:bottom w:val="none" w:sz="0" w:space="0" w:color="auto"/>
        <w:right w:val="none" w:sz="0" w:space="0" w:color="auto"/>
      </w:divBdr>
      <w:divsChild>
        <w:div w:id="470631179">
          <w:marLeft w:val="0"/>
          <w:marRight w:val="0"/>
          <w:marTop w:val="0"/>
          <w:marBottom w:val="0"/>
          <w:divBdr>
            <w:top w:val="none" w:sz="0" w:space="0" w:color="auto"/>
            <w:left w:val="none" w:sz="0" w:space="0" w:color="auto"/>
            <w:bottom w:val="none" w:sz="0" w:space="0" w:color="auto"/>
            <w:right w:val="none" w:sz="0" w:space="0" w:color="auto"/>
          </w:divBdr>
        </w:div>
      </w:divsChild>
    </w:div>
    <w:div w:id="489947502">
      <w:marLeft w:val="0"/>
      <w:marRight w:val="0"/>
      <w:marTop w:val="0"/>
      <w:marBottom w:val="0"/>
      <w:divBdr>
        <w:top w:val="none" w:sz="0" w:space="0" w:color="auto"/>
        <w:left w:val="none" w:sz="0" w:space="0" w:color="auto"/>
        <w:bottom w:val="none" w:sz="0" w:space="0" w:color="auto"/>
        <w:right w:val="none" w:sz="0" w:space="0" w:color="auto"/>
      </w:divBdr>
      <w:divsChild>
        <w:div w:id="876041339">
          <w:marLeft w:val="0"/>
          <w:marRight w:val="0"/>
          <w:marTop w:val="0"/>
          <w:marBottom w:val="0"/>
          <w:divBdr>
            <w:top w:val="none" w:sz="0" w:space="0" w:color="auto"/>
            <w:left w:val="none" w:sz="0" w:space="0" w:color="auto"/>
            <w:bottom w:val="none" w:sz="0" w:space="0" w:color="auto"/>
            <w:right w:val="none" w:sz="0" w:space="0" w:color="auto"/>
          </w:divBdr>
        </w:div>
      </w:divsChild>
    </w:div>
    <w:div w:id="499850224">
      <w:marLeft w:val="0"/>
      <w:marRight w:val="0"/>
      <w:marTop w:val="0"/>
      <w:marBottom w:val="0"/>
      <w:divBdr>
        <w:top w:val="none" w:sz="0" w:space="0" w:color="auto"/>
        <w:left w:val="none" w:sz="0" w:space="0" w:color="auto"/>
        <w:bottom w:val="none" w:sz="0" w:space="0" w:color="auto"/>
        <w:right w:val="none" w:sz="0" w:space="0" w:color="auto"/>
      </w:divBdr>
      <w:divsChild>
        <w:div w:id="1671180105">
          <w:marLeft w:val="0"/>
          <w:marRight w:val="0"/>
          <w:marTop w:val="0"/>
          <w:marBottom w:val="0"/>
          <w:divBdr>
            <w:top w:val="none" w:sz="0" w:space="0" w:color="auto"/>
            <w:left w:val="none" w:sz="0" w:space="0" w:color="auto"/>
            <w:bottom w:val="none" w:sz="0" w:space="0" w:color="auto"/>
            <w:right w:val="none" w:sz="0" w:space="0" w:color="auto"/>
          </w:divBdr>
        </w:div>
      </w:divsChild>
    </w:div>
    <w:div w:id="507863970">
      <w:marLeft w:val="0"/>
      <w:marRight w:val="0"/>
      <w:marTop w:val="0"/>
      <w:marBottom w:val="0"/>
      <w:divBdr>
        <w:top w:val="none" w:sz="0" w:space="0" w:color="auto"/>
        <w:left w:val="none" w:sz="0" w:space="0" w:color="auto"/>
        <w:bottom w:val="none" w:sz="0" w:space="0" w:color="auto"/>
        <w:right w:val="none" w:sz="0" w:space="0" w:color="auto"/>
      </w:divBdr>
      <w:divsChild>
        <w:div w:id="1630623991">
          <w:marLeft w:val="0"/>
          <w:marRight w:val="0"/>
          <w:marTop w:val="0"/>
          <w:marBottom w:val="0"/>
          <w:divBdr>
            <w:top w:val="none" w:sz="0" w:space="0" w:color="auto"/>
            <w:left w:val="none" w:sz="0" w:space="0" w:color="auto"/>
            <w:bottom w:val="none" w:sz="0" w:space="0" w:color="auto"/>
            <w:right w:val="none" w:sz="0" w:space="0" w:color="auto"/>
          </w:divBdr>
        </w:div>
      </w:divsChild>
    </w:div>
    <w:div w:id="518931617">
      <w:marLeft w:val="0"/>
      <w:marRight w:val="0"/>
      <w:marTop w:val="0"/>
      <w:marBottom w:val="0"/>
      <w:divBdr>
        <w:top w:val="none" w:sz="0" w:space="0" w:color="auto"/>
        <w:left w:val="none" w:sz="0" w:space="0" w:color="auto"/>
        <w:bottom w:val="none" w:sz="0" w:space="0" w:color="auto"/>
        <w:right w:val="none" w:sz="0" w:space="0" w:color="auto"/>
      </w:divBdr>
      <w:divsChild>
        <w:div w:id="744036424">
          <w:marLeft w:val="0"/>
          <w:marRight w:val="0"/>
          <w:marTop w:val="0"/>
          <w:marBottom w:val="0"/>
          <w:divBdr>
            <w:top w:val="none" w:sz="0" w:space="0" w:color="auto"/>
            <w:left w:val="none" w:sz="0" w:space="0" w:color="auto"/>
            <w:bottom w:val="none" w:sz="0" w:space="0" w:color="auto"/>
            <w:right w:val="none" w:sz="0" w:space="0" w:color="auto"/>
          </w:divBdr>
        </w:div>
      </w:divsChild>
    </w:div>
    <w:div w:id="520048922">
      <w:marLeft w:val="0"/>
      <w:marRight w:val="0"/>
      <w:marTop w:val="0"/>
      <w:marBottom w:val="0"/>
      <w:divBdr>
        <w:top w:val="none" w:sz="0" w:space="0" w:color="auto"/>
        <w:left w:val="none" w:sz="0" w:space="0" w:color="auto"/>
        <w:bottom w:val="none" w:sz="0" w:space="0" w:color="auto"/>
        <w:right w:val="none" w:sz="0" w:space="0" w:color="auto"/>
      </w:divBdr>
      <w:divsChild>
        <w:div w:id="113985565">
          <w:marLeft w:val="0"/>
          <w:marRight w:val="0"/>
          <w:marTop w:val="0"/>
          <w:marBottom w:val="0"/>
          <w:divBdr>
            <w:top w:val="none" w:sz="0" w:space="0" w:color="auto"/>
            <w:left w:val="none" w:sz="0" w:space="0" w:color="auto"/>
            <w:bottom w:val="none" w:sz="0" w:space="0" w:color="auto"/>
            <w:right w:val="none" w:sz="0" w:space="0" w:color="auto"/>
          </w:divBdr>
        </w:div>
      </w:divsChild>
    </w:div>
    <w:div w:id="524683932">
      <w:marLeft w:val="0"/>
      <w:marRight w:val="0"/>
      <w:marTop w:val="0"/>
      <w:marBottom w:val="0"/>
      <w:divBdr>
        <w:top w:val="none" w:sz="0" w:space="0" w:color="auto"/>
        <w:left w:val="none" w:sz="0" w:space="0" w:color="auto"/>
        <w:bottom w:val="none" w:sz="0" w:space="0" w:color="auto"/>
        <w:right w:val="none" w:sz="0" w:space="0" w:color="auto"/>
      </w:divBdr>
      <w:divsChild>
        <w:div w:id="180516149">
          <w:marLeft w:val="0"/>
          <w:marRight w:val="0"/>
          <w:marTop w:val="0"/>
          <w:marBottom w:val="0"/>
          <w:divBdr>
            <w:top w:val="none" w:sz="0" w:space="0" w:color="auto"/>
            <w:left w:val="none" w:sz="0" w:space="0" w:color="auto"/>
            <w:bottom w:val="none" w:sz="0" w:space="0" w:color="auto"/>
            <w:right w:val="none" w:sz="0" w:space="0" w:color="auto"/>
          </w:divBdr>
        </w:div>
      </w:divsChild>
    </w:div>
    <w:div w:id="534001623">
      <w:bodyDiv w:val="1"/>
      <w:marLeft w:val="0"/>
      <w:marRight w:val="0"/>
      <w:marTop w:val="0"/>
      <w:marBottom w:val="0"/>
      <w:divBdr>
        <w:top w:val="none" w:sz="0" w:space="0" w:color="auto"/>
        <w:left w:val="none" w:sz="0" w:space="0" w:color="auto"/>
        <w:bottom w:val="none" w:sz="0" w:space="0" w:color="auto"/>
        <w:right w:val="none" w:sz="0" w:space="0" w:color="auto"/>
      </w:divBdr>
    </w:div>
    <w:div w:id="555630137">
      <w:marLeft w:val="0"/>
      <w:marRight w:val="0"/>
      <w:marTop w:val="0"/>
      <w:marBottom w:val="0"/>
      <w:divBdr>
        <w:top w:val="none" w:sz="0" w:space="0" w:color="auto"/>
        <w:left w:val="none" w:sz="0" w:space="0" w:color="auto"/>
        <w:bottom w:val="none" w:sz="0" w:space="0" w:color="auto"/>
        <w:right w:val="none" w:sz="0" w:space="0" w:color="auto"/>
      </w:divBdr>
      <w:divsChild>
        <w:div w:id="817264366">
          <w:marLeft w:val="0"/>
          <w:marRight w:val="0"/>
          <w:marTop w:val="0"/>
          <w:marBottom w:val="0"/>
          <w:divBdr>
            <w:top w:val="none" w:sz="0" w:space="0" w:color="auto"/>
            <w:left w:val="none" w:sz="0" w:space="0" w:color="auto"/>
            <w:bottom w:val="none" w:sz="0" w:space="0" w:color="auto"/>
            <w:right w:val="none" w:sz="0" w:space="0" w:color="auto"/>
          </w:divBdr>
        </w:div>
      </w:divsChild>
    </w:div>
    <w:div w:id="561521323">
      <w:marLeft w:val="0"/>
      <w:marRight w:val="0"/>
      <w:marTop w:val="0"/>
      <w:marBottom w:val="0"/>
      <w:divBdr>
        <w:top w:val="none" w:sz="0" w:space="0" w:color="auto"/>
        <w:left w:val="none" w:sz="0" w:space="0" w:color="auto"/>
        <w:bottom w:val="none" w:sz="0" w:space="0" w:color="auto"/>
        <w:right w:val="none" w:sz="0" w:space="0" w:color="auto"/>
      </w:divBdr>
      <w:divsChild>
        <w:div w:id="951864590">
          <w:marLeft w:val="0"/>
          <w:marRight w:val="0"/>
          <w:marTop w:val="0"/>
          <w:marBottom w:val="0"/>
          <w:divBdr>
            <w:top w:val="none" w:sz="0" w:space="0" w:color="auto"/>
            <w:left w:val="none" w:sz="0" w:space="0" w:color="auto"/>
            <w:bottom w:val="none" w:sz="0" w:space="0" w:color="auto"/>
            <w:right w:val="none" w:sz="0" w:space="0" w:color="auto"/>
          </w:divBdr>
        </w:div>
      </w:divsChild>
    </w:div>
    <w:div w:id="568274827">
      <w:marLeft w:val="0"/>
      <w:marRight w:val="0"/>
      <w:marTop w:val="0"/>
      <w:marBottom w:val="0"/>
      <w:divBdr>
        <w:top w:val="none" w:sz="0" w:space="0" w:color="auto"/>
        <w:left w:val="none" w:sz="0" w:space="0" w:color="auto"/>
        <w:bottom w:val="none" w:sz="0" w:space="0" w:color="auto"/>
        <w:right w:val="none" w:sz="0" w:space="0" w:color="auto"/>
      </w:divBdr>
      <w:divsChild>
        <w:div w:id="1571424481">
          <w:marLeft w:val="0"/>
          <w:marRight w:val="0"/>
          <w:marTop w:val="0"/>
          <w:marBottom w:val="0"/>
          <w:divBdr>
            <w:top w:val="none" w:sz="0" w:space="0" w:color="auto"/>
            <w:left w:val="none" w:sz="0" w:space="0" w:color="auto"/>
            <w:bottom w:val="none" w:sz="0" w:space="0" w:color="auto"/>
            <w:right w:val="none" w:sz="0" w:space="0" w:color="auto"/>
          </w:divBdr>
        </w:div>
      </w:divsChild>
    </w:div>
    <w:div w:id="577061398">
      <w:marLeft w:val="0"/>
      <w:marRight w:val="0"/>
      <w:marTop w:val="0"/>
      <w:marBottom w:val="0"/>
      <w:divBdr>
        <w:top w:val="none" w:sz="0" w:space="0" w:color="auto"/>
        <w:left w:val="none" w:sz="0" w:space="0" w:color="auto"/>
        <w:bottom w:val="none" w:sz="0" w:space="0" w:color="auto"/>
        <w:right w:val="none" w:sz="0" w:space="0" w:color="auto"/>
      </w:divBdr>
      <w:divsChild>
        <w:div w:id="852839797">
          <w:marLeft w:val="0"/>
          <w:marRight w:val="0"/>
          <w:marTop w:val="0"/>
          <w:marBottom w:val="0"/>
          <w:divBdr>
            <w:top w:val="none" w:sz="0" w:space="0" w:color="auto"/>
            <w:left w:val="none" w:sz="0" w:space="0" w:color="auto"/>
            <w:bottom w:val="none" w:sz="0" w:space="0" w:color="auto"/>
            <w:right w:val="none" w:sz="0" w:space="0" w:color="auto"/>
          </w:divBdr>
        </w:div>
      </w:divsChild>
    </w:div>
    <w:div w:id="593173326">
      <w:marLeft w:val="0"/>
      <w:marRight w:val="0"/>
      <w:marTop w:val="0"/>
      <w:marBottom w:val="0"/>
      <w:divBdr>
        <w:top w:val="none" w:sz="0" w:space="0" w:color="auto"/>
        <w:left w:val="none" w:sz="0" w:space="0" w:color="auto"/>
        <w:bottom w:val="none" w:sz="0" w:space="0" w:color="auto"/>
        <w:right w:val="none" w:sz="0" w:space="0" w:color="auto"/>
      </w:divBdr>
      <w:divsChild>
        <w:div w:id="43870470">
          <w:marLeft w:val="0"/>
          <w:marRight w:val="0"/>
          <w:marTop w:val="0"/>
          <w:marBottom w:val="0"/>
          <w:divBdr>
            <w:top w:val="none" w:sz="0" w:space="0" w:color="auto"/>
            <w:left w:val="none" w:sz="0" w:space="0" w:color="auto"/>
            <w:bottom w:val="none" w:sz="0" w:space="0" w:color="auto"/>
            <w:right w:val="none" w:sz="0" w:space="0" w:color="auto"/>
          </w:divBdr>
        </w:div>
      </w:divsChild>
    </w:div>
    <w:div w:id="596984723">
      <w:marLeft w:val="0"/>
      <w:marRight w:val="0"/>
      <w:marTop w:val="0"/>
      <w:marBottom w:val="0"/>
      <w:divBdr>
        <w:top w:val="none" w:sz="0" w:space="0" w:color="auto"/>
        <w:left w:val="none" w:sz="0" w:space="0" w:color="auto"/>
        <w:bottom w:val="none" w:sz="0" w:space="0" w:color="auto"/>
        <w:right w:val="none" w:sz="0" w:space="0" w:color="auto"/>
      </w:divBdr>
      <w:divsChild>
        <w:div w:id="1325351855">
          <w:marLeft w:val="0"/>
          <w:marRight w:val="0"/>
          <w:marTop w:val="0"/>
          <w:marBottom w:val="0"/>
          <w:divBdr>
            <w:top w:val="none" w:sz="0" w:space="0" w:color="auto"/>
            <w:left w:val="none" w:sz="0" w:space="0" w:color="auto"/>
            <w:bottom w:val="none" w:sz="0" w:space="0" w:color="auto"/>
            <w:right w:val="none" w:sz="0" w:space="0" w:color="auto"/>
          </w:divBdr>
        </w:div>
      </w:divsChild>
    </w:div>
    <w:div w:id="600259020">
      <w:marLeft w:val="0"/>
      <w:marRight w:val="0"/>
      <w:marTop w:val="0"/>
      <w:marBottom w:val="0"/>
      <w:divBdr>
        <w:top w:val="none" w:sz="0" w:space="0" w:color="auto"/>
        <w:left w:val="none" w:sz="0" w:space="0" w:color="auto"/>
        <w:bottom w:val="none" w:sz="0" w:space="0" w:color="auto"/>
        <w:right w:val="none" w:sz="0" w:space="0" w:color="auto"/>
      </w:divBdr>
      <w:divsChild>
        <w:div w:id="946815345">
          <w:marLeft w:val="0"/>
          <w:marRight w:val="0"/>
          <w:marTop w:val="0"/>
          <w:marBottom w:val="0"/>
          <w:divBdr>
            <w:top w:val="none" w:sz="0" w:space="0" w:color="auto"/>
            <w:left w:val="none" w:sz="0" w:space="0" w:color="auto"/>
            <w:bottom w:val="none" w:sz="0" w:space="0" w:color="auto"/>
            <w:right w:val="none" w:sz="0" w:space="0" w:color="auto"/>
          </w:divBdr>
        </w:div>
      </w:divsChild>
    </w:div>
    <w:div w:id="608660548">
      <w:marLeft w:val="0"/>
      <w:marRight w:val="0"/>
      <w:marTop w:val="0"/>
      <w:marBottom w:val="0"/>
      <w:divBdr>
        <w:top w:val="none" w:sz="0" w:space="0" w:color="auto"/>
        <w:left w:val="none" w:sz="0" w:space="0" w:color="auto"/>
        <w:bottom w:val="none" w:sz="0" w:space="0" w:color="auto"/>
        <w:right w:val="none" w:sz="0" w:space="0" w:color="auto"/>
      </w:divBdr>
      <w:divsChild>
        <w:div w:id="1867711589">
          <w:marLeft w:val="0"/>
          <w:marRight w:val="0"/>
          <w:marTop w:val="0"/>
          <w:marBottom w:val="0"/>
          <w:divBdr>
            <w:top w:val="none" w:sz="0" w:space="0" w:color="auto"/>
            <w:left w:val="none" w:sz="0" w:space="0" w:color="auto"/>
            <w:bottom w:val="none" w:sz="0" w:space="0" w:color="auto"/>
            <w:right w:val="none" w:sz="0" w:space="0" w:color="auto"/>
          </w:divBdr>
        </w:div>
      </w:divsChild>
    </w:div>
    <w:div w:id="609748300">
      <w:marLeft w:val="0"/>
      <w:marRight w:val="0"/>
      <w:marTop w:val="0"/>
      <w:marBottom w:val="0"/>
      <w:divBdr>
        <w:top w:val="none" w:sz="0" w:space="0" w:color="auto"/>
        <w:left w:val="none" w:sz="0" w:space="0" w:color="auto"/>
        <w:bottom w:val="none" w:sz="0" w:space="0" w:color="auto"/>
        <w:right w:val="none" w:sz="0" w:space="0" w:color="auto"/>
      </w:divBdr>
      <w:divsChild>
        <w:div w:id="1926377489">
          <w:marLeft w:val="0"/>
          <w:marRight w:val="0"/>
          <w:marTop w:val="0"/>
          <w:marBottom w:val="0"/>
          <w:divBdr>
            <w:top w:val="none" w:sz="0" w:space="0" w:color="auto"/>
            <w:left w:val="none" w:sz="0" w:space="0" w:color="auto"/>
            <w:bottom w:val="none" w:sz="0" w:space="0" w:color="auto"/>
            <w:right w:val="none" w:sz="0" w:space="0" w:color="auto"/>
          </w:divBdr>
        </w:div>
      </w:divsChild>
    </w:div>
    <w:div w:id="665598320">
      <w:marLeft w:val="0"/>
      <w:marRight w:val="0"/>
      <w:marTop w:val="0"/>
      <w:marBottom w:val="0"/>
      <w:divBdr>
        <w:top w:val="none" w:sz="0" w:space="0" w:color="auto"/>
        <w:left w:val="none" w:sz="0" w:space="0" w:color="auto"/>
        <w:bottom w:val="none" w:sz="0" w:space="0" w:color="auto"/>
        <w:right w:val="none" w:sz="0" w:space="0" w:color="auto"/>
      </w:divBdr>
      <w:divsChild>
        <w:div w:id="340933313">
          <w:marLeft w:val="0"/>
          <w:marRight w:val="0"/>
          <w:marTop w:val="0"/>
          <w:marBottom w:val="0"/>
          <w:divBdr>
            <w:top w:val="none" w:sz="0" w:space="0" w:color="auto"/>
            <w:left w:val="none" w:sz="0" w:space="0" w:color="auto"/>
            <w:bottom w:val="none" w:sz="0" w:space="0" w:color="auto"/>
            <w:right w:val="none" w:sz="0" w:space="0" w:color="auto"/>
          </w:divBdr>
        </w:div>
      </w:divsChild>
    </w:div>
    <w:div w:id="671225321">
      <w:marLeft w:val="0"/>
      <w:marRight w:val="0"/>
      <w:marTop w:val="0"/>
      <w:marBottom w:val="0"/>
      <w:divBdr>
        <w:top w:val="none" w:sz="0" w:space="0" w:color="auto"/>
        <w:left w:val="none" w:sz="0" w:space="0" w:color="auto"/>
        <w:bottom w:val="none" w:sz="0" w:space="0" w:color="auto"/>
        <w:right w:val="none" w:sz="0" w:space="0" w:color="auto"/>
      </w:divBdr>
      <w:divsChild>
        <w:div w:id="1443644739">
          <w:marLeft w:val="0"/>
          <w:marRight w:val="0"/>
          <w:marTop w:val="0"/>
          <w:marBottom w:val="0"/>
          <w:divBdr>
            <w:top w:val="none" w:sz="0" w:space="0" w:color="auto"/>
            <w:left w:val="none" w:sz="0" w:space="0" w:color="auto"/>
            <w:bottom w:val="none" w:sz="0" w:space="0" w:color="auto"/>
            <w:right w:val="none" w:sz="0" w:space="0" w:color="auto"/>
          </w:divBdr>
        </w:div>
      </w:divsChild>
    </w:div>
    <w:div w:id="673610378">
      <w:bodyDiv w:val="1"/>
      <w:marLeft w:val="0"/>
      <w:marRight w:val="0"/>
      <w:marTop w:val="0"/>
      <w:marBottom w:val="0"/>
      <w:divBdr>
        <w:top w:val="none" w:sz="0" w:space="0" w:color="auto"/>
        <w:left w:val="none" w:sz="0" w:space="0" w:color="auto"/>
        <w:bottom w:val="none" w:sz="0" w:space="0" w:color="auto"/>
        <w:right w:val="none" w:sz="0" w:space="0" w:color="auto"/>
      </w:divBdr>
    </w:div>
    <w:div w:id="676268178">
      <w:bodyDiv w:val="1"/>
      <w:marLeft w:val="0"/>
      <w:marRight w:val="0"/>
      <w:marTop w:val="0"/>
      <w:marBottom w:val="0"/>
      <w:divBdr>
        <w:top w:val="none" w:sz="0" w:space="0" w:color="auto"/>
        <w:left w:val="none" w:sz="0" w:space="0" w:color="auto"/>
        <w:bottom w:val="none" w:sz="0" w:space="0" w:color="auto"/>
        <w:right w:val="none" w:sz="0" w:space="0" w:color="auto"/>
      </w:divBdr>
    </w:div>
    <w:div w:id="677922793">
      <w:marLeft w:val="0"/>
      <w:marRight w:val="0"/>
      <w:marTop w:val="0"/>
      <w:marBottom w:val="0"/>
      <w:divBdr>
        <w:top w:val="none" w:sz="0" w:space="0" w:color="auto"/>
        <w:left w:val="none" w:sz="0" w:space="0" w:color="auto"/>
        <w:bottom w:val="none" w:sz="0" w:space="0" w:color="auto"/>
        <w:right w:val="none" w:sz="0" w:space="0" w:color="auto"/>
      </w:divBdr>
      <w:divsChild>
        <w:div w:id="1248076917">
          <w:marLeft w:val="0"/>
          <w:marRight w:val="0"/>
          <w:marTop w:val="0"/>
          <w:marBottom w:val="0"/>
          <w:divBdr>
            <w:top w:val="none" w:sz="0" w:space="0" w:color="auto"/>
            <w:left w:val="none" w:sz="0" w:space="0" w:color="auto"/>
            <w:bottom w:val="none" w:sz="0" w:space="0" w:color="auto"/>
            <w:right w:val="none" w:sz="0" w:space="0" w:color="auto"/>
          </w:divBdr>
        </w:div>
      </w:divsChild>
    </w:div>
    <w:div w:id="682124335">
      <w:bodyDiv w:val="1"/>
      <w:marLeft w:val="0"/>
      <w:marRight w:val="0"/>
      <w:marTop w:val="0"/>
      <w:marBottom w:val="0"/>
      <w:divBdr>
        <w:top w:val="none" w:sz="0" w:space="0" w:color="auto"/>
        <w:left w:val="none" w:sz="0" w:space="0" w:color="auto"/>
        <w:bottom w:val="none" w:sz="0" w:space="0" w:color="auto"/>
        <w:right w:val="none" w:sz="0" w:space="0" w:color="auto"/>
      </w:divBdr>
    </w:div>
    <w:div w:id="689449451">
      <w:marLeft w:val="0"/>
      <w:marRight w:val="0"/>
      <w:marTop w:val="0"/>
      <w:marBottom w:val="0"/>
      <w:divBdr>
        <w:top w:val="none" w:sz="0" w:space="0" w:color="auto"/>
        <w:left w:val="none" w:sz="0" w:space="0" w:color="auto"/>
        <w:bottom w:val="none" w:sz="0" w:space="0" w:color="auto"/>
        <w:right w:val="none" w:sz="0" w:space="0" w:color="auto"/>
      </w:divBdr>
      <w:divsChild>
        <w:div w:id="61953211">
          <w:marLeft w:val="0"/>
          <w:marRight w:val="0"/>
          <w:marTop w:val="0"/>
          <w:marBottom w:val="0"/>
          <w:divBdr>
            <w:top w:val="none" w:sz="0" w:space="0" w:color="auto"/>
            <w:left w:val="none" w:sz="0" w:space="0" w:color="auto"/>
            <w:bottom w:val="none" w:sz="0" w:space="0" w:color="auto"/>
            <w:right w:val="none" w:sz="0" w:space="0" w:color="auto"/>
          </w:divBdr>
        </w:div>
      </w:divsChild>
    </w:div>
    <w:div w:id="693388696">
      <w:marLeft w:val="0"/>
      <w:marRight w:val="0"/>
      <w:marTop w:val="0"/>
      <w:marBottom w:val="0"/>
      <w:divBdr>
        <w:top w:val="none" w:sz="0" w:space="0" w:color="auto"/>
        <w:left w:val="none" w:sz="0" w:space="0" w:color="auto"/>
        <w:bottom w:val="none" w:sz="0" w:space="0" w:color="auto"/>
        <w:right w:val="none" w:sz="0" w:space="0" w:color="auto"/>
      </w:divBdr>
      <w:divsChild>
        <w:div w:id="477114002">
          <w:marLeft w:val="0"/>
          <w:marRight w:val="0"/>
          <w:marTop w:val="0"/>
          <w:marBottom w:val="0"/>
          <w:divBdr>
            <w:top w:val="none" w:sz="0" w:space="0" w:color="auto"/>
            <w:left w:val="none" w:sz="0" w:space="0" w:color="auto"/>
            <w:bottom w:val="none" w:sz="0" w:space="0" w:color="auto"/>
            <w:right w:val="none" w:sz="0" w:space="0" w:color="auto"/>
          </w:divBdr>
        </w:div>
      </w:divsChild>
    </w:div>
    <w:div w:id="705374479">
      <w:marLeft w:val="0"/>
      <w:marRight w:val="0"/>
      <w:marTop w:val="0"/>
      <w:marBottom w:val="0"/>
      <w:divBdr>
        <w:top w:val="none" w:sz="0" w:space="0" w:color="auto"/>
        <w:left w:val="none" w:sz="0" w:space="0" w:color="auto"/>
        <w:bottom w:val="none" w:sz="0" w:space="0" w:color="auto"/>
        <w:right w:val="none" w:sz="0" w:space="0" w:color="auto"/>
      </w:divBdr>
      <w:divsChild>
        <w:div w:id="1343779632">
          <w:marLeft w:val="0"/>
          <w:marRight w:val="0"/>
          <w:marTop w:val="0"/>
          <w:marBottom w:val="0"/>
          <w:divBdr>
            <w:top w:val="none" w:sz="0" w:space="0" w:color="auto"/>
            <w:left w:val="none" w:sz="0" w:space="0" w:color="auto"/>
            <w:bottom w:val="none" w:sz="0" w:space="0" w:color="auto"/>
            <w:right w:val="none" w:sz="0" w:space="0" w:color="auto"/>
          </w:divBdr>
        </w:div>
      </w:divsChild>
    </w:div>
    <w:div w:id="709648460">
      <w:bodyDiv w:val="1"/>
      <w:marLeft w:val="0"/>
      <w:marRight w:val="0"/>
      <w:marTop w:val="0"/>
      <w:marBottom w:val="0"/>
      <w:divBdr>
        <w:top w:val="none" w:sz="0" w:space="0" w:color="auto"/>
        <w:left w:val="none" w:sz="0" w:space="0" w:color="auto"/>
        <w:bottom w:val="none" w:sz="0" w:space="0" w:color="auto"/>
        <w:right w:val="none" w:sz="0" w:space="0" w:color="auto"/>
      </w:divBdr>
    </w:div>
    <w:div w:id="711930293">
      <w:marLeft w:val="0"/>
      <w:marRight w:val="0"/>
      <w:marTop w:val="0"/>
      <w:marBottom w:val="0"/>
      <w:divBdr>
        <w:top w:val="none" w:sz="0" w:space="0" w:color="auto"/>
        <w:left w:val="none" w:sz="0" w:space="0" w:color="auto"/>
        <w:bottom w:val="none" w:sz="0" w:space="0" w:color="auto"/>
        <w:right w:val="none" w:sz="0" w:space="0" w:color="auto"/>
      </w:divBdr>
      <w:divsChild>
        <w:div w:id="1066613562">
          <w:marLeft w:val="0"/>
          <w:marRight w:val="0"/>
          <w:marTop w:val="0"/>
          <w:marBottom w:val="0"/>
          <w:divBdr>
            <w:top w:val="none" w:sz="0" w:space="0" w:color="auto"/>
            <w:left w:val="none" w:sz="0" w:space="0" w:color="auto"/>
            <w:bottom w:val="none" w:sz="0" w:space="0" w:color="auto"/>
            <w:right w:val="none" w:sz="0" w:space="0" w:color="auto"/>
          </w:divBdr>
        </w:div>
      </w:divsChild>
    </w:div>
    <w:div w:id="728505311">
      <w:marLeft w:val="0"/>
      <w:marRight w:val="0"/>
      <w:marTop w:val="0"/>
      <w:marBottom w:val="0"/>
      <w:divBdr>
        <w:top w:val="none" w:sz="0" w:space="0" w:color="auto"/>
        <w:left w:val="none" w:sz="0" w:space="0" w:color="auto"/>
        <w:bottom w:val="none" w:sz="0" w:space="0" w:color="auto"/>
        <w:right w:val="none" w:sz="0" w:space="0" w:color="auto"/>
      </w:divBdr>
      <w:divsChild>
        <w:div w:id="480192165">
          <w:marLeft w:val="0"/>
          <w:marRight w:val="0"/>
          <w:marTop w:val="0"/>
          <w:marBottom w:val="0"/>
          <w:divBdr>
            <w:top w:val="none" w:sz="0" w:space="0" w:color="auto"/>
            <w:left w:val="none" w:sz="0" w:space="0" w:color="auto"/>
            <w:bottom w:val="none" w:sz="0" w:space="0" w:color="auto"/>
            <w:right w:val="none" w:sz="0" w:space="0" w:color="auto"/>
          </w:divBdr>
        </w:div>
      </w:divsChild>
    </w:div>
    <w:div w:id="747462859">
      <w:marLeft w:val="0"/>
      <w:marRight w:val="0"/>
      <w:marTop w:val="0"/>
      <w:marBottom w:val="0"/>
      <w:divBdr>
        <w:top w:val="none" w:sz="0" w:space="0" w:color="auto"/>
        <w:left w:val="none" w:sz="0" w:space="0" w:color="auto"/>
        <w:bottom w:val="none" w:sz="0" w:space="0" w:color="auto"/>
        <w:right w:val="none" w:sz="0" w:space="0" w:color="auto"/>
      </w:divBdr>
      <w:divsChild>
        <w:div w:id="1347169711">
          <w:marLeft w:val="0"/>
          <w:marRight w:val="0"/>
          <w:marTop w:val="0"/>
          <w:marBottom w:val="0"/>
          <w:divBdr>
            <w:top w:val="none" w:sz="0" w:space="0" w:color="auto"/>
            <w:left w:val="none" w:sz="0" w:space="0" w:color="auto"/>
            <w:bottom w:val="none" w:sz="0" w:space="0" w:color="auto"/>
            <w:right w:val="none" w:sz="0" w:space="0" w:color="auto"/>
          </w:divBdr>
        </w:div>
      </w:divsChild>
    </w:div>
    <w:div w:id="757990107">
      <w:marLeft w:val="0"/>
      <w:marRight w:val="0"/>
      <w:marTop w:val="0"/>
      <w:marBottom w:val="0"/>
      <w:divBdr>
        <w:top w:val="none" w:sz="0" w:space="0" w:color="auto"/>
        <w:left w:val="none" w:sz="0" w:space="0" w:color="auto"/>
        <w:bottom w:val="none" w:sz="0" w:space="0" w:color="auto"/>
        <w:right w:val="none" w:sz="0" w:space="0" w:color="auto"/>
      </w:divBdr>
    </w:div>
    <w:div w:id="757991425">
      <w:marLeft w:val="0"/>
      <w:marRight w:val="0"/>
      <w:marTop w:val="0"/>
      <w:marBottom w:val="0"/>
      <w:divBdr>
        <w:top w:val="none" w:sz="0" w:space="0" w:color="auto"/>
        <w:left w:val="none" w:sz="0" w:space="0" w:color="auto"/>
        <w:bottom w:val="none" w:sz="0" w:space="0" w:color="auto"/>
        <w:right w:val="none" w:sz="0" w:space="0" w:color="auto"/>
      </w:divBdr>
      <w:divsChild>
        <w:div w:id="718356926">
          <w:marLeft w:val="0"/>
          <w:marRight w:val="0"/>
          <w:marTop w:val="0"/>
          <w:marBottom w:val="0"/>
          <w:divBdr>
            <w:top w:val="none" w:sz="0" w:space="0" w:color="auto"/>
            <w:left w:val="none" w:sz="0" w:space="0" w:color="auto"/>
            <w:bottom w:val="none" w:sz="0" w:space="0" w:color="auto"/>
            <w:right w:val="none" w:sz="0" w:space="0" w:color="auto"/>
          </w:divBdr>
        </w:div>
      </w:divsChild>
    </w:div>
    <w:div w:id="758258278">
      <w:marLeft w:val="0"/>
      <w:marRight w:val="0"/>
      <w:marTop w:val="0"/>
      <w:marBottom w:val="0"/>
      <w:divBdr>
        <w:top w:val="none" w:sz="0" w:space="0" w:color="auto"/>
        <w:left w:val="none" w:sz="0" w:space="0" w:color="auto"/>
        <w:bottom w:val="none" w:sz="0" w:space="0" w:color="auto"/>
        <w:right w:val="none" w:sz="0" w:space="0" w:color="auto"/>
      </w:divBdr>
      <w:divsChild>
        <w:div w:id="1295863915">
          <w:marLeft w:val="0"/>
          <w:marRight w:val="0"/>
          <w:marTop w:val="0"/>
          <w:marBottom w:val="0"/>
          <w:divBdr>
            <w:top w:val="none" w:sz="0" w:space="0" w:color="auto"/>
            <w:left w:val="none" w:sz="0" w:space="0" w:color="auto"/>
            <w:bottom w:val="none" w:sz="0" w:space="0" w:color="auto"/>
            <w:right w:val="none" w:sz="0" w:space="0" w:color="auto"/>
          </w:divBdr>
        </w:div>
      </w:divsChild>
    </w:div>
    <w:div w:id="796532535">
      <w:marLeft w:val="0"/>
      <w:marRight w:val="0"/>
      <w:marTop w:val="0"/>
      <w:marBottom w:val="0"/>
      <w:divBdr>
        <w:top w:val="none" w:sz="0" w:space="0" w:color="auto"/>
        <w:left w:val="none" w:sz="0" w:space="0" w:color="auto"/>
        <w:bottom w:val="none" w:sz="0" w:space="0" w:color="auto"/>
        <w:right w:val="none" w:sz="0" w:space="0" w:color="auto"/>
      </w:divBdr>
      <w:divsChild>
        <w:div w:id="1217006944">
          <w:marLeft w:val="0"/>
          <w:marRight w:val="0"/>
          <w:marTop w:val="0"/>
          <w:marBottom w:val="0"/>
          <w:divBdr>
            <w:top w:val="none" w:sz="0" w:space="0" w:color="auto"/>
            <w:left w:val="none" w:sz="0" w:space="0" w:color="auto"/>
            <w:bottom w:val="none" w:sz="0" w:space="0" w:color="auto"/>
            <w:right w:val="none" w:sz="0" w:space="0" w:color="auto"/>
          </w:divBdr>
        </w:div>
      </w:divsChild>
    </w:div>
    <w:div w:id="805322046">
      <w:marLeft w:val="0"/>
      <w:marRight w:val="0"/>
      <w:marTop w:val="0"/>
      <w:marBottom w:val="0"/>
      <w:divBdr>
        <w:top w:val="none" w:sz="0" w:space="0" w:color="auto"/>
        <w:left w:val="none" w:sz="0" w:space="0" w:color="auto"/>
        <w:bottom w:val="none" w:sz="0" w:space="0" w:color="auto"/>
        <w:right w:val="none" w:sz="0" w:space="0" w:color="auto"/>
      </w:divBdr>
      <w:divsChild>
        <w:div w:id="1830250187">
          <w:marLeft w:val="0"/>
          <w:marRight w:val="0"/>
          <w:marTop w:val="0"/>
          <w:marBottom w:val="0"/>
          <w:divBdr>
            <w:top w:val="none" w:sz="0" w:space="0" w:color="auto"/>
            <w:left w:val="none" w:sz="0" w:space="0" w:color="auto"/>
            <w:bottom w:val="none" w:sz="0" w:space="0" w:color="auto"/>
            <w:right w:val="none" w:sz="0" w:space="0" w:color="auto"/>
          </w:divBdr>
        </w:div>
      </w:divsChild>
    </w:div>
    <w:div w:id="816650812">
      <w:marLeft w:val="0"/>
      <w:marRight w:val="0"/>
      <w:marTop w:val="0"/>
      <w:marBottom w:val="0"/>
      <w:divBdr>
        <w:top w:val="none" w:sz="0" w:space="0" w:color="auto"/>
        <w:left w:val="none" w:sz="0" w:space="0" w:color="auto"/>
        <w:bottom w:val="none" w:sz="0" w:space="0" w:color="auto"/>
        <w:right w:val="none" w:sz="0" w:space="0" w:color="auto"/>
      </w:divBdr>
      <w:divsChild>
        <w:div w:id="759062279">
          <w:marLeft w:val="0"/>
          <w:marRight w:val="0"/>
          <w:marTop w:val="0"/>
          <w:marBottom w:val="0"/>
          <w:divBdr>
            <w:top w:val="none" w:sz="0" w:space="0" w:color="auto"/>
            <w:left w:val="none" w:sz="0" w:space="0" w:color="auto"/>
            <w:bottom w:val="none" w:sz="0" w:space="0" w:color="auto"/>
            <w:right w:val="none" w:sz="0" w:space="0" w:color="auto"/>
          </w:divBdr>
        </w:div>
      </w:divsChild>
    </w:div>
    <w:div w:id="819929001">
      <w:marLeft w:val="0"/>
      <w:marRight w:val="0"/>
      <w:marTop w:val="0"/>
      <w:marBottom w:val="0"/>
      <w:divBdr>
        <w:top w:val="none" w:sz="0" w:space="0" w:color="auto"/>
        <w:left w:val="none" w:sz="0" w:space="0" w:color="auto"/>
        <w:bottom w:val="none" w:sz="0" w:space="0" w:color="auto"/>
        <w:right w:val="none" w:sz="0" w:space="0" w:color="auto"/>
      </w:divBdr>
      <w:divsChild>
        <w:div w:id="347366155">
          <w:marLeft w:val="0"/>
          <w:marRight w:val="0"/>
          <w:marTop w:val="0"/>
          <w:marBottom w:val="0"/>
          <w:divBdr>
            <w:top w:val="none" w:sz="0" w:space="0" w:color="auto"/>
            <w:left w:val="none" w:sz="0" w:space="0" w:color="auto"/>
            <w:bottom w:val="none" w:sz="0" w:space="0" w:color="auto"/>
            <w:right w:val="none" w:sz="0" w:space="0" w:color="auto"/>
          </w:divBdr>
        </w:div>
      </w:divsChild>
    </w:div>
    <w:div w:id="823014402">
      <w:marLeft w:val="0"/>
      <w:marRight w:val="0"/>
      <w:marTop w:val="0"/>
      <w:marBottom w:val="0"/>
      <w:divBdr>
        <w:top w:val="none" w:sz="0" w:space="0" w:color="auto"/>
        <w:left w:val="none" w:sz="0" w:space="0" w:color="auto"/>
        <w:bottom w:val="none" w:sz="0" w:space="0" w:color="auto"/>
        <w:right w:val="none" w:sz="0" w:space="0" w:color="auto"/>
      </w:divBdr>
      <w:divsChild>
        <w:div w:id="1253658561">
          <w:marLeft w:val="0"/>
          <w:marRight w:val="0"/>
          <w:marTop w:val="0"/>
          <w:marBottom w:val="0"/>
          <w:divBdr>
            <w:top w:val="none" w:sz="0" w:space="0" w:color="auto"/>
            <w:left w:val="none" w:sz="0" w:space="0" w:color="auto"/>
            <w:bottom w:val="none" w:sz="0" w:space="0" w:color="auto"/>
            <w:right w:val="none" w:sz="0" w:space="0" w:color="auto"/>
          </w:divBdr>
        </w:div>
      </w:divsChild>
    </w:div>
    <w:div w:id="832065531">
      <w:marLeft w:val="0"/>
      <w:marRight w:val="0"/>
      <w:marTop w:val="0"/>
      <w:marBottom w:val="0"/>
      <w:divBdr>
        <w:top w:val="none" w:sz="0" w:space="0" w:color="auto"/>
        <w:left w:val="none" w:sz="0" w:space="0" w:color="auto"/>
        <w:bottom w:val="none" w:sz="0" w:space="0" w:color="auto"/>
        <w:right w:val="none" w:sz="0" w:space="0" w:color="auto"/>
      </w:divBdr>
      <w:divsChild>
        <w:div w:id="954949606">
          <w:marLeft w:val="0"/>
          <w:marRight w:val="0"/>
          <w:marTop w:val="0"/>
          <w:marBottom w:val="0"/>
          <w:divBdr>
            <w:top w:val="none" w:sz="0" w:space="0" w:color="auto"/>
            <w:left w:val="none" w:sz="0" w:space="0" w:color="auto"/>
            <w:bottom w:val="none" w:sz="0" w:space="0" w:color="auto"/>
            <w:right w:val="none" w:sz="0" w:space="0" w:color="auto"/>
          </w:divBdr>
        </w:div>
      </w:divsChild>
    </w:div>
    <w:div w:id="835877358">
      <w:marLeft w:val="0"/>
      <w:marRight w:val="0"/>
      <w:marTop w:val="0"/>
      <w:marBottom w:val="0"/>
      <w:divBdr>
        <w:top w:val="none" w:sz="0" w:space="0" w:color="auto"/>
        <w:left w:val="none" w:sz="0" w:space="0" w:color="auto"/>
        <w:bottom w:val="none" w:sz="0" w:space="0" w:color="auto"/>
        <w:right w:val="none" w:sz="0" w:space="0" w:color="auto"/>
      </w:divBdr>
    </w:div>
    <w:div w:id="841748687">
      <w:marLeft w:val="0"/>
      <w:marRight w:val="0"/>
      <w:marTop w:val="0"/>
      <w:marBottom w:val="0"/>
      <w:divBdr>
        <w:top w:val="none" w:sz="0" w:space="0" w:color="auto"/>
        <w:left w:val="none" w:sz="0" w:space="0" w:color="auto"/>
        <w:bottom w:val="none" w:sz="0" w:space="0" w:color="auto"/>
        <w:right w:val="none" w:sz="0" w:space="0" w:color="auto"/>
      </w:divBdr>
      <w:divsChild>
        <w:div w:id="244416108">
          <w:marLeft w:val="0"/>
          <w:marRight w:val="0"/>
          <w:marTop w:val="0"/>
          <w:marBottom w:val="0"/>
          <w:divBdr>
            <w:top w:val="none" w:sz="0" w:space="0" w:color="auto"/>
            <w:left w:val="none" w:sz="0" w:space="0" w:color="auto"/>
            <w:bottom w:val="none" w:sz="0" w:space="0" w:color="auto"/>
            <w:right w:val="none" w:sz="0" w:space="0" w:color="auto"/>
          </w:divBdr>
        </w:div>
      </w:divsChild>
    </w:div>
    <w:div w:id="855197910">
      <w:marLeft w:val="0"/>
      <w:marRight w:val="0"/>
      <w:marTop w:val="0"/>
      <w:marBottom w:val="0"/>
      <w:divBdr>
        <w:top w:val="none" w:sz="0" w:space="0" w:color="auto"/>
        <w:left w:val="none" w:sz="0" w:space="0" w:color="auto"/>
        <w:bottom w:val="none" w:sz="0" w:space="0" w:color="auto"/>
        <w:right w:val="none" w:sz="0" w:space="0" w:color="auto"/>
      </w:divBdr>
      <w:divsChild>
        <w:div w:id="293950598">
          <w:marLeft w:val="0"/>
          <w:marRight w:val="0"/>
          <w:marTop w:val="0"/>
          <w:marBottom w:val="0"/>
          <w:divBdr>
            <w:top w:val="none" w:sz="0" w:space="0" w:color="auto"/>
            <w:left w:val="none" w:sz="0" w:space="0" w:color="auto"/>
            <w:bottom w:val="none" w:sz="0" w:space="0" w:color="auto"/>
            <w:right w:val="none" w:sz="0" w:space="0" w:color="auto"/>
          </w:divBdr>
        </w:div>
      </w:divsChild>
    </w:div>
    <w:div w:id="867916496">
      <w:marLeft w:val="0"/>
      <w:marRight w:val="0"/>
      <w:marTop w:val="0"/>
      <w:marBottom w:val="0"/>
      <w:divBdr>
        <w:top w:val="none" w:sz="0" w:space="0" w:color="auto"/>
        <w:left w:val="none" w:sz="0" w:space="0" w:color="auto"/>
        <w:bottom w:val="none" w:sz="0" w:space="0" w:color="auto"/>
        <w:right w:val="none" w:sz="0" w:space="0" w:color="auto"/>
      </w:divBdr>
      <w:divsChild>
        <w:div w:id="1416318763">
          <w:marLeft w:val="0"/>
          <w:marRight w:val="0"/>
          <w:marTop w:val="0"/>
          <w:marBottom w:val="0"/>
          <w:divBdr>
            <w:top w:val="none" w:sz="0" w:space="0" w:color="auto"/>
            <w:left w:val="none" w:sz="0" w:space="0" w:color="auto"/>
            <w:bottom w:val="none" w:sz="0" w:space="0" w:color="auto"/>
            <w:right w:val="none" w:sz="0" w:space="0" w:color="auto"/>
          </w:divBdr>
        </w:div>
      </w:divsChild>
    </w:div>
    <w:div w:id="877205458">
      <w:bodyDiv w:val="1"/>
      <w:marLeft w:val="0"/>
      <w:marRight w:val="0"/>
      <w:marTop w:val="0"/>
      <w:marBottom w:val="0"/>
      <w:divBdr>
        <w:top w:val="none" w:sz="0" w:space="0" w:color="auto"/>
        <w:left w:val="none" w:sz="0" w:space="0" w:color="auto"/>
        <w:bottom w:val="none" w:sz="0" w:space="0" w:color="auto"/>
        <w:right w:val="none" w:sz="0" w:space="0" w:color="auto"/>
      </w:divBdr>
      <w:divsChild>
        <w:div w:id="1137142881">
          <w:marLeft w:val="0"/>
          <w:marRight w:val="0"/>
          <w:marTop w:val="0"/>
          <w:marBottom w:val="0"/>
          <w:divBdr>
            <w:top w:val="none" w:sz="0" w:space="0" w:color="auto"/>
            <w:left w:val="none" w:sz="0" w:space="0" w:color="auto"/>
            <w:bottom w:val="none" w:sz="0" w:space="0" w:color="auto"/>
            <w:right w:val="none" w:sz="0" w:space="0" w:color="auto"/>
          </w:divBdr>
          <w:divsChild>
            <w:div w:id="370569586">
              <w:marLeft w:val="0"/>
              <w:marRight w:val="0"/>
              <w:marTop w:val="0"/>
              <w:marBottom w:val="0"/>
              <w:divBdr>
                <w:top w:val="none" w:sz="0" w:space="0" w:color="auto"/>
                <w:left w:val="none" w:sz="0" w:space="0" w:color="auto"/>
                <w:bottom w:val="none" w:sz="0" w:space="0" w:color="auto"/>
                <w:right w:val="none" w:sz="0" w:space="0" w:color="auto"/>
              </w:divBdr>
            </w:div>
          </w:divsChild>
        </w:div>
        <w:div w:id="455610370">
          <w:marLeft w:val="0"/>
          <w:marRight w:val="0"/>
          <w:marTop w:val="0"/>
          <w:marBottom w:val="0"/>
          <w:divBdr>
            <w:top w:val="none" w:sz="0" w:space="0" w:color="auto"/>
            <w:left w:val="none" w:sz="0" w:space="0" w:color="auto"/>
            <w:bottom w:val="none" w:sz="0" w:space="0" w:color="auto"/>
            <w:right w:val="none" w:sz="0" w:space="0" w:color="auto"/>
          </w:divBdr>
          <w:divsChild>
            <w:div w:id="16013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1683">
      <w:marLeft w:val="0"/>
      <w:marRight w:val="0"/>
      <w:marTop w:val="0"/>
      <w:marBottom w:val="0"/>
      <w:divBdr>
        <w:top w:val="none" w:sz="0" w:space="0" w:color="auto"/>
        <w:left w:val="none" w:sz="0" w:space="0" w:color="auto"/>
        <w:bottom w:val="none" w:sz="0" w:space="0" w:color="auto"/>
        <w:right w:val="none" w:sz="0" w:space="0" w:color="auto"/>
      </w:divBdr>
      <w:divsChild>
        <w:div w:id="1560507405">
          <w:marLeft w:val="0"/>
          <w:marRight w:val="0"/>
          <w:marTop w:val="0"/>
          <w:marBottom w:val="0"/>
          <w:divBdr>
            <w:top w:val="none" w:sz="0" w:space="0" w:color="auto"/>
            <w:left w:val="none" w:sz="0" w:space="0" w:color="auto"/>
            <w:bottom w:val="none" w:sz="0" w:space="0" w:color="auto"/>
            <w:right w:val="none" w:sz="0" w:space="0" w:color="auto"/>
          </w:divBdr>
        </w:div>
      </w:divsChild>
    </w:div>
    <w:div w:id="940182634">
      <w:marLeft w:val="0"/>
      <w:marRight w:val="0"/>
      <w:marTop w:val="0"/>
      <w:marBottom w:val="0"/>
      <w:divBdr>
        <w:top w:val="none" w:sz="0" w:space="0" w:color="auto"/>
        <w:left w:val="none" w:sz="0" w:space="0" w:color="auto"/>
        <w:bottom w:val="none" w:sz="0" w:space="0" w:color="auto"/>
        <w:right w:val="none" w:sz="0" w:space="0" w:color="auto"/>
      </w:divBdr>
      <w:divsChild>
        <w:div w:id="1603218236">
          <w:marLeft w:val="0"/>
          <w:marRight w:val="0"/>
          <w:marTop w:val="0"/>
          <w:marBottom w:val="0"/>
          <w:divBdr>
            <w:top w:val="none" w:sz="0" w:space="0" w:color="auto"/>
            <w:left w:val="none" w:sz="0" w:space="0" w:color="auto"/>
            <w:bottom w:val="none" w:sz="0" w:space="0" w:color="auto"/>
            <w:right w:val="none" w:sz="0" w:space="0" w:color="auto"/>
          </w:divBdr>
        </w:div>
      </w:divsChild>
    </w:div>
    <w:div w:id="947349616">
      <w:bodyDiv w:val="1"/>
      <w:marLeft w:val="0"/>
      <w:marRight w:val="0"/>
      <w:marTop w:val="0"/>
      <w:marBottom w:val="0"/>
      <w:divBdr>
        <w:top w:val="none" w:sz="0" w:space="0" w:color="auto"/>
        <w:left w:val="none" w:sz="0" w:space="0" w:color="auto"/>
        <w:bottom w:val="none" w:sz="0" w:space="0" w:color="auto"/>
        <w:right w:val="none" w:sz="0" w:space="0" w:color="auto"/>
      </w:divBdr>
    </w:div>
    <w:div w:id="958297305">
      <w:marLeft w:val="0"/>
      <w:marRight w:val="0"/>
      <w:marTop w:val="0"/>
      <w:marBottom w:val="0"/>
      <w:divBdr>
        <w:top w:val="none" w:sz="0" w:space="0" w:color="auto"/>
        <w:left w:val="none" w:sz="0" w:space="0" w:color="auto"/>
        <w:bottom w:val="none" w:sz="0" w:space="0" w:color="auto"/>
        <w:right w:val="none" w:sz="0" w:space="0" w:color="auto"/>
      </w:divBdr>
      <w:divsChild>
        <w:div w:id="452409433">
          <w:marLeft w:val="0"/>
          <w:marRight w:val="0"/>
          <w:marTop w:val="0"/>
          <w:marBottom w:val="0"/>
          <w:divBdr>
            <w:top w:val="none" w:sz="0" w:space="0" w:color="auto"/>
            <w:left w:val="none" w:sz="0" w:space="0" w:color="auto"/>
            <w:bottom w:val="none" w:sz="0" w:space="0" w:color="auto"/>
            <w:right w:val="none" w:sz="0" w:space="0" w:color="auto"/>
          </w:divBdr>
        </w:div>
      </w:divsChild>
    </w:div>
    <w:div w:id="969870519">
      <w:marLeft w:val="0"/>
      <w:marRight w:val="0"/>
      <w:marTop w:val="0"/>
      <w:marBottom w:val="0"/>
      <w:divBdr>
        <w:top w:val="none" w:sz="0" w:space="0" w:color="auto"/>
        <w:left w:val="none" w:sz="0" w:space="0" w:color="auto"/>
        <w:bottom w:val="none" w:sz="0" w:space="0" w:color="auto"/>
        <w:right w:val="none" w:sz="0" w:space="0" w:color="auto"/>
      </w:divBdr>
      <w:divsChild>
        <w:div w:id="1527211467">
          <w:marLeft w:val="0"/>
          <w:marRight w:val="0"/>
          <w:marTop w:val="0"/>
          <w:marBottom w:val="0"/>
          <w:divBdr>
            <w:top w:val="none" w:sz="0" w:space="0" w:color="auto"/>
            <w:left w:val="none" w:sz="0" w:space="0" w:color="auto"/>
            <w:bottom w:val="none" w:sz="0" w:space="0" w:color="auto"/>
            <w:right w:val="none" w:sz="0" w:space="0" w:color="auto"/>
          </w:divBdr>
        </w:div>
      </w:divsChild>
    </w:div>
    <w:div w:id="981429191">
      <w:marLeft w:val="0"/>
      <w:marRight w:val="0"/>
      <w:marTop w:val="0"/>
      <w:marBottom w:val="0"/>
      <w:divBdr>
        <w:top w:val="none" w:sz="0" w:space="0" w:color="auto"/>
        <w:left w:val="none" w:sz="0" w:space="0" w:color="auto"/>
        <w:bottom w:val="none" w:sz="0" w:space="0" w:color="auto"/>
        <w:right w:val="none" w:sz="0" w:space="0" w:color="auto"/>
      </w:divBdr>
      <w:divsChild>
        <w:div w:id="1006715830">
          <w:marLeft w:val="0"/>
          <w:marRight w:val="0"/>
          <w:marTop w:val="0"/>
          <w:marBottom w:val="0"/>
          <w:divBdr>
            <w:top w:val="none" w:sz="0" w:space="0" w:color="auto"/>
            <w:left w:val="none" w:sz="0" w:space="0" w:color="auto"/>
            <w:bottom w:val="none" w:sz="0" w:space="0" w:color="auto"/>
            <w:right w:val="none" w:sz="0" w:space="0" w:color="auto"/>
          </w:divBdr>
        </w:div>
      </w:divsChild>
    </w:div>
    <w:div w:id="988094036">
      <w:marLeft w:val="0"/>
      <w:marRight w:val="0"/>
      <w:marTop w:val="0"/>
      <w:marBottom w:val="0"/>
      <w:divBdr>
        <w:top w:val="none" w:sz="0" w:space="0" w:color="auto"/>
        <w:left w:val="none" w:sz="0" w:space="0" w:color="auto"/>
        <w:bottom w:val="none" w:sz="0" w:space="0" w:color="auto"/>
        <w:right w:val="none" w:sz="0" w:space="0" w:color="auto"/>
      </w:divBdr>
      <w:divsChild>
        <w:div w:id="1846673533">
          <w:marLeft w:val="0"/>
          <w:marRight w:val="0"/>
          <w:marTop w:val="0"/>
          <w:marBottom w:val="0"/>
          <w:divBdr>
            <w:top w:val="none" w:sz="0" w:space="0" w:color="auto"/>
            <w:left w:val="none" w:sz="0" w:space="0" w:color="auto"/>
            <w:bottom w:val="none" w:sz="0" w:space="0" w:color="auto"/>
            <w:right w:val="none" w:sz="0" w:space="0" w:color="auto"/>
          </w:divBdr>
        </w:div>
      </w:divsChild>
    </w:div>
    <w:div w:id="989482124">
      <w:marLeft w:val="0"/>
      <w:marRight w:val="0"/>
      <w:marTop w:val="0"/>
      <w:marBottom w:val="0"/>
      <w:divBdr>
        <w:top w:val="none" w:sz="0" w:space="0" w:color="auto"/>
        <w:left w:val="none" w:sz="0" w:space="0" w:color="auto"/>
        <w:bottom w:val="none" w:sz="0" w:space="0" w:color="auto"/>
        <w:right w:val="none" w:sz="0" w:space="0" w:color="auto"/>
      </w:divBdr>
      <w:divsChild>
        <w:div w:id="55202033">
          <w:marLeft w:val="0"/>
          <w:marRight w:val="0"/>
          <w:marTop w:val="0"/>
          <w:marBottom w:val="0"/>
          <w:divBdr>
            <w:top w:val="none" w:sz="0" w:space="0" w:color="auto"/>
            <w:left w:val="none" w:sz="0" w:space="0" w:color="auto"/>
            <w:bottom w:val="none" w:sz="0" w:space="0" w:color="auto"/>
            <w:right w:val="none" w:sz="0" w:space="0" w:color="auto"/>
          </w:divBdr>
        </w:div>
      </w:divsChild>
    </w:div>
    <w:div w:id="1011758603">
      <w:bodyDiv w:val="1"/>
      <w:marLeft w:val="0"/>
      <w:marRight w:val="0"/>
      <w:marTop w:val="0"/>
      <w:marBottom w:val="0"/>
      <w:divBdr>
        <w:top w:val="none" w:sz="0" w:space="0" w:color="auto"/>
        <w:left w:val="none" w:sz="0" w:space="0" w:color="auto"/>
        <w:bottom w:val="none" w:sz="0" w:space="0" w:color="auto"/>
        <w:right w:val="none" w:sz="0" w:space="0" w:color="auto"/>
      </w:divBdr>
    </w:div>
    <w:div w:id="1011957743">
      <w:marLeft w:val="0"/>
      <w:marRight w:val="0"/>
      <w:marTop w:val="0"/>
      <w:marBottom w:val="0"/>
      <w:divBdr>
        <w:top w:val="none" w:sz="0" w:space="0" w:color="auto"/>
        <w:left w:val="none" w:sz="0" w:space="0" w:color="auto"/>
        <w:bottom w:val="none" w:sz="0" w:space="0" w:color="auto"/>
        <w:right w:val="none" w:sz="0" w:space="0" w:color="auto"/>
      </w:divBdr>
      <w:divsChild>
        <w:div w:id="1047292543">
          <w:marLeft w:val="0"/>
          <w:marRight w:val="0"/>
          <w:marTop w:val="0"/>
          <w:marBottom w:val="0"/>
          <w:divBdr>
            <w:top w:val="none" w:sz="0" w:space="0" w:color="auto"/>
            <w:left w:val="none" w:sz="0" w:space="0" w:color="auto"/>
            <w:bottom w:val="none" w:sz="0" w:space="0" w:color="auto"/>
            <w:right w:val="none" w:sz="0" w:space="0" w:color="auto"/>
          </w:divBdr>
        </w:div>
      </w:divsChild>
    </w:div>
    <w:div w:id="1020743340">
      <w:marLeft w:val="0"/>
      <w:marRight w:val="0"/>
      <w:marTop w:val="0"/>
      <w:marBottom w:val="0"/>
      <w:divBdr>
        <w:top w:val="none" w:sz="0" w:space="0" w:color="auto"/>
        <w:left w:val="none" w:sz="0" w:space="0" w:color="auto"/>
        <w:bottom w:val="none" w:sz="0" w:space="0" w:color="auto"/>
        <w:right w:val="none" w:sz="0" w:space="0" w:color="auto"/>
      </w:divBdr>
      <w:divsChild>
        <w:div w:id="1415316709">
          <w:marLeft w:val="0"/>
          <w:marRight w:val="0"/>
          <w:marTop w:val="0"/>
          <w:marBottom w:val="0"/>
          <w:divBdr>
            <w:top w:val="none" w:sz="0" w:space="0" w:color="auto"/>
            <w:left w:val="none" w:sz="0" w:space="0" w:color="auto"/>
            <w:bottom w:val="none" w:sz="0" w:space="0" w:color="auto"/>
            <w:right w:val="none" w:sz="0" w:space="0" w:color="auto"/>
          </w:divBdr>
        </w:div>
      </w:divsChild>
    </w:div>
    <w:div w:id="1021206932">
      <w:marLeft w:val="0"/>
      <w:marRight w:val="0"/>
      <w:marTop w:val="0"/>
      <w:marBottom w:val="0"/>
      <w:divBdr>
        <w:top w:val="none" w:sz="0" w:space="0" w:color="auto"/>
        <w:left w:val="none" w:sz="0" w:space="0" w:color="auto"/>
        <w:bottom w:val="none" w:sz="0" w:space="0" w:color="auto"/>
        <w:right w:val="none" w:sz="0" w:space="0" w:color="auto"/>
      </w:divBdr>
      <w:divsChild>
        <w:div w:id="1723404100">
          <w:marLeft w:val="0"/>
          <w:marRight w:val="0"/>
          <w:marTop w:val="0"/>
          <w:marBottom w:val="0"/>
          <w:divBdr>
            <w:top w:val="none" w:sz="0" w:space="0" w:color="auto"/>
            <w:left w:val="none" w:sz="0" w:space="0" w:color="auto"/>
            <w:bottom w:val="none" w:sz="0" w:space="0" w:color="auto"/>
            <w:right w:val="none" w:sz="0" w:space="0" w:color="auto"/>
          </w:divBdr>
        </w:div>
      </w:divsChild>
    </w:div>
    <w:div w:id="1052266891">
      <w:marLeft w:val="0"/>
      <w:marRight w:val="0"/>
      <w:marTop w:val="0"/>
      <w:marBottom w:val="0"/>
      <w:divBdr>
        <w:top w:val="none" w:sz="0" w:space="0" w:color="auto"/>
        <w:left w:val="none" w:sz="0" w:space="0" w:color="auto"/>
        <w:bottom w:val="none" w:sz="0" w:space="0" w:color="auto"/>
        <w:right w:val="none" w:sz="0" w:space="0" w:color="auto"/>
      </w:divBdr>
      <w:divsChild>
        <w:div w:id="111637574">
          <w:marLeft w:val="0"/>
          <w:marRight w:val="0"/>
          <w:marTop w:val="0"/>
          <w:marBottom w:val="0"/>
          <w:divBdr>
            <w:top w:val="none" w:sz="0" w:space="0" w:color="auto"/>
            <w:left w:val="none" w:sz="0" w:space="0" w:color="auto"/>
            <w:bottom w:val="none" w:sz="0" w:space="0" w:color="auto"/>
            <w:right w:val="none" w:sz="0" w:space="0" w:color="auto"/>
          </w:divBdr>
        </w:div>
      </w:divsChild>
    </w:div>
    <w:div w:id="1053651972">
      <w:marLeft w:val="0"/>
      <w:marRight w:val="0"/>
      <w:marTop w:val="0"/>
      <w:marBottom w:val="0"/>
      <w:divBdr>
        <w:top w:val="none" w:sz="0" w:space="0" w:color="auto"/>
        <w:left w:val="none" w:sz="0" w:space="0" w:color="auto"/>
        <w:bottom w:val="none" w:sz="0" w:space="0" w:color="auto"/>
        <w:right w:val="none" w:sz="0" w:space="0" w:color="auto"/>
      </w:divBdr>
      <w:divsChild>
        <w:div w:id="2079399259">
          <w:marLeft w:val="0"/>
          <w:marRight w:val="0"/>
          <w:marTop w:val="0"/>
          <w:marBottom w:val="0"/>
          <w:divBdr>
            <w:top w:val="none" w:sz="0" w:space="0" w:color="auto"/>
            <w:left w:val="none" w:sz="0" w:space="0" w:color="auto"/>
            <w:bottom w:val="none" w:sz="0" w:space="0" w:color="auto"/>
            <w:right w:val="none" w:sz="0" w:space="0" w:color="auto"/>
          </w:divBdr>
        </w:div>
      </w:divsChild>
    </w:div>
    <w:div w:id="1056054718">
      <w:marLeft w:val="0"/>
      <w:marRight w:val="0"/>
      <w:marTop w:val="0"/>
      <w:marBottom w:val="0"/>
      <w:divBdr>
        <w:top w:val="none" w:sz="0" w:space="0" w:color="auto"/>
        <w:left w:val="none" w:sz="0" w:space="0" w:color="auto"/>
        <w:bottom w:val="none" w:sz="0" w:space="0" w:color="auto"/>
        <w:right w:val="none" w:sz="0" w:space="0" w:color="auto"/>
      </w:divBdr>
      <w:divsChild>
        <w:div w:id="1701977592">
          <w:marLeft w:val="0"/>
          <w:marRight w:val="0"/>
          <w:marTop w:val="0"/>
          <w:marBottom w:val="0"/>
          <w:divBdr>
            <w:top w:val="none" w:sz="0" w:space="0" w:color="auto"/>
            <w:left w:val="none" w:sz="0" w:space="0" w:color="auto"/>
            <w:bottom w:val="none" w:sz="0" w:space="0" w:color="auto"/>
            <w:right w:val="none" w:sz="0" w:space="0" w:color="auto"/>
          </w:divBdr>
        </w:div>
      </w:divsChild>
    </w:div>
    <w:div w:id="1094982173">
      <w:bodyDiv w:val="1"/>
      <w:marLeft w:val="0"/>
      <w:marRight w:val="0"/>
      <w:marTop w:val="0"/>
      <w:marBottom w:val="0"/>
      <w:divBdr>
        <w:top w:val="none" w:sz="0" w:space="0" w:color="auto"/>
        <w:left w:val="none" w:sz="0" w:space="0" w:color="auto"/>
        <w:bottom w:val="none" w:sz="0" w:space="0" w:color="auto"/>
        <w:right w:val="none" w:sz="0" w:space="0" w:color="auto"/>
      </w:divBdr>
    </w:div>
    <w:div w:id="1121680096">
      <w:marLeft w:val="0"/>
      <w:marRight w:val="0"/>
      <w:marTop w:val="0"/>
      <w:marBottom w:val="0"/>
      <w:divBdr>
        <w:top w:val="none" w:sz="0" w:space="0" w:color="auto"/>
        <w:left w:val="none" w:sz="0" w:space="0" w:color="auto"/>
        <w:bottom w:val="none" w:sz="0" w:space="0" w:color="auto"/>
        <w:right w:val="none" w:sz="0" w:space="0" w:color="auto"/>
      </w:divBdr>
      <w:divsChild>
        <w:div w:id="44643770">
          <w:marLeft w:val="0"/>
          <w:marRight w:val="0"/>
          <w:marTop w:val="0"/>
          <w:marBottom w:val="0"/>
          <w:divBdr>
            <w:top w:val="none" w:sz="0" w:space="0" w:color="auto"/>
            <w:left w:val="none" w:sz="0" w:space="0" w:color="auto"/>
            <w:bottom w:val="none" w:sz="0" w:space="0" w:color="auto"/>
            <w:right w:val="none" w:sz="0" w:space="0" w:color="auto"/>
          </w:divBdr>
        </w:div>
      </w:divsChild>
    </w:div>
    <w:div w:id="1124957104">
      <w:marLeft w:val="0"/>
      <w:marRight w:val="0"/>
      <w:marTop w:val="0"/>
      <w:marBottom w:val="0"/>
      <w:divBdr>
        <w:top w:val="none" w:sz="0" w:space="0" w:color="auto"/>
        <w:left w:val="none" w:sz="0" w:space="0" w:color="auto"/>
        <w:bottom w:val="none" w:sz="0" w:space="0" w:color="auto"/>
        <w:right w:val="none" w:sz="0" w:space="0" w:color="auto"/>
      </w:divBdr>
      <w:divsChild>
        <w:div w:id="1090395540">
          <w:marLeft w:val="0"/>
          <w:marRight w:val="0"/>
          <w:marTop w:val="0"/>
          <w:marBottom w:val="0"/>
          <w:divBdr>
            <w:top w:val="none" w:sz="0" w:space="0" w:color="auto"/>
            <w:left w:val="none" w:sz="0" w:space="0" w:color="auto"/>
            <w:bottom w:val="none" w:sz="0" w:space="0" w:color="auto"/>
            <w:right w:val="none" w:sz="0" w:space="0" w:color="auto"/>
          </w:divBdr>
        </w:div>
      </w:divsChild>
    </w:div>
    <w:div w:id="1128087573">
      <w:marLeft w:val="0"/>
      <w:marRight w:val="0"/>
      <w:marTop w:val="0"/>
      <w:marBottom w:val="0"/>
      <w:divBdr>
        <w:top w:val="none" w:sz="0" w:space="0" w:color="auto"/>
        <w:left w:val="none" w:sz="0" w:space="0" w:color="auto"/>
        <w:bottom w:val="none" w:sz="0" w:space="0" w:color="auto"/>
        <w:right w:val="none" w:sz="0" w:space="0" w:color="auto"/>
      </w:divBdr>
      <w:divsChild>
        <w:div w:id="1970277989">
          <w:marLeft w:val="0"/>
          <w:marRight w:val="0"/>
          <w:marTop w:val="0"/>
          <w:marBottom w:val="0"/>
          <w:divBdr>
            <w:top w:val="none" w:sz="0" w:space="0" w:color="auto"/>
            <w:left w:val="none" w:sz="0" w:space="0" w:color="auto"/>
            <w:bottom w:val="none" w:sz="0" w:space="0" w:color="auto"/>
            <w:right w:val="none" w:sz="0" w:space="0" w:color="auto"/>
          </w:divBdr>
        </w:div>
      </w:divsChild>
    </w:div>
    <w:div w:id="1172524978">
      <w:marLeft w:val="0"/>
      <w:marRight w:val="0"/>
      <w:marTop w:val="0"/>
      <w:marBottom w:val="0"/>
      <w:divBdr>
        <w:top w:val="none" w:sz="0" w:space="0" w:color="auto"/>
        <w:left w:val="none" w:sz="0" w:space="0" w:color="auto"/>
        <w:bottom w:val="none" w:sz="0" w:space="0" w:color="auto"/>
        <w:right w:val="none" w:sz="0" w:space="0" w:color="auto"/>
      </w:divBdr>
      <w:divsChild>
        <w:div w:id="1835144679">
          <w:marLeft w:val="0"/>
          <w:marRight w:val="0"/>
          <w:marTop w:val="0"/>
          <w:marBottom w:val="0"/>
          <w:divBdr>
            <w:top w:val="none" w:sz="0" w:space="0" w:color="auto"/>
            <w:left w:val="none" w:sz="0" w:space="0" w:color="auto"/>
            <w:bottom w:val="none" w:sz="0" w:space="0" w:color="auto"/>
            <w:right w:val="none" w:sz="0" w:space="0" w:color="auto"/>
          </w:divBdr>
        </w:div>
      </w:divsChild>
    </w:div>
    <w:div w:id="1173567509">
      <w:marLeft w:val="0"/>
      <w:marRight w:val="0"/>
      <w:marTop w:val="0"/>
      <w:marBottom w:val="0"/>
      <w:divBdr>
        <w:top w:val="none" w:sz="0" w:space="0" w:color="auto"/>
        <w:left w:val="none" w:sz="0" w:space="0" w:color="auto"/>
        <w:bottom w:val="none" w:sz="0" w:space="0" w:color="auto"/>
        <w:right w:val="none" w:sz="0" w:space="0" w:color="auto"/>
      </w:divBdr>
      <w:divsChild>
        <w:div w:id="1223784702">
          <w:marLeft w:val="0"/>
          <w:marRight w:val="0"/>
          <w:marTop w:val="0"/>
          <w:marBottom w:val="0"/>
          <w:divBdr>
            <w:top w:val="none" w:sz="0" w:space="0" w:color="auto"/>
            <w:left w:val="none" w:sz="0" w:space="0" w:color="auto"/>
            <w:bottom w:val="none" w:sz="0" w:space="0" w:color="auto"/>
            <w:right w:val="none" w:sz="0" w:space="0" w:color="auto"/>
          </w:divBdr>
        </w:div>
      </w:divsChild>
    </w:div>
    <w:div w:id="1237517347">
      <w:marLeft w:val="0"/>
      <w:marRight w:val="0"/>
      <w:marTop w:val="0"/>
      <w:marBottom w:val="0"/>
      <w:divBdr>
        <w:top w:val="none" w:sz="0" w:space="0" w:color="auto"/>
        <w:left w:val="none" w:sz="0" w:space="0" w:color="auto"/>
        <w:bottom w:val="none" w:sz="0" w:space="0" w:color="auto"/>
        <w:right w:val="none" w:sz="0" w:space="0" w:color="auto"/>
      </w:divBdr>
      <w:divsChild>
        <w:div w:id="367605876">
          <w:marLeft w:val="0"/>
          <w:marRight w:val="0"/>
          <w:marTop w:val="0"/>
          <w:marBottom w:val="0"/>
          <w:divBdr>
            <w:top w:val="none" w:sz="0" w:space="0" w:color="auto"/>
            <w:left w:val="none" w:sz="0" w:space="0" w:color="auto"/>
            <w:bottom w:val="none" w:sz="0" w:space="0" w:color="auto"/>
            <w:right w:val="none" w:sz="0" w:space="0" w:color="auto"/>
          </w:divBdr>
        </w:div>
      </w:divsChild>
    </w:div>
    <w:div w:id="1239170114">
      <w:bodyDiv w:val="1"/>
      <w:marLeft w:val="0"/>
      <w:marRight w:val="0"/>
      <w:marTop w:val="0"/>
      <w:marBottom w:val="0"/>
      <w:divBdr>
        <w:top w:val="none" w:sz="0" w:space="0" w:color="auto"/>
        <w:left w:val="none" w:sz="0" w:space="0" w:color="auto"/>
        <w:bottom w:val="none" w:sz="0" w:space="0" w:color="auto"/>
        <w:right w:val="none" w:sz="0" w:space="0" w:color="auto"/>
      </w:divBdr>
      <w:divsChild>
        <w:div w:id="895896703">
          <w:marLeft w:val="0"/>
          <w:marRight w:val="0"/>
          <w:marTop w:val="0"/>
          <w:marBottom w:val="0"/>
          <w:divBdr>
            <w:top w:val="none" w:sz="0" w:space="0" w:color="auto"/>
            <w:left w:val="none" w:sz="0" w:space="0" w:color="auto"/>
            <w:bottom w:val="none" w:sz="0" w:space="0" w:color="auto"/>
            <w:right w:val="none" w:sz="0" w:space="0" w:color="auto"/>
          </w:divBdr>
          <w:divsChild>
            <w:div w:id="5963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1005">
      <w:marLeft w:val="0"/>
      <w:marRight w:val="0"/>
      <w:marTop w:val="0"/>
      <w:marBottom w:val="0"/>
      <w:divBdr>
        <w:top w:val="none" w:sz="0" w:space="0" w:color="auto"/>
        <w:left w:val="none" w:sz="0" w:space="0" w:color="auto"/>
        <w:bottom w:val="none" w:sz="0" w:space="0" w:color="auto"/>
        <w:right w:val="none" w:sz="0" w:space="0" w:color="auto"/>
      </w:divBdr>
      <w:divsChild>
        <w:div w:id="629096945">
          <w:marLeft w:val="0"/>
          <w:marRight w:val="0"/>
          <w:marTop w:val="0"/>
          <w:marBottom w:val="0"/>
          <w:divBdr>
            <w:top w:val="none" w:sz="0" w:space="0" w:color="auto"/>
            <w:left w:val="none" w:sz="0" w:space="0" w:color="auto"/>
            <w:bottom w:val="none" w:sz="0" w:space="0" w:color="auto"/>
            <w:right w:val="none" w:sz="0" w:space="0" w:color="auto"/>
          </w:divBdr>
        </w:div>
      </w:divsChild>
    </w:div>
    <w:div w:id="1264412377">
      <w:bodyDiv w:val="1"/>
      <w:marLeft w:val="0"/>
      <w:marRight w:val="0"/>
      <w:marTop w:val="0"/>
      <w:marBottom w:val="0"/>
      <w:divBdr>
        <w:top w:val="none" w:sz="0" w:space="0" w:color="auto"/>
        <w:left w:val="none" w:sz="0" w:space="0" w:color="auto"/>
        <w:bottom w:val="none" w:sz="0" w:space="0" w:color="auto"/>
        <w:right w:val="none" w:sz="0" w:space="0" w:color="auto"/>
      </w:divBdr>
    </w:div>
    <w:div w:id="1265723634">
      <w:marLeft w:val="0"/>
      <w:marRight w:val="0"/>
      <w:marTop w:val="0"/>
      <w:marBottom w:val="0"/>
      <w:divBdr>
        <w:top w:val="none" w:sz="0" w:space="0" w:color="auto"/>
        <w:left w:val="none" w:sz="0" w:space="0" w:color="auto"/>
        <w:bottom w:val="none" w:sz="0" w:space="0" w:color="auto"/>
        <w:right w:val="none" w:sz="0" w:space="0" w:color="auto"/>
      </w:divBdr>
      <w:divsChild>
        <w:div w:id="1498691146">
          <w:marLeft w:val="0"/>
          <w:marRight w:val="0"/>
          <w:marTop w:val="0"/>
          <w:marBottom w:val="0"/>
          <w:divBdr>
            <w:top w:val="none" w:sz="0" w:space="0" w:color="auto"/>
            <w:left w:val="none" w:sz="0" w:space="0" w:color="auto"/>
            <w:bottom w:val="none" w:sz="0" w:space="0" w:color="auto"/>
            <w:right w:val="none" w:sz="0" w:space="0" w:color="auto"/>
          </w:divBdr>
        </w:div>
      </w:divsChild>
    </w:div>
    <w:div w:id="1266811767">
      <w:bodyDiv w:val="1"/>
      <w:marLeft w:val="0"/>
      <w:marRight w:val="0"/>
      <w:marTop w:val="0"/>
      <w:marBottom w:val="0"/>
      <w:divBdr>
        <w:top w:val="none" w:sz="0" w:space="0" w:color="auto"/>
        <w:left w:val="none" w:sz="0" w:space="0" w:color="auto"/>
        <w:bottom w:val="none" w:sz="0" w:space="0" w:color="auto"/>
        <w:right w:val="none" w:sz="0" w:space="0" w:color="auto"/>
      </w:divBdr>
    </w:div>
    <w:div w:id="1274902619">
      <w:marLeft w:val="0"/>
      <w:marRight w:val="0"/>
      <w:marTop w:val="0"/>
      <w:marBottom w:val="0"/>
      <w:divBdr>
        <w:top w:val="none" w:sz="0" w:space="0" w:color="auto"/>
        <w:left w:val="none" w:sz="0" w:space="0" w:color="auto"/>
        <w:bottom w:val="none" w:sz="0" w:space="0" w:color="auto"/>
        <w:right w:val="none" w:sz="0" w:space="0" w:color="auto"/>
      </w:divBdr>
      <w:divsChild>
        <w:div w:id="768234821">
          <w:marLeft w:val="0"/>
          <w:marRight w:val="0"/>
          <w:marTop w:val="0"/>
          <w:marBottom w:val="0"/>
          <w:divBdr>
            <w:top w:val="none" w:sz="0" w:space="0" w:color="auto"/>
            <w:left w:val="none" w:sz="0" w:space="0" w:color="auto"/>
            <w:bottom w:val="none" w:sz="0" w:space="0" w:color="auto"/>
            <w:right w:val="none" w:sz="0" w:space="0" w:color="auto"/>
          </w:divBdr>
        </w:div>
      </w:divsChild>
    </w:div>
    <w:div w:id="1285580934">
      <w:marLeft w:val="0"/>
      <w:marRight w:val="0"/>
      <w:marTop w:val="0"/>
      <w:marBottom w:val="0"/>
      <w:divBdr>
        <w:top w:val="none" w:sz="0" w:space="0" w:color="auto"/>
        <w:left w:val="none" w:sz="0" w:space="0" w:color="auto"/>
        <w:bottom w:val="none" w:sz="0" w:space="0" w:color="auto"/>
        <w:right w:val="none" w:sz="0" w:space="0" w:color="auto"/>
      </w:divBdr>
      <w:divsChild>
        <w:div w:id="1529952832">
          <w:marLeft w:val="0"/>
          <w:marRight w:val="0"/>
          <w:marTop w:val="0"/>
          <w:marBottom w:val="0"/>
          <w:divBdr>
            <w:top w:val="none" w:sz="0" w:space="0" w:color="auto"/>
            <w:left w:val="none" w:sz="0" w:space="0" w:color="auto"/>
            <w:bottom w:val="none" w:sz="0" w:space="0" w:color="auto"/>
            <w:right w:val="none" w:sz="0" w:space="0" w:color="auto"/>
          </w:divBdr>
        </w:div>
      </w:divsChild>
    </w:div>
    <w:div w:id="1285651042">
      <w:marLeft w:val="0"/>
      <w:marRight w:val="0"/>
      <w:marTop w:val="0"/>
      <w:marBottom w:val="0"/>
      <w:divBdr>
        <w:top w:val="none" w:sz="0" w:space="0" w:color="auto"/>
        <w:left w:val="none" w:sz="0" w:space="0" w:color="auto"/>
        <w:bottom w:val="none" w:sz="0" w:space="0" w:color="auto"/>
        <w:right w:val="none" w:sz="0" w:space="0" w:color="auto"/>
      </w:divBdr>
      <w:divsChild>
        <w:div w:id="738401074">
          <w:marLeft w:val="0"/>
          <w:marRight w:val="0"/>
          <w:marTop w:val="0"/>
          <w:marBottom w:val="0"/>
          <w:divBdr>
            <w:top w:val="none" w:sz="0" w:space="0" w:color="auto"/>
            <w:left w:val="none" w:sz="0" w:space="0" w:color="auto"/>
            <w:bottom w:val="none" w:sz="0" w:space="0" w:color="auto"/>
            <w:right w:val="none" w:sz="0" w:space="0" w:color="auto"/>
          </w:divBdr>
        </w:div>
      </w:divsChild>
    </w:div>
    <w:div w:id="1302343549">
      <w:marLeft w:val="0"/>
      <w:marRight w:val="0"/>
      <w:marTop w:val="0"/>
      <w:marBottom w:val="0"/>
      <w:divBdr>
        <w:top w:val="none" w:sz="0" w:space="0" w:color="auto"/>
        <w:left w:val="none" w:sz="0" w:space="0" w:color="auto"/>
        <w:bottom w:val="none" w:sz="0" w:space="0" w:color="auto"/>
        <w:right w:val="none" w:sz="0" w:space="0" w:color="auto"/>
      </w:divBdr>
      <w:divsChild>
        <w:div w:id="634601225">
          <w:marLeft w:val="0"/>
          <w:marRight w:val="0"/>
          <w:marTop w:val="0"/>
          <w:marBottom w:val="0"/>
          <w:divBdr>
            <w:top w:val="none" w:sz="0" w:space="0" w:color="auto"/>
            <w:left w:val="none" w:sz="0" w:space="0" w:color="auto"/>
            <w:bottom w:val="none" w:sz="0" w:space="0" w:color="auto"/>
            <w:right w:val="none" w:sz="0" w:space="0" w:color="auto"/>
          </w:divBdr>
        </w:div>
      </w:divsChild>
    </w:div>
    <w:div w:id="1309626369">
      <w:marLeft w:val="0"/>
      <w:marRight w:val="0"/>
      <w:marTop w:val="0"/>
      <w:marBottom w:val="0"/>
      <w:divBdr>
        <w:top w:val="none" w:sz="0" w:space="0" w:color="auto"/>
        <w:left w:val="none" w:sz="0" w:space="0" w:color="auto"/>
        <w:bottom w:val="none" w:sz="0" w:space="0" w:color="auto"/>
        <w:right w:val="none" w:sz="0" w:space="0" w:color="auto"/>
      </w:divBdr>
      <w:divsChild>
        <w:div w:id="39718815">
          <w:marLeft w:val="0"/>
          <w:marRight w:val="0"/>
          <w:marTop w:val="0"/>
          <w:marBottom w:val="0"/>
          <w:divBdr>
            <w:top w:val="none" w:sz="0" w:space="0" w:color="auto"/>
            <w:left w:val="none" w:sz="0" w:space="0" w:color="auto"/>
            <w:bottom w:val="none" w:sz="0" w:space="0" w:color="auto"/>
            <w:right w:val="none" w:sz="0" w:space="0" w:color="auto"/>
          </w:divBdr>
        </w:div>
      </w:divsChild>
    </w:div>
    <w:div w:id="1314413622">
      <w:marLeft w:val="0"/>
      <w:marRight w:val="0"/>
      <w:marTop w:val="0"/>
      <w:marBottom w:val="0"/>
      <w:divBdr>
        <w:top w:val="none" w:sz="0" w:space="0" w:color="auto"/>
        <w:left w:val="none" w:sz="0" w:space="0" w:color="auto"/>
        <w:bottom w:val="none" w:sz="0" w:space="0" w:color="auto"/>
        <w:right w:val="none" w:sz="0" w:space="0" w:color="auto"/>
      </w:divBdr>
      <w:divsChild>
        <w:div w:id="1908605851">
          <w:marLeft w:val="0"/>
          <w:marRight w:val="0"/>
          <w:marTop w:val="0"/>
          <w:marBottom w:val="0"/>
          <w:divBdr>
            <w:top w:val="none" w:sz="0" w:space="0" w:color="auto"/>
            <w:left w:val="none" w:sz="0" w:space="0" w:color="auto"/>
            <w:bottom w:val="none" w:sz="0" w:space="0" w:color="auto"/>
            <w:right w:val="none" w:sz="0" w:space="0" w:color="auto"/>
          </w:divBdr>
        </w:div>
      </w:divsChild>
    </w:div>
    <w:div w:id="1323461805">
      <w:marLeft w:val="0"/>
      <w:marRight w:val="0"/>
      <w:marTop w:val="0"/>
      <w:marBottom w:val="0"/>
      <w:divBdr>
        <w:top w:val="none" w:sz="0" w:space="0" w:color="auto"/>
        <w:left w:val="none" w:sz="0" w:space="0" w:color="auto"/>
        <w:bottom w:val="none" w:sz="0" w:space="0" w:color="auto"/>
        <w:right w:val="none" w:sz="0" w:space="0" w:color="auto"/>
      </w:divBdr>
      <w:divsChild>
        <w:div w:id="1195190200">
          <w:marLeft w:val="0"/>
          <w:marRight w:val="0"/>
          <w:marTop w:val="0"/>
          <w:marBottom w:val="0"/>
          <w:divBdr>
            <w:top w:val="none" w:sz="0" w:space="0" w:color="auto"/>
            <w:left w:val="none" w:sz="0" w:space="0" w:color="auto"/>
            <w:bottom w:val="none" w:sz="0" w:space="0" w:color="auto"/>
            <w:right w:val="none" w:sz="0" w:space="0" w:color="auto"/>
          </w:divBdr>
        </w:div>
      </w:divsChild>
    </w:div>
    <w:div w:id="1334916840">
      <w:bodyDiv w:val="1"/>
      <w:marLeft w:val="0"/>
      <w:marRight w:val="0"/>
      <w:marTop w:val="0"/>
      <w:marBottom w:val="0"/>
      <w:divBdr>
        <w:top w:val="none" w:sz="0" w:space="0" w:color="auto"/>
        <w:left w:val="none" w:sz="0" w:space="0" w:color="auto"/>
        <w:bottom w:val="none" w:sz="0" w:space="0" w:color="auto"/>
        <w:right w:val="none" w:sz="0" w:space="0" w:color="auto"/>
      </w:divBdr>
      <w:divsChild>
        <w:div w:id="1192959046">
          <w:marLeft w:val="0"/>
          <w:marRight w:val="0"/>
          <w:marTop w:val="0"/>
          <w:marBottom w:val="0"/>
          <w:divBdr>
            <w:top w:val="none" w:sz="0" w:space="0" w:color="auto"/>
            <w:left w:val="none" w:sz="0" w:space="0" w:color="auto"/>
            <w:bottom w:val="none" w:sz="0" w:space="0" w:color="auto"/>
            <w:right w:val="none" w:sz="0" w:space="0" w:color="auto"/>
          </w:divBdr>
          <w:divsChild>
            <w:div w:id="1804034524">
              <w:marLeft w:val="0"/>
              <w:marRight w:val="0"/>
              <w:marTop w:val="0"/>
              <w:marBottom w:val="0"/>
              <w:divBdr>
                <w:top w:val="none" w:sz="0" w:space="0" w:color="auto"/>
                <w:left w:val="none" w:sz="0" w:space="0" w:color="auto"/>
                <w:bottom w:val="none" w:sz="0" w:space="0" w:color="auto"/>
                <w:right w:val="none" w:sz="0" w:space="0" w:color="auto"/>
              </w:divBdr>
            </w:div>
          </w:divsChild>
        </w:div>
        <w:div w:id="819266949">
          <w:marLeft w:val="0"/>
          <w:marRight w:val="0"/>
          <w:marTop w:val="0"/>
          <w:marBottom w:val="0"/>
          <w:divBdr>
            <w:top w:val="none" w:sz="0" w:space="0" w:color="auto"/>
            <w:left w:val="none" w:sz="0" w:space="0" w:color="auto"/>
            <w:bottom w:val="none" w:sz="0" w:space="0" w:color="auto"/>
            <w:right w:val="none" w:sz="0" w:space="0" w:color="auto"/>
          </w:divBdr>
          <w:divsChild>
            <w:div w:id="12865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8157">
      <w:marLeft w:val="0"/>
      <w:marRight w:val="0"/>
      <w:marTop w:val="0"/>
      <w:marBottom w:val="0"/>
      <w:divBdr>
        <w:top w:val="none" w:sz="0" w:space="0" w:color="auto"/>
        <w:left w:val="none" w:sz="0" w:space="0" w:color="auto"/>
        <w:bottom w:val="none" w:sz="0" w:space="0" w:color="auto"/>
        <w:right w:val="none" w:sz="0" w:space="0" w:color="auto"/>
      </w:divBdr>
    </w:div>
    <w:div w:id="1361279213">
      <w:marLeft w:val="0"/>
      <w:marRight w:val="0"/>
      <w:marTop w:val="0"/>
      <w:marBottom w:val="0"/>
      <w:divBdr>
        <w:top w:val="none" w:sz="0" w:space="0" w:color="auto"/>
        <w:left w:val="none" w:sz="0" w:space="0" w:color="auto"/>
        <w:bottom w:val="none" w:sz="0" w:space="0" w:color="auto"/>
        <w:right w:val="none" w:sz="0" w:space="0" w:color="auto"/>
      </w:divBdr>
      <w:divsChild>
        <w:div w:id="528643292">
          <w:marLeft w:val="0"/>
          <w:marRight w:val="0"/>
          <w:marTop w:val="0"/>
          <w:marBottom w:val="0"/>
          <w:divBdr>
            <w:top w:val="none" w:sz="0" w:space="0" w:color="auto"/>
            <w:left w:val="none" w:sz="0" w:space="0" w:color="auto"/>
            <w:bottom w:val="none" w:sz="0" w:space="0" w:color="auto"/>
            <w:right w:val="none" w:sz="0" w:space="0" w:color="auto"/>
          </w:divBdr>
        </w:div>
      </w:divsChild>
    </w:div>
    <w:div w:id="1362896969">
      <w:bodyDiv w:val="1"/>
      <w:marLeft w:val="0"/>
      <w:marRight w:val="0"/>
      <w:marTop w:val="0"/>
      <w:marBottom w:val="0"/>
      <w:divBdr>
        <w:top w:val="none" w:sz="0" w:space="0" w:color="auto"/>
        <w:left w:val="none" w:sz="0" w:space="0" w:color="auto"/>
        <w:bottom w:val="none" w:sz="0" w:space="0" w:color="auto"/>
        <w:right w:val="none" w:sz="0" w:space="0" w:color="auto"/>
      </w:divBdr>
    </w:div>
    <w:div w:id="1373573305">
      <w:marLeft w:val="0"/>
      <w:marRight w:val="0"/>
      <w:marTop w:val="0"/>
      <w:marBottom w:val="0"/>
      <w:divBdr>
        <w:top w:val="none" w:sz="0" w:space="0" w:color="auto"/>
        <w:left w:val="none" w:sz="0" w:space="0" w:color="auto"/>
        <w:bottom w:val="none" w:sz="0" w:space="0" w:color="auto"/>
        <w:right w:val="none" w:sz="0" w:space="0" w:color="auto"/>
      </w:divBdr>
      <w:divsChild>
        <w:div w:id="279535338">
          <w:marLeft w:val="0"/>
          <w:marRight w:val="0"/>
          <w:marTop w:val="0"/>
          <w:marBottom w:val="0"/>
          <w:divBdr>
            <w:top w:val="none" w:sz="0" w:space="0" w:color="auto"/>
            <w:left w:val="none" w:sz="0" w:space="0" w:color="auto"/>
            <w:bottom w:val="none" w:sz="0" w:space="0" w:color="auto"/>
            <w:right w:val="none" w:sz="0" w:space="0" w:color="auto"/>
          </w:divBdr>
        </w:div>
      </w:divsChild>
    </w:div>
    <w:div w:id="1374383542">
      <w:marLeft w:val="0"/>
      <w:marRight w:val="0"/>
      <w:marTop w:val="0"/>
      <w:marBottom w:val="0"/>
      <w:divBdr>
        <w:top w:val="none" w:sz="0" w:space="0" w:color="auto"/>
        <w:left w:val="none" w:sz="0" w:space="0" w:color="auto"/>
        <w:bottom w:val="none" w:sz="0" w:space="0" w:color="auto"/>
        <w:right w:val="none" w:sz="0" w:space="0" w:color="auto"/>
      </w:divBdr>
      <w:divsChild>
        <w:div w:id="737553500">
          <w:marLeft w:val="0"/>
          <w:marRight w:val="0"/>
          <w:marTop w:val="0"/>
          <w:marBottom w:val="0"/>
          <w:divBdr>
            <w:top w:val="none" w:sz="0" w:space="0" w:color="auto"/>
            <w:left w:val="none" w:sz="0" w:space="0" w:color="auto"/>
            <w:bottom w:val="none" w:sz="0" w:space="0" w:color="auto"/>
            <w:right w:val="none" w:sz="0" w:space="0" w:color="auto"/>
          </w:divBdr>
        </w:div>
      </w:divsChild>
    </w:div>
    <w:div w:id="1438526542">
      <w:bodyDiv w:val="1"/>
      <w:marLeft w:val="0"/>
      <w:marRight w:val="0"/>
      <w:marTop w:val="0"/>
      <w:marBottom w:val="0"/>
      <w:divBdr>
        <w:top w:val="none" w:sz="0" w:space="0" w:color="auto"/>
        <w:left w:val="none" w:sz="0" w:space="0" w:color="auto"/>
        <w:bottom w:val="none" w:sz="0" w:space="0" w:color="auto"/>
        <w:right w:val="none" w:sz="0" w:space="0" w:color="auto"/>
      </w:divBdr>
    </w:div>
    <w:div w:id="1457794488">
      <w:marLeft w:val="0"/>
      <w:marRight w:val="0"/>
      <w:marTop w:val="0"/>
      <w:marBottom w:val="0"/>
      <w:divBdr>
        <w:top w:val="none" w:sz="0" w:space="0" w:color="auto"/>
        <w:left w:val="none" w:sz="0" w:space="0" w:color="auto"/>
        <w:bottom w:val="none" w:sz="0" w:space="0" w:color="auto"/>
        <w:right w:val="none" w:sz="0" w:space="0" w:color="auto"/>
      </w:divBdr>
    </w:div>
    <w:div w:id="1461805741">
      <w:marLeft w:val="0"/>
      <w:marRight w:val="0"/>
      <w:marTop w:val="0"/>
      <w:marBottom w:val="0"/>
      <w:divBdr>
        <w:top w:val="none" w:sz="0" w:space="0" w:color="auto"/>
        <w:left w:val="none" w:sz="0" w:space="0" w:color="auto"/>
        <w:bottom w:val="none" w:sz="0" w:space="0" w:color="auto"/>
        <w:right w:val="none" w:sz="0" w:space="0" w:color="auto"/>
      </w:divBdr>
      <w:divsChild>
        <w:div w:id="1885169867">
          <w:marLeft w:val="0"/>
          <w:marRight w:val="0"/>
          <w:marTop w:val="0"/>
          <w:marBottom w:val="0"/>
          <w:divBdr>
            <w:top w:val="none" w:sz="0" w:space="0" w:color="auto"/>
            <w:left w:val="none" w:sz="0" w:space="0" w:color="auto"/>
            <w:bottom w:val="none" w:sz="0" w:space="0" w:color="auto"/>
            <w:right w:val="none" w:sz="0" w:space="0" w:color="auto"/>
          </w:divBdr>
        </w:div>
      </w:divsChild>
    </w:div>
    <w:div w:id="1468888528">
      <w:bodyDiv w:val="1"/>
      <w:marLeft w:val="0"/>
      <w:marRight w:val="0"/>
      <w:marTop w:val="0"/>
      <w:marBottom w:val="0"/>
      <w:divBdr>
        <w:top w:val="none" w:sz="0" w:space="0" w:color="auto"/>
        <w:left w:val="none" w:sz="0" w:space="0" w:color="auto"/>
        <w:bottom w:val="none" w:sz="0" w:space="0" w:color="auto"/>
        <w:right w:val="none" w:sz="0" w:space="0" w:color="auto"/>
      </w:divBdr>
    </w:div>
    <w:div w:id="1473138774">
      <w:marLeft w:val="0"/>
      <w:marRight w:val="0"/>
      <w:marTop w:val="0"/>
      <w:marBottom w:val="0"/>
      <w:divBdr>
        <w:top w:val="none" w:sz="0" w:space="0" w:color="auto"/>
        <w:left w:val="none" w:sz="0" w:space="0" w:color="auto"/>
        <w:bottom w:val="none" w:sz="0" w:space="0" w:color="auto"/>
        <w:right w:val="none" w:sz="0" w:space="0" w:color="auto"/>
      </w:divBdr>
      <w:divsChild>
        <w:div w:id="477770721">
          <w:marLeft w:val="0"/>
          <w:marRight w:val="0"/>
          <w:marTop w:val="0"/>
          <w:marBottom w:val="0"/>
          <w:divBdr>
            <w:top w:val="none" w:sz="0" w:space="0" w:color="auto"/>
            <w:left w:val="none" w:sz="0" w:space="0" w:color="auto"/>
            <w:bottom w:val="none" w:sz="0" w:space="0" w:color="auto"/>
            <w:right w:val="none" w:sz="0" w:space="0" w:color="auto"/>
          </w:divBdr>
        </w:div>
      </w:divsChild>
    </w:div>
    <w:div w:id="1473912321">
      <w:marLeft w:val="0"/>
      <w:marRight w:val="0"/>
      <w:marTop w:val="0"/>
      <w:marBottom w:val="0"/>
      <w:divBdr>
        <w:top w:val="none" w:sz="0" w:space="0" w:color="auto"/>
        <w:left w:val="none" w:sz="0" w:space="0" w:color="auto"/>
        <w:bottom w:val="none" w:sz="0" w:space="0" w:color="auto"/>
        <w:right w:val="none" w:sz="0" w:space="0" w:color="auto"/>
      </w:divBdr>
    </w:div>
    <w:div w:id="1487239149">
      <w:marLeft w:val="0"/>
      <w:marRight w:val="0"/>
      <w:marTop w:val="0"/>
      <w:marBottom w:val="0"/>
      <w:divBdr>
        <w:top w:val="none" w:sz="0" w:space="0" w:color="auto"/>
        <w:left w:val="none" w:sz="0" w:space="0" w:color="auto"/>
        <w:bottom w:val="none" w:sz="0" w:space="0" w:color="auto"/>
        <w:right w:val="none" w:sz="0" w:space="0" w:color="auto"/>
      </w:divBdr>
      <w:divsChild>
        <w:div w:id="520509952">
          <w:marLeft w:val="0"/>
          <w:marRight w:val="0"/>
          <w:marTop w:val="0"/>
          <w:marBottom w:val="0"/>
          <w:divBdr>
            <w:top w:val="none" w:sz="0" w:space="0" w:color="auto"/>
            <w:left w:val="none" w:sz="0" w:space="0" w:color="auto"/>
            <w:bottom w:val="none" w:sz="0" w:space="0" w:color="auto"/>
            <w:right w:val="none" w:sz="0" w:space="0" w:color="auto"/>
          </w:divBdr>
        </w:div>
      </w:divsChild>
    </w:div>
    <w:div w:id="1489788827">
      <w:marLeft w:val="0"/>
      <w:marRight w:val="0"/>
      <w:marTop w:val="0"/>
      <w:marBottom w:val="0"/>
      <w:divBdr>
        <w:top w:val="none" w:sz="0" w:space="0" w:color="auto"/>
        <w:left w:val="none" w:sz="0" w:space="0" w:color="auto"/>
        <w:bottom w:val="none" w:sz="0" w:space="0" w:color="auto"/>
        <w:right w:val="none" w:sz="0" w:space="0" w:color="auto"/>
      </w:divBdr>
      <w:divsChild>
        <w:div w:id="408238320">
          <w:marLeft w:val="0"/>
          <w:marRight w:val="0"/>
          <w:marTop w:val="0"/>
          <w:marBottom w:val="0"/>
          <w:divBdr>
            <w:top w:val="none" w:sz="0" w:space="0" w:color="auto"/>
            <w:left w:val="none" w:sz="0" w:space="0" w:color="auto"/>
            <w:bottom w:val="none" w:sz="0" w:space="0" w:color="auto"/>
            <w:right w:val="none" w:sz="0" w:space="0" w:color="auto"/>
          </w:divBdr>
        </w:div>
      </w:divsChild>
    </w:div>
    <w:div w:id="1493645948">
      <w:marLeft w:val="0"/>
      <w:marRight w:val="0"/>
      <w:marTop w:val="0"/>
      <w:marBottom w:val="0"/>
      <w:divBdr>
        <w:top w:val="none" w:sz="0" w:space="0" w:color="auto"/>
        <w:left w:val="none" w:sz="0" w:space="0" w:color="auto"/>
        <w:bottom w:val="none" w:sz="0" w:space="0" w:color="auto"/>
        <w:right w:val="none" w:sz="0" w:space="0" w:color="auto"/>
      </w:divBdr>
      <w:divsChild>
        <w:div w:id="263996129">
          <w:marLeft w:val="0"/>
          <w:marRight w:val="0"/>
          <w:marTop w:val="0"/>
          <w:marBottom w:val="0"/>
          <w:divBdr>
            <w:top w:val="none" w:sz="0" w:space="0" w:color="auto"/>
            <w:left w:val="none" w:sz="0" w:space="0" w:color="auto"/>
            <w:bottom w:val="none" w:sz="0" w:space="0" w:color="auto"/>
            <w:right w:val="none" w:sz="0" w:space="0" w:color="auto"/>
          </w:divBdr>
        </w:div>
      </w:divsChild>
    </w:div>
    <w:div w:id="1496797827">
      <w:marLeft w:val="0"/>
      <w:marRight w:val="0"/>
      <w:marTop w:val="0"/>
      <w:marBottom w:val="0"/>
      <w:divBdr>
        <w:top w:val="none" w:sz="0" w:space="0" w:color="auto"/>
        <w:left w:val="none" w:sz="0" w:space="0" w:color="auto"/>
        <w:bottom w:val="none" w:sz="0" w:space="0" w:color="auto"/>
        <w:right w:val="none" w:sz="0" w:space="0" w:color="auto"/>
      </w:divBdr>
      <w:divsChild>
        <w:div w:id="1724868084">
          <w:marLeft w:val="0"/>
          <w:marRight w:val="0"/>
          <w:marTop w:val="0"/>
          <w:marBottom w:val="0"/>
          <w:divBdr>
            <w:top w:val="none" w:sz="0" w:space="0" w:color="auto"/>
            <w:left w:val="none" w:sz="0" w:space="0" w:color="auto"/>
            <w:bottom w:val="none" w:sz="0" w:space="0" w:color="auto"/>
            <w:right w:val="none" w:sz="0" w:space="0" w:color="auto"/>
          </w:divBdr>
        </w:div>
      </w:divsChild>
    </w:div>
    <w:div w:id="1512984505">
      <w:marLeft w:val="0"/>
      <w:marRight w:val="0"/>
      <w:marTop w:val="0"/>
      <w:marBottom w:val="0"/>
      <w:divBdr>
        <w:top w:val="none" w:sz="0" w:space="0" w:color="auto"/>
        <w:left w:val="none" w:sz="0" w:space="0" w:color="auto"/>
        <w:bottom w:val="none" w:sz="0" w:space="0" w:color="auto"/>
        <w:right w:val="none" w:sz="0" w:space="0" w:color="auto"/>
      </w:divBdr>
      <w:divsChild>
        <w:div w:id="1026057028">
          <w:marLeft w:val="0"/>
          <w:marRight w:val="0"/>
          <w:marTop w:val="0"/>
          <w:marBottom w:val="0"/>
          <w:divBdr>
            <w:top w:val="none" w:sz="0" w:space="0" w:color="auto"/>
            <w:left w:val="none" w:sz="0" w:space="0" w:color="auto"/>
            <w:bottom w:val="none" w:sz="0" w:space="0" w:color="auto"/>
            <w:right w:val="none" w:sz="0" w:space="0" w:color="auto"/>
          </w:divBdr>
        </w:div>
      </w:divsChild>
    </w:div>
    <w:div w:id="1522546896">
      <w:marLeft w:val="0"/>
      <w:marRight w:val="0"/>
      <w:marTop w:val="0"/>
      <w:marBottom w:val="0"/>
      <w:divBdr>
        <w:top w:val="none" w:sz="0" w:space="0" w:color="auto"/>
        <w:left w:val="none" w:sz="0" w:space="0" w:color="auto"/>
        <w:bottom w:val="none" w:sz="0" w:space="0" w:color="auto"/>
        <w:right w:val="none" w:sz="0" w:space="0" w:color="auto"/>
      </w:divBdr>
      <w:divsChild>
        <w:div w:id="193275719">
          <w:marLeft w:val="0"/>
          <w:marRight w:val="0"/>
          <w:marTop w:val="0"/>
          <w:marBottom w:val="0"/>
          <w:divBdr>
            <w:top w:val="none" w:sz="0" w:space="0" w:color="auto"/>
            <w:left w:val="none" w:sz="0" w:space="0" w:color="auto"/>
            <w:bottom w:val="none" w:sz="0" w:space="0" w:color="auto"/>
            <w:right w:val="none" w:sz="0" w:space="0" w:color="auto"/>
          </w:divBdr>
        </w:div>
      </w:divsChild>
    </w:div>
    <w:div w:id="1524054469">
      <w:marLeft w:val="0"/>
      <w:marRight w:val="0"/>
      <w:marTop w:val="0"/>
      <w:marBottom w:val="0"/>
      <w:divBdr>
        <w:top w:val="none" w:sz="0" w:space="0" w:color="auto"/>
        <w:left w:val="none" w:sz="0" w:space="0" w:color="auto"/>
        <w:bottom w:val="none" w:sz="0" w:space="0" w:color="auto"/>
        <w:right w:val="none" w:sz="0" w:space="0" w:color="auto"/>
      </w:divBdr>
      <w:divsChild>
        <w:div w:id="1879275240">
          <w:marLeft w:val="0"/>
          <w:marRight w:val="0"/>
          <w:marTop w:val="0"/>
          <w:marBottom w:val="0"/>
          <w:divBdr>
            <w:top w:val="none" w:sz="0" w:space="0" w:color="auto"/>
            <w:left w:val="none" w:sz="0" w:space="0" w:color="auto"/>
            <w:bottom w:val="none" w:sz="0" w:space="0" w:color="auto"/>
            <w:right w:val="none" w:sz="0" w:space="0" w:color="auto"/>
          </w:divBdr>
        </w:div>
      </w:divsChild>
    </w:div>
    <w:div w:id="1553537741">
      <w:marLeft w:val="0"/>
      <w:marRight w:val="0"/>
      <w:marTop w:val="0"/>
      <w:marBottom w:val="0"/>
      <w:divBdr>
        <w:top w:val="none" w:sz="0" w:space="0" w:color="auto"/>
        <w:left w:val="none" w:sz="0" w:space="0" w:color="auto"/>
        <w:bottom w:val="none" w:sz="0" w:space="0" w:color="auto"/>
        <w:right w:val="none" w:sz="0" w:space="0" w:color="auto"/>
      </w:divBdr>
      <w:divsChild>
        <w:div w:id="809708850">
          <w:marLeft w:val="0"/>
          <w:marRight w:val="0"/>
          <w:marTop w:val="0"/>
          <w:marBottom w:val="0"/>
          <w:divBdr>
            <w:top w:val="none" w:sz="0" w:space="0" w:color="auto"/>
            <w:left w:val="none" w:sz="0" w:space="0" w:color="auto"/>
            <w:bottom w:val="none" w:sz="0" w:space="0" w:color="auto"/>
            <w:right w:val="none" w:sz="0" w:space="0" w:color="auto"/>
          </w:divBdr>
        </w:div>
      </w:divsChild>
    </w:div>
    <w:div w:id="1564682412">
      <w:marLeft w:val="0"/>
      <w:marRight w:val="0"/>
      <w:marTop w:val="0"/>
      <w:marBottom w:val="0"/>
      <w:divBdr>
        <w:top w:val="none" w:sz="0" w:space="0" w:color="auto"/>
        <w:left w:val="none" w:sz="0" w:space="0" w:color="auto"/>
        <w:bottom w:val="none" w:sz="0" w:space="0" w:color="auto"/>
        <w:right w:val="none" w:sz="0" w:space="0" w:color="auto"/>
      </w:divBdr>
      <w:divsChild>
        <w:div w:id="608320018">
          <w:marLeft w:val="0"/>
          <w:marRight w:val="0"/>
          <w:marTop w:val="0"/>
          <w:marBottom w:val="0"/>
          <w:divBdr>
            <w:top w:val="none" w:sz="0" w:space="0" w:color="auto"/>
            <w:left w:val="none" w:sz="0" w:space="0" w:color="auto"/>
            <w:bottom w:val="none" w:sz="0" w:space="0" w:color="auto"/>
            <w:right w:val="none" w:sz="0" w:space="0" w:color="auto"/>
          </w:divBdr>
        </w:div>
      </w:divsChild>
    </w:div>
    <w:div w:id="1571649449">
      <w:marLeft w:val="0"/>
      <w:marRight w:val="0"/>
      <w:marTop w:val="0"/>
      <w:marBottom w:val="0"/>
      <w:divBdr>
        <w:top w:val="none" w:sz="0" w:space="0" w:color="auto"/>
        <w:left w:val="none" w:sz="0" w:space="0" w:color="auto"/>
        <w:bottom w:val="none" w:sz="0" w:space="0" w:color="auto"/>
        <w:right w:val="none" w:sz="0" w:space="0" w:color="auto"/>
      </w:divBdr>
      <w:divsChild>
        <w:div w:id="1415588386">
          <w:marLeft w:val="0"/>
          <w:marRight w:val="0"/>
          <w:marTop w:val="0"/>
          <w:marBottom w:val="0"/>
          <w:divBdr>
            <w:top w:val="none" w:sz="0" w:space="0" w:color="auto"/>
            <w:left w:val="none" w:sz="0" w:space="0" w:color="auto"/>
            <w:bottom w:val="none" w:sz="0" w:space="0" w:color="auto"/>
            <w:right w:val="none" w:sz="0" w:space="0" w:color="auto"/>
          </w:divBdr>
        </w:div>
      </w:divsChild>
    </w:div>
    <w:div w:id="1574048398">
      <w:bodyDiv w:val="1"/>
      <w:marLeft w:val="0"/>
      <w:marRight w:val="0"/>
      <w:marTop w:val="0"/>
      <w:marBottom w:val="0"/>
      <w:divBdr>
        <w:top w:val="none" w:sz="0" w:space="0" w:color="auto"/>
        <w:left w:val="none" w:sz="0" w:space="0" w:color="auto"/>
        <w:bottom w:val="none" w:sz="0" w:space="0" w:color="auto"/>
        <w:right w:val="none" w:sz="0" w:space="0" w:color="auto"/>
      </w:divBdr>
      <w:divsChild>
        <w:div w:id="1266112867">
          <w:marLeft w:val="0"/>
          <w:marRight w:val="0"/>
          <w:marTop w:val="0"/>
          <w:marBottom w:val="0"/>
          <w:divBdr>
            <w:top w:val="none" w:sz="0" w:space="0" w:color="auto"/>
            <w:left w:val="none" w:sz="0" w:space="0" w:color="auto"/>
            <w:bottom w:val="none" w:sz="0" w:space="0" w:color="auto"/>
            <w:right w:val="none" w:sz="0" w:space="0" w:color="auto"/>
          </w:divBdr>
        </w:div>
        <w:div w:id="1471315243">
          <w:marLeft w:val="0"/>
          <w:marRight w:val="0"/>
          <w:marTop w:val="0"/>
          <w:marBottom w:val="0"/>
          <w:divBdr>
            <w:top w:val="none" w:sz="0" w:space="0" w:color="auto"/>
            <w:left w:val="none" w:sz="0" w:space="0" w:color="auto"/>
            <w:bottom w:val="none" w:sz="0" w:space="0" w:color="auto"/>
            <w:right w:val="none" w:sz="0" w:space="0" w:color="auto"/>
          </w:divBdr>
        </w:div>
        <w:div w:id="2109546227">
          <w:marLeft w:val="0"/>
          <w:marRight w:val="0"/>
          <w:marTop w:val="0"/>
          <w:marBottom w:val="0"/>
          <w:divBdr>
            <w:top w:val="none" w:sz="0" w:space="0" w:color="auto"/>
            <w:left w:val="none" w:sz="0" w:space="0" w:color="auto"/>
            <w:bottom w:val="none" w:sz="0" w:space="0" w:color="auto"/>
            <w:right w:val="none" w:sz="0" w:space="0" w:color="auto"/>
          </w:divBdr>
          <w:divsChild>
            <w:div w:id="41247811">
              <w:marLeft w:val="0"/>
              <w:marRight w:val="0"/>
              <w:marTop w:val="0"/>
              <w:marBottom w:val="0"/>
              <w:divBdr>
                <w:top w:val="none" w:sz="0" w:space="0" w:color="auto"/>
                <w:left w:val="none" w:sz="0" w:space="0" w:color="auto"/>
                <w:bottom w:val="none" w:sz="0" w:space="0" w:color="auto"/>
                <w:right w:val="none" w:sz="0" w:space="0" w:color="auto"/>
              </w:divBdr>
              <w:divsChild>
                <w:div w:id="9988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4710">
      <w:marLeft w:val="0"/>
      <w:marRight w:val="0"/>
      <w:marTop w:val="0"/>
      <w:marBottom w:val="0"/>
      <w:divBdr>
        <w:top w:val="none" w:sz="0" w:space="0" w:color="auto"/>
        <w:left w:val="none" w:sz="0" w:space="0" w:color="auto"/>
        <w:bottom w:val="none" w:sz="0" w:space="0" w:color="auto"/>
        <w:right w:val="none" w:sz="0" w:space="0" w:color="auto"/>
      </w:divBdr>
      <w:divsChild>
        <w:div w:id="1638144324">
          <w:marLeft w:val="0"/>
          <w:marRight w:val="0"/>
          <w:marTop w:val="0"/>
          <w:marBottom w:val="0"/>
          <w:divBdr>
            <w:top w:val="none" w:sz="0" w:space="0" w:color="auto"/>
            <w:left w:val="none" w:sz="0" w:space="0" w:color="auto"/>
            <w:bottom w:val="none" w:sz="0" w:space="0" w:color="auto"/>
            <w:right w:val="none" w:sz="0" w:space="0" w:color="auto"/>
          </w:divBdr>
        </w:div>
      </w:divsChild>
    </w:div>
    <w:div w:id="1623729021">
      <w:marLeft w:val="0"/>
      <w:marRight w:val="0"/>
      <w:marTop w:val="0"/>
      <w:marBottom w:val="0"/>
      <w:divBdr>
        <w:top w:val="none" w:sz="0" w:space="0" w:color="auto"/>
        <w:left w:val="none" w:sz="0" w:space="0" w:color="auto"/>
        <w:bottom w:val="none" w:sz="0" w:space="0" w:color="auto"/>
        <w:right w:val="none" w:sz="0" w:space="0" w:color="auto"/>
      </w:divBdr>
      <w:divsChild>
        <w:div w:id="1335107926">
          <w:marLeft w:val="0"/>
          <w:marRight w:val="0"/>
          <w:marTop w:val="0"/>
          <w:marBottom w:val="0"/>
          <w:divBdr>
            <w:top w:val="none" w:sz="0" w:space="0" w:color="auto"/>
            <w:left w:val="none" w:sz="0" w:space="0" w:color="auto"/>
            <w:bottom w:val="none" w:sz="0" w:space="0" w:color="auto"/>
            <w:right w:val="none" w:sz="0" w:space="0" w:color="auto"/>
          </w:divBdr>
        </w:div>
      </w:divsChild>
    </w:div>
    <w:div w:id="1654481833">
      <w:marLeft w:val="0"/>
      <w:marRight w:val="0"/>
      <w:marTop w:val="0"/>
      <w:marBottom w:val="0"/>
      <w:divBdr>
        <w:top w:val="none" w:sz="0" w:space="0" w:color="auto"/>
        <w:left w:val="none" w:sz="0" w:space="0" w:color="auto"/>
        <w:bottom w:val="none" w:sz="0" w:space="0" w:color="auto"/>
        <w:right w:val="none" w:sz="0" w:space="0" w:color="auto"/>
      </w:divBdr>
      <w:divsChild>
        <w:div w:id="1896233433">
          <w:marLeft w:val="0"/>
          <w:marRight w:val="0"/>
          <w:marTop w:val="0"/>
          <w:marBottom w:val="0"/>
          <w:divBdr>
            <w:top w:val="none" w:sz="0" w:space="0" w:color="auto"/>
            <w:left w:val="none" w:sz="0" w:space="0" w:color="auto"/>
            <w:bottom w:val="none" w:sz="0" w:space="0" w:color="auto"/>
            <w:right w:val="none" w:sz="0" w:space="0" w:color="auto"/>
          </w:divBdr>
        </w:div>
      </w:divsChild>
    </w:div>
    <w:div w:id="1676952062">
      <w:marLeft w:val="0"/>
      <w:marRight w:val="0"/>
      <w:marTop w:val="0"/>
      <w:marBottom w:val="0"/>
      <w:divBdr>
        <w:top w:val="none" w:sz="0" w:space="0" w:color="auto"/>
        <w:left w:val="none" w:sz="0" w:space="0" w:color="auto"/>
        <w:bottom w:val="none" w:sz="0" w:space="0" w:color="auto"/>
        <w:right w:val="none" w:sz="0" w:space="0" w:color="auto"/>
      </w:divBdr>
      <w:divsChild>
        <w:div w:id="1180967073">
          <w:marLeft w:val="0"/>
          <w:marRight w:val="0"/>
          <w:marTop w:val="0"/>
          <w:marBottom w:val="0"/>
          <w:divBdr>
            <w:top w:val="none" w:sz="0" w:space="0" w:color="auto"/>
            <w:left w:val="none" w:sz="0" w:space="0" w:color="auto"/>
            <w:bottom w:val="none" w:sz="0" w:space="0" w:color="auto"/>
            <w:right w:val="none" w:sz="0" w:space="0" w:color="auto"/>
          </w:divBdr>
        </w:div>
      </w:divsChild>
    </w:div>
    <w:div w:id="1679624953">
      <w:bodyDiv w:val="1"/>
      <w:marLeft w:val="0"/>
      <w:marRight w:val="0"/>
      <w:marTop w:val="0"/>
      <w:marBottom w:val="0"/>
      <w:divBdr>
        <w:top w:val="none" w:sz="0" w:space="0" w:color="auto"/>
        <w:left w:val="none" w:sz="0" w:space="0" w:color="auto"/>
        <w:bottom w:val="none" w:sz="0" w:space="0" w:color="auto"/>
        <w:right w:val="none" w:sz="0" w:space="0" w:color="auto"/>
      </w:divBdr>
    </w:div>
    <w:div w:id="1694577564">
      <w:marLeft w:val="0"/>
      <w:marRight w:val="0"/>
      <w:marTop w:val="0"/>
      <w:marBottom w:val="0"/>
      <w:divBdr>
        <w:top w:val="none" w:sz="0" w:space="0" w:color="auto"/>
        <w:left w:val="none" w:sz="0" w:space="0" w:color="auto"/>
        <w:bottom w:val="none" w:sz="0" w:space="0" w:color="auto"/>
        <w:right w:val="none" w:sz="0" w:space="0" w:color="auto"/>
      </w:divBdr>
      <w:divsChild>
        <w:div w:id="266543489">
          <w:marLeft w:val="0"/>
          <w:marRight w:val="0"/>
          <w:marTop w:val="0"/>
          <w:marBottom w:val="0"/>
          <w:divBdr>
            <w:top w:val="none" w:sz="0" w:space="0" w:color="auto"/>
            <w:left w:val="none" w:sz="0" w:space="0" w:color="auto"/>
            <w:bottom w:val="none" w:sz="0" w:space="0" w:color="auto"/>
            <w:right w:val="none" w:sz="0" w:space="0" w:color="auto"/>
          </w:divBdr>
        </w:div>
      </w:divsChild>
    </w:div>
    <w:div w:id="1699621654">
      <w:marLeft w:val="0"/>
      <w:marRight w:val="0"/>
      <w:marTop w:val="0"/>
      <w:marBottom w:val="0"/>
      <w:divBdr>
        <w:top w:val="none" w:sz="0" w:space="0" w:color="auto"/>
        <w:left w:val="none" w:sz="0" w:space="0" w:color="auto"/>
        <w:bottom w:val="none" w:sz="0" w:space="0" w:color="auto"/>
        <w:right w:val="none" w:sz="0" w:space="0" w:color="auto"/>
      </w:divBdr>
      <w:divsChild>
        <w:div w:id="39326644">
          <w:marLeft w:val="0"/>
          <w:marRight w:val="0"/>
          <w:marTop w:val="0"/>
          <w:marBottom w:val="0"/>
          <w:divBdr>
            <w:top w:val="none" w:sz="0" w:space="0" w:color="auto"/>
            <w:left w:val="none" w:sz="0" w:space="0" w:color="auto"/>
            <w:bottom w:val="none" w:sz="0" w:space="0" w:color="auto"/>
            <w:right w:val="none" w:sz="0" w:space="0" w:color="auto"/>
          </w:divBdr>
        </w:div>
      </w:divsChild>
    </w:div>
    <w:div w:id="1711802870">
      <w:marLeft w:val="0"/>
      <w:marRight w:val="0"/>
      <w:marTop w:val="0"/>
      <w:marBottom w:val="0"/>
      <w:divBdr>
        <w:top w:val="none" w:sz="0" w:space="0" w:color="auto"/>
        <w:left w:val="none" w:sz="0" w:space="0" w:color="auto"/>
        <w:bottom w:val="none" w:sz="0" w:space="0" w:color="auto"/>
        <w:right w:val="none" w:sz="0" w:space="0" w:color="auto"/>
      </w:divBdr>
      <w:divsChild>
        <w:div w:id="2085182099">
          <w:marLeft w:val="0"/>
          <w:marRight w:val="0"/>
          <w:marTop w:val="0"/>
          <w:marBottom w:val="0"/>
          <w:divBdr>
            <w:top w:val="none" w:sz="0" w:space="0" w:color="auto"/>
            <w:left w:val="none" w:sz="0" w:space="0" w:color="auto"/>
            <w:bottom w:val="none" w:sz="0" w:space="0" w:color="auto"/>
            <w:right w:val="none" w:sz="0" w:space="0" w:color="auto"/>
          </w:divBdr>
        </w:div>
      </w:divsChild>
    </w:div>
    <w:div w:id="1714112267">
      <w:marLeft w:val="0"/>
      <w:marRight w:val="0"/>
      <w:marTop w:val="0"/>
      <w:marBottom w:val="0"/>
      <w:divBdr>
        <w:top w:val="none" w:sz="0" w:space="0" w:color="auto"/>
        <w:left w:val="none" w:sz="0" w:space="0" w:color="auto"/>
        <w:bottom w:val="none" w:sz="0" w:space="0" w:color="auto"/>
        <w:right w:val="none" w:sz="0" w:space="0" w:color="auto"/>
      </w:divBdr>
      <w:divsChild>
        <w:div w:id="110252227">
          <w:marLeft w:val="0"/>
          <w:marRight w:val="0"/>
          <w:marTop w:val="0"/>
          <w:marBottom w:val="0"/>
          <w:divBdr>
            <w:top w:val="none" w:sz="0" w:space="0" w:color="auto"/>
            <w:left w:val="none" w:sz="0" w:space="0" w:color="auto"/>
            <w:bottom w:val="none" w:sz="0" w:space="0" w:color="auto"/>
            <w:right w:val="none" w:sz="0" w:space="0" w:color="auto"/>
          </w:divBdr>
        </w:div>
      </w:divsChild>
    </w:div>
    <w:div w:id="1720785105">
      <w:marLeft w:val="0"/>
      <w:marRight w:val="0"/>
      <w:marTop w:val="0"/>
      <w:marBottom w:val="0"/>
      <w:divBdr>
        <w:top w:val="none" w:sz="0" w:space="0" w:color="auto"/>
        <w:left w:val="none" w:sz="0" w:space="0" w:color="auto"/>
        <w:bottom w:val="none" w:sz="0" w:space="0" w:color="auto"/>
        <w:right w:val="none" w:sz="0" w:space="0" w:color="auto"/>
      </w:divBdr>
      <w:divsChild>
        <w:div w:id="1355690440">
          <w:marLeft w:val="0"/>
          <w:marRight w:val="0"/>
          <w:marTop w:val="0"/>
          <w:marBottom w:val="0"/>
          <w:divBdr>
            <w:top w:val="none" w:sz="0" w:space="0" w:color="auto"/>
            <w:left w:val="none" w:sz="0" w:space="0" w:color="auto"/>
            <w:bottom w:val="none" w:sz="0" w:space="0" w:color="auto"/>
            <w:right w:val="none" w:sz="0" w:space="0" w:color="auto"/>
          </w:divBdr>
        </w:div>
      </w:divsChild>
    </w:div>
    <w:div w:id="1723403793">
      <w:marLeft w:val="0"/>
      <w:marRight w:val="0"/>
      <w:marTop w:val="0"/>
      <w:marBottom w:val="0"/>
      <w:divBdr>
        <w:top w:val="none" w:sz="0" w:space="0" w:color="auto"/>
        <w:left w:val="none" w:sz="0" w:space="0" w:color="auto"/>
        <w:bottom w:val="none" w:sz="0" w:space="0" w:color="auto"/>
        <w:right w:val="none" w:sz="0" w:space="0" w:color="auto"/>
      </w:divBdr>
      <w:divsChild>
        <w:div w:id="719718003">
          <w:marLeft w:val="0"/>
          <w:marRight w:val="0"/>
          <w:marTop w:val="0"/>
          <w:marBottom w:val="0"/>
          <w:divBdr>
            <w:top w:val="none" w:sz="0" w:space="0" w:color="auto"/>
            <w:left w:val="none" w:sz="0" w:space="0" w:color="auto"/>
            <w:bottom w:val="none" w:sz="0" w:space="0" w:color="auto"/>
            <w:right w:val="none" w:sz="0" w:space="0" w:color="auto"/>
          </w:divBdr>
        </w:div>
      </w:divsChild>
    </w:div>
    <w:div w:id="1728722993">
      <w:marLeft w:val="0"/>
      <w:marRight w:val="0"/>
      <w:marTop w:val="0"/>
      <w:marBottom w:val="0"/>
      <w:divBdr>
        <w:top w:val="none" w:sz="0" w:space="0" w:color="auto"/>
        <w:left w:val="none" w:sz="0" w:space="0" w:color="auto"/>
        <w:bottom w:val="none" w:sz="0" w:space="0" w:color="auto"/>
        <w:right w:val="none" w:sz="0" w:space="0" w:color="auto"/>
      </w:divBdr>
      <w:divsChild>
        <w:div w:id="469177221">
          <w:marLeft w:val="0"/>
          <w:marRight w:val="0"/>
          <w:marTop w:val="0"/>
          <w:marBottom w:val="0"/>
          <w:divBdr>
            <w:top w:val="none" w:sz="0" w:space="0" w:color="auto"/>
            <w:left w:val="none" w:sz="0" w:space="0" w:color="auto"/>
            <w:bottom w:val="none" w:sz="0" w:space="0" w:color="auto"/>
            <w:right w:val="none" w:sz="0" w:space="0" w:color="auto"/>
          </w:divBdr>
        </w:div>
      </w:divsChild>
    </w:div>
    <w:div w:id="1738816023">
      <w:marLeft w:val="0"/>
      <w:marRight w:val="0"/>
      <w:marTop w:val="0"/>
      <w:marBottom w:val="0"/>
      <w:divBdr>
        <w:top w:val="none" w:sz="0" w:space="0" w:color="auto"/>
        <w:left w:val="none" w:sz="0" w:space="0" w:color="auto"/>
        <w:bottom w:val="none" w:sz="0" w:space="0" w:color="auto"/>
        <w:right w:val="none" w:sz="0" w:space="0" w:color="auto"/>
      </w:divBdr>
      <w:divsChild>
        <w:div w:id="1206215876">
          <w:marLeft w:val="0"/>
          <w:marRight w:val="0"/>
          <w:marTop w:val="0"/>
          <w:marBottom w:val="0"/>
          <w:divBdr>
            <w:top w:val="none" w:sz="0" w:space="0" w:color="auto"/>
            <w:left w:val="none" w:sz="0" w:space="0" w:color="auto"/>
            <w:bottom w:val="none" w:sz="0" w:space="0" w:color="auto"/>
            <w:right w:val="none" w:sz="0" w:space="0" w:color="auto"/>
          </w:divBdr>
        </w:div>
      </w:divsChild>
    </w:div>
    <w:div w:id="1755936955">
      <w:marLeft w:val="0"/>
      <w:marRight w:val="0"/>
      <w:marTop w:val="0"/>
      <w:marBottom w:val="0"/>
      <w:divBdr>
        <w:top w:val="none" w:sz="0" w:space="0" w:color="auto"/>
        <w:left w:val="none" w:sz="0" w:space="0" w:color="auto"/>
        <w:bottom w:val="none" w:sz="0" w:space="0" w:color="auto"/>
        <w:right w:val="none" w:sz="0" w:space="0" w:color="auto"/>
      </w:divBdr>
      <w:divsChild>
        <w:div w:id="782268767">
          <w:marLeft w:val="0"/>
          <w:marRight w:val="0"/>
          <w:marTop w:val="0"/>
          <w:marBottom w:val="0"/>
          <w:divBdr>
            <w:top w:val="none" w:sz="0" w:space="0" w:color="auto"/>
            <w:left w:val="none" w:sz="0" w:space="0" w:color="auto"/>
            <w:bottom w:val="none" w:sz="0" w:space="0" w:color="auto"/>
            <w:right w:val="none" w:sz="0" w:space="0" w:color="auto"/>
          </w:divBdr>
        </w:div>
      </w:divsChild>
    </w:div>
    <w:div w:id="1758941137">
      <w:bodyDiv w:val="1"/>
      <w:marLeft w:val="0"/>
      <w:marRight w:val="0"/>
      <w:marTop w:val="0"/>
      <w:marBottom w:val="0"/>
      <w:divBdr>
        <w:top w:val="none" w:sz="0" w:space="0" w:color="auto"/>
        <w:left w:val="none" w:sz="0" w:space="0" w:color="auto"/>
        <w:bottom w:val="none" w:sz="0" w:space="0" w:color="auto"/>
        <w:right w:val="none" w:sz="0" w:space="0" w:color="auto"/>
      </w:divBdr>
      <w:divsChild>
        <w:div w:id="889682638">
          <w:marLeft w:val="0"/>
          <w:marRight w:val="0"/>
          <w:marTop w:val="0"/>
          <w:marBottom w:val="0"/>
          <w:divBdr>
            <w:top w:val="none" w:sz="0" w:space="0" w:color="auto"/>
            <w:left w:val="none" w:sz="0" w:space="0" w:color="auto"/>
            <w:bottom w:val="none" w:sz="0" w:space="0" w:color="auto"/>
            <w:right w:val="none" w:sz="0" w:space="0" w:color="auto"/>
          </w:divBdr>
        </w:div>
        <w:div w:id="1350721545">
          <w:marLeft w:val="0"/>
          <w:marRight w:val="0"/>
          <w:marTop w:val="0"/>
          <w:marBottom w:val="0"/>
          <w:divBdr>
            <w:top w:val="none" w:sz="0" w:space="0" w:color="auto"/>
            <w:left w:val="none" w:sz="0" w:space="0" w:color="auto"/>
            <w:bottom w:val="none" w:sz="0" w:space="0" w:color="auto"/>
            <w:right w:val="none" w:sz="0" w:space="0" w:color="auto"/>
          </w:divBdr>
        </w:div>
        <w:div w:id="2119830814">
          <w:marLeft w:val="0"/>
          <w:marRight w:val="0"/>
          <w:marTop w:val="0"/>
          <w:marBottom w:val="0"/>
          <w:divBdr>
            <w:top w:val="none" w:sz="0" w:space="0" w:color="auto"/>
            <w:left w:val="none" w:sz="0" w:space="0" w:color="auto"/>
            <w:bottom w:val="none" w:sz="0" w:space="0" w:color="auto"/>
            <w:right w:val="none" w:sz="0" w:space="0" w:color="auto"/>
          </w:divBdr>
          <w:divsChild>
            <w:div w:id="1383482076">
              <w:marLeft w:val="0"/>
              <w:marRight w:val="0"/>
              <w:marTop w:val="0"/>
              <w:marBottom w:val="0"/>
              <w:divBdr>
                <w:top w:val="none" w:sz="0" w:space="0" w:color="auto"/>
                <w:left w:val="none" w:sz="0" w:space="0" w:color="auto"/>
                <w:bottom w:val="none" w:sz="0" w:space="0" w:color="auto"/>
                <w:right w:val="none" w:sz="0" w:space="0" w:color="auto"/>
              </w:divBdr>
              <w:divsChild>
                <w:div w:id="14419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1253">
      <w:marLeft w:val="0"/>
      <w:marRight w:val="0"/>
      <w:marTop w:val="0"/>
      <w:marBottom w:val="0"/>
      <w:divBdr>
        <w:top w:val="none" w:sz="0" w:space="0" w:color="auto"/>
        <w:left w:val="none" w:sz="0" w:space="0" w:color="auto"/>
        <w:bottom w:val="none" w:sz="0" w:space="0" w:color="auto"/>
        <w:right w:val="none" w:sz="0" w:space="0" w:color="auto"/>
      </w:divBdr>
    </w:div>
    <w:div w:id="1768043052">
      <w:bodyDiv w:val="1"/>
      <w:marLeft w:val="0"/>
      <w:marRight w:val="0"/>
      <w:marTop w:val="0"/>
      <w:marBottom w:val="0"/>
      <w:divBdr>
        <w:top w:val="none" w:sz="0" w:space="0" w:color="auto"/>
        <w:left w:val="none" w:sz="0" w:space="0" w:color="auto"/>
        <w:bottom w:val="none" w:sz="0" w:space="0" w:color="auto"/>
        <w:right w:val="none" w:sz="0" w:space="0" w:color="auto"/>
      </w:divBdr>
    </w:div>
    <w:div w:id="1769541700">
      <w:marLeft w:val="0"/>
      <w:marRight w:val="0"/>
      <w:marTop w:val="0"/>
      <w:marBottom w:val="0"/>
      <w:divBdr>
        <w:top w:val="none" w:sz="0" w:space="0" w:color="auto"/>
        <w:left w:val="none" w:sz="0" w:space="0" w:color="auto"/>
        <w:bottom w:val="none" w:sz="0" w:space="0" w:color="auto"/>
        <w:right w:val="none" w:sz="0" w:space="0" w:color="auto"/>
      </w:divBdr>
      <w:divsChild>
        <w:div w:id="1145898247">
          <w:marLeft w:val="0"/>
          <w:marRight w:val="0"/>
          <w:marTop w:val="0"/>
          <w:marBottom w:val="0"/>
          <w:divBdr>
            <w:top w:val="none" w:sz="0" w:space="0" w:color="auto"/>
            <w:left w:val="none" w:sz="0" w:space="0" w:color="auto"/>
            <w:bottom w:val="none" w:sz="0" w:space="0" w:color="auto"/>
            <w:right w:val="none" w:sz="0" w:space="0" w:color="auto"/>
          </w:divBdr>
        </w:div>
      </w:divsChild>
    </w:div>
    <w:div w:id="1770078627">
      <w:marLeft w:val="0"/>
      <w:marRight w:val="0"/>
      <w:marTop w:val="0"/>
      <w:marBottom w:val="0"/>
      <w:divBdr>
        <w:top w:val="none" w:sz="0" w:space="0" w:color="auto"/>
        <w:left w:val="none" w:sz="0" w:space="0" w:color="auto"/>
        <w:bottom w:val="none" w:sz="0" w:space="0" w:color="auto"/>
        <w:right w:val="none" w:sz="0" w:space="0" w:color="auto"/>
      </w:divBdr>
      <w:divsChild>
        <w:div w:id="943611493">
          <w:marLeft w:val="0"/>
          <w:marRight w:val="0"/>
          <w:marTop w:val="0"/>
          <w:marBottom w:val="0"/>
          <w:divBdr>
            <w:top w:val="none" w:sz="0" w:space="0" w:color="auto"/>
            <w:left w:val="none" w:sz="0" w:space="0" w:color="auto"/>
            <w:bottom w:val="none" w:sz="0" w:space="0" w:color="auto"/>
            <w:right w:val="none" w:sz="0" w:space="0" w:color="auto"/>
          </w:divBdr>
        </w:div>
      </w:divsChild>
    </w:div>
    <w:div w:id="1786269642">
      <w:marLeft w:val="0"/>
      <w:marRight w:val="0"/>
      <w:marTop w:val="0"/>
      <w:marBottom w:val="0"/>
      <w:divBdr>
        <w:top w:val="none" w:sz="0" w:space="0" w:color="auto"/>
        <w:left w:val="none" w:sz="0" w:space="0" w:color="auto"/>
        <w:bottom w:val="none" w:sz="0" w:space="0" w:color="auto"/>
        <w:right w:val="none" w:sz="0" w:space="0" w:color="auto"/>
      </w:divBdr>
      <w:divsChild>
        <w:div w:id="381638828">
          <w:marLeft w:val="0"/>
          <w:marRight w:val="0"/>
          <w:marTop w:val="0"/>
          <w:marBottom w:val="0"/>
          <w:divBdr>
            <w:top w:val="none" w:sz="0" w:space="0" w:color="auto"/>
            <w:left w:val="none" w:sz="0" w:space="0" w:color="auto"/>
            <w:bottom w:val="none" w:sz="0" w:space="0" w:color="auto"/>
            <w:right w:val="none" w:sz="0" w:space="0" w:color="auto"/>
          </w:divBdr>
        </w:div>
      </w:divsChild>
    </w:div>
    <w:div w:id="1794598055">
      <w:marLeft w:val="0"/>
      <w:marRight w:val="0"/>
      <w:marTop w:val="0"/>
      <w:marBottom w:val="0"/>
      <w:divBdr>
        <w:top w:val="none" w:sz="0" w:space="0" w:color="auto"/>
        <w:left w:val="none" w:sz="0" w:space="0" w:color="auto"/>
        <w:bottom w:val="none" w:sz="0" w:space="0" w:color="auto"/>
        <w:right w:val="none" w:sz="0" w:space="0" w:color="auto"/>
      </w:divBdr>
      <w:divsChild>
        <w:div w:id="184638937">
          <w:marLeft w:val="0"/>
          <w:marRight w:val="0"/>
          <w:marTop w:val="0"/>
          <w:marBottom w:val="0"/>
          <w:divBdr>
            <w:top w:val="none" w:sz="0" w:space="0" w:color="auto"/>
            <w:left w:val="none" w:sz="0" w:space="0" w:color="auto"/>
            <w:bottom w:val="none" w:sz="0" w:space="0" w:color="auto"/>
            <w:right w:val="none" w:sz="0" w:space="0" w:color="auto"/>
          </w:divBdr>
        </w:div>
      </w:divsChild>
    </w:div>
    <w:div w:id="1798835222">
      <w:marLeft w:val="0"/>
      <w:marRight w:val="0"/>
      <w:marTop w:val="0"/>
      <w:marBottom w:val="0"/>
      <w:divBdr>
        <w:top w:val="none" w:sz="0" w:space="0" w:color="auto"/>
        <w:left w:val="none" w:sz="0" w:space="0" w:color="auto"/>
        <w:bottom w:val="none" w:sz="0" w:space="0" w:color="auto"/>
        <w:right w:val="none" w:sz="0" w:space="0" w:color="auto"/>
      </w:divBdr>
      <w:divsChild>
        <w:div w:id="242035778">
          <w:marLeft w:val="0"/>
          <w:marRight w:val="0"/>
          <w:marTop w:val="0"/>
          <w:marBottom w:val="0"/>
          <w:divBdr>
            <w:top w:val="none" w:sz="0" w:space="0" w:color="auto"/>
            <w:left w:val="none" w:sz="0" w:space="0" w:color="auto"/>
            <w:bottom w:val="none" w:sz="0" w:space="0" w:color="auto"/>
            <w:right w:val="none" w:sz="0" w:space="0" w:color="auto"/>
          </w:divBdr>
        </w:div>
      </w:divsChild>
    </w:div>
    <w:div w:id="1801342745">
      <w:bodyDiv w:val="1"/>
      <w:marLeft w:val="0"/>
      <w:marRight w:val="0"/>
      <w:marTop w:val="0"/>
      <w:marBottom w:val="0"/>
      <w:divBdr>
        <w:top w:val="none" w:sz="0" w:space="0" w:color="auto"/>
        <w:left w:val="none" w:sz="0" w:space="0" w:color="auto"/>
        <w:bottom w:val="none" w:sz="0" w:space="0" w:color="auto"/>
        <w:right w:val="none" w:sz="0" w:space="0" w:color="auto"/>
      </w:divBdr>
    </w:div>
    <w:div w:id="1807041242">
      <w:bodyDiv w:val="1"/>
      <w:marLeft w:val="0"/>
      <w:marRight w:val="0"/>
      <w:marTop w:val="0"/>
      <w:marBottom w:val="0"/>
      <w:divBdr>
        <w:top w:val="none" w:sz="0" w:space="0" w:color="auto"/>
        <w:left w:val="none" w:sz="0" w:space="0" w:color="auto"/>
        <w:bottom w:val="none" w:sz="0" w:space="0" w:color="auto"/>
        <w:right w:val="none" w:sz="0" w:space="0" w:color="auto"/>
      </w:divBdr>
    </w:div>
    <w:div w:id="1808208456">
      <w:bodyDiv w:val="1"/>
      <w:marLeft w:val="0"/>
      <w:marRight w:val="0"/>
      <w:marTop w:val="0"/>
      <w:marBottom w:val="0"/>
      <w:divBdr>
        <w:top w:val="none" w:sz="0" w:space="0" w:color="auto"/>
        <w:left w:val="none" w:sz="0" w:space="0" w:color="auto"/>
        <w:bottom w:val="none" w:sz="0" w:space="0" w:color="auto"/>
        <w:right w:val="none" w:sz="0" w:space="0" w:color="auto"/>
      </w:divBdr>
    </w:div>
    <w:div w:id="1810242470">
      <w:marLeft w:val="0"/>
      <w:marRight w:val="0"/>
      <w:marTop w:val="0"/>
      <w:marBottom w:val="0"/>
      <w:divBdr>
        <w:top w:val="none" w:sz="0" w:space="0" w:color="auto"/>
        <w:left w:val="none" w:sz="0" w:space="0" w:color="auto"/>
        <w:bottom w:val="none" w:sz="0" w:space="0" w:color="auto"/>
        <w:right w:val="none" w:sz="0" w:space="0" w:color="auto"/>
      </w:divBdr>
      <w:divsChild>
        <w:div w:id="1886519882">
          <w:marLeft w:val="0"/>
          <w:marRight w:val="0"/>
          <w:marTop w:val="0"/>
          <w:marBottom w:val="0"/>
          <w:divBdr>
            <w:top w:val="none" w:sz="0" w:space="0" w:color="auto"/>
            <w:left w:val="none" w:sz="0" w:space="0" w:color="auto"/>
            <w:bottom w:val="none" w:sz="0" w:space="0" w:color="auto"/>
            <w:right w:val="none" w:sz="0" w:space="0" w:color="auto"/>
          </w:divBdr>
        </w:div>
      </w:divsChild>
    </w:div>
    <w:div w:id="1851216898">
      <w:marLeft w:val="0"/>
      <w:marRight w:val="0"/>
      <w:marTop w:val="0"/>
      <w:marBottom w:val="0"/>
      <w:divBdr>
        <w:top w:val="none" w:sz="0" w:space="0" w:color="auto"/>
        <w:left w:val="none" w:sz="0" w:space="0" w:color="auto"/>
        <w:bottom w:val="none" w:sz="0" w:space="0" w:color="auto"/>
        <w:right w:val="none" w:sz="0" w:space="0" w:color="auto"/>
      </w:divBdr>
      <w:divsChild>
        <w:div w:id="1885294257">
          <w:marLeft w:val="0"/>
          <w:marRight w:val="0"/>
          <w:marTop w:val="0"/>
          <w:marBottom w:val="0"/>
          <w:divBdr>
            <w:top w:val="none" w:sz="0" w:space="0" w:color="auto"/>
            <w:left w:val="none" w:sz="0" w:space="0" w:color="auto"/>
            <w:bottom w:val="none" w:sz="0" w:space="0" w:color="auto"/>
            <w:right w:val="none" w:sz="0" w:space="0" w:color="auto"/>
          </w:divBdr>
        </w:div>
      </w:divsChild>
    </w:div>
    <w:div w:id="1856727845">
      <w:marLeft w:val="0"/>
      <w:marRight w:val="0"/>
      <w:marTop w:val="0"/>
      <w:marBottom w:val="0"/>
      <w:divBdr>
        <w:top w:val="none" w:sz="0" w:space="0" w:color="auto"/>
        <w:left w:val="none" w:sz="0" w:space="0" w:color="auto"/>
        <w:bottom w:val="none" w:sz="0" w:space="0" w:color="auto"/>
        <w:right w:val="none" w:sz="0" w:space="0" w:color="auto"/>
      </w:divBdr>
      <w:divsChild>
        <w:div w:id="1492675811">
          <w:marLeft w:val="0"/>
          <w:marRight w:val="0"/>
          <w:marTop w:val="0"/>
          <w:marBottom w:val="0"/>
          <w:divBdr>
            <w:top w:val="none" w:sz="0" w:space="0" w:color="auto"/>
            <w:left w:val="none" w:sz="0" w:space="0" w:color="auto"/>
            <w:bottom w:val="none" w:sz="0" w:space="0" w:color="auto"/>
            <w:right w:val="none" w:sz="0" w:space="0" w:color="auto"/>
          </w:divBdr>
        </w:div>
      </w:divsChild>
    </w:div>
    <w:div w:id="1860121065">
      <w:marLeft w:val="0"/>
      <w:marRight w:val="0"/>
      <w:marTop w:val="0"/>
      <w:marBottom w:val="0"/>
      <w:divBdr>
        <w:top w:val="none" w:sz="0" w:space="0" w:color="auto"/>
        <w:left w:val="none" w:sz="0" w:space="0" w:color="auto"/>
        <w:bottom w:val="none" w:sz="0" w:space="0" w:color="auto"/>
        <w:right w:val="none" w:sz="0" w:space="0" w:color="auto"/>
      </w:divBdr>
      <w:divsChild>
        <w:div w:id="668748338">
          <w:marLeft w:val="0"/>
          <w:marRight w:val="0"/>
          <w:marTop w:val="0"/>
          <w:marBottom w:val="0"/>
          <w:divBdr>
            <w:top w:val="none" w:sz="0" w:space="0" w:color="auto"/>
            <w:left w:val="none" w:sz="0" w:space="0" w:color="auto"/>
            <w:bottom w:val="none" w:sz="0" w:space="0" w:color="auto"/>
            <w:right w:val="none" w:sz="0" w:space="0" w:color="auto"/>
          </w:divBdr>
        </w:div>
      </w:divsChild>
    </w:div>
    <w:div w:id="1871146719">
      <w:bodyDiv w:val="1"/>
      <w:marLeft w:val="0"/>
      <w:marRight w:val="0"/>
      <w:marTop w:val="0"/>
      <w:marBottom w:val="0"/>
      <w:divBdr>
        <w:top w:val="none" w:sz="0" w:space="0" w:color="auto"/>
        <w:left w:val="none" w:sz="0" w:space="0" w:color="auto"/>
        <w:bottom w:val="none" w:sz="0" w:space="0" w:color="auto"/>
        <w:right w:val="none" w:sz="0" w:space="0" w:color="auto"/>
      </w:divBdr>
    </w:div>
    <w:div w:id="1878926766">
      <w:marLeft w:val="0"/>
      <w:marRight w:val="0"/>
      <w:marTop w:val="0"/>
      <w:marBottom w:val="0"/>
      <w:divBdr>
        <w:top w:val="none" w:sz="0" w:space="0" w:color="auto"/>
        <w:left w:val="none" w:sz="0" w:space="0" w:color="auto"/>
        <w:bottom w:val="none" w:sz="0" w:space="0" w:color="auto"/>
        <w:right w:val="none" w:sz="0" w:space="0" w:color="auto"/>
      </w:divBdr>
      <w:divsChild>
        <w:div w:id="1077442258">
          <w:marLeft w:val="0"/>
          <w:marRight w:val="0"/>
          <w:marTop w:val="0"/>
          <w:marBottom w:val="0"/>
          <w:divBdr>
            <w:top w:val="none" w:sz="0" w:space="0" w:color="auto"/>
            <w:left w:val="none" w:sz="0" w:space="0" w:color="auto"/>
            <w:bottom w:val="none" w:sz="0" w:space="0" w:color="auto"/>
            <w:right w:val="none" w:sz="0" w:space="0" w:color="auto"/>
          </w:divBdr>
        </w:div>
      </w:divsChild>
    </w:div>
    <w:div w:id="1890534087">
      <w:marLeft w:val="0"/>
      <w:marRight w:val="0"/>
      <w:marTop w:val="0"/>
      <w:marBottom w:val="0"/>
      <w:divBdr>
        <w:top w:val="none" w:sz="0" w:space="0" w:color="auto"/>
        <w:left w:val="none" w:sz="0" w:space="0" w:color="auto"/>
        <w:bottom w:val="none" w:sz="0" w:space="0" w:color="auto"/>
        <w:right w:val="none" w:sz="0" w:space="0" w:color="auto"/>
      </w:divBdr>
      <w:divsChild>
        <w:div w:id="941953668">
          <w:marLeft w:val="0"/>
          <w:marRight w:val="0"/>
          <w:marTop w:val="0"/>
          <w:marBottom w:val="0"/>
          <w:divBdr>
            <w:top w:val="none" w:sz="0" w:space="0" w:color="auto"/>
            <w:left w:val="none" w:sz="0" w:space="0" w:color="auto"/>
            <w:bottom w:val="none" w:sz="0" w:space="0" w:color="auto"/>
            <w:right w:val="none" w:sz="0" w:space="0" w:color="auto"/>
          </w:divBdr>
        </w:div>
      </w:divsChild>
    </w:div>
    <w:div w:id="1892887059">
      <w:marLeft w:val="0"/>
      <w:marRight w:val="0"/>
      <w:marTop w:val="0"/>
      <w:marBottom w:val="0"/>
      <w:divBdr>
        <w:top w:val="none" w:sz="0" w:space="0" w:color="auto"/>
        <w:left w:val="none" w:sz="0" w:space="0" w:color="auto"/>
        <w:bottom w:val="none" w:sz="0" w:space="0" w:color="auto"/>
        <w:right w:val="none" w:sz="0" w:space="0" w:color="auto"/>
      </w:divBdr>
      <w:divsChild>
        <w:div w:id="2048136523">
          <w:marLeft w:val="0"/>
          <w:marRight w:val="0"/>
          <w:marTop w:val="0"/>
          <w:marBottom w:val="0"/>
          <w:divBdr>
            <w:top w:val="none" w:sz="0" w:space="0" w:color="auto"/>
            <w:left w:val="none" w:sz="0" w:space="0" w:color="auto"/>
            <w:bottom w:val="none" w:sz="0" w:space="0" w:color="auto"/>
            <w:right w:val="none" w:sz="0" w:space="0" w:color="auto"/>
          </w:divBdr>
        </w:div>
      </w:divsChild>
    </w:div>
    <w:div w:id="1894072887">
      <w:marLeft w:val="0"/>
      <w:marRight w:val="0"/>
      <w:marTop w:val="0"/>
      <w:marBottom w:val="0"/>
      <w:divBdr>
        <w:top w:val="none" w:sz="0" w:space="0" w:color="auto"/>
        <w:left w:val="none" w:sz="0" w:space="0" w:color="auto"/>
        <w:bottom w:val="none" w:sz="0" w:space="0" w:color="auto"/>
        <w:right w:val="none" w:sz="0" w:space="0" w:color="auto"/>
      </w:divBdr>
      <w:divsChild>
        <w:div w:id="412510098">
          <w:marLeft w:val="0"/>
          <w:marRight w:val="0"/>
          <w:marTop w:val="0"/>
          <w:marBottom w:val="0"/>
          <w:divBdr>
            <w:top w:val="none" w:sz="0" w:space="0" w:color="auto"/>
            <w:left w:val="none" w:sz="0" w:space="0" w:color="auto"/>
            <w:bottom w:val="none" w:sz="0" w:space="0" w:color="auto"/>
            <w:right w:val="none" w:sz="0" w:space="0" w:color="auto"/>
          </w:divBdr>
        </w:div>
      </w:divsChild>
    </w:div>
    <w:div w:id="1896894723">
      <w:marLeft w:val="0"/>
      <w:marRight w:val="0"/>
      <w:marTop w:val="0"/>
      <w:marBottom w:val="0"/>
      <w:divBdr>
        <w:top w:val="none" w:sz="0" w:space="0" w:color="auto"/>
        <w:left w:val="none" w:sz="0" w:space="0" w:color="auto"/>
        <w:bottom w:val="none" w:sz="0" w:space="0" w:color="auto"/>
        <w:right w:val="none" w:sz="0" w:space="0" w:color="auto"/>
      </w:divBdr>
      <w:divsChild>
        <w:div w:id="294799641">
          <w:marLeft w:val="0"/>
          <w:marRight w:val="0"/>
          <w:marTop w:val="0"/>
          <w:marBottom w:val="0"/>
          <w:divBdr>
            <w:top w:val="none" w:sz="0" w:space="0" w:color="auto"/>
            <w:left w:val="none" w:sz="0" w:space="0" w:color="auto"/>
            <w:bottom w:val="none" w:sz="0" w:space="0" w:color="auto"/>
            <w:right w:val="none" w:sz="0" w:space="0" w:color="auto"/>
          </w:divBdr>
        </w:div>
      </w:divsChild>
    </w:div>
    <w:div w:id="1897159830">
      <w:marLeft w:val="0"/>
      <w:marRight w:val="0"/>
      <w:marTop w:val="0"/>
      <w:marBottom w:val="0"/>
      <w:divBdr>
        <w:top w:val="none" w:sz="0" w:space="0" w:color="auto"/>
        <w:left w:val="none" w:sz="0" w:space="0" w:color="auto"/>
        <w:bottom w:val="none" w:sz="0" w:space="0" w:color="auto"/>
        <w:right w:val="none" w:sz="0" w:space="0" w:color="auto"/>
      </w:divBdr>
      <w:divsChild>
        <w:div w:id="251740371">
          <w:marLeft w:val="0"/>
          <w:marRight w:val="0"/>
          <w:marTop w:val="0"/>
          <w:marBottom w:val="0"/>
          <w:divBdr>
            <w:top w:val="none" w:sz="0" w:space="0" w:color="auto"/>
            <w:left w:val="none" w:sz="0" w:space="0" w:color="auto"/>
            <w:bottom w:val="none" w:sz="0" w:space="0" w:color="auto"/>
            <w:right w:val="none" w:sz="0" w:space="0" w:color="auto"/>
          </w:divBdr>
        </w:div>
      </w:divsChild>
    </w:div>
    <w:div w:id="1906061135">
      <w:marLeft w:val="0"/>
      <w:marRight w:val="0"/>
      <w:marTop w:val="0"/>
      <w:marBottom w:val="0"/>
      <w:divBdr>
        <w:top w:val="none" w:sz="0" w:space="0" w:color="auto"/>
        <w:left w:val="none" w:sz="0" w:space="0" w:color="auto"/>
        <w:bottom w:val="none" w:sz="0" w:space="0" w:color="auto"/>
        <w:right w:val="none" w:sz="0" w:space="0" w:color="auto"/>
      </w:divBdr>
      <w:divsChild>
        <w:div w:id="1677030444">
          <w:marLeft w:val="0"/>
          <w:marRight w:val="0"/>
          <w:marTop w:val="0"/>
          <w:marBottom w:val="0"/>
          <w:divBdr>
            <w:top w:val="none" w:sz="0" w:space="0" w:color="auto"/>
            <w:left w:val="none" w:sz="0" w:space="0" w:color="auto"/>
            <w:bottom w:val="none" w:sz="0" w:space="0" w:color="auto"/>
            <w:right w:val="none" w:sz="0" w:space="0" w:color="auto"/>
          </w:divBdr>
        </w:div>
      </w:divsChild>
    </w:div>
    <w:div w:id="1914898007">
      <w:marLeft w:val="0"/>
      <w:marRight w:val="0"/>
      <w:marTop w:val="0"/>
      <w:marBottom w:val="0"/>
      <w:divBdr>
        <w:top w:val="none" w:sz="0" w:space="0" w:color="auto"/>
        <w:left w:val="none" w:sz="0" w:space="0" w:color="auto"/>
        <w:bottom w:val="none" w:sz="0" w:space="0" w:color="auto"/>
        <w:right w:val="none" w:sz="0" w:space="0" w:color="auto"/>
      </w:divBdr>
      <w:divsChild>
        <w:div w:id="1689060252">
          <w:marLeft w:val="0"/>
          <w:marRight w:val="0"/>
          <w:marTop w:val="0"/>
          <w:marBottom w:val="0"/>
          <w:divBdr>
            <w:top w:val="none" w:sz="0" w:space="0" w:color="auto"/>
            <w:left w:val="none" w:sz="0" w:space="0" w:color="auto"/>
            <w:bottom w:val="none" w:sz="0" w:space="0" w:color="auto"/>
            <w:right w:val="none" w:sz="0" w:space="0" w:color="auto"/>
          </w:divBdr>
        </w:div>
      </w:divsChild>
    </w:div>
    <w:div w:id="1915777824">
      <w:marLeft w:val="0"/>
      <w:marRight w:val="0"/>
      <w:marTop w:val="0"/>
      <w:marBottom w:val="0"/>
      <w:divBdr>
        <w:top w:val="none" w:sz="0" w:space="0" w:color="auto"/>
        <w:left w:val="none" w:sz="0" w:space="0" w:color="auto"/>
        <w:bottom w:val="none" w:sz="0" w:space="0" w:color="auto"/>
        <w:right w:val="none" w:sz="0" w:space="0" w:color="auto"/>
      </w:divBdr>
      <w:divsChild>
        <w:div w:id="490485316">
          <w:marLeft w:val="0"/>
          <w:marRight w:val="0"/>
          <w:marTop w:val="0"/>
          <w:marBottom w:val="0"/>
          <w:divBdr>
            <w:top w:val="none" w:sz="0" w:space="0" w:color="auto"/>
            <w:left w:val="none" w:sz="0" w:space="0" w:color="auto"/>
            <w:bottom w:val="none" w:sz="0" w:space="0" w:color="auto"/>
            <w:right w:val="none" w:sz="0" w:space="0" w:color="auto"/>
          </w:divBdr>
        </w:div>
      </w:divsChild>
    </w:div>
    <w:div w:id="1922368207">
      <w:marLeft w:val="0"/>
      <w:marRight w:val="0"/>
      <w:marTop w:val="0"/>
      <w:marBottom w:val="0"/>
      <w:divBdr>
        <w:top w:val="none" w:sz="0" w:space="0" w:color="auto"/>
        <w:left w:val="none" w:sz="0" w:space="0" w:color="auto"/>
        <w:bottom w:val="none" w:sz="0" w:space="0" w:color="auto"/>
        <w:right w:val="none" w:sz="0" w:space="0" w:color="auto"/>
      </w:divBdr>
      <w:divsChild>
        <w:div w:id="841167635">
          <w:marLeft w:val="0"/>
          <w:marRight w:val="0"/>
          <w:marTop w:val="0"/>
          <w:marBottom w:val="0"/>
          <w:divBdr>
            <w:top w:val="none" w:sz="0" w:space="0" w:color="auto"/>
            <w:left w:val="none" w:sz="0" w:space="0" w:color="auto"/>
            <w:bottom w:val="none" w:sz="0" w:space="0" w:color="auto"/>
            <w:right w:val="none" w:sz="0" w:space="0" w:color="auto"/>
          </w:divBdr>
        </w:div>
      </w:divsChild>
    </w:div>
    <w:div w:id="1926189551">
      <w:marLeft w:val="0"/>
      <w:marRight w:val="0"/>
      <w:marTop w:val="0"/>
      <w:marBottom w:val="0"/>
      <w:divBdr>
        <w:top w:val="none" w:sz="0" w:space="0" w:color="auto"/>
        <w:left w:val="none" w:sz="0" w:space="0" w:color="auto"/>
        <w:bottom w:val="none" w:sz="0" w:space="0" w:color="auto"/>
        <w:right w:val="none" w:sz="0" w:space="0" w:color="auto"/>
      </w:divBdr>
      <w:divsChild>
        <w:div w:id="1753701642">
          <w:marLeft w:val="0"/>
          <w:marRight w:val="0"/>
          <w:marTop w:val="0"/>
          <w:marBottom w:val="0"/>
          <w:divBdr>
            <w:top w:val="none" w:sz="0" w:space="0" w:color="auto"/>
            <w:left w:val="none" w:sz="0" w:space="0" w:color="auto"/>
            <w:bottom w:val="none" w:sz="0" w:space="0" w:color="auto"/>
            <w:right w:val="none" w:sz="0" w:space="0" w:color="auto"/>
          </w:divBdr>
        </w:div>
      </w:divsChild>
    </w:div>
    <w:div w:id="1931965739">
      <w:marLeft w:val="0"/>
      <w:marRight w:val="0"/>
      <w:marTop w:val="0"/>
      <w:marBottom w:val="0"/>
      <w:divBdr>
        <w:top w:val="none" w:sz="0" w:space="0" w:color="auto"/>
        <w:left w:val="none" w:sz="0" w:space="0" w:color="auto"/>
        <w:bottom w:val="none" w:sz="0" w:space="0" w:color="auto"/>
        <w:right w:val="none" w:sz="0" w:space="0" w:color="auto"/>
      </w:divBdr>
      <w:divsChild>
        <w:div w:id="716859552">
          <w:marLeft w:val="0"/>
          <w:marRight w:val="0"/>
          <w:marTop w:val="0"/>
          <w:marBottom w:val="0"/>
          <w:divBdr>
            <w:top w:val="none" w:sz="0" w:space="0" w:color="auto"/>
            <w:left w:val="none" w:sz="0" w:space="0" w:color="auto"/>
            <w:bottom w:val="none" w:sz="0" w:space="0" w:color="auto"/>
            <w:right w:val="none" w:sz="0" w:space="0" w:color="auto"/>
          </w:divBdr>
        </w:div>
      </w:divsChild>
    </w:div>
    <w:div w:id="1932548599">
      <w:marLeft w:val="0"/>
      <w:marRight w:val="0"/>
      <w:marTop w:val="0"/>
      <w:marBottom w:val="0"/>
      <w:divBdr>
        <w:top w:val="none" w:sz="0" w:space="0" w:color="auto"/>
        <w:left w:val="none" w:sz="0" w:space="0" w:color="auto"/>
        <w:bottom w:val="none" w:sz="0" w:space="0" w:color="auto"/>
        <w:right w:val="none" w:sz="0" w:space="0" w:color="auto"/>
      </w:divBdr>
      <w:divsChild>
        <w:div w:id="1147434242">
          <w:marLeft w:val="0"/>
          <w:marRight w:val="0"/>
          <w:marTop w:val="0"/>
          <w:marBottom w:val="0"/>
          <w:divBdr>
            <w:top w:val="none" w:sz="0" w:space="0" w:color="auto"/>
            <w:left w:val="none" w:sz="0" w:space="0" w:color="auto"/>
            <w:bottom w:val="none" w:sz="0" w:space="0" w:color="auto"/>
            <w:right w:val="none" w:sz="0" w:space="0" w:color="auto"/>
          </w:divBdr>
        </w:div>
      </w:divsChild>
    </w:div>
    <w:div w:id="1936085788">
      <w:marLeft w:val="0"/>
      <w:marRight w:val="0"/>
      <w:marTop w:val="0"/>
      <w:marBottom w:val="0"/>
      <w:divBdr>
        <w:top w:val="none" w:sz="0" w:space="0" w:color="auto"/>
        <w:left w:val="none" w:sz="0" w:space="0" w:color="auto"/>
        <w:bottom w:val="none" w:sz="0" w:space="0" w:color="auto"/>
        <w:right w:val="none" w:sz="0" w:space="0" w:color="auto"/>
      </w:divBdr>
    </w:div>
    <w:div w:id="1946421704">
      <w:marLeft w:val="0"/>
      <w:marRight w:val="0"/>
      <w:marTop w:val="0"/>
      <w:marBottom w:val="0"/>
      <w:divBdr>
        <w:top w:val="none" w:sz="0" w:space="0" w:color="auto"/>
        <w:left w:val="none" w:sz="0" w:space="0" w:color="auto"/>
        <w:bottom w:val="none" w:sz="0" w:space="0" w:color="auto"/>
        <w:right w:val="none" w:sz="0" w:space="0" w:color="auto"/>
      </w:divBdr>
      <w:divsChild>
        <w:div w:id="1427768397">
          <w:marLeft w:val="0"/>
          <w:marRight w:val="0"/>
          <w:marTop w:val="0"/>
          <w:marBottom w:val="0"/>
          <w:divBdr>
            <w:top w:val="none" w:sz="0" w:space="0" w:color="auto"/>
            <w:left w:val="none" w:sz="0" w:space="0" w:color="auto"/>
            <w:bottom w:val="none" w:sz="0" w:space="0" w:color="auto"/>
            <w:right w:val="none" w:sz="0" w:space="0" w:color="auto"/>
          </w:divBdr>
        </w:div>
      </w:divsChild>
    </w:div>
    <w:div w:id="1954165521">
      <w:marLeft w:val="0"/>
      <w:marRight w:val="0"/>
      <w:marTop w:val="0"/>
      <w:marBottom w:val="0"/>
      <w:divBdr>
        <w:top w:val="none" w:sz="0" w:space="0" w:color="auto"/>
        <w:left w:val="none" w:sz="0" w:space="0" w:color="auto"/>
        <w:bottom w:val="none" w:sz="0" w:space="0" w:color="auto"/>
        <w:right w:val="none" w:sz="0" w:space="0" w:color="auto"/>
      </w:divBdr>
      <w:divsChild>
        <w:div w:id="763378361">
          <w:marLeft w:val="0"/>
          <w:marRight w:val="0"/>
          <w:marTop w:val="0"/>
          <w:marBottom w:val="0"/>
          <w:divBdr>
            <w:top w:val="none" w:sz="0" w:space="0" w:color="auto"/>
            <w:left w:val="none" w:sz="0" w:space="0" w:color="auto"/>
            <w:bottom w:val="none" w:sz="0" w:space="0" w:color="auto"/>
            <w:right w:val="none" w:sz="0" w:space="0" w:color="auto"/>
          </w:divBdr>
        </w:div>
      </w:divsChild>
    </w:div>
    <w:div w:id="1967350089">
      <w:marLeft w:val="0"/>
      <w:marRight w:val="0"/>
      <w:marTop w:val="0"/>
      <w:marBottom w:val="0"/>
      <w:divBdr>
        <w:top w:val="none" w:sz="0" w:space="0" w:color="auto"/>
        <w:left w:val="none" w:sz="0" w:space="0" w:color="auto"/>
        <w:bottom w:val="none" w:sz="0" w:space="0" w:color="auto"/>
        <w:right w:val="none" w:sz="0" w:space="0" w:color="auto"/>
      </w:divBdr>
      <w:divsChild>
        <w:div w:id="820775439">
          <w:marLeft w:val="0"/>
          <w:marRight w:val="0"/>
          <w:marTop w:val="0"/>
          <w:marBottom w:val="0"/>
          <w:divBdr>
            <w:top w:val="none" w:sz="0" w:space="0" w:color="auto"/>
            <w:left w:val="none" w:sz="0" w:space="0" w:color="auto"/>
            <w:bottom w:val="none" w:sz="0" w:space="0" w:color="auto"/>
            <w:right w:val="none" w:sz="0" w:space="0" w:color="auto"/>
          </w:divBdr>
        </w:div>
      </w:divsChild>
    </w:div>
    <w:div w:id="1972711204">
      <w:marLeft w:val="0"/>
      <w:marRight w:val="0"/>
      <w:marTop w:val="0"/>
      <w:marBottom w:val="0"/>
      <w:divBdr>
        <w:top w:val="none" w:sz="0" w:space="0" w:color="auto"/>
        <w:left w:val="none" w:sz="0" w:space="0" w:color="auto"/>
        <w:bottom w:val="none" w:sz="0" w:space="0" w:color="auto"/>
        <w:right w:val="none" w:sz="0" w:space="0" w:color="auto"/>
      </w:divBdr>
      <w:divsChild>
        <w:div w:id="1622152970">
          <w:marLeft w:val="0"/>
          <w:marRight w:val="0"/>
          <w:marTop w:val="0"/>
          <w:marBottom w:val="0"/>
          <w:divBdr>
            <w:top w:val="none" w:sz="0" w:space="0" w:color="auto"/>
            <w:left w:val="none" w:sz="0" w:space="0" w:color="auto"/>
            <w:bottom w:val="none" w:sz="0" w:space="0" w:color="auto"/>
            <w:right w:val="none" w:sz="0" w:space="0" w:color="auto"/>
          </w:divBdr>
        </w:div>
      </w:divsChild>
    </w:div>
    <w:div w:id="1977443681">
      <w:marLeft w:val="0"/>
      <w:marRight w:val="0"/>
      <w:marTop w:val="0"/>
      <w:marBottom w:val="0"/>
      <w:divBdr>
        <w:top w:val="none" w:sz="0" w:space="0" w:color="auto"/>
        <w:left w:val="none" w:sz="0" w:space="0" w:color="auto"/>
        <w:bottom w:val="none" w:sz="0" w:space="0" w:color="auto"/>
        <w:right w:val="none" w:sz="0" w:space="0" w:color="auto"/>
      </w:divBdr>
      <w:divsChild>
        <w:div w:id="1939676639">
          <w:marLeft w:val="0"/>
          <w:marRight w:val="0"/>
          <w:marTop w:val="0"/>
          <w:marBottom w:val="0"/>
          <w:divBdr>
            <w:top w:val="none" w:sz="0" w:space="0" w:color="auto"/>
            <w:left w:val="none" w:sz="0" w:space="0" w:color="auto"/>
            <w:bottom w:val="none" w:sz="0" w:space="0" w:color="auto"/>
            <w:right w:val="none" w:sz="0" w:space="0" w:color="auto"/>
          </w:divBdr>
        </w:div>
      </w:divsChild>
    </w:div>
    <w:div w:id="1985743202">
      <w:marLeft w:val="0"/>
      <w:marRight w:val="0"/>
      <w:marTop w:val="0"/>
      <w:marBottom w:val="0"/>
      <w:divBdr>
        <w:top w:val="none" w:sz="0" w:space="0" w:color="auto"/>
        <w:left w:val="none" w:sz="0" w:space="0" w:color="auto"/>
        <w:bottom w:val="none" w:sz="0" w:space="0" w:color="auto"/>
        <w:right w:val="none" w:sz="0" w:space="0" w:color="auto"/>
      </w:divBdr>
      <w:divsChild>
        <w:div w:id="1561599154">
          <w:marLeft w:val="0"/>
          <w:marRight w:val="0"/>
          <w:marTop w:val="0"/>
          <w:marBottom w:val="0"/>
          <w:divBdr>
            <w:top w:val="none" w:sz="0" w:space="0" w:color="auto"/>
            <w:left w:val="none" w:sz="0" w:space="0" w:color="auto"/>
            <w:bottom w:val="none" w:sz="0" w:space="0" w:color="auto"/>
            <w:right w:val="none" w:sz="0" w:space="0" w:color="auto"/>
          </w:divBdr>
        </w:div>
      </w:divsChild>
    </w:div>
    <w:div w:id="1991977322">
      <w:marLeft w:val="0"/>
      <w:marRight w:val="0"/>
      <w:marTop w:val="0"/>
      <w:marBottom w:val="0"/>
      <w:divBdr>
        <w:top w:val="none" w:sz="0" w:space="0" w:color="auto"/>
        <w:left w:val="none" w:sz="0" w:space="0" w:color="auto"/>
        <w:bottom w:val="none" w:sz="0" w:space="0" w:color="auto"/>
        <w:right w:val="none" w:sz="0" w:space="0" w:color="auto"/>
      </w:divBdr>
      <w:divsChild>
        <w:div w:id="720207443">
          <w:marLeft w:val="0"/>
          <w:marRight w:val="0"/>
          <w:marTop w:val="0"/>
          <w:marBottom w:val="0"/>
          <w:divBdr>
            <w:top w:val="none" w:sz="0" w:space="0" w:color="auto"/>
            <w:left w:val="none" w:sz="0" w:space="0" w:color="auto"/>
            <w:bottom w:val="none" w:sz="0" w:space="0" w:color="auto"/>
            <w:right w:val="none" w:sz="0" w:space="0" w:color="auto"/>
          </w:divBdr>
        </w:div>
      </w:divsChild>
    </w:div>
    <w:div w:id="2001615668">
      <w:marLeft w:val="0"/>
      <w:marRight w:val="0"/>
      <w:marTop w:val="0"/>
      <w:marBottom w:val="0"/>
      <w:divBdr>
        <w:top w:val="none" w:sz="0" w:space="0" w:color="auto"/>
        <w:left w:val="none" w:sz="0" w:space="0" w:color="auto"/>
        <w:bottom w:val="none" w:sz="0" w:space="0" w:color="auto"/>
        <w:right w:val="none" w:sz="0" w:space="0" w:color="auto"/>
      </w:divBdr>
      <w:divsChild>
        <w:div w:id="1516185929">
          <w:marLeft w:val="0"/>
          <w:marRight w:val="0"/>
          <w:marTop w:val="0"/>
          <w:marBottom w:val="0"/>
          <w:divBdr>
            <w:top w:val="none" w:sz="0" w:space="0" w:color="auto"/>
            <w:left w:val="none" w:sz="0" w:space="0" w:color="auto"/>
            <w:bottom w:val="none" w:sz="0" w:space="0" w:color="auto"/>
            <w:right w:val="none" w:sz="0" w:space="0" w:color="auto"/>
          </w:divBdr>
        </w:div>
      </w:divsChild>
    </w:div>
    <w:div w:id="2008240312">
      <w:marLeft w:val="0"/>
      <w:marRight w:val="0"/>
      <w:marTop w:val="0"/>
      <w:marBottom w:val="0"/>
      <w:divBdr>
        <w:top w:val="none" w:sz="0" w:space="0" w:color="auto"/>
        <w:left w:val="none" w:sz="0" w:space="0" w:color="auto"/>
        <w:bottom w:val="none" w:sz="0" w:space="0" w:color="auto"/>
        <w:right w:val="none" w:sz="0" w:space="0" w:color="auto"/>
      </w:divBdr>
      <w:divsChild>
        <w:div w:id="1952859067">
          <w:marLeft w:val="0"/>
          <w:marRight w:val="0"/>
          <w:marTop w:val="0"/>
          <w:marBottom w:val="0"/>
          <w:divBdr>
            <w:top w:val="none" w:sz="0" w:space="0" w:color="auto"/>
            <w:left w:val="none" w:sz="0" w:space="0" w:color="auto"/>
            <w:bottom w:val="none" w:sz="0" w:space="0" w:color="auto"/>
            <w:right w:val="none" w:sz="0" w:space="0" w:color="auto"/>
          </w:divBdr>
        </w:div>
      </w:divsChild>
    </w:div>
    <w:div w:id="2014839661">
      <w:marLeft w:val="0"/>
      <w:marRight w:val="0"/>
      <w:marTop w:val="0"/>
      <w:marBottom w:val="0"/>
      <w:divBdr>
        <w:top w:val="none" w:sz="0" w:space="0" w:color="auto"/>
        <w:left w:val="none" w:sz="0" w:space="0" w:color="auto"/>
        <w:bottom w:val="none" w:sz="0" w:space="0" w:color="auto"/>
        <w:right w:val="none" w:sz="0" w:space="0" w:color="auto"/>
      </w:divBdr>
    </w:div>
    <w:div w:id="2023507449">
      <w:marLeft w:val="0"/>
      <w:marRight w:val="0"/>
      <w:marTop w:val="0"/>
      <w:marBottom w:val="0"/>
      <w:divBdr>
        <w:top w:val="none" w:sz="0" w:space="0" w:color="auto"/>
        <w:left w:val="none" w:sz="0" w:space="0" w:color="auto"/>
        <w:bottom w:val="none" w:sz="0" w:space="0" w:color="auto"/>
        <w:right w:val="none" w:sz="0" w:space="0" w:color="auto"/>
      </w:divBdr>
      <w:divsChild>
        <w:div w:id="1546869292">
          <w:marLeft w:val="0"/>
          <w:marRight w:val="0"/>
          <w:marTop w:val="0"/>
          <w:marBottom w:val="0"/>
          <w:divBdr>
            <w:top w:val="none" w:sz="0" w:space="0" w:color="auto"/>
            <w:left w:val="none" w:sz="0" w:space="0" w:color="auto"/>
            <w:bottom w:val="none" w:sz="0" w:space="0" w:color="auto"/>
            <w:right w:val="none" w:sz="0" w:space="0" w:color="auto"/>
          </w:divBdr>
        </w:div>
      </w:divsChild>
    </w:div>
    <w:div w:id="2024166224">
      <w:marLeft w:val="0"/>
      <w:marRight w:val="0"/>
      <w:marTop w:val="0"/>
      <w:marBottom w:val="0"/>
      <w:divBdr>
        <w:top w:val="none" w:sz="0" w:space="0" w:color="auto"/>
        <w:left w:val="none" w:sz="0" w:space="0" w:color="auto"/>
        <w:bottom w:val="none" w:sz="0" w:space="0" w:color="auto"/>
        <w:right w:val="none" w:sz="0" w:space="0" w:color="auto"/>
      </w:divBdr>
      <w:divsChild>
        <w:div w:id="1248879466">
          <w:marLeft w:val="0"/>
          <w:marRight w:val="0"/>
          <w:marTop w:val="0"/>
          <w:marBottom w:val="0"/>
          <w:divBdr>
            <w:top w:val="none" w:sz="0" w:space="0" w:color="auto"/>
            <w:left w:val="none" w:sz="0" w:space="0" w:color="auto"/>
            <w:bottom w:val="none" w:sz="0" w:space="0" w:color="auto"/>
            <w:right w:val="none" w:sz="0" w:space="0" w:color="auto"/>
          </w:divBdr>
        </w:div>
      </w:divsChild>
    </w:div>
    <w:div w:id="2033147498">
      <w:bodyDiv w:val="1"/>
      <w:marLeft w:val="0"/>
      <w:marRight w:val="0"/>
      <w:marTop w:val="0"/>
      <w:marBottom w:val="0"/>
      <w:divBdr>
        <w:top w:val="none" w:sz="0" w:space="0" w:color="auto"/>
        <w:left w:val="none" w:sz="0" w:space="0" w:color="auto"/>
        <w:bottom w:val="none" w:sz="0" w:space="0" w:color="auto"/>
        <w:right w:val="none" w:sz="0" w:space="0" w:color="auto"/>
      </w:divBdr>
    </w:div>
    <w:div w:id="2041468108">
      <w:marLeft w:val="0"/>
      <w:marRight w:val="0"/>
      <w:marTop w:val="0"/>
      <w:marBottom w:val="0"/>
      <w:divBdr>
        <w:top w:val="none" w:sz="0" w:space="0" w:color="auto"/>
        <w:left w:val="none" w:sz="0" w:space="0" w:color="auto"/>
        <w:bottom w:val="none" w:sz="0" w:space="0" w:color="auto"/>
        <w:right w:val="none" w:sz="0" w:space="0" w:color="auto"/>
      </w:divBdr>
      <w:divsChild>
        <w:div w:id="1493446672">
          <w:marLeft w:val="0"/>
          <w:marRight w:val="0"/>
          <w:marTop w:val="0"/>
          <w:marBottom w:val="0"/>
          <w:divBdr>
            <w:top w:val="none" w:sz="0" w:space="0" w:color="auto"/>
            <w:left w:val="none" w:sz="0" w:space="0" w:color="auto"/>
            <w:bottom w:val="none" w:sz="0" w:space="0" w:color="auto"/>
            <w:right w:val="none" w:sz="0" w:space="0" w:color="auto"/>
          </w:divBdr>
        </w:div>
      </w:divsChild>
    </w:div>
    <w:div w:id="2042658097">
      <w:marLeft w:val="0"/>
      <w:marRight w:val="0"/>
      <w:marTop w:val="0"/>
      <w:marBottom w:val="0"/>
      <w:divBdr>
        <w:top w:val="none" w:sz="0" w:space="0" w:color="auto"/>
        <w:left w:val="none" w:sz="0" w:space="0" w:color="auto"/>
        <w:bottom w:val="none" w:sz="0" w:space="0" w:color="auto"/>
        <w:right w:val="none" w:sz="0" w:space="0" w:color="auto"/>
      </w:divBdr>
      <w:divsChild>
        <w:div w:id="1258904592">
          <w:marLeft w:val="0"/>
          <w:marRight w:val="0"/>
          <w:marTop w:val="0"/>
          <w:marBottom w:val="0"/>
          <w:divBdr>
            <w:top w:val="none" w:sz="0" w:space="0" w:color="auto"/>
            <w:left w:val="none" w:sz="0" w:space="0" w:color="auto"/>
            <w:bottom w:val="none" w:sz="0" w:space="0" w:color="auto"/>
            <w:right w:val="none" w:sz="0" w:space="0" w:color="auto"/>
          </w:divBdr>
        </w:div>
      </w:divsChild>
    </w:div>
    <w:div w:id="2054957577">
      <w:marLeft w:val="0"/>
      <w:marRight w:val="0"/>
      <w:marTop w:val="0"/>
      <w:marBottom w:val="0"/>
      <w:divBdr>
        <w:top w:val="none" w:sz="0" w:space="0" w:color="auto"/>
        <w:left w:val="none" w:sz="0" w:space="0" w:color="auto"/>
        <w:bottom w:val="none" w:sz="0" w:space="0" w:color="auto"/>
        <w:right w:val="none" w:sz="0" w:space="0" w:color="auto"/>
      </w:divBdr>
      <w:divsChild>
        <w:div w:id="1874003935">
          <w:marLeft w:val="0"/>
          <w:marRight w:val="0"/>
          <w:marTop w:val="0"/>
          <w:marBottom w:val="0"/>
          <w:divBdr>
            <w:top w:val="none" w:sz="0" w:space="0" w:color="auto"/>
            <w:left w:val="none" w:sz="0" w:space="0" w:color="auto"/>
            <w:bottom w:val="none" w:sz="0" w:space="0" w:color="auto"/>
            <w:right w:val="none" w:sz="0" w:space="0" w:color="auto"/>
          </w:divBdr>
        </w:div>
      </w:divsChild>
    </w:div>
    <w:div w:id="2061400148">
      <w:marLeft w:val="0"/>
      <w:marRight w:val="0"/>
      <w:marTop w:val="0"/>
      <w:marBottom w:val="0"/>
      <w:divBdr>
        <w:top w:val="none" w:sz="0" w:space="0" w:color="auto"/>
        <w:left w:val="none" w:sz="0" w:space="0" w:color="auto"/>
        <w:bottom w:val="none" w:sz="0" w:space="0" w:color="auto"/>
        <w:right w:val="none" w:sz="0" w:space="0" w:color="auto"/>
      </w:divBdr>
      <w:divsChild>
        <w:div w:id="673605102">
          <w:marLeft w:val="0"/>
          <w:marRight w:val="0"/>
          <w:marTop w:val="0"/>
          <w:marBottom w:val="0"/>
          <w:divBdr>
            <w:top w:val="none" w:sz="0" w:space="0" w:color="auto"/>
            <w:left w:val="none" w:sz="0" w:space="0" w:color="auto"/>
            <w:bottom w:val="none" w:sz="0" w:space="0" w:color="auto"/>
            <w:right w:val="none" w:sz="0" w:space="0" w:color="auto"/>
          </w:divBdr>
        </w:div>
      </w:divsChild>
    </w:div>
    <w:div w:id="2063672467">
      <w:bodyDiv w:val="1"/>
      <w:marLeft w:val="0"/>
      <w:marRight w:val="0"/>
      <w:marTop w:val="0"/>
      <w:marBottom w:val="0"/>
      <w:divBdr>
        <w:top w:val="none" w:sz="0" w:space="0" w:color="auto"/>
        <w:left w:val="none" w:sz="0" w:space="0" w:color="auto"/>
        <w:bottom w:val="none" w:sz="0" w:space="0" w:color="auto"/>
        <w:right w:val="none" w:sz="0" w:space="0" w:color="auto"/>
      </w:divBdr>
      <w:divsChild>
        <w:div w:id="1574701728">
          <w:marLeft w:val="0"/>
          <w:marRight w:val="0"/>
          <w:marTop w:val="0"/>
          <w:marBottom w:val="0"/>
          <w:divBdr>
            <w:top w:val="none" w:sz="0" w:space="0" w:color="auto"/>
            <w:left w:val="none" w:sz="0" w:space="0" w:color="auto"/>
            <w:bottom w:val="none" w:sz="0" w:space="0" w:color="auto"/>
            <w:right w:val="none" w:sz="0" w:space="0" w:color="auto"/>
          </w:divBdr>
          <w:divsChild>
            <w:div w:id="721173864">
              <w:marLeft w:val="0"/>
              <w:marRight w:val="0"/>
              <w:marTop w:val="0"/>
              <w:marBottom w:val="0"/>
              <w:divBdr>
                <w:top w:val="none" w:sz="0" w:space="0" w:color="auto"/>
                <w:left w:val="none" w:sz="0" w:space="0" w:color="auto"/>
                <w:bottom w:val="none" w:sz="0" w:space="0" w:color="auto"/>
                <w:right w:val="none" w:sz="0" w:space="0" w:color="auto"/>
              </w:divBdr>
            </w:div>
          </w:divsChild>
        </w:div>
        <w:div w:id="960649175">
          <w:marLeft w:val="0"/>
          <w:marRight w:val="0"/>
          <w:marTop w:val="0"/>
          <w:marBottom w:val="0"/>
          <w:divBdr>
            <w:top w:val="none" w:sz="0" w:space="0" w:color="auto"/>
            <w:left w:val="none" w:sz="0" w:space="0" w:color="auto"/>
            <w:bottom w:val="none" w:sz="0" w:space="0" w:color="auto"/>
            <w:right w:val="none" w:sz="0" w:space="0" w:color="auto"/>
          </w:divBdr>
          <w:divsChild>
            <w:div w:id="6926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3707">
      <w:marLeft w:val="0"/>
      <w:marRight w:val="0"/>
      <w:marTop w:val="0"/>
      <w:marBottom w:val="0"/>
      <w:divBdr>
        <w:top w:val="none" w:sz="0" w:space="0" w:color="auto"/>
        <w:left w:val="none" w:sz="0" w:space="0" w:color="auto"/>
        <w:bottom w:val="none" w:sz="0" w:space="0" w:color="auto"/>
        <w:right w:val="none" w:sz="0" w:space="0" w:color="auto"/>
      </w:divBdr>
      <w:divsChild>
        <w:div w:id="1461538171">
          <w:marLeft w:val="0"/>
          <w:marRight w:val="0"/>
          <w:marTop w:val="0"/>
          <w:marBottom w:val="0"/>
          <w:divBdr>
            <w:top w:val="none" w:sz="0" w:space="0" w:color="auto"/>
            <w:left w:val="none" w:sz="0" w:space="0" w:color="auto"/>
            <w:bottom w:val="none" w:sz="0" w:space="0" w:color="auto"/>
            <w:right w:val="none" w:sz="0" w:space="0" w:color="auto"/>
          </w:divBdr>
        </w:div>
      </w:divsChild>
    </w:div>
    <w:div w:id="2086686980">
      <w:marLeft w:val="0"/>
      <w:marRight w:val="0"/>
      <w:marTop w:val="0"/>
      <w:marBottom w:val="0"/>
      <w:divBdr>
        <w:top w:val="none" w:sz="0" w:space="0" w:color="auto"/>
        <w:left w:val="none" w:sz="0" w:space="0" w:color="auto"/>
        <w:bottom w:val="none" w:sz="0" w:space="0" w:color="auto"/>
        <w:right w:val="none" w:sz="0" w:space="0" w:color="auto"/>
      </w:divBdr>
      <w:divsChild>
        <w:div w:id="121773268">
          <w:marLeft w:val="0"/>
          <w:marRight w:val="0"/>
          <w:marTop w:val="0"/>
          <w:marBottom w:val="0"/>
          <w:divBdr>
            <w:top w:val="none" w:sz="0" w:space="0" w:color="auto"/>
            <w:left w:val="none" w:sz="0" w:space="0" w:color="auto"/>
            <w:bottom w:val="none" w:sz="0" w:space="0" w:color="auto"/>
            <w:right w:val="none" w:sz="0" w:space="0" w:color="auto"/>
          </w:divBdr>
        </w:div>
      </w:divsChild>
    </w:div>
    <w:div w:id="2099911232">
      <w:bodyDiv w:val="1"/>
      <w:marLeft w:val="0"/>
      <w:marRight w:val="0"/>
      <w:marTop w:val="0"/>
      <w:marBottom w:val="0"/>
      <w:divBdr>
        <w:top w:val="none" w:sz="0" w:space="0" w:color="auto"/>
        <w:left w:val="none" w:sz="0" w:space="0" w:color="auto"/>
        <w:bottom w:val="none" w:sz="0" w:space="0" w:color="auto"/>
        <w:right w:val="none" w:sz="0" w:space="0" w:color="auto"/>
      </w:divBdr>
    </w:div>
    <w:div w:id="2101871686">
      <w:marLeft w:val="0"/>
      <w:marRight w:val="0"/>
      <w:marTop w:val="0"/>
      <w:marBottom w:val="0"/>
      <w:divBdr>
        <w:top w:val="none" w:sz="0" w:space="0" w:color="auto"/>
        <w:left w:val="none" w:sz="0" w:space="0" w:color="auto"/>
        <w:bottom w:val="none" w:sz="0" w:space="0" w:color="auto"/>
        <w:right w:val="none" w:sz="0" w:space="0" w:color="auto"/>
      </w:divBdr>
    </w:div>
    <w:div w:id="2112318370">
      <w:bodyDiv w:val="1"/>
      <w:marLeft w:val="0"/>
      <w:marRight w:val="0"/>
      <w:marTop w:val="0"/>
      <w:marBottom w:val="0"/>
      <w:divBdr>
        <w:top w:val="none" w:sz="0" w:space="0" w:color="auto"/>
        <w:left w:val="none" w:sz="0" w:space="0" w:color="auto"/>
        <w:bottom w:val="none" w:sz="0" w:space="0" w:color="auto"/>
        <w:right w:val="none" w:sz="0" w:space="0" w:color="auto"/>
      </w:divBdr>
      <w:divsChild>
        <w:div w:id="34551742">
          <w:marLeft w:val="0"/>
          <w:marRight w:val="0"/>
          <w:marTop w:val="0"/>
          <w:marBottom w:val="0"/>
          <w:divBdr>
            <w:top w:val="none" w:sz="0" w:space="0" w:color="auto"/>
            <w:left w:val="none" w:sz="0" w:space="0" w:color="auto"/>
            <w:bottom w:val="none" w:sz="0" w:space="0" w:color="auto"/>
            <w:right w:val="none" w:sz="0" w:space="0" w:color="auto"/>
          </w:divBdr>
          <w:divsChild>
            <w:div w:id="17679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8542">
      <w:marLeft w:val="0"/>
      <w:marRight w:val="0"/>
      <w:marTop w:val="0"/>
      <w:marBottom w:val="0"/>
      <w:divBdr>
        <w:top w:val="none" w:sz="0" w:space="0" w:color="auto"/>
        <w:left w:val="none" w:sz="0" w:space="0" w:color="auto"/>
        <w:bottom w:val="none" w:sz="0" w:space="0" w:color="auto"/>
        <w:right w:val="none" w:sz="0" w:space="0" w:color="auto"/>
      </w:divBdr>
      <w:divsChild>
        <w:div w:id="859928491">
          <w:marLeft w:val="0"/>
          <w:marRight w:val="0"/>
          <w:marTop w:val="0"/>
          <w:marBottom w:val="0"/>
          <w:divBdr>
            <w:top w:val="none" w:sz="0" w:space="0" w:color="auto"/>
            <w:left w:val="none" w:sz="0" w:space="0" w:color="auto"/>
            <w:bottom w:val="none" w:sz="0" w:space="0" w:color="auto"/>
            <w:right w:val="none" w:sz="0" w:space="0" w:color="auto"/>
          </w:divBdr>
        </w:div>
      </w:divsChild>
    </w:div>
    <w:div w:id="2119061959">
      <w:marLeft w:val="0"/>
      <w:marRight w:val="0"/>
      <w:marTop w:val="0"/>
      <w:marBottom w:val="0"/>
      <w:divBdr>
        <w:top w:val="none" w:sz="0" w:space="0" w:color="auto"/>
        <w:left w:val="none" w:sz="0" w:space="0" w:color="auto"/>
        <w:bottom w:val="none" w:sz="0" w:space="0" w:color="auto"/>
        <w:right w:val="none" w:sz="0" w:space="0" w:color="auto"/>
      </w:divBdr>
      <w:divsChild>
        <w:div w:id="937524456">
          <w:marLeft w:val="0"/>
          <w:marRight w:val="0"/>
          <w:marTop w:val="0"/>
          <w:marBottom w:val="0"/>
          <w:divBdr>
            <w:top w:val="none" w:sz="0" w:space="0" w:color="auto"/>
            <w:left w:val="none" w:sz="0" w:space="0" w:color="auto"/>
            <w:bottom w:val="none" w:sz="0" w:space="0" w:color="auto"/>
            <w:right w:val="none" w:sz="0" w:space="0" w:color="auto"/>
          </w:divBdr>
        </w:div>
      </w:divsChild>
    </w:div>
    <w:div w:id="2121073352">
      <w:marLeft w:val="0"/>
      <w:marRight w:val="0"/>
      <w:marTop w:val="0"/>
      <w:marBottom w:val="0"/>
      <w:divBdr>
        <w:top w:val="none" w:sz="0" w:space="0" w:color="auto"/>
        <w:left w:val="none" w:sz="0" w:space="0" w:color="auto"/>
        <w:bottom w:val="none" w:sz="0" w:space="0" w:color="auto"/>
        <w:right w:val="none" w:sz="0" w:space="0" w:color="auto"/>
      </w:divBdr>
      <w:divsChild>
        <w:div w:id="988559160">
          <w:marLeft w:val="0"/>
          <w:marRight w:val="0"/>
          <w:marTop w:val="0"/>
          <w:marBottom w:val="0"/>
          <w:divBdr>
            <w:top w:val="none" w:sz="0" w:space="0" w:color="auto"/>
            <w:left w:val="none" w:sz="0" w:space="0" w:color="auto"/>
            <w:bottom w:val="none" w:sz="0" w:space="0" w:color="auto"/>
            <w:right w:val="none" w:sz="0" w:space="0" w:color="auto"/>
          </w:divBdr>
        </w:div>
      </w:divsChild>
    </w:div>
    <w:div w:id="2131968368">
      <w:marLeft w:val="0"/>
      <w:marRight w:val="0"/>
      <w:marTop w:val="0"/>
      <w:marBottom w:val="0"/>
      <w:divBdr>
        <w:top w:val="none" w:sz="0" w:space="0" w:color="auto"/>
        <w:left w:val="none" w:sz="0" w:space="0" w:color="auto"/>
        <w:bottom w:val="none" w:sz="0" w:space="0" w:color="auto"/>
        <w:right w:val="none" w:sz="0" w:space="0" w:color="auto"/>
      </w:divBdr>
      <w:divsChild>
        <w:div w:id="161698892">
          <w:marLeft w:val="0"/>
          <w:marRight w:val="0"/>
          <w:marTop w:val="0"/>
          <w:marBottom w:val="0"/>
          <w:divBdr>
            <w:top w:val="none" w:sz="0" w:space="0" w:color="auto"/>
            <w:left w:val="none" w:sz="0" w:space="0" w:color="auto"/>
            <w:bottom w:val="none" w:sz="0" w:space="0" w:color="auto"/>
            <w:right w:val="none" w:sz="0" w:space="0" w:color="auto"/>
          </w:divBdr>
        </w:div>
      </w:divsChild>
    </w:div>
    <w:div w:id="2134639770">
      <w:marLeft w:val="0"/>
      <w:marRight w:val="0"/>
      <w:marTop w:val="0"/>
      <w:marBottom w:val="0"/>
      <w:divBdr>
        <w:top w:val="none" w:sz="0" w:space="0" w:color="auto"/>
        <w:left w:val="none" w:sz="0" w:space="0" w:color="auto"/>
        <w:bottom w:val="none" w:sz="0" w:space="0" w:color="auto"/>
        <w:right w:val="none" w:sz="0" w:space="0" w:color="auto"/>
      </w:divBdr>
      <w:divsChild>
        <w:div w:id="926114309">
          <w:marLeft w:val="0"/>
          <w:marRight w:val="0"/>
          <w:marTop w:val="0"/>
          <w:marBottom w:val="0"/>
          <w:divBdr>
            <w:top w:val="none" w:sz="0" w:space="0" w:color="auto"/>
            <w:left w:val="none" w:sz="0" w:space="0" w:color="auto"/>
            <w:bottom w:val="none" w:sz="0" w:space="0" w:color="auto"/>
            <w:right w:val="none" w:sz="0" w:space="0" w:color="auto"/>
          </w:divBdr>
        </w:div>
      </w:divsChild>
    </w:div>
    <w:div w:id="2142847261">
      <w:marLeft w:val="0"/>
      <w:marRight w:val="0"/>
      <w:marTop w:val="0"/>
      <w:marBottom w:val="0"/>
      <w:divBdr>
        <w:top w:val="none" w:sz="0" w:space="0" w:color="auto"/>
        <w:left w:val="none" w:sz="0" w:space="0" w:color="auto"/>
        <w:bottom w:val="none" w:sz="0" w:space="0" w:color="auto"/>
        <w:right w:val="none" w:sz="0" w:space="0" w:color="auto"/>
      </w:divBdr>
      <w:divsChild>
        <w:div w:id="58750160">
          <w:marLeft w:val="0"/>
          <w:marRight w:val="0"/>
          <w:marTop w:val="0"/>
          <w:marBottom w:val="0"/>
          <w:divBdr>
            <w:top w:val="none" w:sz="0" w:space="0" w:color="auto"/>
            <w:left w:val="none" w:sz="0" w:space="0" w:color="auto"/>
            <w:bottom w:val="none" w:sz="0" w:space="0" w:color="auto"/>
            <w:right w:val="none" w:sz="0" w:space="0" w:color="auto"/>
          </w:divBdr>
        </w:div>
      </w:divsChild>
    </w:div>
    <w:div w:id="2145462072">
      <w:marLeft w:val="0"/>
      <w:marRight w:val="0"/>
      <w:marTop w:val="0"/>
      <w:marBottom w:val="0"/>
      <w:divBdr>
        <w:top w:val="none" w:sz="0" w:space="0" w:color="auto"/>
        <w:left w:val="none" w:sz="0" w:space="0" w:color="auto"/>
        <w:bottom w:val="none" w:sz="0" w:space="0" w:color="auto"/>
        <w:right w:val="none" w:sz="0" w:space="0" w:color="auto"/>
      </w:divBdr>
      <w:divsChild>
        <w:div w:id="1735351869">
          <w:marLeft w:val="0"/>
          <w:marRight w:val="0"/>
          <w:marTop w:val="0"/>
          <w:marBottom w:val="0"/>
          <w:divBdr>
            <w:top w:val="none" w:sz="0" w:space="0" w:color="auto"/>
            <w:left w:val="none" w:sz="0" w:space="0" w:color="auto"/>
            <w:bottom w:val="none" w:sz="0" w:space="0" w:color="auto"/>
            <w:right w:val="none" w:sz="0" w:space="0" w:color="auto"/>
          </w:divBdr>
        </w:div>
      </w:divsChild>
    </w:div>
    <w:div w:id="2147158455">
      <w:marLeft w:val="0"/>
      <w:marRight w:val="0"/>
      <w:marTop w:val="0"/>
      <w:marBottom w:val="0"/>
      <w:divBdr>
        <w:top w:val="none" w:sz="0" w:space="0" w:color="auto"/>
        <w:left w:val="none" w:sz="0" w:space="0" w:color="auto"/>
        <w:bottom w:val="none" w:sz="0" w:space="0" w:color="auto"/>
        <w:right w:val="none" w:sz="0" w:space="0" w:color="auto"/>
      </w:divBdr>
      <w:divsChild>
        <w:div w:id="10911196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rri.gov.sk/sekcie/informatizacia/vladny-cloudriadenie-kvality-q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46dcd0f5a69a472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29" Type="http://schemas.microsoft.com/office/2019/05/relationships/documenttasks" Target="documenttasks/documenttasks1.xml"/><Relationship Id="R89c7a611e4c14f1d"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k.cloud/data/report.xls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atalog.statneit.sk/?locale=s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irri.gov.sk" TargetMode="External"/><Relationship Id="rId1" Type="http://schemas.openxmlformats.org/officeDocument/2006/relationships/hyperlink" Target="mailto:cloud@mirri.gov.s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rri.gov.sk" TargetMode="External"/><Relationship Id="rId1" Type="http://schemas.openxmlformats.org/officeDocument/2006/relationships/hyperlink" Target="mailto:cloud@mirri.gov.sk" TargetMode="External"/></Relationships>
</file>

<file path=word/documenttasks/documenttasks1.xml><?xml version="1.0" encoding="utf-8"?>
<t:Tasks xmlns:t="http://schemas.microsoft.com/office/tasks/2019/documenttasks" xmlns:oel="http://schemas.microsoft.com/office/2019/extlst">
  <t:Task id="{B4378B2A-D0B7-46C4-B476-EBDE137C66CD}">
    <t:Anchor>
      <t:Comment id="348500220"/>
    </t:Anchor>
    <t:History>
      <t:Event id="{D33D95FC-C7E0-4A7B-8546-7842DD95ED6D}" time="2023-07-13T17:39:15.077Z">
        <t:Attribution userId="S::anton.svetlosak@mirri.gov.sk::f4deb3f2-6fe7-4aae-8c0f-0f2c3cdba411" userProvider="AD" userName="Svetlošák, Anton"/>
        <t:Anchor>
          <t:Comment id="348500220"/>
        </t:Anchor>
        <t:Create/>
      </t:Event>
      <t:Event id="{A09EB6C8-060C-4B9E-98B4-7885FF1538B5}" time="2023-07-13T17:39:15.077Z">
        <t:Attribution userId="S::anton.svetlosak@mirri.gov.sk::f4deb3f2-6fe7-4aae-8c0f-0f2c3cdba411" userProvider="AD" userName="Svetlošák, Anton"/>
        <t:Anchor>
          <t:Comment id="348500220"/>
        </t:Anchor>
        <t:Assign userId="S::juraj.pankuch@mirri.gov.sk::e6db87e7-a2ab-4514-8d0f-ba84451b4196" userProvider="AD" userName="Pankuch, Juraj"/>
      </t:Event>
      <t:Event id="{86E28566-5787-4777-8724-87062AC2A313}" time="2023-07-13T17:39:15.077Z">
        <t:Attribution userId="S::anton.svetlosak@mirri.gov.sk::f4deb3f2-6fe7-4aae-8c0f-0f2c3cdba411" userProvider="AD" userName="Svetlošák, Anton"/>
        <t:Anchor>
          <t:Comment id="348500220"/>
        </t:Anchor>
        <t:SetTitle title="@Pankuch, Juraj prosím aktualizuj do súčasnej predstavy"/>
      </t:Event>
    </t:History>
  </t:Task>
  <t:Task id="{697D989E-F080-4F1D-95D0-E5BA70BC4412}">
    <t:Anchor>
      <t:Comment id="1997256047"/>
    </t:Anchor>
    <t:History>
      <t:Event id="{ACA27D3C-304E-478A-9CBC-D064096D67A1}" time="2023-08-16T11:27:13.071Z">
        <t:Attribution userId="S::anton.svetlosak@mirri.gov.sk::f4deb3f2-6fe7-4aae-8c0f-0f2c3cdba411" userProvider="AD" userName="Svetlošák, Anton"/>
        <t:Anchor>
          <t:Comment id="1997256047"/>
        </t:Anchor>
        <t:Create/>
      </t:Event>
      <t:Event id="{3479593A-FE36-4C35-9435-C4E30949DE5A}" time="2023-08-16T11:27:13.071Z">
        <t:Attribution userId="S::anton.svetlosak@mirri.gov.sk::f4deb3f2-6fe7-4aae-8c0f-0f2c3cdba411" userProvider="AD" userName="Svetlošák, Anton"/>
        <t:Anchor>
          <t:Comment id="1997256047"/>
        </t:Anchor>
        <t:Assign userId="S::juraj.pankuch@mirri.gov.sk::e6db87e7-a2ab-4514-8d0f-ba84451b4196" userProvider="AD" userName="Pankuch, Juraj"/>
      </t:Event>
      <t:Event id="{6491F716-3602-45F1-9DA7-E278E37F63D5}" time="2023-08-16T11:27:13.071Z">
        <t:Attribution userId="S::anton.svetlosak@mirri.gov.sk::f4deb3f2-6fe7-4aae-8c0f-0f2c3cdba411" userProvider="AD" userName="Svetlošák, Anton"/>
        <t:Anchor>
          <t:Comment id="1997256047"/>
        </t:Anchor>
        <t:SetTitle title="@Pankuch, Juraj prosím zadefinovať čo to znamená: napr. jednotlivé prípady (prípad MK a Oracle DB, alebo Sociálna poisťovňa IBM licencie, ktoré sú zásadne nehospodárne, soc. poisťovňa a mainframe)"/>
      </t:Event>
      <t:Event id="{E6F12286-90C5-45B0-94CA-4884A9BCA1F3}" time="2023-08-23T13:09:06.39Z">
        <t:Attribution userId="S::anton.svetlosak@mirri.gov.sk::f4deb3f2-6fe7-4aae-8c0f-0f2c3cdba411" userProvider="AD" userName="Svetlošák, Anton"/>
        <t:Progress percentComplete="100"/>
      </t:Event>
    </t:History>
  </t:Task>
  <t:Task id="{EDA6E27D-21BE-45E0-8BDD-175B30975CF3}">
    <t:Anchor>
      <t:Comment id="1842157346"/>
    </t:Anchor>
    <t:History>
      <t:Event id="{00D7B403-FC87-4C4C-BAD8-B6B5067C374B}" time="2023-08-16T11:51:49.715Z">
        <t:Attribution userId="S::anton.svetlosak@mirri.gov.sk::f4deb3f2-6fe7-4aae-8c0f-0f2c3cdba411" userProvider="AD" userName="Svetlošák, Anton"/>
        <t:Anchor>
          <t:Comment id="1842157346"/>
        </t:Anchor>
        <t:Create/>
      </t:Event>
      <t:Event id="{25291076-5D70-4B21-8A02-9A30900D0F9E}" time="2023-08-16T11:51:49.715Z">
        <t:Attribution userId="S::anton.svetlosak@mirri.gov.sk::f4deb3f2-6fe7-4aae-8c0f-0f2c3cdba411" userProvider="AD" userName="Svetlošák, Anton"/>
        <t:Anchor>
          <t:Comment id="1842157346"/>
        </t:Anchor>
        <t:Assign userId="S::juraj.pankuch@mirri.gov.sk::e6db87e7-a2ab-4514-8d0f-ba84451b4196" userProvider="AD" userName="Pankuch, Juraj"/>
      </t:Event>
      <t:Event id="{5F429756-296B-4BF4-9783-7FAEF2FA8D13}" time="2023-08-16T11:51:49.715Z">
        <t:Attribution userId="S::anton.svetlosak@mirri.gov.sk::f4deb3f2-6fe7-4aae-8c0f-0f2c3cdba411" userProvider="AD" userName="Svetlošák, Anton"/>
        <t:Anchor>
          <t:Comment id="1842157346"/>
        </t:Anchor>
        <t:SetTitle title="@Pankuch, Juraj prosím rozpísať."/>
      </t:Event>
    </t:History>
  </t:Task>
  <t:Task id="{6880B0FE-F5EA-481E-9E35-5A29E7C8B946}">
    <t:Anchor>
      <t:Comment id="112055068"/>
    </t:Anchor>
    <t:History>
      <t:Event id="{26569995-F155-48E1-82AE-FDDA9BDE0F75}" time="2023-08-16T11:56:39.156Z">
        <t:Attribution userId="S::anton.svetlosak@mirri.gov.sk::f4deb3f2-6fe7-4aae-8c0f-0f2c3cdba411" userProvider="AD" userName="Svetlošák, Anton"/>
        <t:Anchor>
          <t:Comment id="112055068"/>
        </t:Anchor>
        <t:Create/>
      </t:Event>
      <t:Event id="{0281050D-330B-4418-BC85-57BE5CC99B9A}" time="2023-08-16T11:56:39.156Z">
        <t:Attribution userId="S::anton.svetlosak@mirri.gov.sk::f4deb3f2-6fe7-4aae-8c0f-0f2c3cdba411" userProvider="AD" userName="Svetlošák, Anton"/>
        <t:Anchor>
          <t:Comment id="112055068"/>
        </t:Anchor>
        <t:Assign userId="S::roman.gelien@mirri.gov.sk::f91997d0-2bc3-4288-9a3a-c98c044bac60" userProvider="AD" userName="Gelien, Roman"/>
      </t:Event>
      <t:Event id="{920F7A21-D309-4B2E-AA4C-180B77BE95C7}" time="2023-08-16T11:56:39.156Z">
        <t:Attribution userId="S::anton.svetlosak@mirri.gov.sk::f4deb3f2-6fe7-4aae-8c0f-0f2c3cdba411" userProvider="AD" userName="Svetlošák, Anton"/>
        <t:Anchor>
          <t:Comment id="112055068"/>
        </t:Anchor>
        <t:SetTitle title="@Gelien, Roman prosím doplniť používanie spoločného tenanta Používať primárne PaaS a SaaS služby"/>
      </t:Event>
      <t:Event id="{0608F4E5-AACF-4443-AD66-1D91B6EF4A49}" time="2023-08-22T11:17:43.235Z">
        <t:Attribution userId="S::roman.gelien@mirri.gov.sk::f91997d0-2bc3-4288-9a3a-c98c044bac60" userProvider="AD" userName="Gelien, Roman"/>
        <t:Progress percentComplete="100"/>
      </t:Event>
    </t:History>
  </t:Task>
  <t:Task id="{3D42050E-706F-444B-ABA2-E0193943C4EA}">
    <t:Anchor>
      <t:Comment id="662153100"/>
    </t:Anchor>
    <t:History>
      <t:Event id="{12DB534D-8DD0-40E3-AB34-6379D5A0CB4E}" time="2023-08-16T12:00:35.421Z">
        <t:Attribution userId="S::anton.svetlosak@mirri.gov.sk::f4deb3f2-6fe7-4aae-8c0f-0f2c3cdba411" userProvider="AD" userName="Svetlošák, Anton"/>
        <t:Anchor>
          <t:Comment id="662153100"/>
        </t:Anchor>
        <t:Create/>
      </t:Event>
      <t:Event id="{7B1BF073-8988-45B6-96F1-7472D5FD8011}" time="2023-08-16T12:00:35.421Z">
        <t:Attribution userId="S::anton.svetlosak@mirri.gov.sk::f4deb3f2-6fe7-4aae-8c0f-0f2c3cdba411" userProvider="AD" userName="Svetlošák, Anton"/>
        <t:Anchor>
          <t:Comment id="662153100"/>
        </t:Anchor>
        <t:Assign userId="S::juraj.pankuch@mirri.gov.sk::e6db87e7-a2ab-4514-8d0f-ba84451b4196" userProvider="AD" userName="Pankuch, Juraj"/>
      </t:Event>
      <t:Event id="{630ED2D1-B36F-470A-AA3D-3CC4F0F75B1D}" time="2023-08-16T12:00:35.421Z">
        <t:Attribution userId="S::anton.svetlosak@mirri.gov.sk::f4deb3f2-6fe7-4aae-8c0f-0f2c3cdba411" userProvider="AD" userName="Svetlošák, Anton"/>
        <t:Anchor>
          <t:Comment id="662153100"/>
        </t:Anchor>
        <t:SetTitle title="@Pankuch, Juraj  rozdeliť odporúčania do 2 častí: pre OVM, pre MIRRI"/>
      </t:Event>
    </t:History>
  </t:Task>
  <t:Task id="{47924919-40E4-422E-B5F0-06EA5BDA68B7}">
    <t:Anchor>
      <t:Comment id="1798117730"/>
    </t:Anchor>
    <t:History>
      <t:Event id="{FBABB517-14E2-4C1F-A54A-C4FBCB0287C3}" time="2023-08-16T12:01:10.874Z">
        <t:Attribution userId="S::anton.svetlosak@mirri.gov.sk::f4deb3f2-6fe7-4aae-8c0f-0f2c3cdba411" userProvider="AD" userName="Svetlošák, Anton"/>
        <t:Anchor>
          <t:Comment id="1798117730"/>
        </t:Anchor>
        <t:Create/>
      </t:Event>
      <t:Event id="{C8BA5BEB-85D2-4AA1-95F5-93EF9E005EB6}" time="2023-08-16T12:01:10.874Z">
        <t:Attribution userId="S::anton.svetlosak@mirri.gov.sk::f4deb3f2-6fe7-4aae-8c0f-0f2c3cdba411" userProvider="AD" userName="Svetlošák, Anton"/>
        <t:Anchor>
          <t:Comment id="1798117730"/>
        </t:Anchor>
        <t:Assign userId="S::roman.gelien@mirri.gov.sk::f91997d0-2bc3-4288-9a3a-c98c044bac60" userProvider="AD" userName="Gelien, Roman"/>
      </t:Event>
      <t:Event id="{E2C78586-1685-4C32-B465-54E5B04A9E4B}" time="2023-08-16T12:01:10.874Z">
        <t:Attribution userId="S::anton.svetlosak@mirri.gov.sk::f4deb3f2-6fe7-4aae-8c0f-0f2c3cdba411" userProvider="AD" userName="Svetlošák, Anton"/>
        <t:Anchor>
          <t:Comment id="1798117730"/>
        </t:Anchor>
        <t:SetTitle title="@Gelien, Roman doplniť vhodné odporúčania z dokumentu Ref.Arch.Cloud.Transform.docx"/>
      </t:Event>
    </t:History>
  </t:Task>
  <t:Task id="{C55DD7C8-F7CC-4E6D-9BF9-0B725E59B4DE}">
    <t:Anchor>
      <t:Comment id="796319367"/>
    </t:Anchor>
    <t:History>
      <t:Event id="{DD208726-6192-4548-AC47-C0262724FD68}" time="2023-08-16T12:01:10.874Z">
        <t:Attribution userId="S::anton.svetlosak@mirri.gov.sk::f4deb3f2-6fe7-4aae-8c0f-0f2c3cdba411" userProvider="AD" userName="Svetlošák, Anton"/>
        <t:Anchor>
          <t:Comment id="796319367"/>
        </t:Anchor>
        <t:Create/>
      </t:Event>
      <t:Event id="{88444952-F6C9-4B2E-BC34-8E2CDC9DDB56}" time="2023-08-16T12:01:10.874Z">
        <t:Attribution userId="S::anton.svetlosak@mirri.gov.sk::f4deb3f2-6fe7-4aae-8c0f-0f2c3cdba411" userProvider="AD" userName="Svetlošák, Anton"/>
        <t:Anchor>
          <t:Comment id="796319367"/>
        </t:Anchor>
        <t:Assign userId="S::roman.gelien@mirri.gov.sk::f91997d0-2bc3-4288-9a3a-c98c044bac60" userProvider="AD" userName="Gelien, Roman"/>
      </t:Event>
      <t:Event id="{0FF773AD-BC42-4EDE-91B9-70D3A0F15ECA}" time="2023-08-16T12:01:10.874Z">
        <t:Attribution userId="S::anton.svetlosak@mirri.gov.sk::f4deb3f2-6fe7-4aae-8c0f-0f2c3cdba411" userProvider="AD" userName="Svetlošák, Anton"/>
        <t:Anchor>
          <t:Comment id="796319367"/>
        </t:Anchor>
        <t:SetTitle title="@Gelien, Roman doplniť vhodné odporúčania z dokumentu Ref.Arch.Cloud.Transform.docx"/>
      </t:Event>
    </t:History>
  </t:Task>
  <t:Task id="{BD063720-D3B1-4C37-857E-42A16EB3588A}">
    <t:Anchor>
      <t:Comment id="455210617"/>
    </t:Anchor>
    <t:History>
      <t:Event id="{8E463D9F-BF98-4F45-9E5A-9FD9E5366D00}" time="2023-08-16T12:00:35.421Z">
        <t:Attribution userId="S::anton.svetlosak@mirri.gov.sk::f4deb3f2-6fe7-4aae-8c0f-0f2c3cdba411" userProvider="AD" userName="Svetlošák, Anton"/>
        <t:Anchor>
          <t:Comment id="455210617"/>
        </t:Anchor>
        <t:Create/>
      </t:Event>
      <t:Event id="{8F2A04BE-49C1-4FC5-8D09-4905363DA478}" time="2023-08-16T12:00:35.421Z">
        <t:Attribution userId="S::anton.svetlosak@mirri.gov.sk::f4deb3f2-6fe7-4aae-8c0f-0f2c3cdba411" userProvider="AD" userName="Svetlošák, Anton"/>
        <t:Anchor>
          <t:Comment id="455210617"/>
        </t:Anchor>
        <t:Assign userId="S::juraj.pankuch@mirri.gov.sk::e6db87e7-a2ab-4514-8d0f-ba84451b4196" userProvider="AD" userName="Pankuch, Juraj"/>
      </t:Event>
      <t:Event id="{E5D71453-C28C-4A06-8346-D0F7F47604A5}" time="2023-08-16T12:00:35.421Z">
        <t:Attribution userId="S::anton.svetlosak@mirri.gov.sk::f4deb3f2-6fe7-4aae-8c0f-0f2c3cdba411" userProvider="AD" userName="Svetlošák, Anton"/>
        <t:Anchor>
          <t:Comment id="455210617"/>
        </t:Anchor>
        <t:SetTitle title="@Pankuch, Juraj  rozdeliť odporúčania do 2 častí: pre OVM, pre MIRRI"/>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1"/>
    <w:family w:val="auto"/>
    <w:pitch w:val="default"/>
  </w:font>
  <w:font w:name="Liberation Sans">
    <w:altName w:val="Times New Roman"/>
    <w:charset w:val="00"/>
    <w:family w:val="auto"/>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rlito">
    <w:altName w:val="Calibri"/>
    <w:charset w:val="00"/>
    <w:family w:val="auto"/>
    <w:pitch w:val="default"/>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FE"/>
    <w:rsid w:val="000026FE"/>
    <w:rsid w:val="00083523"/>
    <w:rsid w:val="00160970"/>
    <w:rsid w:val="00194342"/>
    <w:rsid w:val="001E6DF6"/>
    <w:rsid w:val="0022592E"/>
    <w:rsid w:val="002F1EED"/>
    <w:rsid w:val="00395471"/>
    <w:rsid w:val="00410C75"/>
    <w:rsid w:val="004B0444"/>
    <w:rsid w:val="004C1A91"/>
    <w:rsid w:val="0069295B"/>
    <w:rsid w:val="006E42A4"/>
    <w:rsid w:val="007807C1"/>
    <w:rsid w:val="007A505A"/>
    <w:rsid w:val="007C5CDA"/>
    <w:rsid w:val="00855515"/>
    <w:rsid w:val="008A6989"/>
    <w:rsid w:val="00934144"/>
    <w:rsid w:val="009A4A5C"/>
    <w:rsid w:val="009D56A5"/>
    <w:rsid w:val="00A11370"/>
    <w:rsid w:val="00A52AF8"/>
    <w:rsid w:val="00AA21C8"/>
    <w:rsid w:val="00D27325"/>
    <w:rsid w:val="00E006C8"/>
    <w:rsid w:val="00E10C22"/>
    <w:rsid w:val="00E843E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79A7596971446B99D983595975813FA">
    <w:name w:val="879A7596971446B99D983595975813FA"/>
    <w:rsid w:val="000026FE"/>
  </w:style>
  <w:style w:type="paragraph" w:customStyle="1" w:styleId="7EA1361390FA49E5905EA137A459FE33">
    <w:name w:val="7EA1361390FA49E5905EA137A459FE33"/>
    <w:rsid w:val="00002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5a0424a-b6ff-4064-ab3b-f5cc1d862c5f" xsi:nil="true"/>
    <lcf76f155ced4ddcb4097134ff3c332f xmlns="5cbb4fa2-33c0-4c4a-85df-613a746a3b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BA2AA93689AB44C8BCB3CFB2A4E21A2" ma:contentTypeVersion="18" ma:contentTypeDescription="Umožňuje vytvoriť nový dokument." ma:contentTypeScope="" ma:versionID="d5e9208815cb596f3f374063a31d9777">
  <xsd:schema xmlns:xsd="http://www.w3.org/2001/XMLSchema" xmlns:xs="http://www.w3.org/2001/XMLSchema" xmlns:p="http://schemas.microsoft.com/office/2006/metadata/properties" xmlns:ns2="5cbb4fa2-33c0-4c4a-85df-613a746a3b4e" xmlns:ns3="45a0424a-b6ff-4064-ab3b-f5cc1d862c5f" targetNamespace="http://schemas.microsoft.com/office/2006/metadata/properties" ma:root="true" ma:fieldsID="4a631a54a52f9c8916075225fbc895a3" ns2:_="" ns3:_="">
    <xsd:import namespace="5cbb4fa2-33c0-4c4a-85df-613a746a3b4e"/>
    <xsd:import namespace="45a0424a-b6ff-4064-ab3b-f5cc1d862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b4fa2-33c0-4c4a-85df-613a746a3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823deb3c-b9f3-4fad-b534-fe0741e714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a0424a-b6ff-4064-ab3b-f5cc1d862c5f"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fb093d69-c3d8-4bf5-8b32-7b45c5182836}" ma:internalName="TaxCatchAll" ma:showField="CatchAllData" ma:web="45a0424a-b6ff-4064-ab3b-f5cc1d862c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3CFBE5-583B-4076-B205-9395F0E4CB65}">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45a0424a-b6ff-4064-ab3b-f5cc1d862c5f"/>
    <ds:schemaRef ds:uri="5cbb4fa2-33c0-4c4a-85df-613a746a3b4e"/>
  </ds:schemaRefs>
</ds:datastoreItem>
</file>

<file path=customXml/itemProps3.xml><?xml version="1.0" encoding="utf-8"?>
<ds:datastoreItem xmlns:ds="http://schemas.openxmlformats.org/officeDocument/2006/customXml" ds:itemID="{CA2FCAAF-1DE2-435B-90C7-85C166C7A5ED}">
  <ds:schemaRefs>
    <ds:schemaRef ds:uri="http://schemas.microsoft.com/sharepoint/v3/contenttype/forms"/>
  </ds:schemaRefs>
</ds:datastoreItem>
</file>

<file path=customXml/itemProps4.xml><?xml version="1.0" encoding="utf-8"?>
<ds:datastoreItem xmlns:ds="http://schemas.openxmlformats.org/officeDocument/2006/customXml" ds:itemID="{7B5F1584-37D5-483D-9B31-4C37CFBEA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b4fa2-33c0-4c4a-85df-613a746a3b4e"/>
    <ds:schemaRef ds:uri="45a0424a-b6ff-4064-ab3b-f5cc1d862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2F2040-29AD-44B0-B11A-15D978CA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10615</Words>
  <Characters>60512</Characters>
  <Application>Microsoft Office Word</Application>
  <DocSecurity>0</DocSecurity>
  <Lines>504</Lines>
  <Paragraphs>141</Paragraphs>
  <ScaleCrop>false</ScaleCrop>
  <HeadingPairs>
    <vt:vector size="2" baseType="variant">
      <vt:variant>
        <vt:lpstr>Názov</vt:lpstr>
      </vt:variant>
      <vt:variant>
        <vt:i4>1</vt:i4>
      </vt:variant>
    </vt:vector>
  </HeadingPairs>
  <TitlesOfParts>
    <vt:vector size="1" baseType="lpstr">
      <vt:lpstr>Koncepcia rozvoja vládneho cloudu</vt:lpstr>
    </vt:vector>
  </TitlesOfParts>
  <Company>Ministerstvo investícií, regionálneho rozvoja a informatizácie SR</Company>
  <LinksUpToDate>false</LinksUpToDate>
  <CharactersWithSpaces>70986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Koncepcia rozvoja vládneho cloudu</dc:title>
  <dc:subject>Draft – 20.7.2023</dc:subject>
  <dc:creator>Svetlošák, Anton</dc:creator>
  <cp:keywords/>
  <dc:description/>
  <cp:lastModifiedBy>Nikšová, Nadežda</cp:lastModifiedBy>
  <cp:revision>3</cp:revision>
  <dcterms:created xsi:type="dcterms:W3CDTF">2024-03-11T10:39:00Z</dcterms:created>
  <dcterms:modified xsi:type="dcterms:W3CDTF">2024-03-11T10:41:00Z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0x010100CBA2AA93689AB44C8BCB3CFB2A4E21A2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