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DFF" w:rsidRPr="00D55DFF" w:rsidRDefault="00D55DFF" w:rsidP="00D55DFF">
      <w:pPr>
        <w:jc w:val="both"/>
        <w:rPr>
          <w:b/>
        </w:rPr>
      </w:pPr>
      <w:r w:rsidRPr="00D55DFF">
        <w:rPr>
          <w:b/>
        </w:rPr>
        <w:t>OPZ – technické riešenie</w:t>
      </w:r>
      <w:r>
        <w:rPr>
          <w:b/>
        </w:rPr>
        <w:t xml:space="preserve"> (</w:t>
      </w:r>
      <w:proofErr w:type="spellStart"/>
      <w:r>
        <w:rPr>
          <w:b/>
        </w:rPr>
        <w:t>cloudové</w:t>
      </w:r>
      <w:proofErr w:type="spellEnd"/>
      <w:r>
        <w:rPr>
          <w:b/>
        </w:rPr>
        <w:t xml:space="preserve"> služby v privátnom </w:t>
      </w:r>
      <w:proofErr w:type="spellStart"/>
      <w:r>
        <w:rPr>
          <w:b/>
        </w:rPr>
        <w:t>cloudovom</w:t>
      </w:r>
      <w:proofErr w:type="spellEnd"/>
      <w:r>
        <w:rPr>
          <w:b/>
        </w:rPr>
        <w:t xml:space="preserve"> riešení)</w:t>
      </w:r>
    </w:p>
    <w:p w:rsidR="00CD1936" w:rsidRDefault="00D55DFF" w:rsidP="00D55DFF">
      <w:pPr>
        <w:jc w:val="both"/>
      </w:pPr>
      <w:r>
        <w:t xml:space="preserve">Riešenie bude poskytované a prevádzkované v dátovom centre </w:t>
      </w:r>
      <w:r w:rsidR="00241E7A">
        <w:t xml:space="preserve">nachádzajúcom sa na území Slovenskej republiky </w:t>
      </w:r>
      <w:r>
        <w:t>určenom verejným obstarávateľom, tzn.,</w:t>
      </w:r>
      <w:r w:rsidR="00CD1936">
        <w:t xml:space="preserve"> že</w:t>
      </w:r>
      <w:r>
        <w:t xml:space="preserve"> všetky náklady súvisiace s </w:t>
      </w:r>
      <w:r w:rsidR="00CD1936">
        <w:t>umiest</w:t>
      </w:r>
      <w:r>
        <w:t>není</w:t>
      </w:r>
      <w:r w:rsidR="00CD1936">
        <w:t>m</w:t>
      </w:r>
      <w:r>
        <w:t xml:space="preserve"> riešenia v datace</w:t>
      </w:r>
      <w:r w:rsidR="00CD1936">
        <w:t>ntr</w:t>
      </w:r>
      <w:r>
        <w:t xml:space="preserve">e </w:t>
      </w:r>
      <w:r w:rsidR="00CD1936">
        <w:t xml:space="preserve">znáša verejný obstarávateľ a nemôžu byť súčasťou budúcej predloženej ponuky. </w:t>
      </w:r>
      <w:r>
        <w:t xml:space="preserve"> </w:t>
      </w:r>
    </w:p>
    <w:p w:rsidR="00055420" w:rsidRDefault="00055420" w:rsidP="00D55DFF">
      <w:pPr>
        <w:jc w:val="both"/>
      </w:pPr>
      <w:r>
        <w:t xml:space="preserve">Riešenie musí podporovať </w:t>
      </w:r>
      <w:proofErr w:type="spellStart"/>
      <w:r>
        <w:t>multi-tenant</w:t>
      </w:r>
      <w:proofErr w:type="spellEnd"/>
      <w:r>
        <w:t xml:space="preserve"> s </w:t>
      </w:r>
      <w:r w:rsidR="00241E7A">
        <w:t>logickým oddelením prostredia orgán riadenia</w:t>
      </w:r>
      <w:r>
        <w:t>. Riešenie bude schopné pod</w:t>
      </w:r>
      <w:r w:rsidR="00241E7A">
        <w:t>porovať funkciu, ktorá umožní orgánu riadenia</w:t>
      </w:r>
      <w:r>
        <w:t xml:space="preserve"> vytvoriť vlastné logické členenie pre svoje podriadené organizácie v ich prostredí. Prepojenie v rámci </w:t>
      </w:r>
      <w:proofErr w:type="spellStart"/>
      <w:r>
        <w:t>multi-tenant</w:t>
      </w:r>
      <w:proofErr w:type="spellEnd"/>
      <w:r>
        <w:t xml:space="preserve"> bude komunikovať cez vnútornú a rýchlu sieť riešenia (</w:t>
      </w:r>
      <w:proofErr w:type="spellStart"/>
      <w:r>
        <w:t>backbone</w:t>
      </w:r>
      <w:proofErr w:type="spellEnd"/>
      <w:r>
        <w:t xml:space="preserve">) a nesmie vyjsť von do internetu. </w:t>
      </w:r>
    </w:p>
    <w:p w:rsidR="00055420" w:rsidRDefault="00055420" w:rsidP="00D55DFF">
      <w:pPr>
        <w:jc w:val="both"/>
      </w:pPr>
      <w:r>
        <w:t xml:space="preserve">Riešenie musí umožňovať definovanie a vynucovanie politík a auditov pre </w:t>
      </w:r>
      <w:proofErr w:type="spellStart"/>
      <w:r>
        <w:t>multi-tenant</w:t>
      </w:r>
      <w:proofErr w:type="spellEnd"/>
      <w:r>
        <w:t xml:space="preserve"> riešenie, ktoré pomôžu zabezpečiť správne riadenie a kontrolu. Týmto sa zabezpečí efektívn</w:t>
      </w:r>
      <w:r w:rsidR="00D55DFF">
        <w:t>y</w:t>
      </w:r>
      <w:r>
        <w:t xml:space="preserve"> </w:t>
      </w:r>
      <w:proofErr w:type="spellStart"/>
      <w:r>
        <w:t>governance</w:t>
      </w:r>
      <w:proofErr w:type="spellEnd"/>
      <w:r w:rsidR="00D55DFF">
        <w:t xml:space="preserve"> a kontrola nad celým riešením. </w:t>
      </w:r>
      <w:r>
        <w:t>Riešenie musí mať vysokú mieru bezpečnosti, aby zabezpečilo ochranu dát a aplikácií pred rôznymi bezpečnostnými hrozbami a útokmi. Bezpečnostné opatrenia by mali byť dostatočne silné na to, aby zabránili neoprávnenému prístupu k dátam a chránili ich pred stratou, krádežou alebo poškodením. Zároveň by riešenie malo poskytovať základné bezpečnostné funkcie, ako sú autentifikácia, autorizácia a šifrovanie dát, aby sa minimalizoval riziko úniku dát</w:t>
      </w:r>
      <w:r w:rsidR="00D55DFF">
        <w:t xml:space="preserve"> alebo ich poškodenia.</w:t>
      </w:r>
      <w:r w:rsidR="00241E7A">
        <w:t xml:space="preserve"> </w:t>
      </w:r>
      <w:r>
        <w:t xml:space="preserve">Riešenie musí umožňovať efektívne riadiť náklady pomocou odporúčaní a prognóz, ktoré pomáhajú docieliť lepšie ceny. To znamená, že musí obsahovať prehľadný </w:t>
      </w:r>
      <w:proofErr w:type="spellStart"/>
      <w:r>
        <w:t>dashboard</w:t>
      </w:r>
      <w:proofErr w:type="spellEnd"/>
      <w:r>
        <w:t>, ktorý umožňuje sledovať a </w:t>
      </w:r>
      <w:proofErr w:type="spellStart"/>
      <w:r>
        <w:t>predikovať</w:t>
      </w:r>
      <w:proofErr w:type="spellEnd"/>
      <w:r>
        <w:t xml:space="preserve"> náklady na zdroje bežiace v </w:t>
      </w:r>
      <w:proofErr w:type="spellStart"/>
      <w:r>
        <w:t>cloudovom</w:t>
      </w:r>
      <w:proofErr w:type="spellEnd"/>
      <w:r>
        <w:t xml:space="preserve"> riešení. Okrem toho by malo byť možné prideliť rozpočty a stanoviť soft limit hranice, na ktoré systém automaticky upozorní pri ich prekročení. Toto všetko prispeje k efektívnejšiemu riadeniu nákladov a k lepšiemu hospodáreniu s finančnými prostriedkami.</w:t>
      </w:r>
    </w:p>
    <w:p w:rsidR="00055420" w:rsidRDefault="00055420" w:rsidP="00D55DFF">
      <w:pPr>
        <w:jc w:val="both"/>
      </w:pPr>
      <w:r>
        <w:t xml:space="preserve">Riešenie musí umožňovať škálovanie </w:t>
      </w:r>
      <w:r w:rsidR="00D55DFF">
        <w:t xml:space="preserve">automaticky v určenom rozsahu. </w:t>
      </w:r>
      <w:r>
        <w:t xml:space="preserve">Riešenie musí podporovať operačné systémy Windows, RHEL, </w:t>
      </w:r>
      <w:proofErr w:type="spellStart"/>
      <w:r>
        <w:t>Suse</w:t>
      </w:r>
      <w:proofErr w:type="spellEnd"/>
      <w:r>
        <w:t xml:space="preserve">, </w:t>
      </w:r>
      <w:proofErr w:type="spellStart"/>
      <w:r>
        <w:t>CentOS</w:t>
      </w:r>
      <w:proofErr w:type="spellEnd"/>
      <w:r>
        <w:t xml:space="preserve"> a </w:t>
      </w:r>
      <w:proofErr w:type="spellStart"/>
      <w:r>
        <w:t>Ubuntu</w:t>
      </w:r>
      <w:proofErr w:type="spellEnd"/>
      <w:r>
        <w:t>, a zároveň musí umožniť použitie vlastného image operačného systému používateľmi.</w:t>
      </w:r>
      <w:r w:rsidR="00241E7A">
        <w:t xml:space="preserve"> </w:t>
      </w:r>
      <w:r>
        <w:t>Riešenie musí umožňovať používanie procesorov od spoločností AMD a Intel a zároveň musí byť schopné podporiť použitie oboch procesorov súčasne v riešení.</w:t>
      </w:r>
    </w:p>
    <w:p w:rsidR="00055420" w:rsidRDefault="00055420" w:rsidP="00D55DFF">
      <w:pPr>
        <w:jc w:val="both"/>
      </w:pPr>
      <w:r>
        <w:t>Riešenie poskytuje možnosť prevádzkovania v </w:t>
      </w:r>
      <w:proofErr w:type="spellStart"/>
      <w:r>
        <w:t>multi-cloud</w:t>
      </w:r>
      <w:proofErr w:type="spellEnd"/>
      <w:r>
        <w:t xml:space="preserve"> prostredí (v spolupráci s lokálnymi riešeniami, </w:t>
      </w:r>
      <w:proofErr w:type="spellStart"/>
      <w:r>
        <w:t>VMware</w:t>
      </w:r>
      <w:proofErr w:type="spellEnd"/>
      <w:r>
        <w:t xml:space="preserve">, hybridné </w:t>
      </w:r>
      <w:proofErr w:type="spellStart"/>
      <w:r>
        <w:t>cloudové</w:t>
      </w:r>
      <w:proofErr w:type="spellEnd"/>
      <w:r>
        <w:t xml:space="preserve"> riešenia, ...)</w:t>
      </w:r>
    </w:p>
    <w:p w:rsidR="00055420" w:rsidRDefault="00055420" w:rsidP="00D55DFF">
      <w:pPr>
        <w:jc w:val="both"/>
      </w:pPr>
      <w:r>
        <w:t xml:space="preserve">Riešenie poskytuje možnosť zdieľania virtuálnych zdrojov medzi viacerými </w:t>
      </w:r>
      <w:proofErr w:type="spellStart"/>
      <w:r>
        <w:t>cloudovými</w:t>
      </w:r>
      <w:proofErr w:type="spellEnd"/>
      <w:r>
        <w:t xml:space="preserve"> riešeniami v </w:t>
      </w:r>
      <w:proofErr w:type="spellStart"/>
      <w:r>
        <w:t>multi-cloud</w:t>
      </w:r>
      <w:proofErr w:type="spellEnd"/>
      <w:r>
        <w:t xml:space="preserve"> prostredí pripadne v reálnom verejnom </w:t>
      </w:r>
      <w:proofErr w:type="spellStart"/>
      <w:r>
        <w:t>cloude</w:t>
      </w:r>
      <w:proofErr w:type="spellEnd"/>
      <w:r>
        <w:t>, zároveň umožňuje centrálnu správu takéhoto riešenia.</w:t>
      </w:r>
      <w:r w:rsidR="00241E7A">
        <w:t xml:space="preserve"> </w:t>
      </w:r>
      <w:r>
        <w:t xml:space="preserve">Riešenie musí umožňovať aby </w:t>
      </w:r>
      <w:proofErr w:type="spellStart"/>
      <w:r>
        <w:t>tenant</w:t>
      </w:r>
      <w:proofErr w:type="spellEnd"/>
      <w:r>
        <w:t xml:space="preserve"> vedel presúval pracovné zaťaženie z riešenia do verejného </w:t>
      </w:r>
      <w:proofErr w:type="spellStart"/>
      <w:r>
        <w:t>cloudu</w:t>
      </w:r>
      <w:proofErr w:type="spellEnd"/>
      <w:r>
        <w:t>, ktoré nie sú súčasťou tejto objednávky.</w:t>
      </w:r>
      <w:r w:rsidR="00D55DFF">
        <w:t xml:space="preserve"> </w:t>
      </w:r>
      <w:r>
        <w:t xml:space="preserve">Riešenie musí byť tiež prepojené s verejným </w:t>
      </w:r>
      <w:proofErr w:type="spellStart"/>
      <w:r>
        <w:t>cloudom</w:t>
      </w:r>
      <w:proofErr w:type="spellEnd"/>
      <w:r>
        <w:t xml:space="preserve"> a poskytne minimálne rovnaké technológie ako sú uvedené v tabuľke v požadovanom </w:t>
      </w:r>
      <w:proofErr w:type="spellStart"/>
      <w:r>
        <w:t>Sizingu</w:t>
      </w:r>
      <w:proofErr w:type="spellEnd"/>
      <w:r>
        <w:t>.</w:t>
      </w:r>
    </w:p>
    <w:p w:rsidR="00055420" w:rsidRDefault="00055420" w:rsidP="00D55DFF">
      <w:pPr>
        <w:jc w:val="both"/>
      </w:pPr>
      <w:r>
        <w:t>Riešenie musí umožňovať vytvorenie softvérovo definovaného dátového centra (SDDC), ktoré bude súčasťou celého riešenia a bude komunikovať prostredníctvom vnútornej a rýchlej siete (</w:t>
      </w:r>
      <w:proofErr w:type="spellStart"/>
      <w:r>
        <w:t>backbone</w:t>
      </w:r>
      <w:proofErr w:type="spellEnd"/>
      <w:r>
        <w:t>) v rámci tohto riešenia. Zároveň musí byť zabezpečené, aby SDDC nepoužívalo internetové pripojenie a všetka komunikácia prebiehala cez internú sieť riešenia.</w:t>
      </w:r>
      <w:r w:rsidR="00241E7A">
        <w:t xml:space="preserve"> </w:t>
      </w:r>
      <w:r>
        <w:t xml:space="preserve">Riešenie musí byt flexibilné a škálovateľné, to znamená, že môžeme ľahko meniť a prispôsobovať riešenie podľa potreby, bez toho aby sme museli riešiť zložité a drahé zmeny infraštruktúry. Týmto požadujeme, aby riešenie disponovalo SLA (Service Level </w:t>
      </w:r>
      <w:proofErr w:type="spellStart"/>
      <w:r>
        <w:t>Agreement</w:t>
      </w:r>
      <w:proofErr w:type="spellEnd"/>
      <w:r>
        <w:t xml:space="preserve">) na minimálne 99,9%. Konkrétne to znamená, že riešenie by malo byť k dispozícii takmer nepretržite, so zanedbateľným množstvom času nedostupnosti v priebehu jedného roka. Dodávateľ sa zaväzuje, že riešenie bude zabezpečené monitorovaním každej aktivity, ktorá sa týka </w:t>
      </w:r>
      <w:r>
        <w:lastRenderedPageBreak/>
        <w:t>prístupu do dátového centra a miestnosti. Každá intervencia v rámci podpory, ktorá zahŕňa vzdialený prístup dodávateľa do riešenia, bude monitorovaná a prístupy budú zaznamenané.</w:t>
      </w:r>
    </w:p>
    <w:p w:rsidR="00055420" w:rsidRDefault="00055420" w:rsidP="00D55DFF">
      <w:pPr>
        <w:jc w:val="both"/>
      </w:pPr>
      <w:r>
        <w:t xml:space="preserve">Riešenie bude zabezpečované dodávateľom, ktorý sa zaväzuje k poskytovaniu komplexnej podpory pre obnovu a dopĺňanie hardvéru, ako aj k poskytovaniu L1, L2 a L3 podpory na zabezpečenie </w:t>
      </w:r>
      <w:proofErr w:type="spellStart"/>
      <w:r>
        <w:t>manažovateľnosti</w:t>
      </w:r>
      <w:proofErr w:type="spellEnd"/>
      <w:r>
        <w:t>, dostupnosti a výkonnosti riešenia. S cieľom zabezpečiť spoľahlivosť a neustálu prevádzku riešenia, bude dodávateľ neustále monitorovať výkonnosť a funkčnosť hardvéru a prijímať preventívne opatrenia, aby sa minimalizovali prípadné výpadky alebo poruchy. Okrem toho dodávateľ zabezpečí, že jeho podpora bude k dispozícii v prípade akejkoľvek potreby, aby sa uistil, že riešenie bude vždy dostupné a plne funkčné.</w:t>
      </w:r>
      <w:r w:rsidR="00241E7A">
        <w:t xml:space="preserve"> </w:t>
      </w:r>
      <w:r>
        <w:t>Dodávateľ sa zaväzuje, že bude neustále aktualizovať a rozširovať služby riešenia, ako aj zabezpečovať ich dostupnosť</w:t>
      </w:r>
      <w:r w:rsidR="00241E7A">
        <w:t xml:space="preserve"> počas platnosti a účinnosti zmluvy</w:t>
      </w:r>
      <w:bookmarkStart w:id="0" w:name="_GoBack"/>
      <w:bookmarkEnd w:id="0"/>
      <w:r>
        <w:t>. V prípade výmeny hardvéru dodávateľ bude mať plnú zodpovednosť za všetky úkony súvisiace s výmenou, aby sa minimalizoval prípadný výpadok služieb, a objednávateľ nebude musieť zasahovať ani logisticky zabezpečovať výmenu.</w:t>
      </w:r>
    </w:p>
    <w:p w:rsidR="00055420" w:rsidRDefault="00055420" w:rsidP="00D55DFF">
      <w:pPr>
        <w:jc w:val="both"/>
      </w:pPr>
      <w:r>
        <w:t xml:space="preserve">Riešenie musí umožňovať nasadenie minimálne v rozsahu nasledujúcich </w:t>
      </w:r>
      <w:proofErr w:type="spellStart"/>
      <w:r>
        <w:t>cloudových</w:t>
      </w:r>
      <w:proofErr w:type="spellEnd"/>
      <w:r>
        <w:t xml:space="preserve"> služieb, ďalšie služby sú vítane.</w:t>
      </w:r>
    </w:p>
    <w:p w:rsidR="00055420" w:rsidRDefault="00055420" w:rsidP="00D55DFF">
      <w:pPr>
        <w:jc w:val="both"/>
      </w:pPr>
      <w:proofErr w:type="spellStart"/>
      <w:r>
        <w:t>Cloud</w:t>
      </w:r>
      <w:proofErr w:type="spellEnd"/>
      <w:r>
        <w:t xml:space="preserve"> služby: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Virtuálne stroje (VM) pre operačné systémy Windows a Linux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proofErr w:type="spellStart"/>
      <w:r>
        <w:t>VMware</w:t>
      </w:r>
      <w:proofErr w:type="spellEnd"/>
      <w:r>
        <w:t xml:space="preserve"> softvérové-definované dátové centrum (SDDC)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 xml:space="preserve">Kontajnery – </w:t>
      </w:r>
      <w:proofErr w:type="spellStart"/>
      <w:r>
        <w:t>containerd</w:t>
      </w:r>
      <w:proofErr w:type="spellEnd"/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proofErr w:type="spellStart"/>
      <w:r>
        <w:t>Registry</w:t>
      </w:r>
      <w:proofErr w:type="spellEnd"/>
      <w:r>
        <w:t xml:space="preserve"> pre kontajnery, vrátane skenovania zraniteľností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proofErr w:type="spellStart"/>
      <w:r>
        <w:t>Orchestration</w:t>
      </w:r>
      <w:proofErr w:type="spellEnd"/>
      <w:r>
        <w:t xml:space="preserve"> pomocou </w:t>
      </w:r>
      <w:proofErr w:type="spellStart"/>
      <w:r>
        <w:t>Kubernetes</w:t>
      </w:r>
      <w:proofErr w:type="spellEnd"/>
      <w:r>
        <w:t xml:space="preserve"> alebo </w:t>
      </w:r>
      <w:proofErr w:type="spellStart"/>
      <w:r>
        <w:t>OpenShift</w:t>
      </w:r>
      <w:proofErr w:type="spellEnd"/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proofErr w:type="spellStart"/>
      <w:r>
        <w:t>Serverless</w:t>
      </w:r>
      <w:proofErr w:type="spellEnd"/>
      <w:r>
        <w:t xml:space="preserve"> </w:t>
      </w:r>
      <w:proofErr w:type="spellStart"/>
      <w:r>
        <w:t>Computing</w:t>
      </w:r>
      <w:proofErr w:type="spellEnd"/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proofErr w:type="spellStart"/>
      <w:r>
        <w:t>DevOps</w:t>
      </w:r>
      <w:proofErr w:type="spellEnd"/>
      <w:r>
        <w:t xml:space="preserve"> nástroje, vrátane Git repozitára, </w:t>
      </w:r>
      <w:proofErr w:type="spellStart"/>
      <w:r>
        <w:t>Pipelines</w:t>
      </w:r>
      <w:proofErr w:type="spellEnd"/>
      <w:r>
        <w:t xml:space="preserve"> a </w:t>
      </w:r>
      <w:proofErr w:type="spellStart"/>
      <w:r>
        <w:t>Infrastructure</w:t>
      </w:r>
      <w:proofErr w:type="spellEnd"/>
      <w:r>
        <w:t>-as-</w:t>
      </w:r>
      <w:proofErr w:type="spellStart"/>
      <w:r>
        <w:t>Code</w:t>
      </w:r>
      <w:proofErr w:type="spellEnd"/>
      <w:r>
        <w:t xml:space="preserve"> (</w:t>
      </w:r>
      <w:proofErr w:type="spellStart"/>
      <w:r>
        <w:t>IaC</w:t>
      </w:r>
      <w:proofErr w:type="spellEnd"/>
      <w:r>
        <w:t xml:space="preserve">) pomocou </w:t>
      </w:r>
      <w:proofErr w:type="spellStart"/>
      <w:r>
        <w:t>Terraform</w:t>
      </w:r>
      <w:proofErr w:type="spellEnd"/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Služby pre správu adresárov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 xml:space="preserve">Databázové riešenia vrátane MySQL, </w:t>
      </w:r>
      <w:proofErr w:type="spellStart"/>
      <w:r>
        <w:t>PostgreSQL</w:t>
      </w:r>
      <w:proofErr w:type="spellEnd"/>
      <w:r>
        <w:t>, Microsoft SQL, Oracle a </w:t>
      </w:r>
      <w:proofErr w:type="spellStart"/>
      <w:r>
        <w:t>Redis</w:t>
      </w:r>
      <w:proofErr w:type="spellEnd"/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 xml:space="preserve">Vyhľadávanie pomocou SOLR alebo </w:t>
      </w:r>
      <w:proofErr w:type="spellStart"/>
      <w:r>
        <w:t>Elasticsearch</w:t>
      </w:r>
      <w:proofErr w:type="spellEnd"/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Monitorovanie s možnosťou vytvárania upozornení, sledovania udalostí a logov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Analytika a </w:t>
      </w:r>
      <w:proofErr w:type="spellStart"/>
      <w:r>
        <w:t>dashboard</w:t>
      </w:r>
      <w:proofErr w:type="spellEnd"/>
      <w:r>
        <w:t xml:space="preserve"> pre fakturáciu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Bezpečnostné riešenia zahrňujúce správu kľúčov (HSM), šifro</w:t>
      </w:r>
      <w:r w:rsidR="00D55DFF">
        <w:t>vanie dát a pravidlá ochrany dát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 xml:space="preserve">Sieťové služby vrátane firewallu, WAF, brány aplikácií, IPS, proxy, VPN,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Balancer</w:t>
      </w:r>
      <w:proofErr w:type="spellEnd"/>
      <w:r>
        <w:t>, DNS a </w:t>
      </w:r>
      <w:proofErr w:type="spellStart"/>
      <w:r>
        <w:t>jump</w:t>
      </w:r>
      <w:proofErr w:type="spellEnd"/>
      <w:r>
        <w:t xml:space="preserve"> serverov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Ukladanie dát – súbory, bloky, objekty a archív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Zálohovanie súborov, databáz a archívov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Dostupné typy diskov – HDD, SSD a NVME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proofErr w:type="spellStart"/>
      <w:r>
        <w:t>Messaging</w:t>
      </w:r>
      <w:proofErr w:type="spellEnd"/>
      <w:r>
        <w:t xml:space="preserve"> riešenia, vrátane Apache Kafka, </w:t>
      </w:r>
      <w:proofErr w:type="spellStart"/>
      <w:r>
        <w:t>RabbitMQ</w:t>
      </w:r>
      <w:proofErr w:type="spellEnd"/>
      <w:r>
        <w:t xml:space="preserve"> a JMS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>SIEM (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and </w:t>
      </w:r>
      <w:proofErr w:type="spellStart"/>
      <w:r>
        <w:t>Event</w:t>
      </w:r>
      <w:proofErr w:type="spellEnd"/>
      <w:r>
        <w:t xml:space="preserve"> Management)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 xml:space="preserve">Samoobslužný </w:t>
      </w:r>
      <w:proofErr w:type="spellStart"/>
      <w:r>
        <w:t>cloudový</w:t>
      </w:r>
      <w:proofErr w:type="spellEnd"/>
      <w:r>
        <w:t xml:space="preserve"> portál</w:t>
      </w:r>
    </w:p>
    <w:p w:rsidR="00055420" w:rsidRDefault="00055420" w:rsidP="00D55DFF">
      <w:pPr>
        <w:pStyle w:val="Odsekzoznamu"/>
        <w:numPr>
          <w:ilvl w:val="0"/>
          <w:numId w:val="1"/>
        </w:numPr>
        <w:jc w:val="both"/>
      </w:pPr>
      <w:r>
        <w:t xml:space="preserve">Nástroje pre konfiguráciu a nasadenie, ako napríklad </w:t>
      </w:r>
      <w:proofErr w:type="spellStart"/>
      <w:r>
        <w:t>Ansible</w:t>
      </w:r>
      <w:proofErr w:type="spellEnd"/>
      <w:r>
        <w:t>.</w:t>
      </w:r>
    </w:p>
    <w:p w:rsidR="00055420" w:rsidRDefault="00055420" w:rsidP="00D55DFF">
      <w:pPr>
        <w:jc w:val="both"/>
      </w:pPr>
    </w:p>
    <w:p w:rsidR="00055420" w:rsidRDefault="00055420" w:rsidP="00D55DFF">
      <w:pPr>
        <w:jc w:val="both"/>
      </w:pPr>
    </w:p>
    <w:sectPr w:rsidR="00055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3370B"/>
    <w:multiLevelType w:val="hybridMultilevel"/>
    <w:tmpl w:val="B76E85A4"/>
    <w:lvl w:ilvl="0" w:tplc="FFFFFFFF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420"/>
    <w:rsid w:val="00055420"/>
    <w:rsid w:val="00241E7A"/>
    <w:rsid w:val="009920A6"/>
    <w:rsid w:val="00CD1936"/>
    <w:rsid w:val="00D5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51003"/>
  <w15:chartTrackingRefBased/>
  <w15:docId w15:val="{05B89E25-2A46-A04A-B2F3-09F37F74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55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Kristián Hodossy</dc:creator>
  <cp:keywords/>
  <dc:description/>
  <cp:lastModifiedBy>MIRRI</cp:lastModifiedBy>
  <cp:revision>4</cp:revision>
  <dcterms:created xsi:type="dcterms:W3CDTF">2023-06-02T05:58:00Z</dcterms:created>
  <dcterms:modified xsi:type="dcterms:W3CDTF">2023-06-02T06:18:00Z</dcterms:modified>
</cp:coreProperties>
</file>