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02" w:rsidRPr="00EC7B56" w:rsidRDefault="00DB4C02" w:rsidP="00DB4C02">
      <w:pPr>
        <w:spacing w:after="240"/>
        <w:rPr>
          <w:rFonts w:ascii="Calibri" w:hAnsi="Calibri" w:cs="Arial"/>
          <w:b/>
          <w:sz w:val="20"/>
          <w:szCs w:val="20"/>
          <w:lang w:val="sk-SK"/>
        </w:rPr>
      </w:pPr>
      <w:r>
        <w:rPr>
          <w:rFonts w:ascii="Calibri" w:hAnsi="Calibri" w:cs="Arial"/>
          <w:b/>
          <w:sz w:val="20"/>
          <w:szCs w:val="20"/>
          <w:lang w:val="sk-SK"/>
        </w:rPr>
        <w:t>Príloha č. 2 - Podrobný o</w:t>
      </w:r>
      <w:r w:rsidRPr="00EC7B56">
        <w:rPr>
          <w:rFonts w:ascii="Calibri" w:hAnsi="Calibri" w:cs="Arial"/>
          <w:b/>
          <w:sz w:val="20"/>
          <w:szCs w:val="20"/>
          <w:lang w:val="sk-SK"/>
        </w:rPr>
        <w:t xml:space="preserve">pis </w:t>
      </w:r>
      <w:r>
        <w:rPr>
          <w:rFonts w:ascii="Calibri" w:hAnsi="Calibri" w:cs="Arial"/>
          <w:b/>
          <w:sz w:val="20"/>
          <w:szCs w:val="20"/>
          <w:lang w:val="sk-SK"/>
        </w:rPr>
        <w:t>kancelárskych priestorov a parkovacích miest</w:t>
      </w:r>
    </w:p>
    <w:p w:rsidR="00DB4C02" w:rsidRPr="00EC7B56" w:rsidRDefault="00DB4C02" w:rsidP="00DB4C02">
      <w:pPr>
        <w:numPr>
          <w:ilvl w:val="2"/>
          <w:numId w:val="1"/>
        </w:numPr>
        <w:spacing w:after="240"/>
        <w:rPr>
          <w:rFonts w:ascii="Calibri" w:hAnsi="Calibri" w:cs="Arial"/>
          <w:b/>
          <w:sz w:val="20"/>
          <w:szCs w:val="20"/>
          <w:lang w:val="sk-SK"/>
        </w:rPr>
      </w:pPr>
      <w:r w:rsidRPr="00EC7B56">
        <w:rPr>
          <w:rFonts w:ascii="Calibri" w:hAnsi="Calibri" w:cs="Arial"/>
          <w:b/>
          <w:sz w:val="20"/>
          <w:szCs w:val="20"/>
          <w:lang w:val="sk-SK"/>
        </w:rPr>
        <w:t xml:space="preserve">Podrobný opis </w:t>
      </w:r>
      <w:r>
        <w:rPr>
          <w:rFonts w:ascii="Calibri" w:hAnsi="Calibri" w:cs="Arial"/>
          <w:b/>
          <w:sz w:val="20"/>
          <w:szCs w:val="20"/>
          <w:lang w:val="sk-SK"/>
        </w:rPr>
        <w:t>ponúknutých priestorov a parkovacích miest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4343"/>
      </w:tblGrid>
      <w:tr w:rsidR="00DB4C02" w:rsidRPr="00EC7B56" w:rsidTr="00A9507C">
        <w:tc>
          <w:tcPr>
            <w:tcW w:w="4345" w:type="dxa"/>
            <w:shd w:val="clear" w:color="auto" w:fill="auto"/>
          </w:tcPr>
          <w:p w:rsidR="00DB4C02" w:rsidRPr="00EC7B56" w:rsidRDefault="006D3578" w:rsidP="006D3578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>
              <w:rPr>
                <w:rFonts w:ascii="Calibri" w:hAnsi="Calibri" w:cs="Arial"/>
                <w:sz w:val="20"/>
                <w:szCs w:val="20"/>
                <w:lang w:val="sk-SK"/>
              </w:rPr>
              <w:t>Počet ponúkaných nadzemných podlaží</w:t>
            </w:r>
          </w:p>
        </w:tc>
        <w:tc>
          <w:tcPr>
            <w:tcW w:w="4343" w:type="dxa"/>
            <w:shd w:val="clear" w:color="auto" w:fill="auto"/>
          </w:tcPr>
          <w:p w:rsidR="00DB4C02" w:rsidRPr="00207AC8" w:rsidRDefault="00DB4C02" w:rsidP="00207AC8">
            <w:pPr>
              <w:rPr>
                <w:rFonts w:ascii="Calibri" w:hAnsi="Calibri" w:cs="Arial"/>
                <w:i/>
                <w:sz w:val="20"/>
                <w:szCs w:val="20"/>
                <w:lang w:val="sk-SK"/>
              </w:rPr>
            </w:pPr>
          </w:p>
        </w:tc>
      </w:tr>
      <w:tr w:rsidR="00DB4C02" w:rsidRPr="00EC7B56" w:rsidTr="00A9507C">
        <w:tc>
          <w:tcPr>
            <w:tcW w:w="4345" w:type="dxa"/>
            <w:shd w:val="clear" w:color="auto" w:fill="auto"/>
          </w:tcPr>
          <w:p w:rsidR="00DB4C02" w:rsidRPr="00EC7B56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>
              <w:rPr>
                <w:rFonts w:ascii="Calibri" w:hAnsi="Calibri" w:cs="Arial"/>
                <w:sz w:val="20"/>
                <w:szCs w:val="20"/>
                <w:lang w:val="sk-SK"/>
              </w:rPr>
              <w:t>Prenajímateľná plocha kancelárskych priestorov</w:t>
            </w:r>
            <w:r w:rsidR="006D3578">
              <w:rPr>
                <w:rFonts w:ascii="Calibri" w:hAnsi="Calibri" w:cs="Arial"/>
                <w:sz w:val="20"/>
                <w:szCs w:val="20"/>
                <w:lang w:val="sk-SK"/>
              </w:rPr>
              <w:t xml:space="preserve"> v m2</w:t>
            </w:r>
          </w:p>
        </w:tc>
        <w:tc>
          <w:tcPr>
            <w:tcW w:w="4343" w:type="dxa"/>
            <w:shd w:val="clear" w:color="auto" w:fill="auto"/>
          </w:tcPr>
          <w:p w:rsidR="00DB4C02" w:rsidRPr="007B73D5" w:rsidRDefault="00DB4C02" w:rsidP="00A9507C">
            <w:pPr>
              <w:rPr>
                <w:rFonts w:ascii="Calibri" w:hAnsi="Calibri" w:cs="Arial"/>
                <w:color w:val="000000" w:themeColor="text1"/>
                <w:sz w:val="20"/>
                <w:szCs w:val="20"/>
                <w:highlight w:val="yellow"/>
                <w:lang w:val="sk-SK"/>
              </w:rPr>
            </w:pPr>
          </w:p>
        </w:tc>
      </w:tr>
      <w:tr w:rsidR="00DB4C02" w:rsidRPr="00EC7B56" w:rsidTr="00A9507C">
        <w:tc>
          <w:tcPr>
            <w:tcW w:w="4345" w:type="dxa"/>
            <w:shd w:val="clear" w:color="auto" w:fill="auto"/>
          </w:tcPr>
          <w:p w:rsidR="00DB4C02" w:rsidRPr="00EC7B56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EC7B56">
              <w:rPr>
                <w:rFonts w:ascii="Calibri" w:hAnsi="Calibri" w:cs="Arial"/>
                <w:sz w:val="20"/>
                <w:szCs w:val="20"/>
                <w:lang w:val="sk-SK"/>
              </w:rPr>
              <w:t>Počet prenajímateľných parkovacích miest rozdelený na typy parkovacích miest a</w:t>
            </w:r>
            <w:r>
              <w:rPr>
                <w:rFonts w:ascii="Calibri" w:hAnsi="Calibri" w:cs="Arial"/>
                <w:sz w:val="20"/>
                <w:szCs w:val="20"/>
                <w:lang w:val="sk-SK"/>
              </w:rPr>
              <w:t> </w:t>
            </w:r>
            <w:r w:rsidRPr="00EC7B56">
              <w:rPr>
                <w:rFonts w:ascii="Calibri" w:hAnsi="Calibri" w:cs="Arial"/>
                <w:sz w:val="20"/>
                <w:szCs w:val="20"/>
                <w:lang w:val="sk-SK"/>
              </w:rPr>
              <w:t>ich umiestnenie</w:t>
            </w:r>
          </w:p>
        </w:tc>
        <w:tc>
          <w:tcPr>
            <w:tcW w:w="4343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EC7B56" w:rsidTr="00A9507C">
        <w:tc>
          <w:tcPr>
            <w:tcW w:w="4345" w:type="dxa"/>
            <w:shd w:val="clear" w:color="auto" w:fill="auto"/>
          </w:tcPr>
          <w:p w:rsidR="00DB4C02" w:rsidRPr="00EC7B56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EC7B56">
              <w:rPr>
                <w:rFonts w:ascii="Calibri" w:hAnsi="Calibri" w:cs="Arial"/>
                <w:sz w:val="20"/>
                <w:szCs w:val="20"/>
                <w:lang w:val="sk-SK"/>
              </w:rPr>
              <w:t>Pôdorysy jednotlivých podlaží s</w:t>
            </w:r>
            <w:r>
              <w:rPr>
                <w:rFonts w:ascii="Calibri" w:hAnsi="Calibri" w:cs="Arial"/>
                <w:sz w:val="20"/>
                <w:szCs w:val="20"/>
                <w:lang w:val="sk-SK"/>
              </w:rPr>
              <w:t> </w:t>
            </w:r>
            <w:r w:rsidRPr="00EC7B56">
              <w:rPr>
                <w:rFonts w:ascii="Calibri" w:hAnsi="Calibri" w:cs="Arial"/>
                <w:sz w:val="20"/>
                <w:szCs w:val="20"/>
                <w:lang w:val="sk-SK"/>
              </w:rPr>
              <w:t>vyznačenými typmi prenajímateľných plôch</w:t>
            </w:r>
            <w:r w:rsidR="006D3578">
              <w:rPr>
                <w:rFonts w:ascii="Calibri" w:hAnsi="Calibri" w:cs="Arial"/>
                <w:sz w:val="20"/>
                <w:szCs w:val="20"/>
                <w:lang w:val="sk-SK"/>
              </w:rPr>
              <w:t xml:space="preserve"> - predložiť</w:t>
            </w:r>
          </w:p>
        </w:tc>
        <w:tc>
          <w:tcPr>
            <w:tcW w:w="4343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EC7B56" w:rsidTr="00A9507C">
        <w:tc>
          <w:tcPr>
            <w:tcW w:w="4345" w:type="dxa"/>
            <w:shd w:val="clear" w:color="auto" w:fill="auto"/>
          </w:tcPr>
          <w:p w:rsidR="00DB4C02" w:rsidRPr="00EC7B56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EC7B56">
              <w:rPr>
                <w:rFonts w:ascii="Calibri" w:hAnsi="Calibri" w:cs="Arial"/>
                <w:sz w:val="20"/>
                <w:szCs w:val="20"/>
                <w:lang w:val="sk-SK"/>
              </w:rPr>
              <w:t>Metodika</w:t>
            </w:r>
            <w:r w:rsidR="006D3578">
              <w:rPr>
                <w:rFonts w:ascii="Calibri" w:hAnsi="Calibri" w:cs="Arial"/>
                <w:sz w:val="20"/>
                <w:szCs w:val="20"/>
                <w:lang w:val="sk-SK"/>
              </w:rPr>
              <w:t>- popis</w:t>
            </w:r>
            <w:r w:rsidRPr="00EC7B56">
              <w:rPr>
                <w:rFonts w:ascii="Calibri" w:hAnsi="Calibri" w:cs="Arial"/>
                <w:sz w:val="20"/>
                <w:szCs w:val="20"/>
                <w:lang w:val="sk-SK"/>
              </w:rPr>
              <w:t xml:space="preserve"> určovania výmery prenajímateľných plôch</w:t>
            </w:r>
            <w:r w:rsidR="006D3578">
              <w:rPr>
                <w:rFonts w:ascii="Calibri" w:hAnsi="Calibri" w:cs="Arial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4343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</w:tbl>
    <w:p w:rsidR="00DB4C02" w:rsidRPr="00EC7B56" w:rsidRDefault="00DB4C02" w:rsidP="00DB4C02">
      <w:pPr>
        <w:rPr>
          <w:rFonts w:ascii="Calibri" w:hAnsi="Calibri" w:cs="Arial"/>
          <w:sz w:val="20"/>
          <w:szCs w:val="20"/>
          <w:lang w:val="sk-SK"/>
        </w:rPr>
      </w:pPr>
    </w:p>
    <w:p w:rsidR="00DB4C02" w:rsidRDefault="00DB4C02" w:rsidP="00DB4C02">
      <w:pPr>
        <w:numPr>
          <w:ilvl w:val="2"/>
          <w:numId w:val="1"/>
        </w:numPr>
        <w:rPr>
          <w:rFonts w:ascii="Calibri" w:hAnsi="Calibri" w:cs="Arial"/>
          <w:b/>
          <w:sz w:val="20"/>
          <w:szCs w:val="20"/>
          <w:lang w:val="sk-SK"/>
        </w:rPr>
      </w:pPr>
      <w:r w:rsidRPr="00EC7B56">
        <w:rPr>
          <w:rFonts w:ascii="Calibri" w:hAnsi="Calibri" w:cs="Arial"/>
          <w:b/>
          <w:sz w:val="20"/>
          <w:szCs w:val="20"/>
          <w:lang w:val="sk-SK"/>
        </w:rPr>
        <w:t xml:space="preserve">Technická a technologická špecifikácia </w:t>
      </w:r>
      <w:r>
        <w:rPr>
          <w:rFonts w:ascii="Calibri" w:hAnsi="Calibri" w:cs="Arial"/>
          <w:b/>
          <w:sz w:val="20"/>
          <w:szCs w:val="20"/>
          <w:lang w:val="sk-SK"/>
        </w:rPr>
        <w:t>ponúknutých priestorov a</w:t>
      </w:r>
      <w:r w:rsidR="00207AC8">
        <w:rPr>
          <w:rFonts w:ascii="Calibri" w:hAnsi="Calibri" w:cs="Arial"/>
          <w:b/>
          <w:sz w:val="20"/>
          <w:szCs w:val="20"/>
          <w:lang w:val="sk-SK"/>
        </w:rPr>
        <w:t> </w:t>
      </w:r>
      <w:r>
        <w:rPr>
          <w:rFonts w:ascii="Calibri" w:hAnsi="Calibri" w:cs="Arial"/>
          <w:b/>
          <w:sz w:val="20"/>
          <w:szCs w:val="20"/>
          <w:lang w:val="sk-SK"/>
        </w:rPr>
        <w:t>Budovy</w:t>
      </w:r>
    </w:p>
    <w:p w:rsidR="00207AC8" w:rsidRPr="006D3578" w:rsidRDefault="006D3578" w:rsidP="006D3578">
      <w:pPr>
        <w:rPr>
          <w:rFonts w:ascii="Calibri" w:hAnsi="Calibri" w:cs="Arial"/>
          <w:sz w:val="20"/>
          <w:szCs w:val="20"/>
          <w:lang w:val="sk-SK"/>
        </w:rPr>
      </w:pPr>
      <w:r w:rsidRPr="006D3578">
        <w:rPr>
          <w:rFonts w:ascii="Calibri" w:hAnsi="Calibri" w:cs="Arial"/>
          <w:sz w:val="20"/>
          <w:szCs w:val="20"/>
          <w:lang w:val="sk-SK"/>
        </w:rPr>
        <w:t>Uchádzač uvedie k jednotlivým položkám stručný popis, z ktorého bude zrejmý ich rozsah</w:t>
      </w:r>
      <w:r>
        <w:rPr>
          <w:rFonts w:ascii="Calibri" w:hAnsi="Calibri" w:cs="Arial"/>
          <w:sz w:val="20"/>
          <w:szCs w:val="20"/>
          <w:lang w:val="sk-SK"/>
        </w:rPr>
        <w:t>.</w:t>
      </w:r>
    </w:p>
    <w:p w:rsidR="00DB4C02" w:rsidRPr="00EC7B56" w:rsidRDefault="00DB4C02" w:rsidP="00DB4C02">
      <w:pPr>
        <w:rPr>
          <w:rFonts w:ascii="Calibri" w:hAnsi="Calibri" w:cs="Arial"/>
          <w:b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2"/>
        <w:gridCol w:w="4346"/>
      </w:tblGrid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 xml:space="preserve">Základný popis konceptu – vonkajšia skladba, vnútorná skladba, výšky, základný raster, atď. 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Nosná konštrukcia</w:t>
            </w:r>
            <w:r w:rsidR="00207AC8">
              <w:rPr>
                <w:rFonts w:ascii="Calibri" w:hAnsi="Calibri" w:cs="Arial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Obvodový plášť</w:t>
            </w:r>
            <w:r>
              <w:rPr>
                <w:rFonts w:ascii="Calibri" w:hAnsi="Calibri" w:cs="Arial"/>
                <w:sz w:val="20"/>
                <w:szCs w:val="20"/>
                <w:lang w:val="sk-SK"/>
              </w:rPr>
              <w:t xml:space="preserve"> (požiadavkou sú otvárateľné okná)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207AC8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>
              <w:rPr>
                <w:rFonts w:ascii="Calibri" w:hAnsi="Calibri" w:cs="Arial"/>
                <w:sz w:val="20"/>
                <w:szCs w:val="20"/>
                <w:lang w:val="sk-SK"/>
              </w:rPr>
              <w:t>T</w:t>
            </w:r>
            <w:r w:rsidR="00DB4C02">
              <w:rPr>
                <w:rFonts w:ascii="Calibri" w:hAnsi="Calibri" w:cs="Arial"/>
                <w:sz w:val="20"/>
                <w:szCs w:val="20"/>
                <w:lang w:val="sk-SK"/>
              </w:rPr>
              <w:t>ienenie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 xml:space="preserve">Vertikálne komunikácie a výťahy 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Vnútorné priečky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Povrchové úpravy</w:t>
            </w:r>
            <w:r w:rsidR="00207AC8">
              <w:rPr>
                <w:rFonts w:ascii="Calibri" w:hAnsi="Calibri" w:cs="Arial"/>
                <w:sz w:val="20"/>
                <w:szCs w:val="20"/>
                <w:lang w:val="sk-SK"/>
              </w:rPr>
              <w:t xml:space="preserve"> stien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Vnútorné dvere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Zárubne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Zámky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Podlahy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Povrchové úpravy stropov a podlahy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Toalety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Elektroinštalácia - silnoprúd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Zál</w:t>
            </w:r>
            <w:r>
              <w:rPr>
                <w:rFonts w:ascii="Calibri" w:hAnsi="Calibri" w:cs="Arial"/>
                <w:sz w:val="20"/>
                <w:szCs w:val="20"/>
                <w:lang w:val="sk-SK"/>
              </w:rPr>
              <w:t xml:space="preserve">ožný zdroj elektrickej energie 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Svietidlá a núdzové osvetlenie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Meranie a regulácia (</w:t>
            </w:r>
            <w:proofErr w:type="spellStart"/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MaR</w:t>
            </w:r>
            <w:proofErr w:type="spellEnd"/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)</w:t>
            </w:r>
            <w:r w:rsidR="00207AC8">
              <w:rPr>
                <w:rFonts w:ascii="Calibri" w:hAnsi="Calibri" w:cs="Arial"/>
                <w:sz w:val="20"/>
                <w:szCs w:val="20"/>
                <w:lang w:val="sk-SK"/>
              </w:rPr>
              <w:t xml:space="preserve"> energií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Elektronická požiarna signalizácia (EPS) a požiarny rozhlas (PR)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Detekcia CO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Priemyselný kamerový systém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Elektronický zabezpečovací systém (EZS)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Vstupný systém</w:t>
            </w:r>
            <w:r w:rsidR="00207AC8">
              <w:rPr>
                <w:rFonts w:ascii="Calibri" w:hAnsi="Calibri" w:cs="Arial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proofErr w:type="spellStart"/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Sprinklery</w:t>
            </w:r>
            <w:proofErr w:type="spellEnd"/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 xml:space="preserve"> (SHZ)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Kúrenie a chladenie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Vetranie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A2788E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A2788E">
              <w:rPr>
                <w:rFonts w:ascii="Calibri" w:hAnsi="Calibri" w:cs="Arial"/>
                <w:sz w:val="20"/>
                <w:szCs w:val="20"/>
                <w:lang w:val="sk-SK"/>
              </w:rPr>
              <w:t>Vnútorné vybavenie a nábytok s popisom ponúknutých kusov nábytku</w:t>
            </w:r>
            <w:r>
              <w:rPr>
                <w:rFonts w:ascii="Calibri" w:hAnsi="Calibri" w:cs="Arial"/>
                <w:sz w:val="20"/>
                <w:szCs w:val="20"/>
                <w:lang w:val="sk-SK"/>
              </w:rPr>
              <w:t xml:space="preserve"> a vybavenia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2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Parkovanie bicyklov</w:t>
            </w:r>
            <w:r>
              <w:rPr>
                <w:rFonts w:ascii="Calibri" w:hAnsi="Calibri" w:cs="Arial"/>
                <w:sz w:val="20"/>
                <w:szCs w:val="20"/>
                <w:lang w:val="sk-SK"/>
              </w:rPr>
              <w:t xml:space="preserve"> s kamerovým zabezpečením</w:t>
            </w:r>
          </w:p>
        </w:tc>
        <w:tc>
          <w:tcPr>
            <w:tcW w:w="4346" w:type="dxa"/>
            <w:shd w:val="clear" w:color="auto" w:fill="auto"/>
          </w:tcPr>
          <w:p w:rsidR="00DB4C02" w:rsidRPr="00CE0068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</w:tbl>
    <w:p w:rsidR="00DB4C02" w:rsidRPr="00EC7B56" w:rsidRDefault="00DB4C02" w:rsidP="00DB4C02">
      <w:pPr>
        <w:rPr>
          <w:rFonts w:ascii="Calibri" w:hAnsi="Calibri" w:cs="Arial"/>
          <w:b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4340"/>
      </w:tblGrid>
      <w:tr w:rsidR="00DB4C02" w:rsidRPr="00C3367B" w:rsidTr="00A9507C">
        <w:tc>
          <w:tcPr>
            <w:tcW w:w="4348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Zdvojená podlaha</w:t>
            </w:r>
          </w:p>
        </w:tc>
        <w:tc>
          <w:tcPr>
            <w:tcW w:w="4340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DB4C02" w:rsidRPr="00C3367B" w:rsidTr="00A9507C">
        <w:tc>
          <w:tcPr>
            <w:tcW w:w="4348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3367B">
              <w:rPr>
                <w:rFonts w:ascii="Calibri" w:hAnsi="Calibri" w:cs="Arial"/>
                <w:sz w:val="20"/>
                <w:szCs w:val="20"/>
                <w:lang w:val="sk-SK"/>
              </w:rPr>
              <w:t>Serverovňa</w:t>
            </w:r>
            <w:r>
              <w:rPr>
                <w:rFonts w:ascii="Calibri" w:hAnsi="Calibri" w:cs="Arial"/>
                <w:sz w:val="20"/>
                <w:szCs w:val="20"/>
                <w:lang w:val="sk-SK"/>
              </w:rPr>
              <w:t xml:space="preserve"> v rámci kancelárskych priestorov</w:t>
            </w:r>
          </w:p>
        </w:tc>
        <w:tc>
          <w:tcPr>
            <w:tcW w:w="4340" w:type="dxa"/>
            <w:shd w:val="clear" w:color="auto" w:fill="auto"/>
          </w:tcPr>
          <w:p w:rsidR="00DB4C02" w:rsidRPr="00C3367B" w:rsidRDefault="00DB4C02" w:rsidP="00A9507C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</w:tbl>
    <w:p w:rsidR="00DB4C02" w:rsidRDefault="00DB4C02" w:rsidP="00DB4C02">
      <w:pPr>
        <w:rPr>
          <w:rFonts w:ascii="Calibri" w:hAnsi="Calibri" w:cs="Arial"/>
          <w:b/>
          <w:sz w:val="20"/>
          <w:szCs w:val="20"/>
          <w:lang w:val="sk-SK"/>
        </w:rPr>
      </w:pPr>
    </w:p>
    <w:p w:rsidR="00DB4C02" w:rsidRPr="00EC7B56" w:rsidRDefault="00DB4C02" w:rsidP="00DB4C02">
      <w:pPr>
        <w:rPr>
          <w:rFonts w:ascii="Calibri" w:hAnsi="Calibri" w:cs="Arial"/>
          <w:b/>
          <w:sz w:val="20"/>
          <w:szCs w:val="20"/>
          <w:lang w:val="sk-SK"/>
        </w:rPr>
      </w:pPr>
    </w:p>
    <w:p w:rsidR="00DB4C02" w:rsidRPr="006D053B" w:rsidRDefault="00DB4C02" w:rsidP="00DB4C02">
      <w:pPr>
        <w:numPr>
          <w:ilvl w:val="2"/>
          <w:numId w:val="1"/>
        </w:numPr>
        <w:rPr>
          <w:rFonts w:ascii="Calibri" w:hAnsi="Calibri" w:cs="Arial"/>
          <w:b/>
          <w:sz w:val="20"/>
          <w:szCs w:val="20"/>
          <w:lang w:val="sk-SK"/>
        </w:rPr>
      </w:pPr>
      <w:r w:rsidRPr="00EC7B56">
        <w:rPr>
          <w:rFonts w:ascii="Calibri" w:hAnsi="Calibri" w:cs="Arial"/>
          <w:b/>
          <w:sz w:val="20"/>
          <w:szCs w:val="20"/>
          <w:lang w:val="sk-SK"/>
        </w:rPr>
        <w:t xml:space="preserve">Pôdorys rozmiestnenia miestností na jednotlivých podlažiach, (tzv. </w:t>
      </w:r>
      <w:proofErr w:type="spellStart"/>
      <w:r w:rsidRPr="00EC7B56">
        <w:rPr>
          <w:rFonts w:ascii="Calibri" w:hAnsi="Calibri" w:cs="Arial"/>
          <w:b/>
          <w:sz w:val="20"/>
          <w:szCs w:val="20"/>
          <w:lang w:val="sk-SK"/>
        </w:rPr>
        <w:t>floor</w:t>
      </w:r>
      <w:proofErr w:type="spellEnd"/>
      <w:r w:rsidRPr="00EC7B56">
        <w:rPr>
          <w:rFonts w:ascii="Calibri" w:hAnsi="Calibri" w:cs="Arial"/>
          <w:b/>
          <w:sz w:val="20"/>
          <w:szCs w:val="20"/>
          <w:lang w:val="sk-SK"/>
        </w:rPr>
        <w:t xml:space="preserve"> </w:t>
      </w:r>
      <w:proofErr w:type="spellStart"/>
      <w:r w:rsidRPr="00EC7B56">
        <w:rPr>
          <w:rFonts w:ascii="Calibri" w:hAnsi="Calibri" w:cs="Arial"/>
          <w:b/>
          <w:sz w:val="20"/>
          <w:szCs w:val="20"/>
          <w:lang w:val="sk-SK"/>
        </w:rPr>
        <w:t>plan</w:t>
      </w:r>
      <w:proofErr w:type="spellEnd"/>
      <w:r w:rsidRPr="00EC7B56">
        <w:rPr>
          <w:rFonts w:ascii="Calibri" w:hAnsi="Calibri" w:cs="Arial"/>
          <w:b/>
          <w:sz w:val="20"/>
          <w:szCs w:val="20"/>
          <w:lang w:val="sk-SK"/>
        </w:rPr>
        <w:t>)</w:t>
      </w:r>
      <w:r>
        <w:rPr>
          <w:rFonts w:ascii="Calibri" w:hAnsi="Calibri" w:cs="Arial"/>
          <w:b/>
          <w:sz w:val="20"/>
          <w:szCs w:val="20"/>
          <w:lang w:val="sk-SK"/>
        </w:rPr>
        <w:t>.</w:t>
      </w:r>
      <w:r w:rsidRPr="006D053B">
        <w:rPr>
          <w:rFonts w:ascii="Calibri" w:hAnsi="Calibri" w:cs="Arial"/>
          <w:sz w:val="20"/>
          <w:szCs w:val="20"/>
          <w:lang w:val="sk-SK"/>
        </w:rPr>
        <w:t xml:space="preserve"> </w:t>
      </w:r>
    </w:p>
    <w:p w:rsidR="00DB4C02" w:rsidRPr="00EC7B56" w:rsidRDefault="00DB4C02" w:rsidP="00DB4C02">
      <w:pPr>
        <w:jc w:val="both"/>
        <w:rPr>
          <w:rFonts w:ascii="Calibri" w:hAnsi="Calibri" w:cs="Arial"/>
          <w:sz w:val="20"/>
          <w:szCs w:val="20"/>
          <w:lang w:val="sk-SK"/>
        </w:rPr>
      </w:pPr>
      <w:r w:rsidRPr="00EC7B56">
        <w:rPr>
          <w:rFonts w:ascii="Calibri" w:hAnsi="Calibri" w:cs="Arial"/>
          <w:sz w:val="20"/>
          <w:szCs w:val="20"/>
          <w:lang w:val="sk-SK"/>
        </w:rPr>
        <w:t>Na jednotlivých pôdorysoch je potrebné farebne rozlíšiť plochu jednotlivých typov priestorov</w:t>
      </w:r>
      <w:r w:rsidR="006D3578">
        <w:rPr>
          <w:rFonts w:ascii="Calibri" w:hAnsi="Calibri" w:cs="Arial"/>
          <w:sz w:val="20"/>
          <w:szCs w:val="20"/>
          <w:lang w:val="sk-SK"/>
        </w:rPr>
        <w:t>,</w:t>
      </w:r>
      <w:bookmarkStart w:id="0" w:name="_GoBack"/>
      <w:bookmarkEnd w:id="0"/>
      <w:r w:rsidRPr="00EC7B56">
        <w:rPr>
          <w:rFonts w:ascii="Calibri" w:hAnsi="Calibri" w:cs="Arial"/>
          <w:sz w:val="20"/>
          <w:szCs w:val="20"/>
          <w:lang w:val="sk-SK"/>
        </w:rPr>
        <w:t xml:space="preserve"> </w:t>
      </w:r>
      <w:proofErr w:type="spellStart"/>
      <w:r w:rsidRPr="00EC7B56">
        <w:rPr>
          <w:rFonts w:ascii="Calibri" w:hAnsi="Calibri" w:cs="Arial"/>
          <w:sz w:val="20"/>
          <w:szCs w:val="20"/>
          <w:lang w:val="sk-SK"/>
        </w:rPr>
        <w:t>t.j</w:t>
      </w:r>
      <w:proofErr w:type="spellEnd"/>
      <w:r w:rsidRPr="00EC7B56">
        <w:rPr>
          <w:rFonts w:ascii="Calibri" w:hAnsi="Calibri" w:cs="Arial"/>
          <w:sz w:val="20"/>
          <w:szCs w:val="20"/>
          <w:lang w:val="sk-SK"/>
        </w:rPr>
        <w:t>. odlíšiť prenajímateľnú plochu kancelárskych priestorov, prenajímateľnú/neprenajímateľnú plochu spoločných priestorov, terasy, chodby, komunikácie, technické miestnosti a </w:t>
      </w:r>
      <w:proofErr w:type="spellStart"/>
      <w:r w:rsidRPr="00EC7B56">
        <w:rPr>
          <w:rFonts w:ascii="Calibri" w:hAnsi="Calibri" w:cs="Arial"/>
          <w:sz w:val="20"/>
          <w:szCs w:val="20"/>
          <w:lang w:val="sk-SK"/>
        </w:rPr>
        <w:t>stupačky</w:t>
      </w:r>
      <w:proofErr w:type="spellEnd"/>
      <w:r w:rsidRPr="00EC7B56">
        <w:rPr>
          <w:rFonts w:ascii="Calibri" w:hAnsi="Calibri" w:cs="Arial"/>
          <w:sz w:val="20"/>
          <w:szCs w:val="20"/>
          <w:lang w:val="sk-SK"/>
        </w:rPr>
        <w:t>. Na každom pôdoryse  je takisto potrebné uviesť súčty jednotlivých typov plôch na danom podlaží.</w:t>
      </w:r>
    </w:p>
    <w:p w:rsidR="00B37A3C" w:rsidRDefault="00B37A3C"/>
    <w:sectPr w:rsidR="00B37A3C" w:rsidSect="00BC6E92">
      <w:headerReference w:type="default" r:id="rId7"/>
      <w:footerReference w:type="default" r:id="rId8"/>
      <w:pgSz w:w="12240" w:h="15840"/>
      <w:pgMar w:top="2341" w:right="1771" w:bottom="1440" w:left="1771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AA9" w:rsidRDefault="00086AA9">
      <w:r>
        <w:separator/>
      </w:r>
    </w:p>
  </w:endnote>
  <w:endnote w:type="continuationSeparator" w:id="0">
    <w:p w:rsidR="00086AA9" w:rsidRDefault="0008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EA" w:rsidRDefault="006D3578"/>
  <w:tbl>
    <w:tblPr>
      <w:tblpPr w:leftFromText="187" w:rightFromText="187" w:vertAnchor="page" w:horzAnchor="margin" w:tblpXSpec="center" w:tblpYSpec="bottom"/>
      <w:tblW w:w="5991" w:type="pct"/>
      <w:tblLayout w:type="fixed"/>
      <w:tblLook w:val="04A0" w:firstRow="1" w:lastRow="0" w:firstColumn="1" w:lastColumn="0" w:noHBand="0" w:noVBand="1"/>
    </w:tblPr>
    <w:tblGrid>
      <w:gridCol w:w="8682"/>
      <w:gridCol w:w="1740"/>
    </w:tblGrid>
    <w:tr w:rsidR="00712FEA" w:rsidTr="00E36939">
      <w:trPr>
        <w:trHeight w:val="727"/>
      </w:trPr>
      <w:tc>
        <w:tcPr>
          <w:tcW w:w="4165" w:type="pct"/>
          <w:tcBorders>
            <w:right w:val="triple" w:sz="4" w:space="0" w:color="4F81BD"/>
          </w:tcBorders>
        </w:tcPr>
        <w:p w:rsidR="00712FEA" w:rsidRDefault="006D3578" w:rsidP="009B5D15">
          <w:pPr>
            <w:spacing w:line="240" w:lineRule="atLeast"/>
            <w:jc w:val="center"/>
            <w:rPr>
              <w:rFonts w:ascii="Cambria" w:hAnsi="Cambria"/>
              <w:sz w:val="20"/>
              <w:szCs w:val="20"/>
              <w:lang w:val="sk-SK"/>
            </w:rPr>
          </w:pPr>
        </w:p>
      </w:tc>
      <w:tc>
        <w:tcPr>
          <w:tcW w:w="835" w:type="pct"/>
          <w:tcBorders>
            <w:left w:val="triple" w:sz="4" w:space="0" w:color="4F81BD"/>
          </w:tcBorders>
        </w:tcPr>
        <w:p w:rsidR="00712FEA" w:rsidRDefault="00DB4C02">
          <w:pPr>
            <w:tabs>
              <w:tab w:val="left" w:pos="1490"/>
            </w:tabs>
            <w:rPr>
              <w:rFonts w:ascii="Cambria" w:hAnsi="Cambria"/>
              <w:sz w:val="28"/>
              <w:szCs w:val="28"/>
              <w:lang w:val="sk-SK"/>
            </w:rPr>
          </w:pPr>
          <w:r>
            <w:rPr>
              <w:lang w:val="sk-SK"/>
            </w:rPr>
            <w:fldChar w:fldCharType="begin"/>
          </w:r>
          <w:r>
            <w:rPr>
              <w:lang w:val="sk-SK"/>
            </w:rPr>
            <w:instrText xml:space="preserve"> PAGE    \* MERGEFORMAT </w:instrText>
          </w:r>
          <w:r>
            <w:rPr>
              <w:lang w:val="sk-SK"/>
            </w:rPr>
            <w:fldChar w:fldCharType="separate"/>
          </w:r>
          <w:r w:rsidR="006D3578" w:rsidRPr="006D3578">
            <w:rPr>
              <w:noProof/>
            </w:rPr>
            <w:t>2</w:t>
          </w:r>
          <w:r>
            <w:rPr>
              <w:lang w:val="sk-SK"/>
            </w:rPr>
            <w:fldChar w:fldCharType="end"/>
          </w:r>
        </w:p>
      </w:tc>
    </w:tr>
  </w:tbl>
  <w:p w:rsidR="00712FEA" w:rsidRDefault="006D3578">
    <w:pPr>
      <w:pStyle w:val="Pta"/>
      <w:ind w:left="-1260" w:right="-129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AA9" w:rsidRDefault="00086AA9">
      <w:r>
        <w:separator/>
      </w:r>
    </w:p>
  </w:footnote>
  <w:footnote w:type="continuationSeparator" w:id="0">
    <w:p w:rsidR="00086AA9" w:rsidRDefault="0008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EA" w:rsidRDefault="00DB4C02" w:rsidP="009B5D15">
    <w:pPr>
      <w:pStyle w:val="Hlavika"/>
      <w:ind w:left="5760"/>
    </w:pPr>
    <w:r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60D46"/>
    <w:multiLevelType w:val="multilevel"/>
    <w:tmpl w:val="8940EC2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2"/>
    <w:rsid w:val="00086AA9"/>
    <w:rsid w:val="00207AC8"/>
    <w:rsid w:val="006D3578"/>
    <w:rsid w:val="0084613A"/>
    <w:rsid w:val="00B37A3C"/>
    <w:rsid w:val="00DB4C02"/>
    <w:rsid w:val="00F0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AB1C"/>
  <w15:chartTrackingRefBased/>
  <w15:docId w15:val="{3B89C579-EDC1-419C-B423-E6DFB6D9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4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DB4C02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B4C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rsid w:val="00DB4C02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DB4C0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Šesták</dc:creator>
  <cp:keywords/>
  <dc:description/>
  <cp:lastModifiedBy>Magdaléna Kľučárová</cp:lastModifiedBy>
  <cp:revision>3</cp:revision>
  <dcterms:created xsi:type="dcterms:W3CDTF">2018-03-21T09:38:00Z</dcterms:created>
  <dcterms:modified xsi:type="dcterms:W3CDTF">2018-03-21T10:17:00Z</dcterms:modified>
</cp:coreProperties>
</file>