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C02" w:rsidRPr="00EC7B56" w:rsidRDefault="00DB4C02" w:rsidP="00DB4C02">
      <w:pPr>
        <w:spacing w:after="240"/>
        <w:rPr>
          <w:rFonts w:ascii="Calibri" w:hAnsi="Calibri" w:cs="Arial"/>
          <w:b/>
          <w:sz w:val="20"/>
          <w:szCs w:val="20"/>
          <w:lang w:val="sk-SK"/>
        </w:rPr>
      </w:pPr>
      <w:r>
        <w:rPr>
          <w:rFonts w:ascii="Calibri" w:hAnsi="Calibri" w:cs="Arial"/>
          <w:b/>
          <w:sz w:val="20"/>
          <w:szCs w:val="20"/>
          <w:lang w:val="sk-SK"/>
        </w:rPr>
        <w:t>Príloha č. 2 - Podrobný o</w:t>
      </w:r>
      <w:r w:rsidRPr="00EC7B56">
        <w:rPr>
          <w:rFonts w:ascii="Calibri" w:hAnsi="Calibri" w:cs="Arial"/>
          <w:b/>
          <w:sz w:val="20"/>
          <w:szCs w:val="20"/>
          <w:lang w:val="sk-SK"/>
        </w:rPr>
        <w:t xml:space="preserve">pis </w:t>
      </w:r>
      <w:r>
        <w:rPr>
          <w:rFonts w:ascii="Calibri" w:hAnsi="Calibri" w:cs="Arial"/>
          <w:b/>
          <w:sz w:val="20"/>
          <w:szCs w:val="20"/>
          <w:lang w:val="sk-SK"/>
        </w:rPr>
        <w:t>kancelárskych priestorov a parkovacích miest</w:t>
      </w:r>
    </w:p>
    <w:p w:rsidR="00DB4C02" w:rsidRPr="00EC7B56" w:rsidRDefault="00DB4C02" w:rsidP="00DB4C02">
      <w:pPr>
        <w:numPr>
          <w:ilvl w:val="2"/>
          <w:numId w:val="1"/>
        </w:numPr>
        <w:spacing w:after="240"/>
        <w:rPr>
          <w:rFonts w:ascii="Calibri" w:hAnsi="Calibri" w:cs="Arial"/>
          <w:b/>
          <w:sz w:val="20"/>
          <w:szCs w:val="20"/>
          <w:lang w:val="sk-SK"/>
        </w:rPr>
      </w:pPr>
      <w:r w:rsidRPr="00EC7B56">
        <w:rPr>
          <w:rFonts w:ascii="Calibri" w:hAnsi="Calibri" w:cs="Arial"/>
          <w:b/>
          <w:sz w:val="20"/>
          <w:szCs w:val="20"/>
          <w:lang w:val="sk-SK"/>
        </w:rPr>
        <w:t xml:space="preserve">Podrobný opis </w:t>
      </w:r>
      <w:r>
        <w:rPr>
          <w:rFonts w:ascii="Calibri" w:hAnsi="Calibri" w:cs="Arial"/>
          <w:b/>
          <w:sz w:val="20"/>
          <w:szCs w:val="20"/>
          <w:lang w:val="sk-SK"/>
        </w:rPr>
        <w:t>ponúknutých priestorov a parkovacích miest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  <w:gridCol w:w="4343"/>
      </w:tblGrid>
      <w:tr w:rsidR="00DB4C02" w:rsidRPr="00EC7B56" w:rsidTr="00A9507C">
        <w:tc>
          <w:tcPr>
            <w:tcW w:w="4345" w:type="dxa"/>
            <w:shd w:val="clear" w:color="auto" w:fill="auto"/>
          </w:tcPr>
          <w:p w:rsidR="00DB4C02" w:rsidRPr="00EC7B56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  <w:r>
              <w:rPr>
                <w:rFonts w:ascii="Calibri" w:hAnsi="Calibri" w:cs="Arial"/>
                <w:sz w:val="20"/>
                <w:szCs w:val="20"/>
                <w:lang w:val="sk-SK"/>
              </w:rPr>
              <w:t>Ponúknuté nadzemné podlažie</w:t>
            </w:r>
          </w:p>
        </w:tc>
        <w:tc>
          <w:tcPr>
            <w:tcW w:w="4343" w:type="dxa"/>
            <w:shd w:val="clear" w:color="auto" w:fill="auto"/>
          </w:tcPr>
          <w:p w:rsidR="00DB4C02" w:rsidRPr="00207AC8" w:rsidRDefault="00DB4C02" w:rsidP="00207AC8">
            <w:pPr>
              <w:rPr>
                <w:rFonts w:ascii="Calibri" w:hAnsi="Calibri" w:cs="Arial"/>
                <w:i/>
                <w:sz w:val="20"/>
                <w:szCs w:val="20"/>
                <w:lang w:val="sk-SK"/>
              </w:rPr>
            </w:pPr>
          </w:p>
        </w:tc>
      </w:tr>
      <w:tr w:rsidR="00DB4C02" w:rsidRPr="00EC7B56" w:rsidTr="00A9507C">
        <w:tc>
          <w:tcPr>
            <w:tcW w:w="4345" w:type="dxa"/>
            <w:shd w:val="clear" w:color="auto" w:fill="auto"/>
          </w:tcPr>
          <w:p w:rsidR="00DB4C02" w:rsidRPr="00EC7B56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  <w:r>
              <w:rPr>
                <w:rFonts w:ascii="Calibri" w:hAnsi="Calibri" w:cs="Arial"/>
                <w:sz w:val="20"/>
                <w:szCs w:val="20"/>
                <w:lang w:val="sk-SK"/>
              </w:rPr>
              <w:t>Prenajímateľná plocha kancelárskych priestorov</w:t>
            </w:r>
          </w:p>
        </w:tc>
        <w:tc>
          <w:tcPr>
            <w:tcW w:w="4343" w:type="dxa"/>
            <w:shd w:val="clear" w:color="auto" w:fill="auto"/>
          </w:tcPr>
          <w:p w:rsidR="00DB4C02" w:rsidRPr="007B73D5" w:rsidRDefault="00DB4C02" w:rsidP="00A9507C">
            <w:pPr>
              <w:rPr>
                <w:rFonts w:ascii="Calibri" w:hAnsi="Calibri" w:cs="Arial"/>
                <w:color w:val="000000" w:themeColor="text1"/>
                <w:sz w:val="20"/>
                <w:szCs w:val="20"/>
                <w:highlight w:val="yellow"/>
                <w:lang w:val="sk-SK"/>
              </w:rPr>
            </w:pPr>
          </w:p>
        </w:tc>
      </w:tr>
      <w:tr w:rsidR="00DB4C02" w:rsidRPr="00EC7B56" w:rsidTr="00A9507C">
        <w:tc>
          <w:tcPr>
            <w:tcW w:w="4345" w:type="dxa"/>
            <w:shd w:val="clear" w:color="auto" w:fill="auto"/>
          </w:tcPr>
          <w:p w:rsidR="00DB4C02" w:rsidRPr="00EC7B56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  <w:r w:rsidRPr="00EC7B56">
              <w:rPr>
                <w:rFonts w:ascii="Calibri" w:hAnsi="Calibri" w:cs="Arial"/>
                <w:sz w:val="20"/>
                <w:szCs w:val="20"/>
                <w:lang w:val="sk-SK"/>
              </w:rPr>
              <w:t>Počet prenajímateľných parkovacích miest rozdelený na typy parkovacích miest a</w:t>
            </w:r>
            <w:r>
              <w:rPr>
                <w:rFonts w:ascii="Calibri" w:hAnsi="Calibri" w:cs="Arial"/>
                <w:sz w:val="20"/>
                <w:szCs w:val="20"/>
                <w:lang w:val="sk-SK"/>
              </w:rPr>
              <w:t> </w:t>
            </w:r>
            <w:r w:rsidRPr="00EC7B56">
              <w:rPr>
                <w:rFonts w:ascii="Calibri" w:hAnsi="Calibri" w:cs="Arial"/>
                <w:sz w:val="20"/>
                <w:szCs w:val="20"/>
                <w:lang w:val="sk-SK"/>
              </w:rPr>
              <w:t>ich umiestnenie</w:t>
            </w:r>
          </w:p>
        </w:tc>
        <w:tc>
          <w:tcPr>
            <w:tcW w:w="4343" w:type="dxa"/>
            <w:shd w:val="clear" w:color="auto" w:fill="auto"/>
          </w:tcPr>
          <w:p w:rsidR="00DB4C02" w:rsidRPr="00CE0068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</w:p>
        </w:tc>
      </w:tr>
      <w:tr w:rsidR="00DB4C02" w:rsidRPr="00EC7B56" w:rsidTr="00A9507C">
        <w:tc>
          <w:tcPr>
            <w:tcW w:w="4345" w:type="dxa"/>
            <w:shd w:val="clear" w:color="auto" w:fill="auto"/>
          </w:tcPr>
          <w:p w:rsidR="00DB4C02" w:rsidRPr="00EC7B56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  <w:r w:rsidRPr="00EC7B56">
              <w:rPr>
                <w:rFonts w:ascii="Calibri" w:hAnsi="Calibri" w:cs="Arial"/>
                <w:sz w:val="20"/>
                <w:szCs w:val="20"/>
                <w:lang w:val="sk-SK"/>
              </w:rPr>
              <w:t>Pôdorysy jednotlivých podlaží s</w:t>
            </w:r>
            <w:r>
              <w:rPr>
                <w:rFonts w:ascii="Calibri" w:hAnsi="Calibri" w:cs="Arial"/>
                <w:sz w:val="20"/>
                <w:szCs w:val="20"/>
                <w:lang w:val="sk-SK"/>
              </w:rPr>
              <w:t> </w:t>
            </w:r>
            <w:r w:rsidRPr="00EC7B56">
              <w:rPr>
                <w:rFonts w:ascii="Calibri" w:hAnsi="Calibri" w:cs="Arial"/>
                <w:sz w:val="20"/>
                <w:szCs w:val="20"/>
                <w:lang w:val="sk-SK"/>
              </w:rPr>
              <w:t>vyznačenými typmi prenajímateľných plôch</w:t>
            </w:r>
          </w:p>
        </w:tc>
        <w:tc>
          <w:tcPr>
            <w:tcW w:w="4343" w:type="dxa"/>
            <w:shd w:val="clear" w:color="auto" w:fill="auto"/>
          </w:tcPr>
          <w:p w:rsidR="00DB4C02" w:rsidRPr="00CE0068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</w:p>
        </w:tc>
      </w:tr>
      <w:tr w:rsidR="00DB4C02" w:rsidRPr="00EC7B56" w:rsidTr="00A9507C">
        <w:tc>
          <w:tcPr>
            <w:tcW w:w="4345" w:type="dxa"/>
            <w:shd w:val="clear" w:color="auto" w:fill="auto"/>
          </w:tcPr>
          <w:p w:rsidR="00DB4C02" w:rsidRPr="00EC7B56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  <w:r w:rsidRPr="00EC7B56">
              <w:rPr>
                <w:rFonts w:ascii="Calibri" w:hAnsi="Calibri" w:cs="Arial"/>
                <w:sz w:val="20"/>
                <w:szCs w:val="20"/>
                <w:lang w:val="sk-SK"/>
              </w:rPr>
              <w:t>Metodika určovania výmery prenajímateľných plôch</w:t>
            </w:r>
          </w:p>
        </w:tc>
        <w:tc>
          <w:tcPr>
            <w:tcW w:w="4343" w:type="dxa"/>
            <w:shd w:val="clear" w:color="auto" w:fill="auto"/>
          </w:tcPr>
          <w:p w:rsidR="00DB4C02" w:rsidRPr="00CE0068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</w:p>
        </w:tc>
      </w:tr>
    </w:tbl>
    <w:p w:rsidR="00DB4C02" w:rsidRPr="00EC7B56" w:rsidRDefault="00DB4C02" w:rsidP="00DB4C02">
      <w:pPr>
        <w:rPr>
          <w:rFonts w:ascii="Calibri" w:hAnsi="Calibri" w:cs="Arial"/>
          <w:sz w:val="20"/>
          <w:szCs w:val="20"/>
          <w:lang w:val="sk-SK"/>
        </w:rPr>
      </w:pPr>
    </w:p>
    <w:p w:rsidR="00DB4C02" w:rsidRDefault="00DB4C02" w:rsidP="00DB4C02">
      <w:pPr>
        <w:numPr>
          <w:ilvl w:val="2"/>
          <w:numId w:val="1"/>
        </w:numPr>
        <w:rPr>
          <w:rFonts w:ascii="Calibri" w:hAnsi="Calibri" w:cs="Arial"/>
          <w:b/>
          <w:sz w:val="20"/>
          <w:szCs w:val="20"/>
          <w:lang w:val="sk-SK"/>
        </w:rPr>
      </w:pPr>
      <w:r w:rsidRPr="00EC7B56">
        <w:rPr>
          <w:rFonts w:ascii="Calibri" w:hAnsi="Calibri" w:cs="Arial"/>
          <w:b/>
          <w:sz w:val="20"/>
          <w:szCs w:val="20"/>
          <w:lang w:val="sk-SK"/>
        </w:rPr>
        <w:t xml:space="preserve">Technická a technologická špecifikácia </w:t>
      </w:r>
      <w:r>
        <w:rPr>
          <w:rFonts w:ascii="Calibri" w:hAnsi="Calibri" w:cs="Arial"/>
          <w:b/>
          <w:sz w:val="20"/>
          <w:szCs w:val="20"/>
          <w:lang w:val="sk-SK"/>
        </w:rPr>
        <w:t>ponúknutých priestorov a</w:t>
      </w:r>
      <w:r w:rsidR="00207AC8">
        <w:rPr>
          <w:rFonts w:ascii="Calibri" w:hAnsi="Calibri" w:cs="Arial"/>
          <w:b/>
          <w:sz w:val="20"/>
          <w:szCs w:val="20"/>
          <w:lang w:val="sk-SK"/>
        </w:rPr>
        <w:t> </w:t>
      </w:r>
      <w:r>
        <w:rPr>
          <w:rFonts w:ascii="Calibri" w:hAnsi="Calibri" w:cs="Arial"/>
          <w:b/>
          <w:sz w:val="20"/>
          <w:szCs w:val="20"/>
          <w:lang w:val="sk-SK"/>
        </w:rPr>
        <w:t>Budovy</w:t>
      </w:r>
    </w:p>
    <w:p w:rsidR="00DB4C02" w:rsidRPr="00EC7B56" w:rsidRDefault="00DB4C02" w:rsidP="00DB4C02">
      <w:pPr>
        <w:rPr>
          <w:rFonts w:ascii="Calibri" w:hAnsi="Calibri" w:cs="Arial"/>
          <w:b/>
          <w:sz w:val="20"/>
          <w:szCs w:val="20"/>
          <w:lang w:val="sk-SK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2"/>
        <w:gridCol w:w="4346"/>
      </w:tblGrid>
      <w:tr w:rsidR="00DB4C02" w:rsidRPr="00C3367B" w:rsidTr="00A9507C">
        <w:tc>
          <w:tcPr>
            <w:tcW w:w="4342" w:type="dxa"/>
            <w:shd w:val="clear" w:color="auto" w:fill="auto"/>
          </w:tcPr>
          <w:p w:rsidR="00DB4C02" w:rsidRPr="00C3367B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  <w:r w:rsidRPr="00C3367B">
              <w:rPr>
                <w:rFonts w:ascii="Calibri" w:hAnsi="Calibri" w:cs="Arial"/>
                <w:sz w:val="20"/>
                <w:szCs w:val="20"/>
                <w:lang w:val="sk-SK"/>
              </w:rPr>
              <w:t xml:space="preserve">Základný popis konceptu – vonkajšia skladba, vnútorná skladba, výšky, základný raster, atď. </w:t>
            </w:r>
          </w:p>
        </w:tc>
        <w:tc>
          <w:tcPr>
            <w:tcW w:w="4346" w:type="dxa"/>
            <w:shd w:val="clear" w:color="auto" w:fill="auto"/>
          </w:tcPr>
          <w:p w:rsidR="00DB4C02" w:rsidRPr="00CE0068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</w:p>
        </w:tc>
      </w:tr>
      <w:tr w:rsidR="00DB4C02" w:rsidRPr="00C3367B" w:rsidTr="00A9507C">
        <w:tc>
          <w:tcPr>
            <w:tcW w:w="4342" w:type="dxa"/>
            <w:shd w:val="clear" w:color="auto" w:fill="auto"/>
          </w:tcPr>
          <w:p w:rsidR="00DB4C02" w:rsidRPr="00C3367B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  <w:r w:rsidRPr="00C3367B">
              <w:rPr>
                <w:rFonts w:ascii="Calibri" w:hAnsi="Calibri" w:cs="Arial"/>
                <w:sz w:val="20"/>
                <w:szCs w:val="20"/>
                <w:lang w:val="sk-SK"/>
              </w:rPr>
              <w:t>Nosná konštrukcia</w:t>
            </w:r>
            <w:r w:rsidR="00207AC8">
              <w:rPr>
                <w:rFonts w:ascii="Calibri" w:hAnsi="Calibri" w:cs="Arial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4346" w:type="dxa"/>
            <w:shd w:val="clear" w:color="auto" w:fill="auto"/>
          </w:tcPr>
          <w:p w:rsidR="00DB4C02" w:rsidRPr="00CE0068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</w:p>
        </w:tc>
      </w:tr>
      <w:tr w:rsidR="00DB4C02" w:rsidRPr="00C3367B" w:rsidTr="00A9507C">
        <w:tc>
          <w:tcPr>
            <w:tcW w:w="4342" w:type="dxa"/>
            <w:shd w:val="clear" w:color="auto" w:fill="auto"/>
          </w:tcPr>
          <w:p w:rsidR="00DB4C02" w:rsidRPr="00C3367B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  <w:r w:rsidRPr="00C3367B">
              <w:rPr>
                <w:rFonts w:ascii="Calibri" w:hAnsi="Calibri" w:cs="Arial"/>
                <w:sz w:val="20"/>
                <w:szCs w:val="20"/>
                <w:lang w:val="sk-SK"/>
              </w:rPr>
              <w:t>Obvodový plášť</w:t>
            </w:r>
            <w:r>
              <w:rPr>
                <w:rFonts w:ascii="Calibri" w:hAnsi="Calibri" w:cs="Arial"/>
                <w:sz w:val="20"/>
                <w:szCs w:val="20"/>
                <w:lang w:val="sk-SK"/>
              </w:rPr>
              <w:t xml:space="preserve"> (požiadavkou sú otvárateľné okná)</w:t>
            </w:r>
          </w:p>
        </w:tc>
        <w:tc>
          <w:tcPr>
            <w:tcW w:w="4346" w:type="dxa"/>
            <w:shd w:val="clear" w:color="auto" w:fill="auto"/>
          </w:tcPr>
          <w:p w:rsidR="00DB4C02" w:rsidRPr="00CE0068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</w:p>
        </w:tc>
      </w:tr>
      <w:tr w:rsidR="00DB4C02" w:rsidRPr="00C3367B" w:rsidTr="00A9507C">
        <w:tc>
          <w:tcPr>
            <w:tcW w:w="4342" w:type="dxa"/>
            <w:shd w:val="clear" w:color="auto" w:fill="auto"/>
          </w:tcPr>
          <w:p w:rsidR="00DB4C02" w:rsidRPr="00C3367B" w:rsidRDefault="00207AC8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  <w:r>
              <w:rPr>
                <w:rFonts w:ascii="Calibri" w:hAnsi="Calibri" w:cs="Arial"/>
                <w:sz w:val="20"/>
                <w:szCs w:val="20"/>
                <w:lang w:val="sk-SK"/>
              </w:rPr>
              <w:t>T</w:t>
            </w:r>
            <w:r w:rsidR="00DB4C02">
              <w:rPr>
                <w:rFonts w:ascii="Calibri" w:hAnsi="Calibri" w:cs="Arial"/>
                <w:sz w:val="20"/>
                <w:szCs w:val="20"/>
                <w:lang w:val="sk-SK"/>
              </w:rPr>
              <w:t>ienenie</w:t>
            </w:r>
          </w:p>
        </w:tc>
        <w:tc>
          <w:tcPr>
            <w:tcW w:w="4346" w:type="dxa"/>
            <w:shd w:val="clear" w:color="auto" w:fill="auto"/>
          </w:tcPr>
          <w:p w:rsidR="00DB4C02" w:rsidRPr="00CE0068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</w:p>
        </w:tc>
      </w:tr>
      <w:tr w:rsidR="00DB4C02" w:rsidRPr="00C3367B" w:rsidTr="00A9507C">
        <w:tc>
          <w:tcPr>
            <w:tcW w:w="4342" w:type="dxa"/>
            <w:shd w:val="clear" w:color="auto" w:fill="auto"/>
          </w:tcPr>
          <w:p w:rsidR="00DB4C02" w:rsidRPr="00C3367B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  <w:r w:rsidRPr="00C3367B">
              <w:rPr>
                <w:rFonts w:ascii="Calibri" w:hAnsi="Calibri" w:cs="Arial"/>
                <w:sz w:val="20"/>
                <w:szCs w:val="20"/>
                <w:lang w:val="sk-SK"/>
              </w:rPr>
              <w:t xml:space="preserve">Vertikálne komunikácie a výťahy </w:t>
            </w:r>
          </w:p>
        </w:tc>
        <w:tc>
          <w:tcPr>
            <w:tcW w:w="4346" w:type="dxa"/>
            <w:shd w:val="clear" w:color="auto" w:fill="auto"/>
          </w:tcPr>
          <w:p w:rsidR="00DB4C02" w:rsidRPr="00CE0068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</w:p>
        </w:tc>
      </w:tr>
      <w:tr w:rsidR="00DB4C02" w:rsidRPr="00C3367B" w:rsidTr="00A9507C">
        <w:tc>
          <w:tcPr>
            <w:tcW w:w="4342" w:type="dxa"/>
            <w:shd w:val="clear" w:color="auto" w:fill="auto"/>
          </w:tcPr>
          <w:p w:rsidR="00DB4C02" w:rsidRPr="00C3367B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  <w:r w:rsidRPr="00C3367B">
              <w:rPr>
                <w:rFonts w:ascii="Calibri" w:hAnsi="Calibri" w:cs="Arial"/>
                <w:sz w:val="20"/>
                <w:szCs w:val="20"/>
                <w:lang w:val="sk-SK"/>
              </w:rPr>
              <w:t>Vnútorné priečky</w:t>
            </w:r>
          </w:p>
        </w:tc>
        <w:tc>
          <w:tcPr>
            <w:tcW w:w="4346" w:type="dxa"/>
            <w:shd w:val="clear" w:color="auto" w:fill="auto"/>
          </w:tcPr>
          <w:p w:rsidR="00DB4C02" w:rsidRPr="00CE0068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</w:p>
        </w:tc>
      </w:tr>
      <w:tr w:rsidR="00DB4C02" w:rsidRPr="00C3367B" w:rsidTr="00A9507C">
        <w:tc>
          <w:tcPr>
            <w:tcW w:w="4342" w:type="dxa"/>
            <w:shd w:val="clear" w:color="auto" w:fill="auto"/>
          </w:tcPr>
          <w:p w:rsidR="00DB4C02" w:rsidRPr="00C3367B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  <w:r w:rsidRPr="00C3367B">
              <w:rPr>
                <w:rFonts w:ascii="Calibri" w:hAnsi="Calibri" w:cs="Arial"/>
                <w:sz w:val="20"/>
                <w:szCs w:val="20"/>
                <w:lang w:val="sk-SK"/>
              </w:rPr>
              <w:t>Povrchové úpravy</w:t>
            </w:r>
            <w:r w:rsidR="00207AC8">
              <w:rPr>
                <w:rFonts w:ascii="Calibri" w:hAnsi="Calibri" w:cs="Arial"/>
                <w:sz w:val="20"/>
                <w:szCs w:val="20"/>
                <w:lang w:val="sk-SK"/>
              </w:rPr>
              <w:t xml:space="preserve"> stien</w:t>
            </w:r>
          </w:p>
        </w:tc>
        <w:tc>
          <w:tcPr>
            <w:tcW w:w="4346" w:type="dxa"/>
            <w:shd w:val="clear" w:color="auto" w:fill="auto"/>
          </w:tcPr>
          <w:p w:rsidR="00DB4C02" w:rsidRPr="00CE0068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</w:p>
        </w:tc>
      </w:tr>
      <w:tr w:rsidR="00DB4C02" w:rsidRPr="00C3367B" w:rsidTr="00A9507C">
        <w:tc>
          <w:tcPr>
            <w:tcW w:w="4342" w:type="dxa"/>
            <w:shd w:val="clear" w:color="auto" w:fill="auto"/>
          </w:tcPr>
          <w:p w:rsidR="00DB4C02" w:rsidRPr="00C3367B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  <w:r w:rsidRPr="00C3367B">
              <w:rPr>
                <w:rFonts w:ascii="Calibri" w:hAnsi="Calibri" w:cs="Arial"/>
                <w:sz w:val="20"/>
                <w:szCs w:val="20"/>
                <w:lang w:val="sk-SK"/>
              </w:rPr>
              <w:t>Vnútorné dvere</w:t>
            </w:r>
          </w:p>
        </w:tc>
        <w:tc>
          <w:tcPr>
            <w:tcW w:w="4346" w:type="dxa"/>
            <w:shd w:val="clear" w:color="auto" w:fill="auto"/>
          </w:tcPr>
          <w:p w:rsidR="00DB4C02" w:rsidRPr="00CE0068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</w:p>
        </w:tc>
      </w:tr>
      <w:tr w:rsidR="00DB4C02" w:rsidRPr="00C3367B" w:rsidTr="00A9507C">
        <w:tc>
          <w:tcPr>
            <w:tcW w:w="4342" w:type="dxa"/>
            <w:shd w:val="clear" w:color="auto" w:fill="auto"/>
          </w:tcPr>
          <w:p w:rsidR="00DB4C02" w:rsidRPr="00C3367B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  <w:r w:rsidRPr="00C3367B">
              <w:rPr>
                <w:rFonts w:ascii="Calibri" w:hAnsi="Calibri" w:cs="Arial"/>
                <w:sz w:val="20"/>
                <w:szCs w:val="20"/>
                <w:lang w:val="sk-SK"/>
              </w:rPr>
              <w:t>Zárubne</w:t>
            </w:r>
          </w:p>
        </w:tc>
        <w:tc>
          <w:tcPr>
            <w:tcW w:w="4346" w:type="dxa"/>
            <w:shd w:val="clear" w:color="auto" w:fill="auto"/>
          </w:tcPr>
          <w:p w:rsidR="00DB4C02" w:rsidRPr="00CE0068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</w:p>
        </w:tc>
      </w:tr>
      <w:tr w:rsidR="00DB4C02" w:rsidRPr="00C3367B" w:rsidTr="00A9507C">
        <w:tc>
          <w:tcPr>
            <w:tcW w:w="4342" w:type="dxa"/>
            <w:shd w:val="clear" w:color="auto" w:fill="auto"/>
          </w:tcPr>
          <w:p w:rsidR="00DB4C02" w:rsidRPr="00C3367B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  <w:r w:rsidRPr="00C3367B">
              <w:rPr>
                <w:rFonts w:ascii="Calibri" w:hAnsi="Calibri" w:cs="Arial"/>
                <w:sz w:val="20"/>
                <w:szCs w:val="20"/>
                <w:lang w:val="sk-SK"/>
              </w:rPr>
              <w:t>Zámky</w:t>
            </w:r>
          </w:p>
        </w:tc>
        <w:tc>
          <w:tcPr>
            <w:tcW w:w="4346" w:type="dxa"/>
            <w:shd w:val="clear" w:color="auto" w:fill="auto"/>
          </w:tcPr>
          <w:p w:rsidR="00DB4C02" w:rsidRPr="00CE0068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</w:p>
        </w:tc>
      </w:tr>
      <w:tr w:rsidR="00DB4C02" w:rsidRPr="00C3367B" w:rsidTr="00A9507C">
        <w:tc>
          <w:tcPr>
            <w:tcW w:w="4342" w:type="dxa"/>
            <w:shd w:val="clear" w:color="auto" w:fill="auto"/>
          </w:tcPr>
          <w:p w:rsidR="00DB4C02" w:rsidRPr="00C3367B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  <w:r w:rsidRPr="00C3367B">
              <w:rPr>
                <w:rFonts w:ascii="Calibri" w:hAnsi="Calibri" w:cs="Arial"/>
                <w:sz w:val="20"/>
                <w:szCs w:val="20"/>
                <w:lang w:val="sk-SK"/>
              </w:rPr>
              <w:t>Podlahy</w:t>
            </w:r>
          </w:p>
        </w:tc>
        <w:tc>
          <w:tcPr>
            <w:tcW w:w="4346" w:type="dxa"/>
            <w:shd w:val="clear" w:color="auto" w:fill="auto"/>
          </w:tcPr>
          <w:p w:rsidR="00DB4C02" w:rsidRPr="00CE0068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</w:p>
        </w:tc>
      </w:tr>
      <w:tr w:rsidR="00DB4C02" w:rsidRPr="00C3367B" w:rsidTr="00A9507C">
        <w:tc>
          <w:tcPr>
            <w:tcW w:w="4342" w:type="dxa"/>
            <w:shd w:val="clear" w:color="auto" w:fill="auto"/>
          </w:tcPr>
          <w:p w:rsidR="00DB4C02" w:rsidRPr="00C3367B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  <w:r w:rsidRPr="00C3367B">
              <w:rPr>
                <w:rFonts w:ascii="Calibri" w:hAnsi="Calibri" w:cs="Arial"/>
                <w:sz w:val="20"/>
                <w:szCs w:val="20"/>
                <w:lang w:val="sk-SK"/>
              </w:rPr>
              <w:t>Povrchové úpravy stropov a podlahy</w:t>
            </w:r>
          </w:p>
        </w:tc>
        <w:tc>
          <w:tcPr>
            <w:tcW w:w="4346" w:type="dxa"/>
            <w:shd w:val="clear" w:color="auto" w:fill="auto"/>
          </w:tcPr>
          <w:p w:rsidR="00DB4C02" w:rsidRPr="00CE0068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</w:p>
        </w:tc>
      </w:tr>
      <w:tr w:rsidR="00DB4C02" w:rsidRPr="00C3367B" w:rsidTr="00A9507C">
        <w:tc>
          <w:tcPr>
            <w:tcW w:w="4342" w:type="dxa"/>
            <w:shd w:val="clear" w:color="auto" w:fill="auto"/>
          </w:tcPr>
          <w:p w:rsidR="00DB4C02" w:rsidRPr="00C3367B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  <w:r w:rsidRPr="00C3367B">
              <w:rPr>
                <w:rFonts w:ascii="Calibri" w:hAnsi="Calibri" w:cs="Arial"/>
                <w:sz w:val="20"/>
                <w:szCs w:val="20"/>
                <w:lang w:val="sk-SK"/>
              </w:rPr>
              <w:t>Toalety</w:t>
            </w:r>
          </w:p>
        </w:tc>
        <w:tc>
          <w:tcPr>
            <w:tcW w:w="4346" w:type="dxa"/>
            <w:shd w:val="clear" w:color="auto" w:fill="auto"/>
          </w:tcPr>
          <w:p w:rsidR="00DB4C02" w:rsidRPr="00CE0068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</w:p>
        </w:tc>
      </w:tr>
      <w:tr w:rsidR="00DB4C02" w:rsidRPr="00C3367B" w:rsidTr="00A9507C">
        <w:tc>
          <w:tcPr>
            <w:tcW w:w="4342" w:type="dxa"/>
            <w:shd w:val="clear" w:color="auto" w:fill="auto"/>
          </w:tcPr>
          <w:p w:rsidR="00DB4C02" w:rsidRPr="00C3367B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  <w:r w:rsidRPr="00C3367B">
              <w:rPr>
                <w:rFonts w:ascii="Calibri" w:hAnsi="Calibri" w:cs="Arial"/>
                <w:sz w:val="20"/>
                <w:szCs w:val="20"/>
                <w:lang w:val="sk-SK"/>
              </w:rPr>
              <w:t>Elektroinštalácia - silnoprúd</w:t>
            </w:r>
          </w:p>
        </w:tc>
        <w:tc>
          <w:tcPr>
            <w:tcW w:w="4346" w:type="dxa"/>
            <w:shd w:val="clear" w:color="auto" w:fill="auto"/>
          </w:tcPr>
          <w:p w:rsidR="00DB4C02" w:rsidRPr="00CE0068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</w:p>
        </w:tc>
      </w:tr>
      <w:tr w:rsidR="00DB4C02" w:rsidRPr="00C3367B" w:rsidTr="00A9507C">
        <w:tc>
          <w:tcPr>
            <w:tcW w:w="4342" w:type="dxa"/>
            <w:shd w:val="clear" w:color="auto" w:fill="auto"/>
          </w:tcPr>
          <w:p w:rsidR="00DB4C02" w:rsidRPr="00C3367B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  <w:r w:rsidRPr="00C3367B">
              <w:rPr>
                <w:rFonts w:ascii="Calibri" w:hAnsi="Calibri" w:cs="Arial"/>
                <w:sz w:val="20"/>
                <w:szCs w:val="20"/>
                <w:lang w:val="sk-SK"/>
              </w:rPr>
              <w:t>Zál</w:t>
            </w:r>
            <w:r>
              <w:rPr>
                <w:rFonts w:ascii="Calibri" w:hAnsi="Calibri" w:cs="Arial"/>
                <w:sz w:val="20"/>
                <w:szCs w:val="20"/>
                <w:lang w:val="sk-SK"/>
              </w:rPr>
              <w:t xml:space="preserve">ožný zdroj elektrickej energie </w:t>
            </w:r>
          </w:p>
        </w:tc>
        <w:tc>
          <w:tcPr>
            <w:tcW w:w="4346" w:type="dxa"/>
            <w:shd w:val="clear" w:color="auto" w:fill="auto"/>
          </w:tcPr>
          <w:p w:rsidR="00DB4C02" w:rsidRPr="00CE0068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</w:p>
        </w:tc>
      </w:tr>
      <w:tr w:rsidR="00DB4C02" w:rsidRPr="00C3367B" w:rsidTr="00A9507C">
        <w:tc>
          <w:tcPr>
            <w:tcW w:w="4342" w:type="dxa"/>
            <w:shd w:val="clear" w:color="auto" w:fill="auto"/>
          </w:tcPr>
          <w:p w:rsidR="00DB4C02" w:rsidRPr="00C3367B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  <w:r w:rsidRPr="00C3367B">
              <w:rPr>
                <w:rFonts w:ascii="Calibri" w:hAnsi="Calibri" w:cs="Arial"/>
                <w:sz w:val="20"/>
                <w:szCs w:val="20"/>
                <w:lang w:val="sk-SK"/>
              </w:rPr>
              <w:t>Svietidlá a núdzové osvetlenie</w:t>
            </w:r>
          </w:p>
        </w:tc>
        <w:tc>
          <w:tcPr>
            <w:tcW w:w="4346" w:type="dxa"/>
            <w:shd w:val="clear" w:color="auto" w:fill="auto"/>
          </w:tcPr>
          <w:p w:rsidR="00DB4C02" w:rsidRPr="00CE0068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</w:p>
        </w:tc>
      </w:tr>
      <w:tr w:rsidR="00DB4C02" w:rsidRPr="00C3367B" w:rsidTr="00A9507C">
        <w:tc>
          <w:tcPr>
            <w:tcW w:w="4342" w:type="dxa"/>
            <w:shd w:val="clear" w:color="auto" w:fill="auto"/>
          </w:tcPr>
          <w:p w:rsidR="00DB4C02" w:rsidRPr="00C3367B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  <w:r w:rsidRPr="00C3367B">
              <w:rPr>
                <w:rFonts w:ascii="Calibri" w:hAnsi="Calibri" w:cs="Arial"/>
                <w:sz w:val="20"/>
                <w:szCs w:val="20"/>
                <w:lang w:val="sk-SK"/>
              </w:rPr>
              <w:t>Meranie a regulácia (</w:t>
            </w:r>
            <w:proofErr w:type="spellStart"/>
            <w:r w:rsidRPr="00C3367B">
              <w:rPr>
                <w:rFonts w:ascii="Calibri" w:hAnsi="Calibri" w:cs="Arial"/>
                <w:sz w:val="20"/>
                <w:szCs w:val="20"/>
                <w:lang w:val="sk-SK"/>
              </w:rPr>
              <w:t>MaR</w:t>
            </w:r>
            <w:proofErr w:type="spellEnd"/>
            <w:r w:rsidRPr="00C3367B">
              <w:rPr>
                <w:rFonts w:ascii="Calibri" w:hAnsi="Calibri" w:cs="Arial"/>
                <w:sz w:val="20"/>
                <w:szCs w:val="20"/>
                <w:lang w:val="sk-SK"/>
              </w:rPr>
              <w:t>)</w:t>
            </w:r>
            <w:r w:rsidR="00207AC8">
              <w:rPr>
                <w:rFonts w:ascii="Calibri" w:hAnsi="Calibri" w:cs="Arial"/>
                <w:sz w:val="20"/>
                <w:szCs w:val="20"/>
                <w:lang w:val="sk-SK"/>
              </w:rPr>
              <w:t xml:space="preserve"> energií</w:t>
            </w:r>
          </w:p>
        </w:tc>
        <w:tc>
          <w:tcPr>
            <w:tcW w:w="4346" w:type="dxa"/>
            <w:shd w:val="clear" w:color="auto" w:fill="auto"/>
          </w:tcPr>
          <w:p w:rsidR="00DB4C02" w:rsidRPr="00CE0068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</w:p>
        </w:tc>
      </w:tr>
      <w:tr w:rsidR="00DB4C02" w:rsidRPr="00C3367B" w:rsidTr="00A9507C">
        <w:tc>
          <w:tcPr>
            <w:tcW w:w="4342" w:type="dxa"/>
            <w:shd w:val="clear" w:color="auto" w:fill="auto"/>
          </w:tcPr>
          <w:p w:rsidR="00DB4C02" w:rsidRPr="00C3367B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  <w:r w:rsidRPr="00C3367B">
              <w:rPr>
                <w:rFonts w:ascii="Calibri" w:hAnsi="Calibri" w:cs="Arial"/>
                <w:sz w:val="20"/>
                <w:szCs w:val="20"/>
                <w:lang w:val="sk-SK"/>
              </w:rPr>
              <w:t>Elektronická požiarna signalizácia (EPS) a požiarny rozhlas (PR)</w:t>
            </w:r>
          </w:p>
        </w:tc>
        <w:tc>
          <w:tcPr>
            <w:tcW w:w="4346" w:type="dxa"/>
            <w:shd w:val="clear" w:color="auto" w:fill="auto"/>
          </w:tcPr>
          <w:p w:rsidR="00DB4C02" w:rsidRPr="00CE0068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</w:p>
        </w:tc>
      </w:tr>
      <w:tr w:rsidR="00DB4C02" w:rsidRPr="00C3367B" w:rsidTr="00A9507C">
        <w:tc>
          <w:tcPr>
            <w:tcW w:w="4342" w:type="dxa"/>
            <w:shd w:val="clear" w:color="auto" w:fill="auto"/>
          </w:tcPr>
          <w:p w:rsidR="00DB4C02" w:rsidRPr="00C3367B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  <w:r w:rsidRPr="00C3367B">
              <w:rPr>
                <w:rFonts w:ascii="Calibri" w:hAnsi="Calibri" w:cs="Arial"/>
                <w:sz w:val="20"/>
                <w:szCs w:val="20"/>
                <w:lang w:val="sk-SK"/>
              </w:rPr>
              <w:t>Detekcia CO</w:t>
            </w:r>
          </w:p>
        </w:tc>
        <w:tc>
          <w:tcPr>
            <w:tcW w:w="4346" w:type="dxa"/>
            <w:shd w:val="clear" w:color="auto" w:fill="auto"/>
          </w:tcPr>
          <w:p w:rsidR="00DB4C02" w:rsidRPr="00CE0068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</w:p>
        </w:tc>
      </w:tr>
      <w:tr w:rsidR="00DB4C02" w:rsidRPr="00C3367B" w:rsidTr="00A9507C">
        <w:tc>
          <w:tcPr>
            <w:tcW w:w="4342" w:type="dxa"/>
            <w:shd w:val="clear" w:color="auto" w:fill="auto"/>
          </w:tcPr>
          <w:p w:rsidR="00DB4C02" w:rsidRPr="00C3367B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  <w:r w:rsidRPr="00C3367B">
              <w:rPr>
                <w:rFonts w:ascii="Calibri" w:hAnsi="Calibri" w:cs="Arial"/>
                <w:sz w:val="20"/>
                <w:szCs w:val="20"/>
                <w:lang w:val="sk-SK"/>
              </w:rPr>
              <w:t>Priemyselný kamerový systém</w:t>
            </w:r>
          </w:p>
        </w:tc>
        <w:tc>
          <w:tcPr>
            <w:tcW w:w="4346" w:type="dxa"/>
            <w:shd w:val="clear" w:color="auto" w:fill="auto"/>
          </w:tcPr>
          <w:p w:rsidR="00DB4C02" w:rsidRPr="00CE0068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</w:p>
        </w:tc>
      </w:tr>
      <w:tr w:rsidR="00DB4C02" w:rsidRPr="00C3367B" w:rsidTr="00A9507C">
        <w:tc>
          <w:tcPr>
            <w:tcW w:w="4342" w:type="dxa"/>
            <w:shd w:val="clear" w:color="auto" w:fill="auto"/>
          </w:tcPr>
          <w:p w:rsidR="00DB4C02" w:rsidRPr="00C3367B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  <w:r w:rsidRPr="00C3367B">
              <w:rPr>
                <w:rFonts w:ascii="Calibri" w:hAnsi="Calibri" w:cs="Arial"/>
                <w:sz w:val="20"/>
                <w:szCs w:val="20"/>
                <w:lang w:val="sk-SK"/>
              </w:rPr>
              <w:t>Elektronický zabezpečovací systém (EZS)</w:t>
            </w:r>
          </w:p>
        </w:tc>
        <w:tc>
          <w:tcPr>
            <w:tcW w:w="4346" w:type="dxa"/>
            <w:shd w:val="clear" w:color="auto" w:fill="auto"/>
          </w:tcPr>
          <w:p w:rsidR="00DB4C02" w:rsidRPr="00CE0068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</w:p>
        </w:tc>
      </w:tr>
      <w:tr w:rsidR="00DB4C02" w:rsidRPr="00C3367B" w:rsidTr="00A9507C">
        <w:tc>
          <w:tcPr>
            <w:tcW w:w="4342" w:type="dxa"/>
            <w:shd w:val="clear" w:color="auto" w:fill="auto"/>
          </w:tcPr>
          <w:p w:rsidR="00DB4C02" w:rsidRPr="00C3367B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  <w:r w:rsidRPr="00C3367B">
              <w:rPr>
                <w:rFonts w:ascii="Calibri" w:hAnsi="Calibri" w:cs="Arial"/>
                <w:sz w:val="20"/>
                <w:szCs w:val="20"/>
                <w:lang w:val="sk-SK"/>
              </w:rPr>
              <w:t>Vstupný systém</w:t>
            </w:r>
            <w:r w:rsidR="00207AC8">
              <w:rPr>
                <w:rFonts w:ascii="Calibri" w:hAnsi="Calibri" w:cs="Arial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4346" w:type="dxa"/>
            <w:shd w:val="clear" w:color="auto" w:fill="auto"/>
          </w:tcPr>
          <w:p w:rsidR="00DB4C02" w:rsidRPr="00CE0068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</w:p>
        </w:tc>
      </w:tr>
      <w:tr w:rsidR="00DB4C02" w:rsidRPr="00C3367B" w:rsidTr="00A9507C">
        <w:tc>
          <w:tcPr>
            <w:tcW w:w="4342" w:type="dxa"/>
            <w:shd w:val="clear" w:color="auto" w:fill="auto"/>
          </w:tcPr>
          <w:p w:rsidR="00DB4C02" w:rsidRPr="00C3367B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  <w:proofErr w:type="spellStart"/>
            <w:r w:rsidRPr="00C3367B">
              <w:rPr>
                <w:rFonts w:ascii="Calibri" w:hAnsi="Calibri" w:cs="Arial"/>
                <w:sz w:val="20"/>
                <w:szCs w:val="20"/>
                <w:lang w:val="sk-SK"/>
              </w:rPr>
              <w:t>Sprinklery</w:t>
            </w:r>
            <w:proofErr w:type="spellEnd"/>
            <w:r w:rsidRPr="00C3367B">
              <w:rPr>
                <w:rFonts w:ascii="Calibri" w:hAnsi="Calibri" w:cs="Arial"/>
                <w:sz w:val="20"/>
                <w:szCs w:val="20"/>
                <w:lang w:val="sk-SK"/>
              </w:rPr>
              <w:t xml:space="preserve"> (SHZ)</w:t>
            </w:r>
          </w:p>
        </w:tc>
        <w:tc>
          <w:tcPr>
            <w:tcW w:w="4346" w:type="dxa"/>
            <w:shd w:val="clear" w:color="auto" w:fill="auto"/>
          </w:tcPr>
          <w:p w:rsidR="00DB4C02" w:rsidRPr="00CE0068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</w:p>
        </w:tc>
      </w:tr>
      <w:tr w:rsidR="00DB4C02" w:rsidRPr="00C3367B" w:rsidTr="00A9507C">
        <w:tc>
          <w:tcPr>
            <w:tcW w:w="4342" w:type="dxa"/>
            <w:shd w:val="clear" w:color="auto" w:fill="auto"/>
          </w:tcPr>
          <w:p w:rsidR="00DB4C02" w:rsidRPr="00C3367B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  <w:r w:rsidRPr="00C3367B">
              <w:rPr>
                <w:rFonts w:ascii="Calibri" w:hAnsi="Calibri" w:cs="Arial"/>
                <w:sz w:val="20"/>
                <w:szCs w:val="20"/>
                <w:lang w:val="sk-SK"/>
              </w:rPr>
              <w:t>Kúrenie a chladenie</w:t>
            </w:r>
          </w:p>
        </w:tc>
        <w:tc>
          <w:tcPr>
            <w:tcW w:w="4346" w:type="dxa"/>
            <w:shd w:val="clear" w:color="auto" w:fill="auto"/>
          </w:tcPr>
          <w:p w:rsidR="00DB4C02" w:rsidRPr="00CE0068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</w:p>
        </w:tc>
      </w:tr>
      <w:tr w:rsidR="00DB4C02" w:rsidRPr="00C3367B" w:rsidTr="00A9507C">
        <w:tc>
          <w:tcPr>
            <w:tcW w:w="4342" w:type="dxa"/>
            <w:shd w:val="clear" w:color="auto" w:fill="auto"/>
          </w:tcPr>
          <w:p w:rsidR="00DB4C02" w:rsidRPr="00C3367B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  <w:r w:rsidRPr="00C3367B">
              <w:rPr>
                <w:rFonts w:ascii="Calibri" w:hAnsi="Calibri" w:cs="Arial"/>
                <w:sz w:val="20"/>
                <w:szCs w:val="20"/>
                <w:lang w:val="sk-SK"/>
              </w:rPr>
              <w:t>Vetranie</w:t>
            </w:r>
          </w:p>
        </w:tc>
        <w:tc>
          <w:tcPr>
            <w:tcW w:w="4346" w:type="dxa"/>
            <w:shd w:val="clear" w:color="auto" w:fill="auto"/>
          </w:tcPr>
          <w:p w:rsidR="00DB4C02" w:rsidRPr="00CE0068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</w:p>
        </w:tc>
      </w:tr>
      <w:tr w:rsidR="00DB4C02" w:rsidRPr="00C3367B" w:rsidTr="00A9507C">
        <w:tc>
          <w:tcPr>
            <w:tcW w:w="4342" w:type="dxa"/>
            <w:shd w:val="clear" w:color="auto" w:fill="auto"/>
          </w:tcPr>
          <w:p w:rsidR="00DB4C02" w:rsidRPr="00A2788E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  <w:r w:rsidRPr="00A2788E">
              <w:rPr>
                <w:rFonts w:ascii="Calibri" w:hAnsi="Calibri" w:cs="Arial"/>
                <w:sz w:val="20"/>
                <w:szCs w:val="20"/>
                <w:lang w:val="sk-SK"/>
              </w:rPr>
              <w:t>Vnútorné vybavenie a nábytok s popisom ponúknutých kusov nábytku</w:t>
            </w:r>
            <w:r>
              <w:rPr>
                <w:rFonts w:ascii="Calibri" w:hAnsi="Calibri" w:cs="Arial"/>
                <w:sz w:val="20"/>
                <w:szCs w:val="20"/>
                <w:lang w:val="sk-SK"/>
              </w:rPr>
              <w:t xml:space="preserve"> a vybavenia</w:t>
            </w:r>
          </w:p>
        </w:tc>
        <w:tc>
          <w:tcPr>
            <w:tcW w:w="4346" w:type="dxa"/>
            <w:shd w:val="clear" w:color="auto" w:fill="auto"/>
          </w:tcPr>
          <w:p w:rsidR="00DB4C02" w:rsidRPr="00CE0068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</w:p>
        </w:tc>
      </w:tr>
      <w:tr w:rsidR="00DB4C02" w:rsidRPr="00C3367B" w:rsidTr="00A9507C">
        <w:tc>
          <w:tcPr>
            <w:tcW w:w="4342" w:type="dxa"/>
            <w:shd w:val="clear" w:color="auto" w:fill="auto"/>
          </w:tcPr>
          <w:p w:rsidR="00DB4C02" w:rsidRPr="00C3367B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  <w:r w:rsidRPr="00C3367B">
              <w:rPr>
                <w:rFonts w:ascii="Calibri" w:hAnsi="Calibri" w:cs="Arial"/>
                <w:sz w:val="20"/>
                <w:szCs w:val="20"/>
                <w:lang w:val="sk-SK"/>
              </w:rPr>
              <w:t>Parkovanie bicyklov</w:t>
            </w:r>
            <w:r>
              <w:rPr>
                <w:rFonts w:ascii="Calibri" w:hAnsi="Calibri" w:cs="Arial"/>
                <w:sz w:val="20"/>
                <w:szCs w:val="20"/>
                <w:lang w:val="sk-SK"/>
              </w:rPr>
              <w:t xml:space="preserve"> s kamerovým zabezpečením</w:t>
            </w:r>
          </w:p>
        </w:tc>
        <w:tc>
          <w:tcPr>
            <w:tcW w:w="4346" w:type="dxa"/>
            <w:shd w:val="clear" w:color="auto" w:fill="auto"/>
          </w:tcPr>
          <w:p w:rsidR="00DB4C02" w:rsidRPr="00CE0068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</w:p>
        </w:tc>
      </w:tr>
    </w:tbl>
    <w:p w:rsidR="00DB4C02" w:rsidRPr="00EC7B56" w:rsidRDefault="00DB4C02" w:rsidP="00DB4C02">
      <w:pPr>
        <w:rPr>
          <w:rFonts w:ascii="Calibri" w:hAnsi="Calibri" w:cs="Arial"/>
          <w:b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8"/>
        <w:gridCol w:w="4340"/>
      </w:tblGrid>
      <w:tr w:rsidR="00DB4C02" w:rsidRPr="00C3367B" w:rsidTr="00A9507C">
        <w:tc>
          <w:tcPr>
            <w:tcW w:w="4348" w:type="dxa"/>
            <w:shd w:val="clear" w:color="auto" w:fill="auto"/>
          </w:tcPr>
          <w:p w:rsidR="00DB4C02" w:rsidRPr="00C3367B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  <w:r w:rsidRPr="00C3367B">
              <w:rPr>
                <w:rFonts w:ascii="Calibri" w:hAnsi="Calibri" w:cs="Arial"/>
                <w:sz w:val="20"/>
                <w:szCs w:val="20"/>
                <w:lang w:val="sk-SK"/>
              </w:rPr>
              <w:lastRenderedPageBreak/>
              <w:t>Zdvojená podlaha</w:t>
            </w:r>
          </w:p>
        </w:tc>
        <w:tc>
          <w:tcPr>
            <w:tcW w:w="4340" w:type="dxa"/>
            <w:shd w:val="clear" w:color="auto" w:fill="auto"/>
          </w:tcPr>
          <w:p w:rsidR="00DB4C02" w:rsidRPr="00C3367B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</w:p>
        </w:tc>
      </w:tr>
      <w:tr w:rsidR="00DB4C02" w:rsidRPr="00C3367B" w:rsidTr="00A9507C">
        <w:tc>
          <w:tcPr>
            <w:tcW w:w="4348" w:type="dxa"/>
            <w:shd w:val="clear" w:color="auto" w:fill="auto"/>
          </w:tcPr>
          <w:p w:rsidR="00DB4C02" w:rsidRPr="00C3367B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  <w:r w:rsidRPr="00C3367B">
              <w:rPr>
                <w:rFonts w:ascii="Calibri" w:hAnsi="Calibri" w:cs="Arial"/>
                <w:sz w:val="20"/>
                <w:szCs w:val="20"/>
                <w:lang w:val="sk-SK"/>
              </w:rPr>
              <w:t>Serverovňa</w:t>
            </w:r>
            <w:r>
              <w:rPr>
                <w:rFonts w:ascii="Calibri" w:hAnsi="Calibri" w:cs="Arial"/>
                <w:sz w:val="20"/>
                <w:szCs w:val="20"/>
                <w:lang w:val="sk-SK"/>
              </w:rPr>
              <w:t xml:space="preserve"> v rámci kancelárskych priestorov</w:t>
            </w:r>
          </w:p>
        </w:tc>
        <w:tc>
          <w:tcPr>
            <w:tcW w:w="4340" w:type="dxa"/>
            <w:shd w:val="clear" w:color="auto" w:fill="auto"/>
          </w:tcPr>
          <w:p w:rsidR="00DB4C02" w:rsidRPr="00C3367B" w:rsidRDefault="00DB4C02" w:rsidP="00A9507C">
            <w:pPr>
              <w:rPr>
                <w:rFonts w:ascii="Calibri" w:hAnsi="Calibri" w:cs="Arial"/>
                <w:sz w:val="20"/>
                <w:szCs w:val="20"/>
                <w:lang w:val="sk-SK"/>
              </w:rPr>
            </w:pPr>
          </w:p>
        </w:tc>
      </w:tr>
    </w:tbl>
    <w:p w:rsidR="00DB4C02" w:rsidRDefault="00DB4C02" w:rsidP="00DB4C02">
      <w:pPr>
        <w:rPr>
          <w:rFonts w:ascii="Calibri" w:hAnsi="Calibri" w:cs="Arial"/>
          <w:b/>
          <w:sz w:val="20"/>
          <w:szCs w:val="20"/>
          <w:lang w:val="sk-SK"/>
        </w:rPr>
      </w:pPr>
    </w:p>
    <w:p w:rsidR="00DB4C02" w:rsidRDefault="00DB4C02" w:rsidP="00DB4C02">
      <w:pPr>
        <w:rPr>
          <w:rFonts w:ascii="Calibri" w:hAnsi="Calibri" w:cs="Arial"/>
          <w:b/>
          <w:sz w:val="20"/>
          <w:szCs w:val="20"/>
          <w:lang w:val="sk-SK"/>
        </w:rPr>
      </w:pPr>
    </w:p>
    <w:p w:rsidR="00DB4C02" w:rsidRPr="00EC7B56" w:rsidRDefault="00DB4C02" w:rsidP="00DB4C02">
      <w:pPr>
        <w:rPr>
          <w:rFonts w:ascii="Calibri" w:hAnsi="Calibri" w:cs="Arial"/>
          <w:b/>
          <w:sz w:val="20"/>
          <w:szCs w:val="20"/>
          <w:lang w:val="sk-SK"/>
        </w:rPr>
      </w:pPr>
    </w:p>
    <w:p w:rsidR="00DB4C02" w:rsidRPr="00EC7B56" w:rsidRDefault="00DB4C02" w:rsidP="00DB4C02">
      <w:pPr>
        <w:rPr>
          <w:rFonts w:ascii="Calibri" w:hAnsi="Calibri" w:cs="Arial"/>
          <w:b/>
          <w:sz w:val="20"/>
          <w:szCs w:val="20"/>
          <w:lang w:val="sk-SK"/>
        </w:rPr>
      </w:pPr>
    </w:p>
    <w:p w:rsidR="00DB4C02" w:rsidRPr="006D053B" w:rsidRDefault="00DB4C02" w:rsidP="00DB4C02">
      <w:pPr>
        <w:numPr>
          <w:ilvl w:val="2"/>
          <w:numId w:val="1"/>
        </w:numPr>
        <w:rPr>
          <w:rFonts w:ascii="Calibri" w:hAnsi="Calibri" w:cs="Arial"/>
          <w:b/>
          <w:sz w:val="20"/>
          <w:szCs w:val="20"/>
          <w:lang w:val="sk-SK"/>
        </w:rPr>
      </w:pPr>
      <w:r w:rsidRPr="00EC7B56">
        <w:rPr>
          <w:rFonts w:ascii="Calibri" w:hAnsi="Calibri" w:cs="Arial"/>
          <w:b/>
          <w:sz w:val="20"/>
          <w:szCs w:val="20"/>
          <w:lang w:val="sk-SK"/>
        </w:rPr>
        <w:t xml:space="preserve">Pôdorys rozmiestnenia miestností na jednotlivých podlažiach, (tzv. </w:t>
      </w:r>
      <w:proofErr w:type="spellStart"/>
      <w:r w:rsidRPr="00EC7B56">
        <w:rPr>
          <w:rFonts w:ascii="Calibri" w:hAnsi="Calibri" w:cs="Arial"/>
          <w:b/>
          <w:sz w:val="20"/>
          <w:szCs w:val="20"/>
          <w:lang w:val="sk-SK"/>
        </w:rPr>
        <w:t>floor</w:t>
      </w:r>
      <w:proofErr w:type="spellEnd"/>
      <w:r w:rsidRPr="00EC7B56">
        <w:rPr>
          <w:rFonts w:ascii="Calibri" w:hAnsi="Calibri" w:cs="Arial"/>
          <w:b/>
          <w:sz w:val="20"/>
          <w:szCs w:val="20"/>
          <w:lang w:val="sk-SK"/>
        </w:rPr>
        <w:t xml:space="preserve"> </w:t>
      </w:r>
      <w:proofErr w:type="spellStart"/>
      <w:r w:rsidRPr="00EC7B56">
        <w:rPr>
          <w:rFonts w:ascii="Calibri" w:hAnsi="Calibri" w:cs="Arial"/>
          <w:b/>
          <w:sz w:val="20"/>
          <w:szCs w:val="20"/>
          <w:lang w:val="sk-SK"/>
        </w:rPr>
        <w:t>plan</w:t>
      </w:r>
      <w:proofErr w:type="spellEnd"/>
      <w:r w:rsidRPr="00EC7B56">
        <w:rPr>
          <w:rFonts w:ascii="Calibri" w:hAnsi="Calibri" w:cs="Arial"/>
          <w:b/>
          <w:sz w:val="20"/>
          <w:szCs w:val="20"/>
          <w:lang w:val="sk-SK"/>
        </w:rPr>
        <w:t>)</w:t>
      </w:r>
      <w:r>
        <w:rPr>
          <w:rFonts w:ascii="Calibri" w:hAnsi="Calibri" w:cs="Arial"/>
          <w:b/>
          <w:sz w:val="20"/>
          <w:szCs w:val="20"/>
          <w:lang w:val="sk-SK"/>
        </w:rPr>
        <w:t>.</w:t>
      </w:r>
      <w:r w:rsidRPr="006D053B">
        <w:rPr>
          <w:rFonts w:ascii="Calibri" w:hAnsi="Calibri" w:cs="Arial"/>
          <w:sz w:val="20"/>
          <w:szCs w:val="20"/>
          <w:lang w:val="sk-SK"/>
        </w:rPr>
        <w:t xml:space="preserve"> </w:t>
      </w:r>
    </w:p>
    <w:p w:rsidR="00DB4C02" w:rsidRPr="00EC7B56" w:rsidRDefault="00DB4C02" w:rsidP="00DB4C02">
      <w:pPr>
        <w:jc w:val="both"/>
        <w:rPr>
          <w:rFonts w:ascii="Calibri" w:hAnsi="Calibri" w:cs="Arial"/>
          <w:sz w:val="20"/>
          <w:szCs w:val="20"/>
          <w:lang w:val="sk-SK"/>
        </w:rPr>
      </w:pPr>
      <w:r w:rsidRPr="00EC7B56">
        <w:rPr>
          <w:rFonts w:ascii="Calibri" w:hAnsi="Calibri" w:cs="Arial"/>
          <w:sz w:val="20"/>
          <w:szCs w:val="20"/>
          <w:lang w:val="sk-SK"/>
        </w:rPr>
        <w:t xml:space="preserve">Na jednotlivých pôdorysoch je potrebné farebne rozlíšiť plochu jednotlivých typov priestorov </w:t>
      </w:r>
      <w:proofErr w:type="spellStart"/>
      <w:r w:rsidRPr="00EC7B56">
        <w:rPr>
          <w:rFonts w:ascii="Calibri" w:hAnsi="Calibri" w:cs="Arial"/>
          <w:sz w:val="20"/>
          <w:szCs w:val="20"/>
          <w:lang w:val="sk-SK"/>
        </w:rPr>
        <w:t>t.j</w:t>
      </w:r>
      <w:proofErr w:type="spellEnd"/>
      <w:r w:rsidRPr="00EC7B56">
        <w:rPr>
          <w:rFonts w:ascii="Calibri" w:hAnsi="Calibri" w:cs="Arial"/>
          <w:sz w:val="20"/>
          <w:szCs w:val="20"/>
          <w:lang w:val="sk-SK"/>
        </w:rPr>
        <w:t>. odlíšiť prenajímateľnú plochu kancelárskych priestorov, prenajímateľnú/neprenajímateľnú plochu spoločných priestorov, terasy, chodby, komunikácie, technické miestnosti a </w:t>
      </w:r>
      <w:proofErr w:type="spellStart"/>
      <w:r w:rsidRPr="00EC7B56">
        <w:rPr>
          <w:rFonts w:ascii="Calibri" w:hAnsi="Calibri" w:cs="Arial"/>
          <w:sz w:val="20"/>
          <w:szCs w:val="20"/>
          <w:lang w:val="sk-SK"/>
        </w:rPr>
        <w:t>stupačky</w:t>
      </w:r>
      <w:proofErr w:type="spellEnd"/>
      <w:r w:rsidRPr="00EC7B56">
        <w:rPr>
          <w:rFonts w:ascii="Calibri" w:hAnsi="Calibri" w:cs="Arial"/>
          <w:sz w:val="20"/>
          <w:szCs w:val="20"/>
          <w:lang w:val="sk-SK"/>
        </w:rPr>
        <w:t>. Na každom pôdoryse  je takisto potrebné uviesť súčty jednotlivých typov plôch na danom podlaží.</w:t>
      </w:r>
    </w:p>
    <w:p w:rsidR="00B37A3C" w:rsidRDefault="00B37A3C"/>
    <w:sectPr w:rsidR="00B37A3C" w:rsidSect="00BC6E92">
      <w:headerReference w:type="default" r:id="rId7"/>
      <w:footerReference w:type="default" r:id="rId8"/>
      <w:pgSz w:w="12240" w:h="15840"/>
      <w:pgMar w:top="2341" w:right="1771" w:bottom="1440" w:left="1771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79A" w:rsidRDefault="0034179A">
      <w:r>
        <w:separator/>
      </w:r>
    </w:p>
  </w:endnote>
  <w:endnote w:type="continuationSeparator" w:id="0">
    <w:p w:rsidR="0034179A" w:rsidRDefault="0034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FEA" w:rsidRDefault="00FA74E3"/>
  <w:tbl>
    <w:tblPr>
      <w:tblpPr w:leftFromText="187" w:rightFromText="187" w:vertAnchor="page" w:horzAnchor="margin" w:tblpXSpec="center" w:tblpYSpec="bottom"/>
      <w:tblW w:w="5991" w:type="pct"/>
      <w:tblLayout w:type="fixed"/>
      <w:tblLook w:val="04A0" w:firstRow="1" w:lastRow="0" w:firstColumn="1" w:lastColumn="0" w:noHBand="0" w:noVBand="1"/>
    </w:tblPr>
    <w:tblGrid>
      <w:gridCol w:w="8682"/>
      <w:gridCol w:w="1740"/>
    </w:tblGrid>
    <w:tr w:rsidR="00712FEA" w:rsidTr="00E36939">
      <w:trPr>
        <w:trHeight w:val="727"/>
      </w:trPr>
      <w:tc>
        <w:tcPr>
          <w:tcW w:w="4165" w:type="pct"/>
          <w:tcBorders>
            <w:right w:val="triple" w:sz="4" w:space="0" w:color="4F81BD"/>
          </w:tcBorders>
        </w:tcPr>
        <w:p w:rsidR="00712FEA" w:rsidRDefault="00FA74E3" w:rsidP="009B5D15">
          <w:pPr>
            <w:spacing w:line="240" w:lineRule="atLeast"/>
            <w:jc w:val="center"/>
            <w:rPr>
              <w:rFonts w:ascii="Cambria" w:hAnsi="Cambria"/>
              <w:sz w:val="20"/>
              <w:szCs w:val="20"/>
              <w:lang w:val="sk-SK"/>
            </w:rPr>
          </w:pPr>
        </w:p>
      </w:tc>
      <w:tc>
        <w:tcPr>
          <w:tcW w:w="835" w:type="pct"/>
          <w:tcBorders>
            <w:left w:val="triple" w:sz="4" w:space="0" w:color="4F81BD"/>
          </w:tcBorders>
        </w:tcPr>
        <w:p w:rsidR="00712FEA" w:rsidRDefault="00DB4C02">
          <w:pPr>
            <w:tabs>
              <w:tab w:val="left" w:pos="1490"/>
            </w:tabs>
            <w:rPr>
              <w:rFonts w:ascii="Cambria" w:hAnsi="Cambria"/>
              <w:sz w:val="28"/>
              <w:szCs w:val="28"/>
              <w:lang w:val="sk-SK"/>
            </w:rPr>
          </w:pPr>
          <w:r>
            <w:rPr>
              <w:lang w:val="sk-SK"/>
            </w:rPr>
            <w:fldChar w:fldCharType="begin"/>
          </w:r>
          <w:r>
            <w:rPr>
              <w:lang w:val="sk-SK"/>
            </w:rPr>
            <w:instrText xml:space="preserve"> PAGE    \* MERGEFORMAT </w:instrText>
          </w:r>
          <w:r>
            <w:rPr>
              <w:lang w:val="sk-SK"/>
            </w:rPr>
            <w:fldChar w:fldCharType="separate"/>
          </w:r>
          <w:r w:rsidR="00FA74E3" w:rsidRPr="00FA74E3">
            <w:rPr>
              <w:noProof/>
            </w:rPr>
            <w:t>2</w:t>
          </w:r>
          <w:r>
            <w:rPr>
              <w:lang w:val="sk-SK"/>
            </w:rPr>
            <w:fldChar w:fldCharType="end"/>
          </w:r>
        </w:p>
      </w:tc>
    </w:tr>
  </w:tbl>
  <w:p w:rsidR="00712FEA" w:rsidRDefault="00FA74E3">
    <w:pPr>
      <w:pStyle w:val="Pta"/>
      <w:ind w:left="-1260" w:right="-129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79A" w:rsidRDefault="0034179A">
      <w:r>
        <w:separator/>
      </w:r>
    </w:p>
  </w:footnote>
  <w:footnote w:type="continuationSeparator" w:id="0">
    <w:p w:rsidR="0034179A" w:rsidRDefault="00341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FEA" w:rsidRDefault="00DB4C02" w:rsidP="009B5D15">
    <w:pPr>
      <w:pStyle w:val="Hlavika"/>
      <w:ind w:left="5760"/>
    </w:pPr>
    <w:r>
      <w:t xml:space="preserve">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60D46"/>
    <w:multiLevelType w:val="multilevel"/>
    <w:tmpl w:val="8940EC2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2"/>
    <w:rsid w:val="00207AC8"/>
    <w:rsid w:val="0034179A"/>
    <w:rsid w:val="0084613A"/>
    <w:rsid w:val="00B37A3C"/>
    <w:rsid w:val="00DB4C02"/>
    <w:rsid w:val="00FA74E3"/>
    <w:rsid w:val="00FB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9C579-EDC1-419C-B423-E6DFB6D9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4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DB4C02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B4C0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ta">
    <w:name w:val="footer"/>
    <w:basedOn w:val="Normlny"/>
    <w:link w:val="PtaChar"/>
    <w:uiPriority w:val="99"/>
    <w:rsid w:val="00DB4C02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DB4C0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sekzoznamu">
    <w:name w:val="List Paragraph"/>
    <w:basedOn w:val="Normlny"/>
    <w:uiPriority w:val="34"/>
    <w:qFormat/>
    <w:rsid w:val="00FB596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A74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74E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Šesták</dc:creator>
  <cp:keywords/>
  <dc:description/>
  <cp:lastModifiedBy>Magdaléna Kľučárová</cp:lastModifiedBy>
  <cp:revision>4</cp:revision>
  <dcterms:created xsi:type="dcterms:W3CDTF">2018-03-21T09:38:00Z</dcterms:created>
  <dcterms:modified xsi:type="dcterms:W3CDTF">2018-11-28T10:13:00Z</dcterms:modified>
</cp:coreProperties>
</file>