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86" w:rsidRPr="0019450D" w:rsidRDefault="00D57486" w:rsidP="00D57486">
      <w:r>
        <w:rPr>
          <w:noProof/>
          <w:lang w:eastAsia="sk-SK"/>
        </w:rPr>
        <w:drawing>
          <wp:inline distT="0" distB="0" distL="0" distR="0" wp14:anchorId="12200D03" wp14:editId="729FF524">
            <wp:extent cx="1885950" cy="682544"/>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782" cy="681759"/>
                    </a:xfrm>
                    <a:prstGeom prst="rect">
                      <a:avLst/>
                    </a:prstGeom>
                    <a:noFill/>
                  </pic:spPr>
                </pic:pic>
              </a:graphicData>
            </a:graphic>
          </wp:inline>
        </w:drawing>
      </w:r>
      <w:r>
        <w:rPr>
          <w:noProof/>
          <w:lang w:eastAsia="sk-SK"/>
        </w:rPr>
        <w:t xml:space="preserve"> </w:t>
      </w:r>
      <w:r>
        <w:rPr>
          <w:noProof/>
          <w:lang w:eastAsia="sk-SK"/>
        </w:rPr>
        <w:drawing>
          <wp:inline distT="0" distB="0" distL="0" distR="0" wp14:anchorId="7D8C6A19" wp14:editId="0ECF4363">
            <wp:extent cx="817245" cy="615950"/>
            <wp:effectExtent l="0" t="0" r="190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615950"/>
                    </a:xfrm>
                    <a:prstGeom prst="rect">
                      <a:avLst/>
                    </a:prstGeom>
                    <a:noFill/>
                  </pic:spPr>
                </pic:pic>
              </a:graphicData>
            </a:graphic>
          </wp:inline>
        </w:drawing>
      </w:r>
      <w:r>
        <w:rPr>
          <w:noProof/>
          <w:lang w:eastAsia="sk-SK"/>
        </w:rPr>
        <w:t xml:space="preserve">       </w:t>
      </w:r>
      <w:r>
        <w:rPr>
          <w:noProof/>
          <w:lang w:eastAsia="sk-SK"/>
        </w:rPr>
        <w:drawing>
          <wp:inline distT="0" distB="0" distL="0" distR="0" wp14:anchorId="4058DBA5" wp14:editId="2BEF2900">
            <wp:extent cx="904875" cy="689848"/>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787" cy="696642"/>
                    </a:xfrm>
                    <a:prstGeom prst="rect">
                      <a:avLst/>
                    </a:prstGeom>
                    <a:noFill/>
                  </pic:spPr>
                </pic:pic>
              </a:graphicData>
            </a:graphic>
          </wp:inline>
        </w:drawing>
      </w:r>
      <w:r>
        <w:rPr>
          <w:noProof/>
          <w:lang w:eastAsia="sk-SK"/>
        </w:rPr>
        <w:t xml:space="preserve">     </w:t>
      </w:r>
      <w:r>
        <w:rPr>
          <w:noProof/>
          <w:lang w:eastAsia="sk-SK"/>
        </w:rPr>
        <w:drawing>
          <wp:inline distT="0" distB="0" distL="0" distR="0" wp14:anchorId="1104B999" wp14:editId="7D50D8D4">
            <wp:extent cx="1175613" cy="552450"/>
            <wp:effectExtent l="0" t="0" r="5715" b="0"/>
            <wp:docPr id="10" name="Obrázok 10" descr="C:\Users\hofericova\Desktop\LOGA\OPTP_logo_COLOR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fericova\Desktop\LOGA\OPTP_logo_COLOR ma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3993" cy="551689"/>
                    </a:xfrm>
                    <a:prstGeom prst="rect">
                      <a:avLst/>
                    </a:prstGeom>
                    <a:noFill/>
                    <a:ln>
                      <a:noFill/>
                    </a:ln>
                  </pic:spPr>
                </pic:pic>
              </a:graphicData>
            </a:graphic>
          </wp:inline>
        </w:drawing>
      </w:r>
    </w:p>
    <w:p w:rsidR="00B91B82" w:rsidRPr="00B91B82" w:rsidRDefault="00B91B82" w:rsidP="00B91B82">
      <w:pPr>
        <w:spacing w:after="200" w:line="276" w:lineRule="auto"/>
        <w:jc w:val="center"/>
        <w:rPr>
          <w:rFonts w:ascii="Calibri" w:eastAsia="Calibri" w:hAnsi="Calibri" w:cs="Times New Roman"/>
          <w:b/>
          <w:color w:val="0060A8"/>
          <w:sz w:val="36"/>
          <w:szCs w:val="36"/>
          <w:lang w:val="en-GB"/>
        </w:rPr>
      </w:pPr>
      <w:r w:rsidRPr="00B91B82">
        <w:rPr>
          <w:rFonts w:ascii="Calibri" w:eastAsia="Calibri" w:hAnsi="Calibri" w:cs="Times New Roman"/>
          <w:b/>
          <w:color w:val="0060A8"/>
          <w:sz w:val="36"/>
          <w:szCs w:val="36"/>
          <w:lang w:val="en-GB"/>
        </w:rPr>
        <w:t>EU COHESION POLICY CONFERENCE</w:t>
      </w:r>
    </w:p>
    <w:p w:rsidR="00D83EDB" w:rsidRPr="00B91B82" w:rsidRDefault="00B91B82" w:rsidP="00930A7E">
      <w:pPr>
        <w:spacing w:after="200" w:line="276" w:lineRule="auto"/>
        <w:jc w:val="center"/>
        <w:rPr>
          <w:rFonts w:ascii="Calibri" w:eastAsia="Calibri" w:hAnsi="Calibri" w:cs="Times New Roman"/>
          <w:b/>
          <w:color w:val="0060A8"/>
          <w:sz w:val="36"/>
          <w:szCs w:val="36"/>
          <w:lang w:val="en-GB"/>
        </w:rPr>
      </w:pPr>
      <w:r w:rsidRPr="00B91B82">
        <w:rPr>
          <w:rFonts w:ascii="Calibri" w:eastAsia="Calibri" w:hAnsi="Calibri" w:cs="Times New Roman"/>
          <w:b/>
          <w:color w:val="0060A8"/>
          <w:sz w:val="36"/>
          <w:szCs w:val="36"/>
          <w:lang w:val="en-GB"/>
        </w:rPr>
        <w:t>„Past Evidence, Current Experience and Future Perspectives“</w:t>
      </w:r>
    </w:p>
    <w:p w:rsidR="00B91B82" w:rsidRPr="00D83EDB" w:rsidRDefault="00B91B82" w:rsidP="00B91B82">
      <w:pPr>
        <w:spacing w:after="0" w:line="240" w:lineRule="auto"/>
        <w:jc w:val="center"/>
        <w:rPr>
          <w:rFonts w:ascii="Calibri" w:eastAsia="Calibri" w:hAnsi="Calibri" w:cs="Times New Roman"/>
          <w:b/>
          <w:i/>
          <w:sz w:val="28"/>
          <w:szCs w:val="28"/>
          <w:lang w:val="en-GB"/>
        </w:rPr>
      </w:pPr>
      <w:r w:rsidRPr="00D83EDB">
        <w:rPr>
          <w:rFonts w:ascii="Calibri" w:eastAsia="Calibri" w:hAnsi="Calibri" w:cs="Times New Roman"/>
          <w:b/>
          <w:i/>
          <w:sz w:val="28"/>
          <w:szCs w:val="28"/>
          <w:lang w:val="en-GB"/>
        </w:rPr>
        <w:t xml:space="preserve">September 15 – 16, 2016 </w:t>
      </w:r>
    </w:p>
    <w:p w:rsidR="00B91B82" w:rsidRPr="00D83EDB" w:rsidRDefault="00B91B82" w:rsidP="00B91B82">
      <w:pPr>
        <w:spacing w:after="0" w:line="240" w:lineRule="auto"/>
        <w:jc w:val="center"/>
        <w:rPr>
          <w:rFonts w:ascii="Calibri" w:eastAsia="Calibri" w:hAnsi="Calibri" w:cs="Times New Roman"/>
          <w:b/>
          <w:i/>
          <w:sz w:val="28"/>
          <w:szCs w:val="28"/>
          <w:lang w:val="en-GB"/>
        </w:rPr>
      </w:pPr>
      <w:r w:rsidRPr="00D83EDB">
        <w:rPr>
          <w:rFonts w:ascii="Calibri" w:eastAsia="Calibri" w:hAnsi="Calibri" w:cs="Times New Roman"/>
          <w:b/>
          <w:i/>
          <w:sz w:val="28"/>
          <w:szCs w:val="28"/>
          <w:lang w:val="en-GB"/>
        </w:rPr>
        <w:t>Bratislava, Slovak Republic</w:t>
      </w:r>
    </w:p>
    <w:p w:rsidR="00B91B82" w:rsidRPr="00B91B82" w:rsidRDefault="00B91B82" w:rsidP="00B91B82">
      <w:pPr>
        <w:spacing w:after="200" w:line="276" w:lineRule="auto"/>
        <w:rPr>
          <w:rFonts w:ascii="Calibri" w:eastAsia="Calibri" w:hAnsi="Calibri" w:cs="Times New Roman"/>
          <w:b/>
          <w:sz w:val="24"/>
          <w:szCs w:val="24"/>
          <w:lang w:val="en-GB"/>
        </w:rPr>
      </w:pPr>
    </w:p>
    <w:p w:rsidR="00B91B82" w:rsidRPr="009E1313" w:rsidRDefault="00B91B82" w:rsidP="001F7789">
      <w:pPr>
        <w:spacing w:before="120" w:after="200" w:line="276" w:lineRule="auto"/>
        <w:jc w:val="both"/>
        <w:rPr>
          <w:rFonts w:ascii="Calibri" w:eastAsia="Calibri" w:hAnsi="Calibri" w:cs="Times New Roman"/>
          <w:sz w:val="28"/>
          <w:szCs w:val="28"/>
          <w:lang w:val="en-GB"/>
        </w:rPr>
      </w:pPr>
      <w:r w:rsidRPr="009E1313">
        <w:rPr>
          <w:rFonts w:ascii="Calibri" w:eastAsia="Calibri" w:hAnsi="Calibri" w:cs="Times New Roman"/>
          <w:sz w:val="28"/>
          <w:szCs w:val="28"/>
          <w:lang w:val="en-GB"/>
        </w:rPr>
        <w:t xml:space="preserve">The </w:t>
      </w:r>
      <w:r w:rsidR="00601DAD">
        <w:rPr>
          <w:rFonts w:ascii="Calibri" w:eastAsia="Calibri" w:hAnsi="Calibri" w:cs="Times New Roman"/>
          <w:sz w:val="28"/>
          <w:szCs w:val="28"/>
          <w:lang w:val="en-GB"/>
        </w:rPr>
        <w:t>c</w:t>
      </w:r>
      <w:r w:rsidRPr="009E1313">
        <w:rPr>
          <w:rFonts w:ascii="Calibri" w:eastAsia="Calibri" w:hAnsi="Calibri" w:cs="Times New Roman"/>
          <w:sz w:val="28"/>
          <w:szCs w:val="28"/>
          <w:lang w:val="en-GB"/>
        </w:rPr>
        <w:t xml:space="preserve">onference is held at a time when new evaluation evidence </w:t>
      </w:r>
      <w:r w:rsidR="00811F42">
        <w:rPr>
          <w:rFonts w:ascii="Calibri" w:eastAsia="Calibri" w:hAnsi="Calibri" w:cs="Times New Roman"/>
          <w:sz w:val="28"/>
          <w:szCs w:val="28"/>
          <w:lang w:val="en-GB"/>
        </w:rPr>
        <w:br/>
      </w:r>
      <w:r w:rsidRPr="009E1313">
        <w:rPr>
          <w:rFonts w:ascii="Calibri" w:eastAsia="Calibri" w:hAnsi="Calibri" w:cs="Times New Roman"/>
          <w:sz w:val="28"/>
          <w:szCs w:val="28"/>
          <w:lang w:val="en-GB"/>
        </w:rPr>
        <w:t xml:space="preserve">on the performance of Cohesion policy </w:t>
      </w:r>
      <w:r w:rsidR="00601DAD">
        <w:rPr>
          <w:rFonts w:ascii="Calibri" w:eastAsia="Calibri" w:hAnsi="Calibri" w:cs="Times New Roman"/>
          <w:sz w:val="28"/>
          <w:szCs w:val="28"/>
          <w:lang w:val="en-GB"/>
        </w:rPr>
        <w:t>during the</w:t>
      </w:r>
      <w:r w:rsidR="00601DAD" w:rsidRPr="009E1313">
        <w:rPr>
          <w:rFonts w:ascii="Calibri" w:eastAsia="Calibri" w:hAnsi="Calibri" w:cs="Times New Roman"/>
          <w:sz w:val="28"/>
          <w:szCs w:val="28"/>
          <w:lang w:val="en-GB"/>
        </w:rPr>
        <w:t xml:space="preserve"> </w:t>
      </w:r>
      <w:r w:rsidRPr="009E1313">
        <w:rPr>
          <w:rFonts w:ascii="Calibri" w:eastAsia="Calibri" w:hAnsi="Calibri" w:cs="Times New Roman"/>
          <w:sz w:val="28"/>
          <w:szCs w:val="28"/>
          <w:lang w:val="en-GB"/>
        </w:rPr>
        <w:t>2007</w:t>
      </w:r>
      <w:r w:rsidR="0022669A">
        <w:rPr>
          <w:rFonts w:ascii="Calibri" w:eastAsia="Calibri" w:hAnsi="Calibri" w:cs="Times New Roman"/>
          <w:sz w:val="28"/>
          <w:szCs w:val="28"/>
          <w:lang w:val="en-GB"/>
        </w:rPr>
        <w:t xml:space="preserve"> </w:t>
      </w:r>
      <w:r w:rsidRPr="009E1313">
        <w:rPr>
          <w:rFonts w:ascii="Calibri" w:eastAsia="Calibri" w:hAnsi="Calibri" w:cs="Times New Roman"/>
          <w:sz w:val="28"/>
          <w:szCs w:val="28"/>
          <w:lang w:val="en-GB"/>
        </w:rPr>
        <w:t>-</w:t>
      </w:r>
      <w:r w:rsidR="0022669A">
        <w:rPr>
          <w:rFonts w:ascii="Calibri" w:eastAsia="Calibri" w:hAnsi="Calibri" w:cs="Times New Roman"/>
          <w:sz w:val="28"/>
          <w:szCs w:val="28"/>
          <w:lang w:val="en-GB"/>
        </w:rPr>
        <w:t xml:space="preserve"> 20</w:t>
      </w:r>
      <w:r w:rsidRPr="009E1313">
        <w:rPr>
          <w:rFonts w:ascii="Calibri" w:eastAsia="Calibri" w:hAnsi="Calibri" w:cs="Times New Roman"/>
          <w:sz w:val="28"/>
          <w:szCs w:val="28"/>
          <w:lang w:val="en-GB"/>
        </w:rPr>
        <w:t xml:space="preserve">13 </w:t>
      </w:r>
      <w:r w:rsidR="00601DAD">
        <w:rPr>
          <w:rFonts w:ascii="Calibri" w:eastAsia="Calibri" w:hAnsi="Calibri" w:cs="Times New Roman"/>
          <w:sz w:val="28"/>
          <w:szCs w:val="28"/>
          <w:lang w:val="en-GB"/>
        </w:rPr>
        <w:t xml:space="preserve">period and the first experience from the 2014 – 2020 period </w:t>
      </w:r>
      <w:r w:rsidRPr="009E1313">
        <w:rPr>
          <w:rFonts w:ascii="Calibri" w:eastAsia="Calibri" w:hAnsi="Calibri" w:cs="Times New Roman"/>
          <w:sz w:val="28"/>
          <w:szCs w:val="28"/>
          <w:lang w:val="en-GB"/>
        </w:rPr>
        <w:t>ha</w:t>
      </w:r>
      <w:r w:rsidR="00601DAD">
        <w:rPr>
          <w:rFonts w:ascii="Calibri" w:eastAsia="Calibri" w:hAnsi="Calibri" w:cs="Times New Roman"/>
          <w:sz w:val="28"/>
          <w:szCs w:val="28"/>
          <w:lang w:val="en-GB"/>
        </w:rPr>
        <w:t xml:space="preserve">ve </w:t>
      </w:r>
      <w:r w:rsidRPr="009E1313">
        <w:rPr>
          <w:rFonts w:ascii="Calibri" w:eastAsia="Calibri" w:hAnsi="Calibri" w:cs="Times New Roman"/>
          <w:sz w:val="28"/>
          <w:szCs w:val="28"/>
          <w:lang w:val="en-GB"/>
        </w:rPr>
        <w:t xml:space="preserve">become available. </w:t>
      </w:r>
      <w:r w:rsidR="00601DAD" w:rsidRPr="009E1313">
        <w:rPr>
          <w:rFonts w:ascii="Calibri" w:eastAsia="Calibri" w:hAnsi="Calibri" w:cs="Times New Roman"/>
          <w:sz w:val="28"/>
          <w:szCs w:val="28"/>
          <w:lang w:val="en-GB"/>
        </w:rPr>
        <w:t>Th</w:t>
      </w:r>
      <w:r w:rsidR="00601DAD">
        <w:rPr>
          <w:rFonts w:ascii="Calibri" w:eastAsia="Calibri" w:hAnsi="Calibri" w:cs="Times New Roman"/>
          <w:sz w:val="28"/>
          <w:szCs w:val="28"/>
          <w:lang w:val="en-GB"/>
        </w:rPr>
        <w:t>e conference</w:t>
      </w:r>
      <w:r w:rsidR="00601DAD" w:rsidRPr="009E1313">
        <w:rPr>
          <w:rFonts w:ascii="Calibri" w:eastAsia="Calibri" w:hAnsi="Calibri" w:cs="Times New Roman"/>
          <w:sz w:val="28"/>
          <w:szCs w:val="28"/>
          <w:lang w:val="en-GB"/>
        </w:rPr>
        <w:t xml:space="preserve"> </w:t>
      </w:r>
      <w:r w:rsidRPr="009E1313">
        <w:rPr>
          <w:rFonts w:ascii="Calibri" w:eastAsia="Calibri" w:hAnsi="Calibri" w:cs="Times New Roman"/>
          <w:sz w:val="28"/>
          <w:szCs w:val="28"/>
          <w:lang w:val="en-GB"/>
        </w:rPr>
        <w:t>will provide a</w:t>
      </w:r>
      <w:r w:rsidR="00601DAD">
        <w:rPr>
          <w:rFonts w:ascii="Calibri" w:eastAsia="Calibri" w:hAnsi="Calibri" w:cs="Times New Roman"/>
          <w:sz w:val="28"/>
          <w:szCs w:val="28"/>
          <w:lang w:val="en-GB"/>
        </w:rPr>
        <w:t>n</w:t>
      </w:r>
      <w:r w:rsidRPr="009E1313">
        <w:rPr>
          <w:rFonts w:ascii="Calibri" w:eastAsia="Calibri" w:hAnsi="Calibri" w:cs="Times New Roman"/>
          <w:sz w:val="28"/>
          <w:szCs w:val="28"/>
          <w:lang w:val="en-GB"/>
        </w:rPr>
        <w:t xml:space="preserve"> opportunity to take stock </w:t>
      </w:r>
      <w:r w:rsidR="00811F42">
        <w:rPr>
          <w:rFonts w:ascii="Calibri" w:eastAsia="Calibri" w:hAnsi="Calibri" w:cs="Times New Roman"/>
          <w:sz w:val="28"/>
          <w:szCs w:val="28"/>
          <w:lang w:val="en-GB"/>
        </w:rPr>
        <w:br/>
      </w:r>
      <w:r w:rsidRPr="009E1313">
        <w:rPr>
          <w:rFonts w:ascii="Calibri" w:eastAsia="Calibri" w:hAnsi="Calibri" w:cs="Times New Roman"/>
          <w:sz w:val="28"/>
          <w:szCs w:val="28"/>
          <w:lang w:val="en-GB"/>
        </w:rPr>
        <w:t>of the performance and result</w:t>
      </w:r>
      <w:r w:rsidR="00601DAD">
        <w:rPr>
          <w:rFonts w:ascii="Calibri" w:eastAsia="Calibri" w:hAnsi="Calibri" w:cs="Times New Roman"/>
          <w:sz w:val="28"/>
          <w:szCs w:val="28"/>
          <w:lang w:val="en-GB"/>
        </w:rPr>
        <w:t>-orientation</w:t>
      </w:r>
      <w:r w:rsidRPr="009E1313">
        <w:rPr>
          <w:rFonts w:ascii="Calibri" w:eastAsia="Calibri" w:hAnsi="Calibri" w:cs="Times New Roman"/>
          <w:sz w:val="28"/>
          <w:szCs w:val="28"/>
          <w:lang w:val="en-GB"/>
        </w:rPr>
        <w:t xml:space="preserve"> of Cohesion policy</w:t>
      </w:r>
      <w:r w:rsidR="00601DAD">
        <w:rPr>
          <w:rFonts w:ascii="Calibri" w:eastAsia="Calibri" w:hAnsi="Calibri" w:cs="Times New Roman"/>
          <w:sz w:val="28"/>
          <w:szCs w:val="28"/>
          <w:lang w:val="en-GB"/>
        </w:rPr>
        <w:t>. This evidence will be</w:t>
      </w:r>
      <w:r w:rsidRPr="009E1313">
        <w:rPr>
          <w:rFonts w:ascii="Calibri" w:eastAsia="Calibri" w:hAnsi="Calibri" w:cs="Times New Roman"/>
          <w:sz w:val="28"/>
          <w:szCs w:val="28"/>
          <w:lang w:val="en-GB"/>
        </w:rPr>
        <w:t xml:space="preserve"> relevant both </w:t>
      </w:r>
      <w:r w:rsidR="00601DAD">
        <w:rPr>
          <w:rFonts w:ascii="Calibri" w:eastAsia="Calibri" w:hAnsi="Calibri" w:cs="Times New Roman"/>
          <w:sz w:val="28"/>
          <w:szCs w:val="28"/>
          <w:lang w:val="en-GB"/>
        </w:rPr>
        <w:t xml:space="preserve">for </w:t>
      </w:r>
      <w:r w:rsidRPr="009E1313">
        <w:rPr>
          <w:rFonts w:ascii="Calibri" w:eastAsia="Calibri" w:hAnsi="Calibri" w:cs="Times New Roman"/>
          <w:sz w:val="28"/>
          <w:szCs w:val="28"/>
          <w:lang w:val="en-GB"/>
        </w:rPr>
        <w:t xml:space="preserve">the </w:t>
      </w:r>
      <w:r w:rsidR="00601DAD">
        <w:rPr>
          <w:rFonts w:ascii="Calibri" w:eastAsia="Calibri" w:hAnsi="Calibri" w:cs="Times New Roman"/>
          <w:sz w:val="28"/>
          <w:szCs w:val="28"/>
          <w:lang w:val="en-GB"/>
        </w:rPr>
        <w:t xml:space="preserve">implementation of the </w:t>
      </w:r>
      <w:r w:rsidRPr="009E1313">
        <w:rPr>
          <w:rFonts w:ascii="Calibri" w:eastAsia="Calibri" w:hAnsi="Calibri" w:cs="Times New Roman"/>
          <w:sz w:val="28"/>
          <w:szCs w:val="28"/>
          <w:lang w:val="en-GB"/>
        </w:rPr>
        <w:t xml:space="preserve">current </w:t>
      </w:r>
      <w:r w:rsidR="00601DAD">
        <w:rPr>
          <w:rFonts w:ascii="Calibri" w:eastAsia="Calibri" w:hAnsi="Calibri" w:cs="Times New Roman"/>
          <w:sz w:val="28"/>
          <w:szCs w:val="28"/>
          <w:lang w:val="en-GB"/>
        </w:rPr>
        <w:t xml:space="preserve">2014 – 2020 </w:t>
      </w:r>
      <w:r w:rsidRPr="009E1313">
        <w:rPr>
          <w:rFonts w:ascii="Calibri" w:eastAsia="Calibri" w:hAnsi="Calibri" w:cs="Times New Roman"/>
          <w:sz w:val="28"/>
          <w:szCs w:val="28"/>
          <w:lang w:val="en-GB"/>
        </w:rPr>
        <w:t xml:space="preserve">period and the </w:t>
      </w:r>
      <w:r w:rsidR="00601DAD">
        <w:rPr>
          <w:rFonts w:ascii="Calibri" w:eastAsia="Calibri" w:hAnsi="Calibri" w:cs="Times New Roman"/>
          <w:sz w:val="28"/>
          <w:szCs w:val="28"/>
          <w:lang w:val="en-GB"/>
        </w:rPr>
        <w:t>upcoming</w:t>
      </w:r>
      <w:r w:rsidR="00601DAD" w:rsidRPr="009E1313">
        <w:rPr>
          <w:rFonts w:ascii="Calibri" w:eastAsia="Calibri" w:hAnsi="Calibri" w:cs="Times New Roman"/>
          <w:sz w:val="28"/>
          <w:szCs w:val="28"/>
          <w:lang w:val="en-GB"/>
        </w:rPr>
        <w:t xml:space="preserve"> </w:t>
      </w:r>
      <w:r w:rsidRPr="009E1313">
        <w:rPr>
          <w:rFonts w:ascii="Calibri" w:eastAsia="Calibri" w:hAnsi="Calibri" w:cs="Times New Roman"/>
          <w:sz w:val="28"/>
          <w:szCs w:val="28"/>
          <w:lang w:val="en-GB"/>
        </w:rPr>
        <w:t xml:space="preserve">debate on the future of </w:t>
      </w:r>
      <w:r w:rsidR="00601DAD">
        <w:rPr>
          <w:rFonts w:ascii="Calibri" w:eastAsia="Calibri" w:hAnsi="Calibri" w:cs="Times New Roman"/>
          <w:sz w:val="28"/>
          <w:szCs w:val="28"/>
          <w:lang w:val="en-GB"/>
        </w:rPr>
        <w:t xml:space="preserve">Cohesion </w:t>
      </w:r>
      <w:r w:rsidRPr="009E1313">
        <w:rPr>
          <w:rFonts w:ascii="Calibri" w:eastAsia="Calibri" w:hAnsi="Calibri" w:cs="Times New Roman"/>
          <w:sz w:val="28"/>
          <w:szCs w:val="28"/>
          <w:lang w:val="en-GB"/>
        </w:rPr>
        <w:t xml:space="preserve">policy. </w:t>
      </w:r>
    </w:p>
    <w:p w:rsidR="00B91B82" w:rsidRPr="009E1313" w:rsidRDefault="00601DAD" w:rsidP="001F7789">
      <w:pPr>
        <w:spacing w:before="120" w:after="200" w:line="276" w:lineRule="auto"/>
        <w:jc w:val="both"/>
        <w:rPr>
          <w:rFonts w:ascii="Calibri" w:eastAsia="Calibri" w:hAnsi="Calibri" w:cs="Times New Roman"/>
          <w:sz w:val="28"/>
          <w:szCs w:val="28"/>
          <w:lang w:val="en-GB"/>
        </w:rPr>
      </w:pPr>
      <w:r>
        <w:rPr>
          <w:rFonts w:ascii="Calibri" w:eastAsia="Calibri" w:hAnsi="Calibri" w:cs="Times New Roman"/>
          <w:sz w:val="28"/>
          <w:szCs w:val="28"/>
          <w:lang w:val="en-GB"/>
        </w:rPr>
        <w:t>T</w:t>
      </w:r>
      <w:r w:rsidRPr="009E1313">
        <w:rPr>
          <w:rFonts w:ascii="Calibri" w:eastAsia="Calibri" w:hAnsi="Calibri" w:cs="Times New Roman"/>
          <w:sz w:val="28"/>
          <w:szCs w:val="28"/>
          <w:lang w:val="en-GB"/>
        </w:rPr>
        <w:t xml:space="preserve">he development of </w:t>
      </w:r>
      <w:r>
        <w:rPr>
          <w:rFonts w:ascii="Calibri" w:eastAsia="Calibri" w:hAnsi="Calibri" w:cs="Times New Roman"/>
          <w:sz w:val="28"/>
          <w:szCs w:val="28"/>
          <w:lang w:val="en-GB"/>
        </w:rPr>
        <w:t xml:space="preserve">the </w:t>
      </w:r>
      <w:r w:rsidRPr="009E1313">
        <w:rPr>
          <w:rFonts w:ascii="Calibri" w:eastAsia="Calibri" w:hAnsi="Calibri" w:cs="Times New Roman"/>
          <w:sz w:val="28"/>
          <w:szCs w:val="28"/>
          <w:lang w:val="en-GB"/>
        </w:rPr>
        <w:t xml:space="preserve">EU economic governance </w:t>
      </w:r>
      <w:r>
        <w:rPr>
          <w:rFonts w:ascii="Calibri" w:eastAsia="Calibri" w:hAnsi="Calibri" w:cs="Times New Roman"/>
          <w:sz w:val="28"/>
          <w:szCs w:val="28"/>
          <w:lang w:val="en-GB"/>
        </w:rPr>
        <w:t>has significant</w:t>
      </w:r>
      <w:r w:rsidRPr="009E1313">
        <w:rPr>
          <w:rFonts w:ascii="Calibri" w:eastAsia="Calibri" w:hAnsi="Calibri" w:cs="Times New Roman"/>
          <w:sz w:val="28"/>
          <w:szCs w:val="28"/>
          <w:lang w:val="en-GB"/>
        </w:rPr>
        <w:t xml:space="preserve"> </w:t>
      </w:r>
      <w:r w:rsidR="00B91B82" w:rsidRPr="009E1313">
        <w:rPr>
          <w:rFonts w:ascii="Calibri" w:eastAsia="Calibri" w:hAnsi="Calibri" w:cs="Times New Roman"/>
          <w:sz w:val="28"/>
          <w:szCs w:val="28"/>
          <w:lang w:val="en-GB"/>
        </w:rPr>
        <w:t>influence on the evolution of Cohesion policy</w:t>
      </w:r>
      <w:r w:rsidR="0048013C">
        <w:rPr>
          <w:rFonts w:ascii="Calibri" w:eastAsia="Calibri" w:hAnsi="Calibri" w:cs="Times New Roman"/>
          <w:sz w:val="28"/>
          <w:szCs w:val="28"/>
          <w:lang w:val="en-GB"/>
        </w:rPr>
        <w:t>,</w:t>
      </w:r>
      <w:r w:rsidR="00B91B82" w:rsidRPr="009E1313">
        <w:rPr>
          <w:rFonts w:ascii="Calibri" w:eastAsia="Calibri" w:hAnsi="Calibri" w:cs="Times New Roman"/>
          <w:sz w:val="28"/>
          <w:szCs w:val="28"/>
          <w:lang w:val="en-GB"/>
        </w:rPr>
        <w:t xml:space="preserve"> w</w:t>
      </w:r>
      <w:r>
        <w:rPr>
          <w:rFonts w:ascii="Calibri" w:eastAsia="Calibri" w:hAnsi="Calibri" w:cs="Times New Roman"/>
          <w:sz w:val="28"/>
          <w:szCs w:val="28"/>
          <w:lang w:val="en-GB"/>
        </w:rPr>
        <w:t xml:space="preserve">ith </w:t>
      </w:r>
      <w:r w:rsidR="00B91B82" w:rsidRPr="009E1313">
        <w:rPr>
          <w:rFonts w:ascii="Calibri" w:eastAsia="Calibri" w:hAnsi="Calibri" w:cs="Times New Roman"/>
          <w:sz w:val="28"/>
          <w:szCs w:val="28"/>
          <w:lang w:val="en-GB"/>
        </w:rPr>
        <w:t>important implications for economic, social and territorial cohesion</w:t>
      </w:r>
      <w:r>
        <w:rPr>
          <w:rFonts w:ascii="Calibri" w:eastAsia="Calibri" w:hAnsi="Calibri" w:cs="Times New Roman"/>
          <w:sz w:val="28"/>
          <w:szCs w:val="28"/>
          <w:lang w:val="en-GB"/>
        </w:rPr>
        <w:t xml:space="preserve"> of the EU</w:t>
      </w:r>
      <w:r w:rsidR="002F3617">
        <w:rPr>
          <w:rFonts w:ascii="Calibri" w:eastAsia="Calibri" w:hAnsi="Calibri" w:cs="Times New Roman"/>
          <w:sz w:val="28"/>
          <w:szCs w:val="28"/>
          <w:lang w:val="en-GB"/>
        </w:rPr>
        <w:t xml:space="preserve">. </w:t>
      </w:r>
      <w:r w:rsidR="00811F42">
        <w:rPr>
          <w:rFonts w:ascii="Calibri" w:eastAsia="Calibri" w:hAnsi="Calibri" w:cs="Times New Roman"/>
          <w:sz w:val="28"/>
          <w:szCs w:val="28"/>
          <w:lang w:val="en-GB"/>
        </w:rPr>
        <w:br/>
      </w:r>
      <w:r w:rsidR="002F3617" w:rsidRPr="009E1313">
        <w:rPr>
          <w:rFonts w:ascii="Calibri" w:eastAsia="Calibri" w:hAnsi="Calibri" w:cs="Times New Roman"/>
          <w:sz w:val="28"/>
          <w:szCs w:val="28"/>
          <w:lang w:val="en-GB"/>
        </w:rPr>
        <w:t xml:space="preserve">The </w:t>
      </w:r>
      <w:r w:rsidR="005A5DFD">
        <w:rPr>
          <w:rFonts w:ascii="Calibri" w:eastAsia="Calibri" w:hAnsi="Calibri" w:cs="Times New Roman"/>
          <w:sz w:val="28"/>
          <w:szCs w:val="28"/>
          <w:lang w:val="en-GB"/>
        </w:rPr>
        <w:t xml:space="preserve">conference will explore the current knowledge and a possible evolution of the </w:t>
      </w:r>
      <w:r w:rsidR="00B91B82" w:rsidRPr="009E1313">
        <w:rPr>
          <w:rFonts w:ascii="Calibri" w:eastAsia="Calibri" w:hAnsi="Calibri" w:cs="Times New Roman"/>
          <w:sz w:val="28"/>
          <w:szCs w:val="28"/>
          <w:lang w:val="en-GB"/>
        </w:rPr>
        <w:t xml:space="preserve">relationship between EU economic governance </w:t>
      </w:r>
      <w:r w:rsidR="00811F42">
        <w:rPr>
          <w:rFonts w:ascii="Calibri" w:eastAsia="Calibri" w:hAnsi="Calibri" w:cs="Times New Roman"/>
          <w:sz w:val="28"/>
          <w:szCs w:val="28"/>
          <w:lang w:val="en-GB"/>
        </w:rPr>
        <w:br/>
      </w:r>
      <w:r w:rsidR="00B91B82" w:rsidRPr="009E1313">
        <w:rPr>
          <w:rFonts w:ascii="Calibri" w:eastAsia="Calibri" w:hAnsi="Calibri" w:cs="Times New Roman"/>
          <w:sz w:val="28"/>
          <w:szCs w:val="28"/>
          <w:lang w:val="en-GB"/>
        </w:rPr>
        <w:t xml:space="preserve">and Cohesion policy. </w:t>
      </w:r>
    </w:p>
    <w:p w:rsidR="00B91B82" w:rsidRPr="009E1313" w:rsidRDefault="005A5DFD" w:rsidP="001F7789">
      <w:pPr>
        <w:spacing w:before="120" w:after="200" w:line="276" w:lineRule="auto"/>
        <w:jc w:val="both"/>
        <w:rPr>
          <w:rFonts w:ascii="Calibri" w:eastAsia="Calibri" w:hAnsi="Calibri" w:cs="Times New Roman"/>
          <w:sz w:val="28"/>
          <w:szCs w:val="28"/>
          <w:lang w:val="en-GB"/>
        </w:rPr>
      </w:pPr>
      <w:r>
        <w:rPr>
          <w:rFonts w:ascii="Calibri" w:eastAsia="Calibri" w:hAnsi="Calibri" w:cs="Times New Roman"/>
          <w:sz w:val="28"/>
          <w:szCs w:val="28"/>
          <w:lang w:val="en-GB"/>
        </w:rPr>
        <w:t xml:space="preserve">The </w:t>
      </w:r>
      <w:r w:rsidRPr="009E1313">
        <w:rPr>
          <w:rFonts w:ascii="Calibri" w:eastAsia="Calibri" w:hAnsi="Calibri" w:cs="Times New Roman"/>
          <w:sz w:val="28"/>
          <w:szCs w:val="28"/>
          <w:lang w:val="en-GB"/>
        </w:rPr>
        <w:t>EU institutions</w:t>
      </w:r>
      <w:r>
        <w:rPr>
          <w:rFonts w:ascii="Calibri" w:eastAsia="Calibri" w:hAnsi="Calibri" w:cs="Times New Roman"/>
          <w:sz w:val="28"/>
          <w:szCs w:val="28"/>
          <w:lang w:val="en-GB"/>
        </w:rPr>
        <w:t xml:space="preserve"> have devoted significant attention to </w:t>
      </w:r>
      <w:r w:rsidR="00B91B82" w:rsidRPr="009E1313">
        <w:rPr>
          <w:rFonts w:ascii="Calibri" w:eastAsia="Calibri" w:hAnsi="Calibri" w:cs="Times New Roman"/>
          <w:sz w:val="28"/>
          <w:szCs w:val="28"/>
          <w:lang w:val="en-GB"/>
        </w:rPr>
        <w:t xml:space="preserve">simplification </w:t>
      </w:r>
      <w:r w:rsidR="00811F42">
        <w:rPr>
          <w:rFonts w:ascii="Calibri" w:eastAsia="Calibri" w:hAnsi="Calibri" w:cs="Times New Roman"/>
          <w:sz w:val="28"/>
          <w:szCs w:val="28"/>
          <w:lang w:val="en-GB"/>
        </w:rPr>
        <w:br/>
      </w:r>
      <w:r w:rsidR="00B91B82" w:rsidRPr="009E1313">
        <w:rPr>
          <w:rFonts w:ascii="Calibri" w:eastAsia="Calibri" w:hAnsi="Calibri" w:cs="Times New Roman"/>
          <w:sz w:val="28"/>
          <w:szCs w:val="28"/>
          <w:lang w:val="en-GB"/>
        </w:rPr>
        <w:t>of Cohesion policy</w:t>
      </w:r>
      <w:r>
        <w:rPr>
          <w:rFonts w:ascii="Calibri" w:eastAsia="Calibri" w:hAnsi="Calibri" w:cs="Times New Roman"/>
          <w:sz w:val="28"/>
          <w:szCs w:val="28"/>
          <w:lang w:val="en-GB"/>
        </w:rPr>
        <w:t>.</w:t>
      </w:r>
      <w:r w:rsidR="00B91B82" w:rsidRPr="009E1313">
        <w:rPr>
          <w:rFonts w:ascii="Calibri" w:eastAsia="Calibri" w:hAnsi="Calibri" w:cs="Times New Roman"/>
          <w:sz w:val="28"/>
          <w:szCs w:val="28"/>
          <w:lang w:val="en-GB"/>
        </w:rPr>
        <w:t xml:space="preserve"> </w:t>
      </w:r>
      <w:r>
        <w:rPr>
          <w:rFonts w:ascii="Calibri" w:eastAsia="Calibri" w:hAnsi="Calibri" w:cs="Times New Roman"/>
          <w:sz w:val="28"/>
          <w:szCs w:val="28"/>
          <w:lang w:val="en-GB"/>
        </w:rPr>
        <w:t>P</w:t>
      </w:r>
      <w:r w:rsidR="00B91B82" w:rsidRPr="009E1313">
        <w:rPr>
          <w:rFonts w:ascii="Calibri" w:eastAsia="Calibri" w:hAnsi="Calibri" w:cs="Times New Roman"/>
          <w:sz w:val="28"/>
          <w:szCs w:val="28"/>
          <w:lang w:val="en-GB"/>
        </w:rPr>
        <w:t xml:space="preserve">rogress has been made in identifying potential changes to the </w:t>
      </w:r>
      <w:r w:rsidR="008B6145">
        <w:rPr>
          <w:rFonts w:ascii="Calibri" w:eastAsia="Calibri" w:hAnsi="Calibri" w:cs="Times New Roman"/>
          <w:sz w:val="28"/>
          <w:szCs w:val="28"/>
          <w:lang w:val="en-GB"/>
        </w:rPr>
        <w:t xml:space="preserve">current </w:t>
      </w:r>
      <w:r w:rsidR="00B91B82" w:rsidRPr="009E1313">
        <w:rPr>
          <w:rFonts w:ascii="Calibri" w:eastAsia="Calibri" w:hAnsi="Calibri" w:cs="Times New Roman"/>
          <w:sz w:val="28"/>
          <w:szCs w:val="28"/>
          <w:lang w:val="en-GB"/>
        </w:rPr>
        <w:t xml:space="preserve">regulatory framework and implementation procedures. The Conference will </w:t>
      </w:r>
      <w:r>
        <w:rPr>
          <w:rFonts w:ascii="Calibri" w:eastAsia="Calibri" w:hAnsi="Calibri" w:cs="Times New Roman"/>
          <w:sz w:val="28"/>
          <w:szCs w:val="28"/>
          <w:lang w:val="en-GB"/>
        </w:rPr>
        <w:t>take stock</w:t>
      </w:r>
      <w:r w:rsidR="00B91B82" w:rsidRPr="009E1313">
        <w:rPr>
          <w:rFonts w:ascii="Calibri" w:eastAsia="Calibri" w:hAnsi="Calibri" w:cs="Times New Roman"/>
          <w:sz w:val="28"/>
          <w:szCs w:val="28"/>
          <w:lang w:val="en-GB"/>
        </w:rPr>
        <w:t xml:space="preserve"> of the </w:t>
      </w:r>
      <w:r w:rsidR="008B6145">
        <w:rPr>
          <w:rFonts w:ascii="Calibri" w:eastAsia="Calibri" w:hAnsi="Calibri" w:cs="Times New Roman"/>
          <w:sz w:val="28"/>
          <w:szCs w:val="28"/>
          <w:lang w:val="en-GB"/>
        </w:rPr>
        <w:t xml:space="preserve">recent </w:t>
      </w:r>
      <w:r w:rsidR="00B91B82" w:rsidRPr="009E1313">
        <w:rPr>
          <w:rFonts w:ascii="Calibri" w:eastAsia="Calibri" w:hAnsi="Calibri" w:cs="Times New Roman"/>
          <w:sz w:val="28"/>
          <w:szCs w:val="28"/>
          <w:lang w:val="en-GB"/>
        </w:rPr>
        <w:t xml:space="preserve">debate </w:t>
      </w:r>
      <w:r w:rsidR="00811F42">
        <w:rPr>
          <w:rFonts w:ascii="Calibri" w:eastAsia="Calibri" w:hAnsi="Calibri" w:cs="Times New Roman"/>
          <w:sz w:val="28"/>
          <w:szCs w:val="28"/>
          <w:lang w:val="en-GB"/>
        </w:rPr>
        <w:br/>
      </w:r>
      <w:r w:rsidR="00B91B82" w:rsidRPr="009E1313">
        <w:rPr>
          <w:rFonts w:ascii="Calibri" w:eastAsia="Calibri" w:hAnsi="Calibri" w:cs="Times New Roman"/>
          <w:sz w:val="28"/>
          <w:szCs w:val="28"/>
          <w:lang w:val="en-GB"/>
        </w:rPr>
        <w:t>and discuss the emerging priorities for simplification</w:t>
      </w:r>
      <w:r w:rsidR="008B6145">
        <w:rPr>
          <w:rFonts w:ascii="Calibri" w:eastAsia="Calibri" w:hAnsi="Calibri" w:cs="Times New Roman"/>
          <w:sz w:val="28"/>
          <w:szCs w:val="28"/>
          <w:lang w:val="en-GB"/>
        </w:rPr>
        <w:t xml:space="preserve"> in the future perspective</w:t>
      </w:r>
      <w:r w:rsidR="00B91B82" w:rsidRPr="009E1313">
        <w:rPr>
          <w:rFonts w:ascii="Calibri" w:eastAsia="Calibri" w:hAnsi="Calibri" w:cs="Times New Roman"/>
          <w:sz w:val="28"/>
          <w:szCs w:val="28"/>
          <w:lang w:val="en-GB"/>
        </w:rPr>
        <w:t xml:space="preserve"> – for </w:t>
      </w:r>
      <w:r>
        <w:rPr>
          <w:rFonts w:ascii="Calibri" w:eastAsia="Calibri" w:hAnsi="Calibri" w:cs="Times New Roman"/>
          <w:sz w:val="28"/>
          <w:szCs w:val="28"/>
          <w:lang w:val="en-GB"/>
        </w:rPr>
        <w:t xml:space="preserve">the </w:t>
      </w:r>
      <w:r w:rsidR="00B91B82" w:rsidRPr="009E1313">
        <w:rPr>
          <w:rFonts w:ascii="Calibri" w:eastAsia="Calibri" w:hAnsi="Calibri" w:cs="Times New Roman"/>
          <w:sz w:val="28"/>
          <w:szCs w:val="28"/>
          <w:lang w:val="en-GB"/>
        </w:rPr>
        <w:t xml:space="preserve">implementing bodies as well as </w:t>
      </w:r>
      <w:r w:rsidR="008B6145">
        <w:rPr>
          <w:rFonts w:ascii="Calibri" w:eastAsia="Calibri" w:hAnsi="Calibri" w:cs="Times New Roman"/>
          <w:sz w:val="28"/>
          <w:szCs w:val="28"/>
          <w:lang w:val="en-GB"/>
        </w:rPr>
        <w:t xml:space="preserve">for the </w:t>
      </w:r>
      <w:r w:rsidR="00B91B82" w:rsidRPr="009E1313">
        <w:rPr>
          <w:rFonts w:ascii="Calibri" w:eastAsia="Calibri" w:hAnsi="Calibri" w:cs="Times New Roman"/>
          <w:sz w:val="28"/>
          <w:szCs w:val="28"/>
          <w:lang w:val="en-GB"/>
        </w:rPr>
        <w:t>beneficiaries.</w:t>
      </w:r>
    </w:p>
    <w:p w:rsidR="00811F42" w:rsidRDefault="008B6145" w:rsidP="00811F42">
      <w:pPr>
        <w:rPr>
          <w:rFonts w:ascii="Calibri" w:eastAsia="Calibri" w:hAnsi="Calibri" w:cs="Times New Roman"/>
          <w:b/>
          <w:sz w:val="28"/>
          <w:szCs w:val="28"/>
          <w:lang w:val="en-GB"/>
        </w:rPr>
      </w:pPr>
      <w:r>
        <w:rPr>
          <w:rFonts w:ascii="Calibri" w:eastAsia="Calibri" w:hAnsi="Calibri" w:cs="Times New Roman"/>
          <w:b/>
          <w:sz w:val="28"/>
          <w:szCs w:val="28"/>
          <w:lang w:val="en-GB"/>
        </w:rPr>
        <w:br w:type="page"/>
      </w:r>
    </w:p>
    <w:p w:rsidR="007B5E7F" w:rsidRDefault="007B5E7F" w:rsidP="00B91B82">
      <w:pPr>
        <w:spacing w:after="200" w:line="276" w:lineRule="auto"/>
        <w:jc w:val="center"/>
        <w:rPr>
          <w:rFonts w:ascii="Calibri" w:eastAsia="Calibri" w:hAnsi="Calibri" w:cs="Times New Roman"/>
          <w:i/>
          <w:sz w:val="24"/>
          <w:szCs w:val="24"/>
          <w:lang w:val="en-GB"/>
        </w:rPr>
      </w:pPr>
    </w:p>
    <w:p w:rsidR="00B91B82" w:rsidRPr="00811F42" w:rsidRDefault="00B91B82" w:rsidP="00B91B82">
      <w:pPr>
        <w:spacing w:after="200" w:line="276" w:lineRule="auto"/>
        <w:jc w:val="center"/>
        <w:rPr>
          <w:rFonts w:ascii="Calibri" w:eastAsia="Calibri" w:hAnsi="Calibri" w:cs="Times New Roman"/>
          <w:i/>
          <w:sz w:val="24"/>
          <w:szCs w:val="24"/>
          <w:lang w:val="en-GB"/>
        </w:rPr>
      </w:pPr>
      <w:r w:rsidRPr="00811F42">
        <w:rPr>
          <w:rFonts w:ascii="Calibri" w:eastAsia="Calibri" w:hAnsi="Calibri" w:cs="Times New Roman"/>
          <w:i/>
          <w:sz w:val="24"/>
          <w:szCs w:val="24"/>
          <w:lang w:val="en-GB"/>
        </w:rPr>
        <w:t>AGENDA</w:t>
      </w:r>
    </w:p>
    <w:tbl>
      <w:tblPr>
        <w:tblStyle w:val="Mriekatabuky1"/>
        <w:tblW w:w="8472" w:type="dxa"/>
        <w:tblLook w:val="04A0" w:firstRow="1" w:lastRow="0" w:firstColumn="1" w:lastColumn="0" w:noHBand="0" w:noVBand="1"/>
      </w:tblPr>
      <w:tblGrid>
        <w:gridCol w:w="1668"/>
        <w:gridCol w:w="6804"/>
      </w:tblGrid>
      <w:tr w:rsidR="00B91B82" w:rsidRPr="00B91B82" w:rsidTr="00FB4BDF">
        <w:trPr>
          <w:trHeight w:val="510"/>
        </w:trPr>
        <w:tc>
          <w:tcPr>
            <w:tcW w:w="8472" w:type="dxa"/>
            <w:gridSpan w:val="2"/>
            <w:tcBorders>
              <w:top w:val="nil"/>
              <w:left w:val="nil"/>
              <w:bottom w:val="single" w:sz="12" w:space="0" w:color="auto"/>
              <w:right w:val="nil"/>
            </w:tcBorders>
            <w:shd w:val="clear" w:color="auto" w:fill="D9D9D9" w:themeFill="background1" w:themeFillShade="D9"/>
            <w:vAlign w:val="bottom"/>
          </w:tcPr>
          <w:p w:rsidR="00B91B82" w:rsidRPr="001F7789" w:rsidRDefault="00B91B82" w:rsidP="00B91B82">
            <w:pPr>
              <w:spacing w:after="120" w:line="276" w:lineRule="auto"/>
              <w:jc w:val="center"/>
              <w:rPr>
                <w:rFonts w:ascii="Calibri" w:eastAsia="Calibri" w:hAnsi="Calibri" w:cs="Times New Roman"/>
                <w:b/>
                <w:sz w:val="24"/>
                <w:szCs w:val="24"/>
                <w:lang w:val="en-GB"/>
              </w:rPr>
            </w:pPr>
            <w:r w:rsidRPr="001F7789">
              <w:rPr>
                <w:rFonts w:ascii="Calibri" w:eastAsia="Calibri" w:hAnsi="Calibri" w:cs="Times New Roman"/>
                <w:b/>
                <w:sz w:val="24"/>
                <w:szCs w:val="24"/>
                <w:lang w:val="en-GB"/>
              </w:rPr>
              <w:t>Thursday, 15 September 2016 – 1</w:t>
            </w:r>
            <w:r w:rsidRPr="001F7789">
              <w:rPr>
                <w:rFonts w:ascii="Calibri" w:eastAsia="Calibri" w:hAnsi="Calibri" w:cs="Times New Roman"/>
                <w:b/>
                <w:sz w:val="24"/>
                <w:szCs w:val="24"/>
                <w:vertAlign w:val="superscript"/>
                <w:lang w:val="en-GB"/>
              </w:rPr>
              <w:t>st</w:t>
            </w:r>
            <w:r w:rsidR="00F47EAE">
              <w:rPr>
                <w:rFonts w:ascii="Calibri" w:eastAsia="Calibri" w:hAnsi="Calibri" w:cs="Times New Roman"/>
                <w:b/>
                <w:sz w:val="24"/>
                <w:szCs w:val="24"/>
                <w:lang w:val="en-GB"/>
              </w:rPr>
              <w:t xml:space="preserve"> day of the C</w:t>
            </w:r>
            <w:r w:rsidRPr="001F7789">
              <w:rPr>
                <w:rFonts w:ascii="Calibri" w:eastAsia="Calibri" w:hAnsi="Calibri" w:cs="Times New Roman"/>
                <w:b/>
                <w:sz w:val="24"/>
                <w:szCs w:val="24"/>
                <w:lang w:val="en-GB"/>
              </w:rPr>
              <w:t>onference</w:t>
            </w:r>
          </w:p>
          <w:p w:rsidR="00B91B82" w:rsidRPr="001F7789" w:rsidRDefault="00B91B82" w:rsidP="00AF7BF5">
            <w:pPr>
              <w:spacing w:after="120" w:line="276" w:lineRule="auto"/>
              <w:jc w:val="center"/>
              <w:rPr>
                <w:rFonts w:ascii="Calibri" w:eastAsia="Calibri" w:hAnsi="Calibri" w:cs="Times New Roman"/>
                <w:b/>
                <w:sz w:val="24"/>
                <w:szCs w:val="24"/>
                <w:lang w:val="en-GB"/>
              </w:rPr>
            </w:pPr>
            <w:r w:rsidRPr="001F7789">
              <w:rPr>
                <w:rFonts w:ascii="Calibri" w:eastAsia="Calibri" w:hAnsi="Calibri" w:cs="Times New Roman"/>
                <w:b/>
                <w:sz w:val="24"/>
                <w:szCs w:val="24"/>
                <w:lang w:val="en-GB"/>
              </w:rPr>
              <w:t xml:space="preserve">Venue: Bratislava, Hotel </w:t>
            </w:r>
            <w:hyperlink r:id="rId13" w:history="1">
              <w:r w:rsidR="00AF7BF5" w:rsidRPr="00AF7BF5">
                <w:rPr>
                  <w:rFonts w:ascii="Calibri" w:eastAsia="Calibri" w:hAnsi="Calibri" w:cs="Times New Roman"/>
                  <w:b/>
                  <w:sz w:val="24"/>
                  <w:szCs w:val="24"/>
                  <w:lang w:val="en-GB"/>
                </w:rPr>
                <w:t xml:space="preserve">Crowne Plaza </w:t>
              </w:r>
            </w:hyperlink>
          </w:p>
        </w:tc>
      </w:tr>
      <w:tr w:rsidR="00B91B82" w:rsidRPr="00B91B82" w:rsidTr="00BC6087">
        <w:trPr>
          <w:trHeight w:val="454"/>
        </w:trPr>
        <w:tc>
          <w:tcPr>
            <w:tcW w:w="1668" w:type="dxa"/>
            <w:tcBorders>
              <w:top w:val="single" w:sz="12" w:space="0" w:color="auto"/>
              <w:left w:val="nil"/>
              <w:bottom w:val="dashSmallGap" w:sz="4" w:space="0" w:color="auto"/>
              <w:right w:val="single" w:sz="2" w:space="0" w:color="auto"/>
            </w:tcBorders>
            <w:shd w:val="clear" w:color="auto" w:fill="5B9BD5" w:themeFill="accent1"/>
            <w:vAlign w:val="bottom"/>
          </w:tcPr>
          <w:p w:rsidR="00B91B82" w:rsidRPr="001F7789" w:rsidRDefault="00B91B82" w:rsidP="00B91B82">
            <w:pPr>
              <w:spacing w:after="120" w:line="276" w:lineRule="auto"/>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09:00</w:t>
            </w:r>
            <w:r w:rsidRPr="001F7789">
              <w:rPr>
                <w:rFonts w:ascii="Calibri" w:eastAsia="Calibri" w:hAnsi="Calibri" w:cs="Times New Roman"/>
                <w:color w:val="000000"/>
                <w:sz w:val="24"/>
                <w:szCs w:val="24"/>
                <w:lang w:val="en-GB"/>
              </w:rPr>
              <w:t xml:space="preserve"> </w:t>
            </w:r>
            <w:r w:rsidRPr="001F7789">
              <w:rPr>
                <w:rFonts w:ascii="Calibri" w:eastAsia="Calibri" w:hAnsi="Calibri" w:cs="Times New Roman"/>
                <w:b/>
                <w:color w:val="000000"/>
                <w:sz w:val="24"/>
                <w:szCs w:val="24"/>
                <w:lang w:val="en-GB"/>
              </w:rPr>
              <w:t>– 09:30</w:t>
            </w:r>
          </w:p>
        </w:tc>
        <w:tc>
          <w:tcPr>
            <w:tcW w:w="6804" w:type="dxa"/>
            <w:tcBorders>
              <w:top w:val="single" w:sz="12" w:space="0" w:color="auto"/>
              <w:left w:val="single" w:sz="2" w:space="0" w:color="auto"/>
              <w:bottom w:val="dashSmallGap" w:sz="4" w:space="0" w:color="auto"/>
              <w:right w:val="nil"/>
            </w:tcBorders>
            <w:shd w:val="clear" w:color="auto" w:fill="5B9BD5" w:themeFill="accent1"/>
            <w:vAlign w:val="center"/>
          </w:tcPr>
          <w:p w:rsidR="00B91B82" w:rsidRPr="001F7789" w:rsidRDefault="00B91B82" w:rsidP="00B91B82">
            <w:pPr>
              <w:spacing w:after="120" w:line="276" w:lineRule="auto"/>
              <w:rPr>
                <w:rFonts w:ascii="Calibri" w:eastAsia="Calibri" w:hAnsi="Calibri" w:cs="Times New Roman"/>
                <w:sz w:val="24"/>
                <w:szCs w:val="24"/>
                <w:lang w:val="en-GB"/>
              </w:rPr>
            </w:pPr>
            <w:r w:rsidRPr="001F7789">
              <w:rPr>
                <w:rFonts w:ascii="Calibri" w:eastAsia="Calibri" w:hAnsi="Calibri" w:cs="Times New Roman"/>
                <w:b/>
                <w:sz w:val="24"/>
                <w:szCs w:val="24"/>
                <w:lang w:val="en-GB"/>
              </w:rPr>
              <w:t>Registration and welcome coffee</w:t>
            </w:r>
          </w:p>
        </w:tc>
      </w:tr>
      <w:tr w:rsidR="00B91B82" w:rsidRPr="00B91B82" w:rsidTr="00FB4BDF">
        <w:trPr>
          <w:trHeight w:val="352"/>
        </w:trPr>
        <w:tc>
          <w:tcPr>
            <w:tcW w:w="1668" w:type="dxa"/>
            <w:tcBorders>
              <w:top w:val="dashSmallGap" w:sz="4" w:space="0" w:color="auto"/>
              <w:left w:val="nil"/>
              <w:bottom w:val="dashSmallGap" w:sz="4" w:space="0" w:color="auto"/>
              <w:right w:val="single" w:sz="2" w:space="0" w:color="auto"/>
            </w:tcBorders>
            <w:vAlign w:val="bottom"/>
          </w:tcPr>
          <w:p w:rsidR="00B91B82" w:rsidRPr="001F7789" w:rsidRDefault="00B91B82" w:rsidP="00B91B82">
            <w:pPr>
              <w:spacing w:after="120" w:line="276" w:lineRule="auto"/>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09:30</w:t>
            </w:r>
            <w:r w:rsidRPr="001F7789">
              <w:rPr>
                <w:rFonts w:ascii="Calibri" w:eastAsia="Calibri" w:hAnsi="Calibri" w:cs="Times New Roman"/>
                <w:color w:val="000000"/>
                <w:sz w:val="24"/>
                <w:szCs w:val="24"/>
                <w:lang w:val="en-GB"/>
              </w:rPr>
              <w:t xml:space="preserve"> </w:t>
            </w:r>
            <w:r w:rsidR="00AF7BF5">
              <w:rPr>
                <w:rFonts w:ascii="Calibri" w:eastAsia="Calibri" w:hAnsi="Calibri" w:cs="Times New Roman"/>
                <w:b/>
                <w:color w:val="000000"/>
                <w:sz w:val="24"/>
                <w:szCs w:val="24"/>
                <w:lang w:val="en-GB"/>
              </w:rPr>
              <w:t>– 10:15</w:t>
            </w: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tc>
        <w:tc>
          <w:tcPr>
            <w:tcW w:w="6804" w:type="dxa"/>
            <w:tcBorders>
              <w:top w:val="dashSmallGap" w:sz="4" w:space="0" w:color="auto"/>
              <w:left w:val="single" w:sz="2" w:space="0" w:color="auto"/>
              <w:bottom w:val="dashSmallGap" w:sz="4" w:space="0" w:color="auto"/>
              <w:right w:val="nil"/>
            </w:tcBorders>
            <w:vAlign w:val="bottom"/>
          </w:tcPr>
          <w:p w:rsidR="00B91B82" w:rsidRPr="001F7789" w:rsidRDefault="00B91B82" w:rsidP="00B91B82">
            <w:pPr>
              <w:spacing w:after="120" w:line="276" w:lineRule="auto"/>
              <w:rPr>
                <w:rFonts w:ascii="Calibri" w:eastAsia="Calibri" w:hAnsi="Calibri" w:cs="Times New Roman"/>
                <w:b/>
                <w:sz w:val="24"/>
                <w:szCs w:val="24"/>
                <w:lang w:val="en-GB"/>
              </w:rPr>
            </w:pPr>
            <w:r w:rsidRPr="001F7789">
              <w:rPr>
                <w:rFonts w:ascii="Calibri" w:eastAsia="Calibri" w:hAnsi="Calibri" w:cs="Times New Roman"/>
                <w:b/>
                <w:sz w:val="24"/>
                <w:szCs w:val="24"/>
                <w:lang w:val="en-GB"/>
              </w:rPr>
              <w:t xml:space="preserve">Opening Keynote </w:t>
            </w:r>
          </w:p>
          <w:p w:rsidR="00B91B82" w:rsidRDefault="00B91B82" w:rsidP="00B91B82">
            <w:pPr>
              <w:spacing w:after="200" w:line="276" w:lineRule="auto"/>
              <w:jc w:val="both"/>
              <w:rPr>
                <w:rFonts w:ascii="Calibri" w:eastAsia="Calibri" w:hAnsi="Calibri" w:cs="Times New Roman"/>
                <w:sz w:val="24"/>
                <w:szCs w:val="24"/>
                <w:lang w:val="en-GB"/>
              </w:rPr>
            </w:pPr>
            <w:r w:rsidRPr="001F7789">
              <w:rPr>
                <w:rFonts w:ascii="Calibri" w:eastAsia="Calibri" w:hAnsi="Calibri" w:cs="Times New Roman"/>
                <w:sz w:val="24"/>
                <w:szCs w:val="24"/>
                <w:lang w:val="en-GB"/>
              </w:rPr>
              <w:t xml:space="preserve">Opening of the Conference by </w:t>
            </w:r>
            <w:r w:rsidR="001A5465" w:rsidRPr="001A5465">
              <w:rPr>
                <w:rFonts w:ascii="Calibri" w:eastAsia="Calibri" w:hAnsi="Calibri" w:cs="Times New Roman"/>
                <w:b/>
                <w:sz w:val="24"/>
                <w:szCs w:val="24"/>
                <w:lang w:val="en-GB"/>
              </w:rPr>
              <w:t>Peter Pellegrini</w:t>
            </w:r>
            <w:r w:rsidR="001A5465">
              <w:rPr>
                <w:rFonts w:ascii="Calibri" w:eastAsia="Calibri" w:hAnsi="Calibri" w:cs="Times New Roman"/>
                <w:sz w:val="24"/>
                <w:szCs w:val="24"/>
                <w:lang w:val="en-GB"/>
              </w:rPr>
              <w:t xml:space="preserve">, </w:t>
            </w:r>
            <w:r w:rsidRPr="001A5465">
              <w:rPr>
                <w:rFonts w:ascii="Calibri" w:eastAsia="Calibri" w:hAnsi="Calibri" w:cs="Times New Roman"/>
                <w:sz w:val="24"/>
                <w:szCs w:val="24"/>
                <w:lang w:val="en-GB"/>
              </w:rPr>
              <w:t xml:space="preserve">Deputy Prime Minister </w:t>
            </w:r>
            <w:r w:rsidR="009A238D">
              <w:rPr>
                <w:rFonts w:ascii="Calibri" w:eastAsia="Calibri" w:hAnsi="Calibri" w:cs="Times New Roman"/>
                <w:sz w:val="24"/>
                <w:szCs w:val="24"/>
                <w:lang w:val="en-GB"/>
              </w:rPr>
              <w:t xml:space="preserve">of the Slovak Republic </w:t>
            </w:r>
            <w:r w:rsidRPr="001A5465">
              <w:rPr>
                <w:rFonts w:ascii="Calibri" w:eastAsia="Calibri" w:hAnsi="Calibri" w:cs="Times New Roman"/>
                <w:sz w:val="24"/>
                <w:szCs w:val="24"/>
                <w:lang w:val="en-GB"/>
              </w:rPr>
              <w:t xml:space="preserve">for Investments </w:t>
            </w:r>
            <w:r w:rsidR="008B6145">
              <w:rPr>
                <w:rFonts w:ascii="Calibri" w:eastAsia="Calibri" w:hAnsi="Calibri" w:cs="Times New Roman"/>
                <w:sz w:val="24"/>
                <w:szCs w:val="24"/>
                <w:lang w:val="en-GB"/>
              </w:rPr>
              <w:t>and Informati</w:t>
            </w:r>
            <w:r w:rsidR="009A238D">
              <w:rPr>
                <w:rFonts w:ascii="Calibri" w:eastAsia="Calibri" w:hAnsi="Calibri" w:cs="Times New Roman"/>
                <w:sz w:val="24"/>
                <w:szCs w:val="24"/>
                <w:lang w:val="en-GB"/>
              </w:rPr>
              <w:t>zation</w:t>
            </w:r>
            <w:r w:rsidRPr="001F7789">
              <w:rPr>
                <w:rFonts w:ascii="Calibri" w:eastAsia="Calibri" w:hAnsi="Calibri" w:cs="Times New Roman"/>
                <w:sz w:val="24"/>
                <w:szCs w:val="24"/>
                <w:lang w:val="en-GB"/>
              </w:rPr>
              <w:t xml:space="preserve">, </w:t>
            </w:r>
            <w:r w:rsidRPr="001A5465">
              <w:rPr>
                <w:rFonts w:ascii="Calibri" w:eastAsia="Calibri" w:hAnsi="Calibri" w:cs="Times New Roman"/>
                <w:b/>
                <w:sz w:val="24"/>
                <w:szCs w:val="24"/>
                <w:lang w:val="en-GB"/>
              </w:rPr>
              <w:t>Corina Creţu</w:t>
            </w:r>
            <w:r w:rsidRPr="001F7789">
              <w:rPr>
                <w:rFonts w:ascii="Calibri" w:eastAsia="Calibri" w:hAnsi="Calibri" w:cs="Times New Roman"/>
                <w:sz w:val="24"/>
                <w:szCs w:val="24"/>
                <w:lang w:val="en-GB"/>
              </w:rPr>
              <w:t xml:space="preserve">, Commissioner for Regional Policy, </w:t>
            </w:r>
            <w:r w:rsidR="00966476" w:rsidRPr="001A5465">
              <w:rPr>
                <w:rFonts w:ascii="Calibri" w:eastAsia="Calibri" w:hAnsi="Calibri" w:cs="Times New Roman"/>
                <w:b/>
                <w:sz w:val="24"/>
                <w:szCs w:val="24"/>
                <w:lang w:val="en-GB"/>
              </w:rPr>
              <w:t>Iskra Mihaylova</w:t>
            </w:r>
            <w:r w:rsidR="00966476" w:rsidRPr="001F7789">
              <w:rPr>
                <w:rFonts w:ascii="Calibri" w:eastAsia="Calibri" w:hAnsi="Calibri" w:cs="Times New Roman"/>
                <w:sz w:val="24"/>
                <w:szCs w:val="24"/>
                <w:lang w:val="en-GB"/>
              </w:rPr>
              <w:t>, Chairwoman of the European Parliament</w:t>
            </w:r>
            <w:r w:rsidR="00966476">
              <w:rPr>
                <w:rFonts w:ascii="Calibri" w:eastAsia="Calibri" w:hAnsi="Calibri" w:cs="Times New Roman"/>
                <w:sz w:val="24"/>
                <w:szCs w:val="24"/>
                <w:lang w:val="en-GB"/>
              </w:rPr>
              <w:t>´s</w:t>
            </w:r>
            <w:r w:rsidR="00966476" w:rsidRPr="001F7789">
              <w:rPr>
                <w:rFonts w:ascii="Calibri" w:eastAsia="Calibri" w:hAnsi="Calibri" w:cs="Times New Roman"/>
                <w:sz w:val="24"/>
                <w:szCs w:val="24"/>
                <w:lang w:val="en-GB"/>
              </w:rPr>
              <w:t xml:space="preserve"> </w:t>
            </w:r>
            <w:r w:rsidR="00966476">
              <w:rPr>
                <w:rFonts w:ascii="Calibri" w:eastAsia="Calibri" w:hAnsi="Calibri" w:cs="Times New Roman"/>
                <w:sz w:val="24"/>
                <w:szCs w:val="24"/>
                <w:lang w:val="en-GB"/>
              </w:rPr>
              <w:t xml:space="preserve">Regional Development </w:t>
            </w:r>
            <w:r w:rsidR="00966476" w:rsidRPr="001F7789">
              <w:rPr>
                <w:rFonts w:ascii="Calibri" w:eastAsia="Calibri" w:hAnsi="Calibri" w:cs="Times New Roman"/>
                <w:sz w:val="24"/>
                <w:szCs w:val="24"/>
                <w:lang w:val="en-GB"/>
              </w:rPr>
              <w:t xml:space="preserve">Committee </w:t>
            </w:r>
            <w:r w:rsidRPr="001F7789">
              <w:rPr>
                <w:rFonts w:ascii="Calibri" w:eastAsia="Calibri" w:hAnsi="Calibri" w:cs="Times New Roman"/>
                <w:sz w:val="24"/>
                <w:szCs w:val="24"/>
                <w:lang w:val="en-GB"/>
              </w:rPr>
              <w:t xml:space="preserve">and </w:t>
            </w:r>
            <w:r w:rsidR="00966476">
              <w:rPr>
                <w:rFonts w:ascii="Calibri" w:eastAsia="Calibri" w:hAnsi="Calibri" w:cs="Times New Roman"/>
                <w:b/>
                <w:sz w:val="24"/>
                <w:szCs w:val="24"/>
                <w:lang w:val="en-GB"/>
              </w:rPr>
              <w:t>Petr Osvald</w:t>
            </w:r>
            <w:r w:rsidR="00966476" w:rsidRPr="001F7789">
              <w:rPr>
                <w:rFonts w:ascii="Calibri" w:eastAsia="Calibri" w:hAnsi="Calibri" w:cs="Times New Roman"/>
                <w:sz w:val="24"/>
                <w:szCs w:val="24"/>
                <w:lang w:val="en-GB"/>
              </w:rPr>
              <w:t xml:space="preserve">, </w:t>
            </w:r>
            <w:r w:rsidR="00966476">
              <w:rPr>
                <w:rFonts w:ascii="Calibri" w:eastAsia="Calibri" w:hAnsi="Calibri" w:cs="Times New Roman"/>
                <w:sz w:val="24"/>
                <w:szCs w:val="24"/>
                <w:lang w:val="en-GB"/>
              </w:rPr>
              <w:t>1</w:t>
            </w:r>
            <w:r w:rsidR="00966476" w:rsidRPr="00F15463">
              <w:rPr>
                <w:rFonts w:ascii="Calibri" w:eastAsia="Calibri" w:hAnsi="Calibri" w:cs="Times New Roman"/>
                <w:sz w:val="24"/>
                <w:szCs w:val="24"/>
                <w:vertAlign w:val="superscript"/>
                <w:lang w:val="en-GB"/>
              </w:rPr>
              <w:t>st</w:t>
            </w:r>
            <w:r w:rsidR="00966476">
              <w:rPr>
                <w:rFonts w:ascii="Calibri" w:eastAsia="Calibri" w:hAnsi="Calibri" w:cs="Times New Roman"/>
                <w:sz w:val="24"/>
                <w:szCs w:val="24"/>
                <w:lang w:val="en-GB"/>
              </w:rPr>
              <w:t xml:space="preserve"> Vice-</w:t>
            </w:r>
            <w:r w:rsidR="00966476" w:rsidRPr="001F7789">
              <w:rPr>
                <w:rFonts w:ascii="Calibri" w:eastAsia="Calibri" w:hAnsi="Calibri" w:cs="Times New Roman"/>
                <w:sz w:val="24"/>
                <w:szCs w:val="24"/>
                <w:lang w:val="en-GB"/>
              </w:rPr>
              <w:t xml:space="preserve">president of the European Committee of </w:t>
            </w:r>
            <w:r w:rsidR="00966476">
              <w:rPr>
                <w:rFonts w:ascii="Calibri" w:eastAsia="Calibri" w:hAnsi="Calibri" w:cs="Times New Roman"/>
                <w:sz w:val="24"/>
                <w:szCs w:val="24"/>
                <w:lang w:val="en-GB"/>
              </w:rPr>
              <w:t>the Regions</w:t>
            </w:r>
            <w:r w:rsidR="00966476" w:rsidRPr="001A5465">
              <w:rPr>
                <w:rFonts w:ascii="Calibri" w:eastAsia="Calibri" w:hAnsi="Calibri" w:cs="Times New Roman"/>
                <w:b/>
                <w:sz w:val="24"/>
                <w:szCs w:val="24"/>
                <w:lang w:val="en-GB"/>
              </w:rPr>
              <w:t xml:space="preserve"> </w:t>
            </w:r>
          </w:p>
          <w:p w:rsidR="00B91B82" w:rsidRDefault="00B91B82" w:rsidP="00FB4BDF">
            <w:pPr>
              <w:numPr>
                <w:ilvl w:val="0"/>
                <w:numId w:val="17"/>
              </w:numPr>
              <w:spacing w:after="120" w:line="276" w:lineRule="auto"/>
              <w:ind w:left="714" w:hanging="357"/>
              <w:contextualSpacing/>
              <w:jc w:val="both"/>
              <w:rPr>
                <w:rFonts w:ascii="Calibri" w:eastAsia="Calibri" w:hAnsi="Calibri" w:cs="Times New Roman"/>
                <w:sz w:val="24"/>
                <w:szCs w:val="24"/>
                <w:lang w:val="en-GB"/>
              </w:rPr>
            </w:pPr>
            <w:r w:rsidRPr="001A5465">
              <w:rPr>
                <w:rFonts w:ascii="Calibri" w:eastAsia="Calibri" w:hAnsi="Calibri" w:cs="Times New Roman"/>
                <w:i/>
                <w:sz w:val="24"/>
                <w:szCs w:val="24"/>
                <w:lang w:val="en-GB"/>
              </w:rPr>
              <w:t>Moderator:</w:t>
            </w:r>
            <w:r w:rsidRPr="001F7789">
              <w:rPr>
                <w:rFonts w:ascii="Calibri" w:eastAsia="Calibri" w:hAnsi="Calibri" w:cs="Times New Roman"/>
                <w:sz w:val="24"/>
                <w:szCs w:val="24"/>
                <w:lang w:val="en-GB"/>
              </w:rPr>
              <w:t xml:space="preserve"> </w:t>
            </w:r>
            <w:r w:rsidRPr="001A5465">
              <w:rPr>
                <w:rFonts w:ascii="Calibri" w:eastAsia="Calibri" w:hAnsi="Calibri" w:cs="Times New Roman"/>
                <w:b/>
                <w:sz w:val="24"/>
                <w:szCs w:val="24"/>
                <w:lang w:val="en-GB"/>
              </w:rPr>
              <w:t>Denisa Žiláková</w:t>
            </w:r>
            <w:r w:rsidR="00003FFA">
              <w:rPr>
                <w:rFonts w:ascii="Calibri" w:eastAsia="Calibri" w:hAnsi="Calibri" w:cs="Times New Roman"/>
                <w:sz w:val="24"/>
                <w:szCs w:val="24"/>
                <w:lang w:val="en-GB"/>
              </w:rPr>
              <w:t>, Director General,</w:t>
            </w:r>
            <w:r w:rsidRPr="001F7789">
              <w:rPr>
                <w:rFonts w:ascii="Calibri" w:eastAsia="Calibri" w:hAnsi="Calibri" w:cs="Times New Roman"/>
                <w:sz w:val="24"/>
                <w:szCs w:val="24"/>
                <w:lang w:val="en-GB"/>
              </w:rPr>
              <w:t xml:space="preserve"> Office of the Deputy Prime Minister of the Slovak Republic for </w:t>
            </w:r>
            <w:r w:rsidR="00811F42">
              <w:rPr>
                <w:rFonts w:ascii="Calibri" w:eastAsia="Calibri" w:hAnsi="Calibri" w:cs="Times New Roman"/>
                <w:sz w:val="24"/>
                <w:szCs w:val="24"/>
                <w:lang w:val="en-GB"/>
              </w:rPr>
              <w:br/>
            </w:r>
            <w:r w:rsidRPr="001F7789">
              <w:rPr>
                <w:rFonts w:ascii="Calibri" w:eastAsia="Calibri" w:hAnsi="Calibri" w:cs="Times New Roman"/>
                <w:sz w:val="24"/>
                <w:szCs w:val="24"/>
                <w:lang w:val="en-GB"/>
              </w:rPr>
              <w:t>the Inv</w:t>
            </w:r>
            <w:r w:rsidR="00811F42">
              <w:rPr>
                <w:rFonts w:ascii="Calibri" w:eastAsia="Calibri" w:hAnsi="Calibri" w:cs="Times New Roman"/>
                <w:sz w:val="24"/>
                <w:szCs w:val="24"/>
                <w:lang w:val="en-GB"/>
              </w:rPr>
              <w:t>estments and Informatization</w:t>
            </w:r>
            <w:r w:rsidRPr="001F7789">
              <w:rPr>
                <w:rFonts w:ascii="Calibri" w:eastAsia="Calibri" w:hAnsi="Calibri" w:cs="Times New Roman"/>
                <w:sz w:val="24"/>
                <w:szCs w:val="24"/>
                <w:lang w:val="en-GB"/>
              </w:rPr>
              <w:t xml:space="preserve"> </w:t>
            </w:r>
          </w:p>
          <w:p w:rsidR="001F7789" w:rsidRPr="001F7789" w:rsidRDefault="001F7789" w:rsidP="001F7789">
            <w:pPr>
              <w:spacing w:after="200" w:line="276" w:lineRule="auto"/>
              <w:ind w:left="720"/>
              <w:contextualSpacing/>
              <w:rPr>
                <w:rFonts w:ascii="Calibri" w:eastAsia="Calibri" w:hAnsi="Calibri" w:cs="Times New Roman"/>
                <w:sz w:val="24"/>
                <w:szCs w:val="24"/>
                <w:lang w:val="en-GB"/>
              </w:rPr>
            </w:pPr>
          </w:p>
        </w:tc>
      </w:tr>
      <w:tr w:rsidR="00B91B82" w:rsidRPr="00B91B82" w:rsidTr="00FB4BDF">
        <w:trPr>
          <w:trHeight w:val="510"/>
        </w:trPr>
        <w:tc>
          <w:tcPr>
            <w:tcW w:w="1668" w:type="dxa"/>
            <w:tcBorders>
              <w:top w:val="dashSmallGap" w:sz="4" w:space="0" w:color="auto"/>
              <w:left w:val="nil"/>
              <w:bottom w:val="single" w:sz="12" w:space="0" w:color="auto"/>
              <w:right w:val="single" w:sz="2" w:space="0" w:color="auto"/>
            </w:tcBorders>
            <w:vAlign w:val="bottom"/>
          </w:tcPr>
          <w:p w:rsidR="00B91B82" w:rsidRPr="001F7789" w:rsidRDefault="00AF7BF5" w:rsidP="00B91B82">
            <w:pPr>
              <w:spacing w:after="120" w:line="276" w:lineRule="auto"/>
              <w:rPr>
                <w:rFonts w:ascii="Calibri" w:eastAsia="Calibri" w:hAnsi="Calibri" w:cs="Times New Roman"/>
                <w:b/>
                <w:color w:val="000000"/>
                <w:sz w:val="24"/>
                <w:szCs w:val="24"/>
                <w:lang w:val="en-GB"/>
              </w:rPr>
            </w:pPr>
            <w:r>
              <w:rPr>
                <w:rFonts w:ascii="Calibri" w:eastAsia="Calibri" w:hAnsi="Calibri" w:cs="Times New Roman"/>
                <w:b/>
                <w:color w:val="000000"/>
                <w:sz w:val="24"/>
                <w:szCs w:val="24"/>
                <w:lang w:val="en-GB"/>
              </w:rPr>
              <w:t>10:15</w:t>
            </w:r>
            <w:r w:rsidR="00B91B82" w:rsidRPr="001F7789">
              <w:rPr>
                <w:rFonts w:ascii="Calibri" w:eastAsia="Calibri" w:hAnsi="Calibri" w:cs="Times New Roman"/>
                <w:color w:val="000000"/>
                <w:sz w:val="24"/>
                <w:szCs w:val="24"/>
                <w:lang w:val="en-GB"/>
              </w:rPr>
              <w:t xml:space="preserve"> </w:t>
            </w:r>
            <w:r>
              <w:rPr>
                <w:rFonts w:ascii="Calibri" w:eastAsia="Calibri" w:hAnsi="Calibri" w:cs="Times New Roman"/>
                <w:b/>
                <w:color w:val="000000"/>
                <w:sz w:val="24"/>
                <w:szCs w:val="24"/>
                <w:lang w:val="en-GB"/>
              </w:rPr>
              <w:t>– 11:45</w:t>
            </w: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tc>
        <w:tc>
          <w:tcPr>
            <w:tcW w:w="6804" w:type="dxa"/>
            <w:tcBorders>
              <w:top w:val="dashSmallGap" w:sz="4" w:space="0" w:color="auto"/>
              <w:left w:val="single" w:sz="2" w:space="0" w:color="auto"/>
              <w:bottom w:val="single" w:sz="12" w:space="0" w:color="auto"/>
              <w:right w:val="nil"/>
            </w:tcBorders>
            <w:vAlign w:val="bottom"/>
          </w:tcPr>
          <w:p w:rsidR="00B91B82" w:rsidRPr="009E1313" w:rsidRDefault="00B91B82" w:rsidP="00917693">
            <w:pPr>
              <w:spacing w:before="120" w:after="200" w:line="276" w:lineRule="auto"/>
              <w:jc w:val="both"/>
              <w:rPr>
                <w:rFonts w:ascii="Calibri" w:eastAsia="Calibri" w:hAnsi="Calibri" w:cs="Times New Roman"/>
                <w:sz w:val="24"/>
                <w:szCs w:val="24"/>
                <w:lang w:val="en-GB"/>
              </w:rPr>
            </w:pPr>
            <w:r w:rsidRPr="009E1313">
              <w:rPr>
                <w:rFonts w:ascii="Calibri" w:eastAsia="Calibri" w:hAnsi="Calibri" w:cs="Times New Roman"/>
                <w:b/>
                <w:sz w:val="24"/>
                <w:szCs w:val="24"/>
                <w:lang w:val="en-GB"/>
              </w:rPr>
              <w:t>Panel discussion 1: Performanc</w:t>
            </w:r>
            <w:r w:rsidR="00D83EDB" w:rsidRPr="009E1313">
              <w:rPr>
                <w:rFonts w:ascii="Calibri" w:eastAsia="Calibri" w:hAnsi="Calibri" w:cs="Times New Roman"/>
                <w:b/>
                <w:sz w:val="24"/>
                <w:szCs w:val="24"/>
                <w:lang w:val="en-GB"/>
              </w:rPr>
              <w:t xml:space="preserve">e and result orientation of </w:t>
            </w:r>
            <w:r w:rsidR="002849F6">
              <w:rPr>
                <w:rFonts w:ascii="Calibri" w:eastAsia="Calibri" w:hAnsi="Calibri" w:cs="Times New Roman"/>
                <w:b/>
                <w:sz w:val="24"/>
                <w:szCs w:val="24"/>
                <w:lang w:val="en-GB"/>
              </w:rPr>
              <w:t xml:space="preserve">the </w:t>
            </w:r>
            <w:r w:rsidR="00D83EDB" w:rsidRPr="009E1313">
              <w:rPr>
                <w:rFonts w:ascii="Calibri" w:eastAsia="Calibri" w:hAnsi="Calibri" w:cs="Times New Roman"/>
                <w:b/>
                <w:sz w:val="24"/>
                <w:szCs w:val="24"/>
                <w:lang w:val="en-GB"/>
              </w:rPr>
              <w:t>ESIF</w:t>
            </w:r>
            <w:r w:rsidRPr="009E1313">
              <w:rPr>
                <w:rFonts w:ascii="Calibri" w:eastAsia="Calibri" w:hAnsi="Calibri" w:cs="Times New Roman"/>
                <w:sz w:val="24"/>
                <w:szCs w:val="24"/>
                <w:lang w:val="en-GB"/>
              </w:rPr>
              <w:t xml:space="preserve"> </w:t>
            </w:r>
          </w:p>
          <w:p w:rsidR="00B91B82" w:rsidRPr="001F7789" w:rsidRDefault="00B91B82" w:rsidP="00B91B82">
            <w:pPr>
              <w:spacing w:after="200" w:line="276" w:lineRule="auto"/>
              <w:jc w:val="both"/>
              <w:rPr>
                <w:rFonts w:ascii="Calibri" w:eastAsia="Calibri" w:hAnsi="Calibri" w:cs="Times New Roman"/>
                <w:sz w:val="24"/>
                <w:szCs w:val="24"/>
                <w:lang w:val="en-GB"/>
              </w:rPr>
            </w:pPr>
            <w:r w:rsidRPr="001F7789">
              <w:rPr>
                <w:rFonts w:ascii="Calibri" w:eastAsia="Calibri" w:hAnsi="Calibri" w:cs="Times New Roman"/>
                <w:sz w:val="24"/>
                <w:szCs w:val="24"/>
                <w:lang w:val="en-GB"/>
              </w:rPr>
              <w:t>The current regulatory framework enhances performance through the clearer definition of objectives underpinned by the intervention logic and corresponding monitoring arrangements, including a performance framework and a performance reserve to incentivise performance</w:t>
            </w:r>
            <w:r w:rsidR="002849F6">
              <w:rPr>
                <w:rFonts w:ascii="Calibri" w:eastAsia="Calibri" w:hAnsi="Calibri" w:cs="Times New Roman"/>
                <w:sz w:val="24"/>
                <w:szCs w:val="24"/>
                <w:lang w:val="en-GB"/>
              </w:rPr>
              <w:t xml:space="preserve"> of the ESIF</w:t>
            </w:r>
            <w:r w:rsidRPr="001F7789">
              <w:rPr>
                <w:rFonts w:ascii="Calibri" w:eastAsia="Calibri" w:hAnsi="Calibri" w:cs="Times New Roman"/>
                <w:sz w:val="24"/>
                <w:szCs w:val="24"/>
                <w:lang w:val="en-GB"/>
              </w:rPr>
              <w:t xml:space="preserve">. In addition, new arrangements have been established to improve the effectiveness of investments through ex ante conditionalities, ensuring that the right regulatory, strategic and institutional frameworks are in place for better investment. </w:t>
            </w:r>
          </w:p>
          <w:p w:rsidR="00B91B82" w:rsidRPr="001F7789" w:rsidRDefault="00B91B82" w:rsidP="00B91B82">
            <w:pPr>
              <w:spacing w:after="200" w:line="276" w:lineRule="auto"/>
              <w:jc w:val="both"/>
              <w:rPr>
                <w:rFonts w:ascii="Calibri" w:eastAsia="Calibri" w:hAnsi="Calibri" w:cs="Times New Roman"/>
                <w:sz w:val="24"/>
                <w:szCs w:val="24"/>
                <w:lang w:val="en-GB"/>
              </w:rPr>
            </w:pPr>
            <w:r w:rsidRPr="001F7789">
              <w:rPr>
                <w:rFonts w:ascii="Calibri" w:eastAsia="Calibri" w:hAnsi="Calibri" w:cs="Times New Roman"/>
                <w:sz w:val="24"/>
                <w:szCs w:val="24"/>
                <w:lang w:val="en-GB"/>
              </w:rPr>
              <w:t xml:space="preserve">The increased importance and changing nature of Cohesion policy </w:t>
            </w:r>
            <w:r w:rsidR="002F3617">
              <w:rPr>
                <w:rFonts w:ascii="Calibri" w:eastAsia="Calibri" w:hAnsi="Calibri" w:cs="Times New Roman"/>
                <w:sz w:val="24"/>
                <w:szCs w:val="24"/>
                <w:lang w:val="en-GB"/>
              </w:rPr>
              <w:t>underlines</w:t>
            </w:r>
            <w:r w:rsidRPr="001F7789">
              <w:rPr>
                <w:rFonts w:ascii="Calibri" w:eastAsia="Calibri" w:hAnsi="Calibri" w:cs="Times New Roman"/>
                <w:sz w:val="24"/>
                <w:szCs w:val="24"/>
                <w:lang w:val="en-GB"/>
              </w:rPr>
              <w:t xml:space="preserve"> the need for an open discussion and </w:t>
            </w:r>
            <w:r w:rsidR="002849F6" w:rsidRPr="001F7789">
              <w:rPr>
                <w:rFonts w:ascii="Calibri" w:eastAsia="Calibri" w:hAnsi="Calibri" w:cs="Times New Roman"/>
                <w:sz w:val="24"/>
                <w:szCs w:val="24"/>
                <w:lang w:val="en-GB"/>
              </w:rPr>
              <w:t>honest</w:t>
            </w:r>
            <w:r w:rsidRPr="001F7789">
              <w:rPr>
                <w:rFonts w:ascii="Calibri" w:eastAsia="Calibri" w:hAnsi="Calibri" w:cs="Times New Roman"/>
                <w:sz w:val="24"/>
                <w:szCs w:val="24"/>
                <w:lang w:val="en-GB"/>
              </w:rPr>
              <w:t xml:space="preserve"> assessment of its performance and achievements to date. Cohesion policy has the potential to </w:t>
            </w:r>
            <w:r w:rsidR="002F3617">
              <w:rPr>
                <w:rFonts w:ascii="Calibri" w:eastAsia="Calibri" w:hAnsi="Calibri" w:cs="Times New Roman"/>
                <w:sz w:val="24"/>
                <w:szCs w:val="24"/>
                <w:lang w:val="en-GB"/>
              </w:rPr>
              <w:t>support</w:t>
            </w:r>
            <w:r w:rsidRPr="001F7789">
              <w:rPr>
                <w:rFonts w:ascii="Calibri" w:eastAsia="Calibri" w:hAnsi="Calibri" w:cs="Times New Roman"/>
                <w:sz w:val="24"/>
                <w:szCs w:val="24"/>
                <w:lang w:val="en-GB"/>
              </w:rPr>
              <w:t xml:space="preserve"> growth, boost employment, reduce social and economic exclusion, and </w:t>
            </w:r>
            <w:r w:rsidR="002F3617">
              <w:rPr>
                <w:rFonts w:ascii="Calibri" w:eastAsia="Calibri" w:hAnsi="Calibri" w:cs="Times New Roman"/>
                <w:sz w:val="24"/>
                <w:szCs w:val="24"/>
                <w:lang w:val="en-GB"/>
              </w:rPr>
              <w:t>to promote</w:t>
            </w:r>
            <w:r w:rsidRPr="001F7789">
              <w:rPr>
                <w:rFonts w:ascii="Calibri" w:eastAsia="Calibri" w:hAnsi="Calibri" w:cs="Times New Roman"/>
                <w:sz w:val="24"/>
                <w:szCs w:val="24"/>
                <w:lang w:val="en-GB"/>
              </w:rPr>
              <w:t xml:space="preserve"> efforts to increase regional competitiveness, especially in lagging regions. </w:t>
            </w:r>
          </w:p>
          <w:p w:rsidR="00B91B82" w:rsidRPr="001F7789" w:rsidRDefault="00B91B82" w:rsidP="00B91B82">
            <w:pPr>
              <w:spacing w:after="200" w:line="276" w:lineRule="auto"/>
              <w:jc w:val="both"/>
              <w:rPr>
                <w:rFonts w:ascii="Calibri" w:eastAsia="Calibri" w:hAnsi="Calibri" w:cs="Times New Roman"/>
                <w:sz w:val="24"/>
                <w:szCs w:val="24"/>
                <w:lang w:val="en-GB"/>
              </w:rPr>
            </w:pPr>
            <w:r w:rsidRPr="001F7789">
              <w:rPr>
                <w:rFonts w:ascii="Calibri" w:eastAsia="Calibri" w:hAnsi="Calibri" w:cs="Times New Roman"/>
                <w:sz w:val="24"/>
                <w:szCs w:val="24"/>
                <w:lang w:val="en-GB"/>
              </w:rPr>
              <w:t xml:space="preserve">This panel will initiate an exchange of views on the implementation of the new elements on performance and result orientation </w:t>
            </w:r>
            <w:r w:rsidR="00811F42">
              <w:rPr>
                <w:rFonts w:ascii="Calibri" w:eastAsia="Calibri" w:hAnsi="Calibri" w:cs="Times New Roman"/>
                <w:sz w:val="24"/>
                <w:szCs w:val="24"/>
                <w:lang w:val="en-GB"/>
              </w:rPr>
              <w:br/>
            </w:r>
            <w:r w:rsidRPr="001F7789">
              <w:rPr>
                <w:rFonts w:ascii="Calibri" w:eastAsia="Calibri" w:hAnsi="Calibri" w:cs="Times New Roman"/>
                <w:sz w:val="24"/>
                <w:szCs w:val="24"/>
                <w:lang w:val="en-GB"/>
              </w:rPr>
              <w:t xml:space="preserve">of Cohesion policy 2014 - 2020. Discussions will take account of </w:t>
            </w:r>
            <w:r w:rsidR="00811F42">
              <w:rPr>
                <w:rFonts w:ascii="Calibri" w:eastAsia="Calibri" w:hAnsi="Calibri" w:cs="Times New Roman"/>
                <w:sz w:val="24"/>
                <w:szCs w:val="24"/>
                <w:lang w:val="en-GB"/>
              </w:rPr>
              <w:br/>
            </w:r>
            <w:r w:rsidRPr="001F7789">
              <w:rPr>
                <w:rFonts w:ascii="Calibri" w:eastAsia="Calibri" w:hAnsi="Calibri" w:cs="Times New Roman"/>
                <w:sz w:val="24"/>
                <w:szCs w:val="24"/>
                <w:lang w:val="en-GB"/>
              </w:rPr>
              <w:t>the new evaluation evidence and experiences from the 2007 - 2013 programming period. It will also explore aspects of performance and the results orientation in the</w:t>
            </w:r>
            <w:r w:rsidR="002F3617">
              <w:rPr>
                <w:rFonts w:ascii="Calibri" w:eastAsia="Calibri" w:hAnsi="Calibri" w:cs="Times New Roman"/>
                <w:sz w:val="24"/>
                <w:szCs w:val="24"/>
                <w:lang w:val="en-GB"/>
              </w:rPr>
              <w:t xml:space="preserve"> </w:t>
            </w:r>
            <w:r w:rsidR="002849F6">
              <w:rPr>
                <w:rFonts w:ascii="Calibri" w:eastAsia="Calibri" w:hAnsi="Calibri" w:cs="Times New Roman"/>
                <w:sz w:val="24"/>
                <w:szCs w:val="24"/>
                <w:lang w:val="en-GB"/>
              </w:rPr>
              <w:t xml:space="preserve">context of the upcoming debate </w:t>
            </w:r>
            <w:r w:rsidR="002849F6">
              <w:rPr>
                <w:rFonts w:ascii="Calibri" w:eastAsia="Calibri" w:hAnsi="Calibri" w:cs="Times New Roman"/>
                <w:sz w:val="24"/>
                <w:szCs w:val="24"/>
                <w:lang w:val="en-GB"/>
              </w:rPr>
              <w:lastRenderedPageBreak/>
              <w:t xml:space="preserve">on the </w:t>
            </w:r>
            <w:r w:rsidRPr="001F7789">
              <w:rPr>
                <w:rFonts w:ascii="Calibri" w:eastAsia="Calibri" w:hAnsi="Calibri" w:cs="Times New Roman"/>
                <w:sz w:val="24"/>
                <w:szCs w:val="24"/>
                <w:lang w:val="en-GB"/>
              </w:rPr>
              <w:t>future</w:t>
            </w:r>
            <w:r w:rsidR="002F3617">
              <w:rPr>
                <w:rFonts w:ascii="Calibri" w:eastAsia="Calibri" w:hAnsi="Calibri" w:cs="Times New Roman"/>
                <w:sz w:val="24"/>
                <w:szCs w:val="24"/>
                <w:lang w:val="en-GB"/>
              </w:rPr>
              <w:t xml:space="preserve"> perspective</w:t>
            </w:r>
            <w:r w:rsidRPr="001F7789">
              <w:rPr>
                <w:rFonts w:ascii="Calibri" w:eastAsia="Calibri" w:hAnsi="Calibri" w:cs="Times New Roman"/>
                <w:sz w:val="24"/>
                <w:szCs w:val="24"/>
                <w:lang w:val="en-GB"/>
              </w:rPr>
              <w:t>.</w:t>
            </w:r>
          </w:p>
          <w:p w:rsidR="00B91B82" w:rsidRPr="001F7789" w:rsidRDefault="00B91B82" w:rsidP="004F0FD4">
            <w:pPr>
              <w:numPr>
                <w:ilvl w:val="0"/>
                <w:numId w:val="11"/>
              </w:numPr>
              <w:spacing w:after="120" w:line="276" w:lineRule="auto"/>
              <w:contextualSpacing/>
              <w:rPr>
                <w:rFonts w:ascii="Calibri" w:eastAsia="Calibri" w:hAnsi="Calibri" w:cs="Times New Roman"/>
                <w:sz w:val="24"/>
                <w:szCs w:val="24"/>
                <w:lang w:val="sv-SE"/>
              </w:rPr>
            </w:pPr>
            <w:r w:rsidRPr="001A5465">
              <w:rPr>
                <w:rFonts w:ascii="Calibri" w:eastAsia="Calibri" w:hAnsi="Calibri" w:cs="Times New Roman"/>
                <w:i/>
                <w:sz w:val="24"/>
                <w:szCs w:val="24"/>
                <w:lang w:val="en-GB"/>
              </w:rPr>
              <w:t>Moderator</w:t>
            </w:r>
            <w:r w:rsidRPr="001F7789">
              <w:rPr>
                <w:rFonts w:ascii="Calibri" w:eastAsia="Calibri" w:hAnsi="Calibri" w:cs="Times New Roman"/>
                <w:b/>
                <w:sz w:val="24"/>
                <w:szCs w:val="24"/>
                <w:lang w:val="en-GB"/>
              </w:rPr>
              <w:t xml:space="preserve">: </w:t>
            </w:r>
            <w:r w:rsidRPr="001F7789">
              <w:rPr>
                <w:rFonts w:ascii="Calibri" w:eastAsia="Calibri" w:hAnsi="Calibri" w:cs="Times New Roman"/>
                <w:sz w:val="24"/>
                <w:szCs w:val="24"/>
                <w:lang w:val="en-GB"/>
              </w:rPr>
              <w:t xml:space="preserve"> </w:t>
            </w:r>
            <w:r w:rsidR="00164681" w:rsidRPr="001A5465">
              <w:rPr>
                <w:rFonts w:ascii="Calibri" w:eastAsia="Calibri" w:hAnsi="Calibri" w:cs="Times New Roman"/>
                <w:b/>
                <w:sz w:val="24"/>
                <w:szCs w:val="24"/>
                <w:lang w:val="en-GB"/>
              </w:rPr>
              <w:t>Ji</w:t>
            </w:r>
            <w:r w:rsidR="00164681">
              <w:rPr>
                <w:rFonts w:ascii="Calibri" w:eastAsia="Calibri" w:hAnsi="Calibri" w:cs="Times New Roman"/>
                <w:b/>
                <w:sz w:val="24"/>
                <w:szCs w:val="24"/>
                <w:lang w:val="en-GB"/>
              </w:rPr>
              <w:t>ř</w:t>
            </w:r>
            <w:r w:rsidR="00164681" w:rsidRPr="001A5465">
              <w:rPr>
                <w:rFonts w:ascii="Calibri" w:eastAsia="Calibri" w:hAnsi="Calibri" w:cs="Times New Roman"/>
                <w:b/>
                <w:sz w:val="24"/>
                <w:szCs w:val="24"/>
                <w:lang w:val="en-GB"/>
              </w:rPr>
              <w:t>í</w:t>
            </w:r>
            <w:r w:rsidRPr="001A5465">
              <w:rPr>
                <w:rFonts w:ascii="Calibri" w:eastAsia="Calibri" w:hAnsi="Calibri" w:cs="Times New Roman"/>
                <w:b/>
                <w:sz w:val="24"/>
                <w:szCs w:val="24"/>
                <w:lang w:val="en-GB"/>
              </w:rPr>
              <w:t xml:space="preserve"> Bla</w:t>
            </w:r>
            <w:r w:rsidR="00164681">
              <w:rPr>
                <w:rFonts w:ascii="Calibri" w:eastAsia="Calibri" w:hAnsi="Calibri" w:cs="Times New Roman"/>
                <w:b/>
                <w:sz w:val="24"/>
                <w:szCs w:val="24"/>
                <w:lang w:val="en-GB"/>
              </w:rPr>
              <w:t>ž</w:t>
            </w:r>
            <w:r w:rsidRPr="001A5465">
              <w:rPr>
                <w:rFonts w:ascii="Calibri" w:eastAsia="Calibri" w:hAnsi="Calibri" w:cs="Times New Roman"/>
                <w:b/>
                <w:sz w:val="24"/>
                <w:szCs w:val="24"/>
                <w:lang w:val="en-GB"/>
              </w:rPr>
              <w:t>ek</w:t>
            </w:r>
            <w:r w:rsidRPr="001F7789">
              <w:rPr>
                <w:rFonts w:ascii="Calibri" w:eastAsia="Calibri" w:hAnsi="Calibri" w:cs="Times New Roman"/>
                <w:sz w:val="24"/>
                <w:szCs w:val="24"/>
                <w:lang w:val="en-GB"/>
              </w:rPr>
              <w:t>, Charles University in Prague</w:t>
            </w:r>
            <w:r w:rsidRPr="001F7789">
              <w:rPr>
                <w:rFonts w:ascii="Calibri" w:eastAsia="Calibri" w:hAnsi="Calibri" w:cs="Times New Roman"/>
                <w:b/>
                <w:sz w:val="24"/>
                <w:szCs w:val="24"/>
                <w:lang w:val="en-GB"/>
              </w:rPr>
              <w:t xml:space="preserve"> </w:t>
            </w:r>
          </w:p>
          <w:p w:rsidR="00B91B82" w:rsidRPr="001F7789" w:rsidRDefault="00B91B82" w:rsidP="00B91B82">
            <w:pPr>
              <w:spacing w:after="120" w:line="276" w:lineRule="auto"/>
              <w:ind w:left="720"/>
              <w:contextualSpacing/>
              <w:rPr>
                <w:rFonts w:ascii="Calibri" w:eastAsia="Calibri" w:hAnsi="Calibri" w:cs="Times New Roman"/>
                <w:b/>
                <w:sz w:val="24"/>
                <w:szCs w:val="24"/>
                <w:lang w:val="sv-SE"/>
              </w:rPr>
            </w:pPr>
          </w:p>
          <w:p w:rsidR="00B91B82" w:rsidRPr="001A5465" w:rsidRDefault="002F2FBB" w:rsidP="00B91B82">
            <w:pPr>
              <w:numPr>
                <w:ilvl w:val="0"/>
                <w:numId w:val="11"/>
              </w:numPr>
              <w:spacing w:after="120" w:line="276" w:lineRule="auto"/>
              <w:contextualSpacing/>
              <w:rPr>
                <w:rFonts w:ascii="Calibri" w:eastAsia="Calibri" w:hAnsi="Calibri" w:cs="Times New Roman"/>
                <w:i/>
                <w:sz w:val="24"/>
                <w:szCs w:val="24"/>
                <w:lang w:val="en-GB"/>
              </w:rPr>
            </w:pPr>
            <w:r w:rsidRPr="001A5465">
              <w:rPr>
                <w:rFonts w:ascii="Calibri" w:eastAsia="Calibri" w:hAnsi="Calibri" w:cs="Times New Roman"/>
                <w:i/>
                <w:sz w:val="24"/>
                <w:szCs w:val="24"/>
                <w:lang w:val="en-GB"/>
              </w:rPr>
              <w:t>Panel</w:t>
            </w:r>
            <w:r>
              <w:rPr>
                <w:rFonts w:ascii="Calibri" w:eastAsia="Calibri" w:hAnsi="Calibri" w:cs="Times New Roman"/>
                <w:i/>
                <w:sz w:val="24"/>
                <w:szCs w:val="24"/>
                <w:lang w:val="en-GB"/>
              </w:rPr>
              <w:t>lists</w:t>
            </w:r>
            <w:r w:rsidR="00B91B82" w:rsidRPr="001A5465">
              <w:rPr>
                <w:rFonts w:ascii="Calibri" w:eastAsia="Calibri" w:hAnsi="Calibri" w:cs="Times New Roman"/>
                <w:i/>
                <w:sz w:val="24"/>
                <w:szCs w:val="24"/>
                <w:lang w:val="en-GB"/>
              </w:rPr>
              <w:t xml:space="preserve">: </w:t>
            </w:r>
          </w:p>
          <w:p w:rsidR="00B91B82" w:rsidRPr="001F7789" w:rsidRDefault="00B91B82" w:rsidP="004F0FD4">
            <w:pPr>
              <w:numPr>
                <w:ilvl w:val="0"/>
                <w:numId w:val="15"/>
              </w:numPr>
              <w:ind w:left="357" w:hanging="357"/>
              <w:contextualSpacing/>
              <w:jc w:val="both"/>
              <w:rPr>
                <w:rFonts w:ascii="Times New Roman" w:eastAsia="Calibri" w:hAnsi="Times New Roman" w:cs="Times New Roman"/>
                <w:sz w:val="24"/>
                <w:szCs w:val="24"/>
                <w:lang w:val="en-GB"/>
              </w:rPr>
            </w:pPr>
            <w:r w:rsidRPr="001A5465">
              <w:rPr>
                <w:rFonts w:ascii="Calibri" w:eastAsia="Calibri" w:hAnsi="Calibri" w:cs="Times New Roman"/>
                <w:b/>
                <w:sz w:val="24"/>
                <w:szCs w:val="24"/>
                <w:lang w:val="en-GB"/>
              </w:rPr>
              <w:t xml:space="preserve">Mariana </w:t>
            </w:r>
            <w:proofErr w:type="spellStart"/>
            <w:r w:rsidRPr="001A5465">
              <w:rPr>
                <w:rFonts w:ascii="Calibri" w:eastAsia="Calibri" w:hAnsi="Calibri" w:cs="Times New Roman"/>
                <w:b/>
                <w:sz w:val="24"/>
                <w:szCs w:val="24"/>
                <w:lang w:val="en-GB"/>
              </w:rPr>
              <w:t>Hristcheva</w:t>
            </w:r>
            <w:proofErr w:type="spellEnd"/>
            <w:r w:rsidRPr="001F7789">
              <w:rPr>
                <w:rFonts w:ascii="Calibri" w:eastAsia="Calibri" w:hAnsi="Calibri" w:cs="Times New Roman"/>
                <w:sz w:val="24"/>
                <w:szCs w:val="24"/>
                <w:lang w:val="en-GB"/>
              </w:rPr>
              <w:t xml:space="preserve">, </w:t>
            </w:r>
            <w:r w:rsidR="00C62641">
              <w:rPr>
                <w:rFonts w:ascii="Calibri" w:eastAsia="Calibri" w:hAnsi="Calibri" w:cs="Times New Roman"/>
                <w:sz w:val="24"/>
                <w:szCs w:val="24"/>
                <w:lang w:val="en-GB"/>
              </w:rPr>
              <w:t>Head of Unit</w:t>
            </w:r>
            <w:r w:rsidR="001D6D6B">
              <w:rPr>
                <w:rFonts w:ascii="Calibri" w:eastAsia="Calibri" w:hAnsi="Calibri" w:cs="Times New Roman"/>
                <w:sz w:val="24"/>
                <w:szCs w:val="24"/>
                <w:lang w:val="en-GB"/>
              </w:rPr>
              <w:t>,</w:t>
            </w:r>
            <w:r w:rsidR="00C62641">
              <w:rPr>
                <w:rFonts w:ascii="Calibri" w:eastAsia="Calibri" w:hAnsi="Calibri" w:cs="Times New Roman"/>
                <w:sz w:val="24"/>
                <w:szCs w:val="24"/>
                <w:lang w:val="en-GB"/>
              </w:rPr>
              <w:t xml:space="preserve"> </w:t>
            </w:r>
            <w:r w:rsidRPr="001F7789">
              <w:rPr>
                <w:rFonts w:ascii="Calibri" w:eastAsia="Calibri" w:hAnsi="Calibri" w:cs="Times New Roman"/>
                <w:sz w:val="24"/>
                <w:szCs w:val="24"/>
                <w:lang w:val="en-GB"/>
              </w:rPr>
              <w:t>DG REGIO</w:t>
            </w:r>
          </w:p>
          <w:p w:rsidR="00376E2F" w:rsidRDefault="00E75F46" w:rsidP="00376E2F">
            <w:pPr>
              <w:pStyle w:val="Odsekzoznamu"/>
              <w:numPr>
                <w:ilvl w:val="0"/>
                <w:numId w:val="15"/>
              </w:numPr>
              <w:ind w:left="357" w:hanging="357"/>
              <w:jc w:val="both"/>
              <w:rPr>
                <w:rFonts w:ascii="Calibri" w:eastAsia="Calibri" w:hAnsi="Calibri" w:cs="Times New Roman"/>
                <w:color w:val="auto"/>
                <w:sz w:val="24"/>
                <w:szCs w:val="24"/>
                <w:lang w:val="en-GB" w:eastAsia="en-US"/>
              </w:rPr>
            </w:pPr>
            <w:r>
              <w:rPr>
                <w:rFonts w:ascii="Calibri" w:eastAsia="Calibri" w:hAnsi="Calibri" w:cs="Times New Roman"/>
                <w:b/>
                <w:color w:val="auto"/>
                <w:sz w:val="24"/>
                <w:szCs w:val="24"/>
                <w:lang w:val="en-GB" w:eastAsia="en-US"/>
              </w:rPr>
              <w:t>Ladislav Balko</w:t>
            </w:r>
            <w:r w:rsidRPr="00376E2F">
              <w:rPr>
                <w:rFonts w:ascii="Calibri" w:eastAsia="Calibri" w:hAnsi="Calibri" w:cs="Times New Roman"/>
                <w:color w:val="auto"/>
                <w:sz w:val="24"/>
                <w:szCs w:val="24"/>
                <w:lang w:val="en-GB" w:eastAsia="en-US"/>
              </w:rPr>
              <w:t xml:space="preserve">, </w:t>
            </w:r>
            <w:r w:rsidR="003A1895" w:rsidRPr="003A1895">
              <w:rPr>
                <w:rFonts w:ascii="Calibri" w:eastAsia="Calibri" w:hAnsi="Calibri" w:cs="Times New Roman"/>
                <w:color w:val="auto"/>
                <w:sz w:val="24"/>
                <w:szCs w:val="24"/>
                <w:lang w:val="en-GB" w:eastAsia="en-US"/>
              </w:rPr>
              <w:t>Member of the</w:t>
            </w:r>
            <w:r w:rsidR="003A1895">
              <w:rPr>
                <w:rFonts w:ascii="Calibri" w:eastAsia="Calibri" w:hAnsi="Calibri" w:cs="Times New Roman"/>
                <w:b/>
                <w:color w:val="auto"/>
                <w:sz w:val="24"/>
                <w:szCs w:val="24"/>
                <w:lang w:val="en-GB" w:eastAsia="en-US"/>
              </w:rPr>
              <w:t xml:space="preserve"> </w:t>
            </w:r>
            <w:r w:rsidR="0031241C" w:rsidRPr="00003FFA">
              <w:rPr>
                <w:rFonts w:ascii="Calibri" w:eastAsia="Calibri" w:hAnsi="Calibri" w:cs="Times New Roman"/>
                <w:color w:val="auto"/>
                <w:sz w:val="24"/>
                <w:szCs w:val="24"/>
                <w:lang w:val="en-GB" w:eastAsia="en-US"/>
              </w:rPr>
              <w:t>European Court of Auditors</w:t>
            </w:r>
          </w:p>
          <w:p w:rsidR="00376E2F" w:rsidRDefault="00376E2F" w:rsidP="00376E2F">
            <w:pPr>
              <w:pStyle w:val="Odsekzoznamu"/>
              <w:numPr>
                <w:ilvl w:val="0"/>
                <w:numId w:val="15"/>
              </w:numPr>
              <w:ind w:left="357" w:hanging="357"/>
              <w:jc w:val="both"/>
              <w:rPr>
                <w:rFonts w:ascii="Calibri" w:eastAsia="Calibri" w:hAnsi="Calibri" w:cs="Times New Roman"/>
                <w:color w:val="auto"/>
                <w:sz w:val="24"/>
                <w:szCs w:val="24"/>
                <w:lang w:val="en-GB" w:eastAsia="en-US"/>
              </w:rPr>
            </w:pPr>
            <w:r w:rsidRPr="00376E2F">
              <w:rPr>
                <w:rFonts w:ascii="Calibri" w:eastAsia="Calibri" w:hAnsi="Calibri" w:cs="Times New Roman"/>
                <w:b/>
                <w:color w:val="auto"/>
                <w:sz w:val="24"/>
                <w:szCs w:val="24"/>
                <w:lang w:val="en-GB" w:eastAsia="en-US"/>
              </w:rPr>
              <w:t xml:space="preserve">Santiago </w:t>
            </w:r>
            <w:proofErr w:type="spellStart"/>
            <w:r w:rsidRPr="00376E2F">
              <w:rPr>
                <w:rFonts w:ascii="Calibri" w:eastAsia="Calibri" w:hAnsi="Calibri" w:cs="Times New Roman"/>
                <w:b/>
                <w:color w:val="auto"/>
                <w:sz w:val="24"/>
                <w:szCs w:val="24"/>
                <w:lang w:val="en-GB" w:eastAsia="en-US"/>
              </w:rPr>
              <w:t>Loranca</w:t>
            </w:r>
            <w:proofErr w:type="spellEnd"/>
            <w:r w:rsidRPr="00376E2F">
              <w:rPr>
                <w:rFonts w:ascii="Calibri" w:eastAsia="Calibri" w:hAnsi="Calibri" w:cs="Times New Roman"/>
                <w:b/>
                <w:color w:val="auto"/>
                <w:sz w:val="24"/>
                <w:szCs w:val="24"/>
                <w:lang w:val="en-GB" w:eastAsia="en-US"/>
              </w:rPr>
              <w:t xml:space="preserve"> Garcia</w:t>
            </w:r>
            <w:r w:rsidRPr="00376E2F">
              <w:rPr>
                <w:rFonts w:ascii="Calibri" w:eastAsia="Calibri" w:hAnsi="Calibri" w:cs="Times New Roman"/>
                <w:color w:val="auto"/>
                <w:sz w:val="24"/>
                <w:szCs w:val="24"/>
                <w:lang w:val="en-GB" w:eastAsia="en-US"/>
              </w:rPr>
              <w:t>, Head of Unit, DG EMPL</w:t>
            </w:r>
          </w:p>
          <w:p w:rsidR="002F2FBB" w:rsidRPr="002F2FBB" w:rsidRDefault="00B91B82" w:rsidP="002F2FBB">
            <w:pPr>
              <w:pStyle w:val="Odsekzoznamu"/>
              <w:numPr>
                <w:ilvl w:val="0"/>
                <w:numId w:val="15"/>
              </w:numPr>
              <w:ind w:left="357" w:hanging="357"/>
              <w:jc w:val="both"/>
              <w:rPr>
                <w:rFonts w:ascii="Calibri" w:eastAsia="Calibri" w:hAnsi="Calibri" w:cs="Times New Roman"/>
                <w:color w:val="auto"/>
                <w:sz w:val="24"/>
                <w:szCs w:val="24"/>
                <w:lang w:val="en-GB" w:eastAsia="en-US"/>
              </w:rPr>
            </w:pPr>
            <w:r w:rsidRPr="002F2FBB">
              <w:rPr>
                <w:rFonts w:ascii="Calibri" w:eastAsia="Calibri" w:hAnsi="Calibri" w:cs="Times New Roman"/>
                <w:b/>
                <w:color w:val="auto"/>
                <w:sz w:val="24"/>
                <w:szCs w:val="24"/>
                <w:lang w:val="en-GB" w:eastAsia="en-US"/>
              </w:rPr>
              <w:t xml:space="preserve">Tomasz </w:t>
            </w:r>
            <w:proofErr w:type="spellStart"/>
            <w:r w:rsidRPr="002F2FBB">
              <w:rPr>
                <w:rFonts w:ascii="Calibri" w:eastAsia="Calibri" w:hAnsi="Calibri" w:cs="Times New Roman"/>
                <w:b/>
                <w:color w:val="auto"/>
                <w:sz w:val="24"/>
                <w:szCs w:val="24"/>
                <w:lang w:val="en-GB" w:eastAsia="en-US"/>
              </w:rPr>
              <w:t>Kot</w:t>
            </w:r>
            <w:proofErr w:type="spellEnd"/>
            <w:r w:rsidRPr="00EB21E5">
              <w:rPr>
                <w:rFonts w:ascii="Calibri" w:eastAsia="Calibri" w:hAnsi="Calibri" w:cs="Times New Roman"/>
                <w:color w:val="auto"/>
                <w:sz w:val="24"/>
                <w:szCs w:val="24"/>
                <w:lang w:val="en-GB" w:eastAsia="en-US"/>
              </w:rPr>
              <w:t>,</w:t>
            </w:r>
            <w:r w:rsidRPr="002F2FBB">
              <w:rPr>
                <w:rFonts w:ascii="Calibri" w:eastAsia="Calibri" w:hAnsi="Calibri" w:cs="Times New Roman"/>
                <w:b/>
                <w:color w:val="auto"/>
                <w:sz w:val="24"/>
                <w:szCs w:val="24"/>
                <w:lang w:val="en-GB" w:eastAsia="en-US"/>
              </w:rPr>
              <w:t xml:space="preserve"> </w:t>
            </w:r>
            <w:r w:rsidRPr="002F2FBB">
              <w:rPr>
                <w:rFonts w:ascii="Calibri" w:eastAsia="Calibri" w:hAnsi="Calibri" w:cs="Times New Roman"/>
                <w:color w:val="auto"/>
                <w:sz w:val="24"/>
                <w:szCs w:val="24"/>
                <w:lang w:val="en-GB" w:eastAsia="en-US"/>
              </w:rPr>
              <w:t>Ministry of Economic Development of Poland</w:t>
            </w:r>
          </w:p>
          <w:p w:rsidR="00EB21E5" w:rsidRDefault="002F2FBB" w:rsidP="00EB21E5">
            <w:pPr>
              <w:pStyle w:val="Odsekzoznamu"/>
              <w:numPr>
                <w:ilvl w:val="0"/>
                <w:numId w:val="15"/>
              </w:numPr>
              <w:ind w:left="357" w:hanging="357"/>
              <w:jc w:val="both"/>
              <w:rPr>
                <w:rFonts w:ascii="Calibri" w:eastAsia="Calibri" w:hAnsi="Calibri" w:cs="Times New Roman"/>
                <w:color w:val="auto"/>
                <w:sz w:val="24"/>
                <w:szCs w:val="24"/>
                <w:lang w:val="en-GB" w:eastAsia="en-US"/>
              </w:rPr>
            </w:pPr>
            <w:r w:rsidRPr="002F2FBB">
              <w:rPr>
                <w:rFonts w:ascii="Calibri" w:eastAsia="Calibri" w:hAnsi="Calibri" w:cs="Times New Roman"/>
                <w:b/>
                <w:color w:val="auto"/>
                <w:sz w:val="24"/>
                <w:szCs w:val="24"/>
                <w:lang w:val="en-GB" w:eastAsia="en-US"/>
              </w:rPr>
              <w:t>Jürgen Hein</w:t>
            </w:r>
            <w:r w:rsidRPr="00EB21E5">
              <w:rPr>
                <w:rFonts w:ascii="Calibri" w:eastAsia="Calibri" w:hAnsi="Calibri" w:cs="Times New Roman"/>
                <w:color w:val="auto"/>
                <w:sz w:val="24"/>
                <w:szCs w:val="24"/>
                <w:lang w:val="en-GB" w:eastAsia="en-US"/>
              </w:rPr>
              <w:t>,</w:t>
            </w:r>
            <w:r>
              <w:rPr>
                <w:rFonts w:ascii="Calibri" w:eastAsia="Calibri" w:hAnsi="Calibri" w:cs="Times New Roman"/>
                <w:b/>
                <w:color w:val="auto"/>
                <w:sz w:val="24"/>
                <w:szCs w:val="24"/>
                <w:lang w:val="en-GB" w:eastAsia="en-US"/>
              </w:rPr>
              <w:t xml:space="preserve"> </w:t>
            </w:r>
            <w:r w:rsidRPr="002F2FBB">
              <w:rPr>
                <w:rFonts w:ascii="Calibri" w:eastAsia="Calibri" w:hAnsi="Calibri" w:cs="Times New Roman"/>
                <w:color w:val="auto"/>
                <w:sz w:val="24"/>
                <w:szCs w:val="24"/>
                <w:lang w:val="en-GB" w:eastAsia="en-US"/>
              </w:rPr>
              <w:t>Head of Department IV – General EU Affairs, State Chancell</w:t>
            </w:r>
            <w:r>
              <w:rPr>
                <w:rFonts w:ascii="Calibri" w:eastAsia="Calibri" w:hAnsi="Calibri" w:cs="Times New Roman"/>
                <w:color w:val="auto"/>
                <w:sz w:val="24"/>
                <w:szCs w:val="24"/>
                <w:lang w:val="en-GB" w:eastAsia="en-US"/>
              </w:rPr>
              <w:t>e</w:t>
            </w:r>
            <w:r w:rsidRPr="002F2FBB">
              <w:rPr>
                <w:rFonts w:ascii="Calibri" w:eastAsia="Calibri" w:hAnsi="Calibri" w:cs="Times New Roman"/>
                <w:color w:val="auto"/>
                <w:sz w:val="24"/>
                <w:szCs w:val="24"/>
                <w:lang w:val="en-GB" w:eastAsia="en-US"/>
              </w:rPr>
              <w:t>ry of North Rhine-Westphalia</w:t>
            </w:r>
          </w:p>
          <w:p w:rsidR="0051586D" w:rsidRPr="00EB21E5" w:rsidRDefault="00EB21E5" w:rsidP="002F2FBB">
            <w:pPr>
              <w:pStyle w:val="Odsekzoznamu"/>
              <w:numPr>
                <w:ilvl w:val="0"/>
                <w:numId w:val="15"/>
              </w:numPr>
              <w:ind w:left="357" w:hanging="357"/>
              <w:jc w:val="both"/>
              <w:rPr>
                <w:rFonts w:ascii="Calibri" w:eastAsia="Calibri" w:hAnsi="Calibri" w:cs="Times New Roman"/>
                <w:b/>
                <w:color w:val="auto"/>
                <w:sz w:val="24"/>
                <w:szCs w:val="24"/>
                <w:lang w:val="en-GB" w:eastAsia="en-US"/>
              </w:rPr>
            </w:pPr>
            <w:r w:rsidRPr="00EB21E5">
              <w:rPr>
                <w:rFonts w:ascii="Calibri" w:eastAsia="Calibri" w:hAnsi="Calibri" w:cs="Times New Roman"/>
                <w:b/>
                <w:color w:val="auto"/>
                <w:sz w:val="24"/>
                <w:szCs w:val="24"/>
                <w:lang w:val="en-GB" w:eastAsia="en-US"/>
              </w:rPr>
              <w:t xml:space="preserve">Lambert van </w:t>
            </w:r>
            <w:proofErr w:type="spellStart"/>
            <w:r w:rsidRPr="00EB21E5">
              <w:rPr>
                <w:rFonts w:ascii="Calibri" w:eastAsia="Calibri" w:hAnsi="Calibri" w:cs="Times New Roman"/>
                <w:b/>
                <w:color w:val="auto"/>
                <w:sz w:val="24"/>
                <w:szCs w:val="24"/>
                <w:lang w:val="en-GB" w:eastAsia="en-US"/>
              </w:rPr>
              <w:t>N</w:t>
            </w:r>
            <w:r w:rsidR="00D92FDE">
              <w:rPr>
                <w:rFonts w:ascii="Calibri" w:eastAsia="Calibri" w:hAnsi="Calibri" w:cs="Times New Roman"/>
                <w:b/>
                <w:color w:val="auto"/>
                <w:sz w:val="24"/>
                <w:szCs w:val="24"/>
                <w:lang w:val="en-GB" w:eastAsia="en-US"/>
              </w:rPr>
              <w:t>istelrooij</w:t>
            </w:r>
            <w:proofErr w:type="spellEnd"/>
            <w:r w:rsidRPr="00EB21E5">
              <w:rPr>
                <w:rFonts w:ascii="Calibri" w:eastAsia="Calibri" w:hAnsi="Calibri" w:cs="Times New Roman"/>
                <w:color w:val="auto"/>
                <w:sz w:val="24"/>
                <w:szCs w:val="24"/>
                <w:lang w:val="en-GB" w:eastAsia="en-US"/>
              </w:rPr>
              <w:t>,</w:t>
            </w:r>
            <w:r>
              <w:rPr>
                <w:rFonts w:ascii="Calibri" w:eastAsia="Calibri" w:hAnsi="Calibri" w:cs="Times New Roman"/>
                <w:b/>
                <w:color w:val="auto"/>
                <w:sz w:val="24"/>
                <w:szCs w:val="24"/>
                <w:lang w:val="en-GB" w:eastAsia="en-US"/>
              </w:rPr>
              <w:t xml:space="preserve"> </w:t>
            </w:r>
            <w:r w:rsidRPr="00EB21E5">
              <w:rPr>
                <w:rFonts w:ascii="Calibri" w:eastAsia="Calibri" w:hAnsi="Calibri" w:cs="Times New Roman"/>
                <w:color w:val="auto"/>
                <w:sz w:val="24"/>
                <w:szCs w:val="24"/>
                <w:lang w:val="en-GB" w:eastAsia="en-US"/>
              </w:rPr>
              <w:t xml:space="preserve">Member of </w:t>
            </w:r>
            <w:r w:rsidR="00777F9F">
              <w:rPr>
                <w:rFonts w:ascii="Calibri" w:eastAsia="Calibri" w:hAnsi="Calibri" w:cs="Times New Roman"/>
                <w:color w:val="auto"/>
                <w:sz w:val="24"/>
                <w:szCs w:val="24"/>
                <w:lang w:val="en-GB" w:eastAsia="en-US"/>
              </w:rPr>
              <w:t xml:space="preserve">the </w:t>
            </w:r>
            <w:r w:rsidRPr="00EB21E5">
              <w:rPr>
                <w:rFonts w:ascii="Calibri" w:eastAsia="Calibri" w:hAnsi="Calibri" w:cs="Times New Roman"/>
                <w:color w:val="auto"/>
                <w:sz w:val="24"/>
                <w:szCs w:val="24"/>
                <w:lang w:val="en-GB" w:eastAsia="en-US"/>
              </w:rPr>
              <w:t>EP</w:t>
            </w:r>
          </w:p>
          <w:p w:rsidR="00EB21E5" w:rsidRPr="00EB21E5" w:rsidRDefault="00EB21E5" w:rsidP="00EB21E5">
            <w:pPr>
              <w:pStyle w:val="Odsekzoznamu"/>
              <w:ind w:left="357"/>
              <w:jc w:val="both"/>
              <w:rPr>
                <w:rFonts w:ascii="Calibri" w:eastAsia="Calibri" w:hAnsi="Calibri" w:cs="Times New Roman"/>
                <w:b/>
                <w:color w:val="auto"/>
                <w:sz w:val="24"/>
                <w:szCs w:val="24"/>
                <w:lang w:val="en-GB" w:eastAsia="en-US"/>
              </w:rPr>
            </w:pPr>
          </w:p>
        </w:tc>
      </w:tr>
      <w:tr w:rsidR="00B91B82" w:rsidRPr="00B91B82" w:rsidTr="00BC6087">
        <w:trPr>
          <w:trHeight w:val="510"/>
        </w:trPr>
        <w:tc>
          <w:tcPr>
            <w:tcW w:w="1668" w:type="dxa"/>
            <w:tcBorders>
              <w:top w:val="dashSmallGap" w:sz="4" w:space="0" w:color="auto"/>
              <w:left w:val="nil"/>
              <w:bottom w:val="single" w:sz="12" w:space="0" w:color="auto"/>
              <w:right w:val="single" w:sz="2" w:space="0" w:color="auto"/>
            </w:tcBorders>
            <w:shd w:val="clear" w:color="auto" w:fill="5B9BD5" w:themeFill="accent1"/>
            <w:vAlign w:val="bottom"/>
          </w:tcPr>
          <w:p w:rsidR="00B91B82" w:rsidRPr="001F7789" w:rsidRDefault="00AF7BF5" w:rsidP="00B91B82">
            <w:pPr>
              <w:spacing w:after="120" w:line="276" w:lineRule="auto"/>
              <w:rPr>
                <w:rFonts w:ascii="Calibri" w:eastAsia="Calibri" w:hAnsi="Calibri" w:cs="Times New Roman"/>
                <w:b/>
                <w:color w:val="000000"/>
                <w:sz w:val="24"/>
                <w:szCs w:val="24"/>
                <w:lang w:val="en-GB"/>
              </w:rPr>
            </w:pPr>
            <w:r>
              <w:rPr>
                <w:rFonts w:ascii="Calibri" w:eastAsia="Calibri" w:hAnsi="Calibri" w:cs="Times New Roman"/>
                <w:b/>
                <w:color w:val="000000"/>
                <w:sz w:val="24"/>
                <w:szCs w:val="24"/>
                <w:lang w:val="en-GB"/>
              </w:rPr>
              <w:lastRenderedPageBreak/>
              <w:t>11:45 – 12:15</w:t>
            </w:r>
          </w:p>
        </w:tc>
        <w:tc>
          <w:tcPr>
            <w:tcW w:w="6804" w:type="dxa"/>
            <w:tcBorders>
              <w:top w:val="dashSmallGap" w:sz="4" w:space="0" w:color="auto"/>
              <w:left w:val="single" w:sz="2" w:space="0" w:color="auto"/>
              <w:bottom w:val="single" w:sz="12" w:space="0" w:color="auto"/>
              <w:right w:val="nil"/>
            </w:tcBorders>
            <w:shd w:val="clear" w:color="auto" w:fill="5B9BD5" w:themeFill="accent1"/>
            <w:vAlign w:val="bottom"/>
          </w:tcPr>
          <w:p w:rsidR="00B91B82" w:rsidRPr="001F7789" w:rsidRDefault="00B91B82" w:rsidP="00B91B82">
            <w:pPr>
              <w:spacing w:after="120" w:line="276" w:lineRule="auto"/>
              <w:rPr>
                <w:rFonts w:ascii="Calibri" w:eastAsia="Calibri" w:hAnsi="Calibri" w:cs="Times New Roman"/>
                <w:b/>
                <w:sz w:val="24"/>
                <w:szCs w:val="24"/>
                <w:lang w:val="en-GB"/>
              </w:rPr>
            </w:pPr>
            <w:r w:rsidRPr="001F7789">
              <w:rPr>
                <w:rFonts w:ascii="Calibri" w:eastAsia="Calibri" w:hAnsi="Calibri" w:cs="Times New Roman"/>
                <w:b/>
                <w:sz w:val="24"/>
                <w:szCs w:val="24"/>
                <w:lang w:val="en-GB"/>
              </w:rPr>
              <w:t>Coffee Break</w:t>
            </w:r>
          </w:p>
        </w:tc>
      </w:tr>
      <w:tr w:rsidR="00B91B82" w:rsidRPr="00B91B82" w:rsidTr="00FB4BDF">
        <w:trPr>
          <w:trHeight w:val="510"/>
        </w:trPr>
        <w:tc>
          <w:tcPr>
            <w:tcW w:w="1668" w:type="dxa"/>
            <w:tcBorders>
              <w:top w:val="dashSmallGap" w:sz="4" w:space="0" w:color="auto"/>
              <w:left w:val="nil"/>
              <w:bottom w:val="single" w:sz="12" w:space="0" w:color="auto"/>
              <w:right w:val="single" w:sz="2" w:space="0" w:color="auto"/>
            </w:tcBorders>
            <w:vAlign w:val="bottom"/>
          </w:tcPr>
          <w:p w:rsidR="004F0FD4" w:rsidRDefault="004F0FD4" w:rsidP="00B91B82">
            <w:pPr>
              <w:spacing w:after="120" w:line="276" w:lineRule="auto"/>
              <w:rPr>
                <w:rFonts w:ascii="Calibri" w:eastAsia="Calibri" w:hAnsi="Calibri" w:cs="Times New Roman"/>
                <w:b/>
                <w:color w:val="000000"/>
                <w:sz w:val="24"/>
                <w:szCs w:val="24"/>
                <w:lang w:val="en-GB"/>
              </w:rPr>
            </w:pPr>
          </w:p>
          <w:p w:rsidR="00B91B82" w:rsidRPr="001F7789" w:rsidRDefault="00AF7BF5" w:rsidP="00B91B82">
            <w:pPr>
              <w:spacing w:after="120" w:line="276" w:lineRule="auto"/>
              <w:rPr>
                <w:rFonts w:ascii="Calibri" w:eastAsia="Calibri" w:hAnsi="Calibri" w:cs="Times New Roman"/>
                <w:b/>
                <w:color w:val="000000"/>
                <w:sz w:val="24"/>
                <w:szCs w:val="24"/>
                <w:lang w:val="en-GB"/>
              </w:rPr>
            </w:pPr>
            <w:r>
              <w:rPr>
                <w:rFonts w:ascii="Calibri" w:eastAsia="Calibri" w:hAnsi="Calibri" w:cs="Times New Roman"/>
                <w:b/>
                <w:color w:val="000000"/>
                <w:sz w:val="24"/>
                <w:szCs w:val="24"/>
                <w:lang w:val="en-GB"/>
              </w:rPr>
              <w:t>12:15</w:t>
            </w:r>
            <w:r w:rsidR="00B91B82" w:rsidRPr="001F7789">
              <w:rPr>
                <w:rFonts w:ascii="Calibri" w:eastAsia="Calibri" w:hAnsi="Calibri" w:cs="Times New Roman"/>
                <w:b/>
                <w:color w:val="000000"/>
                <w:sz w:val="24"/>
                <w:szCs w:val="24"/>
                <w:lang w:val="en-GB"/>
              </w:rPr>
              <w:t xml:space="preserve"> – 14:00</w:t>
            </w: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tc>
        <w:tc>
          <w:tcPr>
            <w:tcW w:w="6804" w:type="dxa"/>
            <w:tcBorders>
              <w:top w:val="dashSmallGap" w:sz="4" w:space="0" w:color="auto"/>
              <w:left w:val="single" w:sz="2" w:space="0" w:color="auto"/>
              <w:bottom w:val="single" w:sz="12" w:space="0" w:color="auto"/>
              <w:right w:val="nil"/>
            </w:tcBorders>
            <w:vAlign w:val="bottom"/>
          </w:tcPr>
          <w:p w:rsidR="00B91B82" w:rsidRPr="008A56C7" w:rsidRDefault="00B91B82" w:rsidP="00917693">
            <w:pPr>
              <w:spacing w:before="120" w:after="200" w:line="276" w:lineRule="auto"/>
              <w:jc w:val="both"/>
              <w:rPr>
                <w:rFonts w:ascii="Calibri" w:eastAsia="Calibri" w:hAnsi="Calibri" w:cs="Times New Roman"/>
                <w:b/>
                <w:sz w:val="24"/>
                <w:szCs w:val="24"/>
                <w:lang w:val="en-GB"/>
              </w:rPr>
            </w:pPr>
            <w:r w:rsidRPr="008A56C7">
              <w:rPr>
                <w:rFonts w:ascii="Calibri" w:eastAsia="Calibri" w:hAnsi="Calibri" w:cs="Times New Roman"/>
                <w:b/>
                <w:sz w:val="24"/>
                <w:szCs w:val="24"/>
                <w:lang w:val="en-GB"/>
              </w:rPr>
              <w:lastRenderedPageBreak/>
              <w:t>Panel discussion 2: Links between Cohesion policy and European economic governance</w:t>
            </w:r>
            <w:r w:rsidRPr="008A56C7">
              <w:rPr>
                <w:rFonts w:ascii="Calibri" w:eastAsia="Calibri" w:hAnsi="Calibri" w:cs="Times New Roman"/>
                <w:b/>
                <w:i/>
                <w:sz w:val="24"/>
                <w:szCs w:val="24"/>
                <w:lang w:val="en-GB"/>
              </w:rPr>
              <w:t xml:space="preserve"> </w:t>
            </w:r>
          </w:p>
          <w:p w:rsidR="00B91B82" w:rsidRPr="008A56C7" w:rsidRDefault="00B91B82" w:rsidP="001F7789">
            <w:pPr>
              <w:spacing w:before="120" w:after="200" w:line="276" w:lineRule="auto"/>
              <w:jc w:val="both"/>
              <w:rPr>
                <w:rFonts w:ascii="Calibri" w:eastAsia="Calibri" w:hAnsi="Calibri" w:cs="Times New Roman"/>
                <w:sz w:val="24"/>
                <w:szCs w:val="24"/>
                <w:lang w:val="en-GB"/>
              </w:rPr>
            </w:pPr>
            <w:r w:rsidRPr="008A56C7">
              <w:rPr>
                <w:rFonts w:ascii="Calibri" w:eastAsia="Calibri" w:hAnsi="Calibri" w:cs="Times New Roman"/>
                <w:sz w:val="24"/>
                <w:szCs w:val="24"/>
                <w:lang w:val="en-GB"/>
              </w:rPr>
              <w:t xml:space="preserve">The new legislative framework creates closer linkages between Cohesion policy and sound economic governance and European Semester processes. In the 2014 - 2020 programming period, Cohesion policy has to be coherent with the wider economic governance of the EU and improve the environment for growth and investment. Programmes have to be consistent with National Reform Programmes agreed with Member States which form part of the cycle of economic and fiscal policy coordination within </w:t>
            </w:r>
            <w:r w:rsidR="00811F42">
              <w:rPr>
                <w:rFonts w:ascii="Calibri" w:eastAsia="Calibri" w:hAnsi="Calibri" w:cs="Times New Roman"/>
                <w:sz w:val="24"/>
                <w:szCs w:val="24"/>
                <w:lang w:val="en-GB"/>
              </w:rPr>
              <w:br/>
            </w:r>
            <w:r w:rsidRPr="008A56C7">
              <w:rPr>
                <w:rFonts w:ascii="Calibri" w:eastAsia="Calibri" w:hAnsi="Calibri" w:cs="Times New Roman"/>
                <w:sz w:val="24"/>
                <w:szCs w:val="24"/>
                <w:lang w:val="en-GB"/>
              </w:rPr>
              <w:t xml:space="preserve">the EU known as the European Semester. Country-specific recommendations (CSR) are a reference point for the programming process. Cohesion policy funding depends on Member State compliance with economic governance procedures, notably through macro-economic conditionality. In the eventuality that </w:t>
            </w:r>
            <w:r w:rsidR="00811F42">
              <w:rPr>
                <w:rFonts w:ascii="Calibri" w:eastAsia="Calibri" w:hAnsi="Calibri" w:cs="Times New Roman"/>
                <w:sz w:val="24"/>
                <w:szCs w:val="24"/>
                <w:lang w:val="en-GB"/>
              </w:rPr>
              <w:br/>
            </w:r>
            <w:r w:rsidRPr="008A56C7">
              <w:rPr>
                <w:rFonts w:ascii="Calibri" w:eastAsia="Calibri" w:hAnsi="Calibri" w:cs="Times New Roman"/>
                <w:sz w:val="24"/>
                <w:szCs w:val="24"/>
                <w:lang w:val="en-GB"/>
              </w:rPr>
              <w:t xml:space="preserve">a country fails to take corrective measures, recommended under </w:t>
            </w:r>
            <w:r w:rsidR="00811F42">
              <w:rPr>
                <w:rFonts w:ascii="Calibri" w:eastAsia="Calibri" w:hAnsi="Calibri" w:cs="Times New Roman"/>
                <w:sz w:val="24"/>
                <w:szCs w:val="24"/>
                <w:lang w:val="en-GB"/>
              </w:rPr>
              <w:br/>
            </w:r>
            <w:r w:rsidRPr="008A56C7">
              <w:rPr>
                <w:rFonts w:ascii="Calibri" w:eastAsia="Calibri" w:hAnsi="Calibri" w:cs="Times New Roman"/>
                <w:sz w:val="24"/>
                <w:szCs w:val="24"/>
                <w:lang w:val="en-GB"/>
              </w:rPr>
              <w:t>the instruments of macroeconomic surveillance, its EU funds could be suspended.</w:t>
            </w:r>
          </w:p>
          <w:p w:rsidR="004F0FD4" w:rsidRPr="0051586D" w:rsidRDefault="00B91B82" w:rsidP="0051586D">
            <w:pPr>
              <w:spacing w:before="120" w:after="200" w:line="276" w:lineRule="auto"/>
              <w:jc w:val="both"/>
              <w:rPr>
                <w:rFonts w:ascii="Calibri" w:eastAsia="Calibri" w:hAnsi="Calibri" w:cs="Times New Roman"/>
                <w:sz w:val="24"/>
                <w:szCs w:val="24"/>
                <w:lang w:val="en-GB"/>
              </w:rPr>
            </w:pPr>
            <w:r w:rsidRPr="008A56C7">
              <w:rPr>
                <w:rFonts w:ascii="Calibri" w:eastAsia="Calibri" w:hAnsi="Calibri" w:cs="Times New Roman"/>
                <w:sz w:val="24"/>
                <w:szCs w:val="24"/>
                <w:lang w:val="en-GB"/>
              </w:rPr>
              <w:t xml:space="preserve">An important question for the current debate on the future perspective is the future relationship of Cohesion policy with European economic governance, also taking account of the role of the economic and monetary union. As outlined in the Five Presidents’ Report, further implementation of measures </w:t>
            </w:r>
            <w:r w:rsidR="00811F42">
              <w:rPr>
                <w:rFonts w:ascii="Calibri" w:eastAsia="Calibri" w:hAnsi="Calibri" w:cs="Times New Roman"/>
                <w:sz w:val="24"/>
                <w:szCs w:val="24"/>
                <w:lang w:val="en-GB"/>
              </w:rPr>
              <w:br/>
            </w:r>
            <w:r w:rsidRPr="008A56C7">
              <w:rPr>
                <w:rFonts w:ascii="Calibri" w:eastAsia="Calibri" w:hAnsi="Calibri" w:cs="Times New Roman"/>
                <w:sz w:val="24"/>
                <w:szCs w:val="24"/>
                <w:lang w:val="en-GB"/>
              </w:rPr>
              <w:t xml:space="preserve">to improve economic governance have significant implications for economic, social and territorial cohesion – although only social cohesion is explicitly mentioned in the Report. This panel will explore implications of completing economic and monetary union for economic, social and territorial cohesion and the role of </w:t>
            </w:r>
            <w:r w:rsidRPr="008A56C7">
              <w:rPr>
                <w:rFonts w:ascii="Calibri" w:eastAsia="Calibri" w:hAnsi="Calibri" w:cs="Times New Roman"/>
                <w:sz w:val="24"/>
                <w:szCs w:val="24"/>
                <w:lang w:val="en-GB"/>
              </w:rPr>
              <w:lastRenderedPageBreak/>
              <w:t>Cohesion policy, especially in addressing the territoria</w:t>
            </w:r>
            <w:r w:rsidR="002F2FBB">
              <w:rPr>
                <w:rFonts w:ascii="Calibri" w:eastAsia="Calibri" w:hAnsi="Calibri" w:cs="Times New Roman"/>
                <w:sz w:val="24"/>
                <w:szCs w:val="24"/>
                <w:lang w:val="en-GB"/>
              </w:rPr>
              <w:t>l specificities and development</w:t>
            </w:r>
            <w:r w:rsidRPr="008A56C7">
              <w:rPr>
                <w:rFonts w:ascii="Calibri" w:eastAsia="Calibri" w:hAnsi="Calibri" w:cs="Times New Roman"/>
                <w:sz w:val="24"/>
                <w:szCs w:val="24"/>
                <w:lang w:val="en-GB"/>
              </w:rPr>
              <w:t xml:space="preserve"> needs of individual regions. </w:t>
            </w:r>
          </w:p>
          <w:p w:rsidR="00B91B82" w:rsidRDefault="00B91B82" w:rsidP="0051586D">
            <w:pPr>
              <w:numPr>
                <w:ilvl w:val="0"/>
                <w:numId w:val="11"/>
              </w:numPr>
              <w:spacing w:after="200" w:line="276" w:lineRule="auto"/>
              <w:ind w:left="357" w:hanging="40"/>
              <w:contextualSpacing/>
              <w:jc w:val="both"/>
              <w:rPr>
                <w:rFonts w:ascii="Calibri" w:eastAsia="Calibri" w:hAnsi="Calibri" w:cs="Times New Roman"/>
                <w:sz w:val="24"/>
                <w:szCs w:val="24"/>
                <w:lang w:val="en-GB"/>
              </w:rPr>
            </w:pPr>
            <w:r w:rsidRPr="008A56C7">
              <w:rPr>
                <w:rFonts w:ascii="Calibri" w:eastAsia="Calibri" w:hAnsi="Calibri" w:cs="Times New Roman"/>
                <w:i/>
                <w:sz w:val="24"/>
                <w:szCs w:val="24"/>
                <w:lang w:val="en-GB"/>
              </w:rPr>
              <w:t>Moderator</w:t>
            </w:r>
            <w:r w:rsidRPr="008A56C7">
              <w:rPr>
                <w:rFonts w:ascii="Calibri" w:eastAsia="Calibri" w:hAnsi="Calibri" w:cs="Times New Roman"/>
                <w:b/>
                <w:sz w:val="24"/>
                <w:szCs w:val="24"/>
                <w:lang w:val="en-GB"/>
              </w:rPr>
              <w:t>: John Bachtler</w:t>
            </w:r>
            <w:r w:rsidRPr="008A56C7">
              <w:rPr>
                <w:rFonts w:ascii="Calibri" w:eastAsia="Calibri" w:hAnsi="Calibri" w:cs="Times New Roman"/>
                <w:sz w:val="24"/>
                <w:szCs w:val="24"/>
                <w:lang w:val="en-GB"/>
              </w:rPr>
              <w:t xml:space="preserve">, </w:t>
            </w:r>
            <w:r w:rsidR="001C26B8">
              <w:rPr>
                <w:rFonts w:ascii="Calibri" w:eastAsia="Calibri" w:hAnsi="Calibri" w:cs="Times New Roman"/>
                <w:sz w:val="24"/>
                <w:szCs w:val="24"/>
                <w:lang w:val="en-GB"/>
              </w:rPr>
              <w:t>Director, EPRC</w:t>
            </w:r>
          </w:p>
          <w:p w:rsidR="0051586D" w:rsidRPr="0051586D" w:rsidRDefault="0051586D" w:rsidP="0051586D">
            <w:pPr>
              <w:spacing w:after="200" w:line="276" w:lineRule="auto"/>
              <w:ind w:left="357"/>
              <w:contextualSpacing/>
              <w:jc w:val="both"/>
              <w:rPr>
                <w:rFonts w:ascii="Calibri" w:eastAsia="Calibri" w:hAnsi="Calibri" w:cs="Times New Roman"/>
                <w:sz w:val="24"/>
                <w:szCs w:val="24"/>
                <w:lang w:val="en-GB"/>
              </w:rPr>
            </w:pPr>
          </w:p>
          <w:p w:rsidR="00B91B82" w:rsidRPr="008A56C7" w:rsidRDefault="002F2FBB" w:rsidP="004F0FD4">
            <w:pPr>
              <w:numPr>
                <w:ilvl w:val="0"/>
                <w:numId w:val="11"/>
              </w:numPr>
              <w:spacing w:after="200" w:line="276" w:lineRule="auto"/>
              <w:ind w:left="357" w:hanging="40"/>
              <w:contextualSpacing/>
              <w:jc w:val="both"/>
              <w:rPr>
                <w:rFonts w:ascii="Calibri" w:eastAsia="Calibri" w:hAnsi="Calibri" w:cs="Times New Roman"/>
                <w:b/>
                <w:sz w:val="24"/>
                <w:szCs w:val="24"/>
                <w:lang w:val="en-GB"/>
              </w:rPr>
            </w:pPr>
            <w:r w:rsidRPr="008A56C7">
              <w:rPr>
                <w:rFonts w:ascii="Calibri" w:eastAsia="Calibri" w:hAnsi="Calibri" w:cs="Times New Roman"/>
                <w:i/>
                <w:sz w:val="24"/>
                <w:szCs w:val="24"/>
                <w:lang w:val="en-GB"/>
              </w:rPr>
              <w:t>Panel</w:t>
            </w:r>
            <w:r>
              <w:rPr>
                <w:rFonts w:ascii="Calibri" w:eastAsia="Calibri" w:hAnsi="Calibri" w:cs="Times New Roman"/>
                <w:i/>
                <w:sz w:val="24"/>
                <w:szCs w:val="24"/>
                <w:lang w:val="en-GB"/>
              </w:rPr>
              <w:t>lists</w:t>
            </w:r>
            <w:r w:rsidR="00B91B82" w:rsidRPr="008A56C7">
              <w:rPr>
                <w:rFonts w:ascii="Calibri" w:eastAsia="Calibri" w:hAnsi="Calibri" w:cs="Times New Roman"/>
                <w:b/>
                <w:sz w:val="24"/>
                <w:szCs w:val="24"/>
                <w:lang w:val="en-GB"/>
              </w:rPr>
              <w:t xml:space="preserve">: </w:t>
            </w:r>
          </w:p>
          <w:p w:rsidR="00B91B82" w:rsidRPr="001D6D6B" w:rsidRDefault="00B91B82" w:rsidP="00811F42">
            <w:pPr>
              <w:numPr>
                <w:ilvl w:val="0"/>
                <w:numId w:val="16"/>
              </w:numPr>
              <w:tabs>
                <w:tab w:val="left" w:pos="369"/>
              </w:tabs>
              <w:autoSpaceDE w:val="0"/>
              <w:autoSpaceDN w:val="0"/>
              <w:adjustRightInd w:val="0"/>
              <w:ind w:left="357" w:hanging="357"/>
              <w:contextualSpacing/>
              <w:jc w:val="both"/>
              <w:rPr>
                <w:rFonts w:ascii="Calibri" w:eastAsia="Calibri" w:hAnsi="Calibri" w:cs="Times New Roman"/>
                <w:sz w:val="24"/>
                <w:szCs w:val="24"/>
                <w:lang w:val="en-GB"/>
              </w:rPr>
            </w:pPr>
            <w:r w:rsidRPr="001D6D6B">
              <w:rPr>
                <w:rFonts w:ascii="Calibri" w:eastAsia="Calibri" w:hAnsi="Calibri" w:cs="Times New Roman"/>
                <w:b/>
                <w:sz w:val="24"/>
                <w:szCs w:val="24"/>
                <w:lang w:val="en-GB"/>
              </w:rPr>
              <w:t xml:space="preserve">Nicola de </w:t>
            </w:r>
            <w:proofErr w:type="spellStart"/>
            <w:r w:rsidRPr="001D6D6B">
              <w:rPr>
                <w:rFonts w:ascii="Calibri" w:eastAsia="Calibri" w:hAnsi="Calibri" w:cs="Times New Roman"/>
                <w:b/>
                <w:sz w:val="24"/>
                <w:szCs w:val="24"/>
                <w:lang w:val="en-GB"/>
              </w:rPr>
              <w:t>Michelis</w:t>
            </w:r>
            <w:proofErr w:type="spellEnd"/>
            <w:r w:rsidRPr="00376E2F">
              <w:rPr>
                <w:rFonts w:ascii="Calibri" w:eastAsia="Calibri" w:hAnsi="Calibri" w:cs="Times New Roman"/>
                <w:sz w:val="24"/>
                <w:szCs w:val="24"/>
                <w:lang w:val="en-GB"/>
              </w:rPr>
              <w:t>,</w:t>
            </w:r>
            <w:r w:rsidRPr="001D6D6B">
              <w:rPr>
                <w:rFonts w:ascii="Calibri" w:eastAsia="Calibri" w:hAnsi="Calibri" w:cs="Times New Roman"/>
                <w:sz w:val="24"/>
                <w:szCs w:val="24"/>
                <w:lang w:val="en-GB"/>
              </w:rPr>
              <w:t xml:space="preserve"> Head of </w:t>
            </w:r>
            <w:r w:rsidR="001C26B8">
              <w:rPr>
                <w:rFonts w:ascii="Calibri" w:eastAsia="Calibri" w:hAnsi="Calibri" w:cs="Times New Roman"/>
                <w:sz w:val="24"/>
                <w:szCs w:val="24"/>
                <w:lang w:val="en-GB"/>
              </w:rPr>
              <w:t xml:space="preserve">the </w:t>
            </w:r>
            <w:r w:rsidRPr="001D6D6B">
              <w:rPr>
                <w:rFonts w:ascii="Calibri" w:eastAsia="Calibri" w:hAnsi="Calibri" w:cs="Times New Roman"/>
                <w:sz w:val="24"/>
                <w:szCs w:val="24"/>
                <w:lang w:val="en-GB"/>
              </w:rPr>
              <w:t>Cabinet of Commissioner for Regional Policy Corina Creţu</w:t>
            </w:r>
          </w:p>
          <w:p w:rsidR="00376E2F" w:rsidRDefault="00B91B82" w:rsidP="00376E2F">
            <w:pPr>
              <w:numPr>
                <w:ilvl w:val="0"/>
                <w:numId w:val="16"/>
              </w:numPr>
              <w:tabs>
                <w:tab w:val="left" w:pos="369"/>
              </w:tabs>
              <w:autoSpaceDE w:val="0"/>
              <w:autoSpaceDN w:val="0"/>
              <w:adjustRightInd w:val="0"/>
              <w:ind w:left="357" w:hanging="357"/>
              <w:contextualSpacing/>
              <w:jc w:val="both"/>
              <w:rPr>
                <w:rFonts w:ascii="Calibri" w:eastAsia="Calibri" w:hAnsi="Calibri" w:cs="Times New Roman"/>
                <w:sz w:val="24"/>
                <w:szCs w:val="24"/>
                <w:lang w:val="en-GB"/>
              </w:rPr>
            </w:pPr>
            <w:r w:rsidRPr="001D6D6B">
              <w:rPr>
                <w:rFonts w:ascii="Calibri" w:eastAsia="Calibri" w:hAnsi="Calibri" w:cs="Times New Roman"/>
                <w:b/>
                <w:sz w:val="24"/>
                <w:szCs w:val="24"/>
                <w:lang w:val="en-GB"/>
              </w:rPr>
              <w:t>Joaquim Oliveira Martins</w:t>
            </w:r>
            <w:r w:rsidRPr="00376E2F">
              <w:rPr>
                <w:rFonts w:ascii="Calibri" w:eastAsia="Calibri" w:hAnsi="Calibri" w:cs="Times New Roman"/>
                <w:sz w:val="24"/>
                <w:szCs w:val="24"/>
                <w:lang w:val="en-GB"/>
              </w:rPr>
              <w:t>,</w:t>
            </w:r>
            <w:r w:rsidRPr="001D6D6B">
              <w:rPr>
                <w:rFonts w:ascii="Calibri" w:eastAsia="Calibri" w:hAnsi="Calibri" w:cs="Times New Roman"/>
                <w:sz w:val="24"/>
                <w:szCs w:val="24"/>
                <w:lang w:val="en-GB"/>
              </w:rPr>
              <w:t xml:space="preserve"> </w:t>
            </w:r>
            <w:r w:rsidR="00FC37EC">
              <w:rPr>
                <w:rFonts w:ascii="Calibri" w:eastAsia="Calibri" w:hAnsi="Calibri" w:cs="Times New Roman"/>
                <w:sz w:val="24"/>
                <w:szCs w:val="24"/>
                <w:lang w:val="en-GB"/>
              </w:rPr>
              <w:t xml:space="preserve">Head of the </w:t>
            </w:r>
            <w:r w:rsidRPr="001D6D6B">
              <w:rPr>
                <w:rFonts w:ascii="Calibri" w:eastAsia="Calibri" w:hAnsi="Calibri" w:cs="Times New Roman"/>
                <w:sz w:val="24"/>
                <w:szCs w:val="24"/>
                <w:lang w:val="en-GB"/>
              </w:rPr>
              <w:t>Region</w:t>
            </w:r>
            <w:r w:rsidR="00E91F70" w:rsidRPr="001D6D6B">
              <w:rPr>
                <w:rFonts w:ascii="Calibri" w:eastAsia="Calibri" w:hAnsi="Calibri" w:cs="Times New Roman"/>
                <w:sz w:val="24"/>
                <w:szCs w:val="24"/>
                <w:lang w:val="en-GB"/>
              </w:rPr>
              <w:t>al Development Policy Division,</w:t>
            </w:r>
            <w:r w:rsidRPr="001D6D6B">
              <w:rPr>
                <w:rFonts w:ascii="Calibri" w:eastAsia="Calibri" w:hAnsi="Calibri" w:cs="Times New Roman"/>
                <w:sz w:val="24"/>
                <w:szCs w:val="24"/>
                <w:lang w:val="en-GB"/>
              </w:rPr>
              <w:t xml:space="preserve"> OECD</w:t>
            </w:r>
          </w:p>
          <w:p w:rsidR="00376E2F" w:rsidRPr="00376E2F" w:rsidRDefault="00376E2F" w:rsidP="00376E2F">
            <w:pPr>
              <w:numPr>
                <w:ilvl w:val="0"/>
                <w:numId w:val="16"/>
              </w:numPr>
              <w:tabs>
                <w:tab w:val="left" w:pos="369"/>
              </w:tabs>
              <w:autoSpaceDE w:val="0"/>
              <w:autoSpaceDN w:val="0"/>
              <w:adjustRightInd w:val="0"/>
              <w:ind w:left="357" w:hanging="357"/>
              <w:contextualSpacing/>
              <w:jc w:val="both"/>
              <w:rPr>
                <w:rFonts w:ascii="Calibri" w:eastAsia="Calibri" w:hAnsi="Calibri" w:cs="Times New Roman"/>
                <w:sz w:val="24"/>
                <w:szCs w:val="24"/>
                <w:lang w:val="en-GB"/>
              </w:rPr>
            </w:pPr>
            <w:r w:rsidRPr="00376E2F">
              <w:rPr>
                <w:rFonts w:ascii="Calibri" w:eastAsia="Calibri" w:hAnsi="Calibri" w:cs="Times New Roman"/>
                <w:b/>
                <w:sz w:val="24"/>
                <w:szCs w:val="24"/>
                <w:lang w:val="en-GB"/>
              </w:rPr>
              <w:t xml:space="preserve">Zoltan </w:t>
            </w:r>
            <w:proofErr w:type="spellStart"/>
            <w:r w:rsidRPr="00376E2F">
              <w:rPr>
                <w:rFonts w:ascii="Calibri" w:eastAsia="Calibri" w:hAnsi="Calibri" w:cs="Times New Roman"/>
                <w:b/>
                <w:sz w:val="24"/>
                <w:szCs w:val="24"/>
                <w:lang w:val="en-GB"/>
              </w:rPr>
              <w:t>Kazatsay</w:t>
            </w:r>
            <w:proofErr w:type="spellEnd"/>
            <w:r w:rsidRPr="00376E2F">
              <w:rPr>
                <w:rFonts w:ascii="Calibri" w:eastAsia="Calibri" w:hAnsi="Calibri" w:cs="Times New Roman"/>
                <w:sz w:val="24"/>
                <w:szCs w:val="24"/>
                <w:lang w:val="en-GB"/>
              </w:rPr>
              <w:t xml:space="preserve">, Deputy Director General, DG EMPL </w:t>
            </w:r>
          </w:p>
          <w:p w:rsidR="00B91B82" w:rsidRDefault="00707563" w:rsidP="00811F42">
            <w:pPr>
              <w:numPr>
                <w:ilvl w:val="0"/>
                <w:numId w:val="16"/>
              </w:numPr>
              <w:tabs>
                <w:tab w:val="left" w:pos="369"/>
              </w:tabs>
              <w:autoSpaceDE w:val="0"/>
              <w:autoSpaceDN w:val="0"/>
              <w:adjustRightInd w:val="0"/>
              <w:ind w:left="357" w:hanging="357"/>
              <w:contextualSpacing/>
              <w:jc w:val="both"/>
              <w:rPr>
                <w:rFonts w:ascii="Calibri" w:eastAsia="Calibri" w:hAnsi="Calibri" w:cs="Times New Roman"/>
                <w:sz w:val="24"/>
                <w:szCs w:val="24"/>
                <w:lang w:val="en-GB"/>
              </w:rPr>
            </w:pPr>
            <w:r w:rsidRPr="00B054EB">
              <w:rPr>
                <w:rFonts w:ascii="Calibri" w:eastAsia="Calibri" w:hAnsi="Calibri" w:cs="Times New Roman"/>
                <w:b/>
                <w:bCs/>
                <w:sz w:val="24"/>
                <w:szCs w:val="24"/>
                <w:lang w:val="en-GB"/>
              </w:rPr>
              <w:t xml:space="preserve">Dirk Heiner </w:t>
            </w:r>
            <w:proofErr w:type="spellStart"/>
            <w:r w:rsidRPr="00B054EB">
              <w:rPr>
                <w:rFonts w:ascii="Calibri" w:eastAsia="Calibri" w:hAnsi="Calibri" w:cs="Times New Roman"/>
                <w:b/>
                <w:bCs/>
                <w:sz w:val="24"/>
                <w:szCs w:val="24"/>
                <w:lang w:val="en-GB"/>
              </w:rPr>
              <w:t>Kranen</w:t>
            </w:r>
            <w:proofErr w:type="spellEnd"/>
            <w:r w:rsidRPr="00376E2F">
              <w:rPr>
                <w:rFonts w:ascii="Calibri" w:eastAsia="Calibri" w:hAnsi="Calibri" w:cs="Times New Roman"/>
                <w:bCs/>
                <w:sz w:val="24"/>
                <w:szCs w:val="24"/>
                <w:lang w:val="en-GB"/>
              </w:rPr>
              <w:t>,</w:t>
            </w:r>
            <w:r w:rsidRPr="00B054EB">
              <w:rPr>
                <w:rFonts w:ascii="Calibri" w:eastAsia="Calibri" w:hAnsi="Calibri" w:cs="Times New Roman"/>
                <w:b/>
                <w:bCs/>
                <w:sz w:val="24"/>
                <w:szCs w:val="24"/>
                <w:lang w:val="en-GB"/>
              </w:rPr>
              <w:t xml:space="preserve"> </w:t>
            </w:r>
            <w:r w:rsidRPr="00B054EB">
              <w:rPr>
                <w:rFonts w:ascii="Calibri" w:eastAsia="Calibri" w:hAnsi="Calibri" w:cs="Times New Roman"/>
                <w:sz w:val="24"/>
                <w:szCs w:val="24"/>
                <w:lang w:val="en-GB"/>
              </w:rPr>
              <w:t xml:space="preserve">Head of Division, Federal Ministry of Finance, Germany </w:t>
            </w:r>
          </w:p>
          <w:p w:rsidR="00B33D5C" w:rsidRDefault="00B33D5C" w:rsidP="00B33D5C">
            <w:pPr>
              <w:numPr>
                <w:ilvl w:val="0"/>
                <w:numId w:val="16"/>
              </w:numPr>
              <w:tabs>
                <w:tab w:val="left" w:pos="369"/>
              </w:tabs>
              <w:autoSpaceDE w:val="0"/>
              <w:autoSpaceDN w:val="0"/>
              <w:adjustRightInd w:val="0"/>
              <w:ind w:left="357" w:hanging="357"/>
              <w:contextualSpacing/>
              <w:jc w:val="both"/>
              <w:rPr>
                <w:rFonts w:ascii="Calibri" w:eastAsia="Calibri" w:hAnsi="Calibri" w:cs="Times New Roman"/>
                <w:bCs/>
                <w:sz w:val="24"/>
                <w:szCs w:val="24"/>
              </w:rPr>
            </w:pPr>
            <w:r w:rsidRPr="00B33D5C">
              <w:rPr>
                <w:rFonts w:ascii="Calibri" w:eastAsia="Calibri" w:hAnsi="Calibri" w:cs="Times New Roman"/>
                <w:b/>
                <w:bCs/>
                <w:sz w:val="24"/>
                <w:szCs w:val="24"/>
                <w:lang w:val="en-GB"/>
              </w:rPr>
              <w:t xml:space="preserve">Michel </w:t>
            </w:r>
            <w:proofErr w:type="spellStart"/>
            <w:r w:rsidRPr="00B33D5C">
              <w:rPr>
                <w:rFonts w:ascii="Calibri" w:eastAsia="Calibri" w:hAnsi="Calibri" w:cs="Times New Roman"/>
                <w:b/>
                <w:bCs/>
                <w:sz w:val="24"/>
                <w:szCs w:val="24"/>
                <w:lang w:val="en-GB"/>
              </w:rPr>
              <w:t>H</w:t>
            </w:r>
            <w:r>
              <w:rPr>
                <w:rFonts w:ascii="Calibri" w:eastAsia="Calibri" w:hAnsi="Calibri" w:cs="Times New Roman"/>
                <w:b/>
                <w:bCs/>
                <w:sz w:val="24"/>
                <w:szCs w:val="24"/>
                <w:lang w:val="en-GB"/>
              </w:rPr>
              <w:t>oudebine</w:t>
            </w:r>
            <w:proofErr w:type="spellEnd"/>
            <w:r>
              <w:rPr>
                <w:rFonts w:ascii="Calibri" w:eastAsia="Calibri" w:hAnsi="Calibri" w:cs="Times New Roman"/>
                <w:b/>
                <w:bCs/>
                <w:sz w:val="24"/>
                <w:szCs w:val="24"/>
                <w:lang w:val="en-GB"/>
              </w:rPr>
              <w:t xml:space="preserve">, </w:t>
            </w:r>
            <w:r w:rsidRPr="00B33D5C">
              <w:rPr>
                <w:rFonts w:ascii="Calibri" w:eastAsia="Calibri" w:hAnsi="Calibri" w:cs="Times New Roman"/>
                <w:bCs/>
                <w:sz w:val="24"/>
                <w:szCs w:val="24"/>
                <w:lang w:val="en-GB"/>
              </w:rPr>
              <w:t xml:space="preserve">Chief economist, </w:t>
            </w:r>
            <w:r w:rsidR="00E7505F" w:rsidRPr="00E7505F">
              <w:rPr>
                <w:rFonts w:ascii="Calibri" w:eastAsia="Calibri" w:hAnsi="Calibri" w:cs="Times New Roman"/>
                <w:bCs/>
                <w:sz w:val="24"/>
                <w:szCs w:val="24"/>
                <w:lang w:val="en-US"/>
              </w:rPr>
              <w:t>Directorate general of the Treasury</w:t>
            </w:r>
            <w:r w:rsidR="00E7505F">
              <w:rPr>
                <w:rFonts w:ascii="Calibri" w:eastAsia="Calibri" w:hAnsi="Calibri" w:cs="Times New Roman"/>
                <w:bCs/>
                <w:sz w:val="24"/>
                <w:szCs w:val="24"/>
              </w:rPr>
              <w:t xml:space="preserve">, </w:t>
            </w:r>
            <w:proofErr w:type="spellStart"/>
            <w:r w:rsidR="00E7505F">
              <w:rPr>
                <w:rFonts w:ascii="Calibri" w:eastAsia="Calibri" w:hAnsi="Calibri" w:cs="Times New Roman"/>
                <w:bCs/>
                <w:sz w:val="24"/>
                <w:szCs w:val="24"/>
              </w:rPr>
              <w:t>France</w:t>
            </w:r>
            <w:proofErr w:type="spellEnd"/>
            <w:r w:rsidR="00E7505F">
              <w:rPr>
                <w:rFonts w:ascii="Calibri" w:eastAsia="Calibri" w:hAnsi="Calibri" w:cs="Times New Roman"/>
                <w:bCs/>
                <w:sz w:val="24"/>
                <w:szCs w:val="24"/>
              </w:rPr>
              <w:t xml:space="preserve"> </w:t>
            </w:r>
          </w:p>
          <w:p w:rsidR="00BE2268" w:rsidRPr="00B33D5C" w:rsidRDefault="00BE2268" w:rsidP="00B33D5C">
            <w:pPr>
              <w:numPr>
                <w:ilvl w:val="0"/>
                <w:numId w:val="16"/>
              </w:numPr>
              <w:tabs>
                <w:tab w:val="left" w:pos="369"/>
              </w:tabs>
              <w:autoSpaceDE w:val="0"/>
              <w:autoSpaceDN w:val="0"/>
              <w:adjustRightInd w:val="0"/>
              <w:ind w:left="357" w:hanging="357"/>
              <w:contextualSpacing/>
              <w:jc w:val="both"/>
              <w:rPr>
                <w:rFonts w:ascii="Calibri" w:eastAsia="Calibri" w:hAnsi="Calibri" w:cs="Times New Roman"/>
                <w:bCs/>
                <w:sz w:val="24"/>
                <w:szCs w:val="24"/>
              </w:rPr>
            </w:pPr>
            <w:proofErr w:type="spellStart"/>
            <w:r>
              <w:rPr>
                <w:rFonts w:ascii="Calibri" w:eastAsia="Calibri" w:hAnsi="Calibri" w:cs="Times New Roman"/>
                <w:b/>
                <w:bCs/>
                <w:sz w:val="24"/>
                <w:szCs w:val="24"/>
                <w:lang w:val="en-GB"/>
              </w:rPr>
              <w:t>Vazil</w:t>
            </w:r>
            <w:proofErr w:type="spellEnd"/>
            <w:r>
              <w:rPr>
                <w:rFonts w:ascii="Calibri" w:eastAsia="Calibri" w:hAnsi="Calibri" w:cs="Times New Roman"/>
                <w:b/>
                <w:bCs/>
                <w:sz w:val="24"/>
                <w:szCs w:val="24"/>
                <w:lang w:val="en-GB"/>
              </w:rPr>
              <w:t xml:space="preserve"> </w:t>
            </w:r>
            <w:proofErr w:type="spellStart"/>
            <w:r>
              <w:rPr>
                <w:rFonts w:ascii="Calibri" w:eastAsia="Calibri" w:hAnsi="Calibri" w:cs="Times New Roman"/>
                <w:b/>
                <w:bCs/>
                <w:sz w:val="24"/>
                <w:szCs w:val="24"/>
                <w:lang w:val="en-GB"/>
              </w:rPr>
              <w:t>Hudák</w:t>
            </w:r>
            <w:proofErr w:type="spellEnd"/>
            <w:r>
              <w:rPr>
                <w:rFonts w:ascii="Calibri" w:eastAsia="Calibri" w:hAnsi="Calibri" w:cs="Times New Roman"/>
                <w:b/>
                <w:bCs/>
                <w:sz w:val="24"/>
                <w:szCs w:val="24"/>
                <w:lang w:val="en-GB"/>
              </w:rPr>
              <w:t xml:space="preserve">, </w:t>
            </w:r>
            <w:r>
              <w:rPr>
                <w:rFonts w:ascii="Calibri" w:eastAsia="Calibri" w:hAnsi="Calibri" w:cs="Times New Roman"/>
                <w:bCs/>
                <w:sz w:val="24"/>
                <w:szCs w:val="24"/>
                <w:lang w:val="en-GB"/>
              </w:rPr>
              <w:t>Chief Negotiator on the EU budget, Ministry of Finance of the Slovak Republic</w:t>
            </w:r>
          </w:p>
          <w:p w:rsidR="004F0FD4" w:rsidRPr="008A56C7" w:rsidRDefault="004F0FD4" w:rsidP="004F0FD4">
            <w:pPr>
              <w:tabs>
                <w:tab w:val="left" w:pos="369"/>
              </w:tabs>
              <w:autoSpaceDE w:val="0"/>
              <w:autoSpaceDN w:val="0"/>
              <w:adjustRightInd w:val="0"/>
              <w:ind w:left="357"/>
              <w:contextualSpacing/>
              <w:jc w:val="both"/>
              <w:rPr>
                <w:rFonts w:ascii="Calibri" w:eastAsia="Calibri" w:hAnsi="Calibri" w:cs="Times New Roman"/>
                <w:sz w:val="24"/>
                <w:szCs w:val="24"/>
                <w:lang w:val="en-GB"/>
              </w:rPr>
            </w:pPr>
          </w:p>
        </w:tc>
      </w:tr>
      <w:tr w:rsidR="00B91B82" w:rsidRPr="00B91B82" w:rsidTr="00BC6087">
        <w:trPr>
          <w:trHeight w:val="510"/>
        </w:trPr>
        <w:tc>
          <w:tcPr>
            <w:tcW w:w="1668" w:type="dxa"/>
            <w:tcBorders>
              <w:top w:val="dashSmallGap" w:sz="4" w:space="0" w:color="auto"/>
              <w:left w:val="nil"/>
              <w:bottom w:val="single" w:sz="12" w:space="0" w:color="auto"/>
              <w:right w:val="single" w:sz="2" w:space="0" w:color="auto"/>
            </w:tcBorders>
            <w:shd w:val="clear" w:color="auto" w:fill="5B9BD5" w:themeFill="accent1"/>
            <w:vAlign w:val="bottom"/>
          </w:tcPr>
          <w:p w:rsidR="00B91B82" w:rsidRPr="001F7789" w:rsidRDefault="00B91B82" w:rsidP="00B91B82">
            <w:pPr>
              <w:spacing w:after="120" w:line="276" w:lineRule="auto"/>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lastRenderedPageBreak/>
              <w:t>14:00 – 15:00</w:t>
            </w:r>
          </w:p>
        </w:tc>
        <w:tc>
          <w:tcPr>
            <w:tcW w:w="6804" w:type="dxa"/>
            <w:tcBorders>
              <w:top w:val="dashSmallGap" w:sz="4" w:space="0" w:color="auto"/>
              <w:left w:val="single" w:sz="2" w:space="0" w:color="auto"/>
              <w:bottom w:val="single" w:sz="12" w:space="0" w:color="auto"/>
              <w:right w:val="nil"/>
            </w:tcBorders>
            <w:shd w:val="clear" w:color="auto" w:fill="5B9BD5" w:themeFill="accent1"/>
            <w:vAlign w:val="bottom"/>
          </w:tcPr>
          <w:p w:rsidR="00B91B82" w:rsidRPr="001F7789" w:rsidRDefault="00B91B82" w:rsidP="00B91B82">
            <w:pPr>
              <w:spacing w:after="120" w:line="276" w:lineRule="auto"/>
              <w:rPr>
                <w:rFonts w:ascii="Calibri" w:eastAsia="Calibri" w:hAnsi="Calibri" w:cs="Times New Roman"/>
                <w:b/>
                <w:sz w:val="24"/>
                <w:szCs w:val="24"/>
                <w:lang w:val="en-GB"/>
              </w:rPr>
            </w:pPr>
            <w:r w:rsidRPr="001F7789">
              <w:rPr>
                <w:rFonts w:ascii="Calibri" w:eastAsia="Calibri" w:hAnsi="Calibri" w:cs="Times New Roman"/>
                <w:b/>
                <w:sz w:val="24"/>
                <w:szCs w:val="24"/>
                <w:lang w:val="en-GB"/>
              </w:rPr>
              <w:t>Lunch</w:t>
            </w:r>
          </w:p>
        </w:tc>
      </w:tr>
      <w:tr w:rsidR="007319B3" w:rsidRPr="00B91B82" w:rsidTr="004F2218">
        <w:trPr>
          <w:trHeight w:val="2703"/>
        </w:trPr>
        <w:tc>
          <w:tcPr>
            <w:tcW w:w="1668" w:type="dxa"/>
            <w:tcBorders>
              <w:top w:val="dashSmallGap" w:sz="4" w:space="0" w:color="auto"/>
              <w:left w:val="nil"/>
              <w:bottom w:val="single" w:sz="12" w:space="0" w:color="auto"/>
              <w:right w:val="single" w:sz="2" w:space="0" w:color="auto"/>
            </w:tcBorders>
            <w:shd w:val="clear" w:color="auto" w:fill="FFFFFF" w:themeFill="background1"/>
          </w:tcPr>
          <w:p w:rsidR="004F0FD4" w:rsidRDefault="004F0FD4" w:rsidP="004F2218">
            <w:pPr>
              <w:spacing w:after="120" w:line="276" w:lineRule="auto"/>
              <w:rPr>
                <w:rFonts w:ascii="Calibri" w:eastAsia="Calibri" w:hAnsi="Calibri" w:cs="Times New Roman"/>
                <w:b/>
                <w:color w:val="000000"/>
                <w:sz w:val="24"/>
                <w:szCs w:val="24"/>
                <w:lang w:val="en-GB"/>
              </w:rPr>
            </w:pPr>
          </w:p>
          <w:p w:rsidR="007319B3" w:rsidRPr="001F7789" w:rsidRDefault="004F2218" w:rsidP="004F2218">
            <w:pPr>
              <w:spacing w:after="120" w:line="276" w:lineRule="auto"/>
              <w:rPr>
                <w:rFonts w:ascii="Calibri" w:eastAsia="Calibri" w:hAnsi="Calibri" w:cs="Times New Roman"/>
                <w:b/>
                <w:color w:val="000000"/>
                <w:sz w:val="24"/>
                <w:szCs w:val="24"/>
                <w:lang w:val="en-GB"/>
              </w:rPr>
            </w:pPr>
            <w:r>
              <w:rPr>
                <w:rFonts w:ascii="Calibri" w:eastAsia="Calibri" w:hAnsi="Calibri" w:cs="Times New Roman"/>
                <w:b/>
                <w:color w:val="000000"/>
                <w:sz w:val="24"/>
                <w:szCs w:val="24"/>
                <w:lang w:val="en-GB"/>
              </w:rPr>
              <w:t>1</w:t>
            </w:r>
            <w:r w:rsidR="007319B3">
              <w:rPr>
                <w:rFonts w:ascii="Calibri" w:eastAsia="Calibri" w:hAnsi="Calibri" w:cs="Times New Roman"/>
                <w:b/>
                <w:color w:val="000000"/>
                <w:sz w:val="24"/>
                <w:szCs w:val="24"/>
                <w:lang w:val="en-GB"/>
              </w:rPr>
              <w:t>5</w:t>
            </w:r>
            <w:r w:rsidR="007319B3" w:rsidRPr="004F2218">
              <w:rPr>
                <w:rFonts w:ascii="Calibri" w:eastAsia="Calibri" w:hAnsi="Calibri" w:cs="Times New Roman"/>
                <w:b/>
                <w:color w:val="000000"/>
                <w:sz w:val="24"/>
                <w:szCs w:val="24"/>
                <w:shd w:val="clear" w:color="auto" w:fill="FFFFFF" w:themeFill="background1"/>
                <w:lang w:val="en-GB"/>
              </w:rPr>
              <w:t>:00 – 15:20</w:t>
            </w:r>
          </w:p>
        </w:tc>
        <w:tc>
          <w:tcPr>
            <w:tcW w:w="6804" w:type="dxa"/>
            <w:tcBorders>
              <w:top w:val="dashSmallGap" w:sz="4" w:space="0" w:color="auto"/>
              <w:left w:val="single" w:sz="2" w:space="0" w:color="auto"/>
              <w:bottom w:val="single" w:sz="12" w:space="0" w:color="auto"/>
              <w:right w:val="nil"/>
            </w:tcBorders>
            <w:shd w:val="clear" w:color="auto" w:fill="FFFFFF" w:themeFill="background1"/>
            <w:vAlign w:val="bottom"/>
          </w:tcPr>
          <w:p w:rsidR="007319B3" w:rsidRPr="007319B3" w:rsidRDefault="007319B3" w:rsidP="007319B3">
            <w:pPr>
              <w:spacing w:after="200" w:line="276" w:lineRule="auto"/>
              <w:ind w:right="34"/>
              <w:jc w:val="both"/>
              <w:rPr>
                <w:rFonts w:ascii="Calibri" w:eastAsia="Calibri" w:hAnsi="Calibri" w:cs="Times New Roman"/>
                <w:sz w:val="24"/>
                <w:szCs w:val="24"/>
                <w:lang w:val="en-GB"/>
              </w:rPr>
            </w:pPr>
            <w:r w:rsidRPr="004F2218">
              <w:rPr>
                <w:rFonts w:ascii="Calibri" w:eastAsia="Calibri" w:hAnsi="Calibri" w:cs="Times New Roman"/>
                <w:b/>
                <w:color w:val="000000"/>
                <w:sz w:val="24"/>
                <w:szCs w:val="24"/>
                <w:lang w:val="en-GB"/>
              </w:rPr>
              <w:t>Launc</w:t>
            </w:r>
            <w:r w:rsidRPr="004F2218">
              <w:rPr>
                <w:rFonts w:ascii="Calibri" w:eastAsia="Calibri" w:hAnsi="Calibri" w:cs="Times New Roman"/>
                <w:b/>
                <w:sz w:val="24"/>
                <w:szCs w:val="24"/>
                <w:lang w:val="en-GB"/>
              </w:rPr>
              <w:t>h of European Cooperation Day 2016</w:t>
            </w:r>
            <w:r w:rsidRPr="007319B3">
              <w:rPr>
                <w:rFonts w:ascii="Calibri" w:eastAsia="Calibri" w:hAnsi="Calibri" w:cs="Times New Roman"/>
                <w:sz w:val="24"/>
                <w:szCs w:val="24"/>
                <w:lang w:val="en-GB"/>
              </w:rPr>
              <w:t xml:space="preserve">  (</w:t>
            </w:r>
            <w:hyperlink r:id="rId14" w:history="1">
              <w:r w:rsidRPr="007319B3">
                <w:rPr>
                  <w:rFonts w:ascii="Calibri" w:eastAsia="Calibri" w:hAnsi="Calibri" w:cs="Times New Roman"/>
                  <w:sz w:val="24"/>
                  <w:szCs w:val="24"/>
                  <w:lang w:val="en-GB"/>
                </w:rPr>
                <w:t>www.ecday.eu</w:t>
              </w:r>
            </w:hyperlink>
            <w:r w:rsidRPr="007319B3">
              <w:rPr>
                <w:rFonts w:ascii="Calibri" w:eastAsia="Calibri" w:hAnsi="Calibri" w:cs="Times New Roman"/>
                <w:sz w:val="24"/>
                <w:szCs w:val="24"/>
                <w:lang w:val="en-GB"/>
              </w:rPr>
              <w:t>)</w:t>
            </w:r>
            <w:r w:rsidRPr="007319B3">
              <w:rPr>
                <w:rFonts w:ascii="Trebuchet MS" w:eastAsia="Calibri" w:hAnsi="Trebuchet MS" w:cs="Times New Roman"/>
                <w:sz w:val="24"/>
                <w:szCs w:val="24"/>
                <w:lang w:val="en-GB" w:eastAsia="sk-SK"/>
              </w:rPr>
              <w:t xml:space="preserve"> </w:t>
            </w:r>
          </w:p>
          <w:p w:rsidR="007319B3" w:rsidRDefault="007319B3" w:rsidP="004F2218">
            <w:pPr>
              <w:spacing w:after="120" w:line="276" w:lineRule="auto"/>
              <w:jc w:val="both"/>
              <w:rPr>
                <w:rFonts w:ascii="Calibri" w:eastAsia="Calibri" w:hAnsi="Calibri" w:cs="Arial"/>
                <w:color w:val="222222"/>
                <w:sz w:val="24"/>
                <w:szCs w:val="24"/>
                <w:lang w:val="en-GB"/>
              </w:rPr>
            </w:pPr>
            <w:r w:rsidRPr="007319B3">
              <w:rPr>
                <w:rFonts w:ascii="Calibri" w:eastAsia="Calibri" w:hAnsi="Calibri" w:cs="Arial"/>
                <w:color w:val="222222"/>
                <w:sz w:val="24"/>
                <w:szCs w:val="24"/>
                <w:lang w:val="en-GB"/>
              </w:rPr>
              <w:t>The launch will showcase the evidence of Interreg contribution to the overall Cohesion policy by concrete examples of successful Interreg projects. The launch itself will be presented by</w:t>
            </w:r>
            <w:r w:rsidR="005D1355">
              <w:rPr>
                <w:rFonts w:ascii="Calibri" w:eastAsia="Calibri" w:hAnsi="Calibri" w:cs="Arial"/>
                <w:color w:val="222222"/>
                <w:sz w:val="24"/>
                <w:szCs w:val="24"/>
                <w:lang w:val="en-GB"/>
              </w:rPr>
              <w:t>:</w:t>
            </w:r>
            <w:r w:rsidRPr="007319B3">
              <w:rPr>
                <w:rFonts w:ascii="Calibri" w:eastAsia="Calibri" w:hAnsi="Calibri" w:cs="Arial"/>
                <w:color w:val="222222"/>
                <w:sz w:val="24"/>
                <w:szCs w:val="24"/>
                <w:lang w:val="en-GB"/>
              </w:rPr>
              <w:t xml:space="preserve"> </w:t>
            </w:r>
          </w:p>
          <w:p w:rsidR="00056167" w:rsidRDefault="00056167" w:rsidP="00D92FDE">
            <w:pPr>
              <w:pStyle w:val="Odsekzoznamu"/>
              <w:numPr>
                <w:ilvl w:val="0"/>
                <w:numId w:val="27"/>
              </w:numPr>
              <w:ind w:left="742" w:hanging="1123"/>
              <w:jc w:val="both"/>
              <w:rPr>
                <w:rFonts w:ascii="Calibri" w:eastAsia="Calibri" w:hAnsi="Calibri" w:cs="Arial"/>
                <w:color w:val="222222"/>
                <w:sz w:val="24"/>
                <w:szCs w:val="24"/>
                <w:lang w:val="en-GB"/>
              </w:rPr>
            </w:pPr>
            <w:r w:rsidRPr="008A2F40">
              <w:rPr>
                <w:rFonts w:ascii="Calibri" w:eastAsia="Calibri" w:hAnsi="Calibri" w:cs="Arial"/>
                <w:b/>
                <w:color w:val="222222"/>
                <w:sz w:val="24"/>
                <w:szCs w:val="24"/>
                <w:lang w:val="en-GB"/>
              </w:rPr>
              <w:t>Vicente Rodriguez-</w:t>
            </w:r>
            <w:proofErr w:type="spellStart"/>
            <w:r w:rsidRPr="008A2F40">
              <w:rPr>
                <w:rFonts w:ascii="Calibri" w:eastAsia="Calibri" w:hAnsi="Calibri" w:cs="Arial"/>
                <w:b/>
                <w:color w:val="222222"/>
                <w:sz w:val="24"/>
                <w:szCs w:val="24"/>
                <w:lang w:val="en-GB"/>
              </w:rPr>
              <w:t>Saez</w:t>
            </w:r>
            <w:proofErr w:type="spellEnd"/>
            <w:r w:rsidRPr="008A2F40">
              <w:rPr>
                <w:rFonts w:ascii="Calibri" w:eastAsia="Calibri" w:hAnsi="Calibri" w:cs="Arial"/>
                <w:color w:val="222222"/>
                <w:sz w:val="24"/>
                <w:szCs w:val="24"/>
                <w:lang w:val="en-GB"/>
              </w:rPr>
              <w:t>,</w:t>
            </w:r>
            <w:r w:rsidR="005D1355" w:rsidRPr="008A2F40">
              <w:rPr>
                <w:rFonts w:ascii="Calibri" w:eastAsia="Calibri" w:hAnsi="Calibri" w:cs="Arial"/>
                <w:color w:val="222222"/>
                <w:sz w:val="24"/>
                <w:szCs w:val="24"/>
                <w:lang w:val="en-GB"/>
              </w:rPr>
              <w:t xml:space="preserve"> </w:t>
            </w:r>
            <w:r w:rsidRPr="008A2F40">
              <w:rPr>
                <w:rFonts w:ascii="Calibri" w:eastAsia="Calibri" w:hAnsi="Calibri" w:cs="Arial"/>
                <w:color w:val="222222"/>
                <w:sz w:val="24"/>
                <w:szCs w:val="24"/>
                <w:lang w:val="en-GB"/>
              </w:rPr>
              <w:t>Deputy Head of Unit DG REGIO.D.1, Competence Centre Macro-regions and E</w:t>
            </w:r>
            <w:r w:rsidR="005D1355" w:rsidRPr="008A2F40">
              <w:rPr>
                <w:rFonts w:ascii="Calibri" w:eastAsia="Calibri" w:hAnsi="Calibri" w:cs="Arial"/>
                <w:color w:val="222222"/>
                <w:sz w:val="24"/>
                <w:szCs w:val="24"/>
                <w:lang w:val="en-GB"/>
              </w:rPr>
              <w:t>uropean Territorial Cooperation</w:t>
            </w:r>
          </w:p>
          <w:p w:rsidR="00056167" w:rsidRPr="00C74336" w:rsidRDefault="00056167" w:rsidP="008A2F40">
            <w:pPr>
              <w:pStyle w:val="Odsekzoznamu"/>
              <w:numPr>
                <w:ilvl w:val="0"/>
                <w:numId w:val="26"/>
              </w:numPr>
              <w:spacing w:after="120" w:line="276" w:lineRule="auto"/>
              <w:jc w:val="both"/>
              <w:rPr>
                <w:rFonts w:ascii="Calibri" w:eastAsia="Calibri" w:hAnsi="Calibri" w:cs="Times New Roman"/>
                <w:b/>
                <w:sz w:val="24"/>
                <w:szCs w:val="24"/>
                <w:lang w:val="en-GB"/>
              </w:rPr>
            </w:pPr>
            <w:r w:rsidRPr="008A2F40">
              <w:rPr>
                <w:rFonts w:ascii="Calibri" w:eastAsia="Calibri" w:hAnsi="Calibri" w:cs="Arial"/>
                <w:b/>
                <w:color w:val="222222"/>
                <w:sz w:val="24"/>
                <w:szCs w:val="24"/>
                <w:lang w:val="en-GB"/>
              </w:rPr>
              <w:t>Petra Masácová</w:t>
            </w:r>
            <w:r w:rsidR="005D1355" w:rsidRPr="008A2F40">
              <w:rPr>
                <w:rFonts w:ascii="Calibri" w:eastAsia="Calibri" w:hAnsi="Calibri" w:cs="Arial"/>
                <w:b/>
                <w:color w:val="222222"/>
                <w:sz w:val="24"/>
                <w:szCs w:val="24"/>
                <w:lang w:val="en-GB"/>
              </w:rPr>
              <w:t>,</w:t>
            </w:r>
            <w:r w:rsidRPr="008A2F40">
              <w:rPr>
                <w:rFonts w:ascii="Calibri" w:eastAsia="Calibri" w:hAnsi="Calibri" w:cs="Arial"/>
                <w:color w:val="222222"/>
                <w:sz w:val="24"/>
                <w:szCs w:val="24"/>
                <w:lang w:val="en-GB"/>
              </w:rPr>
              <w:t xml:space="preserve"> Head of Interac</w:t>
            </w:r>
            <w:r w:rsidR="005D1355" w:rsidRPr="008A2F40">
              <w:rPr>
                <w:rFonts w:ascii="Calibri" w:eastAsia="Calibri" w:hAnsi="Calibri" w:cs="Arial"/>
                <w:color w:val="222222"/>
                <w:sz w:val="24"/>
                <w:szCs w:val="24"/>
                <w:lang w:val="en-GB"/>
              </w:rPr>
              <w:t>t Programme Managing Authority</w:t>
            </w:r>
          </w:p>
          <w:p w:rsidR="00C74336" w:rsidRPr="008A2F40" w:rsidRDefault="00C74336" w:rsidP="008A2F40">
            <w:pPr>
              <w:pStyle w:val="Odsekzoznamu"/>
              <w:numPr>
                <w:ilvl w:val="0"/>
                <w:numId w:val="26"/>
              </w:numPr>
              <w:spacing w:after="120" w:line="276" w:lineRule="auto"/>
              <w:jc w:val="both"/>
              <w:rPr>
                <w:rFonts w:ascii="Calibri" w:eastAsia="Calibri" w:hAnsi="Calibri" w:cs="Times New Roman"/>
                <w:b/>
                <w:sz w:val="24"/>
                <w:szCs w:val="24"/>
                <w:lang w:val="en-GB"/>
              </w:rPr>
            </w:pPr>
            <w:r w:rsidRPr="00C74336">
              <w:rPr>
                <w:rFonts w:ascii="Calibri" w:eastAsia="Calibri" w:hAnsi="Calibri" w:cs="Arial"/>
                <w:b/>
                <w:color w:val="222222"/>
                <w:sz w:val="24"/>
                <w:szCs w:val="24"/>
                <w:lang w:val="en-GB" w:eastAsia="en-US"/>
              </w:rPr>
              <w:t xml:space="preserve">Erwin </w:t>
            </w:r>
            <w:proofErr w:type="spellStart"/>
            <w:r w:rsidRPr="00C74336">
              <w:rPr>
                <w:rFonts w:ascii="Calibri" w:eastAsia="Calibri" w:hAnsi="Calibri" w:cs="Arial"/>
                <w:b/>
                <w:color w:val="222222"/>
                <w:sz w:val="24"/>
                <w:szCs w:val="24"/>
                <w:lang w:val="en-GB" w:eastAsia="en-US"/>
              </w:rPr>
              <w:t>Siweris</w:t>
            </w:r>
            <w:proofErr w:type="spellEnd"/>
            <w:r w:rsidRPr="00C74336">
              <w:rPr>
                <w:rFonts w:ascii="Calibri" w:eastAsia="Calibri" w:hAnsi="Calibri" w:cs="Arial"/>
                <w:b/>
                <w:color w:val="222222"/>
                <w:sz w:val="24"/>
                <w:szCs w:val="24"/>
                <w:lang w:val="en-GB" w:eastAsia="en-US"/>
              </w:rPr>
              <w:t xml:space="preserve">, </w:t>
            </w:r>
            <w:r w:rsidRPr="00C74336">
              <w:rPr>
                <w:rFonts w:ascii="Calibri" w:eastAsia="Calibri" w:hAnsi="Calibri" w:cs="Arial"/>
                <w:color w:val="222222"/>
                <w:sz w:val="24"/>
                <w:szCs w:val="24"/>
                <w:lang w:val="en-GB" w:eastAsia="en-US"/>
              </w:rPr>
              <w:t xml:space="preserve">Programme Director, </w:t>
            </w:r>
            <w:proofErr w:type="spellStart"/>
            <w:r w:rsidRPr="00C74336">
              <w:rPr>
                <w:rFonts w:ascii="Calibri" w:eastAsia="Calibri" w:hAnsi="Calibri" w:cs="Arial"/>
                <w:color w:val="222222"/>
                <w:sz w:val="24"/>
                <w:szCs w:val="24"/>
                <w:lang w:val="en-GB" w:eastAsia="en-US"/>
              </w:rPr>
              <w:t>Interreg</w:t>
            </w:r>
            <w:proofErr w:type="spellEnd"/>
            <w:r w:rsidRPr="00C74336">
              <w:rPr>
                <w:rFonts w:ascii="Calibri" w:eastAsia="Calibri" w:hAnsi="Calibri" w:cs="Arial"/>
                <w:color w:val="222222"/>
                <w:sz w:val="24"/>
                <w:szCs w:val="24"/>
                <w:lang w:val="en-GB" w:eastAsia="en-US"/>
              </w:rPr>
              <w:t xml:space="preserve"> Europe</w:t>
            </w:r>
            <w:r w:rsidR="00FD01DF">
              <w:rPr>
                <w:rFonts w:ascii="Calibri" w:eastAsia="Calibri" w:hAnsi="Calibri" w:cs="Arial"/>
                <w:color w:val="222222"/>
                <w:sz w:val="24"/>
                <w:szCs w:val="24"/>
                <w:lang w:val="en-GB" w:eastAsia="en-US"/>
              </w:rPr>
              <w:t xml:space="preserve"> </w:t>
            </w:r>
          </w:p>
        </w:tc>
      </w:tr>
      <w:tr w:rsidR="00B91B82" w:rsidRPr="00B91B82" w:rsidTr="004F2218">
        <w:trPr>
          <w:trHeight w:val="3372"/>
        </w:trPr>
        <w:tc>
          <w:tcPr>
            <w:tcW w:w="1668" w:type="dxa"/>
            <w:tcBorders>
              <w:top w:val="dashSmallGap" w:sz="4" w:space="0" w:color="auto"/>
              <w:left w:val="nil"/>
              <w:bottom w:val="single" w:sz="12" w:space="0" w:color="auto"/>
              <w:right w:val="single" w:sz="2" w:space="0" w:color="auto"/>
            </w:tcBorders>
            <w:vAlign w:val="bottom"/>
          </w:tcPr>
          <w:p w:rsidR="004F0FD4" w:rsidRDefault="004F0FD4" w:rsidP="00B91B82">
            <w:pPr>
              <w:spacing w:after="120" w:line="276" w:lineRule="auto"/>
              <w:rPr>
                <w:rFonts w:ascii="Calibri" w:eastAsia="Calibri" w:hAnsi="Calibri" w:cs="Times New Roman"/>
                <w:b/>
                <w:color w:val="000000"/>
                <w:sz w:val="24"/>
                <w:szCs w:val="24"/>
                <w:lang w:val="en-GB"/>
              </w:rPr>
            </w:pPr>
          </w:p>
          <w:p w:rsidR="00B91B82" w:rsidRPr="001F7789" w:rsidRDefault="004F2218" w:rsidP="00B91B82">
            <w:pPr>
              <w:spacing w:after="120" w:line="276" w:lineRule="auto"/>
              <w:rPr>
                <w:rFonts w:ascii="Calibri" w:eastAsia="Calibri" w:hAnsi="Calibri" w:cs="Times New Roman"/>
                <w:b/>
                <w:color w:val="000000"/>
                <w:sz w:val="24"/>
                <w:szCs w:val="24"/>
                <w:lang w:val="en-GB"/>
              </w:rPr>
            </w:pPr>
            <w:r>
              <w:rPr>
                <w:rFonts w:ascii="Calibri" w:eastAsia="Calibri" w:hAnsi="Calibri" w:cs="Times New Roman"/>
                <w:b/>
                <w:color w:val="000000"/>
                <w:sz w:val="24"/>
                <w:szCs w:val="24"/>
                <w:lang w:val="en-GB"/>
              </w:rPr>
              <w:t>15:</w:t>
            </w:r>
            <w:r w:rsidR="00B63EF1">
              <w:rPr>
                <w:rFonts w:ascii="Calibri" w:eastAsia="Calibri" w:hAnsi="Calibri" w:cs="Times New Roman"/>
                <w:b/>
                <w:color w:val="000000"/>
                <w:sz w:val="24"/>
                <w:szCs w:val="24"/>
                <w:lang w:val="en-GB"/>
              </w:rPr>
              <w:t>3</w:t>
            </w:r>
            <w:r>
              <w:rPr>
                <w:rFonts w:ascii="Calibri" w:eastAsia="Calibri" w:hAnsi="Calibri" w:cs="Times New Roman"/>
                <w:b/>
                <w:color w:val="000000"/>
                <w:sz w:val="24"/>
                <w:szCs w:val="24"/>
                <w:lang w:val="en-GB"/>
              </w:rPr>
              <w:t>0 – 17:3</w:t>
            </w:r>
            <w:r w:rsidR="00B91B82" w:rsidRPr="001F7789">
              <w:rPr>
                <w:rFonts w:ascii="Calibri" w:eastAsia="Calibri" w:hAnsi="Calibri" w:cs="Times New Roman"/>
                <w:b/>
                <w:color w:val="000000"/>
                <w:sz w:val="24"/>
                <w:szCs w:val="24"/>
                <w:lang w:val="en-GB"/>
              </w:rPr>
              <w:t>0</w:t>
            </w: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p w:rsidR="00B91B82" w:rsidRPr="001F7789" w:rsidRDefault="00B91B82" w:rsidP="00B91B82">
            <w:pPr>
              <w:spacing w:after="120" w:line="276" w:lineRule="auto"/>
              <w:rPr>
                <w:rFonts w:ascii="Calibri" w:eastAsia="Calibri" w:hAnsi="Calibri" w:cs="Times New Roman"/>
                <w:b/>
                <w:color w:val="000000"/>
                <w:sz w:val="24"/>
                <w:szCs w:val="24"/>
                <w:lang w:val="en-GB"/>
              </w:rPr>
            </w:pPr>
          </w:p>
        </w:tc>
        <w:tc>
          <w:tcPr>
            <w:tcW w:w="6804" w:type="dxa"/>
            <w:tcBorders>
              <w:top w:val="dashSmallGap" w:sz="4" w:space="0" w:color="auto"/>
              <w:left w:val="single" w:sz="2" w:space="0" w:color="auto"/>
              <w:bottom w:val="single" w:sz="12" w:space="0" w:color="auto"/>
              <w:right w:val="nil"/>
            </w:tcBorders>
            <w:vAlign w:val="bottom"/>
          </w:tcPr>
          <w:p w:rsidR="00B91B82" w:rsidRPr="001F7789" w:rsidRDefault="00B91B82" w:rsidP="00B91B82">
            <w:pPr>
              <w:spacing w:after="200" w:line="276" w:lineRule="auto"/>
              <w:jc w:val="both"/>
              <w:rPr>
                <w:rFonts w:ascii="Calibri" w:eastAsia="Calibri" w:hAnsi="Calibri" w:cs="Times New Roman"/>
                <w:sz w:val="24"/>
                <w:szCs w:val="24"/>
                <w:lang w:val="en-GB"/>
              </w:rPr>
            </w:pPr>
            <w:r w:rsidRPr="001F7789">
              <w:rPr>
                <w:rFonts w:ascii="Calibri" w:eastAsia="Calibri" w:hAnsi="Calibri" w:cs="Times New Roman"/>
                <w:b/>
                <w:sz w:val="24"/>
                <w:szCs w:val="24"/>
                <w:lang w:val="en-GB"/>
              </w:rPr>
              <w:lastRenderedPageBreak/>
              <w:t xml:space="preserve">Panel discussion 3: Further simplification of Cohesion policy and the future perspectives </w:t>
            </w:r>
          </w:p>
          <w:p w:rsidR="00B91B82" w:rsidRPr="001F7789" w:rsidRDefault="00B91B82" w:rsidP="00B91B82">
            <w:pPr>
              <w:spacing w:after="200" w:line="276" w:lineRule="auto"/>
              <w:jc w:val="both"/>
              <w:rPr>
                <w:rFonts w:ascii="Calibri" w:eastAsia="Calibri" w:hAnsi="Calibri" w:cs="Arial"/>
                <w:color w:val="222222"/>
                <w:sz w:val="24"/>
                <w:szCs w:val="24"/>
                <w:lang w:val="en-GB"/>
              </w:rPr>
            </w:pPr>
            <w:r w:rsidRPr="001F7789">
              <w:rPr>
                <w:rFonts w:ascii="Calibri" w:eastAsia="Calibri" w:hAnsi="Calibri" w:cs="Arial"/>
                <w:color w:val="222222"/>
                <w:sz w:val="24"/>
                <w:szCs w:val="24"/>
                <w:lang w:val="en-GB"/>
              </w:rPr>
              <w:t xml:space="preserve">Simplification of Cohesion policy is an important issue for increasing the effectiveness and efficiency of the policy. </w:t>
            </w:r>
            <w:r w:rsidR="004F0FD4">
              <w:rPr>
                <w:rFonts w:ascii="Calibri" w:eastAsia="Calibri" w:hAnsi="Calibri" w:cs="Arial"/>
                <w:color w:val="222222"/>
                <w:sz w:val="24"/>
                <w:szCs w:val="24"/>
                <w:lang w:val="en-GB"/>
              </w:rPr>
              <w:br/>
            </w:r>
            <w:r w:rsidRPr="001F7789">
              <w:rPr>
                <w:rFonts w:ascii="Calibri" w:eastAsia="Calibri" w:hAnsi="Calibri" w:cs="Arial"/>
                <w:color w:val="222222"/>
                <w:sz w:val="24"/>
                <w:szCs w:val="24"/>
                <w:lang w:val="en-GB"/>
              </w:rPr>
              <w:t xml:space="preserve">The importance of this topic is evident in the work of the </w:t>
            </w:r>
            <w:r w:rsidR="004F0FD4">
              <w:rPr>
                <w:rFonts w:ascii="Calibri" w:eastAsia="Calibri" w:hAnsi="Calibri" w:cs="Arial"/>
                <w:color w:val="222222"/>
                <w:sz w:val="24"/>
                <w:szCs w:val="24"/>
                <w:lang w:val="en-GB"/>
              </w:rPr>
              <w:br/>
            </w:r>
            <w:r w:rsidRPr="001F7789">
              <w:rPr>
                <w:rFonts w:ascii="Calibri" w:eastAsia="Calibri" w:hAnsi="Calibri" w:cs="Arial"/>
                <w:color w:val="222222"/>
                <w:sz w:val="24"/>
                <w:szCs w:val="24"/>
                <w:lang w:val="en-GB"/>
              </w:rPr>
              <w:t xml:space="preserve">High-Level Group and its inclusion in programmes of several EU Presidencies, and debates organised by the European Parliament and the Committee of the Regions. The Council conclusions endorsed by the meeting of the GAC dedicated to Cohesion policy of November 2015 stated that the simplification of rules is necessary for an effective contribution to smart, sustainable and inclusive growth and bringing the policy closer to EU citizens. </w:t>
            </w:r>
          </w:p>
          <w:p w:rsidR="00B91B82" w:rsidRPr="001F7789" w:rsidRDefault="00B91B82" w:rsidP="00B91B82">
            <w:pPr>
              <w:tabs>
                <w:tab w:val="left" w:pos="4026"/>
              </w:tabs>
              <w:spacing w:after="200" w:line="276" w:lineRule="auto"/>
              <w:jc w:val="both"/>
              <w:rPr>
                <w:rFonts w:ascii="Calibri" w:eastAsia="Calibri" w:hAnsi="Calibri" w:cs="Arial"/>
                <w:color w:val="222222"/>
                <w:sz w:val="24"/>
                <w:szCs w:val="24"/>
                <w:lang w:val="en-GB"/>
              </w:rPr>
            </w:pPr>
            <w:r w:rsidRPr="001F7789">
              <w:rPr>
                <w:rFonts w:ascii="Calibri" w:eastAsia="Calibri" w:hAnsi="Calibri" w:cs="Arial"/>
                <w:color w:val="222222"/>
                <w:sz w:val="24"/>
                <w:szCs w:val="24"/>
                <w:lang w:val="en-GB"/>
              </w:rPr>
              <w:t xml:space="preserve">Previous debates have provided valuable lessons on issues such as </w:t>
            </w:r>
            <w:r w:rsidRPr="001F7789">
              <w:rPr>
                <w:rFonts w:ascii="Calibri" w:eastAsia="Calibri" w:hAnsi="Calibri" w:cs="Arial"/>
                <w:color w:val="222222"/>
                <w:sz w:val="24"/>
                <w:szCs w:val="24"/>
                <w:lang w:val="en-GB"/>
              </w:rPr>
              <w:lastRenderedPageBreak/>
              <w:t>simplified cost options, legal (un)certainty, proportionality/differentiation, and further harmonization of rules of Cohesion policy with some other EU policies/instruments. Looking to the future perspective of Cohesion policy, the lessons should be further explored</w:t>
            </w:r>
            <w:r w:rsidR="005207FC">
              <w:rPr>
                <w:rFonts w:ascii="Calibri" w:eastAsia="Calibri" w:hAnsi="Calibri" w:cs="Arial"/>
                <w:color w:val="222222"/>
                <w:sz w:val="24"/>
                <w:szCs w:val="24"/>
                <w:lang w:val="en-GB"/>
              </w:rPr>
              <w:t xml:space="preserve"> </w:t>
            </w:r>
            <w:r w:rsidRPr="001F7789">
              <w:rPr>
                <w:rFonts w:ascii="Calibri" w:eastAsia="Calibri" w:hAnsi="Calibri" w:cs="Arial"/>
                <w:color w:val="222222"/>
                <w:sz w:val="24"/>
                <w:szCs w:val="24"/>
                <w:lang w:val="en-GB"/>
              </w:rPr>
              <w:t xml:space="preserve">to identify </w:t>
            </w:r>
            <w:r w:rsidR="007319B3">
              <w:rPr>
                <w:rFonts w:ascii="Calibri" w:eastAsia="Calibri" w:hAnsi="Calibri" w:cs="Arial"/>
                <w:color w:val="222222"/>
                <w:sz w:val="24"/>
                <w:szCs w:val="24"/>
                <w:lang w:val="en-GB"/>
              </w:rPr>
              <w:t>possible options</w:t>
            </w:r>
            <w:r w:rsidRPr="001F7789">
              <w:rPr>
                <w:rFonts w:ascii="Calibri" w:eastAsia="Calibri" w:hAnsi="Calibri" w:cs="Arial"/>
                <w:color w:val="222222"/>
                <w:sz w:val="24"/>
                <w:szCs w:val="24"/>
                <w:lang w:val="en-GB"/>
              </w:rPr>
              <w:t xml:space="preserve"> that can deliver simplification for both beneficiaries and those responsible for managing and implementing programmes</w:t>
            </w:r>
            <w:r w:rsidR="002849F6">
              <w:rPr>
                <w:rFonts w:ascii="Calibri" w:eastAsia="Calibri" w:hAnsi="Calibri" w:cs="Arial"/>
                <w:color w:val="222222"/>
                <w:sz w:val="24"/>
                <w:szCs w:val="24"/>
                <w:lang w:val="en-GB"/>
              </w:rPr>
              <w:t>,</w:t>
            </w:r>
            <w:r w:rsidRPr="001F7789">
              <w:rPr>
                <w:rFonts w:ascii="Calibri" w:eastAsia="Calibri" w:hAnsi="Calibri" w:cs="Arial"/>
                <w:color w:val="222222"/>
                <w:sz w:val="24"/>
                <w:szCs w:val="24"/>
                <w:lang w:val="en-GB"/>
              </w:rPr>
              <w:t xml:space="preserve"> and involve all relevant actors and institutions.  </w:t>
            </w:r>
          </w:p>
          <w:p w:rsidR="00B91B82" w:rsidRPr="00917693" w:rsidRDefault="00B91B82" w:rsidP="00B91B82">
            <w:pPr>
              <w:numPr>
                <w:ilvl w:val="0"/>
                <w:numId w:val="14"/>
              </w:numPr>
              <w:spacing w:after="120" w:line="276" w:lineRule="auto"/>
              <w:contextualSpacing/>
              <w:rPr>
                <w:rFonts w:ascii="Calibri" w:eastAsia="Calibri" w:hAnsi="Calibri" w:cs="Times New Roman"/>
                <w:b/>
                <w:sz w:val="24"/>
                <w:szCs w:val="24"/>
                <w:lang w:val="en-GB"/>
              </w:rPr>
            </w:pPr>
            <w:r w:rsidRPr="001A5465">
              <w:rPr>
                <w:rFonts w:ascii="Calibri" w:eastAsia="Calibri" w:hAnsi="Calibri" w:cs="Times New Roman"/>
                <w:i/>
                <w:sz w:val="24"/>
                <w:szCs w:val="24"/>
                <w:lang w:val="en-GB"/>
              </w:rPr>
              <w:t>Moderator</w:t>
            </w:r>
            <w:r w:rsidRPr="001F7789">
              <w:rPr>
                <w:rFonts w:ascii="Calibri" w:eastAsia="Calibri" w:hAnsi="Calibri" w:cs="Times New Roman"/>
                <w:b/>
                <w:sz w:val="24"/>
                <w:szCs w:val="24"/>
                <w:lang w:val="en-GB"/>
              </w:rPr>
              <w:t xml:space="preserve">: </w:t>
            </w:r>
            <w:r w:rsidRPr="001A5465">
              <w:rPr>
                <w:rFonts w:ascii="Calibri" w:eastAsia="Calibri" w:hAnsi="Calibri" w:cs="Times New Roman"/>
                <w:b/>
                <w:sz w:val="24"/>
                <w:szCs w:val="24"/>
                <w:lang w:val="en-GB"/>
              </w:rPr>
              <w:t>Johannes Rossbacher</w:t>
            </w:r>
            <w:r w:rsidRPr="001F7789">
              <w:rPr>
                <w:rFonts w:ascii="Calibri" w:eastAsia="Calibri" w:hAnsi="Calibri" w:cs="Times New Roman"/>
                <w:sz w:val="24"/>
                <w:szCs w:val="24"/>
                <w:lang w:val="en-GB"/>
              </w:rPr>
              <w:t xml:space="preserve">, </w:t>
            </w:r>
            <w:r w:rsidR="001C26B8">
              <w:rPr>
                <w:rFonts w:ascii="Calibri" w:eastAsia="Calibri" w:hAnsi="Calibri" w:cs="Times New Roman"/>
                <w:sz w:val="24"/>
                <w:szCs w:val="24"/>
                <w:lang w:val="en-GB"/>
              </w:rPr>
              <w:t xml:space="preserve">Director, </w:t>
            </w:r>
            <w:r w:rsidRPr="001F7789">
              <w:rPr>
                <w:rFonts w:ascii="Calibri" w:eastAsia="Calibri" w:hAnsi="Calibri" w:cs="Times New Roman"/>
                <w:sz w:val="24"/>
                <w:szCs w:val="24"/>
                <w:lang w:val="en-GB"/>
              </w:rPr>
              <w:t>ÖROK</w:t>
            </w:r>
          </w:p>
          <w:p w:rsidR="00917693" w:rsidRPr="001F7789" w:rsidRDefault="00917693" w:rsidP="00917693">
            <w:pPr>
              <w:spacing w:after="120" w:line="276" w:lineRule="auto"/>
              <w:ind w:left="720"/>
              <w:contextualSpacing/>
              <w:rPr>
                <w:rFonts w:ascii="Calibri" w:eastAsia="Calibri" w:hAnsi="Calibri" w:cs="Times New Roman"/>
                <w:b/>
                <w:sz w:val="24"/>
                <w:szCs w:val="24"/>
                <w:lang w:val="en-GB"/>
              </w:rPr>
            </w:pPr>
          </w:p>
          <w:p w:rsidR="00B91B82" w:rsidRPr="001F7789" w:rsidRDefault="002F2FBB" w:rsidP="00B91B82">
            <w:pPr>
              <w:numPr>
                <w:ilvl w:val="0"/>
                <w:numId w:val="11"/>
              </w:numPr>
              <w:spacing w:after="120" w:line="276" w:lineRule="auto"/>
              <w:contextualSpacing/>
              <w:rPr>
                <w:rFonts w:ascii="Calibri" w:eastAsia="Calibri" w:hAnsi="Calibri" w:cs="Times New Roman"/>
                <w:b/>
                <w:sz w:val="24"/>
                <w:szCs w:val="24"/>
                <w:lang w:val="en-GB"/>
              </w:rPr>
            </w:pPr>
            <w:r>
              <w:rPr>
                <w:rFonts w:ascii="Calibri" w:eastAsia="Calibri" w:hAnsi="Calibri" w:cs="Times New Roman"/>
                <w:i/>
                <w:sz w:val="24"/>
                <w:szCs w:val="24"/>
                <w:lang w:val="en-GB"/>
              </w:rPr>
              <w:t>Panellists</w:t>
            </w:r>
            <w:r w:rsidR="00B91B82" w:rsidRPr="001F7789">
              <w:rPr>
                <w:rFonts w:ascii="Calibri" w:eastAsia="Calibri" w:hAnsi="Calibri" w:cs="Times New Roman"/>
                <w:b/>
                <w:sz w:val="24"/>
                <w:szCs w:val="24"/>
                <w:lang w:val="en-GB"/>
              </w:rPr>
              <w:t>:</w:t>
            </w:r>
          </w:p>
          <w:p w:rsidR="00B91B82" w:rsidRPr="001D6D6B" w:rsidRDefault="00C6511B" w:rsidP="004F0FD4">
            <w:pPr>
              <w:numPr>
                <w:ilvl w:val="0"/>
                <w:numId w:val="18"/>
              </w:numPr>
              <w:tabs>
                <w:tab w:val="left" w:pos="175"/>
              </w:tabs>
              <w:autoSpaceDE w:val="0"/>
              <w:autoSpaceDN w:val="0"/>
              <w:adjustRightInd w:val="0"/>
              <w:ind w:left="318" w:hanging="317"/>
              <w:contextualSpacing/>
              <w:jc w:val="both"/>
              <w:rPr>
                <w:rFonts w:ascii="Calibri" w:eastAsia="Calibri" w:hAnsi="Calibri" w:cs="Times New Roman"/>
                <w:sz w:val="24"/>
                <w:szCs w:val="24"/>
                <w:lang w:val="en-GB"/>
              </w:rPr>
            </w:pPr>
            <w:r>
              <w:rPr>
                <w:rFonts w:ascii="Calibri" w:eastAsia="Calibri" w:hAnsi="Calibri" w:cs="Times New Roman"/>
                <w:b/>
                <w:sz w:val="24"/>
                <w:szCs w:val="24"/>
                <w:lang w:val="en-GB"/>
              </w:rPr>
              <w:t>Ol</w:t>
            </w:r>
            <w:r w:rsidR="00B91B82" w:rsidRPr="001D6D6B">
              <w:rPr>
                <w:rFonts w:ascii="Calibri" w:eastAsia="Calibri" w:hAnsi="Calibri" w:cs="Times New Roman"/>
                <w:b/>
                <w:sz w:val="24"/>
                <w:szCs w:val="24"/>
                <w:lang w:val="en-GB"/>
              </w:rPr>
              <w:t>ga Letáčková</w:t>
            </w:r>
            <w:r w:rsidR="00B91B82" w:rsidRPr="001D6D6B">
              <w:rPr>
                <w:rFonts w:ascii="Calibri" w:eastAsia="Calibri" w:hAnsi="Calibri" w:cs="Times New Roman"/>
                <w:sz w:val="24"/>
                <w:szCs w:val="24"/>
                <w:lang w:val="en-GB"/>
              </w:rPr>
              <w:t>, Deputy Minister</w:t>
            </w:r>
            <w:r w:rsidR="001C26B8">
              <w:rPr>
                <w:rFonts w:ascii="Calibri" w:eastAsia="Calibri" w:hAnsi="Calibri" w:cs="Times New Roman"/>
                <w:sz w:val="24"/>
                <w:szCs w:val="24"/>
                <w:lang w:val="en-GB"/>
              </w:rPr>
              <w:t>, Ministry</w:t>
            </w:r>
            <w:r w:rsidR="00B91B82" w:rsidRPr="001D6D6B">
              <w:rPr>
                <w:rFonts w:ascii="Calibri" w:eastAsia="Calibri" w:hAnsi="Calibri" w:cs="Times New Roman"/>
                <w:sz w:val="24"/>
                <w:szCs w:val="24"/>
                <w:lang w:val="en-GB"/>
              </w:rPr>
              <w:t xml:space="preserve"> </w:t>
            </w:r>
            <w:r w:rsidR="001C26B8">
              <w:rPr>
                <w:rFonts w:ascii="Calibri" w:eastAsia="Calibri" w:hAnsi="Calibri" w:cs="Times New Roman"/>
                <w:sz w:val="24"/>
                <w:szCs w:val="24"/>
                <w:lang w:val="en-GB"/>
              </w:rPr>
              <w:t xml:space="preserve">of Regional Development of the </w:t>
            </w:r>
            <w:r w:rsidR="00B91B82" w:rsidRPr="001D6D6B">
              <w:rPr>
                <w:rFonts w:ascii="Calibri" w:eastAsia="Calibri" w:hAnsi="Calibri" w:cs="Times New Roman"/>
                <w:sz w:val="24"/>
                <w:szCs w:val="24"/>
                <w:lang w:val="en-GB"/>
              </w:rPr>
              <w:t>Czech Republic</w:t>
            </w:r>
          </w:p>
          <w:p w:rsidR="00B91B82" w:rsidRPr="001D6D6B" w:rsidRDefault="00E2652D" w:rsidP="004F0FD4">
            <w:pPr>
              <w:numPr>
                <w:ilvl w:val="0"/>
                <w:numId w:val="18"/>
              </w:numPr>
              <w:tabs>
                <w:tab w:val="left" w:pos="369"/>
              </w:tabs>
              <w:autoSpaceDE w:val="0"/>
              <w:autoSpaceDN w:val="0"/>
              <w:adjustRightInd w:val="0"/>
              <w:ind w:left="318" w:hanging="284"/>
              <w:contextualSpacing/>
              <w:jc w:val="both"/>
              <w:rPr>
                <w:rFonts w:ascii="Calibri" w:eastAsia="Calibri" w:hAnsi="Calibri" w:cs="Times New Roman"/>
                <w:sz w:val="24"/>
                <w:szCs w:val="24"/>
                <w:lang w:val="en-GB"/>
              </w:rPr>
            </w:pPr>
            <w:r w:rsidRPr="001D6D6B">
              <w:rPr>
                <w:rFonts w:ascii="Calibri" w:eastAsia="Calibri" w:hAnsi="Calibri" w:cs="Times New Roman"/>
                <w:b/>
                <w:sz w:val="24"/>
                <w:szCs w:val="24"/>
                <w:lang w:val="en-GB"/>
              </w:rPr>
              <w:t>Florence C</w:t>
            </w:r>
            <w:r w:rsidR="00F51969" w:rsidRPr="001D6D6B">
              <w:rPr>
                <w:rFonts w:ascii="Calibri" w:eastAsia="Calibri" w:hAnsi="Calibri" w:cs="Times New Roman"/>
                <w:b/>
                <w:sz w:val="24"/>
                <w:szCs w:val="24"/>
                <w:lang w:val="en-GB"/>
              </w:rPr>
              <w:t>lermont</w:t>
            </w:r>
            <w:r w:rsidRPr="001D6D6B">
              <w:rPr>
                <w:rFonts w:ascii="Calibri" w:eastAsia="Calibri" w:hAnsi="Calibri" w:cs="Times New Roman"/>
                <w:b/>
                <w:sz w:val="24"/>
                <w:szCs w:val="24"/>
                <w:lang w:val="en-GB"/>
              </w:rPr>
              <w:t>-</w:t>
            </w:r>
            <w:proofErr w:type="spellStart"/>
            <w:r w:rsidRPr="001D6D6B">
              <w:rPr>
                <w:rFonts w:ascii="Calibri" w:eastAsia="Calibri" w:hAnsi="Calibri" w:cs="Times New Roman"/>
                <w:b/>
                <w:sz w:val="24"/>
                <w:szCs w:val="24"/>
                <w:lang w:val="en-GB"/>
              </w:rPr>
              <w:t>B</w:t>
            </w:r>
            <w:r w:rsidR="00F51969" w:rsidRPr="001D6D6B">
              <w:rPr>
                <w:rFonts w:ascii="Calibri" w:eastAsia="Calibri" w:hAnsi="Calibri" w:cs="Times New Roman"/>
                <w:b/>
                <w:sz w:val="24"/>
                <w:szCs w:val="24"/>
                <w:lang w:val="en-GB"/>
              </w:rPr>
              <w:t>rouillet</w:t>
            </w:r>
            <w:proofErr w:type="spellEnd"/>
            <w:r w:rsidRPr="001D6D6B">
              <w:rPr>
                <w:rFonts w:ascii="Calibri" w:eastAsia="Calibri" w:hAnsi="Calibri" w:cs="Times New Roman"/>
                <w:b/>
                <w:sz w:val="24"/>
                <w:szCs w:val="24"/>
                <w:lang w:val="en-GB"/>
              </w:rPr>
              <w:t xml:space="preserve">, </w:t>
            </w:r>
            <w:r w:rsidRPr="001D6D6B">
              <w:rPr>
                <w:rFonts w:ascii="Calibri" w:eastAsia="Calibri" w:hAnsi="Calibri" w:cs="Times New Roman"/>
                <w:sz w:val="24"/>
                <w:szCs w:val="24"/>
                <w:lang w:val="en-GB"/>
              </w:rPr>
              <w:t>CGET, Head of European Affairs</w:t>
            </w:r>
            <w:r w:rsidRPr="001D6D6B">
              <w:rPr>
                <w:rFonts w:ascii="Calibri" w:eastAsia="Calibri" w:hAnsi="Calibri" w:cs="Times New Roman"/>
                <w:b/>
                <w:sz w:val="24"/>
                <w:szCs w:val="24"/>
                <w:lang w:val="en-GB"/>
              </w:rPr>
              <w:t xml:space="preserve"> </w:t>
            </w:r>
          </w:p>
          <w:p w:rsidR="00684A72" w:rsidRPr="00684A72" w:rsidRDefault="00B91B82" w:rsidP="00A44AB9">
            <w:pPr>
              <w:numPr>
                <w:ilvl w:val="0"/>
                <w:numId w:val="18"/>
              </w:numPr>
              <w:tabs>
                <w:tab w:val="left" w:pos="369"/>
              </w:tabs>
              <w:autoSpaceDE w:val="0"/>
              <w:autoSpaceDN w:val="0"/>
              <w:adjustRightInd w:val="0"/>
              <w:ind w:left="318" w:hanging="284"/>
              <w:contextualSpacing/>
              <w:jc w:val="both"/>
              <w:rPr>
                <w:rFonts w:ascii="Calibri" w:eastAsia="Calibri" w:hAnsi="Calibri" w:cs="Times New Roman"/>
                <w:sz w:val="24"/>
                <w:szCs w:val="24"/>
              </w:rPr>
            </w:pPr>
            <w:r w:rsidRPr="001D6D6B">
              <w:rPr>
                <w:rFonts w:ascii="Calibri" w:eastAsia="Calibri" w:hAnsi="Calibri" w:cs="Times New Roman"/>
                <w:b/>
                <w:sz w:val="24"/>
                <w:szCs w:val="24"/>
                <w:lang w:val="en-GB"/>
              </w:rPr>
              <w:t>Preben Gregersen</w:t>
            </w:r>
            <w:r w:rsidRPr="001D6D6B">
              <w:rPr>
                <w:rFonts w:ascii="Calibri" w:eastAsia="Calibri" w:hAnsi="Calibri" w:cs="Times New Roman"/>
                <w:sz w:val="24"/>
                <w:szCs w:val="24"/>
                <w:lang w:val="en-GB"/>
              </w:rPr>
              <w:t xml:space="preserve">, </w:t>
            </w:r>
            <w:r w:rsidR="00684A72" w:rsidRPr="00684A72">
              <w:rPr>
                <w:rFonts w:ascii="Calibri" w:eastAsia="Calibri" w:hAnsi="Calibri" w:cs="Times New Roman"/>
                <w:sz w:val="24"/>
                <w:szCs w:val="24"/>
                <w:lang w:val="en-US"/>
              </w:rPr>
              <w:t>Regional Policy Director/Head of DK MA on EDRF/ESF</w:t>
            </w:r>
            <w:r w:rsidR="00684A72">
              <w:rPr>
                <w:rFonts w:ascii="Calibri" w:eastAsia="Calibri" w:hAnsi="Calibri" w:cs="Times New Roman"/>
                <w:sz w:val="24"/>
                <w:szCs w:val="24"/>
              </w:rPr>
              <w:t xml:space="preserve">, </w:t>
            </w:r>
            <w:r w:rsidR="002F2FBB">
              <w:rPr>
                <w:rFonts w:ascii="Calibri" w:eastAsia="Calibri" w:hAnsi="Calibri" w:cs="Times New Roman"/>
                <w:sz w:val="24"/>
                <w:szCs w:val="24"/>
                <w:lang w:val="en-US"/>
              </w:rPr>
              <w:t>Danish Business Authority</w:t>
            </w:r>
          </w:p>
          <w:p w:rsidR="00966476" w:rsidRDefault="00966476" w:rsidP="003B426D">
            <w:pPr>
              <w:numPr>
                <w:ilvl w:val="0"/>
                <w:numId w:val="18"/>
              </w:numPr>
              <w:tabs>
                <w:tab w:val="left" w:pos="369"/>
              </w:tabs>
              <w:autoSpaceDE w:val="0"/>
              <w:autoSpaceDN w:val="0"/>
              <w:adjustRightInd w:val="0"/>
              <w:ind w:left="318" w:hanging="284"/>
              <w:contextualSpacing/>
              <w:jc w:val="both"/>
              <w:rPr>
                <w:sz w:val="24"/>
                <w:szCs w:val="24"/>
                <w:lang w:val="en-GB"/>
              </w:rPr>
            </w:pPr>
            <w:r w:rsidRPr="005A7313">
              <w:rPr>
                <w:b/>
                <w:sz w:val="24"/>
                <w:szCs w:val="24"/>
                <w:lang w:val="en-GB"/>
              </w:rPr>
              <w:t>Martin Weber</w:t>
            </w:r>
            <w:r w:rsidRPr="00966476">
              <w:rPr>
                <w:rFonts w:ascii="Calibri" w:eastAsia="Calibri" w:hAnsi="Calibri" w:cs="Times New Roman"/>
                <w:lang w:val="en-US"/>
              </w:rPr>
              <w:t xml:space="preserve">, </w:t>
            </w:r>
            <w:r w:rsidRPr="005A7313">
              <w:rPr>
                <w:rFonts w:ascii="Calibri" w:eastAsia="Calibri" w:hAnsi="Calibri" w:cs="Times New Roman"/>
                <w:sz w:val="24"/>
                <w:szCs w:val="24"/>
                <w:lang w:val="en-US"/>
              </w:rPr>
              <w:t>Director</w:t>
            </w:r>
            <w:r w:rsidR="002B2C76" w:rsidRPr="005A7313">
              <w:rPr>
                <w:rFonts w:ascii="Calibri" w:eastAsia="Calibri" w:hAnsi="Calibri" w:cs="Times New Roman"/>
                <w:sz w:val="24"/>
                <w:szCs w:val="24"/>
                <w:lang w:val="en-US"/>
              </w:rPr>
              <w:t>, European</w:t>
            </w:r>
            <w:r w:rsidRPr="005A7313">
              <w:rPr>
                <w:rFonts w:ascii="Calibri" w:eastAsia="Calibri" w:hAnsi="Calibri" w:cs="Times New Roman"/>
                <w:sz w:val="24"/>
                <w:szCs w:val="24"/>
                <w:lang w:val="en-US"/>
              </w:rPr>
              <w:t xml:space="preserve"> Court</w:t>
            </w:r>
            <w:r w:rsidR="0031241C" w:rsidRPr="005A7313">
              <w:rPr>
                <w:rFonts w:ascii="Calibri" w:eastAsia="Calibri" w:hAnsi="Calibri" w:cs="Times New Roman"/>
                <w:sz w:val="24"/>
                <w:szCs w:val="24"/>
                <w:lang w:val="en-US"/>
              </w:rPr>
              <w:t xml:space="preserve"> </w:t>
            </w:r>
            <w:r w:rsidR="00551453" w:rsidRPr="005A7313">
              <w:rPr>
                <w:rFonts w:ascii="Calibri" w:eastAsia="Calibri" w:hAnsi="Calibri" w:cs="Times New Roman"/>
                <w:sz w:val="24"/>
                <w:szCs w:val="24"/>
                <w:lang w:val="en-US"/>
              </w:rPr>
              <w:t>of Auditors</w:t>
            </w:r>
          </w:p>
          <w:p w:rsidR="003B426D" w:rsidRPr="00966476" w:rsidRDefault="003B426D" w:rsidP="003B426D">
            <w:pPr>
              <w:numPr>
                <w:ilvl w:val="0"/>
                <w:numId w:val="18"/>
              </w:numPr>
              <w:tabs>
                <w:tab w:val="left" w:pos="369"/>
              </w:tabs>
              <w:autoSpaceDE w:val="0"/>
              <w:autoSpaceDN w:val="0"/>
              <w:adjustRightInd w:val="0"/>
              <w:ind w:left="318" w:hanging="284"/>
              <w:contextualSpacing/>
              <w:jc w:val="both"/>
              <w:rPr>
                <w:sz w:val="24"/>
                <w:szCs w:val="24"/>
                <w:lang w:val="en-GB"/>
              </w:rPr>
            </w:pPr>
            <w:proofErr w:type="spellStart"/>
            <w:r w:rsidRPr="00966476">
              <w:rPr>
                <w:b/>
                <w:sz w:val="24"/>
                <w:szCs w:val="24"/>
                <w:lang w:val="en-GB"/>
              </w:rPr>
              <w:t>Andriana</w:t>
            </w:r>
            <w:proofErr w:type="spellEnd"/>
            <w:r w:rsidRPr="00966476">
              <w:rPr>
                <w:b/>
                <w:sz w:val="24"/>
                <w:szCs w:val="24"/>
                <w:lang w:val="en-GB"/>
              </w:rPr>
              <w:t xml:space="preserve"> </w:t>
            </w:r>
            <w:proofErr w:type="spellStart"/>
            <w:r w:rsidRPr="00966476">
              <w:rPr>
                <w:b/>
                <w:sz w:val="24"/>
                <w:szCs w:val="24"/>
                <w:lang w:val="en-GB"/>
              </w:rPr>
              <w:t>Sukova</w:t>
            </w:r>
            <w:proofErr w:type="spellEnd"/>
            <w:r w:rsidRPr="00966476">
              <w:rPr>
                <w:b/>
                <w:sz w:val="24"/>
                <w:szCs w:val="24"/>
                <w:lang w:val="en-GB"/>
              </w:rPr>
              <w:t xml:space="preserve"> – </w:t>
            </w:r>
            <w:proofErr w:type="spellStart"/>
            <w:r w:rsidRPr="00966476">
              <w:rPr>
                <w:b/>
                <w:sz w:val="24"/>
                <w:szCs w:val="24"/>
                <w:lang w:val="en-GB"/>
              </w:rPr>
              <w:t>Tosheva</w:t>
            </w:r>
            <w:proofErr w:type="spellEnd"/>
            <w:r w:rsidRPr="00966476">
              <w:rPr>
                <w:b/>
                <w:sz w:val="24"/>
                <w:szCs w:val="24"/>
                <w:lang w:val="en-GB"/>
              </w:rPr>
              <w:t xml:space="preserve">, </w:t>
            </w:r>
            <w:r w:rsidRPr="00966476">
              <w:rPr>
                <w:sz w:val="24"/>
                <w:szCs w:val="24"/>
                <w:lang w:val="en-GB"/>
              </w:rPr>
              <w:t>Director, DG EMPL</w:t>
            </w:r>
          </w:p>
          <w:p w:rsidR="00CB4C7A" w:rsidRPr="001D6D6B" w:rsidRDefault="00CB4C7A" w:rsidP="004F0FD4">
            <w:pPr>
              <w:numPr>
                <w:ilvl w:val="0"/>
                <w:numId w:val="18"/>
              </w:numPr>
              <w:tabs>
                <w:tab w:val="left" w:pos="369"/>
              </w:tabs>
              <w:autoSpaceDE w:val="0"/>
              <w:autoSpaceDN w:val="0"/>
              <w:adjustRightInd w:val="0"/>
              <w:ind w:left="318" w:hanging="284"/>
              <w:contextualSpacing/>
              <w:jc w:val="both"/>
              <w:rPr>
                <w:rFonts w:cs="Times New Roman"/>
                <w:sz w:val="24"/>
                <w:szCs w:val="24"/>
                <w:lang w:val="en-GB"/>
              </w:rPr>
            </w:pPr>
            <w:r w:rsidRPr="001D6D6B">
              <w:rPr>
                <w:rFonts w:ascii="Calibri" w:eastAsia="Calibri" w:hAnsi="Calibri" w:cs="Times New Roman"/>
                <w:b/>
                <w:sz w:val="24"/>
                <w:szCs w:val="24"/>
                <w:lang w:val="en-GB"/>
              </w:rPr>
              <w:t>Nicholas Martyn,</w:t>
            </w:r>
            <w:r w:rsidRPr="001D6D6B">
              <w:rPr>
                <w:sz w:val="24"/>
                <w:szCs w:val="24"/>
                <w:lang w:val="en-GB"/>
              </w:rPr>
              <w:t xml:space="preserve"> </w:t>
            </w:r>
            <w:r w:rsidR="001D6D6B" w:rsidRPr="001D6D6B">
              <w:rPr>
                <w:rFonts w:cs="Times New Roman"/>
                <w:sz w:val="24"/>
                <w:szCs w:val="24"/>
                <w:lang w:val="en-GB"/>
              </w:rPr>
              <w:t xml:space="preserve">Deputy Director General, </w:t>
            </w:r>
            <w:r w:rsidRPr="001D6D6B">
              <w:rPr>
                <w:rFonts w:cs="Times New Roman"/>
                <w:sz w:val="24"/>
                <w:szCs w:val="24"/>
                <w:lang w:val="en-GB"/>
              </w:rPr>
              <w:t>DG REGIO</w:t>
            </w:r>
          </w:p>
          <w:p w:rsidR="0031241C" w:rsidRPr="00003FFA" w:rsidRDefault="0031241C" w:rsidP="00CB4C7A">
            <w:pPr>
              <w:tabs>
                <w:tab w:val="left" w:pos="369"/>
              </w:tabs>
              <w:autoSpaceDE w:val="0"/>
              <w:autoSpaceDN w:val="0"/>
              <w:adjustRightInd w:val="0"/>
              <w:spacing w:after="200" w:line="276" w:lineRule="auto"/>
              <w:ind w:left="33"/>
              <w:contextualSpacing/>
              <w:jc w:val="both"/>
              <w:rPr>
                <w:lang w:val="en-GB"/>
              </w:rPr>
            </w:pPr>
          </w:p>
        </w:tc>
      </w:tr>
      <w:tr w:rsidR="00B91B82" w:rsidRPr="00B91B82" w:rsidTr="00BC6087">
        <w:trPr>
          <w:trHeight w:val="510"/>
        </w:trPr>
        <w:tc>
          <w:tcPr>
            <w:tcW w:w="1668" w:type="dxa"/>
            <w:tcBorders>
              <w:top w:val="dashSmallGap" w:sz="4" w:space="0" w:color="auto"/>
              <w:left w:val="nil"/>
              <w:bottom w:val="single" w:sz="12" w:space="0" w:color="auto"/>
              <w:right w:val="single" w:sz="2" w:space="0" w:color="auto"/>
            </w:tcBorders>
            <w:shd w:val="clear" w:color="auto" w:fill="5B9BD5" w:themeFill="accent1"/>
            <w:vAlign w:val="bottom"/>
          </w:tcPr>
          <w:p w:rsidR="00B91B82" w:rsidRPr="001F7789" w:rsidRDefault="00B91B82" w:rsidP="00B91B82">
            <w:pPr>
              <w:spacing w:after="120" w:line="276" w:lineRule="auto"/>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lastRenderedPageBreak/>
              <w:t>17:</w:t>
            </w:r>
            <w:r w:rsidR="00B63EF1">
              <w:rPr>
                <w:rFonts w:ascii="Calibri" w:eastAsia="Calibri" w:hAnsi="Calibri" w:cs="Times New Roman"/>
                <w:b/>
                <w:color w:val="000000"/>
                <w:sz w:val="24"/>
                <w:szCs w:val="24"/>
                <w:lang w:val="en-GB"/>
              </w:rPr>
              <w:t>3</w:t>
            </w:r>
            <w:r w:rsidRPr="001F7789">
              <w:rPr>
                <w:rFonts w:ascii="Calibri" w:eastAsia="Calibri" w:hAnsi="Calibri" w:cs="Times New Roman"/>
                <w:b/>
                <w:color w:val="000000"/>
                <w:sz w:val="24"/>
                <w:szCs w:val="24"/>
                <w:lang w:val="en-GB"/>
              </w:rPr>
              <w:t>0 – 1</w:t>
            </w:r>
            <w:r w:rsidR="00A31150">
              <w:rPr>
                <w:rFonts w:ascii="Calibri" w:eastAsia="Calibri" w:hAnsi="Calibri" w:cs="Times New Roman"/>
                <w:b/>
                <w:color w:val="000000"/>
                <w:sz w:val="24"/>
                <w:szCs w:val="24"/>
                <w:lang w:val="en-GB"/>
              </w:rPr>
              <w:t>7</w:t>
            </w:r>
            <w:r w:rsidRPr="001F7789">
              <w:rPr>
                <w:rFonts w:ascii="Calibri" w:eastAsia="Calibri" w:hAnsi="Calibri" w:cs="Times New Roman"/>
                <w:b/>
                <w:color w:val="000000"/>
                <w:sz w:val="24"/>
                <w:szCs w:val="24"/>
                <w:lang w:val="en-GB"/>
              </w:rPr>
              <w:t>:</w:t>
            </w:r>
            <w:r w:rsidR="00A31150">
              <w:rPr>
                <w:rFonts w:ascii="Calibri" w:eastAsia="Calibri" w:hAnsi="Calibri" w:cs="Times New Roman"/>
                <w:b/>
                <w:color w:val="000000"/>
                <w:sz w:val="24"/>
                <w:szCs w:val="24"/>
                <w:lang w:val="en-GB"/>
              </w:rPr>
              <w:t>45</w:t>
            </w:r>
          </w:p>
        </w:tc>
        <w:tc>
          <w:tcPr>
            <w:tcW w:w="6804" w:type="dxa"/>
            <w:tcBorders>
              <w:top w:val="dashSmallGap" w:sz="4" w:space="0" w:color="auto"/>
              <w:left w:val="single" w:sz="2" w:space="0" w:color="auto"/>
              <w:bottom w:val="single" w:sz="12" w:space="0" w:color="auto"/>
              <w:right w:val="nil"/>
            </w:tcBorders>
            <w:shd w:val="clear" w:color="auto" w:fill="5B9BD5" w:themeFill="accent1"/>
            <w:vAlign w:val="bottom"/>
          </w:tcPr>
          <w:p w:rsidR="00B91B82" w:rsidRPr="001F7789" w:rsidRDefault="00B91B82" w:rsidP="00F97115">
            <w:pPr>
              <w:spacing w:line="276" w:lineRule="auto"/>
              <w:rPr>
                <w:rFonts w:ascii="Calibri" w:eastAsia="Calibri" w:hAnsi="Calibri" w:cs="Times New Roman"/>
                <w:b/>
                <w:sz w:val="24"/>
                <w:szCs w:val="24"/>
                <w:lang w:val="en-GB"/>
              </w:rPr>
            </w:pPr>
            <w:r w:rsidRPr="001F7789">
              <w:rPr>
                <w:rFonts w:ascii="Calibri" w:eastAsia="Calibri" w:hAnsi="Calibri" w:cs="Times New Roman"/>
                <w:b/>
                <w:sz w:val="24"/>
                <w:szCs w:val="24"/>
                <w:lang w:val="en-GB"/>
              </w:rPr>
              <w:t>Closing remarks of the 1</w:t>
            </w:r>
            <w:r w:rsidRPr="001F7789">
              <w:rPr>
                <w:rFonts w:ascii="Calibri" w:eastAsia="Calibri" w:hAnsi="Calibri" w:cs="Times New Roman"/>
                <w:b/>
                <w:sz w:val="24"/>
                <w:szCs w:val="24"/>
                <w:vertAlign w:val="superscript"/>
                <w:lang w:val="en-GB"/>
              </w:rPr>
              <w:t xml:space="preserve">st </w:t>
            </w:r>
            <w:r w:rsidRPr="001F7789">
              <w:rPr>
                <w:rFonts w:ascii="Calibri" w:eastAsia="Calibri" w:hAnsi="Calibri" w:cs="Times New Roman"/>
                <w:b/>
                <w:sz w:val="24"/>
                <w:szCs w:val="24"/>
                <w:lang w:val="en-GB"/>
              </w:rPr>
              <w:t>day</w:t>
            </w:r>
            <w:r w:rsidR="00F97115">
              <w:rPr>
                <w:rFonts w:ascii="Calibri" w:eastAsia="Calibri" w:hAnsi="Calibri" w:cs="Times New Roman"/>
                <w:b/>
                <w:sz w:val="24"/>
                <w:szCs w:val="24"/>
                <w:lang w:val="en-GB"/>
              </w:rPr>
              <w:t xml:space="preserve"> </w:t>
            </w:r>
            <w:r w:rsidR="00354A62">
              <w:rPr>
                <w:rFonts w:ascii="Calibri" w:eastAsia="Calibri" w:hAnsi="Calibri" w:cs="Times New Roman"/>
                <w:b/>
                <w:sz w:val="24"/>
                <w:szCs w:val="24"/>
                <w:lang w:val="en-GB"/>
              </w:rPr>
              <w:t xml:space="preserve">presented </w:t>
            </w:r>
            <w:r w:rsidR="00F97115">
              <w:rPr>
                <w:rFonts w:ascii="Calibri" w:eastAsia="Calibri" w:hAnsi="Calibri" w:cs="Times New Roman"/>
                <w:b/>
                <w:sz w:val="24"/>
                <w:szCs w:val="24"/>
                <w:lang w:val="en-GB"/>
              </w:rPr>
              <w:t>by the moderators of the panels</w:t>
            </w:r>
          </w:p>
        </w:tc>
      </w:tr>
      <w:tr w:rsidR="00B91B82" w:rsidRPr="00B91B82" w:rsidTr="00FB4BDF">
        <w:trPr>
          <w:trHeight w:val="510"/>
        </w:trPr>
        <w:tc>
          <w:tcPr>
            <w:tcW w:w="1668" w:type="dxa"/>
            <w:tcBorders>
              <w:top w:val="dashSmallGap" w:sz="4" w:space="0" w:color="auto"/>
              <w:left w:val="nil"/>
              <w:bottom w:val="single" w:sz="12" w:space="0" w:color="auto"/>
              <w:right w:val="single" w:sz="2" w:space="0" w:color="auto"/>
            </w:tcBorders>
            <w:vAlign w:val="bottom"/>
          </w:tcPr>
          <w:p w:rsidR="00B91B82" w:rsidRPr="001F7789" w:rsidRDefault="00EA1F12" w:rsidP="00EA1F12">
            <w:pPr>
              <w:spacing w:after="120" w:line="276" w:lineRule="auto"/>
              <w:rPr>
                <w:rFonts w:ascii="Calibri" w:eastAsia="Calibri" w:hAnsi="Calibri" w:cs="Times New Roman"/>
                <w:b/>
                <w:color w:val="000000"/>
                <w:sz w:val="24"/>
                <w:szCs w:val="24"/>
                <w:lang w:val="en-GB"/>
              </w:rPr>
            </w:pPr>
            <w:r>
              <w:rPr>
                <w:rFonts w:ascii="Calibri" w:eastAsia="Calibri" w:hAnsi="Calibri" w:cs="Times New Roman"/>
                <w:b/>
                <w:color w:val="000000"/>
                <w:sz w:val="24"/>
                <w:szCs w:val="24"/>
              </w:rPr>
              <w:t>20</w:t>
            </w:r>
            <w:r w:rsidR="00B91B82" w:rsidRPr="001F7789">
              <w:rPr>
                <w:rFonts w:ascii="Calibri" w:eastAsia="Calibri" w:hAnsi="Calibri" w:cs="Times New Roman"/>
                <w:b/>
                <w:color w:val="000000"/>
                <w:sz w:val="24"/>
                <w:szCs w:val="24"/>
                <w:lang w:val="en-GB"/>
              </w:rPr>
              <w:t>:00 – 22:30</w:t>
            </w:r>
          </w:p>
        </w:tc>
        <w:tc>
          <w:tcPr>
            <w:tcW w:w="6804" w:type="dxa"/>
            <w:tcBorders>
              <w:top w:val="dashSmallGap" w:sz="4" w:space="0" w:color="auto"/>
              <w:left w:val="single" w:sz="2" w:space="0" w:color="auto"/>
              <w:bottom w:val="single" w:sz="12" w:space="0" w:color="auto"/>
              <w:right w:val="nil"/>
            </w:tcBorders>
            <w:vAlign w:val="bottom"/>
          </w:tcPr>
          <w:p w:rsidR="00B91B82" w:rsidRPr="001F7789" w:rsidRDefault="00B91B82" w:rsidP="00B91B82">
            <w:pPr>
              <w:spacing w:after="120" w:line="276" w:lineRule="auto"/>
              <w:jc w:val="both"/>
              <w:rPr>
                <w:rFonts w:ascii="Calibri" w:eastAsia="Calibri" w:hAnsi="Calibri" w:cs="Times New Roman"/>
                <w:sz w:val="24"/>
                <w:szCs w:val="24"/>
                <w:lang w:val="en-GB"/>
              </w:rPr>
            </w:pPr>
            <w:r w:rsidRPr="001F7789">
              <w:rPr>
                <w:rFonts w:ascii="Calibri" w:eastAsia="Calibri" w:hAnsi="Calibri" w:cs="Times New Roman"/>
                <w:b/>
                <w:sz w:val="24"/>
                <w:szCs w:val="24"/>
                <w:lang w:val="en-GB"/>
              </w:rPr>
              <w:t xml:space="preserve">Reception in </w:t>
            </w:r>
            <w:r w:rsidR="00A31150" w:rsidRPr="001F7789">
              <w:rPr>
                <w:rFonts w:ascii="Calibri" w:eastAsia="Calibri" w:hAnsi="Calibri" w:cs="Times New Roman"/>
                <w:b/>
                <w:sz w:val="24"/>
                <w:szCs w:val="24"/>
                <w:lang w:val="en-GB"/>
              </w:rPr>
              <w:t xml:space="preserve">Hotel </w:t>
            </w:r>
            <w:hyperlink r:id="rId15" w:history="1">
              <w:r w:rsidR="00A31150" w:rsidRPr="00AF7BF5">
                <w:rPr>
                  <w:rFonts w:ascii="Calibri" w:eastAsia="Calibri" w:hAnsi="Calibri" w:cs="Times New Roman"/>
                  <w:b/>
                  <w:sz w:val="24"/>
                  <w:szCs w:val="24"/>
                  <w:lang w:val="en-GB"/>
                </w:rPr>
                <w:t xml:space="preserve">Crowne Plaza </w:t>
              </w:r>
            </w:hyperlink>
          </w:p>
        </w:tc>
      </w:tr>
      <w:tr w:rsidR="00B91B82" w:rsidRPr="00B91B82" w:rsidTr="00FB4BDF">
        <w:trPr>
          <w:trHeight w:val="464"/>
        </w:trPr>
        <w:tc>
          <w:tcPr>
            <w:tcW w:w="8472" w:type="dxa"/>
            <w:gridSpan w:val="2"/>
            <w:tcBorders>
              <w:top w:val="single" w:sz="12" w:space="0" w:color="auto"/>
              <w:left w:val="nil"/>
              <w:bottom w:val="single" w:sz="12" w:space="0" w:color="auto"/>
              <w:right w:val="nil"/>
            </w:tcBorders>
            <w:shd w:val="pct12" w:color="auto" w:fill="auto"/>
            <w:vAlign w:val="center"/>
          </w:tcPr>
          <w:p w:rsidR="00B91B82" w:rsidRPr="001F7789" w:rsidRDefault="00B91B82" w:rsidP="00B91B82">
            <w:pPr>
              <w:spacing w:after="200" w:line="276" w:lineRule="auto"/>
              <w:jc w:val="center"/>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Friday, 16 September 2016 – 2</w:t>
            </w:r>
            <w:r w:rsidRPr="001F7789">
              <w:rPr>
                <w:rFonts w:ascii="Calibri" w:eastAsia="Calibri" w:hAnsi="Calibri" w:cs="Times New Roman"/>
                <w:b/>
                <w:color w:val="000000"/>
                <w:sz w:val="24"/>
                <w:szCs w:val="24"/>
                <w:vertAlign w:val="superscript"/>
                <w:lang w:val="en-GB"/>
              </w:rPr>
              <w:t xml:space="preserve">nd </w:t>
            </w:r>
            <w:r w:rsidR="00F47EAE">
              <w:rPr>
                <w:rFonts w:ascii="Calibri" w:eastAsia="Calibri" w:hAnsi="Calibri" w:cs="Times New Roman"/>
                <w:b/>
                <w:color w:val="000000"/>
                <w:sz w:val="24"/>
                <w:szCs w:val="24"/>
                <w:lang w:val="en-GB"/>
              </w:rPr>
              <w:t>day of the C</w:t>
            </w:r>
            <w:r w:rsidRPr="001F7789">
              <w:rPr>
                <w:rFonts w:ascii="Calibri" w:eastAsia="Calibri" w:hAnsi="Calibri" w:cs="Times New Roman"/>
                <w:b/>
                <w:color w:val="000000"/>
                <w:sz w:val="24"/>
                <w:szCs w:val="24"/>
                <w:lang w:val="en-GB"/>
              </w:rPr>
              <w:t>onference</w:t>
            </w:r>
          </w:p>
          <w:p w:rsidR="00B91B82" w:rsidRPr="001F7789" w:rsidRDefault="00B91B82" w:rsidP="00B91B82">
            <w:pPr>
              <w:spacing w:after="200" w:line="276" w:lineRule="auto"/>
              <w:jc w:val="center"/>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 xml:space="preserve">Venue: Bratislava, </w:t>
            </w:r>
            <w:r w:rsidR="00A31150" w:rsidRPr="001F7789">
              <w:rPr>
                <w:rFonts w:ascii="Calibri" w:eastAsia="Calibri" w:hAnsi="Calibri" w:cs="Times New Roman"/>
                <w:b/>
                <w:sz w:val="24"/>
                <w:szCs w:val="24"/>
                <w:lang w:val="en-GB"/>
              </w:rPr>
              <w:t xml:space="preserve">Hotel </w:t>
            </w:r>
            <w:hyperlink r:id="rId16" w:history="1">
              <w:r w:rsidR="00A31150" w:rsidRPr="00AF7BF5">
                <w:rPr>
                  <w:rFonts w:ascii="Calibri" w:eastAsia="Calibri" w:hAnsi="Calibri" w:cs="Times New Roman"/>
                  <w:b/>
                  <w:sz w:val="24"/>
                  <w:szCs w:val="24"/>
                  <w:lang w:val="en-GB"/>
                </w:rPr>
                <w:t xml:space="preserve">Crowne Plaza </w:t>
              </w:r>
            </w:hyperlink>
          </w:p>
        </w:tc>
      </w:tr>
      <w:tr w:rsidR="00B91B82" w:rsidRPr="00B91B82" w:rsidTr="00BC6087">
        <w:trPr>
          <w:trHeight w:val="443"/>
        </w:trPr>
        <w:tc>
          <w:tcPr>
            <w:tcW w:w="1668" w:type="dxa"/>
            <w:tcBorders>
              <w:top w:val="single" w:sz="12" w:space="0" w:color="auto"/>
              <w:left w:val="nil"/>
              <w:bottom w:val="dashSmallGap" w:sz="4" w:space="0" w:color="auto"/>
              <w:right w:val="single" w:sz="2" w:space="0" w:color="auto"/>
            </w:tcBorders>
            <w:shd w:val="clear" w:color="auto" w:fill="5B9BD5" w:themeFill="accent1"/>
            <w:vAlign w:val="center"/>
          </w:tcPr>
          <w:p w:rsidR="00B91B82" w:rsidRPr="001F7789" w:rsidRDefault="00B91B82" w:rsidP="00CF10FC">
            <w:pPr>
              <w:spacing w:after="120"/>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0</w:t>
            </w:r>
            <w:r w:rsidR="00CF10FC">
              <w:rPr>
                <w:rFonts w:ascii="Calibri" w:eastAsia="Calibri" w:hAnsi="Calibri" w:cs="Times New Roman"/>
                <w:b/>
                <w:color w:val="000000"/>
                <w:sz w:val="24"/>
                <w:szCs w:val="24"/>
                <w:lang w:val="en-GB"/>
              </w:rPr>
              <w:t>8</w:t>
            </w:r>
            <w:r w:rsidRPr="001F7789">
              <w:rPr>
                <w:rFonts w:ascii="Calibri" w:eastAsia="Calibri" w:hAnsi="Calibri" w:cs="Times New Roman"/>
                <w:b/>
                <w:color w:val="000000"/>
                <w:sz w:val="24"/>
                <w:szCs w:val="24"/>
                <w:lang w:val="en-GB"/>
              </w:rPr>
              <w:t>:</w:t>
            </w:r>
            <w:r w:rsidR="00CF10FC">
              <w:rPr>
                <w:rFonts w:ascii="Calibri" w:eastAsia="Calibri" w:hAnsi="Calibri" w:cs="Times New Roman"/>
                <w:b/>
                <w:color w:val="000000"/>
                <w:sz w:val="24"/>
                <w:szCs w:val="24"/>
                <w:lang w:val="en-GB"/>
              </w:rPr>
              <w:t>45</w:t>
            </w:r>
            <w:r w:rsidRPr="001F7789">
              <w:rPr>
                <w:rFonts w:ascii="Calibri" w:eastAsia="Calibri" w:hAnsi="Calibri" w:cs="Times New Roman"/>
                <w:color w:val="000000"/>
                <w:sz w:val="24"/>
                <w:szCs w:val="24"/>
                <w:lang w:val="en-GB"/>
              </w:rPr>
              <w:t xml:space="preserve"> </w:t>
            </w:r>
            <w:r w:rsidRPr="001F7789">
              <w:rPr>
                <w:rFonts w:ascii="Calibri" w:eastAsia="Calibri" w:hAnsi="Calibri" w:cs="Times New Roman"/>
                <w:b/>
                <w:color w:val="000000"/>
                <w:sz w:val="24"/>
                <w:szCs w:val="24"/>
                <w:lang w:val="en-GB"/>
              </w:rPr>
              <w:t>– 09:</w:t>
            </w:r>
            <w:r w:rsidR="00CF10FC">
              <w:rPr>
                <w:rFonts w:ascii="Calibri" w:eastAsia="Calibri" w:hAnsi="Calibri" w:cs="Times New Roman"/>
                <w:b/>
                <w:color w:val="000000"/>
                <w:sz w:val="24"/>
                <w:szCs w:val="24"/>
                <w:lang w:val="en-GB"/>
              </w:rPr>
              <w:t>0</w:t>
            </w:r>
            <w:r w:rsidRPr="001F7789">
              <w:rPr>
                <w:rFonts w:ascii="Calibri" w:eastAsia="Calibri" w:hAnsi="Calibri" w:cs="Times New Roman"/>
                <w:b/>
                <w:color w:val="000000"/>
                <w:sz w:val="24"/>
                <w:szCs w:val="24"/>
                <w:lang w:val="en-GB"/>
              </w:rPr>
              <w:t>0</w:t>
            </w:r>
          </w:p>
        </w:tc>
        <w:tc>
          <w:tcPr>
            <w:tcW w:w="6804" w:type="dxa"/>
            <w:tcBorders>
              <w:top w:val="single" w:sz="12" w:space="0" w:color="auto"/>
              <w:left w:val="single" w:sz="2" w:space="0" w:color="auto"/>
              <w:bottom w:val="dashSmallGap" w:sz="4" w:space="0" w:color="auto"/>
              <w:right w:val="nil"/>
            </w:tcBorders>
            <w:shd w:val="clear" w:color="auto" w:fill="5B9BD5" w:themeFill="accent1"/>
            <w:vAlign w:val="center"/>
          </w:tcPr>
          <w:p w:rsidR="00B91B82" w:rsidRPr="001F7789" w:rsidRDefault="00B91B82" w:rsidP="00B91B82">
            <w:pPr>
              <w:spacing w:after="120" w:line="276" w:lineRule="auto"/>
              <w:rPr>
                <w:rFonts w:ascii="Calibri" w:eastAsia="Calibri" w:hAnsi="Calibri" w:cs="Times New Roman"/>
                <w:sz w:val="24"/>
                <w:szCs w:val="24"/>
                <w:lang w:val="en-GB"/>
              </w:rPr>
            </w:pPr>
            <w:r w:rsidRPr="001F7789">
              <w:rPr>
                <w:rFonts w:ascii="Calibri" w:eastAsia="Calibri" w:hAnsi="Calibri" w:cs="Times New Roman"/>
                <w:b/>
                <w:sz w:val="24"/>
                <w:szCs w:val="24"/>
                <w:lang w:val="en-GB"/>
              </w:rPr>
              <w:t>Registration</w:t>
            </w:r>
            <w:r w:rsidRPr="001F7789">
              <w:rPr>
                <w:rFonts w:ascii="Calibri" w:eastAsia="Calibri" w:hAnsi="Calibri" w:cs="Times New Roman"/>
                <w:sz w:val="24"/>
                <w:szCs w:val="24"/>
                <w:lang w:val="en-GB"/>
              </w:rPr>
              <w:t xml:space="preserve"> </w:t>
            </w:r>
            <w:r w:rsidRPr="001F7789">
              <w:rPr>
                <w:rFonts w:ascii="Calibri" w:eastAsia="Calibri" w:hAnsi="Calibri" w:cs="Times New Roman"/>
                <w:b/>
                <w:sz w:val="24"/>
                <w:szCs w:val="24"/>
                <w:lang w:val="en-GB"/>
              </w:rPr>
              <w:t>and welcome coffee</w:t>
            </w:r>
          </w:p>
        </w:tc>
      </w:tr>
      <w:tr w:rsidR="00B91B82" w:rsidRPr="00B91B82" w:rsidTr="00FB4BDF">
        <w:trPr>
          <w:trHeight w:val="839"/>
        </w:trPr>
        <w:tc>
          <w:tcPr>
            <w:tcW w:w="1668" w:type="dxa"/>
            <w:tcBorders>
              <w:top w:val="dashSmallGap" w:sz="4" w:space="0" w:color="auto"/>
              <w:left w:val="nil"/>
              <w:bottom w:val="dashSmallGap" w:sz="4" w:space="0" w:color="auto"/>
              <w:right w:val="single" w:sz="2" w:space="0" w:color="auto"/>
            </w:tcBorders>
            <w:vAlign w:val="center"/>
          </w:tcPr>
          <w:p w:rsidR="00B91B82" w:rsidRPr="001F7789" w:rsidRDefault="00B91B82" w:rsidP="00CF10FC">
            <w:pPr>
              <w:spacing w:after="200" w:line="360" w:lineRule="auto"/>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0</w:t>
            </w:r>
            <w:r w:rsidR="00CF10FC">
              <w:rPr>
                <w:rFonts w:ascii="Calibri" w:eastAsia="Calibri" w:hAnsi="Calibri" w:cs="Times New Roman"/>
                <w:b/>
                <w:color w:val="000000"/>
                <w:sz w:val="24"/>
                <w:szCs w:val="24"/>
                <w:lang w:val="en-GB"/>
              </w:rPr>
              <w:t>9</w:t>
            </w:r>
            <w:r w:rsidRPr="001F7789">
              <w:rPr>
                <w:rFonts w:ascii="Calibri" w:eastAsia="Calibri" w:hAnsi="Calibri" w:cs="Times New Roman"/>
                <w:b/>
                <w:color w:val="000000"/>
                <w:sz w:val="24"/>
                <w:szCs w:val="24"/>
                <w:lang w:val="en-GB"/>
              </w:rPr>
              <w:t>:</w:t>
            </w:r>
            <w:r w:rsidR="00CF10FC">
              <w:rPr>
                <w:rFonts w:ascii="Calibri" w:eastAsia="Calibri" w:hAnsi="Calibri" w:cs="Times New Roman"/>
                <w:b/>
                <w:color w:val="000000"/>
                <w:sz w:val="24"/>
                <w:szCs w:val="24"/>
                <w:lang w:val="en-GB"/>
              </w:rPr>
              <w:t>00</w:t>
            </w:r>
            <w:r w:rsidRPr="001F7789">
              <w:rPr>
                <w:rFonts w:ascii="Calibri" w:eastAsia="Calibri" w:hAnsi="Calibri" w:cs="Times New Roman"/>
                <w:color w:val="000000"/>
                <w:sz w:val="24"/>
                <w:szCs w:val="24"/>
                <w:lang w:val="en-GB"/>
              </w:rPr>
              <w:t xml:space="preserve"> </w:t>
            </w:r>
            <w:r w:rsidRPr="001F7789">
              <w:rPr>
                <w:rFonts w:ascii="Calibri" w:eastAsia="Calibri" w:hAnsi="Calibri" w:cs="Times New Roman"/>
                <w:b/>
                <w:color w:val="000000"/>
                <w:sz w:val="24"/>
                <w:szCs w:val="24"/>
                <w:lang w:val="en-GB"/>
              </w:rPr>
              <w:t>– 1</w:t>
            </w:r>
            <w:r w:rsidR="00CF10FC">
              <w:rPr>
                <w:rFonts w:ascii="Calibri" w:eastAsia="Calibri" w:hAnsi="Calibri" w:cs="Times New Roman"/>
                <w:b/>
                <w:color w:val="000000"/>
                <w:sz w:val="24"/>
                <w:szCs w:val="24"/>
                <w:lang w:val="en-GB"/>
              </w:rPr>
              <w:t>0</w:t>
            </w:r>
            <w:r w:rsidRPr="001F7789">
              <w:rPr>
                <w:rFonts w:ascii="Calibri" w:eastAsia="Calibri" w:hAnsi="Calibri" w:cs="Times New Roman"/>
                <w:b/>
                <w:color w:val="000000"/>
                <w:sz w:val="24"/>
                <w:szCs w:val="24"/>
                <w:lang w:val="en-GB"/>
              </w:rPr>
              <w:t>:00</w:t>
            </w:r>
          </w:p>
        </w:tc>
        <w:tc>
          <w:tcPr>
            <w:tcW w:w="6804" w:type="dxa"/>
            <w:tcBorders>
              <w:top w:val="dashSmallGap" w:sz="4" w:space="0" w:color="auto"/>
              <w:left w:val="single" w:sz="2" w:space="0" w:color="auto"/>
              <w:bottom w:val="dashSmallGap" w:sz="2" w:space="0" w:color="auto"/>
              <w:right w:val="nil"/>
            </w:tcBorders>
            <w:vAlign w:val="bottom"/>
          </w:tcPr>
          <w:p w:rsidR="00B91B82" w:rsidRPr="001F7789" w:rsidRDefault="00B91B82" w:rsidP="00B91B82">
            <w:pPr>
              <w:spacing w:after="200" w:line="276" w:lineRule="auto"/>
              <w:jc w:val="both"/>
              <w:rPr>
                <w:rFonts w:ascii="Calibri" w:eastAsia="Calibri" w:hAnsi="Calibri" w:cs="Times New Roman"/>
                <w:b/>
                <w:sz w:val="24"/>
                <w:szCs w:val="24"/>
                <w:lang w:val="en-GB"/>
              </w:rPr>
            </w:pPr>
            <w:r w:rsidRPr="001F7789">
              <w:rPr>
                <w:rFonts w:ascii="Calibri" w:eastAsia="Calibri" w:hAnsi="Calibri" w:cs="Times New Roman"/>
                <w:b/>
                <w:sz w:val="24"/>
                <w:szCs w:val="24"/>
                <w:lang w:val="en-GB"/>
              </w:rPr>
              <w:t xml:space="preserve">Parallel workshop sessions </w:t>
            </w:r>
            <w:r w:rsidR="00CF10FC">
              <w:rPr>
                <w:rFonts w:ascii="Calibri" w:eastAsia="Calibri" w:hAnsi="Calibri" w:cs="Times New Roman"/>
                <w:b/>
                <w:sz w:val="24"/>
                <w:szCs w:val="24"/>
                <w:lang w:val="en-GB"/>
              </w:rPr>
              <w:t>– 1</w:t>
            </w:r>
            <w:r w:rsidR="00CF10FC" w:rsidRPr="00CF10FC">
              <w:rPr>
                <w:rFonts w:ascii="Calibri" w:eastAsia="Calibri" w:hAnsi="Calibri" w:cs="Times New Roman"/>
                <w:b/>
                <w:sz w:val="24"/>
                <w:szCs w:val="24"/>
                <w:vertAlign w:val="superscript"/>
                <w:lang w:val="en-GB"/>
              </w:rPr>
              <w:t>st</w:t>
            </w:r>
            <w:r w:rsidR="00CF10FC">
              <w:rPr>
                <w:rFonts w:ascii="Calibri" w:eastAsia="Calibri" w:hAnsi="Calibri" w:cs="Times New Roman"/>
                <w:b/>
                <w:sz w:val="24"/>
                <w:szCs w:val="24"/>
                <w:lang w:val="en-GB"/>
              </w:rPr>
              <w:t xml:space="preserve"> Part</w:t>
            </w:r>
          </w:p>
          <w:p w:rsidR="0051586D" w:rsidRDefault="00B91B82" w:rsidP="0051586D">
            <w:pPr>
              <w:spacing w:after="200" w:line="276" w:lineRule="auto"/>
              <w:jc w:val="both"/>
              <w:rPr>
                <w:rFonts w:ascii="Calibri" w:eastAsia="Calibri" w:hAnsi="Calibri" w:cs="Times New Roman"/>
                <w:b/>
                <w:sz w:val="24"/>
                <w:szCs w:val="24"/>
                <w:lang w:val="en-GB"/>
              </w:rPr>
            </w:pPr>
            <w:r w:rsidRPr="001F7789">
              <w:rPr>
                <w:rFonts w:ascii="Calibri" w:eastAsia="Calibri" w:hAnsi="Calibri" w:cs="Times New Roman"/>
                <w:b/>
                <w:sz w:val="24"/>
                <w:szCs w:val="24"/>
                <w:lang w:val="en-GB"/>
              </w:rPr>
              <w:t>Wor</w:t>
            </w:r>
            <w:r w:rsidR="00651016">
              <w:rPr>
                <w:rFonts w:ascii="Calibri" w:eastAsia="Calibri" w:hAnsi="Calibri" w:cs="Times New Roman"/>
                <w:b/>
                <w:sz w:val="24"/>
                <w:szCs w:val="24"/>
                <w:lang w:val="en-GB"/>
              </w:rPr>
              <w:t>kshop 1: Performance and result</w:t>
            </w:r>
            <w:r w:rsidRPr="001F7789">
              <w:rPr>
                <w:rFonts w:ascii="Calibri" w:eastAsia="Calibri" w:hAnsi="Calibri" w:cs="Times New Roman"/>
                <w:b/>
                <w:sz w:val="24"/>
                <w:szCs w:val="24"/>
                <w:lang w:val="en-GB"/>
              </w:rPr>
              <w:t xml:space="preserve"> orientation of </w:t>
            </w:r>
            <w:r w:rsidR="002F2FBB">
              <w:rPr>
                <w:rFonts w:ascii="Calibri" w:eastAsia="Calibri" w:hAnsi="Calibri" w:cs="Times New Roman"/>
                <w:b/>
                <w:sz w:val="24"/>
                <w:szCs w:val="24"/>
                <w:lang w:val="en-GB"/>
              </w:rPr>
              <w:t xml:space="preserve">the </w:t>
            </w:r>
            <w:r w:rsidR="003555C9">
              <w:rPr>
                <w:rFonts w:ascii="Calibri" w:eastAsia="Calibri" w:hAnsi="Calibri" w:cs="Times New Roman"/>
                <w:b/>
                <w:sz w:val="24"/>
                <w:szCs w:val="24"/>
                <w:lang w:val="en-GB"/>
              </w:rPr>
              <w:t>ESIF</w:t>
            </w:r>
          </w:p>
          <w:p w:rsidR="001F7789" w:rsidRPr="00B7665E" w:rsidRDefault="00B91B82" w:rsidP="0051586D">
            <w:pPr>
              <w:numPr>
                <w:ilvl w:val="0"/>
                <w:numId w:val="12"/>
              </w:numPr>
              <w:spacing w:after="200" w:line="276" w:lineRule="auto"/>
              <w:contextualSpacing/>
              <w:jc w:val="both"/>
              <w:rPr>
                <w:rFonts w:ascii="Calibri" w:eastAsia="Calibri" w:hAnsi="Calibri" w:cs="Times New Roman"/>
                <w:b/>
                <w:sz w:val="24"/>
                <w:szCs w:val="24"/>
                <w:lang w:val="en-GB"/>
              </w:rPr>
            </w:pPr>
            <w:r w:rsidRPr="001A5465">
              <w:rPr>
                <w:rFonts w:ascii="Calibri" w:eastAsia="Calibri" w:hAnsi="Calibri" w:cs="Times New Roman"/>
                <w:i/>
                <w:sz w:val="24"/>
                <w:szCs w:val="24"/>
                <w:lang w:val="en-GB"/>
              </w:rPr>
              <w:t>Chair</w:t>
            </w:r>
            <w:r w:rsidRPr="001F7789">
              <w:rPr>
                <w:rFonts w:ascii="Calibri" w:eastAsia="Calibri" w:hAnsi="Calibri" w:cs="Times New Roman"/>
                <w:b/>
                <w:sz w:val="24"/>
                <w:szCs w:val="24"/>
                <w:lang w:val="en-GB"/>
              </w:rPr>
              <w:t xml:space="preserve">: </w:t>
            </w:r>
            <w:r w:rsidR="0051586D" w:rsidRPr="001A5465">
              <w:rPr>
                <w:rFonts w:ascii="Calibri" w:eastAsia="Calibri" w:hAnsi="Calibri" w:cs="Times New Roman"/>
                <w:b/>
                <w:sz w:val="24"/>
                <w:szCs w:val="24"/>
                <w:lang w:val="en-GB"/>
              </w:rPr>
              <w:t>John Bachtler</w:t>
            </w:r>
            <w:r w:rsidR="0051586D" w:rsidRPr="001F7789">
              <w:rPr>
                <w:rFonts w:ascii="Calibri" w:eastAsia="Calibri" w:hAnsi="Calibri" w:cs="Times New Roman"/>
                <w:sz w:val="24"/>
                <w:szCs w:val="24"/>
                <w:lang w:val="en-GB"/>
              </w:rPr>
              <w:t xml:space="preserve">, Director, </w:t>
            </w:r>
            <w:r w:rsidR="0051586D">
              <w:rPr>
                <w:rFonts w:ascii="Calibri" w:eastAsia="Calibri" w:hAnsi="Calibri" w:cs="Times New Roman"/>
                <w:sz w:val="24"/>
                <w:szCs w:val="24"/>
                <w:lang w:val="en-GB"/>
              </w:rPr>
              <w:t>EPRC</w:t>
            </w:r>
            <w:r w:rsidR="0051586D">
              <w:rPr>
                <w:rFonts w:ascii="Calibri" w:eastAsia="Calibri" w:hAnsi="Calibri" w:cs="Times New Roman"/>
                <w:i/>
                <w:sz w:val="24"/>
                <w:szCs w:val="24"/>
                <w:lang w:val="en-GB"/>
              </w:rPr>
              <w:t xml:space="preserve"> </w:t>
            </w:r>
          </w:p>
          <w:p w:rsidR="00B7665E" w:rsidRPr="0051586D" w:rsidRDefault="00B7665E" w:rsidP="00B7665E">
            <w:pPr>
              <w:spacing w:after="200" w:line="276" w:lineRule="auto"/>
              <w:ind w:left="720"/>
              <w:contextualSpacing/>
              <w:jc w:val="both"/>
              <w:rPr>
                <w:rFonts w:ascii="Calibri" w:eastAsia="Calibri" w:hAnsi="Calibri" w:cs="Times New Roman"/>
                <w:b/>
                <w:sz w:val="24"/>
                <w:szCs w:val="24"/>
                <w:lang w:val="en-GB"/>
              </w:rPr>
            </w:pPr>
          </w:p>
          <w:p w:rsidR="00B91B82" w:rsidRPr="001F7789" w:rsidRDefault="00B91B82" w:rsidP="00D83EDB">
            <w:pPr>
              <w:numPr>
                <w:ilvl w:val="1"/>
                <w:numId w:val="12"/>
              </w:numPr>
              <w:spacing w:after="200" w:line="276" w:lineRule="auto"/>
              <w:ind w:left="459" w:hanging="426"/>
              <w:contextualSpacing/>
              <w:jc w:val="both"/>
              <w:rPr>
                <w:rFonts w:ascii="Calibri" w:eastAsia="Calibri" w:hAnsi="Calibri" w:cs="Times New Roman"/>
                <w:i/>
                <w:sz w:val="24"/>
                <w:szCs w:val="24"/>
                <w:lang w:val="en-GB"/>
              </w:rPr>
            </w:pPr>
            <w:r w:rsidRPr="001F7789">
              <w:rPr>
                <w:rFonts w:ascii="Calibri" w:eastAsia="Calibri" w:hAnsi="Calibri" w:cs="Times New Roman"/>
                <w:i/>
                <w:sz w:val="24"/>
                <w:szCs w:val="24"/>
                <w:lang w:val="en-GB"/>
              </w:rPr>
              <w:t>What are the main lessons of experience ‘on the ground’ in 2007- 2013 for improving performance in the 2014 - 2020 period?</w:t>
            </w:r>
          </w:p>
          <w:p w:rsidR="00B91B82" w:rsidRDefault="00B91B82" w:rsidP="00FB4BDF">
            <w:pPr>
              <w:numPr>
                <w:ilvl w:val="1"/>
                <w:numId w:val="12"/>
              </w:numPr>
              <w:spacing w:after="200" w:line="276" w:lineRule="auto"/>
              <w:ind w:left="459" w:hanging="426"/>
              <w:contextualSpacing/>
              <w:jc w:val="both"/>
              <w:rPr>
                <w:rFonts w:ascii="Calibri" w:eastAsia="Calibri" w:hAnsi="Calibri" w:cs="Times New Roman"/>
                <w:i/>
                <w:sz w:val="24"/>
                <w:szCs w:val="24"/>
                <w:lang w:val="en-GB"/>
              </w:rPr>
            </w:pPr>
            <w:r w:rsidRPr="001F7789">
              <w:rPr>
                <w:rFonts w:ascii="Calibri" w:eastAsia="Calibri" w:hAnsi="Calibri" w:cs="Times New Roman"/>
                <w:i/>
                <w:sz w:val="24"/>
                <w:szCs w:val="24"/>
                <w:lang w:val="en-GB"/>
              </w:rPr>
              <w:t xml:space="preserve">Based on initial experience of programming and programme implementation in 2014-20, how well are the new performance/results requirements working in practice? </w:t>
            </w:r>
            <w:r w:rsidR="0051586D">
              <w:rPr>
                <w:rFonts w:ascii="Calibri" w:eastAsia="Calibri" w:hAnsi="Calibri" w:cs="Times New Roman"/>
                <w:i/>
                <w:sz w:val="24"/>
                <w:szCs w:val="24"/>
                <w:lang w:val="en-GB"/>
              </w:rPr>
              <w:br/>
            </w:r>
            <w:r w:rsidRPr="001F7789">
              <w:rPr>
                <w:rFonts w:ascii="Calibri" w:eastAsia="Calibri" w:hAnsi="Calibri" w:cs="Times New Roman"/>
                <w:i/>
                <w:sz w:val="24"/>
                <w:szCs w:val="24"/>
                <w:lang w:val="en-GB"/>
              </w:rPr>
              <w:t>Are there any preliminary lessons for future period?</w:t>
            </w:r>
          </w:p>
          <w:p w:rsidR="00B7665E" w:rsidRPr="00B7665E" w:rsidRDefault="00B7665E" w:rsidP="00B7665E">
            <w:pPr>
              <w:spacing w:after="200" w:line="276" w:lineRule="auto"/>
              <w:ind w:left="459"/>
              <w:contextualSpacing/>
              <w:jc w:val="both"/>
              <w:rPr>
                <w:rFonts w:ascii="Calibri" w:eastAsia="Calibri" w:hAnsi="Calibri" w:cs="Times New Roman"/>
                <w:i/>
                <w:sz w:val="24"/>
                <w:szCs w:val="24"/>
                <w:lang w:val="en-GB"/>
              </w:rPr>
            </w:pPr>
          </w:p>
          <w:p w:rsidR="00B91B82" w:rsidRPr="001F7789" w:rsidRDefault="00B91B82" w:rsidP="00D83EDB">
            <w:pPr>
              <w:spacing w:after="200" w:line="276" w:lineRule="auto"/>
              <w:jc w:val="both"/>
              <w:rPr>
                <w:rFonts w:ascii="Calibri" w:eastAsia="Calibri" w:hAnsi="Calibri" w:cs="Times New Roman"/>
                <w:sz w:val="24"/>
                <w:szCs w:val="24"/>
                <w:lang w:val="en-GB"/>
              </w:rPr>
            </w:pPr>
            <w:r w:rsidRPr="001F7789">
              <w:rPr>
                <w:rFonts w:ascii="Calibri" w:eastAsia="Calibri" w:hAnsi="Calibri" w:cs="Times New Roman"/>
                <w:b/>
                <w:sz w:val="24"/>
                <w:szCs w:val="24"/>
                <w:lang w:val="en-GB"/>
              </w:rPr>
              <w:t>Workshop 2: Link</w:t>
            </w:r>
            <w:r w:rsidR="002F2FBB">
              <w:rPr>
                <w:rFonts w:ascii="Calibri" w:eastAsia="Calibri" w:hAnsi="Calibri" w:cs="Times New Roman"/>
                <w:b/>
                <w:sz w:val="24"/>
                <w:szCs w:val="24"/>
                <w:lang w:val="en-GB"/>
              </w:rPr>
              <w:t>s between Cohesion policy and European</w:t>
            </w:r>
            <w:r w:rsidRPr="001F7789">
              <w:rPr>
                <w:rFonts w:ascii="Calibri" w:eastAsia="Calibri" w:hAnsi="Calibri" w:cs="Times New Roman"/>
                <w:b/>
                <w:sz w:val="24"/>
                <w:szCs w:val="24"/>
                <w:lang w:val="en-GB"/>
              </w:rPr>
              <w:t xml:space="preserve"> </w:t>
            </w:r>
            <w:r w:rsidRPr="001F7789">
              <w:rPr>
                <w:rFonts w:ascii="Calibri" w:eastAsia="Calibri" w:hAnsi="Calibri" w:cs="Times New Roman"/>
                <w:b/>
                <w:sz w:val="24"/>
                <w:szCs w:val="24"/>
                <w:lang w:val="en-GB"/>
              </w:rPr>
              <w:lastRenderedPageBreak/>
              <w:t>economic governance</w:t>
            </w:r>
          </w:p>
          <w:p w:rsidR="00B91B82" w:rsidRPr="00B7665E" w:rsidRDefault="00B91B82" w:rsidP="00B7665E">
            <w:pPr>
              <w:numPr>
                <w:ilvl w:val="0"/>
                <w:numId w:val="12"/>
              </w:numPr>
              <w:spacing w:after="200" w:line="276" w:lineRule="auto"/>
              <w:contextualSpacing/>
              <w:jc w:val="both"/>
            </w:pPr>
            <w:r w:rsidRPr="001A5465">
              <w:rPr>
                <w:rFonts w:ascii="Calibri" w:eastAsia="Calibri" w:hAnsi="Calibri" w:cs="Times New Roman"/>
                <w:i/>
                <w:sz w:val="24"/>
                <w:szCs w:val="24"/>
                <w:lang w:val="en-GB"/>
              </w:rPr>
              <w:t>Chair</w:t>
            </w:r>
            <w:r w:rsidR="00B7665E">
              <w:rPr>
                <w:rFonts w:ascii="Calibri" w:eastAsia="Calibri" w:hAnsi="Calibri" w:cs="Times New Roman"/>
                <w:b/>
                <w:sz w:val="24"/>
                <w:szCs w:val="24"/>
                <w:lang w:val="en-GB"/>
              </w:rPr>
              <w:t xml:space="preserve">: </w:t>
            </w:r>
            <w:r w:rsidR="00B7665E" w:rsidRPr="00B7665E">
              <w:rPr>
                <w:rFonts w:ascii="Calibri" w:eastAsia="Calibri" w:hAnsi="Calibri" w:cs="Times New Roman"/>
                <w:b/>
                <w:sz w:val="24"/>
                <w:szCs w:val="24"/>
                <w:lang w:val="en-GB"/>
              </w:rPr>
              <w:t>Piotr</w:t>
            </w:r>
            <w:r w:rsidRPr="001A5465">
              <w:rPr>
                <w:rFonts w:ascii="Calibri" w:eastAsia="Calibri" w:hAnsi="Calibri" w:cs="Times New Roman"/>
                <w:b/>
                <w:sz w:val="24"/>
                <w:szCs w:val="24"/>
                <w:lang w:val="en-GB"/>
              </w:rPr>
              <w:t xml:space="preserve"> </w:t>
            </w:r>
            <w:r w:rsidR="00B7665E" w:rsidRPr="00B7665E">
              <w:rPr>
                <w:rFonts w:ascii="Calibri" w:eastAsia="Calibri" w:hAnsi="Calibri" w:cs="Times New Roman"/>
                <w:b/>
                <w:sz w:val="24"/>
                <w:szCs w:val="24"/>
                <w:lang w:val="en-GB"/>
              </w:rPr>
              <w:t>Żuber</w:t>
            </w:r>
            <w:r w:rsidRPr="00B7665E">
              <w:rPr>
                <w:rFonts w:ascii="Calibri" w:eastAsia="Calibri" w:hAnsi="Calibri" w:cs="Times New Roman"/>
                <w:sz w:val="24"/>
                <w:szCs w:val="24"/>
                <w:lang w:val="en-GB"/>
              </w:rPr>
              <w:t>,</w:t>
            </w:r>
            <w:r w:rsidRPr="001F7789">
              <w:rPr>
                <w:rFonts w:ascii="Calibri" w:eastAsia="Calibri" w:hAnsi="Calibri" w:cs="Times New Roman"/>
                <w:sz w:val="24"/>
                <w:szCs w:val="24"/>
                <w:lang w:val="en-GB"/>
              </w:rPr>
              <w:t xml:space="preserve"> Director, </w:t>
            </w:r>
            <w:r w:rsidR="00B7665E" w:rsidRPr="001F7789">
              <w:rPr>
                <w:rFonts w:ascii="Calibri" w:eastAsia="Calibri" w:hAnsi="Calibri" w:cs="Times New Roman"/>
                <w:sz w:val="24"/>
                <w:szCs w:val="24"/>
                <w:lang w:val="en-GB"/>
              </w:rPr>
              <w:t>Ministry of Economic Development of Poland</w:t>
            </w:r>
          </w:p>
          <w:p w:rsidR="001F7789" w:rsidRPr="001F7789" w:rsidRDefault="001F7789" w:rsidP="001F7789">
            <w:pPr>
              <w:spacing w:after="200" w:line="276" w:lineRule="auto"/>
              <w:ind w:left="720"/>
              <w:contextualSpacing/>
              <w:rPr>
                <w:rFonts w:ascii="Calibri" w:eastAsia="Calibri" w:hAnsi="Calibri" w:cs="Times New Roman"/>
                <w:sz w:val="24"/>
                <w:szCs w:val="24"/>
                <w:lang w:val="en-GB"/>
              </w:rPr>
            </w:pPr>
          </w:p>
          <w:p w:rsidR="00B91B82" w:rsidRPr="001F7789" w:rsidRDefault="00B91B82" w:rsidP="00D83EDB">
            <w:pPr>
              <w:numPr>
                <w:ilvl w:val="1"/>
                <w:numId w:val="12"/>
              </w:numPr>
              <w:spacing w:after="200" w:line="276" w:lineRule="auto"/>
              <w:ind w:left="459" w:hanging="426"/>
              <w:contextualSpacing/>
              <w:jc w:val="both"/>
              <w:rPr>
                <w:rFonts w:ascii="Calibri" w:eastAsia="Calibri" w:hAnsi="Calibri" w:cs="Times New Roman"/>
                <w:i/>
                <w:sz w:val="24"/>
                <w:szCs w:val="24"/>
                <w:lang w:val="en-GB"/>
              </w:rPr>
            </w:pPr>
            <w:r w:rsidRPr="001F7789">
              <w:rPr>
                <w:rFonts w:ascii="Calibri" w:eastAsia="Calibri" w:hAnsi="Calibri" w:cs="Times New Roman"/>
                <w:i/>
                <w:sz w:val="24"/>
                <w:szCs w:val="24"/>
                <w:lang w:val="en-GB"/>
              </w:rPr>
              <w:t>To what extent are Country-Specific Recommendations influencing the management of Cohesion policy at national/regional levels?</w:t>
            </w:r>
          </w:p>
          <w:p w:rsidR="00B91B82" w:rsidRPr="001F7789" w:rsidRDefault="00B91B82" w:rsidP="00D83EDB">
            <w:pPr>
              <w:numPr>
                <w:ilvl w:val="1"/>
                <w:numId w:val="12"/>
              </w:numPr>
              <w:spacing w:after="200" w:line="276" w:lineRule="auto"/>
              <w:ind w:left="459" w:hanging="426"/>
              <w:contextualSpacing/>
              <w:jc w:val="both"/>
              <w:rPr>
                <w:rFonts w:ascii="Calibri" w:eastAsia="Calibri" w:hAnsi="Calibri" w:cs="Times New Roman"/>
                <w:i/>
                <w:sz w:val="24"/>
                <w:szCs w:val="24"/>
                <w:lang w:val="en-GB"/>
              </w:rPr>
            </w:pPr>
            <w:r w:rsidRPr="001F7789">
              <w:rPr>
                <w:rFonts w:ascii="Calibri" w:eastAsia="Calibri" w:hAnsi="Calibri" w:cs="Times New Roman"/>
                <w:i/>
                <w:sz w:val="24"/>
                <w:szCs w:val="24"/>
                <w:lang w:val="en-GB"/>
              </w:rPr>
              <w:t>To what extent, do current and prospective developments in Economic governance have implications for economic, social and territorial cohesion?</w:t>
            </w:r>
          </w:p>
          <w:p w:rsidR="00FB4BDF" w:rsidRPr="001F7789" w:rsidRDefault="00FB4BDF" w:rsidP="00B91B82">
            <w:pPr>
              <w:spacing w:after="200" w:line="276" w:lineRule="auto"/>
              <w:ind w:left="1440"/>
              <w:contextualSpacing/>
              <w:jc w:val="both"/>
              <w:rPr>
                <w:rFonts w:ascii="Calibri" w:eastAsia="Calibri" w:hAnsi="Calibri" w:cs="Times New Roman"/>
                <w:i/>
                <w:sz w:val="24"/>
                <w:szCs w:val="24"/>
                <w:lang w:val="en-GB"/>
              </w:rPr>
            </w:pPr>
          </w:p>
          <w:p w:rsidR="00B91B82" w:rsidRPr="001F7789" w:rsidRDefault="00B91B82" w:rsidP="00B7665E">
            <w:pPr>
              <w:spacing w:after="200" w:line="276" w:lineRule="auto"/>
              <w:jc w:val="both"/>
              <w:rPr>
                <w:rFonts w:ascii="Calibri" w:eastAsia="Calibri" w:hAnsi="Calibri" w:cs="Times New Roman"/>
                <w:b/>
                <w:sz w:val="24"/>
                <w:szCs w:val="24"/>
                <w:lang w:val="en-GB"/>
              </w:rPr>
            </w:pPr>
            <w:r w:rsidRPr="001F7789">
              <w:rPr>
                <w:rFonts w:ascii="Calibri" w:eastAsia="Calibri" w:hAnsi="Calibri" w:cs="Times New Roman"/>
                <w:b/>
                <w:sz w:val="24"/>
                <w:szCs w:val="24"/>
                <w:lang w:val="en-GB"/>
              </w:rPr>
              <w:t>Workshop 3: Further simplification of Cohesion policy and the future perspectives</w:t>
            </w:r>
          </w:p>
          <w:p w:rsidR="00B91B82" w:rsidRDefault="00B91B82" w:rsidP="00B91B82">
            <w:pPr>
              <w:numPr>
                <w:ilvl w:val="0"/>
                <w:numId w:val="12"/>
              </w:numPr>
              <w:spacing w:after="200" w:line="276" w:lineRule="auto"/>
              <w:contextualSpacing/>
              <w:jc w:val="both"/>
              <w:rPr>
                <w:rFonts w:ascii="Calibri" w:eastAsia="Calibri" w:hAnsi="Calibri" w:cs="Times New Roman"/>
                <w:b/>
                <w:sz w:val="24"/>
                <w:szCs w:val="24"/>
                <w:lang w:val="en-GB"/>
              </w:rPr>
            </w:pPr>
            <w:r w:rsidRPr="004942CF">
              <w:rPr>
                <w:rFonts w:ascii="Calibri" w:eastAsia="Calibri" w:hAnsi="Calibri" w:cs="Times New Roman"/>
                <w:i/>
                <w:sz w:val="24"/>
                <w:szCs w:val="24"/>
                <w:lang w:val="en-GB"/>
              </w:rPr>
              <w:t>Chair</w:t>
            </w:r>
            <w:r w:rsidRPr="004942CF">
              <w:rPr>
                <w:rFonts w:ascii="Calibri" w:eastAsia="Calibri" w:hAnsi="Calibri" w:cs="Times New Roman"/>
                <w:b/>
                <w:sz w:val="24"/>
                <w:szCs w:val="24"/>
                <w:lang w:val="en-GB"/>
              </w:rPr>
              <w:t xml:space="preserve">: </w:t>
            </w:r>
            <w:r w:rsidR="004942CF" w:rsidRPr="004942CF">
              <w:rPr>
                <w:rFonts w:ascii="Calibri" w:eastAsia="Calibri" w:hAnsi="Calibri" w:cs="Times New Roman"/>
                <w:b/>
                <w:sz w:val="24"/>
                <w:szCs w:val="24"/>
                <w:lang w:val="en-GB"/>
              </w:rPr>
              <w:t>Vasil</w:t>
            </w:r>
            <w:r w:rsidRPr="004942CF">
              <w:rPr>
                <w:rFonts w:ascii="Calibri" w:eastAsia="Calibri" w:hAnsi="Calibri" w:cs="Times New Roman"/>
                <w:b/>
                <w:sz w:val="24"/>
                <w:szCs w:val="24"/>
                <w:lang w:val="en-GB"/>
              </w:rPr>
              <w:t>is Margaras</w:t>
            </w:r>
            <w:r w:rsidRPr="004942CF">
              <w:rPr>
                <w:rFonts w:ascii="Calibri" w:eastAsia="Calibri" w:hAnsi="Calibri" w:cs="Times New Roman"/>
                <w:sz w:val="24"/>
                <w:szCs w:val="24"/>
                <w:lang w:val="en-GB"/>
              </w:rPr>
              <w:t>,</w:t>
            </w:r>
            <w:r w:rsidRPr="004942CF">
              <w:rPr>
                <w:rFonts w:ascii="Calibri" w:eastAsia="Calibri" w:hAnsi="Calibri" w:cs="Times New Roman"/>
                <w:b/>
                <w:sz w:val="24"/>
                <w:szCs w:val="24"/>
                <w:lang w:val="en-GB"/>
              </w:rPr>
              <w:t xml:space="preserve"> </w:t>
            </w:r>
            <w:r w:rsidR="004942CF" w:rsidRPr="004942CF">
              <w:rPr>
                <w:rFonts w:ascii="Calibri" w:eastAsia="Calibri" w:hAnsi="Calibri" w:cs="Times New Roman"/>
                <w:sz w:val="24"/>
                <w:szCs w:val="24"/>
                <w:lang w:val="en-GB"/>
              </w:rPr>
              <w:t>D</w:t>
            </w:r>
            <w:r w:rsidR="004942CF">
              <w:rPr>
                <w:rFonts w:ascii="Calibri" w:eastAsia="Calibri" w:hAnsi="Calibri" w:cs="Times New Roman"/>
                <w:sz w:val="24"/>
                <w:szCs w:val="24"/>
                <w:lang w:val="en-GB"/>
              </w:rPr>
              <w:t>G</w:t>
            </w:r>
            <w:r w:rsidR="004942CF" w:rsidRPr="004942CF">
              <w:rPr>
                <w:rFonts w:ascii="Calibri" w:eastAsia="Calibri" w:hAnsi="Calibri" w:cs="Times New Roman"/>
                <w:sz w:val="24"/>
                <w:szCs w:val="24"/>
                <w:lang w:val="en-GB"/>
              </w:rPr>
              <w:t xml:space="preserve"> for Parliamentary Research Services</w:t>
            </w:r>
            <w:r w:rsidR="004942CF" w:rsidRPr="004942CF">
              <w:rPr>
                <w:rFonts w:ascii="Calibri" w:eastAsia="Calibri" w:hAnsi="Calibri" w:cs="Times New Roman"/>
                <w:b/>
                <w:sz w:val="24"/>
                <w:szCs w:val="24"/>
                <w:lang w:val="en-GB"/>
              </w:rPr>
              <w:t xml:space="preserve"> </w:t>
            </w:r>
          </w:p>
          <w:p w:rsidR="004942CF" w:rsidRPr="004942CF" w:rsidRDefault="004942CF" w:rsidP="004942CF">
            <w:pPr>
              <w:spacing w:after="200" w:line="276" w:lineRule="auto"/>
              <w:ind w:left="720"/>
              <w:contextualSpacing/>
              <w:jc w:val="both"/>
              <w:rPr>
                <w:rFonts w:ascii="Calibri" w:eastAsia="Calibri" w:hAnsi="Calibri" w:cs="Times New Roman"/>
                <w:b/>
                <w:sz w:val="24"/>
                <w:szCs w:val="24"/>
                <w:lang w:val="en-GB"/>
              </w:rPr>
            </w:pPr>
          </w:p>
          <w:p w:rsidR="00B91B82" w:rsidRPr="001F7789" w:rsidRDefault="00B91B82" w:rsidP="00D83EDB">
            <w:pPr>
              <w:numPr>
                <w:ilvl w:val="1"/>
                <w:numId w:val="12"/>
              </w:numPr>
              <w:spacing w:after="200" w:line="276" w:lineRule="auto"/>
              <w:ind w:left="459" w:hanging="426"/>
              <w:contextualSpacing/>
              <w:jc w:val="both"/>
              <w:rPr>
                <w:rFonts w:ascii="Calibri" w:eastAsia="Calibri" w:hAnsi="Calibri" w:cs="Times New Roman"/>
                <w:i/>
                <w:sz w:val="24"/>
                <w:szCs w:val="24"/>
                <w:lang w:val="en-GB"/>
              </w:rPr>
            </w:pPr>
            <w:r w:rsidRPr="001F7789">
              <w:rPr>
                <w:rFonts w:ascii="Calibri" w:eastAsia="Calibri" w:hAnsi="Calibri" w:cs="Times New Roman"/>
                <w:i/>
                <w:sz w:val="24"/>
                <w:szCs w:val="24"/>
                <w:lang w:val="en-GB"/>
              </w:rPr>
              <w:t xml:space="preserve">What </w:t>
            </w:r>
            <w:r w:rsidR="00B63EF1">
              <w:rPr>
                <w:rFonts w:ascii="Calibri" w:eastAsia="Calibri" w:hAnsi="Calibri" w:cs="Times New Roman"/>
                <w:i/>
                <w:sz w:val="24"/>
                <w:szCs w:val="24"/>
                <w:lang w:val="en-GB"/>
              </w:rPr>
              <w:t>are the additional possibilities for further simplification that could be achieved</w:t>
            </w:r>
            <w:r w:rsidRPr="001F7789">
              <w:rPr>
                <w:rFonts w:ascii="Calibri" w:eastAsia="Calibri" w:hAnsi="Calibri" w:cs="Times New Roman"/>
                <w:i/>
                <w:sz w:val="24"/>
                <w:szCs w:val="24"/>
                <w:lang w:val="en-GB"/>
              </w:rPr>
              <w:t>?</w:t>
            </w:r>
          </w:p>
          <w:p w:rsidR="00B91B82" w:rsidRPr="001F7789" w:rsidRDefault="00B91B82" w:rsidP="00D83EDB">
            <w:pPr>
              <w:numPr>
                <w:ilvl w:val="1"/>
                <w:numId w:val="12"/>
              </w:numPr>
              <w:spacing w:after="200" w:line="276" w:lineRule="auto"/>
              <w:ind w:left="459" w:hanging="426"/>
              <w:contextualSpacing/>
              <w:jc w:val="both"/>
              <w:rPr>
                <w:rFonts w:ascii="Calibri" w:eastAsia="Calibri" w:hAnsi="Calibri" w:cs="Times New Roman"/>
                <w:b/>
                <w:sz w:val="24"/>
                <w:szCs w:val="24"/>
                <w:lang w:val="en-GB"/>
              </w:rPr>
            </w:pPr>
            <w:r w:rsidRPr="001F7789">
              <w:rPr>
                <w:rFonts w:ascii="Calibri" w:eastAsia="Calibri" w:hAnsi="Calibri" w:cs="Times New Roman"/>
                <w:i/>
                <w:sz w:val="24"/>
                <w:szCs w:val="24"/>
                <w:lang w:val="en-GB"/>
              </w:rPr>
              <w:t>What are the priorities for specific simplification of Cohesion policy in the future perspective?</w:t>
            </w:r>
          </w:p>
          <w:p w:rsidR="00B91B82" w:rsidRPr="001F7789" w:rsidRDefault="00B91B82" w:rsidP="00B91B82">
            <w:pPr>
              <w:rPr>
                <w:rFonts w:ascii="Calibri" w:eastAsia="Calibri" w:hAnsi="Calibri" w:cs="Times New Roman"/>
                <w:sz w:val="24"/>
                <w:szCs w:val="24"/>
                <w:lang w:val="en-GB"/>
              </w:rPr>
            </w:pPr>
          </w:p>
        </w:tc>
      </w:tr>
      <w:tr w:rsidR="00B91B82" w:rsidRPr="001F7789" w:rsidTr="00BC6087">
        <w:trPr>
          <w:trHeight w:val="231"/>
        </w:trPr>
        <w:tc>
          <w:tcPr>
            <w:tcW w:w="1668" w:type="dxa"/>
            <w:tcBorders>
              <w:top w:val="dashSmallGap" w:sz="4" w:space="0" w:color="auto"/>
              <w:left w:val="nil"/>
              <w:bottom w:val="dashSmallGap" w:sz="4" w:space="0" w:color="auto"/>
              <w:right w:val="single" w:sz="2" w:space="0" w:color="auto"/>
            </w:tcBorders>
            <w:shd w:val="clear" w:color="auto" w:fill="5B9BD5" w:themeFill="accent1"/>
            <w:vAlign w:val="center"/>
          </w:tcPr>
          <w:p w:rsidR="00B91B82" w:rsidRPr="001F7789" w:rsidRDefault="00B91B82" w:rsidP="00CF10FC">
            <w:pPr>
              <w:spacing w:after="120"/>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lastRenderedPageBreak/>
              <w:t>1</w:t>
            </w:r>
            <w:r w:rsidR="00CF10FC">
              <w:rPr>
                <w:rFonts w:ascii="Calibri" w:eastAsia="Calibri" w:hAnsi="Calibri" w:cs="Times New Roman"/>
                <w:b/>
                <w:color w:val="000000"/>
                <w:sz w:val="24"/>
                <w:szCs w:val="24"/>
                <w:lang w:val="en-GB"/>
              </w:rPr>
              <w:t>0:00 – 10</w:t>
            </w:r>
            <w:r w:rsidRPr="001F7789">
              <w:rPr>
                <w:rFonts w:ascii="Calibri" w:eastAsia="Calibri" w:hAnsi="Calibri" w:cs="Times New Roman"/>
                <w:b/>
                <w:color w:val="000000"/>
                <w:sz w:val="24"/>
                <w:szCs w:val="24"/>
                <w:lang w:val="en-GB"/>
              </w:rPr>
              <w:t>:</w:t>
            </w:r>
            <w:r w:rsidR="00CF10FC">
              <w:rPr>
                <w:rFonts w:ascii="Calibri" w:eastAsia="Calibri" w:hAnsi="Calibri" w:cs="Times New Roman"/>
                <w:b/>
                <w:color w:val="000000"/>
                <w:sz w:val="24"/>
                <w:szCs w:val="24"/>
                <w:lang w:val="en-GB"/>
              </w:rPr>
              <w:t>15</w:t>
            </w:r>
          </w:p>
        </w:tc>
        <w:tc>
          <w:tcPr>
            <w:tcW w:w="6804" w:type="dxa"/>
            <w:tcBorders>
              <w:top w:val="dashSmallGap" w:sz="4" w:space="0" w:color="auto"/>
              <w:left w:val="single" w:sz="2" w:space="0" w:color="auto"/>
              <w:bottom w:val="dashSmallGap" w:sz="2" w:space="0" w:color="auto"/>
              <w:right w:val="nil"/>
            </w:tcBorders>
            <w:shd w:val="clear" w:color="auto" w:fill="5B9BD5" w:themeFill="accent1"/>
            <w:vAlign w:val="bottom"/>
          </w:tcPr>
          <w:p w:rsidR="00B91B82" w:rsidRPr="001F7789" w:rsidRDefault="00B91B82" w:rsidP="002F2FBB">
            <w:pPr>
              <w:spacing w:after="120"/>
              <w:rPr>
                <w:rFonts w:ascii="Calibri" w:eastAsia="Calibri" w:hAnsi="Calibri" w:cs="Times New Roman"/>
                <w:b/>
                <w:sz w:val="24"/>
                <w:szCs w:val="24"/>
                <w:lang w:val="en-GB"/>
              </w:rPr>
            </w:pPr>
            <w:r w:rsidRPr="001F7789">
              <w:rPr>
                <w:rFonts w:ascii="Calibri" w:eastAsia="Calibri" w:hAnsi="Calibri" w:cs="Times New Roman"/>
                <w:b/>
                <w:sz w:val="24"/>
                <w:szCs w:val="24"/>
                <w:lang w:val="en-GB"/>
              </w:rPr>
              <w:t>Coffee break</w:t>
            </w:r>
          </w:p>
        </w:tc>
      </w:tr>
      <w:tr w:rsidR="00CF10FC" w:rsidRPr="001F7789" w:rsidTr="00917693">
        <w:trPr>
          <w:trHeight w:val="659"/>
        </w:trPr>
        <w:tc>
          <w:tcPr>
            <w:tcW w:w="1668" w:type="dxa"/>
            <w:tcBorders>
              <w:top w:val="dashSmallGap" w:sz="4" w:space="0" w:color="auto"/>
              <w:left w:val="nil"/>
              <w:bottom w:val="dashSmallGap" w:sz="4" w:space="0" w:color="auto"/>
              <w:right w:val="single" w:sz="2" w:space="0" w:color="auto"/>
            </w:tcBorders>
            <w:vAlign w:val="center"/>
          </w:tcPr>
          <w:p w:rsidR="00CF10FC" w:rsidRPr="001F7789" w:rsidRDefault="00CF10FC" w:rsidP="00B91B82">
            <w:pPr>
              <w:spacing w:before="120" w:after="120" w:line="276" w:lineRule="auto"/>
              <w:rPr>
                <w:rFonts w:ascii="Calibri" w:eastAsia="Calibri" w:hAnsi="Calibri" w:cs="Times New Roman"/>
                <w:b/>
                <w:color w:val="000000"/>
                <w:sz w:val="24"/>
                <w:szCs w:val="24"/>
                <w:lang w:val="en-GB"/>
              </w:rPr>
            </w:pPr>
            <w:r>
              <w:rPr>
                <w:rFonts w:ascii="Calibri" w:eastAsia="Calibri" w:hAnsi="Calibri" w:cs="Times New Roman"/>
                <w:b/>
                <w:color w:val="000000"/>
                <w:sz w:val="24"/>
                <w:szCs w:val="24"/>
                <w:lang w:val="en-GB"/>
              </w:rPr>
              <w:t xml:space="preserve">10:15 </w:t>
            </w:r>
            <w:r w:rsidRPr="001F7789">
              <w:rPr>
                <w:rFonts w:ascii="Calibri" w:eastAsia="Calibri" w:hAnsi="Calibri" w:cs="Times New Roman"/>
                <w:b/>
                <w:color w:val="000000"/>
                <w:sz w:val="24"/>
                <w:szCs w:val="24"/>
                <w:lang w:val="en-GB"/>
              </w:rPr>
              <w:t>–</w:t>
            </w:r>
            <w:r>
              <w:rPr>
                <w:rFonts w:ascii="Calibri" w:eastAsia="Calibri" w:hAnsi="Calibri" w:cs="Times New Roman"/>
                <w:b/>
                <w:color w:val="000000"/>
                <w:sz w:val="24"/>
                <w:szCs w:val="24"/>
                <w:lang w:val="en-GB"/>
              </w:rPr>
              <w:t xml:space="preserve"> 11:15</w:t>
            </w:r>
          </w:p>
        </w:tc>
        <w:tc>
          <w:tcPr>
            <w:tcW w:w="6804" w:type="dxa"/>
            <w:tcBorders>
              <w:top w:val="dashSmallGap" w:sz="4" w:space="0" w:color="auto"/>
              <w:left w:val="single" w:sz="2" w:space="0" w:color="auto"/>
              <w:bottom w:val="dashSmallGap" w:sz="2" w:space="0" w:color="auto"/>
              <w:right w:val="nil"/>
            </w:tcBorders>
            <w:vAlign w:val="bottom"/>
          </w:tcPr>
          <w:p w:rsidR="00CF10FC" w:rsidRPr="00CF10FC" w:rsidRDefault="00CF10FC" w:rsidP="00B54AF1">
            <w:pPr>
              <w:spacing w:after="200" w:line="276" w:lineRule="auto"/>
              <w:jc w:val="both"/>
              <w:rPr>
                <w:rFonts w:ascii="Calibri" w:eastAsia="Calibri" w:hAnsi="Calibri" w:cs="Times New Roman"/>
                <w:b/>
                <w:sz w:val="24"/>
                <w:szCs w:val="24"/>
                <w:lang w:val="en-GB"/>
              </w:rPr>
            </w:pPr>
            <w:r w:rsidRPr="00CF10FC">
              <w:rPr>
                <w:rFonts w:ascii="Calibri" w:eastAsia="Calibri" w:hAnsi="Calibri" w:cs="Times New Roman"/>
                <w:b/>
                <w:sz w:val="24"/>
                <w:szCs w:val="24"/>
                <w:lang w:val="en-GB"/>
              </w:rPr>
              <w:t xml:space="preserve">Parallel workshop sessions – </w:t>
            </w:r>
            <w:r>
              <w:rPr>
                <w:rFonts w:ascii="Calibri" w:eastAsia="Calibri" w:hAnsi="Calibri" w:cs="Times New Roman"/>
                <w:b/>
                <w:sz w:val="24"/>
                <w:szCs w:val="24"/>
                <w:lang w:val="en-GB"/>
              </w:rPr>
              <w:t>2nd</w:t>
            </w:r>
            <w:r w:rsidRPr="00CF10FC">
              <w:rPr>
                <w:rFonts w:ascii="Calibri" w:eastAsia="Calibri" w:hAnsi="Calibri" w:cs="Times New Roman"/>
                <w:b/>
                <w:sz w:val="24"/>
                <w:szCs w:val="24"/>
                <w:lang w:val="en-GB"/>
              </w:rPr>
              <w:t xml:space="preserve"> Part</w:t>
            </w:r>
          </w:p>
        </w:tc>
      </w:tr>
      <w:tr w:rsidR="00B91B82" w:rsidRPr="001F7789" w:rsidTr="00917693">
        <w:trPr>
          <w:trHeight w:val="659"/>
        </w:trPr>
        <w:tc>
          <w:tcPr>
            <w:tcW w:w="1668" w:type="dxa"/>
            <w:tcBorders>
              <w:top w:val="dashSmallGap" w:sz="4" w:space="0" w:color="auto"/>
              <w:left w:val="nil"/>
              <w:bottom w:val="dashSmallGap" w:sz="4" w:space="0" w:color="auto"/>
              <w:right w:val="single" w:sz="2" w:space="0" w:color="auto"/>
            </w:tcBorders>
            <w:vAlign w:val="center"/>
          </w:tcPr>
          <w:p w:rsidR="00B91B82" w:rsidRPr="001F7789" w:rsidRDefault="00B91B82" w:rsidP="00CF10FC">
            <w:pPr>
              <w:spacing w:before="120" w:after="120" w:line="276" w:lineRule="auto"/>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1</w:t>
            </w:r>
            <w:r w:rsidR="00CF10FC">
              <w:rPr>
                <w:rFonts w:ascii="Calibri" w:eastAsia="Calibri" w:hAnsi="Calibri" w:cs="Times New Roman"/>
                <w:b/>
                <w:color w:val="000000"/>
                <w:sz w:val="24"/>
                <w:szCs w:val="24"/>
                <w:lang w:val="en-GB"/>
              </w:rPr>
              <w:t>1</w:t>
            </w:r>
            <w:r w:rsidRPr="001F7789">
              <w:rPr>
                <w:rFonts w:ascii="Calibri" w:eastAsia="Calibri" w:hAnsi="Calibri" w:cs="Times New Roman"/>
                <w:b/>
                <w:color w:val="000000"/>
                <w:sz w:val="24"/>
                <w:szCs w:val="24"/>
                <w:lang w:val="en-GB"/>
              </w:rPr>
              <w:t>:30 – 1</w:t>
            </w:r>
            <w:r w:rsidR="00CF10FC">
              <w:rPr>
                <w:rFonts w:ascii="Calibri" w:eastAsia="Calibri" w:hAnsi="Calibri" w:cs="Times New Roman"/>
                <w:b/>
                <w:color w:val="000000"/>
                <w:sz w:val="24"/>
                <w:szCs w:val="24"/>
                <w:lang w:val="en-GB"/>
              </w:rPr>
              <w:t>2</w:t>
            </w:r>
            <w:r w:rsidRPr="001F7789">
              <w:rPr>
                <w:rFonts w:ascii="Calibri" w:eastAsia="Calibri" w:hAnsi="Calibri" w:cs="Times New Roman"/>
                <w:b/>
                <w:color w:val="000000"/>
                <w:sz w:val="24"/>
                <w:szCs w:val="24"/>
                <w:lang w:val="en-GB"/>
              </w:rPr>
              <w:t>:00</w:t>
            </w:r>
          </w:p>
        </w:tc>
        <w:tc>
          <w:tcPr>
            <w:tcW w:w="6804" w:type="dxa"/>
            <w:tcBorders>
              <w:top w:val="dashSmallGap" w:sz="4" w:space="0" w:color="auto"/>
              <w:left w:val="single" w:sz="2" w:space="0" w:color="auto"/>
              <w:bottom w:val="dashSmallGap" w:sz="2" w:space="0" w:color="auto"/>
              <w:right w:val="nil"/>
            </w:tcBorders>
            <w:vAlign w:val="bottom"/>
          </w:tcPr>
          <w:p w:rsidR="00B91B82" w:rsidRPr="001F7789" w:rsidRDefault="00B91B82" w:rsidP="00B54AF1">
            <w:pPr>
              <w:spacing w:after="200" w:line="276" w:lineRule="auto"/>
              <w:jc w:val="both"/>
              <w:rPr>
                <w:rFonts w:ascii="Calibri" w:eastAsia="Calibri" w:hAnsi="Calibri" w:cs="Times New Roman"/>
                <w:b/>
                <w:sz w:val="24"/>
                <w:szCs w:val="24"/>
                <w:lang w:val="en-GB"/>
              </w:rPr>
            </w:pPr>
            <w:r w:rsidRPr="001F7789">
              <w:rPr>
                <w:rFonts w:ascii="Calibri" w:eastAsia="Calibri" w:hAnsi="Calibri" w:cs="Times New Roman"/>
                <w:b/>
                <w:sz w:val="24"/>
                <w:szCs w:val="24"/>
                <w:lang w:val="en-GB"/>
              </w:rPr>
              <w:t xml:space="preserve">Conclusions of the Conference for the future perspective of </w:t>
            </w:r>
            <w:r w:rsidR="00B54AF1">
              <w:rPr>
                <w:rFonts w:ascii="Calibri" w:eastAsia="Calibri" w:hAnsi="Calibri" w:cs="Times New Roman"/>
                <w:b/>
                <w:sz w:val="24"/>
                <w:szCs w:val="24"/>
                <w:lang w:val="en-GB"/>
              </w:rPr>
              <w:t>C</w:t>
            </w:r>
            <w:r w:rsidRPr="001F7789">
              <w:rPr>
                <w:rFonts w:ascii="Calibri" w:eastAsia="Calibri" w:hAnsi="Calibri" w:cs="Times New Roman"/>
                <w:b/>
                <w:sz w:val="24"/>
                <w:szCs w:val="24"/>
                <w:lang w:val="en-GB"/>
              </w:rPr>
              <w:t xml:space="preserve">ohesion Policy </w:t>
            </w:r>
            <w:r w:rsidR="005A7313">
              <w:rPr>
                <w:rFonts w:ascii="Calibri" w:eastAsia="Calibri" w:hAnsi="Calibri" w:cs="Times New Roman"/>
                <w:b/>
                <w:sz w:val="24"/>
                <w:szCs w:val="24"/>
                <w:lang w:val="en-GB"/>
              </w:rPr>
              <w:t xml:space="preserve">presented </w:t>
            </w:r>
            <w:r w:rsidR="00F97115">
              <w:rPr>
                <w:rFonts w:ascii="Calibri" w:eastAsia="Calibri" w:hAnsi="Calibri" w:cs="Times New Roman"/>
                <w:b/>
                <w:sz w:val="24"/>
                <w:szCs w:val="24"/>
                <w:lang w:val="en-GB"/>
              </w:rPr>
              <w:t>by the Chairs of individual workshops</w:t>
            </w:r>
          </w:p>
        </w:tc>
      </w:tr>
      <w:tr w:rsidR="00B91B82" w:rsidRPr="001F7789" w:rsidTr="007319B3">
        <w:trPr>
          <w:trHeight w:val="716"/>
        </w:trPr>
        <w:tc>
          <w:tcPr>
            <w:tcW w:w="1668" w:type="dxa"/>
            <w:tcBorders>
              <w:top w:val="single" w:sz="12" w:space="0" w:color="auto"/>
              <w:left w:val="nil"/>
              <w:bottom w:val="single" w:sz="12" w:space="0" w:color="auto"/>
              <w:right w:val="single" w:sz="2" w:space="0" w:color="auto"/>
            </w:tcBorders>
            <w:shd w:val="clear" w:color="auto" w:fill="5B9BD5" w:themeFill="accent1"/>
            <w:vAlign w:val="bottom"/>
          </w:tcPr>
          <w:p w:rsidR="00B91B82" w:rsidRPr="001F7789" w:rsidRDefault="00B91B82" w:rsidP="00CF10FC">
            <w:pPr>
              <w:spacing w:after="200" w:line="276" w:lineRule="auto"/>
              <w:rPr>
                <w:rFonts w:ascii="Calibri" w:eastAsia="Calibri" w:hAnsi="Calibri" w:cs="Times New Roman"/>
                <w:b/>
                <w:color w:val="000000"/>
                <w:sz w:val="24"/>
                <w:szCs w:val="24"/>
                <w:lang w:val="en-GB"/>
              </w:rPr>
            </w:pPr>
            <w:r w:rsidRPr="001F7789">
              <w:rPr>
                <w:rFonts w:ascii="Calibri" w:eastAsia="Calibri" w:hAnsi="Calibri" w:cs="Times New Roman"/>
                <w:b/>
                <w:color w:val="000000"/>
                <w:sz w:val="24"/>
                <w:szCs w:val="24"/>
                <w:lang w:val="en-GB"/>
              </w:rPr>
              <w:t>1</w:t>
            </w:r>
            <w:r w:rsidR="00CF10FC">
              <w:rPr>
                <w:rFonts w:ascii="Calibri" w:eastAsia="Calibri" w:hAnsi="Calibri" w:cs="Times New Roman"/>
                <w:b/>
                <w:color w:val="000000"/>
                <w:sz w:val="24"/>
                <w:szCs w:val="24"/>
                <w:lang w:val="en-GB"/>
              </w:rPr>
              <w:t>2</w:t>
            </w:r>
            <w:r w:rsidRPr="001F7789">
              <w:rPr>
                <w:rFonts w:ascii="Calibri" w:eastAsia="Calibri" w:hAnsi="Calibri" w:cs="Times New Roman"/>
                <w:b/>
                <w:color w:val="000000"/>
                <w:sz w:val="24"/>
                <w:szCs w:val="24"/>
                <w:lang w:val="en-GB"/>
              </w:rPr>
              <w:t>:00 – 1</w:t>
            </w:r>
            <w:r w:rsidR="00CF10FC">
              <w:rPr>
                <w:rFonts w:ascii="Calibri" w:eastAsia="Calibri" w:hAnsi="Calibri" w:cs="Times New Roman"/>
                <w:b/>
                <w:color w:val="000000"/>
                <w:sz w:val="24"/>
                <w:szCs w:val="24"/>
                <w:lang w:val="en-GB"/>
              </w:rPr>
              <w:t>3</w:t>
            </w:r>
            <w:r w:rsidRPr="001F7789">
              <w:rPr>
                <w:rFonts w:ascii="Calibri" w:eastAsia="Calibri" w:hAnsi="Calibri" w:cs="Times New Roman"/>
                <w:b/>
                <w:color w:val="000000"/>
                <w:sz w:val="24"/>
                <w:szCs w:val="24"/>
                <w:lang w:val="en-GB"/>
              </w:rPr>
              <w:t>:00</w:t>
            </w:r>
          </w:p>
        </w:tc>
        <w:tc>
          <w:tcPr>
            <w:tcW w:w="6804" w:type="dxa"/>
            <w:tcBorders>
              <w:top w:val="single" w:sz="12" w:space="0" w:color="auto"/>
              <w:left w:val="single" w:sz="2" w:space="0" w:color="auto"/>
              <w:bottom w:val="single" w:sz="12" w:space="0" w:color="auto"/>
              <w:right w:val="nil"/>
            </w:tcBorders>
            <w:shd w:val="clear" w:color="auto" w:fill="5B9BD5" w:themeFill="accent1"/>
            <w:vAlign w:val="bottom"/>
          </w:tcPr>
          <w:p w:rsidR="00B91B82" w:rsidRPr="001F7789" w:rsidRDefault="007319B3" w:rsidP="007319B3">
            <w:pPr>
              <w:spacing w:after="200" w:line="276" w:lineRule="auto"/>
              <w:rPr>
                <w:rFonts w:ascii="Calibri" w:eastAsia="Calibri" w:hAnsi="Calibri" w:cs="Arial"/>
                <w:color w:val="222222"/>
                <w:sz w:val="24"/>
                <w:szCs w:val="24"/>
                <w:lang w:val="en-GB"/>
              </w:rPr>
            </w:pPr>
            <w:r w:rsidRPr="007319B3">
              <w:rPr>
                <w:rFonts w:ascii="Calibri" w:eastAsia="Calibri" w:hAnsi="Calibri" w:cs="Times New Roman"/>
                <w:b/>
                <w:sz w:val="24"/>
                <w:szCs w:val="24"/>
                <w:lang w:val="en-GB"/>
              </w:rPr>
              <w:t>Lu</w:t>
            </w:r>
            <w:r w:rsidR="00B91B82" w:rsidRPr="007319B3">
              <w:rPr>
                <w:rFonts w:ascii="Calibri" w:eastAsia="Calibri" w:hAnsi="Calibri" w:cs="Times New Roman"/>
                <w:b/>
                <w:sz w:val="24"/>
                <w:szCs w:val="24"/>
                <w:lang w:val="en-GB"/>
              </w:rPr>
              <w:t>nch</w:t>
            </w:r>
          </w:p>
        </w:tc>
      </w:tr>
      <w:tr w:rsidR="00B91B82" w:rsidRPr="001F7789" w:rsidTr="00003FFA">
        <w:trPr>
          <w:trHeight w:val="187"/>
        </w:trPr>
        <w:tc>
          <w:tcPr>
            <w:tcW w:w="1668" w:type="dxa"/>
            <w:tcBorders>
              <w:top w:val="single" w:sz="12" w:space="0" w:color="auto"/>
              <w:left w:val="nil"/>
              <w:bottom w:val="single" w:sz="12" w:space="0" w:color="auto"/>
              <w:right w:val="single" w:sz="2" w:space="0" w:color="auto"/>
            </w:tcBorders>
            <w:shd w:val="clear" w:color="auto" w:fill="FFFFFF" w:themeFill="background1"/>
          </w:tcPr>
          <w:p w:rsidR="00B91B82" w:rsidRPr="001F7789" w:rsidRDefault="00CF10FC" w:rsidP="00003FFA">
            <w:pPr>
              <w:spacing w:after="200" w:line="276" w:lineRule="auto"/>
              <w:jc w:val="center"/>
              <w:rPr>
                <w:rFonts w:ascii="Calibri" w:eastAsia="Calibri" w:hAnsi="Calibri" w:cs="Times New Roman"/>
                <w:b/>
                <w:sz w:val="24"/>
                <w:szCs w:val="24"/>
                <w:lang w:val="en-GB"/>
              </w:rPr>
            </w:pPr>
            <w:r>
              <w:rPr>
                <w:rFonts w:ascii="Calibri" w:eastAsia="Calibri" w:hAnsi="Calibri" w:cs="Times New Roman"/>
                <w:b/>
                <w:sz w:val="24"/>
                <w:szCs w:val="24"/>
                <w:lang w:val="en-GB"/>
              </w:rPr>
              <w:t>13</w:t>
            </w:r>
            <w:r w:rsidR="00B91B82" w:rsidRPr="001F7789">
              <w:rPr>
                <w:rFonts w:ascii="Calibri" w:eastAsia="Calibri" w:hAnsi="Calibri" w:cs="Times New Roman"/>
                <w:b/>
                <w:sz w:val="24"/>
                <w:szCs w:val="24"/>
                <w:lang w:val="en-GB"/>
              </w:rPr>
              <w:t>:00</w:t>
            </w:r>
          </w:p>
        </w:tc>
        <w:tc>
          <w:tcPr>
            <w:tcW w:w="6804" w:type="dxa"/>
            <w:tcBorders>
              <w:top w:val="single" w:sz="12" w:space="0" w:color="auto"/>
              <w:left w:val="single" w:sz="2" w:space="0" w:color="auto"/>
              <w:bottom w:val="single" w:sz="12" w:space="0" w:color="auto"/>
              <w:right w:val="nil"/>
            </w:tcBorders>
            <w:shd w:val="clear" w:color="auto" w:fill="FFFFFF" w:themeFill="background1"/>
            <w:vAlign w:val="bottom"/>
          </w:tcPr>
          <w:p w:rsidR="00B91B82" w:rsidRPr="001F7789" w:rsidRDefault="00F47EAE" w:rsidP="00B91B82">
            <w:pPr>
              <w:spacing w:after="200" w:line="276" w:lineRule="auto"/>
              <w:rPr>
                <w:rFonts w:ascii="Calibri" w:eastAsia="Calibri" w:hAnsi="Calibri" w:cs="Times New Roman"/>
                <w:b/>
                <w:sz w:val="24"/>
                <w:szCs w:val="24"/>
                <w:lang w:val="en-GB"/>
              </w:rPr>
            </w:pPr>
            <w:r>
              <w:rPr>
                <w:rFonts w:ascii="Calibri" w:eastAsia="Calibri" w:hAnsi="Calibri" w:cs="Times New Roman"/>
                <w:b/>
                <w:sz w:val="24"/>
                <w:szCs w:val="24"/>
                <w:lang w:val="en-GB"/>
              </w:rPr>
              <w:t xml:space="preserve">End of </w:t>
            </w:r>
            <w:r w:rsidR="002F2FBB">
              <w:rPr>
                <w:rFonts w:ascii="Calibri" w:eastAsia="Calibri" w:hAnsi="Calibri" w:cs="Times New Roman"/>
                <w:b/>
                <w:sz w:val="24"/>
                <w:szCs w:val="24"/>
                <w:lang w:val="en-GB"/>
              </w:rPr>
              <w:t xml:space="preserve">the </w:t>
            </w:r>
            <w:r>
              <w:rPr>
                <w:rFonts w:ascii="Calibri" w:eastAsia="Calibri" w:hAnsi="Calibri" w:cs="Times New Roman"/>
                <w:b/>
                <w:sz w:val="24"/>
                <w:szCs w:val="24"/>
                <w:lang w:val="en-GB"/>
              </w:rPr>
              <w:t>C</w:t>
            </w:r>
            <w:r w:rsidR="00B91B82" w:rsidRPr="001F7789">
              <w:rPr>
                <w:rFonts w:ascii="Calibri" w:eastAsia="Calibri" w:hAnsi="Calibri" w:cs="Times New Roman"/>
                <w:b/>
                <w:sz w:val="24"/>
                <w:szCs w:val="24"/>
                <w:lang w:val="en-GB"/>
              </w:rPr>
              <w:t>onference</w:t>
            </w:r>
          </w:p>
        </w:tc>
      </w:tr>
    </w:tbl>
    <w:p w:rsidR="002A1737" w:rsidRDefault="002A1737" w:rsidP="00D83EDB">
      <w:pPr>
        <w:rPr>
          <w:noProof/>
          <w:lang w:eastAsia="sk-SK"/>
        </w:rPr>
      </w:pPr>
    </w:p>
    <w:p w:rsidR="00003FFA" w:rsidRDefault="00003FFA" w:rsidP="00003FFA">
      <w:pPr>
        <w:rPr>
          <w:noProof/>
          <w:lang w:eastAsia="sk-SK"/>
        </w:rPr>
      </w:pPr>
      <w:bookmarkStart w:id="0" w:name="_GoBack"/>
      <w:bookmarkEnd w:id="0"/>
    </w:p>
    <w:p w:rsidR="00003FFA" w:rsidRDefault="00003FFA" w:rsidP="00003FFA">
      <w:pPr>
        <w:rPr>
          <w:noProof/>
          <w:lang w:eastAsia="sk-SK"/>
        </w:rPr>
      </w:pPr>
    </w:p>
    <w:p w:rsidR="004F0FD4" w:rsidRDefault="004F0FD4" w:rsidP="00003FFA">
      <w:pPr>
        <w:rPr>
          <w:noProof/>
          <w:sz w:val="24"/>
          <w:szCs w:val="24"/>
          <w:lang w:eastAsia="sk-SK"/>
        </w:rPr>
      </w:pPr>
    </w:p>
    <w:p w:rsidR="004F0FD4" w:rsidRDefault="004F0FD4" w:rsidP="00003FFA">
      <w:pPr>
        <w:rPr>
          <w:noProof/>
          <w:sz w:val="24"/>
          <w:szCs w:val="24"/>
          <w:lang w:eastAsia="sk-SK"/>
        </w:rPr>
      </w:pPr>
    </w:p>
    <w:p w:rsidR="004F0FD4" w:rsidRDefault="004F0FD4" w:rsidP="00003FFA">
      <w:pPr>
        <w:rPr>
          <w:noProof/>
          <w:sz w:val="24"/>
          <w:szCs w:val="24"/>
          <w:lang w:eastAsia="sk-SK"/>
        </w:rPr>
      </w:pPr>
    </w:p>
    <w:p w:rsidR="00B7665E" w:rsidRDefault="00B7665E" w:rsidP="00003FFA">
      <w:pPr>
        <w:rPr>
          <w:noProof/>
          <w:sz w:val="24"/>
          <w:szCs w:val="24"/>
          <w:lang w:eastAsia="sk-SK"/>
        </w:rPr>
      </w:pPr>
    </w:p>
    <w:p w:rsidR="002A1737" w:rsidRPr="00537063" w:rsidRDefault="00537063" w:rsidP="00003FFA">
      <w:pPr>
        <w:rPr>
          <w:noProof/>
          <w:sz w:val="24"/>
          <w:szCs w:val="24"/>
          <w:lang w:eastAsia="sk-SK"/>
        </w:rPr>
      </w:pPr>
      <w:r w:rsidRPr="00537063">
        <w:rPr>
          <w:noProof/>
          <w:sz w:val="24"/>
          <w:szCs w:val="24"/>
          <w:lang w:eastAsia="sk-SK"/>
        </w:rPr>
        <w:t>Conference is co-financed by the European Regional Development Fund (ERDF)</w:t>
      </w:r>
    </w:p>
    <w:sectPr w:rsidR="002A1737" w:rsidRPr="00537063" w:rsidSect="00C94B2E">
      <w:headerReference w:type="default" r:id="rId17"/>
      <w:footerReference w:type="default" r:id="rId18"/>
      <w:pgSz w:w="11906" w:h="16838"/>
      <w:pgMar w:top="1134" w:right="1418" w:bottom="992" w:left="2126" w:header="425"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56" w:rsidRDefault="00323856" w:rsidP="00404FD5">
      <w:pPr>
        <w:spacing w:after="0" w:line="240" w:lineRule="auto"/>
      </w:pPr>
      <w:r>
        <w:separator/>
      </w:r>
    </w:p>
  </w:endnote>
  <w:endnote w:type="continuationSeparator" w:id="0">
    <w:p w:rsidR="00323856" w:rsidRDefault="00323856" w:rsidP="0040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RijksoverheidSansHeading-Regula">
    <w:altName w:val="Arial"/>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99961"/>
      <w:docPartObj>
        <w:docPartGallery w:val="Page Numbers (Bottom of Page)"/>
        <w:docPartUnique/>
      </w:docPartObj>
    </w:sdtPr>
    <w:sdtEndPr/>
    <w:sdtContent>
      <w:p w:rsidR="00C94B2E" w:rsidRDefault="00C94B2E">
        <w:pPr>
          <w:pStyle w:val="Pta"/>
          <w:jc w:val="right"/>
        </w:pPr>
        <w:r>
          <w:fldChar w:fldCharType="begin"/>
        </w:r>
        <w:r>
          <w:instrText>PAGE   \* MERGEFORMAT</w:instrText>
        </w:r>
        <w:r>
          <w:fldChar w:fldCharType="separate"/>
        </w:r>
        <w:r w:rsidR="00AE0B19">
          <w:rPr>
            <w:noProof/>
          </w:rPr>
          <w:t>6</w:t>
        </w:r>
        <w:r>
          <w:fldChar w:fldCharType="end"/>
        </w:r>
      </w:p>
    </w:sdtContent>
  </w:sdt>
  <w:p w:rsidR="00A64585" w:rsidRDefault="00A6458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56" w:rsidRDefault="00323856" w:rsidP="00404FD5">
      <w:pPr>
        <w:spacing w:after="0" w:line="240" w:lineRule="auto"/>
      </w:pPr>
      <w:r>
        <w:separator/>
      </w:r>
    </w:p>
  </w:footnote>
  <w:footnote w:type="continuationSeparator" w:id="0">
    <w:p w:rsidR="00323856" w:rsidRDefault="00323856" w:rsidP="00404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EA" w:rsidRPr="00917693" w:rsidRDefault="00E323EA" w:rsidP="00B91B82">
    <w:pPr>
      <w:pStyle w:val="Hlavika"/>
      <w:jc w:val="center"/>
      <w:rPr>
        <w:b/>
        <w:sz w:val="24"/>
        <w:szCs w:val="24"/>
        <w:lang w:val="en-GB"/>
      </w:rPr>
    </w:pPr>
    <w:r w:rsidRPr="00917693">
      <w:rPr>
        <w:b/>
        <w:noProof/>
        <w:sz w:val="24"/>
        <w:szCs w:val="24"/>
        <w:lang w:eastAsia="sk-SK"/>
      </w:rPr>
      <w:drawing>
        <wp:anchor distT="0" distB="0" distL="114300" distR="114300" simplePos="0" relativeHeight="251659264" behindDoc="1" locked="1" layoutInCell="1" allowOverlap="1" wp14:anchorId="6803AEAB" wp14:editId="7050D62C">
          <wp:simplePos x="0" y="0"/>
          <wp:positionH relativeFrom="column">
            <wp:posOffset>-1118870</wp:posOffset>
          </wp:positionH>
          <wp:positionV relativeFrom="page">
            <wp:posOffset>45085</wp:posOffset>
          </wp:positionV>
          <wp:extent cx="851535" cy="10605135"/>
          <wp:effectExtent l="0" t="0" r="5715" b="571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odkla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535" cy="10605135"/>
                  </a:xfrm>
                  <a:prstGeom prst="rect">
                    <a:avLst/>
                  </a:prstGeom>
                </pic:spPr>
              </pic:pic>
            </a:graphicData>
          </a:graphic>
          <wp14:sizeRelH relativeFrom="margin">
            <wp14:pctWidth>0</wp14:pctWidth>
          </wp14:sizeRelH>
          <wp14:sizeRelV relativeFrom="margin">
            <wp14:pctHeight>0</wp14:pctHeight>
          </wp14:sizeRelV>
        </wp:anchor>
      </w:drawing>
    </w:r>
    <w:r w:rsidR="00B91B82" w:rsidRPr="00917693">
      <w:rPr>
        <w:b/>
        <w:sz w:val="24"/>
        <w:szCs w:val="24"/>
        <w:lang w:val="en-GB"/>
      </w:rPr>
      <w:t>Office of the Deputy Prime Minister of the Slovak Republic for the Investment</w:t>
    </w:r>
    <w:r w:rsidR="00F53BD6">
      <w:rPr>
        <w:b/>
        <w:sz w:val="24"/>
        <w:szCs w:val="24"/>
        <w:lang w:val="en-GB"/>
      </w:rPr>
      <w:t>s</w:t>
    </w:r>
    <w:r w:rsidR="00B91B82" w:rsidRPr="00917693">
      <w:rPr>
        <w:b/>
        <w:sz w:val="24"/>
        <w:szCs w:val="24"/>
        <w:lang w:val="en-GB"/>
      </w:rPr>
      <w:t xml:space="preserve"> and Informati</w:t>
    </w:r>
    <w:r w:rsidR="00F53BD6">
      <w:rPr>
        <w:b/>
        <w:sz w:val="24"/>
        <w:szCs w:val="24"/>
        <w:lang w:val="en-GB"/>
      </w:rPr>
      <w:t>zati</w:t>
    </w:r>
    <w:r w:rsidR="00B91B82" w:rsidRPr="00917693">
      <w:rPr>
        <w:b/>
        <w:sz w:val="24"/>
        <w:szCs w:val="24"/>
        <w:lang w:val="en-GB"/>
      </w:rPr>
      <w:t xml:space="preserve">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04"/>
    <w:multiLevelType w:val="hybridMultilevel"/>
    <w:tmpl w:val="23FE389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68978CF"/>
    <w:multiLevelType w:val="hybridMultilevel"/>
    <w:tmpl w:val="F942D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766608"/>
    <w:multiLevelType w:val="hybridMultilevel"/>
    <w:tmpl w:val="3048C1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8F42F9"/>
    <w:multiLevelType w:val="hybridMultilevel"/>
    <w:tmpl w:val="FAE81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0C44FE"/>
    <w:multiLevelType w:val="hybridMultilevel"/>
    <w:tmpl w:val="5F9A2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503E16"/>
    <w:multiLevelType w:val="hybridMultilevel"/>
    <w:tmpl w:val="073266D6"/>
    <w:lvl w:ilvl="0" w:tplc="8202FC58">
      <w:start w:val="1"/>
      <w:numFmt w:val="bullet"/>
      <w:lvlText w:val="•"/>
      <w:lvlJc w:val="left"/>
      <w:pPr>
        <w:tabs>
          <w:tab w:val="num" w:pos="720"/>
        </w:tabs>
        <w:ind w:left="720" w:hanging="360"/>
      </w:pPr>
      <w:rPr>
        <w:rFonts w:ascii="Arial" w:hAnsi="Arial" w:hint="default"/>
      </w:rPr>
    </w:lvl>
    <w:lvl w:ilvl="1" w:tplc="6F4E65D4" w:tentative="1">
      <w:start w:val="1"/>
      <w:numFmt w:val="bullet"/>
      <w:lvlText w:val="•"/>
      <w:lvlJc w:val="left"/>
      <w:pPr>
        <w:tabs>
          <w:tab w:val="num" w:pos="1440"/>
        </w:tabs>
        <w:ind w:left="1440" w:hanging="360"/>
      </w:pPr>
      <w:rPr>
        <w:rFonts w:ascii="Arial" w:hAnsi="Arial" w:hint="default"/>
      </w:rPr>
    </w:lvl>
    <w:lvl w:ilvl="2" w:tplc="05141A06" w:tentative="1">
      <w:start w:val="1"/>
      <w:numFmt w:val="bullet"/>
      <w:lvlText w:val="•"/>
      <w:lvlJc w:val="left"/>
      <w:pPr>
        <w:tabs>
          <w:tab w:val="num" w:pos="2160"/>
        </w:tabs>
        <w:ind w:left="2160" w:hanging="360"/>
      </w:pPr>
      <w:rPr>
        <w:rFonts w:ascii="Arial" w:hAnsi="Arial" w:hint="default"/>
      </w:rPr>
    </w:lvl>
    <w:lvl w:ilvl="3" w:tplc="BF246A4E" w:tentative="1">
      <w:start w:val="1"/>
      <w:numFmt w:val="bullet"/>
      <w:lvlText w:val="•"/>
      <w:lvlJc w:val="left"/>
      <w:pPr>
        <w:tabs>
          <w:tab w:val="num" w:pos="2880"/>
        </w:tabs>
        <w:ind w:left="2880" w:hanging="360"/>
      </w:pPr>
      <w:rPr>
        <w:rFonts w:ascii="Arial" w:hAnsi="Arial" w:hint="default"/>
      </w:rPr>
    </w:lvl>
    <w:lvl w:ilvl="4" w:tplc="B6BAADCC" w:tentative="1">
      <w:start w:val="1"/>
      <w:numFmt w:val="bullet"/>
      <w:lvlText w:val="•"/>
      <w:lvlJc w:val="left"/>
      <w:pPr>
        <w:tabs>
          <w:tab w:val="num" w:pos="3600"/>
        </w:tabs>
        <w:ind w:left="3600" w:hanging="360"/>
      </w:pPr>
      <w:rPr>
        <w:rFonts w:ascii="Arial" w:hAnsi="Arial" w:hint="default"/>
      </w:rPr>
    </w:lvl>
    <w:lvl w:ilvl="5" w:tplc="FAB0FEDE" w:tentative="1">
      <w:start w:val="1"/>
      <w:numFmt w:val="bullet"/>
      <w:lvlText w:val="•"/>
      <w:lvlJc w:val="left"/>
      <w:pPr>
        <w:tabs>
          <w:tab w:val="num" w:pos="4320"/>
        </w:tabs>
        <w:ind w:left="4320" w:hanging="360"/>
      </w:pPr>
      <w:rPr>
        <w:rFonts w:ascii="Arial" w:hAnsi="Arial" w:hint="default"/>
      </w:rPr>
    </w:lvl>
    <w:lvl w:ilvl="6" w:tplc="3EFCAC56" w:tentative="1">
      <w:start w:val="1"/>
      <w:numFmt w:val="bullet"/>
      <w:lvlText w:val="•"/>
      <w:lvlJc w:val="left"/>
      <w:pPr>
        <w:tabs>
          <w:tab w:val="num" w:pos="5040"/>
        </w:tabs>
        <w:ind w:left="5040" w:hanging="360"/>
      </w:pPr>
      <w:rPr>
        <w:rFonts w:ascii="Arial" w:hAnsi="Arial" w:hint="default"/>
      </w:rPr>
    </w:lvl>
    <w:lvl w:ilvl="7" w:tplc="E02CB348" w:tentative="1">
      <w:start w:val="1"/>
      <w:numFmt w:val="bullet"/>
      <w:lvlText w:val="•"/>
      <w:lvlJc w:val="left"/>
      <w:pPr>
        <w:tabs>
          <w:tab w:val="num" w:pos="5760"/>
        </w:tabs>
        <w:ind w:left="5760" w:hanging="360"/>
      </w:pPr>
      <w:rPr>
        <w:rFonts w:ascii="Arial" w:hAnsi="Arial" w:hint="default"/>
      </w:rPr>
    </w:lvl>
    <w:lvl w:ilvl="8" w:tplc="601EFE18" w:tentative="1">
      <w:start w:val="1"/>
      <w:numFmt w:val="bullet"/>
      <w:lvlText w:val="•"/>
      <w:lvlJc w:val="left"/>
      <w:pPr>
        <w:tabs>
          <w:tab w:val="num" w:pos="6480"/>
        </w:tabs>
        <w:ind w:left="6480" w:hanging="360"/>
      </w:pPr>
      <w:rPr>
        <w:rFonts w:ascii="Arial" w:hAnsi="Arial" w:hint="default"/>
      </w:rPr>
    </w:lvl>
  </w:abstractNum>
  <w:abstractNum w:abstractNumId="6">
    <w:nsid w:val="24464C19"/>
    <w:multiLevelType w:val="hybridMultilevel"/>
    <w:tmpl w:val="9DD8FC68"/>
    <w:lvl w:ilvl="0" w:tplc="C316A36E">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4F93042"/>
    <w:multiLevelType w:val="hybridMultilevel"/>
    <w:tmpl w:val="19D6A1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EC32F09"/>
    <w:multiLevelType w:val="hybridMultilevel"/>
    <w:tmpl w:val="3B802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5B59A2"/>
    <w:multiLevelType w:val="hybridMultilevel"/>
    <w:tmpl w:val="ED6E16D0"/>
    <w:lvl w:ilvl="0" w:tplc="16865B8A">
      <w:start w:val="1"/>
      <w:numFmt w:val="bullet"/>
      <w:lvlText w:val=""/>
      <w:lvlJc w:val="left"/>
      <w:pPr>
        <w:ind w:left="2988" w:hanging="360"/>
      </w:pPr>
      <w:rPr>
        <w:rFonts w:ascii="Symbol" w:hAnsi="Symbol" w:hint="default"/>
        <w:color w:val="FFC000"/>
      </w:rPr>
    </w:lvl>
    <w:lvl w:ilvl="1" w:tplc="04130003" w:tentative="1">
      <w:start w:val="1"/>
      <w:numFmt w:val="bullet"/>
      <w:lvlText w:val="o"/>
      <w:lvlJc w:val="left"/>
      <w:pPr>
        <w:ind w:left="3708" w:hanging="360"/>
      </w:pPr>
      <w:rPr>
        <w:rFonts w:ascii="Courier New" w:hAnsi="Courier New" w:cs="Courier New" w:hint="default"/>
      </w:rPr>
    </w:lvl>
    <w:lvl w:ilvl="2" w:tplc="04130005" w:tentative="1">
      <w:start w:val="1"/>
      <w:numFmt w:val="bullet"/>
      <w:lvlText w:val=""/>
      <w:lvlJc w:val="left"/>
      <w:pPr>
        <w:ind w:left="4428" w:hanging="360"/>
      </w:pPr>
      <w:rPr>
        <w:rFonts w:ascii="Wingdings" w:hAnsi="Wingdings" w:hint="default"/>
      </w:rPr>
    </w:lvl>
    <w:lvl w:ilvl="3" w:tplc="04130001" w:tentative="1">
      <w:start w:val="1"/>
      <w:numFmt w:val="bullet"/>
      <w:lvlText w:val=""/>
      <w:lvlJc w:val="left"/>
      <w:pPr>
        <w:ind w:left="5148" w:hanging="360"/>
      </w:pPr>
      <w:rPr>
        <w:rFonts w:ascii="Symbol" w:hAnsi="Symbol" w:hint="default"/>
      </w:rPr>
    </w:lvl>
    <w:lvl w:ilvl="4" w:tplc="04130003" w:tentative="1">
      <w:start w:val="1"/>
      <w:numFmt w:val="bullet"/>
      <w:lvlText w:val="o"/>
      <w:lvlJc w:val="left"/>
      <w:pPr>
        <w:ind w:left="5868" w:hanging="360"/>
      </w:pPr>
      <w:rPr>
        <w:rFonts w:ascii="Courier New" w:hAnsi="Courier New" w:cs="Courier New" w:hint="default"/>
      </w:rPr>
    </w:lvl>
    <w:lvl w:ilvl="5" w:tplc="04130005" w:tentative="1">
      <w:start w:val="1"/>
      <w:numFmt w:val="bullet"/>
      <w:lvlText w:val=""/>
      <w:lvlJc w:val="left"/>
      <w:pPr>
        <w:ind w:left="6588" w:hanging="360"/>
      </w:pPr>
      <w:rPr>
        <w:rFonts w:ascii="Wingdings" w:hAnsi="Wingdings" w:hint="default"/>
      </w:rPr>
    </w:lvl>
    <w:lvl w:ilvl="6" w:tplc="04130001" w:tentative="1">
      <w:start w:val="1"/>
      <w:numFmt w:val="bullet"/>
      <w:lvlText w:val=""/>
      <w:lvlJc w:val="left"/>
      <w:pPr>
        <w:ind w:left="7308" w:hanging="360"/>
      </w:pPr>
      <w:rPr>
        <w:rFonts w:ascii="Symbol" w:hAnsi="Symbol" w:hint="default"/>
      </w:rPr>
    </w:lvl>
    <w:lvl w:ilvl="7" w:tplc="04130003" w:tentative="1">
      <w:start w:val="1"/>
      <w:numFmt w:val="bullet"/>
      <w:lvlText w:val="o"/>
      <w:lvlJc w:val="left"/>
      <w:pPr>
        <w:ind w:left="8028" w:hanging="360"/>
      </w:pPr>
      <w:rPr>
        <w:rFonts w:ascii="Courier New" w:hAnsi="Courier New" w:cs="Courier New" w:hint="default"/>
      </w:rPr>
    </w:lvl>
    <w:lvl w:ilvl="8" w:tplc="04130005" w:tentative="1">
      <w:start w:val="1"/>
      <w:numFmt w:val="bullet"/>
      <w:lvlText w:val=""/>
      <w:lvlJc w:val="left"/>
      <w:pPr>
        <w:ind w:left="8748" w:hanging="360"/>
      </w:pPr>
      <w:rPr>
        <w:rFonts w:ascii="Wingdings" w:hAnsi="Wingdings" w:hint="default"/>
      </w:rPr>
    </w:lvl>
  </w:abstractNum>
  <w:abstractNum w:abstractNumId="10">
    <w:nsid w:val="383E53C1"/>
    <w:multiLevelType w:val="hybridMultilevel"/>
    <w:tmpl w:val="25CEDC18"/>
    <w:lvl w:ilvl="0" w:tplc="3870A452">
      <w:start w:val="1"/>
      <w:numFmt w:val="decimal"/>
      <w:lvlText w:val="%1."/>
      <w:lvlJc w:val="left"/>
      <w:pPr>
        <w:ind w:left="720" w:hanging="360"/>
      </w:pPr>
      <w:rPr>
        <w:rFonts w:asciiTheme="minorHAnsi" w:hAnsiTheme="minorHAnsi"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8011F30"/>
    <w:multiLevelType w:val="hybridMultilevel"/>
    <w:tmpl w:val="D2245232"/>
    <w:lvl w:ilvl="0" w:tplc="0E30B8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AD1223"/>
    <w:multiLevelType w:val="hybridMultilevel"/>
    <w:tmpl w:val="DF625F9A"/>
    <w:lvl w:ilvl="0" w:tplc="FD569A24">
      <w:start w:val="1"/>
      <w:numFmt w:val="decimal"/>
      <w:lvlText w:val="%1."/>
      <w:lvlJc w:val="left"/>
      <w:pPr>
        <w:ind w:left="720" w:hanging="360"/>
      </w:pPr>
      <w:rPr>
        <w:rFonts w:asciiTheme="minorHAnsi" w:hAnsiTheme="minorHAnsi"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ED60A2"/>
    <w:multiLevelType w:val="hybridMultilevel"/>
    <w:tmpl w:val="F24A8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68D17EC"/>
    <w:multiLevelType w:val="hybridMultilevel"/>
    <w:tmpl w:val="3F4EDCDE"/>
    <w:lvl w:ilvl="0" w:tplc="CEF403C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7B23FD"/>
    <w:multiLevelType w:val="hybridMultilevel"/>
    <w:tmpl w:val="3F4EDCDE"/>
    <w:lvl w:ilvl="0" w:tplc="CEF403C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8C724AC"/>
    <w:multiLevelType w:val="hybridMultilevel"/>
    <w:tmpl w:val="4698B592"/>
    <w:lvl w:ilvl="0" w:tplc="7B4C9920">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58DA7CEB"/>
    <w:multiLevelType w:val="hybridMultilevel"/>
    <w:tmpl w:val="3D789E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4AD1D5D"/>
    <w:multiLevelType w:val="hybridMultilevel"/>
    <w:tmpl w:val="44D8A8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B196ECB"/>
    <w:multiLevelType w:val="hybridMultilevel"/>
    <w:tmpl w:val="4C444FF4"/>
    <w:lvl w:ilvl="0" w:tplc="D1961EB4">
      <w:start w:val="1"/>
      <w:numFmt w:val="bullet"/>
      <w:lvlText w:val="•"/>
      <w:lvlJc w:val="left"/>
      <w:pPr>
        <w:tabs>
          <w:tab w:val="num" w:pos="720"/>
        </w:tabs>
        <w:ind w:left="720" w:hanging="360"/>
      </w:pPr>
      <w:rPr>
        <w:rFonts w:ascii="Arial" w:hAnsi="Arial" w:hint="default"/>
      </w:rPr>
    </w:lvl>
    <w:lvl w:ilvl="1" w:tplc="3B3E39A8" w:tentative="1">
      <w:start w:val="1"/>
      <w:numFmt w:val="bullet"/>
      <w:lvlText w:val="•"/>
      <w:lvlJc w:val="left"/>
      <w:pPr>
        <w:tabs>
          <w:tab w:val="num" w:pos="1440"/>
        </w:tabs>
        <w:ind w:left="1440" w:hanging="360"/>
      </w:pPr>
      <w:rPr>
        <w:rFonts w:ascii="Arial" w:hAnsi="Arial" w:hint="default"/>
      </w:rPr>
    </w:lvl>
    <w:lvl w:ilvl="2" w:tplc="4354658E" w:tentative="1">
      <w:start w:val="1"/>
      <w:numFmt w:val="bullet"/>
      <w:lvlText w:val="•"/>
      <w:lvlJc w:val="left"/>
      <w:pPr>
        <w:tabs>
          <w:tab w:val="num" w:pos="2160"/>
        </w:tabs>
        <w:ind w:left="2160" w:hanging="360"/>
      </w:pPr>
      <w:rPr>
        <w:rFonts w:ascii="Arial" w:hAnsi="Arial" w:hint="default"/>
      </w:rPr>
    </w:lvl>
    <w:lvl w:ilvl="3" w:tplc="533C9F30" w:tentative="1">
      <w:start w:val="1"/>
      <w:numFmt w:val="bullet"/>
      <w:lvlText w:val="•"/>
      <w:lvlJc w:val="left"/>
      <w:pPr>
        <w:tabs>
          <w:tab w:val="num" w:pos="2880"/>
        </w:tabs>
        <w:ind w:left="2880" w:hanging="360"/>
      </w:pPr>
      <w:rPr>
        <w:rFonts w:ascii="Arial" w:hAnsi="Arial" w:hint="default"/>
      </w:rPr>
    </w:lvl>
    <w:lvl w:ilvl="4" w:tplc="76E835F6" w:tentative="1">
      <w:start w:val="1"/>
      <w:numFmt w:val="bullet"/>
      <w:lvlText w:val="•"/>
      <w:lvlJc w:val="left"/>
      <w:pPr>
        <w:tabs>
          <w:tab w:val="num" w:pos="3600"/>
        </w:tabs>
        <w:ind w:left="3600" w:hanging="360"/>
      </w:pPr>
      <w:rPr>
        <w:rFonts w:ascii="Arial" w:hAnsi="Arial" w:hint="default"/>
      </w:rPr>
    </w:lvl>
    <w:lvl w:ilvl="5" w:tplc="90301B14" w:tentative="1">
      <w:start w:val="1"/>
      <w:numFmt w:val="bullet"/>
      <w:lvlText w:val="•"/>
      <w:lvlJc w:val="left"/>
      <w:pPr>
        <w:tabs>
          <w:tab w:val="num" w:pos="4320"/>
        </w:tabs>
        <w:ind w:left="4320" w:hanging="360"/>
      </w:pPr>
      <w:rPr>
        <w:rFonts w:ascii="Arial" w:hAnsi="Arial" w:hint="default"/>
      </w:rPr>
    </w:lvl>
    <w:lvl w:ilvl="6" w:tplc="29FE5A2E" w:tentative="1">
      <w:start w:val="1"/>
      <w:numFmt w:val="bullet"/>
      <w:lvlText w:val="•"/>
      <w:lvlJc w:val="left"/>
      <w:pPr>
        <w:tabs>
          <w:tab w:val="num" w:pos="5040"/>
        </w:tabs>
        <w:ind w:left="5040" w:hanging="360"/>
      </w:pPr>
      <w:rPr>
        <w:rFonts w:ascii="Arial" w:hAnsi="Arial" w:hint="default"/>
      </w:rPr>
    </w:lvl>
    <w:lvl w:ilvl="7" w:tplc="F658499A" w:tentative="1">
      <w:start w:val="1"/>
      <w:numFmt w:val="bullet"/>
      <w:lvlText w:val="•"/>
      <w:lvlJc w:val="left"/>
      <w:pPr>
        <w:tabs>
          <w:tab w:val="num" w:pos="5760"/>
        </w:tabs>
        <w:ind w:left="5760" w:hanging="360"/>
      </w:pPr>
      <w:rPr>
        <w:rFonts w:ascii="Arial" w:hAnsi="Arial" w:hint="default"/>
      </w:rPr>
    </w:lvl>
    <w:lvl w:ilvl="8" w:tplc="E95882B6" w:tentative="1">
      <w:start w:val="1"/>
      <w:numFmt w:val="bullet"/>
      <w:lvlText w:val="•"/>
      <w:lvlJc w:val="left"/>
      <w:pPr>
        <w:tabs>
          <w:tab w:val="num" w:pos="6480"/>
        </w:tabs>
        <w:ind w:left="6480" w:hanging="360"/>
      </w:pPr>
      <w:rPr>
        <w:rFonts w:ascii="Arial" w:hAnsi="Arial" w:hint="default"/>
      </w:rPr>
    </w:lvl>
  </w:abstractNum>
  <w:abstractNum w:abstractNumId="20">
    <w:nsid w:val="6F334C1E"/>
    <w:multiLevelType w:val="hybridMultilevel"/>
    <w:tmpl w:val="3F4EDCDE"/>
    <w:lvl w:ilvl="0" w:tplc="CEF403C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0607433"/>
    <w:multiLevelType w:val="hybridMultilevel"/>
    <w:tmpl w:val="51906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1830F07"/>
    <w:multiLevelType w:val="hybridMultilevel"/>
    <w:tmpl w:val="F3F23132"/>
    <w:lvl w:ilvl="0" w:tplc="DA209A9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2CD692B"/>
    <w:multiLevelType w:val="hybridMultilevel"/>
    <w:tmpl w:val="CBDE9CB8"/>
    <w:lvl w:ilvl="0" w:tplc="AB8A480E">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775A0E22"/>
    <w:multiLevelType w:val="hybridMultilevel"/>
    <w:tmpl w:val="18B89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B14DA5"/>
    <w:multiLevelType w:val="hybridMultilevel"/>
    <w:tmpl w:val="A56E17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2"/>
  </w:num>
  <w:num w:numId="5">
    <w:abstractNumId w:val="22"/>
  </w:num>
  <w:num w:numId="6">
    <w:abstractNumId w:val="23"/>
  </w:num>
  <w:num w:numId="7">
    <w:abstractNumId w:val="23"/>
  </w:num>
  <w:num w:numId="8">
    <w:abstractNumId w:val="16"/>
  </w:num>
  <w:num w:numId="9">
    <w:abstractNumId w:val="19"/>
  </w:num>
  <w:num w:numId="10">
    <w:abstractNumId w:val="5"/>
  </w:num>
  <w:num w:numId="11">
    <w:abstractNumId w:val="24"/>
  </w:num>
  <w:num w:numId="12">
    <w:abstractNumId w:val="17"/>
  </w:num>
  <w:num w:numId="13">
    <w:abstractNumId w:val="13"/>
  </w:num>
  <w:num w:numId="14">
    <w:abstractNumId w:val="8"/>
  </w:num>
  <w:num w:numId="15">
    <w:abstractNumId w:val="12"/>
  </w:num>
  <w:num w:numId="16">
    <w:abstractNumId w:val="6"/>
  </w:num>
  <w:num w:numId="17">
    <w:abstractNumId w:val="21"/>
  </w:num>
  <w:num w:numId="18">
    <w:abstractNumId w:val="15"/>
  </w:num>
  <w:num w:numId="19">
    <w:abstractNumId w:val="25"/>
  </w:num>
  <w:num w:numId="20">
    <w:abstractNumId w:val="20"/>
  </w:num>
  <w:num w:numId="21">
    <w:abstractNumId w:val="14"/>
  </w:num>
  <w:num w:numId="22">
    <w:abstractNumId w:val="10"/>
  </w:num>
  <w:num w:numId="23">
    <w:abstractNumId w:val="1"/>
  </w:num>
  <w:num w:numId="24">
    <w:abstractNumId w:val="11"/>
  </w:num>
  <w:num w:numId="25">
    <w:abstractNumId w:val="3"/>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D5"/>
    <w:rsid w:val="00003FFA"/>
    <w:rsid w:val="00026770"/>
    <w:rsid w:val="0003150B"/>
    <w:rsid w:val="00056167"/>
    <w:rsid w:val="00075056"/>
    <w:rsid w:val="00096B7C"/>
    <w:rsid w:val="000A7634"/>
    <w:rsid w:val="000C65B6"/>
    <w:rsid w:val="001127C4"/>
    <w:rsid w:val="00122B4C"/>
    <w:rsid w:val="00125327"/>
    <w:rsid w:val="00153352"/>
    <w:rsid w:val="00160FD6"/>
    <w:rsid w:val="00164681"/>
    <w:rsid w:val="001651AF"/>
    <w:rsid w:val="00170EC3"/>
    <w:rsid w:val="00184277"/>
    <w:rsid w:val="00191C9A"/>
    <w:rsid w:val="0019450D"/>
    <w:rsid w:val="001A1F1F"/>
    <w:rsid w:val="001A5465"/>
    <w:rsid w:val="001C1CC5"/>
    <w:rsid w:val="001C26B8"/>
    <w:rsid w:val="001D6D6B"/>
    <w:rsid w:val="001F7789"/>
    <w:rsid w:val="0021351C"/>
    <w:rsid w:val="0022669A"/>
    <w:rsid w:val="00227497"/>
    <w:rsid w:val="0024012D"/>
    <w:rsid w:val="00245704"/>
    <w:rsid w:val="002477DE"/>
    <w:rsid w:val="00255850"/>
    <w:rsid w:val="00282677"/>
    <w:rsid w:val="002849F6"/>
    <w:rsid w:val="00296892"/>
    <w:rsid w:val="002A1737"/>
    <w:rsid w:val="002B2C76"/>
    <w:rsid w:val="002D05FA"/>
    <w:rsid w:val="002D0FC9"/>
    <w:rsid w:val="002F2FBB"/>
    <w:rsid w:val="002F3617"/>
    <w:rsid w:val="00300F0D"/>
    <w:rsid w:val="0031241C"/>
    <w:rsid w:val="00314D1D"/>
    <w:rsid w:val="00323856"/>
    <w:rsid w:val="00325E87"/>
    <w:rsid w:val="00345DE7"/>
    <w:rsid w:val="00354A62"/>
    <w:rsid w:val="003555C9"/>
    <w:rsid w:val="00373220"/>
    <w:rsid w:val="00376E2F"/>
    <w:rsid w:val="003A1895"/>
    <w:rsid w:val="003B426D"/>
    <w:rsid w:val="003C083A"/>
    <w:rsid w:val="003D10E2"/>
    <w:rsid w:val="003E19FB"/>
    <w:rsid w:val="003E2BD8"/>
    <w:rsid w:val="003F13EA"/>
    <w:rsid w:val="00404FD5"/>
    <w:rsid w:val="00413673"/>
    <w:rsid w:val="00415098"/>
    <w:rsid w:val="00422289"/>
    <w:rsid w:val="0043733C"/>
    <w:rsid w:val="00454A6A"/>
    <w:rsid w:val="0048013C"/>
    <w:rsid w:val="00491799"/>
    <w:rsid w:val="004942CF"/>
    <w:rsid w:val="004B3871"/>
    <w:rsid w:val="004C279C"/>
    <w:rsid w:val="004D0FAC"/>
    <w:rsid w:val="004E0AA9"/>
    <w:rsid w:val="004E25D3"/>
    <w:rsid w:val="004F0FD4"/>
    <w:rsid w:val="004F2218"/>
    <w:rsid w:val="004F33FA"/>
    <w:rsid w:val="0051586D"/>
    <w:rsid w:val="005207FC"/>
    <w:rsid w:val="00530F38"/>
    <w:rsid w:val="00534744"/>
    <w:rsid w:val="00537063"/>
    <w:rsid w:val="0054665B"/>
    <w:rsid w:val="00551453"/>
    <w:rsid w:val="005529F6"/>
    <w:rsid w:val="00586F46"/>
    <w:rsid w:val="00594CF4"/>
    <w:rsid w:val="005A40FB"/>
    <w:rsid w:val="005A5DFD"/>
    <w:rsid w:val="005A7313"/>
    <w:rsid w:val="005B32C6"/>
    <w:rsid w:val="005D1355"/>
    <w:rsid w:val="005D1B9D"/>
    <w:rsid w:val="005D4696"/>
    <w:rsid w:val="005E1212"/>
    <w:rsid w:val="005E366E"/>
    <w:rsid w:val="005E6BC3"/>
    <w:rsid w:val="00601DAD"/>
    <w:rsid w:val="0061622C"/>
    <w:rsid w:val="00634D25"/>
    <w:rsid w:val="006501F7"/>
    <w:rsid w:val="00651016"/>
    <w:rsid w:val="006545C5"/>
    <w:rsid w:val="00680B83"/>
    <w:rsid w:val="00684A72"/>
    <w:rsid w:val="00684ABB"/>
    <w:rsid w:val="006A2CD7"/>
    <w:rsid w:val="006A4565"/>
    <w:rsid w:val="006B28B2"/>
    <w:rsid w:val="006B4B41"/>
    <w:rsid w:val="006C0193"/>
    <w:rsid w:val="00704369"/>
    <w:rsid w:val="00707563"/>
    <w:rsid w:val="00713176"/>
    <w:rsid w:val="0072229B"/>
    <w:rsid w:val="007319B3"/>
    <w:rsid w:val="0074483E"/>
    <w:rsid w:val="00750B11"/>
    <w:rsid w:val="007676E3"/>
    <w:rsid w:val="007700AC"/>
    <w:rsid w:val="00770ACE"/>
    <w:rsid w:val="00777F9F"/>
    <w:rsid w:val="007938BD"/>
    <w:rsid w:val="007A508C"/>
    <w:rsid w:val="007B5E7F"/>
    <w:rsid w:val="007B7025"/>
    <w:rsid w:val="007D4405"/>
    <w:rsid w:val="007D518C"/>
    <w:rsid w:val="007E335E"/>
    <w:rsid w:val="00803D39"/>
    <w:rsid w:val="00811F42"/>
    <w:rsid w:val="00816813"/>
    <w:rsid w:val="00822313"/>
    <w:rsid w:val="00851F4D"/>
    <w:rsid w:val="008542D4"/>
    <w:rsid w:val="00867CD5"/>
    <w:rsid w:val="00892177"/>
    <w:rsid w:val="00895403"/>
    <w:rsid w:val="008A2F40"/>
    <w:rsid w:val="008A3399"/>
    <w:rsid w:val="008A56C7"/>
    <w:rsid w:val="008B2D3C"/>
    <w:rsid w:val="008B6145"/>
    <w:rsid w:val="008B7C81"/>
    <w:rsid w:val="008C4D8E"/>
    <w:rsid w:val="008F7EA5"/>
    <w:rsid w:val="00902AFA"/>
    <w:rsid w:val="00915DA3"/>
    <w:rsid w:val="00917693"/>
    <w:rsid w:val="0092506F"/>
    <w:rsid w:val="00930A7E"/>
    <w:rsid w:val="00930CB6"/>
    <w:rsid w:val="00942C1E"/>
    <w:rsid w:val="009436B9"/>
    <w:rsid w:val="00966476"/>
    <w:rsid w:val="009827BB"/>
    <w:rsid w:val="00982E9F"/>
    <w:rsid w:val="00985C13"/>
    <w:rsid w:val="0099018B"/>
    <w:rsid w:val="00992A35"/>
    <w:rsid w:val="009A238D"/>
    <w:rsid w:val="009A77CB"/>
    <w:rsid w:val="009C64CC"/>
    <w:rsid w:val="009C79CA"/>
    <w:rsid w:val="009D0CFA"/>
    <w:rsid w:val="009E019B"/>
    <w:rsid w:val="009E1313"/>
    <w:rsid w:val="009E6E53"/>
    <w:rsid w:val="00A003E9"/>
    <w:rsid w:val="00A04846"/>
    <w:rsid w:val="00A31150"/>
    <w:rsid w:val="00A448BF"/>
    <w:rsid w:val="00A44AB9"/>
    <w:rsid w:val="00A45FF7"/>
    <w:rsid w:val="00A5469F"/>
    <w:rsid w:val="00A55CA2"/>
    <w:rsid w:val="00A64585"/>
    <w:rsid w:val="00A95664"/>
    <w:rsid w:val="00AB48F2"/>
    <w:rsid w:val="00AC565A"/>
    <w:rsid w:val="00AD3F6E"/>
    <w:rsid w:val="00AD734E"/>
    <w:rsid w:val="00AE0747"/>
    <w:rsid w:val="00AE0B19"/>
    <w:rsid w:val="00AE554B"/>
    <w:rsid w:val="00AF7BF5"/>
    <w:rsid w:val="00B31E62"/>
    <w:rsid w:val="00B33D5C"/>
    <w:rsid w:val="00B34BB3"/>
    <w:rsid w:val="00B52717"/>
    <w:rsid w:val="00B54AF1"/>
    <w:rsid w:val="00B62769"/>
    <w:rsid w:val="00B63EF1"/>
    <w:rsid w:val="00B64751"/>
    <w:rsid w:val="00B6683A"/>
    <w:rsid w:val="00B7665E"/>
    <w:rsid w:val="00B91B82"/>
    <w:rsid w:val="00B932D2"/>
    <w:rsid w:val="00BA26B1"/>
    <w:rsid w:val="00BC6087"/>
    <w:rsid w:val="00BC7856"/>
    <w:rsid w:val="00BD044D"/>
    <w:rsid w:val="00BD25C8"/>
    <w:rsid w:val="00BD47A7"/>
    <w:rsid w:val="00BE2268"/>
    <w:rsid w:val="00C052C6"/>
    <w:rsid w:val="00C2779D"/>
    <w:rsid w:val="00C62641"/>
    <w:rsid w:val="00C6511B"/>
    <w:rsid w:val="00C676A9"/>
    <w:rsid w:val="00C74336"/>
    <w:rsid w:val="00C855C0"/>
    <w:rsid w:val="00C8689B"/>
    <w:rsid w:val="00C94B2E"/>
    <w:rsid w:val="00CA4A12"/>
    <w:rsid w:val="00CB4C7A"/>
    <w:rsid w:val="00CD5893"/>
    <w:rsid w:val="00CE5B63"/>
    <w:rsid w:val="00CF10FC"/>
    <w:rsid w:val="00D023B5"/>
    <w:rsid w:val="00D12FE2"/>
    <w:rsid w:val="00D2308B"/>
    <w:rsid w:val="00D319E8"/>
    <w:rsid w:val="00D5124B"/>
    <w:rsid w:val="00D5631B"/>
    <w:rsid w:val="00D57486"/>
    <w:rsid w:val="00D653F9"/>
    <w:rsid w:val="00D70BF1"/>
    <w:rsid w:val="00D73521"/>
    <w:rsid w:val="00D83EDB"/>
    <w:rsid w:val="00D9018B"/>
    <w:rsid w:val="00D92FDE"/>
    <w:rsid w:val="00D93D95"/>
    <w:rsid w:val="00DA0A81"/>
    <w:rsid w:val="00DE3D78"/>
    <w:rsid w:val="00DE50D2"/>
    <w:rsid w:val="00DE51E3"/>
    <w:rsid w:val="00DE6195"/>
    <w:rsid w:val="00DF1244"/>
    <w:rsid w:val="00DF6611"/>
    <w:rsid w:val="00DF7103"/>
    <w:rsid w:val="00E104F3"/>
    <w:rsid w:val="00E2652D"/>
    <w:rsid w:val="00E323EA"/>
    <w:rsid w:val="00E32805"/>
    <w:rsid w:val="00E33753"/>
    <w:rsid w:val="00E45E4D"/>
    <w:rsid w:val="00E4653B"/>
    <w:rsid w:val="00E635B9"/>
    <w:rsid w:val="00E7242F"/>
    <w:rsid w:val="00E7505F"/>
    <w:rsid w:val="00E75F46"/>
    <w:rsid w:val="00E80A90"/>
    <w:rsid w:val="00E91F70"/>
    <w:rsid w:val="00EA1F12"/>
    <w:rsid w:val="00EB21E5"/>
    <w:rsid w:val="00EC42A7"/>
    <w:rsid w:val="00EC4893"/>
    <w:rsid w:val="00ED055E"/>
    <w:rsid w:val="00EF50A3"/>
    <w:rsid w:val="00F00FC9"/>
    <w:rsid w:val="00F03C39"/>
    <w:rsid w:val="00F0495B"/>
    <w:rsid w:val="00F15463"/>
    <w:rsid w:val="00F265C6"/>
    <w:rsid w:val="00F4317A"/>
    <w:rsid w:val="00F44ADB"/>
    <w:rsid w:val="00F47EAE"/>
    <w:rsid w:val="00F51969"/>
    <w:rsid w:val="00F53BD6"/>
    <w:rsid w:val="00F628F8"/>
    <w:rsid w:val="00F6630B"/>
    <w:rsid w:val="00F66350"/>
    <w:rsid w:val="00F72788"/>
    <w:rsid w:val="00F82296"/>
    <w:rsid w:val="00F97115"/>
    <w:rsid w:val="00F97724"/>
    <w:rsid w:val="00FA079E"/>
    <w:rsid w:val="00FA7230"/>
    <w:rsid w:val="00FB4BDF"/>
    <w:rsid w:val="00FC37EC"/>
    <w:rsid w:val="00FD01DF"/>
    <w:rsid w:val="00FE375E"/>
    <w:rsid w:val="00FF0CE6"/>
    <w:rsid w:val="00FF2C19"/>
    <w:rsid w:val="00FF4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6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44A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7CD5"/>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semiHidden/>
    <w:unhideWhenUsed/>
    <w:qFormat/>
    <w:rsid w:val="00867CD5"/>
    <w:pPr>
      <w:pBdr>
        <w:bottom w:val="single" w:sz="4" w:space="2" w:color="ED7D31" w:themeColor="accent2"/>
      </w:pBdr>
      <w:spacing w:before="360" w:after="120" w:line="240" w:lineRule="auto"/>
      <w:outlineLvl w:val="9"/>
    </w:pPr>
    <w:rPr>
      <w:color w:val="262626" w:themeColor="text1" w:themeTint="D9"/>
      <w:sz w:val="40"/>
      <w:szCs w:val="40"/>
      <w:lang w:eastAsia="sk-SK"/>
    </w:rPr>
  </w:style>
  <w:style w:type="paragraph" w:styleId="Hlavika">
    <w:name w:val="header"/>
    <w:basedOn w:val="Normlny"/>
    <w:link w:val="HlavikaChar"/>
    <w:uiPriority w:val="99"/>
    <w:unhideWhenUsed/>
    <w:rsid w:val="00404F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FD5"/>
  </w:style>
  <w:style w:type="paragraph" w:styleId="Pta">
    <w:name w:val="footer"/>
    <w:basedOn w:val="Normlny"/>
    <w:link w:val="PtaChar"/>
    <w:uiPriority w:val="99"/>
    <w:unhideWhenUsed/>
    <w:rsid w:val="00404FD5"/>
    <w:pPr>
      <w:tabs>
        <w:tab w:val="center" w:pos="4536"/>
        <w:tab w:val="right" w:pos="9072"/>
      </w:tabs>
      <w:spacing w:after="0" w:line="240" w:lineRule="auto"/>
    </w:pPr>
  </w:style>
  <w:style w:type="character" w:customStyle="1" w:styleId="PtaChar">
    <w:name w:val="Päta Char"/>
    <w:basedOn w:val="Predvolenpsmoodseku"/>
    <w:link w:val="Pta"/>
    <w:uiPriority w:val="99"/>
    <w:rsid w:val="00404FD5"/>
  </w:style>
  <w:style w:type="paragraph" w:styleId="Odsekzoznamu">
    <w:name w:val="List Paragraph"/>
    <w:basedOn w:val="Normlny"/>
    <w:uiPriority w:val="34"/>
    <w:qFormat/>
    <w:rsid w:val="00404FD5"/>
    <w:pPr>
      <w:spacing w:after="0" w:line="240" w:lineRule="auto"/>
      <w:ind w:left="720"/>
      <w:contextualSpacing/>
    </w:pPr>
    <w:rPr>
      <w:rFonts w:ascii="Verdana" w:eastAsiaTheme="minorEastAsia" w:hAnsi="Verdana" w:cs="RijksoverheidSansHeading-Regula"/>
      <w:color w:val="FFFFFF" w:themeColor="background1"/>
      <w:sz w:val="36"/>
      <w:szCs w:val="36"/>
      <w:lang w:val="nl-NL" w:eastAsia="nl-NL"/>
    </w:rPr>
  </w:style>
  <w:style w:type="table" w:styleId="Mriekatabuky">
    <w:name w:val="Table Grid"/>
    <w:basedOn w:val="Normlnatabuka"/>
    <w:uiPriority w:val="59"/>
    <w:rsid w:val="00404FD5"/>
    <w:pPr>
      <w:spacing w:after="0" w:line="240" w:lineRule="auto"/>
    </w:pPr>
    <w:rPr>
      <w:rFonts w:ascii="Verdana" w:eastAsiaTheme="minorEastAsia" w:hAnsi="Verdana" w:cs="RijksoverheidSansHeading-Regula"/>
      <w:color w:val="FFFFFF" w:themeColor="background1"/>
      <w:sz w:val="36"/>
      <w:szCs w:val="36"/>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04FD5"/>
    <w:pPr>
      <w:spacing w:after="0" w:line="240" w:lineRule="auto"/>
    </w:pPr>
    <w:rPr>
      <w:rFonts w:ascii="Verdana" w:hAnsi="Verdana"/>
      <w:sz w:val="18"/>
      <w:lang w:val="en-US"/>
    </w:rPr>
  </w:style>
  <w:style w:type="character" w:customStyle="1" w:styleId="apple-converted-space">
    <w:name w:val="apple-converted-space"/>
    <w:basedOn w:val="Predvolenpsmoodseku"/>
    <w:rsid w:val="00C2779D"/>
  </w:style>
  <w:style w:type="paragraph" w:customStyle="1" w:styleId="PointManual1">
    <w:name w:val="Point Manual (1)"/>
    <w:basedOn w:val="Normlny"/>
    <w:rsid w:val="00E4653B"/>
    <w:pPr>
      <w:spacing w:after="0" w:line="240" w:lineRule="auto"/>
      <w:ind w:left="1134" w:hanging="567"/>
      <w:outlineLvl w:val="0"/>
    </w:pPr>
    <w:rPr>
      <w:rFonts w:ascii="Times New Roman" w:eastAsia="Times New Roman" w:hAnsi="Times New Roman" w:cs="Times New Roman"/>
      <w:sz w:val="24"/>
      <w:szCs w:val="24"/>
      <w:lang w:val="en-GB"/>
    </w:rPr>
  </w:style>
  <w:style w:type="paragraph" w:styleId="Textbubliny">
    <w:name w:val="Balloon Text"/>
    <w:basedOn w:val="Normlny"/>
    <w:link w:val="TextbublinyChar"/>
    <w:uiPriority w:val="99"/>
    <w:semiHidden/>
    <w:unhideWhenUsed/>
    <w:rsid w:val="00FA07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079E"/>
    <w:rPr>
      <w:rFonts w:ascii="Tahoma" w:hAnsi="Tahoma" w:cs="Tahoma"/>
      <w:sz w:val="16"/>
      <w:szCs w:val="16"/>
    </w:rPr>
  </w:style>
  <w:style w:type="character" w:styleId="Odkaznakomentr">
    <w:name w:val="annotation reference"/>
    <w:basedOn w:val="Predvolenpsmoodseku"/>
    <w:uiPriority w:val="99"/>
    <w:semiHidden/>
    <w:unhideWhenUsed/>
    <w:rsid w:val="00DE51E3"/>
    <w:rPr>
      <w:sz w:val="16"/>
      <w:szCs w:val="16"/>
    </w:rPr>
  </w:style>
  <w:style w:type="paragraph" w:styleId="Textkomentra">
    <w:name w:val="annotation text"/>
    <w:basedOn w:val="Normlny"/>
    <w:link w:val="TextkomentraChar"/>
    <w:uiPriority w:val="99"/>
    <w:semiHidden/>
    <w:unhideWhenUsed/>
    <w:rsid w:val="00DE51E3"/>
    <w:pPr>
      <w:spacing w:line="240" w:lineRule="auto"/>
    </w:pPr>
    <w:rPr>
      <w:sz w:val="20"/>
      <w:szCs w:val="20"/>
    </w:rPr>
  </w:style>
  <w:style w:type="character" w:customStyle="1" w:styleId="TextkomentraChar">
    <w:name w:val="Text komentára Char"/>
    <w:basedOn w:val="Predvolenpsmoodseku"/>
    <w:link w:val="Textkomentra"/>
    <w:uiPriority w:val="99"/>
    <w:semiHidden/>
    <w:rsid w:val="00DE51E3"/>
    <w:rPr>
      <w:sz w:val="20"/>
      <w:szCs w:val="20"/>
    </w:rPr>
  </w:style>
  <w:style w:type="paragraph" w:styleId="Predmetkomentra">
    <w:name w:val="annotation subject"/>
    <w:basedOn w:val="Textkomentra"/>
    <w:next w:val="Textkomentra"/>
    <w:link w:val="PredmetkomentraChar"/>
    <w:uiPriority w:val="99"/>
    <w:semiHidden/>
    <w:unhideWhenUsed/>
    <w:rsid w:val="00DE51E3"/>
    <w:rPr>
      <w:b/>
      <w:bCs/>
    </w:rPr>
  </w:style>
  <w:style w:type="character" w:customStyle="1" w:styleId="PredmetkomentraChar">
    <w:name w:val="Predmet komentára Char"/>
    <w:basedOn w:val="TextkomentraChar"/>
    <w:link w:val="Predmetkomentra"/>
    <w:uiPriority w:val="99"/>
    <w:semiHidden/>
    <w:rsid w:val="00DE51E3"/>
    <w:rPr>
      <w:b/>
      <w:bCs/>
      <w:sz w:val="20"/>
      <w:szCs w:val="20"/>
    </w:rPr>
  </w:style>
  <w:style w:type="character" w:customStyle="1" w:styleId="Nadpis2Char">
    <w:name w:val="Nadpis 2 Char"/>
    <w:basedOn w:val="Predvolenpsmoodseku"/>
    <w:link w:val="Nadpis2"/>
    <w:uiPriority w:val="9"/>
    <w:rsid w:val="00F44ADB"/>
    <w:rPr>
      <w:rFonts w:asciiTheme="majorHAnsi" w:eastAsiaTheme="majorEastAsia" w:hAnsiTheme="majorHAnsi" w:cstheme="majorBidi"/>
      <w:b/>
      <w:bCs/>
      <w:color w:val="5B9BD5" w:themeColor="accent1"/>
      <w:sz w:val="26"/>
      <w:szCs w:val="26"/>
    </w:rPr>
  </w:style>
  <w:style w:type="table" w:customStyle="1" w:styleId="Mriekatabuky1">
    <w:name w:val="Mriežka tabuľky1"/>
    <w:basedOn w:val="Normlnatabuka"/>
    <w:next w:val="Mriekatabuky"/>
    <w:uiPriority w:val="59"/>
    <w:rsid w:val="00B9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lny"/>
    <w:next w:val="Normlny"/>
    <w:rsid w:val="0031241C"/>
    <w:pPr>
      <w:spacing w:after="0" w:line="240" w:lineRule="auto"/>
      <w:ind w:right="85"/>
      <w:jc w:val="both"/>
    </w:pPr>
    <w:rPr>
      <w:rFonts w:ascii="Arial" w:eastAsia="Times New Roman" w:hAnsi="Arial" w:cs="Times New Roman"/>
      <w:sz w:val="24"/>
      <w:szCs w:val="20"/>
      <w:lang w:val="pt-PT" w:eastAsia="en-GB"/>
    </w:rPr>
  </w:style>
  <w:style w:type="character" w:styleId="Siln">
    <w:name w:val="Strong"/>
    <w:basedOn w:val="Predvolenpsmoodseku"/>
    <w:uiPriority w:val="22"/>
    <w:qFormat/>
    <w:rsid w:val="00D51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6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44A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7CD5"/>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semiHidden/>
    <w:unhideWhenUsed/>
    <w:qFormat/>
    <w:rsid w:val="00867CD5"/>
    <w:pPr>
      <w:pBdr>
        <w:bottom w:val="single" w:sz="4" w:space="2" w:color="ED7D31" w:themeColor="accent2"/>
      </w:pBdr>
      <w:spacing w:before="360" w:after="120" w:line="240" w:lineRule="auto"/>
      <w:outlineLvl w:val="9"/>
    </w:pPr>
    <w:rPr>
      <w:color w:val="262626" w:themeColor="text1" w:themeTint="D9"/>
      <w:sz w:val="40"/>
      <w:szCs w:val="40"/>
      <w:lang w:eastAsia="sk-SK"/>
    </w:rPr>
  </w:style>
  <w:style w:type="paragraph" w:styleId="Hlavika">
    <w:name w:val="header"/>
    <w:basedOn w:val="Normlny"/>
    <w:link w:val="HlavikaChar"/>
    <w:uiPriority w:val="99"/>
    <w:unhideWhenUsed/>
    <w:rsid w:val="00404F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FD5"/>
  </w:style>
  <w:style w:type="paragraph" w:styleId="Pta">
    <w:name w:val="footer"/>
    <w:basedOn w:val="Normlny"/>
    <w:link w:val="PtaChar"/>
    <w:uiPriority w:val="99"/>
    <w:unhideWhenUsed/>
    <w:rsid w:val="00404FD5"/>
    <w:pPr>
      <w:tabs>
        <w:tab w:val="center" w:pos="4536"/>
        <w:tab w:val="right" w:pos="9072"/>
      </w:tabs>
      <w:spacing w:after="0" w:line="240" w:lineRule="auto"/>
    </w:pPr>
  </w:style>
  <w:style w:type="character" w:customStyle="1" w:styleId="PtaChar">
    <w:name w:val="Päta Char"/>
    <w:basedOn w:val="Predvolenpsmoodseku"/>
    <w:link w:val="Pta"/>
    <w:uiPriority w:val="99"/>
    <w:rsid w:val="00404FD5"/>
  </w:style>
  <w:style w:type="paragraph" w:styleId="Odsekzoznamu">
    <w:name w:val="List Paragraph"/>
    <w:basedOn w:val="Normlny"/>
    <w:uiPriority w:val="34"/>
    <w:qFormat/>
    <w:rsid w:val="00404FD5"/>
    <w:pPr>
      <w:spacing w:after="0" w:line="240" w:lineRule="auto"/>
      <w:ind w:left="720"/>
      <w:contextualSpacing/>
    </w:pPr>
    <w:rPr>
      <w:rFonts w:ascii="Verdana" w:eastAsiaTheme="minorEastAsia" w:hAnsi="Verdana" w:cs="RijksoverheidSansHeading-Regula"/>
      <w:color w:val="FFFFFF" w:themeColor="background1"/>
      <w:sz w:val="36"/>
      <w:szCs w:val="36"/>
      <w:lang w:val="nl-NL" w:eastAsia="nl-NL"/>
    </w:rPr>
  </w:style>
  <w:style w:type="table" w:styleId="Mriekatabuky">
    <w:name w:val="Table Grid"/>
    <w:basedOn w:val="Normlnatabuka"/>
    <w:uiPriority w:val="59"/>
    <w:rsid w:val="00404FD5"/>
    <w:pPr>
      <w:spacing w:after="0" w:line="240" w:lineRule="auto"/>
    </w:pPr>
    <w:rPr>
      <w:rFonts w:ascii="Verdana" w:eastAsiaTheme="minorEastAsia" w:hAnsi="Verdana" w:cs="RijksoverheidSansHeading-Regula"/>
      <w:color w:val="FFFFFF" w:themeColor="background1"/>
      <w:sz w:val="36"/>
      <w:szCs w:val="36"/>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04FD5"/>
    <w:pPr>
      <w:spacing w:after="0" w:line="240" w:lineRule="auto"/>
    </w:pPr>
    <w:rPr>
      <w:rFonts w:ascii="Verdana" w:hAnsi="Verdana"/>
      <w:sz w:val="18"/>
      <w:lang w:val="en-US"/>
    </w:rPr>
  </w:style>
  <w:style w:type="character" w:customStyle="1" w:styleId="apple-converted-space">
    <w:name w:val="apple-converted-space"/>
    <w:basedOn w:val="Predvolenpsmoodseku"/>
    <w:rsid w:val="00C2779D"/>
  </w:style>
  <w:style w:type="paragraph" w:customStyle="1" w:styleId="PointManual1">
    <w:name w:val="Point Manual (1)"/>
    <w:basedOn w:val="Normlny"/>
    <w:rsid w:val="00E4653B"/>
    <w:pPr>
      <w:spacing w:after="0" w:line="240" w:lineRule="auto"/>
      <w:ind w:left="1134" w:hanging="567"/>
      <w:outlineLvl w:val="0"/>
    </w:pPr>
    <w:rPr>
      <w:rFonts w:ascii="Times New Roman" w:eastAsia="Times New Roman" w:hAnsi="Times New Roman" w:cs="Times New Roman"/>
      <w:sz w:val="24"/>
      <w:szCs w:val="24"/>
      <w:lang w:val="en-GB"/>
    </w:rPr>
  </w:style>
  <w:style w:type="paragraph" w:styleId="Textbubliny">
    <w:name w:val="Balloon Text"/>
    <w:basedOn w:val="Normlny"/>
    <w:link w:val="TextbublinyChar"/>
    <w:uiPriority w:val="99"/>
    <w:semiHidden/>
    <w:unhideWhenUsed/>
    <w:rsid w:val="00FA07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079E"/>
    <w:rPr>
      <w:rFonts w:ascii="Tahoma" w:hAnsi="Tahoma" w:cs="Tahoma"/>
      <w:sz w:val="16"/>
      <w:szCs w:val="16"/>
    </w:rPr>
  </w:style>
  <w:style w:type="character" w:styleId="Odkaznakomentr">
    <w:name w:val="annotation reference"/>
    <w:basedOn w:val="Predvolenpsmoodseku"/>
    <w:uiPriority w:val="99"/>
    <w:semiHidden/>
    <w:unhideWhenUsed/>
    <w:rsid w:val="00DE51E3"/>
    <w:rPr>
      <w:sz w:val="16"/>
      <w:szCs w:val="16"/>
    </w:rPr>
  </w:style>
  <w:style w:type="paragraph" w:styleId="Textkomentra">
    <w:name w:val="annotation text"/>
    <w:basedOn w:val="Normlny"/>
    <w:link w:val="TextkomentraChar"/>
    <w:uiPriority w:val="99"/>
    <w:semiHidden/>
    <w:unhideWhenUsed/>
    <w:rsid w:val="00DE51E3"/>
    <w:pPr>
      <w:spacing w:line="240" w:lineRule="auto"/>
    </w:pPr>
    <w:rPr>
      <w:sz w:val="20"/>
      <w:szCs w:val="20"/>
    </w:rPr>
  </w:style>
  <w:style w:type="character" w:customStyle="1" w:styleId="TextkomentraChar">
    <w:name w:val="Text komentára Char"/>
    <w:basedOn w:val="Predvolenpsmoodseku"/>
    <w:link w:val="Textkomentra"/>
    <w:uiPriority w:val="99"/>
    <w:semiHidden/>
    <w:rsid w:val="00DE51E3"/>
    <w:rPr>
      <w:sz w:val="20"/>
      <w:szCs w:val="20"/>
    </w:rPr>
  </w:style>
  <w:style w:type="paragraph" w:styleId="Predmetkomentra">
    <w:name w:val="annotation subject"/>
    <w:basedOn w:val="Textkomentra"/>
    <w:next w:val="Textkomentra"/>
    <w:link w:val="PredmetkomentraChar"/>
    <w:uiPriority w:val="99"/>
    <w:semiHidden/>
    <w:unhideWhenUsed/>
    <w:rsid w:val="00DE51E3"/>
    <w:rPr>
      <w:b/>
      <w:bCs/>
    </w:rPr>
  </w:style>
  <w:style w:type="character" w:customStyle="1" w:styleId="PredmetkomentraChar">
    <w:name w:val="Predmet komentára Char"/>
    <w:basedOn w:val="TextkomentraChar"/>
    <w:link w:val="Predmetkomentra"/>
    <w:uiPriority w:val="99"/>
    <w:semiHidden/>
    <w:rsid w:val="00DE51E3"/>
    <w:rPr>
      <w:b/>
      <w:bCs/>
      <w:sz w:val="20"/>
      <w:szCs w:val="20"/>
    </w:rPr>
  </w:style>
  <w:style w:type="character" w:customStyle="1" w:styleId="Nadpis2Char">
    <w:name w:val="Nadpis 2 Char"/>
    <w:basedOn w:val="Predvolenpsmoodseku"/>
    <w:link w:val="Nadpis2"/>
    <w:uiPriority w:val="9"/>
    <w:rsid w:val="00F44ADB"/>
    <w:rPr>
      <w:rFonts w:asciiTheme="majorHAnsi" w:eastAsiaTheme="majorEastAsia" w:hAnsiTheme="majorHAnsi" w:cstheme="majorBidi"/>
      <w:b/>
      <w:bCs/>
      <w:color w:val="5B9BD5" w:themeColor="accent1"/>
      <w:sz w:val="26"/>
      <w:szCs w:val="26"/>
    </w:rPr>
  </w:style>
  <w:style w:type="table" w:customStyle="1" w:styleId="Mriekatabuky1">
    <w:name w:val="Mriežka tabuľky1"/>
    <w:basedOn w:val="Normlnatabuka"/>
    <w:next w:val="Mriekatabuky"/>
    <w:uiPriority w:val="59"/>
    <w:rsid w:val="00B9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lny"/>
    <w:next w:val="Normlny"/>
    <w:rsid w:val="0031241C"/>
    <w:pPr>
      <w:spacing w:after="0" w:line="240" w:lineRule="auto"/>
      <w:ind w:right="85"/>
      <w:jc w:val="both"/>
    </w:pPr>
    <w:rPr>
      <w:rFonts w:ascii="Arial" w:eastAsia="Times New Roman" w:hAnsi="Arial" w:cs="Times New Roman"/>
      <w:sz w:val="24"/>
      <w:szCs w:val="20"/>
      <w:lang w:val="pt-PT" w:eastAsia="en-GB"/>
    </w:rPr>
  </w:style>
  <w:style w:type="character" w:styleId="Siln">
    <w:name w:val="Strong"/>
    <w:basedOn w:val="Predvolenpsmoodseku"/>
    <w:uiPriority w:val="22"/>
    <w:qFormat/>
    <w:rsid w:val="00D51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478">
      <w:bodyDiv w:val="1"/>
      <w:marLeft w:val="0"/>
      <w:marRight w:val="0"/>
      <w:marTop w:val="0"/>
      <w:marBottom w:val="0"/>
      <w:divBdr>
        <w:top w:val="none" w:sz="0" w:space="0" w:color="auto"/>
        <w:left w:val="none" w:sz="0" w:space="0" w:color="auto"/>
        <w:bottom w:val="none" w:sz="0" w:space="0" w:color="auto"/>
        <w:right w:val="none" w:sz="0" w:space="0" w:color="auto"/>
      </w:divBdr>
    </w:div>
    <w:div w:id="263616901">
      <w:bodyDiv w:val="1"/>
      <w:marLeft w:val="0"/>
      <w:marRight w:val="0"/>
      <w:marTop w:val="0"/>
      <w:marBottom w:val="0"/>
      <w:divBdr>
        <w:top w:val="none" w:sz="0" w:space="0" w:color="auto"/>
        <w:left w:val="none" w:sz="0" w:space="0" w:color="auto"/>
        <w:bottom w:val="none" w:sz="0" w:space="0" w:color="auto"/>
        <w:right w:val="none" w:sz="0" w:space="0" w:color="auto"/>
      </w:divBdr>
    </w:div>
    <w:div w:id="349338669">
      <w:bodyDiv w:val="1"/>
      <w:marLeft w:val="0"/>
      <w:marRight w:val="0"/>
      <w:marTop w:val="0"/>
      <w:marBottom w:val="0"/>
      <w:divBdr>
        <w:top w:val="none" w:sz="0" w:space="0" w:color="auto"/>
        <w:left w:val="none" w:sz="0" w:space="0" w:color="auto"/>
        <w:bottom w:val="none" w:sz="0" w:space="0" w:color="auto"/>
        <w:right w:val="none" w:sz="0" w:space="0" w:color="auto"/>
      </w:divBdr>
    </w:div>
    <w:div w:id="452208373">
      <w:bodyDiv w:val="1"/>
      <w:marLeft w:val="0"/>
      <w:marRight w:val="0"/>
      <w:marTop w:val="0"/>
      <w:marBottom w:val="0"/>
      <w:divBdr>
        <w:top w:val="none" w:sz="0" w:space="0" w:color="auto"/>
        <w:left w:val="none" w:sz="0" w:space="0" w:color="auto"/>
        <w:bottom w:val="none" w:sz="0" w:space="0" w:color="auto"/>
        <w:right w:val="none" w:sz="0" w:space="0" w:color="auto"/>
      </w:divBdr>
    </w:div>
    <w:div w:id="528301539">
      <w:bodyDiv w:val="1"/>
      <w:marLeft w:val="0"/>
      <w:marRight w:val="0"/>
      <w:marTop w:val="0"/>
      <w:marBottom w:val="0"/>
      <w:divBdr>
        <w:top w:val="none" w:sz="0" w:space="0" w:color="auto"/>
        <w:left w:val="none" w:sz="0" w:space="0" w:color="auto"/>
        <w:bottom w:val="none" w:sz="0" w:space="0" w:color="auto"/>
        <w:right w:val="none" w:sz="0" w:space="0" w:color="auto"/>
      </w:divBdr>
    </w:div>
    <w:div w:id="982612673">
      <w:bodyDiv w:val="1"/>
      <w:marLeft w:val="0"/>
      <w:marRight w:val="0"/>
      <w:marTop w:val="0"/>
      <w:marBottom w:val="0"/>
      <w:divBdr>
        <w:top w:val="none" w:sz="0" w:space="0" w:color="auto"/>
        <w:left w:val="none" w:sz="0" w:space="0" w:color="auto"/>
        <w:bottom w:val="none" w:sz="0" w:space="0" w:color="auto"/>
        <w:right w:val="none" w:sz="0" w:space="0" w:color="auto"/>
      </w:divBdr>
    </w:div>
    <w:div w:id="1220821184">
      <w:bodyDiv w:val="1"/>
      <w:marLeft w:val="0"/>
      <w:marRight w:val="0"/>
      <w:marTop w:val="0"/>
      <w:marBottom w:val="0"/>
      <w:divBdr>
        <w:top w:val="none" w:sz="0" w:space="0" w:color="auto"/>
        <w:left w:val="none" w:sz="0" w:space="0" w:color="auto"/>
        <w:bottom w:val="none" w:sz="0" w:space="0" w:color="auto"/>
        <w:right w:val="none" w:sz="0" w:space="0" w:color="auto"/>
      </w:divBdr>
    </w:div>
    <w:div w:id="1626889150">
      <w:bodyDiv w:val="1"/>
      <w:marLeft w:val="0"/>
      <w:marRight w:val="0"/>
      <w:marTop w:val="0"/>
      <w:marBottom w:val="0"/>
      <w:divBdr>
        <w:top w:val="none" w:sz="0" w:space="0" w:color="auto"/>
        <w:left w:val="none" w:sz="0" w:space="0" w:color="auto"/>
        <w:bottom w:val="none" w:sz="0" w:space="0" w:color="auto"/>
        <w:right w:val="none" w:sz="0" w:space="0" w:color="auto"/>
      </w:divBdr>
    </w:div>
    <w:div w:id="1758598437">
      <w:bodyDiv w:val="1"/>
      <w:marLeft w:val="0"/>
      <w:marRight w:val="0"/>
      <w:marTop w:val="0"/>
      <w:marBottom w:val="0"/>
      <w:divBdr>
        <w:top w:val="none" w:sz="0" w:space="0" w:color="auto"/>
        <w:left w:val="none" w:sz="0" w:space="0" w:color="auto"/>
        <w:bottom w:val="none" w:sz="0" w:space="0" w:color="auto"/>
        <w:right w:val="none" w:sz="0" w:space="0" w:color="auto"/>
      </w:divBdr>
    </w:div>
    <w:div w:id="1870147261">
      <w:bodyDiv w:val="1"/>
      <w:marLeft w:val="0"/>
      <w:marRight w:val="0"/>
      <w:marTop w:val="0"/>
      <w:marBottom w:val="0"/>
      <w:divBdr>
        <w:top w:val="none" w:sz="0" w:space="0" w:color="auto"/>
        <w:left w:val="none" w:sz="0" w:space="0" w:color="auto"/>
        <w:bottom w:val="none" w:sz="0" w:space="0" w:color="auto"/>
        <w:right w:val="none" w:sz="0" w:space="0" w:color="auto"/>
      </w:divBdr>
    </w:div>
    <w:div w:id="19729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pbratislava.sk/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pbratislava.sk/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cpbratislava.sk/s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da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BDFC-C350-4A61-84C2-032746D2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1573</Words>
  <Characters>8972</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autor</cp:lastModifiedBy>
  <cp:revision>4</cp:revision>
  <cp:lastPrinted>2016-08-16T07:54:00Z</cp:lastPrinted>
  <dcterms:created xsi:type="dcterms:W3CDTF">2016-09-14T19:17:00Z</dcterms:created>
  <dcterms:modified xsi:type="dcterms:W3CDTF">2016-09-30T08:02:00Z</dcterms:modified>
</cp:coreProperties>
</file>