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5EF2" w14:textId="77777777" w:rsidR="003B1D92" w:rsidRPr="00C8283A" w:rsidRDefault="00201C1B" w:rsidP="003B1D92">
      <w:pPr>
        <w:pStyle w:val="IDRP"/>
        <w:ind w:firstLine="708"/>
        <w:rPr>
          <w:b/>
          <w:bCs/>
          <w:noProof/>
          <w:sz w:val="36"/>
          <w:szCs w:val="36"/>
        </w:rPr>
      </w:pPr>
      <w:r w:rsidRPr="00C828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A19FF2" wp14:editId="1F81EA1F">
                <wp:simplePos x="0" y="0"/>
                <wp:positionH relativeFrom="column">
                  <wp:posOffset>-1050966</wp:posOffset>
                </wp:positionH>
                <wp:positionV relativeFrom="paragraph">
                  <wp:posOffset>213756</wp:posOffset>
                </wp:positionV>
                <wp:extent cx="1549730" cy="26479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730" cy="2647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954AC" w14:textId="271AE313" w:rsidR="00D52AF8" w:rsidRPr="003B1D92" w:rsidRDefault="00920CC8" w:rsidP="00F85363">
                            <w:pPr>
                              <w:ind w:left="426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Investičný plán</w:t>
                            </w:r>
                            <w:r w:rsidR="005457D1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5/2022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19F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2.75pt;margin-top:16.85pt;width:122.05pt;height:20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" fillcolor="#cfcdcd [2894]" stroked="f" strokeweight=".5pt">
                <v:textbox>
                  <w:txbxContent>
                    <w:p w14:paraId="3E5954AC" w14:textId="271AE313" w:rsidR="00D52AF8" w:rsidRPr="003B1D92" w:rsidRDefault="00920CC8" w:rsidP="00F85363">
                      <w:pPr>
                        <w:ind w:left="426"/>
                        <w:jc w:val="right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Investičný plán</w:t>
                      </w:r>
                      <w:r w:rsidR="005457D1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5/2022</w:t>
                      </w:r>
                    </w:p>
                  </w:txbxContent>
                </v:textbox>
              </v:shape>
            </w:pict>
          </mc:Fallback>
        </mc:AlternateContent>
      </w:r>
      <w:r w:rsidR="00FB4C94" w:rsidRPr="00C8283A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5FF6D9E" wp14:editId="431D35BE">
            <wp:simplePos x="0" y="0"/>
            <wp:positionH relativeFrom="column">
              <wp:posOffset>4806950</wp:posOffset>
            </wp:positionH>
            <wp:positionV relativeFrom="paragraph">
              <wp:posOffset>-514350</wp:posOffset>
            </wp:positionV>
            <wp:extent cx="796290" cy="562610"/>
            <wp:effectExtent l="0" t="0" r="0" b="0"/>
            <wp:wrapNone/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oter_whit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92" w:rsidRPr="00C828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A390B7" wp14:editId="67F39C63">
                <wp:simplePos x="0" y="0"/>
                <wp:positionH relativeFrom="column">
                  <wp:posOffset>-963561</wp:posOffset>
                </wp:positionH>
                <wp:positionV relativeFrom="paragraph">
                  <wp:posOffset>-904568</wp:posOffset>
                </wp:positionV>
                <wp:extent cx="8228965" cy="1376516"/>
                <wp:effectExtent l="0" t="0" r="63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8965" cy="1376516"/>
                        </a:xfrm>
                        <a:prstGeom prst="rect">
                          <a:avLst/>
                        </a:prstGeom>
                        <a:solidFill>
                          <a:srgbClr val="3E023F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6BF94" w14:textId="77777777" w:rsidR="00D52AF8" w:rsidRDefault="00D52AF8" w:rsidP="002263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390B7" id="Rectangle 12" o:spid="_x0000_s1027" style="position:absolute;left:0;text-align:left;margin-left:-75.85pt;margin-top:-71.25pt;width:647.95pt;height:108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" fillcolor="#3e023f" stroked="f" strokeweight="4.5pt">
                <v:textbox>
                  <w:txbxContent>
                    <w:p w14:paraId="48F6BF94" w14:textId="77777777" w:rsidR="00D52AF8" w:rsidRDefault="00D52AF8" w:rsidP="002263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1D92" w:rsidRPr="00C828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36EFD" wp14:editId="6F859E66">
                <wp:simplePos x="0" y="0"/>
                <wp:positionH relativeFrom="column">
                  <wp:posOffset>638810</wp:posOffset>
                </wp:positionH>
                <wp:positionV relativeFrom="paragraph">
                  <wp:posOffset>-433070</wp:posOffset>
                </wp:positionV>
                <wp:extent cx="4650105" cy="6781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010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7AC19" w14:textId="77777777" w:rsidR="00D52AF8" w:rsidRDefault="00D52AF8" w:rsidP="002263C4">
                            <w:pPr>
                              <w:ind w:left="-142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83013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Inštitút digitálnych a rozvojových politík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40"/>
                                <w:szCs w:val="40"/>
                              </w:rPr>
                              <w:t>|</w:t>
                            </w:r>
                            <w:r w:rsidRPr="00B83013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FB20EEE" w14:textId="77777777" w:rsidR="00D52AF8" w:rsidRDefault="00D52AF8" w:rsidP="002263C4">
                            <w:pPr>
                              <w:ind w:left="-142"/>
                            </w:pPr>
                            <w:r w:rsidRPr="002263C4"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>Ministerstvo investícií, regionálneho rozvoja a informatizácie SR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|   mirri.gov.sk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6EFD" id="Text Box 6" o:spid="_x0000_s1028" type="#_x0000_t202" style="position:absolute;left:0;text-align:left;margin-left:50.3pt;margin-top:-34.1pt;width:366.15pt;height: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" filled="f" stroked="f" strokeweight=".5pt">
                <v:textbox>
                  <w:txbxContent>
                    <w:p w14:paraId="2297AC19" w14:textId="77777777" w:rsidR="00D52AF8" w:rsidRDefault="00D52AF8" w:rsidP="002263C4">
                      <w:pPr>
                        <w:ind w:left="-142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83013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Inštitút digitálnych a rozvojových politík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40"/>
                          <w:szCs w:val="40"/>
                        </w:rPr>
                        <w:t>|</w:t>
                      </w:r>
                      <w:r w:rsidRPr="00B83013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FB20EEE" w14:textId="77777777" w:rsidR="00D52AF8" w:rsidRDefault="00D52AF8" w:rsidP="002263C4">
                      <w:pPr>
                        <w:ind w:left="-142"/>
                      </w:pPr>
                      <w:r w:rsidRPr="002263C4"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>Ministerstvo investícií, regionálneho rozvoja a informatizácie SR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0"/>
                          <w:szCs w:val="20"/>
                        </w:rPr>
                        <w:t xml:space="preserve">   |   mirri.gov.sk  </w:t>
                      </w:r>
                    </w:p>
                  </w:txbxContent>
                </v:textbox>
              </v:shape>
            </w:pict>
          </mc:Fallback>
        </mc:AlternateContent>
      </w:r>
    </w:p>
    <w:p w14:paraId="24D14C72" w14:textId="77777777" w:rsidR="000C62CE" w:rsidRPr="00C8283A" w:rsidRDefault="000C62CE" w:rsidP="00F85363">
      <w:pPr>
        <w:pStyle w:val="IDRP"/>
        <w:rPr>
          <w:b/>
          <w:bCs/>
          <w:noProof/>
          <w:sz w:val="36"/>
          <w:szCs w:val="36"/>
        </w:rPr>
      </w:pPr>
    </w:p>
    <w:p w14:paraId="08E63187" w14:textId="24474ABC" w:rsidR="00157116" w:rsidRPr="00920CC8" w:rsidRDefault="005457D1" w:rsidP="00920CC8">
      <w:pPr>
        <w:pBdr>
          <w:bottom w:val="single" w:sz="4" w:space="1" w:color="auto"/>
        </w:pBdr>
        <w:spacing w:after="0" w:line="276" w:lineRule="auto"/>
        <w:jc w:val="both"/>
        <w:rPr>
          <w:rFonts w:ascii="Arial Narrow" w:hAnsi="Arial Narrow"/>
          <w:b/>
          <w:szCs w:val="40"/>
        </w:rPr>
      </w:pPr>
      <w:r w:rsidRPr="00920CC8">
        <w:rPr>
          <w:rFonts w:ascii="Arial Narrow" w:hAnsi="Arial Narrow"/>
          <w:b/>
          <w:szCs w:val="40"/>
        </w:rPr>
        <w:t xml:space="preserve">Investičný plán </w:t>
      </w:r>
      <w:r w:rsidR="00920CC8" w:rsidRPr="00920CC8">
        <w:rPr>
          <w:rFonts w:ascii="Arial Narrow" w:hAnsi="Arial Narrow"/>
          <w:b/>
          <w:szCs w:val="40"/>
        </w:rPr>
        <w:t xml:space="preserve">Ministerstva investícií, regionálneho rozvoja a informatizácie SR   </w:t>
      </w:r>
    </w:p>
    <w:p w14:paraId="6125BDA9" w14:textId="0D6A6A96" w:rsidR="00920CC8" w:rsidRPr="00920CC8" w:rsidRDefault="00920CC8" w:rsidP="00920CC8">
      <w:pPr>
        <w:pBdr>
          <w:bottom w:val="single" w:sz="4" w:space="1" w:color="auto"/>
        </w:pBdr>
        <w:spacing w:after="0" w:line="276" w:lineRule="auto"/>
        <w:jc w:val="both"/>
        <w:rPr>
          <w:rFonts w:ascii="Arial Narrow" w:hAnsi="Arial Narrow"/>
          <w:szCs w:val="40"/>
        </w:rPr>
      </w:pPr>
      <w:r w:rsidRPr="00920CC8">
        <w:rPr>
          <w:rFonts w:ascii="Arial Narrow" w:hAnsi="Arial Narrow"/>
          <w:szCs w:val="40"/>
        </w:rPr>
        <w:t>Aktualizácia pre roky 2022 - 2027</w:t>
      </w:r>
    </w:p>
    <w:p w14:paraId="73C55763" w14:textId="77777777" w:rsidR="00920CC8" w:rsidRDefault="00920CC8" w:rsidP="00920CC8">
      <w:pPr>
        <w:rPr>
          <w:rFonts w:ascii="Arial Narrow" w:hAnsi="Arial Narrow"/>
        </w:rPr>
      </w:pPr>
    </w:p>
    <w:p w14:paraId="5BFEC66D" w14:textId="1D10DF82" w:rsidR="005D444F" w:rsidRDefault="005D444F" w:rsidP="005D444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Investičný plán uvádza projekty a investície jednotlivých sekcií a odborov ministerstva, ktoré sa už realizujú alebo sa plánujú realizovať do roku 2027</w:t>
      </w:r>
      <w:r>
        <w:rPr>
          <w:rStyle w:val="Odkaznapoznmkupodiarou"/>
          <w:rFonts w:ascii="Arial Narrow" w:hAnsi="Arial Narrow"/>
        </w:rPr>
        <w:footnoteReference w:id="1"/>
      </w:r>
      <w:r>
        <w:rPr>
          <w:rFonts w:ascii="Arial Narrow" w:hAnsi="Arial Narrow"/>
        </w:rPr>
        <w:t>.</w:t>
      </w:r>
      <w:r w:rsidR="00481915">
        <w:rPr>
          <w:rFonts w:ascii="Arial Narrow" w:hAnsi="Arial Narrow"/>
        </w:rPr>
        <w:t xml:space="preserve"> Zároveň</w:t>
      </w:r>
      <w:r>
        <w:rPr>
          <w:rFonts w:ascii="Arial Narrow" w:hAnsi="Arial Narrow"/>
        </w:rPr>
        <w:t xml:space="preserve"> zahŕňa aj projekty a investičné akcie </w:t>
      </w:r>
      <w:r w:rsidRPr="009E51E1">
        <w:rPr>
          <w:rFonts w:ascii="Arial Narrow" w:hAnsi="Arial Narrow"/>
        </w:rPr>
        <w:t>Národn</w:t>
      </w:r>
      <w:r>
        <w:rPr>
          <w:rFonts w:ascii="Arial Narrow" w:hAnsi="Arial Narrow"/>
        </w:rPr>
        <w:t>ej</w:t>
      </w:r>
      <w:r w:rsidRPr="009E51E1">
        <w:rPr>
          <w:rFonts w:ascii="Arial Narrow" w:hAnsi="Arial Narrow"/>
        </w:rPr>
        <w:t xml:space="preserve"> agentúr</w:t>
      </w:r>
      <w:r>
        <w:rPr>
          <w:rFonts w:ascii="Arial Narrow" w:hAnsi="Arial Narrow"/>
        </w:rPr>
        <w:t>y</w:t>
      </w:r>
      <w:r w:rsidRPr="009E51E1">
        <w:rPr>
          <w:rFonts w:ascii="Arial Narrow" w:hAnsi="Arial Narrow"/>
        </w:rPr>
        <w:t xml:space="preserve"> pre sieťové a elektronické služby (ďalej aj „NASES“)</w:t>
      </w:r>
      <w:r>
        <w:rPr>
          <w:rFonts w:ascii="Arial Narrow" w:hAnsi="Arial Narrow"/>
        </w:rPr>
        <w:t>. NASES je príspevkovou organizáciou MIRRI SR.</w:t>
      </w:r>
    </w:p>
    <w:p w14:paraId="580F1BA3" w14:textId="77777777" w:rsidR="005D444F" w:rsidRPr="00C8283A" w:rsidRDefault="005D444F" w:rsidP="005D444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Aktuálnymi aj plánovanými z</w:t>
      </w:r>
      <w:r w:rsidRPr="00C8283A">
        <w:rPr>
          <w:rFonts w:ascii="Arial Narrow" w:hAnsi="Arial Narrow"/>
        </w:rPr>
        <w:t>drojmi financovania</w:t>
      </w:r>
      <w:r>
        <w:rPr>
          <w:rFonts w:ascii="Arial Narrow" w:hAnsi="Arial Narrow"/>
        </w:rPr>
        <w:t xml:space="preserve"> </w:t>
      </w:r>
      <w:r w:rsidRPr="00C8283A">
        <w:rPr>
          <w:rFonts w:ascii="Arial Narrow" w:hAnsi="Arial Narrow"/>
        </w:rPr>
        <w:t xml:space="preserve"> sú zdroje EÚ (EŠIF</w:t>
      </w:r>
      <w:r w:rsidRPr="00C8283A">
        <w:rPr>
          <w:rStyle w:val="Odkaznapoznmkupodiarou"/>
          <w:rFonts w:ascii="Arial Narrow" w:hAnsi="Arial Narrow"/>
        </w:rPr>
        <w:footnoteReference w:id="2"/>
      </w:r>
      <w:r>
        <w:rPr>
          <w:rFonts w:ascii="Arial Narrow" w:hAnsi="Arial Narrow"/>
        </w:rPr>
        <w:t xml:space="preserve"> a</w:t>
      </w:r>
      <w:r w:rsidRPr="00C8283A">
        <w:rPr>
          <w:rFonts w:ascii="Arial Narrow" w:hAnsi="Arial Narrow"/>
        </w:rPr>
        <w:t xml:space="preserve"> Plán obnovy)</w:t>
      </w:r>
      <w:r>
        <w:rPr>
          <w:rFonts w:ascii="Arial Narrow" w:hAnsi="Arial Narrow"/>
        </w:rPr>
        <w:t>,</w:t>
      </w:r>
      <w:r w:rsidRPr="00C8283A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>ko aj</w:t>
      </w:r>
      <w:r w:rsidRPr="00C8283A">
        <w:rPr>
          <w:rFonts w:ascii="Arial Narrow" w:hAnsi="Arial Narrow"/>
        </w:rPr>
        <w:t xml:space="preserve"> štátny rozpočet</w:t>
      </w:r>
      <w:r>
        <w:rPr>
          <w:rFonts w:ascii="Arial Narrow" w:hAnsi="Arial Narrow"/>
        </w:rPr>
        <w:t xml:space="preserve"> SR.</w:t>
      </w:r>
    </w:p>
    <w:p w14:paraId="56A42676" w14:textId="69BAE369" w:rsidR="005D444F" w:rsidRPr="00C8283A" w:rsidRDefault="005D444F" w:rsidP="005D444F">
      <w:pPr>
        <w:jc w:val="both"/>
        <w:rPr>
          <w:rFonts w:ascii="Arial Narrow" w:hAnsi="Arial Narrow"/>
        </w:rPr>
      </w:pPr>
      <w:r w:rsidRPr="00C8283A">
        <w:rPr>
          <w:rFonts w:ascii="Arial Narrow" w:hAnsi="Arial Narrow"/>
        </w:rPr>
        <w:t xml:space="preserve">Investičný plán bol vytvorený v zmysle Metodiky pre </w:t>
      </w:r>
      <w:proofErr w:type="spellStart"/>
      <w:r w:rsidRPr="00C8283A">
        <w:rPr>
          <w:rFonts w:ascii="Arial Narrow" w:hAnsi="Arial Narrow"/>
        </w:rPr>
        <w:t>priori</w:t>
      </w:r>
      <w:r w:rsidR="00577D35">
        <w:rPr>
          <w:rFonts w:ascii="Arial Narrow" w:hAnsi="Arial Narrow"/>
        </w:rPr>
        <w:t>ti</w:t>
      </w:r>
      <w:r w:rsidRPr="00C8283A">
        <w:rPr>
          <w:rFonts w:ascii="Arial Narrow" w:hAnsi="Arial Narrow"/>
        </w:rPr>
        <w:t>záciu</w:t>
      </w:r>
      <w:proofErr w:type="spellEnd"/>
      <w:r w:rsidRPr="00C8283A">
        <w:rPr>
          <w:rFonts w:ascii="Arial Narrow" w:hAnsi="Arial Narrow"/>
        </w:rPr>
        <w:t xml:space="preserve"> investícií Ministerstva investícií, regionálneho rozvoja a informatizácie Slovenskej republiky</w:t>
      </w:r>
      <w:r w:rsidRPr="00C8283A">
        <w:rPr>
          <w:rStyle w:val="Odkaznapoznmkupodiarou"/>
          <w:rFonts w:ascii="Arial Narrow" w:hAnsi="Arial Narrow"/>
        </w:rPr>
        <w:footnoteReference w:id="3"/>
      </w:r>
      <w:r>
        <w:rPr>
          <w:rFonts w:ascii="Arial Narrow" w:hAnsi="Arial Narrow"/>
        </w:rPr>
        <w:t>.</w:t>
      </w:r>
    </w:p>
    <w:p w14:paraId="72646C6F" w14:textId="77777777" w:rsidR="005D444F" w:rsidRPr="00C8283A" w:rsidRDefault="005D444F" w:rsidP="005D444F">
      <w:pPr>
        <w:jc w:val="both"/>
        <w:rPr>
          <w:rFonts w:ascii="Arial Narrow" w:hAnsi="Arial Narrow"/>
        </w:rPr>
      </w:pPr>
      <w:r w:rsidRPr="00C8283A">
        <w:rPr>
          <w:rFonts w:ascii="Arial Narrow" w:hAnsi="Arial Narrow"/>
        </w:rPr>
        <w:t>Projekty</w:t>
      </w:r>
      <w:r>
        <w:rPr>
          <w:rFonts w:ascii="Arial Narrow" w:hAnsi="Arial Narrow"/>
        </w:rPr>
        <w:t xml:space="preserve"> sú zoradené zostupne podľa počtu získaných</w:t>
      </w:r>
      <w:r w:rsidRPr="00C8283A">
        <w:rPr>
          <w:rFonts w:ascii="Arial Narrow" w:hAnsi="Arial Narrow"/>
        </w:rPr>
        <w:t xml:space="preserve"> bodov, ktoré im boli pridelené v zmysle uvedenej metodiky.</w:t>
      </w:r>
      <w:r>
        <w:rPr>
          <w:rFonts w:ascii="Arial Narrow" w:hAnsi="Arial Narrow"/>
        </w:rPr>
        <w:t xml:space="preserve"> </w:t>
      </w:r>
    </w:p>
    <w:p w14:paraId="11A0C9ED" w14:textId="77777777" w:rsidR="005D444F" w:rsidRPr="00C8283A" w:rsidRDefault="005D444F" w:rsidP="005D444F">
      <w:pPr>
        <w:jc w:val="both"/>
        <w:rPr>
          <w:rFonts w:ascii="Arial Narrow" w:hAnsi="Arial Narrow"/>
        </w:rPr>
      </w:pPr>
      <w:r w:rsidRPr="00C8283A">
        <w:rPr>
          <w:rFonts w:ascii="Arial Narrow" w:hAnsi="Arial Narrow"/>
        </w:rPr>
        <w:t>Plánované projekty financované zo zdrojov OP Slovensko budú zapracované do investičného plánu pre roky 2023 až 2028 v priebehu procesu pravidelnej aktualizácie.</w:t>
      </w:r>
    </w:p>
    <w:p w14:paraId="606F3647" w14:textId="77777777" w:rsidR="005D444F" w:rsidRPr="00C8283A" w:rsidRDefault="005D444F" w:rsidP="005D444F">
      <w:pPr>
        <w:jc w:val="both"/>
        <w:rPr>
          <w:rFonts w:ascii="Arial Narrow" w:hAnsi="Arial Narrow"/>
        </w:rPr>
      </w:pPr>
      <w:r w:rsidRPr="00C8283A">
        <w:rPr>
          <w:rFonts w:ascii="Arial Narrow" w:hAnsi="Arial Narrow"/>
        </w:rPr>
        <w:t>Investičné zámery s</w:t>
      </w:r>
      <w:r>
        <w:rPr>
          <w:rFonts w:ascii="Arial Narrow" w:hAnsi="Arial Narrow"/>
        </w:rPr>
        <w:t xml:space="preserve"> celkovou </w:t>
      </w:r>
      <w:r w:rsidRPr="00C8283A">
        <w:rPr>
          <w:rFonts w:ascii="Arial Narrow" w:hAnsi="Arial Narrow"/>
        </w:rPr>
        <w:t>výškou investície presahujúcou 1 mil. EUR ročne</w:t>
      </w:r>
      <w:r>
        <w:rPr>
          <w:rFonts w:ascii="Arial Narrow" w:hAnsi="Arial Narrow"/>
        </w:rPr>
        <w:t xml:space="preserve"> s DPH sú uvádzané vždy na samostatnom riadku. Zámery, ktoré túto hodnotu nedosahujú, sú kumulované na spoločných riadkoch podľa účelu investície.</w:t>
      </w:r>
      <w:r w:rsidRPr="00C8283A">
        <w:rPr>
          <w:rFonts w:ascii="Arial Narrow" w:hAnsi="Arial Narrow"/>
        </w:rPr>
        <w:t xml:space="preserve"> Podrobnejší popis a ich vnútorné rozdelenie sa nachádza v</w:t>
      </w:r>
      <w:r>
        <w:rPr>
          <w:rFonts w:ascii="Arial Narrow" w:hAnsi="Arial Narrow"/>
        </w:rPr>
        <w:t> stĺpci s názvom</w:t>
      </w:r>
      <w:r w:rsidRPr="00C8283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„</w:t>
      </w:r>
      <w:r w:rsidRPr="00C8283A">
        <w:rPr>
          <w:rFonts w:ascii="Arial Narrow" w:hAnsi="Arial Narrow"/>
        </w:rPr>
        <w:t>popis</w:t>
      </w:r>
      <w:r>
        <w:rPr>
          <w:rFonts w:ascii="Arial Narrow" w:hAnsi="Arial Narrow"/>
        </w:rPr>
        <w:t>“.</w:t>
      </w:r>
    </w:p>
    <w:p w14:paraId="25822FF1" w14:textId="77777777" w:rsidR="005D444F" w:rsidRPr="00C8283A" w:rsidRDefault="005D444F" w:rsidP="005D444F">
      <w:pPr>
        <w:jc w:val="both"/>
        <w:rPr>
          <w:rFonts w:ascii="Arial Narrow" w:hAnsi="Arial Narrow"/>
        </w:rPr>
      </w:pPr>
      <w:r w:rsidRPr="00C8283A">
        <w:rPr>
          <w:rFonts w:ascii="Arial Narrow" w:hAnsi="Arial Narrow"/>
        </w:rPr>
        <w:t>Pravidelná aktualizácia investičného plánu bude realizovaná v priebehu mesiacov apríl-máj 2023 a bude zahŕňať plánované a aktualizované investi</w:t>
      </w:r>
      <w:r>
        <w:rPr>
          <w:rFonts w:ascii="Arial Narrow" w:hAnsi="Arial Narrow"/>
        </w:rPr>
        <w:t>čné zámery na roky 2023 až 2028 vrátane spresnených a do väčšej miery rozpracovaných zámerov financovaných zo zdroja OP Slovensko.</w:t>
      </w:r>
    </w:p>
    <w:p w14:paraId="04982797" w14:textId="147F783A" w:rsidR="00920CC8" w:rsidRPr="00C8283A" w:rsidRDefault="00920CC8" w:rsidP="00384F9E">
      <w:pPr>
        <w:jc w:val="both"/>
        <w:rPr>
          <w:rFonts w:ascii="Arial Narrow" w:hAnsi="Arial Narrow"/>
        </w:rPr>
      </w:pPr>
      <w:r w:rsidRPr="00C8283A">
        <w:rPr>
          <w:rFonts w:ascii="Arial Narrow" w:hAnsi="Arial Narrow"/>
        </w:rPr>
        <w:t xml:space="preserve"> </w:t>
      </w:r>
    </w:p>
    <w:p w14:paraId="16CF958F" w14:textId="77777777" w:rsidR="00157116" w:rsidRPr="00920CC8" w:rsidRDefault="00157116" w:rsidP="00157116">
      <w:pPr>
        <w:spacing w:line="60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48E005A" w14:textId="0A536465" w:rsidR="005457D1" w:rsidRPr="00920CC8" w:rsidRDefault="005457D1" w:rsidP="004A163D">
      <w:pPr>
        <w:spacing w:line="60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614017B" w14:textId="7E7F5C5D" w:rsidR="002C6433" w:rsidRPr="00920CC8" w:rsidRDefault="002C6433">
      <w:pPr>
        <w:rPr>
          <w:rFonts w:ascii="Arial Narrow" w:hAnsi="Arial Narrow"/>
          <w:b/>
          <w:sz w:val="24"/>
          <w:szCs w:val="24"/>
        </w:rPr>
      </w:pPr>
      <w:r w:rsidRPr="00920CC8">
        <w:rPr>
          <w:rFonts w:ascii="Arial Narrow" w:hAnsi="Arial Narrow"/>
          <w:b/>
          <w:sz w:val="24"/>
          <w:szCs w:val="24"/>
        </w:rPr>
        <w:br w:type="page"/>
      </w:r>
    </w:p>
    <w:p w14:paraId="1537B911" w14:textId="77777777" w:rsidR="00A82270" w:rsidRPr="00C8283A" w:rsidRDefault="00A82270" w:rsidP="00525000">
      <w:pPr>
        <w:pStyle w:val="IDRP"/>
        <w:spacing w:line="240" w:lineRule="auto"/>
        <w:rPr>
          <w:b/>
          <w:bCs/>
          <w:noProof/>
          <w:color w:val="000000" w:themeColor="text1"/>
        </w:rPr>
        <w:sectPr w:rsidR="00A82270" w:rsidRPr="00C8283A" w:rsidSect="005606B8">
          <w:footerReference w:type="even" r:id="rId10"/>
          <w:foot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W w:w="50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745"/>
        <w:gridCol w:w="597"/>
        <w:gridCol w:w="936"/>
        <w:gridCol w:w="1412"/>
        <w:gridCol w:w="898"/>
        <w:gridCol w:w="1054"/>
        <w:gridCol w:w="967"/>
        <w:gridCol w:w="982"/>
        <w:gridCol w:w="982"/>
        <w:gridCol w:w="982"/>
        <w:gridCol w:w="982"/>
        <w:gridCol w:w="2372"/>
      </w:tblGrid>
      <w:tr w:rsidR="00C30628" w:rsidRPr="00C8283A" w14:paraId="09ED89CD" w14:textId="77777777" w:rsidTr="00C30628">
        <w:trPr>
          <w:trHeight w:val="20"/>
          <w:tblHeader/>
        </w:trPr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44AD82" w14:textId="77777777" w:rsidR="00A82270" w:rsidRPr="00C8283A" w:rsidRDefault="00A82270" w:rsidP="008D2E0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>Riadok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C11E1A" w14:textId="77777777" w:rsidR="00A82270" w:rsidRPr="00C8283A" w:rsidRDefault="00A82270" w:rsidP="008D2E0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  <w:t>Názov projektu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ACCF65" w14:textId="77777777" w:rsidR="00A82270" w:rsidRPr="00C8283A" w:rsidRDefault="00A82270" w:rsidP="008D2E0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  <w:t>Počet bodov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E9D2A95" w14:textId="77777777" w:rsidR="00A82270" w:rsidRPr="00C8283A" w:rsidRDefault="00A82270" w:rsidP="008D2E0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  <w:t>Bežný / kapitálový výdavok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E778E9E" w14:textId="77777777" w:rsidR="00A82270" w:rsidRPr="00C8283A" w:rsidRDefault="00A82270" w:rsidP="008D2E0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  <w:t>Nový/prebiehajúci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BA6F9DE" w14:textId="77777777" w:rsidR="00A82270" w:rsidRPr="00C8283A" w:rsidRDefault="00A82270" w:rsidP="008D2E0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  <w:t>Zdroj financií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CCBBDF" w14:textId="1C39E9C2" w:rsidR="00A82270" w:rsidRPr="00C8283A" w:rsidRDefault="00A82270" w:rsidP="008D2E0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Celková investícia </w:t>
            </w:r>
            <w:r w:rsidR="006F4835" w:rsidRPr="00C8283A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  <w:t>(s DPH)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504E86" w14:textId="0D0102BD" w:rsidR="00A82270" w:rsidRPr="00C8283A" w:rsidRDefault="00A82270" w:rsidP="008D2E0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  <w:t>2023 (s DPH)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E155E7" w14:textId="7AD2D004" w:rsidR="00A82270" w:rsidRPr="00C8283A" w:rsidRDefault="00A82270" w:rsidP="008D2E0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  <w:t>2024 (s DPH)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A9560F" w14:textId="048334F9" w:rsidR="00A82270" w:rsidRPr="00C8283A" w:rsidRDefault="00A82270" w:rsidP="008D2E0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  <w:t>2025 (s DPH)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5760CF" w14:textId="3893F053" w:rsidR="00A82270" w:rsidRPr="00C8283A" w:rsidRDefault="00A82270" w:rsidP="008D2E0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  <w:t>2026 (s DPH)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299321" w14:textId="1E777F04" w:rsidR="00A82270" w:rsidRPr="00C8283A" w:rsidRDefault="00A82270" w:rsidP="008D2E0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sk-SK"/>
              </w:rPr>
              <w:t>2027 (s DPH)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FE4017" w14:textId="77777777" w:rsidR="00A82270" w:rsidRPr="006F4835" w:rsidRDefault="00A82270" w:rsidP="006F483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6"/>
                <w:lang w:eastAsia="sk-SK"/>
              </w:rPr>
            </w:pPr>
            <w:r w:rsidRPr="006F4835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6"/>
                <w:lang w:eastAsia="sk-SK"/>
              </w:rPr>
              <w:t>Popis</w:t>
            </w:r>
          </w:p>
        </w:tc>
      </w:tr>
      <w:tr w:rsidR="00593EF0" w:rsidRPr="00C8283A" w14:paraId="1FC21F78" w14:textId="77777777" w:rsidTr="00C30628">
        <w:trPr>
          <w:trHeight w:val="20"/>
        </w:trPr>
        <w:tc>
          <w:tcPr>
            <w:tcW w:w="2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2FF9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4DA1" w14:textId="3D6BC861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Zlepšovanie digitálnych zručností seniorov a znevýhodnených skupín vo verejnej správe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022A" w14:textId="065C2E3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9,47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D595" w14:textId="5B4EC38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842D" w14:textId="4A9EBE6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A463" w14:textId="41F7320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B5556" w14:textId="2B51B63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2 304 409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5A953" w14:textId="171DD50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857 003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D89E6" w14:textId="6F7E92F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461 643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037F6" w14:textId="682B676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461 643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FB86D" w14:textId="576021F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461 643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30232" w14:textId="2DC9A5F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EE69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333B6AB6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F2AA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36D2D" w14:textId="7D3B21FB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ITMS - Informačný monitorovací systém pre fondy EÚ v programovom období 2021-2027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03649" w14:textId="1A45F1C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4750" w14:textId="3674B3E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BC20" w14:textId="7E0A87F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FF67" w14:textId="41EC98F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2DBD8" w14:textId="594BEBA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19 760 000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EDF8" w14:textId="2BCEEBF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E30B8" w14:textId="502BC0B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FAC5A" w14:textId="5BEB8A4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5 760 000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3EAA9" w14:textId="1A6E388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E4543" w14:textId="29FDBA7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FC87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53B70625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8D48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A95F" w14:textId="19721F42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Slovensko v mobile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76D6A" w14:textId="2A65585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556B" w14:textId="3031B4F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E8E0" w14:textId="273790A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AEB8" w14:textId="69D8E4A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RRF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9E6A" w14:textId="022E912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10 797 669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50C9E" w14:textId="0FFA50E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3 850 000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1E782" w14:textId="349925C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1 925 000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B4575" w14:textId="618DDD4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4948A" w14:textId="366292C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32F59" w14:textId="1D67269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5289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1D8BA6D6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9202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307D" w14:textId="6F29D8AC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Jednotná digitálna brána - Služby národného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eiDAS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uzla a ÚPVS (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eiDAS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3)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1C7A" w14:textId="0D08024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51E9" w14:textId="231EAE4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061A" w14:textId="1E40A6F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DE9A" w14:textId="5311DE2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88B8B" w14:textId="630927A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1 970 691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E25EB" w14:textId="1398C26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1 970 691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17AB7" w14:textId="325A79A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DB038" w14:textId="4B00D3B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E4A5C" w14:textId="5775919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7621E" w14:textId="4C721BF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09AA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76F41FCF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1EAF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E93B" w14:textId="378655B0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Skvalitnenie vzdelávania a zabezpečenie spôsobilostí v oblasti KIB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D451D" w14:textId="7A34204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6,59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4AB8" w14:textId="6F1F295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3EE0" w14:textId="23DC649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DC8A" w14:textId="536A964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RRF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4058" w14:textId="618D69F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9 348 737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A623B" w14:textId="3966838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3 084 786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71B6" w14:textId="5E7296D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1 120 000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22BC3" w14:textId="61F51C8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865 946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86BE" w14:textId="204A46C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623 806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F1BFC" w14:textId="50B94BE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8125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17F79ED9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5152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D79DA" w14:textId="468378E2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Quick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Win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3 - novela zákona č. 177/2018 Z. z. o niektorých opatreniach na znižovanie administratívnej záťaže využívaním informačných systémov verejnej správy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697A" w14:textId="61F901A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3986" w14:textId="7B2A066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991B" w14:textId="5E7FCF9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68F6" w14:textId="60ABBDB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FA27F" w14:textId="0012948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1 995 025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9C92A" w14:textId="0C1D004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265 193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720BC" w14:textId="6DE647D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265 193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F82EB" w14:textId="19AF850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E5B2C" w14:textId="6F99178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6CBE" w14:textId="23F02F3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92FC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12C7FD46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A162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CE912" w14:textId="3B1DDAFD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Nový portál UPVS v3.0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216B" w14:textId="1D73550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E375" w14:textId="0B8CCB8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D467" w14:textId="6861954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1F2D" w14:textId="3DFC9E5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RRF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3DE2F" w14:textId="6C35284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38 000 000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F8CF0" w14:textId="6FF7CE5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A130" w14:textId="5BA727A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A8BA6" w14:textId="2C798ED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C37A5" w14:textId="522F986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F94B4" w14:textId="3ECE78D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761D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5072CD75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1C88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F466E" w14:textId="719F5C86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Konsolidovaná certifikačná autorita štátu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DA633" w14:textId="5DE8EA6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5,67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F43B" w14:textId="1DF7EA3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3F19" w14:textId="4C9C592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5662" w14:textId="2D8D850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RRF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BF33" w14:textId="6B49812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DF0F4" w14:textId="082E6E2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8A00" w14:textId="6628ACA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7CECF" w14:textId="43E6782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5A681" w14:textId="5027910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6B66" w14:textId="2B09395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D4EF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14CA053B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EC6D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F327" w14:textId="5BE3135D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Dátová integrácia: sprístupnenie údajov základne VS vrátane otvorených údajov prostredníctvom platformy dátovej integrácie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F0C0B" w14:textId="693F8B2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B28D" w14:textId="13357AF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99AC" w14:textId="79C93DF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3C25" w14:textId="033805B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170E" w14:textId="70104F7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15 578 250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85617" w14:textId="62B8F98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1 638 437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BA0AD" w14:textId="1EEC83C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438 635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FCB0A" w14:textId="7A2C51C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D0F56" w14:textId="08B249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1FB68" w14:textId="6652E15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A238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4FA64AC0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5578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9670" w14:textId="0EEB7440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Konsolidovaná analytická vrstva - využitie dát pre zlepšenie fungovania inštitúcií verejnej správy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62939" w14:textId="58104F2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1DB6" w14:textId="380578B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BD30" w14:textId="1E786E1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B939" w14:textId="6071B74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490EE" w14:textId="0D3BC96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6 788 231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D067" w14:textId="3E4E2E5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3 322 367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E65E" w14:textId="57A5723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5942A" w14:textId="758F6BB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1FE60" w14:textId="77231EC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89106" w14:textId="49C1D8B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7F74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02450482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77C6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C078" w14:textId="1A9388FB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Vybudovanie centra simulácie výskumu a výuky kybernetických hrozieb a kybernetickej bezpečnosti, fáza 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597C1" w14:textId="37CCC31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B0FC" w14:textId="398CD7A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A6B6" w14:textId="313D8DA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7500" w14:textId="6A4F1FA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65585" w14:textId="4811B2F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13 250 940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BA4F6" w14:textId="49C0DA7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43C72" w14:textId="625B3BB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FBB67" w14:textId="74AEEC8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53E07" w14:textId="6881ABA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63B2" w14:textId="7AB1708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4C47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59F0FA88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A8FF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1A33" w14:textId="71BF491A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Centralizovaný manažment riadenia kybernetickej bezpečnosti verejnej správy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0606" w14:textId="72284AF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D272" w14:textId="5AFE132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3715" w14:textId="03A3A99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E80A" w14:textId="56DA4B9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47F14" w14:textId="28F3F96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1 720 738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0BFE" w14:textId="213DFA7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1 720 738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4CE24" w14:textId="7619B58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4FDC4" w14:textId="1813405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1501" w14:textId="7AE44C4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AA82C" w14:textId="60D633C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6D89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27D0E2A3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47A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1377" w14:textId="7D530B3C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Rozvoj platformy integrácie údajov (centrálna integračná platforma) a manažment osobných údajov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B072" w14:textId="1D33BBA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4,54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D4C3" w14:textId="374328C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2464" w14:textId="0DBBD91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EB38" w14:textId="156AF1E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7837C" w14:textId="36509D1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19 748 316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BF21B" w14:textId="4601115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6 364 351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C947" w14:textId="29727CB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1 000 008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D8FF9" w14:textId="6B8CE7F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1 000 008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8FB81" w14:textId="67628D9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1 000 008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5589C" w14:textId="49F9FC2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1CDC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0EECE3E2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6255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lastRenderedPageBreak/>
              <w:t>14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0590" w14:textId="15BC2DC6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Gov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CMS (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Content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Management Systems)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1F03" w14:textId="55ACF2C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6452" w14:textId="5334C98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A66" w14:textId="7E6CAA1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8861" w14:textId="562B987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RRF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9A53E" w14:textId="533CCFF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4F140" w14:textId="6C052AD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7E0CB" w14:textId="261FA37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79C98" w14:textId="4C428CE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F4CB0" w14:textId="2A97DA5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AAC4" w14:textId="77257B7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0F33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0F520D34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0C1A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015C" w14:textId="35BEA40B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Národný systém riadenia incidentov kybernetickej bezpečnosti vo verejnej správe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0FDF0" w14:textId="6327D4C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C006" w14:textId="23837E4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65DF" w14:textId="089F320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DE9F" w14:textId="03BF53E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665F6" w14:textId="471887F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3 006 740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4CEE" w14:textId="224762D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378 975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E3A00" w14:textId="7503CD3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378 975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3EF49" w14:textId="56FC0DC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A2D3" w14:textId="698476D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67AA7" w14:textId="039DE02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3821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0D24764A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34BE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14759" w14:textId="1013492E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Digitálna transformácia poskytovania služieb verejnej správy - digitálna transformácia agend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F181" w14:textId="2C4FF1A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C957" w14:textId="5050D4D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E287" w14:textId="73E7FD7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194E" w14:textId="0D9956C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RRF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D8B05" w14:textId="7BF1907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127 580 000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B15CF" w14:textId="0837E16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19 137 000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07B9E" w14:textId="1FA7A0C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38 274 000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38F0" w14:textId="2A91B9B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38 274 000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C0F2E" w14:textId="6F00618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25 516 000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F0FD5" w14:textId="18B5C77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3A17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1C0085B8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9C4B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D7EA" w14:textId="7A485EF4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Centrálna API Manažment Platforma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10B7" w14:textId="6A16CA9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F4C1" w14:textId="16DBBD6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5366" w14:textId="40AF03B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4E3C" w14:textId="3A527F2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7605E" w14:textId="03EA1F4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5 109 975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8A056" w14:textId="5964067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2 576 382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BC0D5" w14:textId="7CAB8ED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382 567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910E" w14:textId="3967F3C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382 567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B295" w14:textId="1B313E6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382 567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DD892" w14:textId="193EFB3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15BA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17A41934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B524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02FE" w14:textId="29F3589C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Zapojenie sa do cezhraničných európskych projektov vedúcich k budovaniu digitálnej ekonomiky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86BD" w14:textId="15331CB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F0E6" w14:textId="10374EC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ABA8" w14:textId="7366BA3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0881" w14:textId="5346DDD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RRF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6E062" w14:textId="2377C5E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101 961 949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AC6D4" w14:textId="6FC25D0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22 366 136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7879" w14:textId="2818DDA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53 724 376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A269" w14:textId="46E1445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8 382 790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F5191" w14:textId="0EDC57B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1 432 960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8DCBA" w14:textId="10208E2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961F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6CC225D6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8FC6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5507" w14:textId="613DE61F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Lepšie služby pre občanov a podnikateľov - počet vybudovaných a nasadených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eGovernment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riešení vybraných životných situácií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1CCED" w14:textId="331FE86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82B4" w14:textId="02D5FB5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EBA" w14:textId="5E1F6A5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DF85" w14:textId="0ED51E3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RRF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EC52A" w14:textId="05944E5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177 505 525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E998D" w14:textId="3462273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27 591 829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58007" w14:textId="238B3B0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51 913 658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D6329" w14:textId="179F0DA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51 913 658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1F4D6" w14:textId="69F51CB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35 699 105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8085" w14:textId="241491A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52CB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11C5E2B1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78C0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613F" w14:textId="2C74528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Detekcia zraniteľnosti koncových obslužných bodov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A5B2" w14:textId="50E1C5A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8896" w14:textId="18123AF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C40D" w14:textId="2A1D9F3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ED61" w14:textId="250616F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38717" w14:textId="474ABC9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6 800 000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69EE" w14:textId="391E8BD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68A80" w14:textId="31970D1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C55CD" w14:textId="72CD555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45257" w14:textId="24A30A9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7CEA4" w14:textId="53550CC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26F3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11A18BDE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4C6F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F2601" w14:textId="11E6E73A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Investície na podporu konektivity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E522" w14:textId="00C0521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0B11" w14:textId="03BF8EA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4A1E" w14:textId="3952B1C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2A8E" w14:textId="4A022EA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 Slovensko 2020 -2027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5243" w14:textId="0F1C96B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112 000 000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ADBE3" w14:textId="56F1FC9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5D92" w14:textId="1AB2DEC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C762B" w14:textId="1F02154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1813" w14:textId="616C34E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E838B" w14:textId="38057E2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57 000 000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41E3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41ADFE3C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746C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25CF4" w14:textId="1B0B098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Otvorené údaje 2.0  - Rozvoj centrálnych komponentov pre kvalitné zabezpečenie otvorených údajov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D115" w14:textId="71B4873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07AB" w14:textId="09D184D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FA78" w14:textId="3346373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B526" w14:textId="2FC8EFD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32753" w14:textId="57B79BD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2 998 000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8A805" w14:textId="20B597B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2 590 000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8DE0" w14:textId="7B3BC73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9DD8" w14:textId="0E93450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94EA6" w14:textId="4077E9E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AEE5B" w14:textId="0065D0D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C770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25D11E40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28E0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FF47D" w14:textId="7EC91816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META IS konsolidácia - manažment údajov vo verejnej správe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3473" w14:textId="4739D49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2634" w14:textId="0E167C7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4746" w14:textId="515157E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0C9E" w14:textId="4FF4D5A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5C81E" w14:textId="1E1FE94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4 446 216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DBA6" w14:textId="61DA233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2 574 216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94459" w14:textId="10C95B0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624 000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FEA64" w14:textId="56C83D6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624 000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FD2EC" w14:textId="290893D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624 000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B8458" w14:textId="07109DB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114A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2AA34DA2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32F9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5D5D" w14:textId="5F675B4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Riadenie IT aktív vo verejnej správe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89A2" w14:textId="0F25BFC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E551" w14:textId="76ED5D7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299F" w14:textId="2D7CC0E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8066" w14:textId="7CACB73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16F0C" w14:textId="7E58E91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5 556 174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DD65D" w14:textId="2D66668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1 536 503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554FF" w14:textId="250A82A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515 151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A6630" w14:textId="6D2315F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515 151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25E2" w14:textId="33E9EE4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515 151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2CB1" w14:textId="7C6EB38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30C2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23054B15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FA72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5C2E6" w14:textId="7E6712C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Implementácia digitálnych aktov EÚ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2E971" w14:textId="17C9C01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5F80" w14:textId="1203A8E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AE55" w14:textId="4F81CC9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BDE2" w14:textId="147CD57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5A1F" w14:textId="7FC8C22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23 200 000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53AFE" w14:textId="28A1737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4F31F" w14:textId="53C5F4F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FC5BA" w14:textId="4CEE8D5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145C3" w14:textId="1FFFCC2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E37D6" w14:textId="616F9A2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4 000 000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D918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583F7E15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248C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CC004" w14:textId="1020566F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Posilnenie preventívnych opatrení, zvýšenie rýchlosti detekcie a riešenia incidentov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F12EC" w14:textId="04D6D42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CDCA" w14:textId="6C85740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8124" w14:textId="415FE0E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3C37" w14:textId="4B3648E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RRF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C04E" w14:textId="4ACAF9A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37 485 053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B3E44" w14:textId="56EC5E1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21 733 608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06696" w14:textId="25399A3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15 091 445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C3E97" w14:textId="5443E26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3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063D" w14:textId="140D93E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330 000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E34C4" w14:textId="2234A6F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1E8A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4B4AE7C2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BF7A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689C" w14:textId="72680728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Rekonštrukcia a dobudovanie zabezpečených priestorov KI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18D8" w14:textId="192F0A9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C6CC" w14:textId="09E3123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004" w14:textId="6110805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6679" w14:textId="19EBF89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RRF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414E4" w14:textId="53E3641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4 780 690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215A4" w14:textId="15B37FC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78 825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511DE" w14:textId="11051BB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68 825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B2A98" w14:textId="2D626E7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52 631</w:t>
            </w:r>
          </w:p>
        </w:tc>
        <w:tc>
          <w:tcPr>
            <w:tcW w:w="3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E4DB" w14:textId="69F7014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26 316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18504" w14:textId="3E77D88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D407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35805266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E7CE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lastRenderedPageBreak/>
              <w:t>28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73A5" w14:textId="13F9BA5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Štandardizácia technických a procesných riešení KIB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686B" w14:textId="18724F1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A4DF" w14:textId="5C67776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A3E0" w14:textId="3D593C1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B04D" w14:textId="4A0669E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RRF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16858" w14:textId="17E1894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2 495 981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C0CD" w14:textId="52CF0BD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1 569 937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D413B" w14:textId="62D311D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378 676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C3639" w14:textId="37A8B95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66 676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8EE9D" w14:textId="39034EF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6E8EF" w14:textId="35D5193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E1E1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083AE4F7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EED8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9B81" w14:textId="278DEF13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Poskytovanie dotácií z rozpočtovej kapitoly MIRRI na podporu regionálneho rozvoja podľa zákona č. 539/2008 Z. z. o podpore regionálneho rozvoja v znení neskorších predpisov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5ED4" w14:textId="68E84CD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958" w14:textId="3C7C3B4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bežný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B867" w14:textId="0F8CFD7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FC51" w14:textId="0509193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29268" w14:textId="6263EDC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72 251 542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777AB" w14:textId="3FF4AD4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6DDCB" w14:textId="34482C3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7AC8E" w14:textId="59F99C5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3AE82" w14:textId="7A19E4C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1 110 178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92CA" w14:textId="7715EE0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1 110 178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EF87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4382B6B1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8B51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91BB" w14:textId="70183CFA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Zlepšovanie digitálnych zručnosti seniorov a distribúcia Senior-tabletov Pilot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A9949" w14:textId="209A65F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6401" w14:textId="53E3C83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5613" w14:textId="3477554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FD54" w14:textId="103635C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RRF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1650B" w14:textId="32F7A11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4 144 260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E358F" w14:textId="3A6DD3D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96B44" w14:textId="345369B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F202" w14:textId="7DA68CC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1C8D" w14:textId="76A3CFF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547A7" w14:textId="691A12D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CA62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45B21E98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7AC6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DA292" w14:textId="43EB2F33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Výdavky na rozvoj IS CIP a MOU 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8E0F" w14:textId="02C0F32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B92D" w14:textId="0D91951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EA7C" w14:textId="11D16F1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69B2" w14:textId="647E125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F928E" w14:textId="5A90BE0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2 225 925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6109A" w14:textId="3FE2B07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1 112 963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492" w14:textId="47E481F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1 112 963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7099A" w14:textId="3CD5C1E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81424" w14:textId="137BAC2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96F95" w14:textId="44ECE8B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A468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7C88A09B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8DF3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9039" w14:textId="2CAEABD2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Poskytovanie regionálneho príspevku z rozpočtovej kapitoly MIRRI na podporu najmenej rozvinutým okresom  podľa zákona č. 336/2015 Z. z. o podpore najmenej rozvinutých okresov a o zmene a doplnení niektorých zákonov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B898" w14:textId="29DAF1C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698D" w14:textId="107E055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bežný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00E4" w14:textId="7DDE048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0D4A" w14:textId="78DFB7D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76EB" w14:textId="772019F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87 137 003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70791" w14:textId="532A166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18 086 550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9F242" w14:textId="070E113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13 077 240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FAABC" w14:textId="0F47C98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11 566 591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E98E" w14:textId="26A6F9B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7 558 909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DBEC9" w14:textId="686C396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1 780 440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E276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32B3DD43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4F0D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35932" w14:textId="2218B9A9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Zlepšovanie digitálnych zručnosti seniorov a distribúcia Senior-tabletov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CB33" w14:textId="2ECBB30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3CEC" w14:textId="3E45D7C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D199" w14:textId="1DDE9F7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A656" w14:textId="0223C40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RRF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0FD38" w14:textId="4367DC4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62 859 625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F2E3A" w14:textId="41F4BE6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12 484 800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D3BAB" w14:textId="0703DCA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12 734 496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6C55F" w14:textId="7DE5654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12 989 186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E9477" w14:textId="0B9BDC6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13 431 143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299F5" w14:textId="7EECDDD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2817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2359E424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2430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1EE7" w14:textId="47FF3ED9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Centrálny informačný systém štátnej služby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591D" w14:textId="731C312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2,61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752A" w14:textId="526B8D7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BEFA" w14:textId="75216B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33D0" w14:textId="7DC3F64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4BF35" w14:textId="4ABCF2C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4 902 568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1C68" w14:textId="3151448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6BEEA" w14:textId="6FCC6E1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6D785" w14:textId="50F84D0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6F237" w14:textId="44E2EA8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0D36" w14:textId="15EAE1A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934D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491798A0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F386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293B" w14:textId="32771329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Novela zákona č. 305/2013 Z. z. o elektronickej podobe výkonu pôsobnosti orgánov verejnej moci a o zmene a doplnení niektorých zákonov (zákon o e-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Governmente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9632" w14:textId="74711B3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ED3C" w14:textId="0D6B730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CE05" w14:textId="0285BBF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6AA3" w14:textId="78B8BD5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CBA5E" w14:textId="24C87FB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1 099 104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6891B" w14:textId="715743C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969 552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6AC4C" w14:textId="1046947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129 552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CB122" w14:textId="5003008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430CE" w14:textId="0960B95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1254E" w14:textId="3E18E54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EC57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5EB27CA6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15DB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4355" w14:textId="1B09FA7B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Výcvikové a školiace stredisko pre bezpečnosť prevádzky a správy IT pre sektor VS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E660" w14:textId="332616F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CA30" w14:textId="7757CE1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810E" w14:textId="036B6C6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EC52" w14:textId="4EBF0F6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1F7E7" w14:textId="157A699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3 346 404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04B55" w14:textId="3E35803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3 346 404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6E3CE" w14:textId="739FFEC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E2D33" w14:textId="4FF5C2F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F5CA" w14:textId="552F9C6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0E65" w14:textId="0CAAE84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DB29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173FE427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D476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526A" w14:textId="02E4E5F3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Zvyšovanie úžitkovej hodnoty digitálnych služieb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pe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občanov, podnikateľov a inštitúcie verejnej správy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1720B" w14:textId="618B912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E771" w14:textId="7B3DE7A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8C8D" w14:textId="531D743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E766" w14:textId="48D482D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F64A" w14:textId="5B9747C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14 444 685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D6499" w14:textId="4445935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5 234 685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93B1F" w14:textId="62FF431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DB95A" w14:textId="293E9E5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C8829" w14:textId="3E5432D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07E43" w14:textId="1768478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A35C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4A2218BD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7CF2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5FC0C" w14:textId="4E185708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Cloudové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služby GOVNET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331AC" w14:textId="392387E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811A" w14:textId="3C3699F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B8AE" w14:textId="1BED4A3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D2E" w14:textId="01CA411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CEBD5" w14:textId="02823F1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16 000 000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FEDBE" w14:textId="11BA54C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08809" w14:textId="4D29752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F9E68" w14:textId="4836B34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CCD26" w14:textId="3338463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350B" w14:textId="14A5E6B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EC24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2AE4BA97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E793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lastRenderedPageBreak/>
              <w:t>39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AEDE" w14:textId="3BD27A9F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Investičné výdavky MIRRI pod 1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EUR -investície do IS, malé efektívne zmeny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6AE4" w14:textId="48DDA69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8A69" w14:textId="1C35DA9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954" w14:textId="267B0C4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36AA" w14:textId="769EF4E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71F14" w14:textId="6D2944A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01DE7" w14:textId="7D7B4B0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80661" w14:textId="17248D5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7A73" w14:textId="0076C38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64FF" w14:textId="0B15F38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E4E99" w14:textId="077F780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13C1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2E47F71B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06DA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A46D" w14:textId="01DA56BD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Redizajn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siete GOVNET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6AB2A" w14:textId="6227491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1B42" w14:textId="74D17B5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AB3E" w14:textId="14A210F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0B18" w14:textId="5166BE3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OPII PO7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B5995" w14:textId="205220D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7 321 890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88D03" w14:textId="0BE9B15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646F" w14:textId="2C7A0E3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7E6F1" w14:textId="083A9EB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85B0" w14:textId="09D7730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C9E7C" w14:textId="10DBD9A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C41A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1E63E574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A299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8E9D" w14:textId="7C4DAB28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GOVNET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FE5F" w14:textId="45C460A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341E" w14:textId="75F9120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1FD0" w14:textId="5DDAA41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6241" w14:textId="5AC056D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A1C79" w14:textId="32CF381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22 404 000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32507" w14:textId="75D10AE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3391" w14:textId="73CBBAA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71A18" w14:textId="554F4E0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0CB15" w14:textId="1D72EC5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BBF98" w14:textId="39ED154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F153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1E5450D3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66FB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9B533" w14:textId="2FAE118B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Podpora projektov zameraných na  vývoj a aplikáciu top digitálnych technológií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955D9" w14:textId="15CCF62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2406" w14:textId="2BD587B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CAE0" w14:textId="168531B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E544" w14:textId="58FAC78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RRF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3F23" w14:textId="3A24218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73 530 000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0EF6" w14:textId="65CE2BF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21 008 571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DC6E9" w14:textId="223E7E9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21 008 571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4C6C9" w14:textId="1F101F0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21 008 571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B0DAC" w14:textId="65AD21C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10 504 287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854AD" w14:textId="7FB77D3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5ED8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7F45F233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65A7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7795" w14:textId="3C0903D8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Investičné výdavky NASES pod 1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EUR nad 30 tis EUR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66A4" w14:textId="379381B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A7C7" w14:textId="311F263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3D0F" w14:textId="730396B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3208" w14:textId="60B8F6A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71E9E" w14:textId="22C2B2D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1 759 360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E78B3" w14:textId="6C5EB66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673 120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5B0C" w14:textId="15A91C3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543 120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6A41E" w14:textId="66AC5AE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543 120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D4B0" w14:textId="76EDF76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629D8" w14:textId="1F06C8E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169E" w14:textId="77777777" w:rsidR="00C30628" w:rsidRPr="00C30628" w:rsidRDefault="00C30628" w:rsidP="00C3062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30628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Racky</w:t>
            </w:r>
            <w:proofErr w:type="spellEnd"/>
            <w:r w:rsidRPr="00C30628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, SFP  moduly (LR, SR, ER) , káble, konektory, náhradné diely po 250 tis EUR ročne</w:t>
            </w:r>
          </w:p>
          <w:p w14:paraId="1F03A84E" w14:textId="77777777" w:rsidR="00C30628" w:rsidRPr="00C30628" w:rsidRDefault="00C30628" w:rsidP="00C3062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 w:rsidRPr="00C30628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Rozvoj a podpora technológii a procesov  SNCA – rok 2023 150 tis a roky 2024 a 2025 po 100 tis. EUR</w:t>
            </w:r>
          </w:p>
          <w:p w14:paraId="6A5C8A61" w14:textId="77777777" w:rsidR="00C30628" w:rsidRPr="00C30628" w:rsidRDefault="00C30628" w:rsidP="00C3062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 w:rsidRPr="00C30628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Drobný funkčný rozvoj UPVS po rokoch vo výške 240, 160 a 160 tis. EUR na roky 2023 až 2025</w:t>
            </w:r>
          </w:p>
          <w:p w14:paraId="3FA02F5E" w14:textId="7B35A777" w:rsidR="00593EF0" w:rsidRPr="00C8283A" w:rsidRDefault="00C30628" w:rsidP="00C30628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 w:rsidRPr="00C30628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Služby určené pre zahraničné fyzické osoby, ktoré sú držiteľmi zahraničného prihlasovacieho prostriedku vydaného v niektorej z krajín EÚ  -po 33</w:t>
            </w:r>
            <w:bookmarkStart w:id="0" w:name="_GoBack"/>
            <w:bookmarkEnd w:id="0"/>
            <w:r w:rsidRPr="00C30628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 xml:space="preserve"> 120 EUR na roky 2023 až 2025</w:t>
            </w:r>
          </w:p>
        </w:tc>
      </w:tr>
      <w:tr w:rsidR="00593EF0" w:rsidRPr="00C8283A" w14:paraId="53BEDE86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928D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80729" w14:textId="080B151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Govnet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- proxy server a doplnkové zariadenia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84DC" w14:textId="027A0B8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EB60" w14:textId="70D6F73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9AAB" w14:textId="4AECB1D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4EF8" w14:textId="2722222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62017" w14:textId="7DACAE2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DB56" w14:textId="0F90B69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450 000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05466" w14:textId="2E336A2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550 000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A4F2" w14:textId="23B16DB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EB43B" w14:textId="3071A3A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4E684" w14:textId="14676C8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40CE" w14:textId="7777777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C8283A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Govnet</w:t>
            </w:r>
            <w:proofErr w:type="spellEnd"/>
            <w:r w:rsidRPr="00C8283A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 xml:space="preserve"> - zariadenia potrebné na prevádzku </w:t>
            </w:r>
            <w:proofErr w:type="spellStart"/>
            <w:r w:rsidRPr="00C8283A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Govnet</w:t>
            </w:r>
            <w:proofErr w:type="spellEnd"/>
          </w:p>
        </w:tc>
      </w:tr>
      <w:tr w:rsidR="00593EF0" w:rsidRPr="00C8283A" w14:paraId="6AB745FB" w14:textId="77777777" w:rsidTr="00C3062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A3A8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40DF" w14:textId="57566F04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IS DKS - Rozvoj systému - zhodnotenie softvéru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6083" w14:textId="24AE7C7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4F97" w14:textId="1A6055F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3111" w14:textId="1A5935F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3184" w14:textId="6B84022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74B6" w14:textId="713B7AE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587 000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4935" w14:textId="5E3B84C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257 000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169F" w14:textId="3030874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165 000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2BD96" w14:textId="43480A1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165 000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FE595" w14:textId="366FBCF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7408C" w14:textId="3A36C8A3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1646" w14:textId="1E4EB9D0" w:rsidR="00593EF0" w:rsidRPr="00C8283A" w:rsidRDefault="00BE19E9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 w:rsidRPr="00BE19E9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kapitálové výdavky na rozvoj a úpravy systému podľa požiadaviek MIRRI - prispôsobovanie systému a integrácie s inými IS "na mieru" a dokúpenie nových licencii pre nových zamestnancov v hodnote 87 tis. EUR</w:t>
            </w:r>
          </w:p>
        </w:tc>
      </w:tr>
      <w:tr w:rsidR="00593EF0" w:rsidRPr="00C8283A" w14:paraId="61D51A10" w14:textId="77777777" w:rsidTr="00C30628">
        <w:trPr>
          <w:trHeight w:val="28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A420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0F5C" w14:textId="5FCBB260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Zjednotenie priestorov MIRRI SR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EE496" w14:textId="696168B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0FC0" w14:textId="35918CB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bežný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40F9" w14:textId="04838CC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CA0" w14:textId="7B7AA85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26A7F" w14:textId="30577E5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13 770 000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C51D8" w14:textId="045843A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C9ECB" w14:textId="7A60E8A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2 600 000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849F" w14:textId="7283AD2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3 400 000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0AE69" w14:textId="04DF6C4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3 600 000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FECA6" w14:textId="36274B0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3 700 000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9BD5" w14:textId="3848A225" w:rsidR="00593EF0" w:rsidRPr="00C8283A" w:rsidRDefault="00BE19E9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 w:rsidRPr="00BE19E9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Cieľom projektu je zjednotenie všetkých organizačných útvarov do jedného priestoru zo zámerom zlepšenia možnosti komunikácie a spolupráce, zabezpečenie plynulejšieho chodu procesov na úrade MIRRI SR ,vyššia efektivita práce organizačných útvarov, logistickej nadväznosti a plynulého fungovania celého úradu MIRRI SR. Podrobný opis investičného zámeru bude uvedený v štúdii uskutočniteľnosti prenájmu spoločných priestorov MIRRI SR.</w:t>
            </w:r>
          </w:p>
        </w:tc>
      </w:tr>
      <w:tr w:rsidR="00593EF0" w:rsidRPr="00C8283A" w14:paraId="4C63333B" w14:textId="77777777" w:rsidTr="00C30628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AFEE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lastRenderedPageBreak/>
              <w:t>47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0851" w14:textId="2985C06D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Investičné výdavky MIRRI pod 1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EUR -investície do IKT a vybavenia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AD084" w14:textId="61C6153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F733" w14:textId="71614C6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2F8D" w14:textId="4E08EE8C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24C3" w14:textId="6DE7011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4674" w14:textId="4C56B41A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245 700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7C20" w14:textId="2B089E7F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110 700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A301" w14:textId="36191BB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2CDD" w14:textId="174B846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65 000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5E969" w14:textId="4BBEC76B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833CB" w14:textId="08467809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29B8" w14:textId="3CC3E297" w:rsidR="00BE19E9" w:rsidRPr="00BE19E9" w:rsidRDefault="00BE19E9" w:rsidP="00BE19E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Nákup vybavenia</w:t>
            </w:r>
            <w:r w:rsidRPr="00BE19E9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 xml:space="preserve"> do nových priestorov MIRRI SR:</w:t>
            </w:r>
          </w:p>
          <w:p w14:paraId="4F79306A" w14:textId="5DE995A0" w:rsidR="00BE19E9" w:rsidRPr="00BE19E9" w:rsidRDefault="00BE19E9" w:rsidP="00BE19E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 w:rsidRPr="00BE19E9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 xml:space="preserve">- "2x </w:t>
            </w:r>
            <w:proofErr w:type="spellStart"/>
            <w:r w:rsidRPr="00BE19E9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Webex</w:t>
            </w:r>
            <w:proofErr w:type="spellEnd"/>
            <w:r w:rsidRPr="00BE19E9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 xml:space="preserve"> zariadenie pre rokovaciu miestnosť s režimom </w:t>
            </w:r>
            <w:r w:rsidR="00F42C01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 xml:space="preserve">"Dôverné" </w:t>
            </w:r>
            <w:r w:rsidRPr="00BE19E9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 xml:space="preserve">a "Tajné", </w:t>
            </w:r>
          </w:p>
          <w:p w14:paraId="774331AA" w14:textId="77777777" w:rsidR="00BE19E9" w:rsidRPr="00BE19E9" w:rsidRDefault="00BE19E9" w:rsidP="00BE19E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 w:rsidRPr="00BE19E9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 xml:space="preserve">- modernizácia a vybavenie zasadacích miestností audio-video technológiami, ktoré sú nevyhnutné na konferenčné stretnutie online  a komfort pri rokovaniach, </w:t>
            </w:r>
          </w:p>
          <w:p w14:paraId="67D53AD2" w14:textId="77777777" w:rsidR="00BE19E9" w:rsidRPr="00BE19E9" w:rsidRDefault="00BE19E9" w:rsidP="00BE19E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 w:rsidRPr="00BE19E9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 xml:space="preserve">- "Softvér MIRO - interaktívny nástroj na online kolaboráciu a </w:t>
            </w:r>
            <w:proofErr w:type="spellStart"/>
            <w:r w:rsidRPr="00BE19E9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participatívny</w:t>
            </w:r>
            <w:proofErr w:type="spellEnd"/>
            <w:r w:rsidRPr="00BE19E9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 xml:space="preserve"> dialóg, </w:t>
            </w:r>
          </w:p>
          <w:p w14:paraId="7A3E7210" w14:textId="43F1EC1F" w:rsidR="00BE19E9" w:rsidRPr="00BE19E9" w:rsidRDefault="00BE19E9" w:rsidP="00BE19E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 w:rsidRPr="00BE19E9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 xml:space="preserve"> - využívanie nástroja MIRO ako základného nástroja pre komunikáciu s regionálnymi partnermi pri tvorbe </w:t>
            </w:r>
            <w:r w:rsidR="00F42C01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 xml:space="preserve">"kohézneho </w:t>
            </w:r>
            <w:proofErr w:type="spellStart"/>
            <w:r w:rsidR="00F42C01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naratívu</w:t>
            </w:r>
            <w:proofErr w:type="spellEnd"/>
            <w:r w:rsidR="00F42C01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"</w:t>
            </w:r>
          </w:p>
          <w:p w14:paraId="48AABF9B" w14:textId="77777777" w:rsidR="00BE19E9" w:rsidRPr="00BE19E9" w:rsidRDefault="00BE19E9" w:rsidP="00BE19E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 w:rsidRPr="00BE19E9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- služba zabezpečuje funkčnosť dochádzkového systému</w:t>
            </w:r>
          </w:p>
          <w:p w14:paraId="59857772" w14:textId="77777777" w:rsidR="00BE19E9" w:rsidRPr="00BE19E9" w:rsidRDefault="00BE19E9" w:rsidP="00BE19E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 w:rsidRPr="00BE19E9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- nákup multifunkčných tlačiarenských zariadení na zabezpečenie dostatočných kapacít pre jednotlivé sekcie a obmena starých zariadení</w:t>
            </w:r>
          </w:p>
          <w:p w14:paraId="5367B3A2" w14:textId="00A659D8" w:rsidR="00BE19E9" w:rsidRPr="00C8283A" w:rsidRDefault="00BE19E9" w:rsidP="004B2124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 w:rsidRPr="00BE19E9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 xml:space="preserve">- licencie na riešenie a </w:t>
            </w:r>
            <w:proofErr w:type="spellStart"/>
            <w:r w:rsidRPr="00BE19E9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support</w:t>
            </w:r>
            <w:proofErr w:type="spellEnd"/>
            <w:r w:rsidRPr="00BE19E9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 xml:space="preserve"> po uplynutí platnosti licencií od zakúpenia - 24 mesiacov po dodaní/zakúpení</w:t>
            </w:r>
          </w:p>
        </w:tc>
      </w:tr>
      <w:tr w:rsidR="00593EF0" w:rsidRPr="00C8283A" w14:paraId="764269FF" w14:textId="77777777" w:rsidTr="00593EF0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2F0F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C8283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1702" w14:textId="1303848B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Investičné výdavky MIRRI pod 1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EUR -nákup služobných motorových vozidiel a postupná obmena vozového parku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A8948" w14:textId="75D6EC2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7C2D" w14:textId="6D86C98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AF33" w14:textId="5A9CBFC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Plánovaný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2419" w14:textId="596D0AFD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B47E" w14:textId="344E941E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204 600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FE59" w14:textId="05316830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A5520" w14:textId="0C193012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117 000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0A0B0" w14:textId="2022D316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87 600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167A3" w14:textId="2F656A1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1C10B" w14:textId="62F6C6C8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7AE4" w14:textId="72811BE4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</w:p>
        </w:tc>
      </w:tr>
      <w:tr w:rsidR="00593EF0" w:rsidRPr="00C8283A" w14:paraId="15DD7338" w14:textId="77777777" w:rsidTr="003F1FE1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044E" w14:textId="65C6C5F4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2EA52" w14:textId="34CF68F4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Ústredný portál verejnej správy (ÚPVS)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4184C" w14:textId="27CF95A1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BA2E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kapitálový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54BF" w14:textId="63FDE8A5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Prebiehajúci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071D" w14:textId="7777777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Štátny rozpočet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CDAAC" w14:textId="55636CE7" w:rsidR="00593EF0" w:rsidRPr="00C8283A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8 412 001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DCAFB" w14:textId="6C8ADBCA" w:rsidR="00593EF0" w:rsidRPr="00593EF0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593EF0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  <w:t>2 170 000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D87F" w14:textId="24B85BB6" w:rsidR="00593EF0" w:rsidRPr="00593EF0" w:rsidRDefault="00593EF0" w:rsidP="00593EF0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170 000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6DC1" w14:textId="138DE462" w:rsidR="00593EF0" w:rsidRPr="00593EF0" w:rsidRDefault="00593EF0" w:rsidP="00593EF0">
            <w:pPr>
              <w:spacing w:after="0" w:line="240" w:lineRule="auto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57B5A" w14:textId="77777777" w:rsidR="00593EF0" w:rsidRPr="00593EF0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593EF0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9F74D" w14:textId="77777777" w:rsidR="00593EF0" w:rsidRPr="00593EF0" w:rsidRDefault="00593EF0" w:rsidP="00593EF0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sk-SK"/>
              </w:rPr>
            </w:pPr>
            <w:r w:rsidRPr="00593EF0"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0303" w14:textId="72EF7037" w:rsidR="00593EF0" w:rsidRPr="00C8283A" w:rsidRDefault="00593EF0" w:rsidP="00593EF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</w:pPr>
            <w:r w:rsidRPr="00593EF0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Predmetom úpravy je zabezpečenie legislatívnych požiadaviek na úpravu spoločných modulov ÚPVS v súvislosti so zmenami, ktoré vyplývajú zo zákona č. 238/2017 Z. z. účinného od 1. 11. 2017 a nasledujúcimi platnými novelami, najmä zákona č. 211/2019 Z. z, ktorými sa mení a dopĺňa zákon č. 305/2013 Z. z. o elektronickej podobe výkonu pôsobnosti orgánov verejnej moci a o zmene a doplnení niektorých zákonov (zákon o e-</w:t>
            </w:r>
            <w:proofErr w:type="spellStart"/>
            <w:r w:rsidRPr="00593EF0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Governmente</w:t>
            </w:r>
            <w:proofErr w:type="spellEnd"/>
            <w:r w:rsidRPr="00593EF0">
              <w:rPr>
                <w:rFonts w:ascii="Arial Narrow" w:eastAsia="Times New Roman" w:hAnsi="Arial Narrow" w:cstheme="minorHAnsi"/>
                <w:color w:val="000000"/>
                <w:sz w:val="16"/>
                <w:szCs w:val="16"/>
                <w:lang w:eastAsia="sk-SK"/>
              </w:rPr>
              <w:t>)a s tým súvisiace ďalšie úpravy  týkajúce optimalizácie a podpory prevádzky ÚPVS.</w:t>
            </w:r>
          </w:p>
        </w:tc>
      </w:tr>
    </w:tbl>
    <w:p w14:paraId="15782149" w14:textId="6427A19D" w:rsidR="003B1D92" w:rsidRPr="00C8283A" w:rsidRDefault="00D65F53" w:rsidP="00C30628">
      <w:pPr>
        <w:rPr>
          <w:rFonts w:ascii="Arial Narrow" w:hAnsi="Arial Narrow"/>
          <w:b/>
          <w:bCs/>
          <w:i/>
          <w:iCs/>
          <w:sz w:val="24"/>
          <w:szCs w:val="24"/>
        </w:rPr>
      </w:pPr>
      <w:r w:rsidRPr="00C8283A">
        <w:rPr>
          <w:rFonts w:ascii="Arial Narrow" w:hAnsi="Arial Narrow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858A0" wp14:editId="4EE50094">
                <wp:simplePos x="0" y="0"/>
                <wp:positionH relativeFrom="column">
                  <wp:posOffset>-1006475</wp:posOffset>
                </wp:positionH>
                <wp:positionV relativeFrom="paragraph">
                  <wp:posOffset>7834630</wp:posOffset>
                </wp:positionV>
                <wp:extent cx="8229600" cy="1523365"/>
                <wp:effectExtent l="0" t="0" r="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1523365"/>
                        </a:xfrm>
                        <a:prstGeom prst="rect">
                          <a:avLst/>
                        </a:prstGeom>
                        <a:solidFill>
                          <a:srgbClr val="3E023F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DAA5E" id="Rectangle 2" o:spid="_x0000_s1026" style="position:absolute;margin-left:-79.25pt;margin-top:616.9pt;width:9in;height:11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" fillcolor="#3e023f" stroked="f" strokeweight="4.5pt"/>
            </w:pict>
          </mc:Fallback>
        </mc:AlternateContent>
      </w:r>
      <w:r w:rsidR="00D30C0D" w:rsidRPr="00C8283A"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34717752" wp14:editId="71645355">
            <wp:simplePos x="0" y="0"/>
            <wp:positionH relativeFrom="column">
              <wp:posOffset>-420370</wp:posOffset>
            </wp:positionH>
            <wp:positionV relativeFrom="paragraph">
              <wp:posOffset>8011795</wp:posOffset>
            </wp:positionV>
            <wp:extent cx="2755265" cy="264795"/>
            <wp:effectExtent l="0" t="0" r="635" b="1905"/>
            <wp:wrapNone/>
            <wp:docPr id="34" name="Picture 33">
              <a:extLst xmlns:a="http://schemas.openxmlformats.org/drawingml/2006/main">
                <a:ext uri="{FF2B5EF4-FFF2-40B4-BE49-F238E27FC236}">
                  <a16:creationId xmlns:a16="http://schemas.microsoft.com/office/drawing/2014/main" id="{9AAA0CCA-9D55-C54F-97F1-4493CEE0B1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>
                      <a:extLst>
                        <a:ext uri="{FF2B5EF4-FFF2-40B4-BE49-F238E27FC236}">
                          <a16:creationId xmlns:a16="http://schemas.microsoft.com/office/drawing/2014/main" id="{9AAA0CCA-9D55-C54F-97F1-4493CEE0B1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C0D" w:rsidRPr="00C8283A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E98AD" wp14:editId="61FE29FD">
                <wp:simplePos x="0" y="0"/>
                <wp:positionH relativeFrom="column">
                  <wp:posOffset>3505200</wp:posOffset>
                </wp:positionH>
                <wp:positionV relativeFrom="paragraph">
                  <wp:posOffset>7996555</wp:posOffset>
                </wp:positionV>
                <wp:extent cx="2529840" cy="3740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2C5E1" w14:textId="77777777" w:rsidR="00D52AF8" w:rsidRPr="00FB4C94" w:rsidRDefault="00D52AF8" w:rsidP="00FB4C94">
                            <w:pPr>
                              <w:ind w:left="-142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B4C94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Inštitút digitálnych a rozvojových politík  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E98AD" id="Text Box 17" o:spid="_x0000_s1029" type="#_x0000_t202" style="position:absolute;margin-left:276pt;margin-top:629.65pt;width:199.2pt;height:2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" filled="f" stroked="f" strokeweight=".5pt">
                <v:textbox>
                  <w:txbxContent>
                    <w:p w14:paraId="22F2C5E1" w14:textId="77777777" w:rsidR="00D52AF8" w:rsidRPr="00FB4C94" w:rsidRDefault="00D52AF8" w:rsidP="00FB4C94">
                      <w:pPr>
                        <w:ind w:left="-142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B4C94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Inštitút digitálnych a rozvojových politík  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 |</w:t>
                      </w:r>
                    </w:p>
                  </w:txbxContent>
                </v:textbox>
              </v:shape>
            </w:pict>
          </mc:Fallback>
        </mc:AlternateContent>
      </w:r>
      <w:r w:rsidRPr="00C8283A">
        <w:rPr>
          <w:rFonts w:ascii="Arial Narrow" w:hAnsi="Arial Narrow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358B5BAD" wp14:editId="3E48CD98">
            <wp:simplePos x="0" y="0"/>
            <wp:positionH relativeFrom="column">
              <wp:posOffset>5842000</wp:posOffset>
            </wp:positionH>
            <wp:positionV relativeFrom="paragraph">
              <wp:posOffset>7831455</wp:posOffset>
            </wp:positionV>
            <wp:extent cx="542290" cy="482600"/>
            <wp:effectExtent l="0" t="0" r="0" b="0"/>
            <wp:wrapNone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white.sv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</a:ext>
                      </a:extLst>
                    </a:blip>
                    <a:srcRect b="37101"/>
                    <a:stretch/>
                  </pic:blipFill>
                  <pic:spPr bwMode="auto">
                    <a:xfrm>
                      <a:off x="0" y="0"/>
                      <a:ext cx="542290" cy="48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1D92" w:rsidRPr="00C8283A" w:rsidSect="00C30628"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7B143" w14:textId="77777777" w:rsidR="00016C23" w:rsidRDefault="00016C23" w:rsidP="0074386E">
      <w:pPr>
        <w:spacing w:after="0" w:line="240" w:lineRule="auto"/>
      </w:pPr>
      <w:r>
        <w:separator/>
      </w:r>
    </w:p>
  </w:endnote>
  <w:endnote w:type="continuationSeparator" w:id="0">
    <w:p w14:paraId="1FF6337F" w14:textId="77777777" w:rsidR="00016C23" w:rsidRDefault="00016C23" w:rsidP="0074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205889613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B9F87CF" w14:textId="77777777" w:rsidR="00D52AF8" w:rsidRDefault="00D52AF8" w:rsidP="009F4675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6229EDB5" w14:textId="77777777" w:rsidR="00D52AF8" w:rsidRDefault="00D52AF8" w:rsidP="00B9518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Arial Narrow" w:hAnsi="Arial Narrow"/>
        <w:b/>
        <w:bCs/>
      </w:rPr>
      <w:id w:val="-61198422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576F55E" w14:textId="2F3CE396" w:rsidR="00D52AF8" w:rsidRPr="00B82ED2" w:rsidRDefault="00D52AF8" w:rsidP="00B82ED2">
        <w:pPr>
          <w:pStyle w:val="Pta"/>
          <w:framePr w:h="254" w:hRule="exact" w:wrap="none" w:vAnchor="text" w:hAnchor="page" w:x="10404" w:yAlign="center"/>
          <w:rPr>
            <w:rStyle w:val="slostrany"/>
            <w:rFonts w:ascii="Arial Narrow" w:hAnsi="Arial Narrow"/>
            <w:b/>
            <w:bCs/>
          </w:rPr>
        </w:pPr>
        <w:r w:rsidRPr="00B82ED2">
          <w:rPr>
            <w:rStyle w:val="slostrany"/>
            <w:rFonts w:ascii="Arial Narrow" w:hAnsi="Arial Narrow" w:cs="AngsanaUPC"/>
          </w:rPr>
          <w:fldChar w:fldCharType="begin"/>
        </w:r>
        <w:r w:rsidRPr="00B82ED2">
          <w:rPr>
            <w:rStyle w:val="slostrany"/>
            <w:rFonts w:ascii="Arial Narrow" w:hAnsi="Arial Narrow" w:cs="AngsanaUPC"/>
          </w:rPr>
          <w:instrText xml:space="preserve"> PAGE </w:instrText>
        </w:r>
        <w:r w:rsidRPr="00B82ED2">
          <w:rPr>
            <w:rStyle w:val="slostrany"/>
            <w:rFonts w:ascii="Arial Narrow" w:hAnsi="Arial Narrow" w:cs="AngsanaUPC"/>
          </w:rPr>
          <w:fldChar w:fldCharType="separate"/>
        </w:r>
        <w:r w:rsidR="004B2124">
          <w:rPr>
            <w:rStyle w:val="slostrany"/>
            <w:rFonts w:ascii="Arial Narrow" w:hAnsi="Arial Narrow" w:cs="AngsanaUPC"/>
            <w:noProof/>
          </w:rPr>
          <w:t>4</w:t>
        </w:r>
        <w:r w:rsidRPr="00B82ED2">
          <w:rPr>
            <w:rStyle w:val="slostrany"/>
            <w:rFonts w:ascii="Arial Narrow" w:hAnsi="Arial Narrow" w:cs="AngsanaUPC"/>
          </w:rPr>
          <w:fldChar w:fldCharType="end"/>
        </w:r>
      </w:p>
    </w:sdtContent>
  </w:sdt>
  <w:p w14:paraId="7FAFF7E1" w14:textId="77777777" w:rsidR="00D52AF8" w:rsidRDefault="00D52AF8" w:rsidP="00B9518E">
    <w:pPr>
      <w:pStyle w:val="Pta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C2AEF" wp14:editId="3D6811FA">
              <wp:simplePos x="0" y="0"/>
              <wp:positionH relativeFrom="column">
                <wp:posOffset>5624830</wp:posOffset>
              </wp:positionH>
              <wp:positionV relativeFrom="paragraph">
                <wp:posOffset>-16510</wp:posOffset>
              </wp:positionV>
              <wp:extent cx="0" cy="179705"/>
              <wp:effectExtent l="0" t="0" r="12700" b="1079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79705"/>
                      </a:xfrm>
                      <a:prstGeom prst="line">
                        <a:avLst/>
                      </a:prstGeom>
                      <a:ln w="15875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D79A0D" id="Straight Connector 1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2.9pt,-1.3pt" to="442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" strokecolor="#aeaaaa [2414]" strokeweight="1.25pt">
              <v:stroke joinstyle="miter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C868719" wp14:editId="2FF9BDC6">
          <wp:simplePos x="0" y="0"/>
          <wp:positionH relativeFrom="column">
            <wp:posOffset>5211756</wp:posOffset>
          </wp:positionH>
          <wp:positionV relativeFrom="paragraph">
            <wp:posOffset>-3810</wp:posOffset>
          </wp:positionV>
          <wp:extent cx="345440" cy="151765"/>
          <wp:effectExtent l="0" t="0" r="0" b="635"/>
          <wp:wrapTight wrapText="bothSides">
            <wp:wrapPolygon edited="0">
              <wp:start x="4765" y="0"/>
              <wp:lineTo x="0" y="12653"/>
              <wp:lineTo x="0" y="19883"/>
              <wp:lineTo x="17471" y="19883"/>
              <wp:lineTo x="20647" y="9038"/>
              <wp:lineTo x="20647" y="0"/>
              <wp:lineTo x="4765" y="0"/>
            </wp:wrapPolygon>
          </wp:wrapTight>
          <wp:docPr id="5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_color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9967" t="23503" r="10683" b="26893"/>
                  <a:stretch/>
                </pic:blipFill>
                <pic:spPr bwMode="auto">
                  <a:xfrm>
                    <a:off x="0" y="0"/>
                    <a:ext cx="345440" cy="151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6B768" w14:textId="77777777" w:rsidR="00016C23" w:rsidRDefault="00016C23" w:rsidP="0074386E">
      <w:pPr>
        <w:spacing w:after="0" w:line="240" w:lineRule="auto"/>
      </w:pPr>
      <w:r>
        <w:separator/>
      </w:r>
    </w:p>
  </w:footnote>
  <w:footnote w:type="continuationSeparator" w:id="0">
    <w:p w14:paraId="04928D93" w14:textId="77777777" w:rsidR="00016C23" w:rsidRDefault="00016C23" w:rsidP="0074386E">
      <w:pPr>
        <w:spacing w:after="0" w:line="240" w:lineRule="auto"/>
      </w:pPr>
      <w:r>
        <w:continuationSeparator/>
      </w:r>
    </w:p>
  </w:footnote>
  <w:footnote w:id="1">
    <w:p w14:paraId="0E75E47B" w14:textId="77777777" w:rsidR="005D444F" w:rsidRPr="00D11B12" w:rsidRDefault="005D444F" w:rsidP="005D444F">
      <w:pPr>
        <w:pStyle w:val="Textpoznmkypodiarou"/>
        <w:rPr>
          <w:sz w:val="18"/>
          <w:szCs w:val="18"/>
          <w:lang w:val="sk-SK"/>
        </w:rPr>
      </w:pPr>
      <w:r w:rsidRPr="00D11B12">
        <w:rPr>
          <w:rStyle w:val="Odkaznapoznmkupodiarou"/>
          <w:sz w:val="18"/>
          <w:szCs w:val="18"/>
          <w:lang w:val="sk-SK"/>
        </w:rPr>
        <w:footnoteRef/>
      </w:r>
      <w:r w:rsidRPr="00D11B12">
        <w:rPr>
          <w:sz w:val="18"/>
          <w:szCs w:val="18"/>
          <w:lang w:val="sk-SK"/>
        </w:rPr>
        <w:t xml:space="preserve"> </w:t>
      </w:r>
      <w:r w:rsidRPr="00D11B12">
        <w:rPr>
          <w:rFonts w:ascii="Arial Narrow" w:hAnsi="Arial Narrow"/>
          <w:sz w:val="18"/>
          <w:szCs w:val="18"/>
          <w:lang w:val="sk-SK"/>
        </w:rPr>
        <w:t>Zber a vyhodnocovanie dát prebiehali v mesiaci apríl a máj 2022. V súčasnosti sa jedná už o verziu investičného plánu 2.0. Prvý investičný plán bol vytvorený začiatkom roka 2021.</w:t>
      </w:r>
    </w:p>
  </w:footnote>
  <w:footnote w:id="2">
    <w:p w14:paraId="5BCAF170" w14:textId="77777777" w:rsidR="005D444F" w:rsidRPr="00920CC8" w:rsidRDefault="005D444F" w:rsidP="005D444F">
      <w:pPr>
        <w:pStyle w:val="Textpoznmkypodiarou"/>
        <w:rPr>
          <w:rFonts w:ascii="Arial Narrow" w:hAnsi="Arial Narrow"/>
          <w:sz w:val="18"/>
          <w:lang w:val="sk-SK"/>
        </w:rPr>
      </w:pPr>
      <w:r w:rsidRPr="00920CC8">
        <w:rPr>
          <w:rStyle w:val="Odkaznapoznmkupodiarou"/>
          <w:rFonts w:ascii="Arial Narrow" w:hAnsi="Arial Narrow"/>
          <w:sz w:val="18"/>
        </w:rPr>
        <w:footnoteRef/>
      </w:r>
      <w:r w:rsidRPr="00920CC8">
        <w:rPr>
          <w:rFonts w:ascii="Arial Narrow" w:hAnsi="Arial Narrow"/>
          <w:sz w:val="18"/>
        </w:rPr>
        <w:t xml:space="preserve"> </w:t>
      </w:r>
      <w:r w:rsidRPr="00920CC8">
        <w:rPr>
          <w:rFonts w:ascii="Arial Narrow" w:hAnsi="Arial Narrow"/>
          <w:sz w:val="18"/>
          <w:lang w:val="sk-SK"/>
        </w:rPr>
        <w:t xml:space="preserve">EŠIF –Európske </w:t>
      </w:r>
      <w:r>
        <w:rPr>
          <w:rFonts w:ascii="Arial Narrow" w:hAnsi="Arial Narrow"/>
          <w:sz w:val="18"/>
          <w:lang w:val="sk-SK"/>
        </w:rPr>
        <w:t>štrukturálne a investičné fondy</w:t>
      </w:r>
    </w:p>
  </w:footnote>
  <w:footnote w:id="3">
    <w:p w14:paraId="139D3CB8" w14:textId="77777777" w:rsidR="005D444F" w:rsidRPr="00920CC8" w:rsidRDefault="005D444F" w:rsidP="005D444F">
      <w:pPr>
        <w:pStyle w:val="Textpoznmkypodiarou"/>
        <w:rPr>
          <w:rFonts w:ascii="Arial Narrow" w:hAnsi="Arial Narrow"/>
          <w:sz w:val="18"/>
          <w:lang w:val="sk-SK"/>
        </w:rPr>
      </w:pPr>
      <w:r w:rsidRPr="00920CC8">
        <w:rPr>
          <w:rStyle w:val="Odkaznapoznmkupodiarou"/>
          <w:rFonts w:ascii="Arial Narrow" w:hAnsi="Arial Narrow"/>
          <w:sz w:val="18"/>
          <w:lang w:val="sk-SK"/>
        </w:rPr>
        <w:footnoteRef/>
      </w:r>
      <w:r w:rsidRPr="00920CC8">
        <w:rPr>
          <w:rFonts w:ascii="Arial Narrow" w:hAnsi="Arial Narrow"/>
          <w:sz w:val="18"/>
          <w:lang w:val="sk-SK"/>
        </w:rPr>
        <w:t xml:space="preserve"> Pre bližšie oboznámenie sa s metodikou kliknite na tento odkaz: </w:t>
      </w:r>
      <w:hyperlink r:id="rId1" w:history="1">
        <w:r w:rsidRPr="00920CC8">
          <w:rPr>
            <w:rStyle w:val="Hypertextovprepojenie"/>
            <w:rFonts w:ascii="Arial Narrow" w:hAnsi="Arial Narrow"/>
            <w:sz w:val="18"/>
            <w:lang w:val="sk-SK"/>
          </w:rPr>
          <w:t>https://www.mirri.gov.sk/wp-content/uploads/2022/01/MIRRI-SR-Postup-pri-priprave-investicnych-projektov.pdf</w:t>
        </w:r>
      </w:hyperlink>
    </w:p>
    <w:p w14:paraId="122F08F5" w14:textId="77777777" w:rsidR="005D444F" w:rsidRPr="00920CC8" w:rsidRDefault="005D444F" w:rsidP="005D444F">
      <w:pPr>
        <w:pStyle w:val="Textpoznmkypodiarou"/>
        <w:rPr>
          <w:rFonts w:ascii="Arial Narrow" w:hAnsi="Arial Narrow"/>
          <w:sz w:val="18"/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097"/>
    <w:multiLevelType w:val="hybridMultilevel"/>
    <w:tmpl w:val="AC90C558"/>
    <w:lvl w:ilvl="0" w:tplc="41AA7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81A"/>
    <w:multiLevelType w:val="hybridMultilevel"/>
    <w:tmpl w:val="02048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BF1"/>
    <w:multiLevelType w:val="hybridMultilevel"/>
    <w:tmpl w:val="2BE8E06C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6584E5D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2F47CA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6A6A06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634CAE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A3EFAC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F2F84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2A2983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110BE1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345AC2"/>
    <w:multiLevelType w:val="multilevel"/>
    <w:tmpl w:val="16C844D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853"/>
    <w:multiLevelType w:val="multilevel"/>
    <w:tmpl w:val="3E7815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65F5304"/>
    <w:multiLevelType w:val="hybridMultilevel"/>
    <w:tmpl w:val="15F6F82A"/>
    <w:lvl w:ilvl="0" w:tplc="71424A3A">
      <w:start w:val="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26229"/>
    <w:multiLevelType w:val="hybridMultilevel"/>
    <w:tmpl w:val="148CACFC"/>
    <w:lvl w:ilvl="0" w:tplc="DC52F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AA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C9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44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2C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2A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43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E7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F20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47F8E"/>
    <w:multiLevelType w:val="hybridMultilevel"/>
    <w:tmpl w:val="7432461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B024C3"/>
    <w:multiLevelType w:val="hybridMultilevel"/>
    <w:tmpl w:val="4140CA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7088D"/>
    <w:multiLevelType w:val="hybridMultilevel"/>
    <w:tmpl w:val="605E7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7D72"/>
    <w:multiLevelType w:val="hybridMultilevel"/>
    <w:tmpl w:val="649AF3AE"/>
    <w:lvl w:ilvl="0" w:tplc="04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1" w15:restartNumberingAfterBreak="0">
    <w:nsid w:val="4A916B84"/>
    <w:multiLevelType w:val="hybridMultilevel"/>
    <w:tmpl w:val="0562ECE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B263E7F"/>
    <w:multiLevelType w:val="hybridMultilevel"/>
    <w:tmpl w:val="57F60E14"/>
    <w:lvl w:ilvl="0" w:tplc="56E6248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07863"/>
    <w:multiLevelType w:val="hybridMultilevel"/>
    <w:tmpl w:val="8CF657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C7762"/>
    <w:multiLevelType w:val="hybridMultilevel"/>
    <w:tmpl w:val="5DAC051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996273"/>
    <w:multiLevelType w:val="hybridMultilevel"/>
    <w:tmpl w:val="4B30C89A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8296448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31A193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5A2C90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440A56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8D2A6F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034BD8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B8AA8F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E3AC61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931B4B"/>
    <w:multiLevelType w:val="hybridMultilevel"/>
    <w:tmpl w:val="63D67314"/>
    <w:lvl w:ilvl="0" w:tplc="31CAA09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AC693D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6B8D69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93629E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914642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CC4468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9B88C6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B1416C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E76160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2C0BEF"/>
    <w:multiLevelType w:val="hybridMultilevel"/>
    <w:tmpl w:val="0BD2F930"/>
    <w:lvl w:ilvl="0" w:tplc="3FD2AF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F64B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12DE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389C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BA2B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2AA46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DC58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6823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1B0B4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F651E0"/>
    <w:multiLevelType w:val="hybridMultilevel"/>
    <w:tmpl w:val="A16884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8"/>
  </w:num>
  <w:num w:numId="14">
    <w:abstractNumId w:val="9"/>
  </w:num>
  <w:num w:numId="15">
    <w:abstractNumId w:val="2"/>
  </w:num>
  <w:num w:numId="16">
    <w:abstractNumId w:val="15"/>
  </w:num>
  <w:num w:numId="17">
    <w:abstractNumId w:val="16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6E"/>
    <w:rsid w:val="00004414"/>
    <w:rsid w:val="000135A7"/>
    <w:rsid w:val="00016C23"/>
    <w:rsid w:val="00022B76"/>
    <w:rsid w:val="000332F0"/>
    <w:rsid w:val="000351CE"/>
    <w:rsid w:val="00042B69"/>
    <w:rsid w:val="0007011E"/>
    <w:rsid w:val="00077572"/>
    <w:rsid w:val="0009225F"/>
    <w:rsid w:val="000C62CE"/>
    <w:rsid w:val="000D5A17"/>
    <w:rsid w:val="000E1FBE"/>
    <w:rsid w:val="001115D4"/>
    <w:rsid w:val="00123D43"/>
    <w:rsid w:val="0012639F"/>
    <w:rsid w:val="00130699"/>
    <w:rsid w:val="0014303A"/>
    <w:rsid w:val="00157116"/>
    <w:rsid w:val="00164702"/>
    <w:rsid w:val="00164E76"/>
    <w:rsid w:val="0016556C"/>
    <w:rsid w:val="001722E8"/>
    <w:rsid w:val="001806B4"/>
    <w:rsid w:val="00183B8F"/>
    <w:rsid w:val="00184798"/>
    <w:rsid w:val="00190BF2"/>
    <w:rsid w:val="00194BBC"/>
    <w:rsid w:val="001A47F6"/>
    <w:rsid w:val="001B7258"/>
    <w:rsid w:val="001B7C50"/>
    <w:rsid w:val="001D2F0C"/>
    <w:rsid w:val="001D3E40"/>
    <w:rsid w:val="001D572C"/>
    <w:rsid w:val="002000D7"/>
    <w:rsid w:val="00201C1B"/>
    <w:rsid w:val="00203F8A"/>
    <w:rsid w:val="00205378"/>
    <w:rsid w:val="002071CC"/>
    <w:rsid w:val="00213C7B"/>
    <w:rsid w:val="00217106"/>
    <w:rsid w:val="002263C4"/>
    <w:rsid w:val="002505D0"/>
    <w:rsid w:val="0026710C"/>
    <w:rsid w:val="0026771E"/>
    <w:rsid w:val="00274240"/>
    <w:rsid w:val="00282E8F"/>
    <w:rsid w:val="00287C2C"/>
    <w:rsid w:val="002902B9"/>
    <w:rsid w:val="00297B8C"/>
    <w:rsid w:val="002A22CF"/>
    <w:rsid w:val="002A3036"/>
    <w:rsid w:val="002B0ACF"/>
    <w:rsid w:val="002B19F9"/>
    <w:rsid w:val="002B4F51"/>
    <w:rsid w:val="002C2E59"/>
    <w:rsid w:val="002C6433"/>
    <w:rsid w:val="002C7113"/>
    <w:rsid w:val="002D0B81"/>
    <w:rsid w:val="002D1766"/>
    <w:rsid w:val="002D7BB5"/>
    <w:rsid w:val="003060BA"/>
    <w:rsid w:val="00307800"/>
    <w:rsid w:val="00320AA5"/>
    <w:rsid w:val="00332C4B"/>
    <w:rsid w:val="003370CA"/>
    <w:rsid w:val="00347968"/>
    <w:rsid w:val="003515E5"/>
    <w:rsid w:val="003547CD"/>
    <w:rsid w:val="003571A4"/>
    <w:rsid w:val="00360077"/>
    <w:rsid w:val="00364FBC"/>
    <w:rsid w:val="0036637B"/>
    <w:rsid w:val="0038446E"/>
    <w:rsid w:val="0038464F"/>
    <w:rsid w:val="00384720"/>
    <w:rsid w:val="00384F9E"/>
    <w:rsid w:val="003B0A00"/>
    <w:rsid w:val="003B1D92"/>
    <w:rsid w:val="003D0691"/>
    <w:rsid w:val="003D2F9C"/>
    <w:rsid w:val="003E0AF2"/>
    <w:rsid w:val="003E1B58"/>
    <w:rsid w:val="003E7C9C"/>
    <w:rsid w:val="003F2A99"/>
    <w:rsid w:val="0040299A"/>
    <w:rsid w:val="00422FD4"/>
    <w:rsid w:val="00425C23"/>
    <w:rsid w:val="00425DD6"/>
    <w:rsid w:val="0043654E"/>
    <w:rsid w:val="00437D10"/>
    <w:rsid w:val="00437DBA"/>
    <w:rsid w:val="00437EAB"/>
    <w:rsid w:val="00446761"/>
    <w:rsid w:val="00460443"/>
    <w:rsid w:val="00463630"/>
    <w:rsid w:val="00471E7C"/>
    <w:rsid w:val="0048187A"/>
    <w:rsid w:val="00481915"/>
    <w:rsid w:val="004839FE"/>
    <w:rsid w:val="004919E7"/>
    <w:rsid w:val="004A163D"/>
    <w:rsid w:val="004B2124"/>
    <w:rsid w:val="004D2B31"/>
    <w:rsid w:val="004D4942"/>
    <w:rsid w:val="004F6998"/>
    <w:rsid w:val="004F7156"/>
    <w:rsid w:val="004F73B6"/>
    <w:rsid w:val="004F7A09"/>
    <w:rsid w:val="004F7FD9"/>
    <w:rsid w:val="00506715"/>
    <w:rsid w:val="00521887"/>
    <w:rsid w:val="00523297"/>
    <w:rsid w:val="00525000"/>
    <w:rsid w:val="00540C1E"/>
    <w:rsid w:val="00545195"/>
    <w:rsid w:val="005457D1"/>
    <w:rsid w:val="00554D04"/>
    <w:rsid w:val="00555D9E"/>
    <w:rsid w:val="005606B8"/>
    <w:rsid w:val="0056440C"/>
    <w:rsid w:val="00564E9B"/>
    <w:rsid w:val="00565D67"/>
    <w:rsid w:val="00567C38"/>
    <w:rsid w:val="00575CDB"/>
    <w:rsid w:val="00577D35"/>
    <w:rsid w:val="00581113"/>
    <w:rsid w:val="00582396"/>
    <w:rsid w:val="00593EF0"/>
    <w:rsid w:val="00593F07"/>
    <w:rsid w:val="005A3B20"/>
    <w:rsid w:val="005B13C8"/>
    <w:rsid w:val="005B2FD7"/>
    <w:rsid w:val="005C0D02"/>
    <w:rsid w:val="005D444F"/>
    <w:rsid w:val="005E362E"/>
    <w:rsid w:val="005F594D"/>
    <w:rsid w:val="005F721F"/>
    <w:rsid w:val="00615D0C"/>
    <w:rsid w:val="006172B4"/>
    <w:rsid w:val="00617404"/>
    <w:rsid w:val="00624E1F"/>
    <w:rsid w:val="00642146"/>
    <w:rsid w:val="006464DC"/>
    <w:rsid w:val="00656E2B"/>
    <w:rsid w:val="00660982"/>
    <w:rsid w:val="00665DE8"/>
    <w:rsid w:val="00671521"/>
    <w:rsid w:val="00680A8C"/>
    <w:rsid w:val="006B1209"/>
    <w:rsid w:val="006B52A0"/>
    <w:rsid w:val="006C0753"/>
    <w:rsid w:val="006C6333"/>
    <w:rsid w:val="006D02A6"/>
    <w:rsid w:val="006D6B75"/>
    <w:rsid w:val="006F410D"/>
    <w:rsid w:val="006F4835"/>
    <w:rsid w:val="0070262A"/>
    <w:rsid w:val="00703A49"/>
    <w:rsid w:val="00710B84"/>
    <w:rsid w:val="00721991"/>
    <w:rsid w:val="007413AC"/>
    <w:rsid w:val="0074386E"/>
    <w:rsid w:val="00753D4F"/>
    <w:rsid w:val="00773280"/>
    <w:rsid w:val="00775EAF"/>
    <w:rsid w:val="00781A11"/>
    <w:rsid w:val="00783073"/>
    <w:rsid w:val="007845EA"/>
    <w:rsid w:val="00785109"/>
    <w:rsid w:val="007A107E"/>
    <w:rsid w:val="007B4907"/>
    <w:rsid w:val="007C1B27"/>
    <w:rsid w:val="007F1192"/>
    <w:rsid w:val="00800240"/>
    <w:rsid w:val="00806754"/>
    <w:rsid w:val="00810B4A"/>
    <w:rsid w:val="00813A98"/>
    <w:rsid w:val="00845AA8"/>
    <w:rsid w:val="008506EB"/>
    <w:rsid w:val="008621CA"/>
    <w:rsid w:val="00865BFD"/>
    <w:rsid w:val="00871172"/>
    <w:rsid w:val="00877373"/>
    <w:rsid w:val="00880D9F"/>
    <w:rsid w:val="0089106D"/>
    <w:rsid w:val="00896669"/>
    <w:rsid w:val="008A08A6"/>
    <w:rsid w:val="008B7BDB"/>
    <w:rsid w:val="008C3218"/>
    <w:rsid w:val="008C5908"/>
    <w:rsid w:val="008D196D"/>
    <w:rsid w:val="008F241A"/>
    <w:rsid w:val="00915140"/>
    <w:rsid w:val="00920CC8"/>
    <w:rsid w:val="00925A24"/>
    <w:rsid w:val="00931012"/>
    <w:rsid w:val="0093470E"/>
    <w:rsid w:val="00967F78"/>
    <w:rsid w:val="00971541"/>
    <w:rsid w:val="00976475"/>
    <w:rsid w:val="00983A56"/>
    <w:rsid w:val="00985B74"/>
    <w:rsid w:val="0098654E"/>
    <w:rsid w:val="00992D2B"/>
    <w:rsid w:val="009B3F51"/>
    <w:rsid w:val="009B7AB9"/>
    <w:rsid w:val="009C3C61"/>
    <w:rsid w:val="009C57F2"/>
    <w:rsid w:val="009D18A9"/>
    <w:rsid w:val="009D2A17"/>
    <w:rsid w:val="009E4AC4"/>
    <w:rsid w:val="009E7E74"/>
    <w:rsid w:val="009F0DBC"/>
    <w:rsid w:val="009F4675"/>
    <w:rsid w:val="00A058E5"/>
    <w:rsid w:val="00A07F6A"/>
    <w:rsid w:val="00A250C1"/>
    <w:rsid w:val="00A30F6E"/>
    <w:rsid w:val="00A333AF"/>
    <w:rsid w:val="00A355B2"/>
    <w:rsid w:val="00A35B3D"/>
    <w:rsid w:val="00A43B9D"/>
    <w:rsid w:val="00A46958"/>
    <w:rsid w:val="00A471CA"/>
    <w:rsid w:val="00A51FFA"/>
    <w:rsid w:val="00A55355"/>
    <w:rsid w:val="00A577B0"/>
    <w:rsid w:val="00A77CAC"/>
    <w:rsid w:val="00A82270"/>
    <w:rsid w:val="00A857E7"/>
    <w:rsid w:val="00A87FFB"/>
    <w:rsid w:val="00AA25BD"/>
    <w:rsid w:val="00AA27B1"/>
    <w:rsid w:val="00AB275E"/>
    <w:rsid w:val="00AD34C7"/>
    <w:rsid w:val="00AD56E6"/>
    <w:rsid w:val="00AD684A"/>
    <w:rsid w:val="00AE23D5"/>
    <w:rsid w:val="00AF53A3"/>
    <w:rsid w:val="00B01D72"/>
    <w:rsid w:val="00B02A51"/>
    <w:rsid w:val="00B05770"/>
    <w:rsid w:val="00B0736E"/>
    <w:rsid w:val="00B07B93"/>
    <w:rsid w:val="00B13779"/>
    <w:rsid w:val="00B14ED7"/>
    <w:rsid w:val="00B66BB2"/>
    <w:rsid w:val="00B67AE2"/>
    <w:rsid w:val="00B82ED2"/>
    <w:rsid w:val="00B83013"/>
    <w:rsid w:val="00B83BD4"/>
    <w:rsid w:val="00B84714"/>
    <w:rsid w:val="00B9518E"/>
    <w:rsid w:val="00BA1200"/>
    <w:rsid w:val="00BA1CEF"/>
    <w:rsid w:val="00BA51E6"/>
    <w:rsid w:val="00BB18A0"/>
    <w:rsid w:val="00BB495D"/>
    <w:rsid w:val="00BC49A7"/>
    <w:rsid w:val="00BC7B3D"/>
    <w:rsid w:val="00BE19E9"/>
    <w:rsid w:val="00C06F29"/>
    <w:rsid w:val="00C10509"/>
    <w:rsid w:val="00C22358"/>
    <w:rsid w:val="00C237BF"/>
    <w:rsid w:val="00C23C21"/>
    <w:rsid w:val="00C30628"/>
    <w:rsid w:val="00C34DB0"/>
    <w:rsid w:val="00C36724"/>
    <w:rsid w:val="00C455D9"/>
    <w:rsid w:val="00C51C22"/>
    <w:rsid w:val="00C5386C"/>
    <w:rsid w:val="00C66698"/>
    <w:rsid w:val="00C75C21"/>
    <w:rsid w:val="00C80315"/>
    <w:rsid w:val="00C8283A"/>
    <w:rsid w:val="00C9495B"/>
    <w:rsid w:val="00C97680"/>
    <w:rsid w:val="00CA1C21"/>
    <w:rsid w:val="00CB5321"/>
    <w:rsid w:val="00CC2B54"/>
    <w:rsid w:val="00CC7943"/>
    <w:rsid w:val="00CD30C7"/>
    <w:rsid w:val="00CE70FD"/>
    <w:rsid w:val="00D078BE"/>
    <w:rsid w:val="00D179C1"/>
    <w:rsid w:val="00D27364"/>
    <w:rsid w:val="00D30C0D"/>
    <w:rsid w:val="00D368CA"/>
    <w:rsid w:val="00D37850"/>
    <w:rsid w:val="00D52AF8"/>
    <w:rsid w:val="00D568E3"/>
    <w:rsid w:val="00D62630"/>
    <w:rsid w:val="00D631DA"/>
    <w:rsid w:val="00D65F53"/>
    <w:rsid w:val="00D67118"/>
    <w:rsid w:val="00D73D01"/>
    <w:rsid w:val="00D74052"/>
    <w:rsid w:val="00D77EFD"/>
    <w:rsid w:val="00D80A04"/>
    <w:rsid w:val="00D87C3F"/>
    <w:rsid w:val="00D91779"/>
    <w:rsid w:val="00D92130"/>
    <w:rsid w:val="00D92EF7"/>
    <w:rsid w:val="00D969C5"/>
    <w:rsid w:val="00DA3B56"/>
    <w:rsid w:val="00DB542D"/>
    <w:rsid w:val="00DB55FD"/>
    <w:rsid w:val="00DB5CD1"/>
    <w:rsid w:val="00DC2129"/>
    <w:rsid w:val="00DC3D4F"/>
    <w:rsid w:val="00DD4490"/>
    <w:rsid w:val="00DE24B4"/>
    <w:rsid w:val="00E03860"/>
    <w:rsid w:val="00E04DB8"/>
    <w:rsid w:val="00E22D19"/>
    <w:rsid w:val="00E2648E"/>
    <w:rsid w:val="00E31FE0"/>
    <w:rsid w:val="00E468A2"/>
    <w:rsid w:val="00E469D4"/>
    <w:rsid w:val="00E47970"/>
    <w:rsid w:val="00E550B0"/>
    <w:rsid w:val="00E66263"/>
    <w:rsid w:val="00E71F16"/>
    <w:rsid w:val="00E75EDD"/>
    <w:rsid w:val="00E81D61"/>
    <w:rsid w:val="00E855A7"/>
    <w:rsid w:val="00E9016B"/>
    <w:rsid w:val="00E956F0"/>
    <w:rsid w:val="00E96F0D"/>
    <w:rsid w:val="00EC7C88"/>
    <w:rsid w:val="00ED094C"/>
    <w:rsid w:val="00EE1A12"/>
    <w:rsid w:val="00F02396"/>
    <w:rsid w:val="00F04E72"/>
    <w:rsid w:val="00F07BEF"/>
    <w:rsid w:val="00F1378F"/>
    <w:rsid w:val="00F20084"/>
    <w:rsid w:val="00F27AD8"/>
    <w:rsid w:val="00F42C01"/>
    <w:rsid w:val="00F45526"/>
    <w:rsid w:val="00F54035"/>
    <w:rsid w:val="00F67516"/>
    <w:rsid w:val="00F771C5"/>
    <w:rsid w:val="00F84DEB"/>
    <w:rsid w:val="00F852DD"/>
    <w:rsid w:val="00F85363"/>
    <w:rsid w:val="00FA1FCE"/>
    <w:rsid w:val="00FA4B18"/>
    <w:rsid w:val="00FA7F65"/>
    <w:rsid w:val="00FB424D"/>
    <w:rsid w:val="00FB4C94"/>
    <w:rsid w:val="00FB61CB"/>
    <w:rsid w:val="00FC16B4"/>
    <w:rsid w:val="00FD16FA"/>
    <w:rsid w:val="00FD5CE3"/>
    <w:rsid w:val="00FD7E60"/>
    <w:rsid w:val="00FE1EF0"/>
    <w:rsid w:val="00FE4055"/>
    <w:rsid w:val="00FE70C9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837D5"/>
  <w15:chartTrackingRefBased/>
  <w15:docId w15:val="{056E4879-1C00-4319-845A-83F708C3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43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C7943"/>
    <w:pPr>
      <w:keepNext/>
      <w:keepLines/>
      <w:numPr>
        <w:ilvl w:val="1"/>
        <w:numId w:val="12"/>
      </w:numPr>
      <w:spacing w:before="200" w:after="200"/>
      <w:jc w:val="both"/>
      <w:outlineLvl w:val="1"/>
    </w:pPr>
    <w:rPr>
      <w:rFonts w:eastAsia="Times New Roman" w:cstheme="majorBidi"/>
      <w:b/>
      <w:color w:val="5B9BD5" w:themeColor="accent1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63630"/>
    <w:pPr>
      <w:keepNext/>
      <w:keepLines/>
      <w:spacing w:before="40" w:after="0"/>
      <w:ind w:left="720" w:hanging="720"/>
      <w:jc w:val="both"/>
      <w:outlineLvl w:val="2"/>
    </w:pPr>
    <w:rPr>
      <w:rFonts w:eastAsiaTheme="majorEastAsia" w:cstheme="majorBidi"/>
      <w:i/>
      <w:color w:val="1F4D78" w:themeColor="accent1" w:themeShade="7F"/>
      <w:sz w:val="26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63630"/>
    <w:pPr>
      <w:keepNext/>
      <w:keepLines/>
      <w:spacing w:before="160"/>
      <w:ind w:left="862" w:hanging="862"/>
      <w:jc w:val="both"/>
      <w:outlineLvl w:val="3"/>
    </w:pPr>
    <w:rPr>
      <w:rFonts w:ascii="Calibri" w:eastAsiaTheme="majorEastAsia" w:hAnsi="Calibri" w:cstheme="majorBidi"/>
      <w:b/>
      <w:i/>
      <w:iCs/>
      <w:color w:val="2E74B5" w:themeColor="accent1" w:themeShade="BF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63630"/>
    <w:pPr>
      <w:keepNext/>
      <w:keepLines/>
      <w:spacing w:before="40" w:after="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63630"/>
    <w:pPr>
      <w:keepNext/>
      <w:keepLines/>
      <w:spacing w:before="4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63630"/>
    <w:pPr>
      <w:keepNext/>
      <w:keepLines/>
      <w:spacing w:before="4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63630"/>
    <w:pPr>
      <w:keepNext/>
      <w:keepLines/>
      <w:spacing w:before="4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63630"/>
    <w:pPr>
      <w:keepNext/>
      <w:keepLines/>
      <w:spacing w:before="4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438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74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386E"/>
  </w:style>
  <w:style w:type="paragraph" w:styleId="Pta">
    <w:name w:val="footer"/>
    <w:basedOn w:val="Normlny"/>
    <w:link w:val="PtaChar"/>
    <w:uiPriority w:val="99"/>
    <w:unhideWhenUsed/>
    <w:rsid w:val="0074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386E"/>
  </w:style>
  <w:style w:type="paragraph" w:styleId="Bezriadkovania">
    <w:name w:val="No Spacing"/>
    <w:link w:val="BezriadkovaniaChar"/>
    <w:uiPriority w:val="1"/>
    <w:qFormat/>
    <w:rsid w:val="0074386E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4386E"/>
    <w:rPr>
      <w:rFonts w:eastAsiaTheme="minorEastAsia"/>
      <w:lang w:eastAsia="sk-SK"/>
    </w:rPr>
  </w:style>
  <w:style w:type="character" w:styleId="slostrany">
    <w:name w:val="page number"/>
    <w:basedOn w:val="Predvolenpsmoodseku"/>
    <w:uiPriority w:val="99"/>
    <w:semiHidden/>
    <w:unhideWhenUsed/>
    <w:rsid w:val="00B9518E"/>
  </w:style>
  <w:style w:type="paragraph" w:customStyle="1" w:styleId="IDRP">
    <w:name w:val="IDRP"/>
    <w:basedOn w:val="Normlny"/>
    <w:qFormat/>
    <w:rsid w:val="00B83013"/>
    <w:pPr>
      <w:jc w:val="both"/>
    </w:pPr>
    <w:rPr>
      <w:rFonts w:ascii="Arial Narrow" w:hAnsi="Arial Narrow"/>
    </w:rPr>
  </w:style>
  <w:style w:type="character" w:styleId="Odkaznakomentr">
    <w:name w:val="annotation reference"/>
    <w:basedOn w:val="Predvolenpsmoodseku"/>
    <w:uiPriority w:val="99"/>
    <w:semiHidden/>
    <w:unhideWhenUsed/>
    <w:rsid w:val="003B1D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1D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1D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1D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1D9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D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1D92"/>
    <w:rPr>
      <w:rFonts w:ascii="Times New Roman" w:hAnsi="Times New Roman" w:cs="Times New Roman"/>
      <w:sz w:val="18"/>
      <w:szCs w:val="18"/>
    </w:rPr>
  </w:style>
  <w:style w:type="paragraph" w:styleId="Revzia">
    <w:name w:val="Revision"/>
    <w:hidden/>
    <w:uiPriority w:val="99"/>
    <w:semiHidden/>
    <w:rsid w:val="003B1D9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E362E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5E362E"/>
    <w:rPr>
      <w:color w:val="0563C1" w:themeColor="hyperlink"/>
      <w:u w:val="single"/>
    </w:rPr>
  </w:style>
  <w:style w:type="paragraph" w:styleId="Textpoznmkypodiarou">
    <w:name w:val="footnote text"/>
    <w:aliases w:val="Text poznámky pod čiarou 007,Schriftart: 9 pt,Schriftart: 10 pt,Schriftart: 8 pt,_Poznámka pod čiarou,Footnote Text Char2,Footnote Text Char1 Char,Footnote Text Char2 Char Char,Footnote Text Char1 Char Char Char Char Char Char,f"/>
    <w:basedOn w:val="Normlny"/>
    <w:link w:val="TextpoznmkypodiarouChar"/>
    <w:uiPriority w:val="99"/>
    <w:unhideWhenUsed/>
    <w:qFormat/>
    <w:rsid w:val="005E362E"/>
    <w:pPr>
      <w:spacing w:after="0" w:line="240" w:lineRule="auto"/>
    </w:pPr>
    <w:rPr>
      <w:sz w:val="20"/>
      <w:szCs w:val="20"/>
      <w:lang w:val="en-US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,Footnote Text Char2 Char,Footnote Text Char1 Char Char,Footnote Text Char2 Char Char Char,f Char"/>
    <w:basedOn w:val="Predvolenpsmoodseku"/>
    <w:link w:val="Textpoznmkypodiarou"/>
    <w:uiPriority w:val="99"/>
    <w:rsid w:val="005E362E"/>
    <w:rPr>
      <w:sz w:val="20"/>
      <w:szCs w:val="20"/>
      <w:lang w:val="en-US"/>
    </w:rPr>
  </w:style>
  <w:style w:type="character" w:styleId="Odkaznapoznmkupodiarou">
    <w:name w:val="footnote reference"/>
    <w:aliases w:val="16 Point,Superscript 6 Point,Footnote Reference Number,Footnote Reference_LVL6,Footnote Reference_LVL61,Footnote Reference_LVL62,Footnote Reference_LVL63,Footnote Reference_LVL64,Footnote call,BVI fnr,SUPERS,Footnote symbol"/>
    <w:basedOn w:val="Predvolenpsmoodseku"/>
    <w:uiPriority w:val="99"/>
    <w:unhideWhenUsed/>
    <w:rsid w:val="005E362E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CC7943"/>
    <w:rPr>
      <w:rFonts w:eastAsia="Times New Roman" w:cstheme="majorBidi"/>
      <w:b/>
      <w:color w:val="5B9BD5" w:themeColor="accent1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63630"/>
    <w:rPr>
      <w:rFonts w:eastAsiaTheme="majorEastAsia" w:cstheme="majorBidi"/>
      <w:i/>
      <w:color w:val="1F4D78" w:themeColor="accent1" w:themeShade="7F"/>
      <w:sz w:val="26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463630"/>
    <w:rPr>
      <w:rFonts w:ascii="Calibri" w:eastAsiaTheme="majorEastAsia" w:hAnsi="Calibri" w:cstheme="majorBidi"/>
      <w:b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6363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6363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6363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636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636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pis">
    <w:name w:val="caption"/>
    <w:basedOn w:val="Normlny"/>
    <w:next w:val="Normlny"/>
    <w:uiPriority w:val="35"/>
    <w:unhideWhenUsed/>
    <w:qFormat/>
    <w:rsid w:val="00463630"/>
    <w:pPr>
      <w:keepNext/>
      <w:spacing w:after="200" w:line="240" w:lineRule="auto"/>
      <w:jc w:val="both"/>
    </w:pPr>
    <w:rPr>
      <w:rFonts w:ascii="Arial Narrow" w:hAnsi="Arial Narrow"/>
      <w:b/>
      <w:iCs/>
      <w:color w:val="2C9ADC"/>
      <w:sz w:val="18"/>
      <w:szCs w:val="18"/>
    </w:rPr>
  </w:style>
  <w:style w:type="table" w:customStyle="1" w:styleId="PlainTable21">
    <w:name w:val="Plain Table 21"/>
    <w:basedOn w:val="Normlnatabuka"/>
    <w:uiPriority w:val="42"/>
    <w:rsid w:val="004636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Intenzvnezvraznenie">
    <w:name w:val="Intense Emphasis"/>
    <w:basedOn w:val="Predvolenpsmoodseku"/>
    <w:uiPriority w:val="21"/>
    <w:qFormat/>
    <w:rsid w:val="00463630"/>
    <w:rPr>
      <w:i/>
      <w:iCs/>
      <w:color w:val="auto"/>
    </w:rPr>
  </w:style>
  <w:style w:type="paragraph" w:styleId="Hlavikaobsahu">
    <w:name w:val="TOC Heading"/>
    <w:basedOn w:val="Nadpis1"/>
    <w:next w:val="Normlny"/>
    <w:uiPriority w:val="39"/>
    <w:unhideWhenUsed/>
    <w:qFormat/>
    <w:rsid w:val="00463630"/>
    <w:pPr>
      <w:spacing w:before="480" w:after="240" w:line="276" w:lineRule="auto"/>
      <w:jc w:val="both"/>
      <w:outlineLvl w:val="9"/>
    </w:pPr>
    <w:rPr>
      <w:b/>
      <w:bCs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63630"/>
    <w:pPr>
      <w:spacing w:after="100"/>
      <w:jc w:val="both"/>
    </w:pPr>
    <w:rPr>
      <w:rFonts w:ascii="Calibri" w:hAnsi="Calibri"/>
      <w:sz w:val="24"/>
    </w:rPr>
  </w:style>
  <w:style w:type="paragraph" w:styleId="Obsah2">
    <w:name w:val="toc 2"/>
    <w:basedOn w:val="Normlny"/>
    <w:next w:val="Normlny"/>
    <w:autoRedefine/>
    <w:uiPriority w:val="39"/>
    <w:unhideWhenUsed/>
    <w:rsid w:val="0046363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46363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27" Type="http://schemas.openxmlformats.org/officeDocument/2006/relationships/image" Target="media/image7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rri.gov.sk/wp-content/uploads/2022/01/MIRRI-SR-Postup-pri-priprave-investicnych-projektov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88872-0635-4761-9384-4E29FBA3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Hamarová, Ľubica</dc:creator>
  <cp:keywords/>
  <dc:description/>
  <cp:lastModifiedBy>Tihanyi, Marián</cp:lastModifiedBy>
  <cp:revision>17</cp:revision>
  <dcterms:created xsi:type="dcterms:W3CDTF">2022-05-27T13:46:00Z</dcterms:created>
  <dcterms:modified xsi:type="dcterms:W3CDTF">2022-05-31T07:17:00Z</dcterms:modified>
</cp:coreProperties>
</file>