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CB" w:rsidRPr="008D6DCB" w:rsidRDefault="008D6DCB" w:rsidP="008D6DCB">
      <w:pPr>
        <w:pStyle w:val="Nzov"/>
        <w:pBdr>
          <w:bottom w:val="none" w:sz="0" w:space="0" w:color="auto"/>
        </w:pBdr>
        <w:spacing w:after="0"/>
        <w:jc w:val="center"/>
        <w:rPr>
          <w:rFonts w:asciiTheme="minorHAnsi" w:hAnsiTheme="minorHAnsi" w:cstheme="minorHAnsi"/>
          <w:b/>
          <w:color w:val="auto"/>
          <w:sz w:val="50"/>
          <w:szCs w:val="50"/>
        </w:rPr>
      </w:pPr>
      <w:bookmarkStart w:id="0" w:name="_GoBack"/>
      <w:bookmarkEnd w:id="0"/>
      <w:r w:rsidRPr="008D6DCB">
        <w:rPr>
          <w:rFonts w:asciiTheme="minorHAnsi" w:hAnsiTheme="minorHAnsi" w:cstheme="minorHAnsi"/>
          <w:b/>
          <w:color w:val="auto"/>
          <w:sz w:val="50"/>
          <w:szCs w:val="50"/>
        </w:rPr>
        <w:t>Evidencia záznamov o zaručenej konverzii – Migrácia historických záznamov</w:t>
      </w:r>
    </w:p>
    <w:p w:rsidR="008D6DCB" w:rsidRPr="008D6DCB" w:rsidRDefault="008D6DCB" w:rsidP="008D6DCB"/>
    <w:p w:rsidR="008D6DCB" w:rsidRPr="008D6DCB" w:rsidRDefault="008D6DCB" w:rsidP="008D6DCB">
      <w:pPr>
        <w:pStyle w:val="Nzov"/>
        <w:pBdr>
          <w:bottom w:val="none" w:sz="0" w:space="0" w:color="auto"/>
        </w:pBdr>
        <w:spacing w:before="5000" w:after="5000"/>
        <w:jc w:val="center"/>
        <w:rPr>
          <w:rFonts w:asciiTheme="minorHAnsi" w:hAnsiTheme="minorHAnsi" w:cstheme="minorHAnsi"/>
          <w:b/>
          <w:color w:val="auto"/>
          <w:sz w:val="72"/>
          <w:szCs w:val="72"/>
        </w:rPr>
      </w:pPr>
      <w:r w:rsidRPr="008D6DCB">
        <w:rPr>
          <w:rFonts w:asciiTheme="minorHAnsi" w:hAnsiTheme="minorHAnsi" w:cstheme="minorHAnsi"/>
          <w:b/>
          <w:color w:val="auto"/>
          <w:sz w:val="72"/>
          <w:szCs w:val="72"/>
        </w:rPr>
        <w:t>Používateľská príručka</w:t>
      </w:r>
    </w:p>
    <w:p w:rsidR="00160E19" w:rsidRDefault="00160E19" w:rsidP="008A2F8A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 w:eastAsia="en-US"/>
        </w:rPr>
        <w:id w:val="1010183339"/>
        <w:docPartObj>
          <w:docPartGallery w:val="Table of Contents"/>
          <w:docPartUnique/>
        </w:docPartObj>
      </w:sdtPr>
      <w:sdtEndPr/>
      <w:sdtContent>
        <w:p w:rsidR="00160E19" w:rsidRDefault="00160E19">
          <w:pPr>
            <w:pStyle w:val="Hlavikaobsahu"/>
          </w:pPr>
          <w:r>
            <w:rPr>
              <w:lang w:val="cs-CZ"/>
            </w:rPr>
            <w:t>Obsah</w:t>
          </w:r>
        </w:p>
        <w:p w:rsidR="002C6074" w:rsidRDefault="00160E1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39590" w:history="1">
            <w:r w:rsidR="002C6074" w:rsidRPr="003725E4">
              <w:rPr>
                <w:rStyle w:val="Hypertextovprepojenie"/>
                <w:noProof/>
              </w:rPr>
              <w:t>1.</w:t>
            </w:r>
            <w:r w:rsidR="002C6074">
              <w:rPr>
                <w:rFonts w:eastAsiaTheme="minorEastAsia"/>
                <w:noProof/>
                <w:lang w:eastAsia="sk-SK"/>
              </w:rPr>
              <w:tab/>
            </w:r>
            <w:r w:rsidR="002C6074" w:rsidRPr="003725E4">
              <w:rPr>
                <w:rStyle w:val="Hypertextovprepojenie"/>
                <w:noProof/>
              </w:rPr>
              <w:t>Prístup k migrácii historických záznamov EZZK</w:t>
            </w:r>
            <w:r w:rsidR="002C6074">
              <w:rPr>
                <w:noProof/>
                <w:webHidden/>
              </w:rPr>
              <w:tab/>
            </w:r>
            <w:r w:rsidR="002C6074">
              <w:rPr>
                <w:noProof/>
                <w:webHidden/>
              </w:rPr>
              <w:fldChar w:fldCharType="begin"/>
            </w:r>
            <w:r w:rsidR="002C6074">
              <w:rPr>
                <w:noProof/>
                <w:webHidden/>
              </w:rPr>
              <w:instrText xml:space="preserve"> PAGEREF _Toc39139590 \h </w:instrText>
            </w:r>
            <w:r w:rsidR="002C6074">
              <w:rPr>
                <w:noProof/>
                <w:webHidden/>
              </w:rPr>
            </w:r>
            <w:r w:rsidR="002C6074">
              <w:rPr>
                <w:noProof/>
                <w:webHidden/>
              </w:rPr>
              <w:fldChar w:fldCharType="separate"/>
            </w:r>
            <w:r w:rsidR="002C6074">
              <w:rPr>
                <w:noProof/>
                <w:webHidden/>
              </w:rPr>
              <w:t>2</w:t>
            </w:r>
            <w:r w:rsidR="002C6074">
              <w:rPr>
                <w:noProof/>
                <w:webHidden/>
              </w:rPr>
              <w:fldChar w:fldCharType="end"/>
            </w:r>
          </w:hyperlink>
        </w:p>
        <w:p w:rsidR="002C6074" w:rsidRDefault="008C0575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9139591" w:history="1">
            <w:r w:rsidR="002C6074" w:rsidRPr="003725E4">
              <w:rPr>
                <w:rStyle w:val="Hypertextovprepojenie"/>
                <w:noProof/>
              </w:rPr>
              <w:t>1.1.</w:t>
            </w:r>
            <w:r w:rsidR="002C6074">
              <w:rPr>
                <w:rFonts w:eastAsiaTheme="minorEastAsia"/>
                <w:noProof/>
                <w:lang w:eastAsia="sk-SK"/>
              </w:rPr>
              <w:tab/>
            </w:r>
            <w:r w:rsidR="002C6074" w:rsidRPr="003725E4">
              <w:rPr>
                <w:rStyle w:val="Hypertextovprepojenie"/>
                <w:noProof/>
              </w:rPr>
              <w:t>Prihlasovacia obrazovka registrovaného používateľa EZZK</w:t>
            </w:r>
            <w:r w:rsidR="002C6074">
              <w:rPr>
                <w:noProof/>
                <w:webHidden/>
              </w:rPr>
              <w:tab/>
            </w:r>
            <w:r w:rsidR="002C6074">
              <w:rPr>
                <w:noProof/>
                <w:webHidden/>
              </w:rPr>
              <w:fldChar w:fldCharType="begin"/>
            </w:r>
            <w:r w:rsidR="002C6074">
              <w:rPr>
                <w:noProof/>
                <w:webHidden/>
              </w:rPr>
              <w:instrText xml:space="preserve"> PAGEREF _Toc39139591 \h </w:instrText>
            </w:r>
            <w:r w:rsidR="002C6074">
              <w:rPr>
                <w:noProof/>
                <w:webHidden/>
              </w:rPr>
            </w:r>
            <w:r w:rsidR="002C6074">
              <w:rPr>
                <w:noProof/>
                <w:webHidden/>
              </w:rPr>
              <w:fldChar w:fldCharType="separate"/>
            </w:r>
            <w:r w:rsidR="002C6074">
              <w:rPr>
                <w:noProof/>
                <w:webHidden/>
              </w:rPr>
              <w:t>2</w:t>
            </w:r>
            <w:r w:rsidR="002C6074">
              <w:rPr>
                <w:noProof/>
                <w:webHidden/>
              </w:rPr>
              <w:fldChar w:fldCharType="end"/>
            </w:r>
          </w:hyperlink>
        </w:p>
        <w:p w:rsidR="002C6074" w:rsidRDefault="008C057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9139592" w:history="1">
            <w:r w:rsidR="002C6074" w:rsidRPr="003725E4">
              <w:rPr>
                <w:rStyle w:val="Hypertextovprepojenie"/>
                <w:noProof/>
              </w:rPr>
              <w:t>2.</w:t>
            </w:r>
            <w:r w:rsidR="002C6074">
              <w:rPr>
                <w:rFonts w:eastAsiaTheme="minorEastAsia"/>
                <w:noProof/>
                <w:lang w:eastAsia="sk-SK"/>
              </w:rPr>
              <w:tab/>
            </w:r>
            <w:r w:rsidR="002C6074" w:rsidRPr="003725E4">
              <w:rPr>
                <w:rStyle w:val="Hypertextovprepojenie"/>
                <w:noProof/>
              </w:rPr>
              <w:t>Hlavná obrazovka</w:t>
            </w:r>
            <w:r w:rsidR="002C6074">
              <w:rPr>
                <w:noProof/>
                <w:webHidden/>
              </w:rPr>
              <w:tab/>
            </w:r>
            <w:r w:rsidR="002C6074">
              <w:rPr>
                <w:noProof/>
                <w:webHidden/>
              </w:rPr>
              <w:fldChar w:fldCharType="begin"/>
            </w:r>
            <w:r w:rsidR="002C6074">
              <w:rPr>
                <w:noProof/>
                <w:webHidden/>
              </w:rPr>
              <w:instrText xml:space="preserve"> PAGEREF _Toc39139592 \h </w:instrText>
            </w:r>
            <w:r w:rsidR="002C6074">
              <w:rPr>
                <w:noProof/>
                <w:webHidden/>
              </w:rPr>
            </w:r>
            <w:r w:rsidR="002C6074">
              <w:rPr>
                <w:noProof/>
                <w:webHidden/>
              </w:rPr>
              <w:fldChar w:fldCharType="separate"/>
            </w:r>
            <w:r w:rsidR="002C6074">
              <w:rPr>
                <w:noProof/>
                <w:webHidden/>
              </w:rPr>
              <w:t>3</w:t>
            </w:r>
            <w:r w:rsidR="002C6074">
              <w:rPr>
                <w:noProof/>
                <w:webHidden/>
              </w:rPr>
              <w:fldChar w:fldCharType="end"/>
            </w:r>
          </w:hyperlink>
        </w:p>
        <w:p w:rsidR="002C6074" w:rsidRDefault="008C0575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9139593" w:history="1">
            <w:r w:rsidR="002C6074" w:rsidRPr="003725E4">
              <w:rPr>
                <w:rStyle w:val="Hypertextovprepojenie"/>
                <w:noProof/>
              </w:rPr>
              <w:t>2.1.</w:t>
            </w:r>
            <w:r w:rsidR="002C6074">
              <w:rPr>
                <w:rFonts w:eastAsiaTheme="minorEastAsia"/>
                <w:noProof/>
                <w:lang w:eastAsia="sk-SK"/>
              </w:rPr>
              <w:tab/>
            </w:r>
            <w:r w:rsidR="002C6074" w:rsidRPr="003725E4">
              <w:rPr>
                <w:rStyle w:val="Hypertextovprepojenie"/>
                <w:noProof/>
              </w:rPr>
              <w:t>Registrovaný používateľ EZZK</w:t>
            </w:r>
            <w:r w:rsidR="002C6074">
              <w:rPr>
                <w:noProof/>
                <w:webHidden/>
              </w:rPr>
              <w:tab/>
            </w:r>
            <w:r w:rsidR="002C6074">
              <w:rPr>
                <w:noProof/>
                <w:webHidden/>
              </w:rPr>
              <w:fldChar w:fldCharType="begin"/>
            </w:r>
            <w:r w:rsidR="002C6074">
              <w:rPr>
                <w:noProof/>
                <w:webHidden/>
              </w:rPr>
              <w:instrText xml:space="preserve"> PAGEREF _Toc39139593 \h </w:instrText>
            </w:r>
            <w:r w:rsidR="002C6074">
              <w:rPr>
                <w:noProof/>
                <w:webHidden/>
              </w:rPr>
            </w:r>
            <w:r w:rsidR="002C6074">
              <w:rPr>
                <w:noProof/>
                <w:webHidden/>
              </w:rPr>
              <w:fldChar w:fldCharType="separate"/>
            </w:r>
            <w:r w:rsidR="002C6074">
              <w:rPr>
                <w:noProof/>
                <w:webHidden/>
              </w:rPr>
              <w:t>3</w:t>
            </w:r>
            <w:r w:rsidR="002C6074">
              <w:rPr>
                <w:noProof/>
                <w:webHidden/>
              </w:rPr>
              <w:fldChar w:fldCharType="end"/>
            </w:r>
          </w:hyperlink>
        </w:p>
        <w:p w:rsidR="002C6074" w:rsidRDefault="008C0575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9139594" w:history="1">
            <w:r w:rsidR="002C6074" w:rsidRPr="003725E4">
              <w:rPr>
                <w:rStyle w:val="Hypertextovprepojenie"/>
                <w:noProof/>
              </w:rPr>
              <w:t>2.2.</w:t>
            </w:r>
            <w:r w:rsidR="002C6074">
              <w:rPr>
                <w:rFonts w:eastAsiaTheme="minorEastAsia"/>
                <w:noProof/>
                <w:lang w:eastAsia="sk-SK"/>
              </w:rPr>
              <w:tab/>
            </w:r>
            <w:r w:rsidR="002C6074" w:rsidRPr="003725E4">
              <w:rPr>
                <w:rStyle w:val="Hypertextovprepojenie"/>
                <w:noProof/>
              </w:rPr>
              <w:t>Neregistrovaný používateľ EZZK</w:t>
            </w:r>
            <w:r w:rsidR="002C6074">
              <w:rPr>
                <w:noProof/>
                <w:webHidden/>
              </w:rPr>
              <w:tab/>
            </w:r>
            <w:r w:rsidR="002C6074">
              <w:rPr>
                <w:noProof/>
                <w:webHidden/>
              </w:rPr>
              <w:fldChar w:fldCharType="begin"/>
            </w:r>
            <w:r w:rsidR="002C6074">
              <w:rPr>
                <w:noProof/>
                <w:webHidden/>
              </w:rPr>
              <w:instrText xml:space="preserve"> PAGEREF _Toc39139594 \h </w:instrText>
            </w:r>
            <w:r w:rsidR="002C6074">
              <w:rPr>
                <w:noProof/>
                <w:webHidden/>
              </w:rPr>
            </w:r>
            <w:r w:rsidR="002C6074">
              <w:rPr>
                <w:noProof/>
                <w:webHidden/>
              </w:rPr>
              <w:fldChar w:fldCharType="separate"/>
            </w:r>
            <w:r w:rsidR="002C6074">
              <w:rPr>
                <w:noProof/>
                <w:webHidden/>
              </w:rPr>
              <w:t>4</w:t>
            </w:r>
            <w:r w:rsidR="002C6074">
              <w:rPr>
                <w:noProof/>
                <w:webHidden/>
              </w:rPr>
              <w:fldChar w:fldCharType="end"/>
            </w:r>
          </w:hyperlink>
        </w:p>
        <w:p w:rsidR="00B77DC8" w:rsidRPr="00B77DC8" w:rsidRDefault="008C0575" w:rsidP="00B77DC8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9139595" w:history="1">
            <w:r w:rsidR="002C6074" w:rsidRPr="003725E4">
              <w:rPr>
                <w:rStyle w:val="Hypertextovprepojenie"/>
                <w:noProof/>
              </w:rPr>
              <w:t>2.3.</w:t>
            </w:r>
            <w:r w:rsidR="002C6074">
              <w:rPr>
                <w:rFonts w:eastAsiaTheme="minorEastAsia"/>
                <w:noProof/>
                <w:lang w:eastAsia="sk-SK"/>
              </w:rPr>
              <w:tab/>
            </w:r>
            <w:r w:rsidR="002C6074" w:rsidRPr="003725E4">
              <w:rPr>
                <w:rStyle w:val="Hypertextovprepojenie"/>
                <w:noProof/>
              </w:rPr>
              <w:t>Úspešné nahratie súboru</w:t>
            </w:r>
            <w:r w:rsidR="002C6074">
              <w:rPr>
                <w:noProof/>
                <w:webHidden/>
              </w:rPr>
              <w:tab/>
            </w:r>
            <w:r w:rsidR="00B77DC8">
              <w:rPr>
                <w:noProof/>
                <w:webHidden/>
              </w:rPr>
              <w:t>6</w:t>
            </w:r>
          </w:hyperlink>
        </w:p>
        <w:p w:rsidR="00160E19" w:rsidRDefault="00160E19" w:rsidP="00160E19">
          <w:pPr>
            <w:rPr>
              <w:b/>
              <w:bCs/>
              <w:lang w:val="cs-CZ"/>
            </w:rPr>
          </w:pPr>
          <w:r>
            <w:rPr>
              <w:b/>
              <w:bCs/>
              <w:lang w:val="cs-CZ"/>
            </w:rPr>
            <w:fldChar w:fldCharType="end"/>
          </w:r>
        </w:p>
      </w:sdtContent>
    </w:sdt>
    <w:p w:rsidR="00BC4052" w:rsidRDefault="00BC4052">
      <w:r>
        <w:br w:type="page"/>
      </w:r>
    </w:p>
    <w:p w:rsidR="001507E4" w:rsidRPr="008152F7" w:rsidRDefault="003D2414" w:rsidP="00635CDA">
      <w:pPr>
        <w:pStyle w:val="Nadpis1"/>
        <w:numPr>
          <w:ilvl w:val="0"/>
          <w:numId w:val="3"/>
        </w:numPr>
        <w:spacing w:after="200"/>
        <w:ind w:left="567" w:hanging="567"/>
        <w:jc w:val="both"/>
        <w:rPr>
          <w:color w:val="auto"/>
          <w:sz w:val="32"/>
          <w:szCs w:val="32"/>
        </w:rPr>
      </w:pPr>
      <w:bookmarkStart w:id="1" w:name="_Toc39139590"/>
      <w:r>
        <w:rPr>
          <w:color w:val="auto"/>
          <w:sz w:val="32"/>
          <w:szCs w:val="32"/>
        </w:rPr>
        <w:lastRenderedPageBreak/>
        <w:t xml:space="preserve">Prístup k migrácii </w:t>
      </w:r>
      <w:r w:rsidRPr="003D2414">
        <w:rPr>
          <w:color w:val="auto"/>
          <w:sz w:val="32"/>
          <w:szCs w:val="32"/>
        </w:rPr>
        <w:t>historických záznamov</w:t>
      </w:r>
      <w:r>
        <w:rPr>
          <w:color w:val="auto"/>
          <w:sz w:val="32"/>
          <w:szCs w:val="32"/>
        </w:rPr>
        <w:t xml:space="preserve"> EZZK</w:t>
      </w:r>
      <w:bookmarkEnd w:id="1"/>
    </w:p>
    <w:p w:rsidR="00C71942" w:rsidRPr="00C71942" w:rsidRDefault="000070E0" w:rsidP="00C71942">
      <w:pPr>
        <w:jc w:val="both"/>
      </w:pPr>
      <w:r>
        <w:t xml:space="preserve">Na </w:t>
      </w:r>
      <w:r w:rsidR="00C71942">
        <w:t>úvodnú</w:t>
      </w:r>
      <w:r w:rsidRPr="008152F7">
        <w:t xml:space="preserve"> </w:t>
      </w:r>
      <w:r w:rsidR="00C71942">
        <w:t>stránku</w:t>
      </w:r>
      <w:r w:rsidRPr="008152F7">
        <w:t xml:space="preserve"> </w:t>
      </w:r>
      <w:r w:rsidR="00C71942">
        <w:t>migrácie</w:t>
      </w:r>
      <w:r w:rsidR="00C71942" w:rsidRPr="00C71942">
        <w:t xml:space="preserve"> historických záznamov </w:t>
      </w:r>
      <w:r w:rsidR="00C71942">
        <w:t xml:space="preserve">sa dá pristúpiť cez aplikáciu </w:t>
      </w:r>
      <w:r w:rsidR="00C71942" w:rsidRPr="00C71942">
        <w:t>EZZK</w:t>
      </w:r>
      <w:r w:rsidR="00C71942">
        <w:t>.</w:t>
      </w:r>
    </w:p>
    <w:p w:rsidR="001507E4" w:rsidRPr="008152F7" w:rsidRDefault="001507E4" w:rsidP="00635CDA">
      <w:pPr>
        <w:jc w:val="both"/>
      </w:pPr>
      <w:r w:rsidRPr="008152F7">
        <w:t xml:space="preserve">Zobrazí sa </w:t>
      </w:r>
      <w:r w:rsidR="005144D7">
        <w:t>úvodná</w:t>
      </w:r>
      <w:r w:rsidR="00F459D7" w:rsidRPr="008152F7">
        <w:t xml:space="preserve"> </w:t>
      </w:r>
      <w:r w:rsidRPr="008152F7">
        <w:t>obrazovka ako na</w:t>
      </w:r>
      <w:r w:rsidR="00E62159" w:rsidRPr="008152F7">
        <w:t> </w:t>
      </w:r>
      <w:r w:rsidRPr="008152F7">
        <w:t>obrázku Obr</w:t>
      </w:r>
      <w:r w:rsidR="00F459D7" w:rsidRPr="008152F7">
        <w:t>.</w:t>
      </w:r>
      <w:r w:rsidR="00E62159" w:rsidRPr="008152F7">
        <w:t> 1 s</w:t>
      </w:r>
      <w:r w:rsidR="00A45AF9">
        <w:t> možnosťou prístupu k nahrávaniu historických záznamov ako</w:t>
      </w:r>
      <w:r w:rsidR="00A51D9A">
        <w:t xml:space="preserve"> registrovaný alebo neregistrovaný používateľ EZZK (tlačidlá „Registrovaný používateľ“ </w:t>
      </w:r>
      <w:r w:rsidR="00A45AF9">
        <w:t>a „Neregistrovaný používateľ“). Pri prechode myšou nad tlačidlom „Registrovaný používateľ“ sa zobrazí informácia: „Pre prihlásenie budú použité prihlasovacie údaje získané v procese registrácie EZZK.“.</w:t>
      </w:r>
      <w:r w:rsidR="00DE391A">
        <w:t xml:space="preserve"> Po stlačení tlačidla „Registrovaný používateľ“ sa používateľ presmeruje na prihlasovaciu obrazovku registrovaného používateľa EZZK a po stlačení tlačidla „Neregistrovaný používateľ“ sa zobrazí hlavná obrazovka pre neregistrovaného používateľa.</w:t>
      </w:r>
    </w:p>
    <w:p w:rsidR="00675CC3" w:rsidRDefault="00675CC3" w:rsidP="00282165">
      <w:pPr>
        <w:spacing w:after="360"/>
        <w:jc w:val="center"/>
      </w:pPr>
      <w:r>
        <w:rPr>
          <w:noProof/>
          <w:lang w:eastAsia="sk-SK"/>
        </w:rPr>
        <w:drawing>
          <wp:inline distT="0" distB="0" distL="0" distR="0">
            <wp:extent cx="6160852" cy="2895600"/>
            <wp:effectExtent l="19050" t="19050" r="11430" b="190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zk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06" cy="29107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77520" w:rsidRDefault="00B41BA9" w:rsidP="008F1016">
      <w:pPr>
        <w:spacing w:after="360"/>
        <w:jc w:val="both"/>
        <w:rPr>
          <w:i/>
        </w:rPr>
      </w:pPr>
      <w:r>
        <w:rPr>
          <w:i/>
        </w:rPr>
        <w:t>Obr. 1. Úvodná</w:t>
      </w:r>
      <w:r w:rsidR="00F459D7" w:rsidRPr="008152F7">
        <w:rPr>
          <w:i/>
        </w:rPr>
        <w:t xml:space="preserve"> obr</w:t>
      </w:r>
      <w:r>
        <w:rPr>
          <w:i/>
        </w:rPr>
        <w:t>azovka</w:t>
      </w:r>
      <w:r w:rsidR="00A51D9A">
        <w:rPr>
          <w:i/>
        </w:rPr>
        <w:t xml:space="preserve"> webovej aplikácie EZZK</w:t>
      </w:r>
    </w:p>
    <w:p w:rsidR="005144D7" w:rsidRDefault="00DE391A" w:rsidP="00282165">
      <w:pPr>
        <w:pStyle w:val="Nadpis2"/>
        <w:numPr>
          <w:ilvl w:val="1"/>
          <w:numId w:val="3"/>
        </w:numPr>
        <w:spacing w:before="240" w:after="120"/>
        <w:ind w:left="562" w:hanging="562"/>
        <w:rPr>
          <w:color w:val="auto"/>
          <w:sz w:val="28"/>
          <w:szCs w:val="28"/>
        </w:rPr>
      </w:pPr>
      <w:bookmarkStart w:id="2" w:name="_Toc39139591"/>
      <w:r>
        <w:rPr>
          <w:color w:val="auto"/>
          <w:sz w:val="28"/>
          <w:szCs w:val="28"/>
        </w:rPr>
        <w:t>Prihlasovacia obrazovka registrovaného</w:t>
      </w:r>
      <w:r w:rsidR="005144D7" w:rsidRPr="005144D7">
        <w:rPr>
          <w:color w:val="auto"/>
          <w:sz w:val="28"/>
          <w:szCs w:val="28"/>
        </w:rPr>
        <w:t xml:space="preserve"> používateľ</w:t>
      </w:r>
      <w:r>
        <w:rPr>
          <w:color w:val="auto"/>
          <w:sz w:val="28"/>
          <w:szCs w:val="28"/>
        </w:rPr>
        <w:t>a</w:t>
      </w:r>
      <w:r w:rsidR="005144D7" w:rsidRPr="005144D7">
        <w:rPr>
          <w:color w:val="auto"/>
          <w:sz w:val="28"/>
          <w:szCs w:val="28"/>
        </w:rPr>
        <w:t xml:space="preserve"> EZZK</w:t>
      </w:r>
      <w:bookmarkEnd w:id="2"/>
    </w:p>
    <w:p w:rsidR="005144D7" w:rsidRPr="005144D7" w:rsidRDefault="00972952" w:rsidP="00635CDA">
      <w:pPr>
        <w:jc w:val="both"/>
      </w:pPr>
      <w:r>
        <w:t>V prípade výberu prístupu</w:t>
      </w:r>
      <w:r w:rsidR="005144D7">
        <w:t xml:space="preserve"> ako registrovaný používateľ sa zobrazí prihlasovacia obrazovka</w:t>
      </w:r>
      <w:r w:rsidR="00170489">
        <w:t xml:space="preserve"> ako na</w:t>
      </w:r>
      <w:r w:rsidR="008823E6">
        <w:t> </w:t>
      </w:r>
      <w:r w:rsidR="00170489">
        <w:t>obrázku Obr. 2.</w:t>
      </w:r>
      <w:r w:rsidR="00635CDA">
        <w:t xml:space="preserve"> Používateľ vyplní </w:t>
      </w:r>
      <w:r w:rsidR="00E15421">
        <w:t>prihlasovacie meno</w:t>
      </w:r>
      <w:r w:rsidR="00635CDA">
        <w:t xml:space="preserve"> a heslo. Po vyplnení stlačí tlačidlo „Prihlásiť“.</w:t>
      </w:r>
    </w:p>
    <w:p w:rsidR="00B77DC8" w:rsidRDefault="00B77DC8" w:rsidP="00E15421">
      <w:pPr>
        <w:spacing w:after="360"/>
        <w:jc w:val="center"/>
        <w:rPr>
          <w:noProof/>
          <w:lang w:eastAsia="sk-SK"/>
        </w:rPr>
      </w:pPr>
    </w:p>
    <w:p w:rsidR="00E15421" w:rsidRPr="00E15421" w:rsidRDefault="00B77DC8" w:rsidP="00E15421">
      <w:pPr>
        <w:spacing w:after="360"/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3252620" cy="3268695"/>
            <wp:effectExtent l="0" t="0" r="508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20" cy="326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D7" w:rsidRPr="00635CDA" w:rsidRDefault="00635CDA" w:rsidP="008F1016">
      <w:pPr>
        <w:spacing w:after="360"/>
        <w:jc w:val="both"/>
      </w:pPr>
      <w:r>
        <w:rPr>
          <w:i/>
        </w:rPr>
        <w:t xml:space="preserve">Obr. 2. Prihlasovacia obrazovka </w:t>
      </w:r>
      <w:r w:rsidR="00F459D7" w:rsidRPr="008152F7">
        <w:rPr>
          <w:i/>
        </w:rPr>
        <w:t>do webove</w:t>
      </w:r>
      <w:r>
        <w:rPr>
          <w:i/>
        </w:rPr>
        <w:t>j aplikácie EZZK pre registrovaného</w:t>
      </w:r>
      <w:r>
        <w:t xml:space="preserve"> používateľa</w:t>
      </w:r>
    </w:p>
    <w:p w:rsidR="001C2B87" w:rsidRDefault="00B41BA9" w:rsidP="00EA3090">
      <w:pPr>
        <w:pStyle w:val="Nadpis1"/>
        <w:numPr>
          <w:ilvl w:val="0"/>
          <w:numId w:val="3"/>
        </w:numPr>
        <w:spacing w:after="200"/>
        <w:ind w:left="567" w:hanging="567"/>
        <w:rPr>
          <w:color w:val="auto"/>
          <w:sz w:val="32"/>
          <w:szCs w:val="32"/>
        </w:rPr>
      </w:pPr>
      <w:bookmarkStart w:id="3" w:name="_Toc4078780"/>
      <w:bookmarkStart w:id="4" w:name="_Toc4078914"/>
      <w:bookmarkStart w:id="5" w:name="_Toc4079322"/>
      <w:bookmarkStart w:id="6" w:name="_Toc39139592"/>
      <w:r>
        <w:rPr>
          <w:color w:val="auto"/>
          <w:sz w:val="32"/>
          <w:szCs w:val="32"/>
        </w:rPr>
        <w:t>Hlavná</w:t>
      </w:r>
      <w:r w:rsidR="001C2B87" w:rsidRPr="008152F7">
        <w:rPr>
          <w:color w:val="auto"/>
          <w:sz w:val="32"/>
          <w:szCs w:val="32"/>
        </w:rPr>
        <w:t xml:space="preserve"> obrazovka</w:t>
      </w:r>
      <w:bookmarkEnd w:id="3"/>
      <w:bookmarkEnd w:id="4"/>
      <w:bookmarkEnd w:id="5"/>
      <w:bookmarkEnd w:id="6"/>
    </w:p>
    <w:p w:rsidR="003C6681" w:rsidRPr="003C6681" w:rsidRDefault="003C6681" w:rsidP="003C6681">
      <w:pPr>
        <w:pStyle w:val="Nadpis2"/>
        <w:numPr>
          <w:ilvl w:val="1"/>
          <w:numId w:val="3"/>
        </w:numPr>
        <w:spacing w:before="240" w:after="120"/>
        <w:ind w:left="567" w:hanging="567"/>
        <w:rPr>
          <w:color w:val="auto"/>
          <w:sz w:val="28"/>
          <w:szCs w:val="28"/>
        </w:rPr>
      </w:pPr>
      <w:bookmarkStart w:id="7" w:name="_Toc39139593"/>
      <w:r w:rsidRPr="003C6681">
        <w:rPr>
          <w:color w:val="auto"/>
          <w:sz w:val="28"/>
          <w:szCs w:val="28"/>
        </w:rPr>
        <w:t>Registrovaný používateľ</w:t>
      </w:r>
      <w:r>
        <w:rPr>
          <w:color w:val="auto"/>
          <w:sz w:val="28"/>
          <w:szCs w:val="28"/>
        </w:rPr>
        <w:t xml:space="preserve"> EZZK</w:t>
      </w:r>
      <w:bookmarkEnd w:id="7"/>
    </w:p>
    <w:p w:rsidR="00A52242" w:rsidRDefault="00A52242" w:rsidP="00726E9B">
      <w:pPr>
        <w:jc w:val="both"/>
      </w:pPr>
      <w:r w:rsidRPr="008152F7">
        <w:t>Po</w:t>
      </w:r>
      <w:r w:rsidR="00BB7E86" w:rsidRPr="008152F7">
        <w:t> </w:t>
      </w:r>
      <w:r w:rsidRPr="008152F7">
        <w:t xml:space="preserve">úspešnom </w:t>
      </w:r>
      <w:r w:rsidR="00B41BA9">
        <w:t xml:space="preserve">prihlásení </w:t>
      </w:r>
      <w:r w:rsidR="003C6681">
        <w:t xml:space="preserve">registrovaného používateľa </w:t>
      </w:r>
      <w:r w:rsidR="00B41BA9">
        <w:t>sa zobrazí hlavná</w:t>
      </w:r>
      <w:r w:rsidRPr="008152F7">
        <w:t xml:space="preserve"> obrazovka</w:t>
      </w:r>
      <w:r w:rsidR="00B41BA9">
        <w:t xml:space="preserve"> aplikácie</w:t>
      </w:r>
      <w:r w:rsidRPr="008152F7">
        <w:t xml:space="preserve"> ako na</w:t>
      </w:r>
      <w:r w:rsidR="00BB7E86" w:rsidRPr="008152F7">
        <w:t> </w:t>
      </w:r>
      <w:r w:rsidRPr="008152F7">
        <w:t>obrázku Obr.</w:t>
      </w:r>
      <w:r w:rsidR="00BB7E86" w:rsidRPr="008152F7">
        <w:t> </w:t>
      </w:r>
      <w:r w:rsidR="00F0491F">
        <w:t>3</w:t>
      </w:r>
      <w:r w:rsidRPr="008152F7">
        <w:t>.</w:t>
      </w:r>
      <w:r w:rsidR="003C6681">
        <w:t xml:space="preserve"> (</w:t>
      </w:r>
      <w:r w:rsidR="0013448E">
        <w:t>v prípade bežného</w:t>
      </w:r>
      <w:r w:rsidR="003C6681">
        <w:t xml:space="preserve"> používat</w:t>
      </w:r>
      <w:r w:rsidR="00F0491F">
        <w:t>eľa) alebo ako na obrázku Obr. 4</w:t>
      </w:r>
      <w:r w:rsidR="003C6681">
        <w:t xml:space="preserve"> (v prípade administrátora).</w:t>
      </w:r>
    </w:p>
    <w:p w:rsidR="009E5FA8" w:rsidRPr="008152F7" w:rsidRDefault="009E5FA8" w:rsidP="00FF50D6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963301" cy="2790825"/>
            <wp:effectExtent l="19050" t="19050" r="1841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zk5registrovan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577" cy="280265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B5B8B" w:rsidRDefault="00F0491F" w:rsidP="00FD4ED8">
      <w:pPr>
        <w:spacing w:after="360"/>
        <w:jc w:val="both"/>
        <w:rPr>
          <w:i/>
        </w:rPr>
      </w:pPr>
      <w:r>
        <w:rPr>
          <w:i/>
        </w:rPr>
        <w:t>Obr. 3</w:t>
      </w:r>
      <w:r w:rsidR="00B41BA9">
        <w:rPr>
          <w:i/>
        </w:rPr>
        <w:t>. Hlavná</w:t>
      </w:r>
      <w:r w:rsidR="00FB5B8B" w:rsidRPr="008152F7">
        <w:rPr>
          <w:i/>
        </w:rPr>
        <w:t xml:space="preserve"> </w:t>
      </w:r>
      <w:r w:rsidR="00B41BA9">
        <w:rPr>
          <w:i/>
        </w:rPr>
        <w:t>obrazovka webovej aplikácie EZZK</w:t>
      </w:r>
      <w:r w:rsidR="003C6681">
        <w:rPr>
          <w:i/>
        </w:rPr>
        <w:t xml:space="preserve"> pre</w:t>
      </w:r>
      <w:r w:rsidR="0013448E">
        <w:rPr>
          <w:i/>
        </w:rPr>
        <w:t xml:space="preserve"> bežného</w:t>
      </w:r>
      <w:r w:rsidR="003C6681">
        <w:rPr>
          <w:i/>
        </w:rPr>
        <w:t xml:space="preserve"> registrovaného používateľa</w:t>
      </w:r>
    </w:p>
    <w:p w:rsidR="009E5FA8" w:rsidRDefault="009E5FA8" w:rsidP="00FF50D6">
      <w:pPr>
        <w:spacing w:after="360"/>
        <w:jc w:val="center"/>
        <w:rPr>
          <w:i/>
        </w:rPr>
      </w:pPr>
      <w:r>
        <w:rPr>
          <w:i/>
          <w:noProof/>
          <w:lang w:eastAsia="sk-SK"/>
        </w:rPr>
        <w:lastRenderedPageBreak/>
        <w:drawing>
          <wp:inline distT="0" distB="0" distL="0" distR="0">
            <wp:extent cx="5906699" cy="2752522"/>
            <wp:effectExtent l="19050" t="19050" r="18415" b="1016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zk6adm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573" cy="27603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F50D6" w:rsidRDefault="00F0491F" w:rsidP="00FF50D6">
      <w:pPr>
        <w:spacing w:after="360"/>
        <w:jc w:val="both"/>
        <w:rPr>
          <w:i/>
        </w:rPr>
      </w:pPr>
      <w:r>
        <w:rPr>
          <w:i/>
        </w:rPr>
        <w:t>Obr. 4</w:t>
      </w:r>
      <w:r w:rsidR="00FF50D6">
        <w:rPr>
          <w:i/>
        </w:rPr>
        <w:t>. Hlavná</w:t>
      </w:r>
      <w:r w:rsidR="00FF50D6" w:rsidRPr="008152F7">
        <w:rPr>
          <w:i/>
        </w:rPr>
        <w:t xml:space="preserve"> </w:t>
      </w:r>
      <w:r w:rsidR="00FF50D6">
        <w:rPr>
          <w:i/>
        </w:rPr>
        <w:t>obrazovka webovej aplikácie EZZK pre administrátora</w:t>
      </w:r>
    </w:p>
    <w:p w:rsidR="006127E7" w:rsidRDefault="00C31F31" w:rsidP="00C31F31">
      <w:pPr>
        <w:jc w:val="both"/>
      </w:pPr>
      <w:r>
        <w:t>V hornej časti obrazovky</w:t>
      </w:r>
      <w:r w:rsidR="006127E7">
        <w:t xml:space="preserve"> sa nachádzajú používateľské dáta. Bežnému používateľovi sa zobrazuje jeho </w:t>
      </w:r>
      <w:r w:rsidR="009E5FA8">
        <w:t>meno a e</w:t>
      </w:r>
      <w:r w:rsidR="00F11965">
        <w:t>mail</w:t>
      </w:r>
      <w:r w:rsidR="00585F97">
        <w:t>.</w:t>
      </w:r>
      <w:r>
        <w:t xml:space="preserve"> </w:t>
      </w:r>
      <w:r w:rsidR="00585F97">
        <w:t xml:space="preserve">Administrátor tu vkladá údaje o subjekte za ktorý záznamy nahráva </w:t>
      </w:r>
      <w:r w:rsidR="00282165">
        <w:t>(„Názov</w:t>
      </w:r>
      <w:r w:rsidR="009E5FA8">
        <w:t>“ a „</w:t>
      </w:r>
      <w:r w:rsidR="00585F97">
        <w:t>IČO</w:t>
      </w:r>
      <w:r w:rsidR="006127E7">
        <w:t>“).</w:t>
      </w:r>
    </w:p>
    <w:p w:rsidR="00C31F31" w:rsidRDefault="00C31F31" w:rsidP="00C31F31">
      <w:pPr>
        <w:jc w:val="both"/>
      </w:pPr>
      <w:r>
        <w:t xml:space="preserve">Pod </w:t>
      </w:r>
      <w:r w:rsidR="006127E7">
        <w:t xml:space="preserve">používateľskými dátami </w:t>
      </w:r>
      <w:r w:rsidR="009E5FA8">
        <w:t xml:space="preserve">naľavo </w:t>
      </w:r>
      <w:r w:rsidR="006127E7">
        <w:t>je</w:t>
      </w:r>
      <w:r>
        <w:t xml:space="preserve"> možnosť výberu informačného systému</w:t>
      </w:r>
      <w:r w:rsidR="00C71942">
        <w:t xml:space="preserve">, z ktorého sú </w:t>
      </w:r>
      <w:r w:rsidR="00C376DC">
        <w:t xml:space="preserve">historické </w:t>
      </w:r>
      <w:r w:rsidR="00C71942">
        <w:t>záznamy nahrávané</w:t>
      </w:r>
      <w:r w:rsidR="00187434">
        <w:t xml:space="preserve"> („Informačný sy</w:t>
      </w:r>
      <w:r>
        <w:t xml:space="preserve">stém“). Používateľ </w:t>
      </w:r>
      <w:r w:rsidR="00C71942">
        <w:t>vyberie jednu z </w:t>
      </w:r>
      <w:r>
        <w:t>možnos</w:t>
      </w:r>
      <w:r w:rsidR="00C71942">
        <w:t>tí.</w:t>
      </w:r>
    </w:p>
    <w:p w:rsidR="006127E7" w:rsidRDefault="009E5FA8" w:rsidP="00C31F31">
      <w:pPr>
        <w:jc w:val="both"/>
      </w:pPr>
      <w:r>
        <w:t xml:space="preserve">Pod používateľskými dátami napravo je časť obrazovky („Súbor“) </w:t>
      </w:r>
      <w:r w:rsidR="006127E7">
        <w:t xml:space="preserve">vyhradená na nahrávanie </w:t>
      </w:r>
      <w:r w:rsidR="006127E7" w:rsidRPr="00203857">
        <w:t>historických záznamov o zaručenej konverzii</w:t>
      </w:r>
      <w:r w:rsidR="006127E7">
        <w:t xml:space="preserve"> v ZIP formáte. Používateľ si pomocou tlačidla „Prehľadávať“ vyberie</w:t>
      </w:r>
      <w:r w:rsidR="00357314">
        <w:t xml:space="preserve"> súbor, ktorý chce nahrať do systému. Súbor musí byť vo formáte ZIP.</w:t>
      </w:r>
    </w:p>
    <w:p w:rsidR="00357314" w:rsidRDefault="00357314" w:rsidP="00C31F31">
      <w:pPr>
        <w:jc w:val="both"/>
      </w:pPr>
      <w:r>
        <w:t>Tlačidlom „Zrušiť“ sa vybrané možnosti zrušia a obrazovka sa uvedie do prednastaveného počiatočného stavu.</w:t>
      </w:r>
    </w:p>
    <w:p w:rsidR="00357314" w:rsidRPr="00C31F31" w:rsidRDefault="00357314" w:rsidP="00C31F31">
      <w:pPr>
        <w:jc w:val="both"/>
      </w:pPr>
      <w:r>
        <w:t>Tlačidlom „Nahrať“ sa vybraný súbor nahrá do systému.</w:t>
      </w:r>
    </w:p>
    <w:p w:rsidR="00FF50D6" w:rsidRPr="003C6681" w:rsidRDefault="00FF50D6" w:rsidP="00FF50D6">
      <w:pPr>
        <w:pStyle w:val="Nadpis2"/>
        <w:numPr>
          <w:ilvl w:val="1"/>
          <w:numId w:val="3"/>
        </w:numPr>
        <w:spacing w:before="240" w:after="120"/>
        <w:ind w:left="567" w:hanging="567"/>
        <w:rPr>
          <w:color w:val="auto"/>
          <w:sz w:val="28"/>
          <w:szCs w:val="28"/>
        </w:rPr>
      </w:pPr>
      <w:bookmarkStart w:id="8" w:name="_Toc39139594"/>
      <w:r>
        <w:rPr>
          <w:color w:val="auto"/>
          <w:sz w:val="28"/>
          <w:szCs w:val="28"/>
        </w:rPr>
        <w:t>Ner</w:t>
      </w:r>
      <w:r w:rsidRPr="003C6681">
        <w:rPr>
          <w:color w:val="auto"/>
          <w:sz w:val="28"/>
          <w:szCs w:val="28"/>
        </w:rPr>
        <w:t>egistrovaný používateľ</w:t>
      </w:r>
      <w:r>
        <w:rPr>
          <w:color w:val="auto"/>
          <w:sz w:val="28"/>
          <w:szCs w:val="28"/>
        </w:rPr>
        <w:t xml:space="preserve"> EZZK</w:t>
      </w:r>
      <w:bookmarkEnd w:id="8"/>
    </w:p>
    <w:p w:rsidR="00FF50D6" w:rsidRDefault="0047797C" w:rsidP="00FF50D6">
      <w:pPr>
        <w:jc w:val="both"/>
      </w:pPr>
      <w:r>
        <w:t xml:space="preserve">V prípade výberu prístupu ako </w:t>
      </w:r>
      <w:r w:rsidR="00FF50D6">
        <w:t>neregistrovan</w:t>
      </w:r>
      <w:r w:rsidR="00AC1466">
        <w:t>ý</w:t>
      </w:r>
      <w:r w:rsidR="00FF50D6">
        <w:t xml:space="preserve"> používateľ sa zobrazí hlavná</w:t>
      </w:r>
      <w:r w:rsidR="00FF50D6" w:rsidRPr="008152F7">
        <w:t xml:space="preserve"> obrazovka</w:t>
      </w:r>
      <w:r w:rsidR="00FF50D6">
        <w:t xml:space="preserve"> aplikácie</w:t>
      </w:r>
      <w:r w:rsidR="00FF50D6" w:rsidRPr="008152F7">
        <w:t xml:space="preserve"> ako na obrázku Obr. </w:t>
      </w:r>
      <w:r w:rsidR="00F0491F">
        <w:t>5</w:t>
      </w:r>
      <w:r w:rsidR="00FF50D6" w:rsidRPr="008152F7">
        <w:t>.</w:t>
      </w:r>
    </w:p>
    <w:p w:rsidR="00EA25BF" w:rsidRPr="008152F7" w:rsidRDefault="00EA25BF" w:rsidP="0013448E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5988854" cy="2790807"/>
            <wp:effectExtent l="19050" t="19050" r="12065" b="1016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zk2_oprav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485" cy="28055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3448E" w:rsidRDefault="00F0491F" w:rsidP="0013448E">
      <w:pPr>
        <w:spacing w:after="360"/>
        <w:jc w:val="both"/>
        <w:rPr>
          <w:i/>
        </w:rPr>
      </w:pPr>
      <w:r>
        <w:rPr>
          <w:i/>
        </w:rPr>
        <w:t>Obr. 5</w:t>
      </w:r>
      <w:r w:rsidR="0013448E">
        <w:rPr>
          <w:i/>
        </w:rPr>
        <w:t>. Hlavná</w:t>
      </w:r>
      <w:r w:rsidR="0013448E" w:rsidRPr="008152F7">
        <w:rPr>
          <w:i/>
        </w:rPr>
        <w:t xml:space="preserve"> </w:t>
      </w:r>
      <w:r w:rsidR="0013448E">
        <w:rPr>
          <w:i/>
        </w:rPr>
        <w:t>obrazovka webovej aplikácie EZZK pre neregistrovaného používateľa</w:t>
      </w:r>
    </w:p>
    <w:p w:rsidR="00357314" w:rsidRDefault="00357314" w:rsidP="00357314">
      <w:pPr>
        <w:jc w:val="both"/>
      </w:pPr>
      <w:r>
        <w:t xml:space="preserve">V hornej časti obrazovky sa nachádzajú používateľské dáta. </w:t>
      </w:r>
      <w:r w:rsidR="00EF05C1">
        <w:t>Používateľ</w:t>
      </w:r>
      <w:r>
        <w:t xml:space="preserve"> tu </w:t>
      </w:r>
      <w:r w:rsidR="00EF05C1">
        <w:t xml:space="preserve">zadá </w:t>
      </w:r>
      <w:r w:rsidR="008E2FBE">
        <w:t>svoj</w:t>
      </w:r>
      <w:r w:rsidR="000B7911">
        <w:t xml:space="preserve"> názov</w:t>
      </w:r>
      <w:r w:rsidR="00CD319F">
        <w:t xml:space="preserve">, </w:t>
      </w:r>
      <w:r w:rsidR="001619D4">
        <w:t>IČO</w:t>
      </w:r>
      <w:r w:rsidR="00CD319F">
        <w:t xml:space="preserve"> a </w:t>
      </w:r>
      <w:r w:rsidR="00EF05C1">
        <w:t>email</w:t>
      </w:r>
      <w:r>
        <w:t>.</w:t>
      </w:r>
    </w:p>
    <w:p w:rsidR="00C71942" w:rsidRDefault="00C71942" w:rsidP="00C71942">
      <w:pPr>
        <w:jc w:val="both"/>
      </w:pPr>
      <w:r>
        <w:t xml:space="preserve">Pod používateľskými dátami </w:t>
      </w:r>
      <w:r w:rsidR="00CD319F">
        <w:t xml:space="preserve">naľavo </w:t>
      </w:r>
      <w:r>
        <w:t xml:space="preserve">je možnosť výberu informačného systému, z ktorého sú </w:t>
      </w:r>
      <w:r w:rsidR="00C376DC">
        <w:t xml:space="preserve">historické </w:t>
      </w:r>
      <w:r>
        <w:t>z</w:t>
      </w:r>
      <w:r w:rsidR="00187434">
        <w:t>áznamy nahrávané („Informačný sy</w:t>
      </w:r>
      <w:r>
        <w:t>stém“). Používateľ vyberie jednu z možností.</w:t>
      </w:r>
    </w:p>
    <w:p w:rsidR="00357314" w:rsidRDefault="00CD319F" w:rsidP="00357314">
      <w:pPr>
        <w:jc w:val="both"/>
      </w:pPr>
      <w:r>
        <w:t xml:space="preserve">Pod používateľskými dátami napravo je časť obrazovky („Súbor“) </w:t>
      </w:r>
      <w:r w:rsidR="00357314">
        <w:t xml:space="preserve">vyhradená na nahrávanie </w:t>
      </w:r>
      <w:r w:rsidR="00357314" w:rsidRPr="00203857">
        <w:t>historických záznamov o zaručenej konverzii</w:t>
      </w:r>
      <w:r w:rsidR="00357314">
        <w:t xml:space="preserve"> v ZIP formáte. Používateľ si pomocou tlačidla „Prehľadávať“ vyberie súbor, ktorý chce nahrať do systému. Súbor musí byť vo formáte ZIP.</w:t>
      </w:r>
    </w:p>
    <w:p w:rsidR="00DE391A" w:rsidRPr="005144D7" w:rsidRDefault="00DE391A" w:rsidP="00DE391A">
      <w:pPr>
        <w:jc w:val="both"/>
      </w:pPr>
      <w:r>
        <w:t xml:space="preserve">Pod výberom súboru sa nachádza test CAPTCHA. Používateľ </w:t>
      </w:r>
      <w:r w:rsidR="00646ABF">
        <w:t xml:space="preserve">pred samotným nahraním historických záznamov do systému musí </w:t>
      </w:r>
      <w:r w:rsidR="00CD319F">
        <w:t>zaškrtnúť zaškrtávacie pole „I</w:t>
      </w:r>
      <w:r w:rsidR="00CD319F">
        <w:rPr>
          <w:lang w:val="en-US"/>
        </w:rPr>
        <w:t>’m not a robot</w:t>
      </w:r>
      <w:r w:rsidR="00CD319F">
        <w:t>“.</w:t>
      </w:r>
    </w:p>
    <w:p w:rsidR="00357314" w:rsidRDefault="00357314" w:rsidP="00357314">
      <w:pPr>
        <w:jc w:val="both"/>
      </w:pPr>
      <w:r>
        <w:t>Tlačidlom „Zrušiť“ sa vybrané možnosti zrušia a obrazovka sa uvedie do prednastaveného počiatočného stavu.</w:t>
      </w:r>
    </w:p>
    <w:p w:rsidR="00357314" w:rsidRDefault="00357314" w:rsidP="00357314">
      <w:pPr>
        <w:jc w:val="both"/>
      </w:pPr>
      <w:r>
        <w:t>Tlačidlom „Nahrať“ sa vybraný súbor nahrá do systému.</w:t>
      </w:r>
    </w:p>
    <w:p w:rsidR="002C6074" w:rsidRDefault="002C6074" w:rsidP="00357314">
      <w:pPr>
        <w:jc w:val="both"/>
      </w:pPr>
      <w:r>
        <w:t>Na obrázku Obr.</w:t>
      </w:r>
      <w:r w:rsidRPr="008152F7">
        <w:t> </w:t>
      </w:r>
      <w:r>
        <w:t>6 je zobrazený príklad so správne vyplnenými údajmi.</w:t>
      </w:r>
    </w:p>
    <w:p w:rsidR="002C6074" w:rsidRDefault="002C6074" w:rsidP="002C6074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3CDBD46F" wp14:editId="58717320">
            <wp:extent cx="6028479" cy="2857500"/>
            <wp:effectExtent l="19050" t="19050" r="10795" b="190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zk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12" cy="286661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C6074" w:rsidRDefault="002C6074" w:rsidP="002C6074">
      <w:pPr>
        <w:spacing w:after="360"/>
        <w:jc w:val="both"/>
        <w:rPr>
          <w:i/>
        </w:rPr>
      </w:pPr>
      <w:r>
        <w:rPr>
          <w:i/>
        </w:rPr>
        <w:t>Obr. 6. Príklad správne vyplneného formulára pre neregistrovaného používateľa</w:t>
      </w:r>
    </w:p>
    <w:p w:rsidR="002C6074" w:rsidRPr="002C6074" w:rsidRDefault="002C6074" w:rsidP="002C6074">
      <w:pPr>
        <w:pStyle w:val="Nadpis2"/>
        <w:numPr>
          <w:ilvl w:val="1"/>
          <w:numId w:val="3"/>
        </w:numPr>
        <w:spacing w:before="240" w:after="120"/>
        <w:ind w:left="567" w:hanging="567"/>
        <w:rPr>
          <w:color w:val="auto"/>
          <w:sz w:val="28"/>
          <w:szCs w:val="28"/>
        </w:rPr>
      </w:pPr>
      <w:bookmarkStart w:id="9" w:name="_Toc39139595"/>
      <w:r w:rsidRPr="002C6074">
        <w:rPr>
          <w:color w:val="auto"/>
          <w:sz w:val="28"/>
          <w:szCs w:val="28"/>
        </w:rPr>
        <w:t>Úspešné nahratie súboru</w:t>
      </w:r>
      <w:bookmarkEnd w:id="9"/>
    </w:p>
    <w:p w:rsidR="00B7158D" w:rsidRDefault="00B7158D" w:rsidP="00357314">
      <w:pPr>
        <w:jc w:val="both"/>
      </w:pPr>
      <w:r>
        <w:t>Po správnom vyplnení</w:t>
      </w:r>
      <w:r w:rsidR="00FB6F7D">
        <w:t xml:space="preserve"> formulára</w:t>
      </w:r>
      <w:r>
        <w:t xml:space="preserve"> a stlačení tlačidla „Nahrať“ sa vybraný súbor nahrá do systému a</w:t>
      </w:r>
      <w:r w:rsidR="00FB6F7D">
        <w:t xml:space="preserve"> </w:t>
      </w:r>
      <w:r>
        <w:t>zobrazí sa hlásenie o úspešnom uložení súboru</w:t>
      </w:r>
      <w:r w:rsidR="00FB6F7D">
        <w:t xml:space="preserve"> (Obr. 7)</w:t>
      </w:r>
      <w:r>
        <w:t xml:space="preserve"> spolu s podrobnosťami o nahratom súbore</w:t>
      </w:r>
      <w:r w:rsidR="00FB6F7D">
        <w:t xml:space="preserve"> (ID migrácie, názov, veľkosť, dátum a čas nahratia)</w:t>
      </w:r>
      <w:r>
        <w:t>.</w:t>
      </w:r>
      <w:r w:rsidR="002C6074">
        <w:t xml:space="preserve"> Používateľovi bude odoslaný potvrdzujúci email o úspešnom uložení nahratých historických záznamov.</w:t>
      </w:r>
    </w:p>
    <w:p w:rsidR="00FB6F7D" w:rsidRDefault="00FB6F7D" w:rsidP="00FB6F7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024359" cy="2819400"/>
            <wp:effectExtent l="19050" t="19050" r="14605" b="190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zk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913" cy="282480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B6F7D" w:rsidRDefault="00FB6F7D" w:rsidP="00FB6F7D">
      <w:pPr>
        <w:spacing w:after="360"/>
        <w:jc w:val="both"/>
        <w:rPr>
          <w:i/>
        </w:rPr>
      </w:pPr>
      <w:r>
        <w:rPr>
          <w:i/>
        </w:rPr>
        <w:t xml:space="preserve">Obr. 7. </w:t>
      </w:r>
      <w:r w:rsidRPr="00FB6F7D">
        <w:rPr>
          <w:i/>
        </w:rPr>
        <w:t>Hlásenie o úspešnom uložení súboru</w:t>
      </w:r>
    </w:p>
    <w:sectPr w:rsidR="00FB6F7D" w:rsidSect="0083656D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75" w:rsidRDefault="008C0575" w:rsidP="00677078">
      <w:pPr>
        <w:spacing w:after="0" w:line="240" w:lineRule="auto"/>
      </w:pPr>
      <w:r>
        <w:separator/>
      </w:r>
    </w:p>
  </w:endnote>
  <w:endnote w:type="continuationSeparator" w:id="0">
    <w:p w:rsidR="008C0575" w:rsidRDefault="008C0575" w:rsidP="0067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035432"/>
      <w:docPartObj>
        <w:docPartGallery w:val="Page Numbers (Bottom of Page)"/>
        <w:docPartUnique/>
      </w:docPartObj>
    </w:sdtPr>
    <w:sdtEndPr/>
    <w:sdtContent>
      <w:p w:rsidR="00357314" w:rsidRDefault="0035731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FC4" w:rsidRPr="00DD4FC4">
          <w:rPr>
            <w:noProof/>
            <w:lang w:val="cs-CZ"/>
          </w:rPr>
          <w:t>3</w:t>
        </w:r>
        <w:r>
          <w:fldChar w:fldCharType="end"/>
        </w:r>
      </w:p>
    </w:sdtContent>
  </w:sdt>
  <w:p w:rsidR="00357314" w:rsidRDefault="0035731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14" w:rsidRDefault="00357314">
    <w:pPr>
      <w:pStyle w:val="Pta"/>
      <w:jc w:val="center"/>
    </w:pPr>
  </w:p>
  <w:p w:rsidR="00357314" w:rsidRDefault="003573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75" w:rsidRDefault="008C0575" w:rsidP="00677078">
      <w:pPr>
        <w:spacing w:after="0" w:line="240" w:lineRule="auto"/>
      </w:pPr>
      <w:r>
        <w:separator/>
      </w:r>
    </w:p>
  </w:footnote>
  <w:footnote w:type="continuationSeparator" w:id="0">
    <w:p w:rsidR="008C0575" w:rsidRDefault="008C0575" w:rsidP="0067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B5C"/>
    <w:multiLevelType w:val="multilevel"/>
    <w:tmpl w:val="8E94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C79E1"/>
    <w:multiLevelType w:val="multilevel"/>
    <w:tmpl w:val="0CF43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AC6750D"/>
    <w:multiLevelType w:val="multilevel"/>
    <w:tmpl w:val="DB8E5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D74F28"/>
    <w:multiLevelType w:val="multilevel"/>
    <w:tmpl w:val="0D92F1FC"/>
    <w:lvl w:ilvl="0">
      <w:start w:val="2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52208F"/>
    <w:multiLevelType w:val="multilevel"/>
    <w:tmpl w:val="8A740A50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0F"/>
    <w:rsid w:val="000070E0"/>
    <w:rsid w:val="00015843"/>
    <w:rsid w:val="00044100"/>
    <w:rsid w:val="000557D1"/>
    <w:rsid w:val="00064062"/>
    <w:rsid w:val="000861FE"/>
    <w:rsid w:val="00094760"/>
    <w:rsid w:val="000A104B"/>
    <w:rsid w:val="000B4C93"/>
    <w:rsid w:val="000B7911"/>
    <w:rsid w:val="000F36A7"/>
    <w:rsid w:val="00103F77"/>
    <w:rsid w:val="0013448E"/>
    <w:rsid w:val="00142034"/>
    <w:rsid w:val="001440C7"/>
    <w:rsid w:val="001507E4"/>
    <w:rsid w:val="00160E19"/>
    <w:rsid w:val="001619D4"/>
    <w:rsid w:val="00170489"/>
    <w:rsid w:val="00187434"/>
    <w:rsid w:val="001C1165"/>
    <w:rsid w:val="001C2B87"/>
    <w:rsid w:val="001F13E6"/>
    <w:rsid w:val="00200907"/>
    <w:rsid w:val="00220A16"/>
    <w:rsid w:val="00254590"/>
    <w:rsid w:val="00254A9B"/>
    <w:rsid w:val="00256BFE"/>
    <w:rsid w:val="0027790B"/>
    <w:rsid w:val="00282165"/>
    <w:rsid w:val="0028345E"/>
    <w:rsid w:val="00287811"/>
    <w:rsid w:val="00294A26"/>
    <w:rsid w:val="002A752C"/>
    <w:rsid w:val="002C6074"/>
    <w:rsid w:val="002D6830"/>
    <w:rsid w:val="002F1AB8"/>
    <w:rsid w:val="002F33C1"/>
    <w:rsid w:val="00357314"/>
    <w:rsid w:val="00371688"/>
    <w:rsid w:val="003933E5"/>
    <w:rsid w:val="003C57F3"/>
    <w:rsid w:val="003C6681"/>
    <w:rsid w:val="003D120F"/>
    <w:rsid w:val="003D2414"/>
    <w:rsid w:val="003D3CD9"/>
    <w:rsid w:val="003D6969"/>
    <w:rsid w:val="003F4ECF"/>
    <w:rsid w:val="004072E5"/>
    <w:rsid w:val="00433370"/>
    <w:rsid w:val="00442CD4"/>
    <w:rsid w:val="0044571C"/>
    <w:rsid w:val="0047797C"/>
    <w:rsid w:val="004D6180"/>
    <w:rsid w:val="004E29A8"/>
    <w:rsid w:val="00513080"/>
    <w:rsid w:val="005144D7"/>
    <w:rsid w:val="005242E8"/>
    <w:rsid w:val="00555A02"/>
    <w:rsid w:val="005813BD"/>
    <w:rsid w:val="00585C4F"/>
    <w:rsid w:val="00585F97"/>
    <w:rsid w:val="00587886"/>
    <w:rsid w:val="00591E14"/>
    <w:rsid w:val="005B100F"/>
    <w:rsid w:val="005E3532"/>
    <w:rsid w:val="006127E7"/>
    <w:rsid w:val="006175E1"/>
    <w:rsid w:val="00635CDA"/>
    <w:rsid w:val="00646ABF"/>
    <w:rsid w:val="00675CC3"/>
    <w:rsid w:val="00677078"/>
    <w:rsid w:val="00696F2D"/>
    <w:rsid w:val="006A6BD7"/>
    <w:rsid w:val="006D5107"/>
    <w:rsid w:val="006E2C18"/>
    <w:rsid w:val="006E5854"/>
    <w:rsid w:val="006F3E46"/>
    <w:rsid w:val="00701B80"/>
    <w:rsid w:val="007235D8"/>
    <w:rsid w:val="00724EAA"/>
    <w:rsid w:val="007269A0"/>
    <w:rsid w:val="00726E9B"/>
    <w:rsid w:val="00732376"/>
    <w:rsid w:val="00757727"/>
    <w:rsid w:val="00777520"/>
    <w:rsid w:val="00777DFA"/>
    <w:rsid w:val="007917C4"/>
    <w:rsid w:val="00795577"/>
    <w:rsid w:val="007C4D12"/>
    <w:rsid w:val="007E514B"/>
    <w:rsid w:val="00803FEE"/>
    <w:rsid w:val="008152F7"/>
    <w:rsid w:val="00821E19"/>
    <w:rsid w:val="0083656D"/>
    <w:rsid w:val="008823E6"/>
    <w:rsid w:val="0089292E"/>
    <w:rsid w:val="00897D15"/>
    <w:rsid w:val="008A2F8A"/>
    <w:rsid w:val="008B034B"/>
    <w:rsid w:val="008C0575"/>
    <w:rsid w:val="008C132E"/>
    <w:rsid w:val="008C62FF"/>
    <w:rsid w:val="008D6DCB"/>
    <w:rsid w:val="008E2FBE"/>
    <w:rsid w:val="008F1016"/>
    <w:rsid w:val="009245AA"/>
    <w:rsid w:val="00925760"/>
    <w:rsid w:val="009506AD"/>
    <w:rsid w:val="00965C02"/>
    <w:rsid w:val="00972952"/>
    <w:rsid w:val="00986A8A"/>
    <w:rsid w:val="009D1778"/>
    <w:rsid w:val="009E5FA8"/>
    <w:rsid w:val="009E6DCE"/>
    <w:rsid w:val="00A16DD9"/>
    <w:rsid w:val="00A32E99"/>
    <w:rsid w:val="00A37C27"/>
    <w:rsid w:val="00A404E3"/>
    <w:rsid w:val="00A455D0"/>
    <w:rsid w:val="00A45AF9"/>
    <w:rsid w:val="00A51D9A"/>
    <w:rsid w:val="00A52242"/>
    <w:rsid w:val="00A54805"/>
    <w:rsid w:val="00A605FF"/>
    <w:rsid w:val="00A84C7D"/>
    <w:rsid w:val="00AC1466"/>
    <w:rsid w:val="00AC6DB4"/>
    <w:rsid w:val="00AD4549"/>
    <w:rsid w:val="00AE4CF9"/>
    <w:rsid w:val="00AF6E30"/>
    <w:rsid w:val="00B06980"/>
    <w:rsid w:val="00B2135A"/>
    <w:rsid w:val="00B41BA9"/>
    <w:rsid w:val="00B46803"/>
    <w:rsid w:val="00B61451"/>
    <w:rsid w:val="00B66012"/>
    <w:rsid w:val="00B7158D"/>
    <w:rsid w:val="00B74B8A"/>
    <w:rsid w:val="00B77DC8"/>
    <w:rsid w:val="00B8709C"/>
    <w:rsid w:val="00BB7E86"/>
    <w:rsid w:val="00BC3FD8"/>
    <w:rsid w:val="00BC4052"/>
    <w:rsid w:val="00BF4800"/>
    <w:rsid w:val="00C1123D"/>
    <w:rsid w:val="00C25573"/>
    <w:rsid w:val="00C26B61"/>
    <w:rsid w:val="00C31F31"/>
    <w:rsid w:val="00C376DC"/>
    <w:rsid w:val="00C536BE"/>
    <w:rsid w:val="00C71942"/>
    <w:rsid w:val="00C852AE"/>
    <w:rsid w:val="00C86A6A"/>
    <w:rsid w:val="00C931AF"/>
    <w:rsid w:val="00C96014"/>
    <w:rsid w:val="00CA0F61"/>
    <w:rsid w:val="00CA1AEB"/>
    <w:rsid w:val="00CB11EF"/>
    <w:rsid w:val="00CC47CF"/>
    <w:rsid w:val="00CD319F"/>
    <w:rsid w:val="00CE35CE"/>
    <w:rsid w:val="00D069CD"/>
    <w:rsid w:val="00D321A4"/>
    <w:rsid w:val="00D4129A"/>
    <w:rsid w:val="00D53796"/>
    <w:rsid w:val="00D81B89"/>
    <w:rsid w:val="00D87A89"/>
    <w:rsid w:val="00DA50F2"/>
    <w:rsid w:val="00DA52D7"/>
    <w:rsid w:val="00DB0E3C"/>
    <w:rsid w:val="00DB2224"/>
    <w:rsid w:val="00DD4FC4"/>
    <w:rsid w:val="00DE1D39"/>
    <w:rsid w:val="00DE391A"/>
    <w:rsid w:val="00DF467B"/>
    <w:rsid w:val="00E112D3"/>
    <w:rsid w:val="00E15421"/>
    <w:rsid w:val="00E25AB5"/>
    <w:rsid w:val="00E34124"/>
    <w:rsid w:val="00E62159"/>
    <w:rsid w:val="00E66000"/>
    <w:rsid w:val="00E823F9"/>
    <w:rsid w:val="00E87BC6"/>
    <w:rsid w:val="00EA25BF"/>
    <w:rsid w:val="00EA3090"/>
    <w:rsid w:val="00EB2555"/>
    <w:rsid w:val="00EE2D61"/>
    <w:rsid w:val="00EF05C1"/>
    <w:rsid w:val="00EF5CD7"/>
    <w:rsid w:val="00F0491F"/>
    <w:rsid w:val="00F11965"/>
    <w:rsid w:val="00F459D7"/>
    <w:rsid w:val="00F52589"/>
    <w:rsid w:val="00F60FFB"/>
    <w:rsid w:val="00F62B2F"/>
    <w:rsid w:val="00F72C81"/>
    <w:rsid w:val="00F75F89"/>
    <w:rsid w:val="00F802CD"/>
    <w:rsid w:val="00FB5B8B"/>
    <w:rsid w:val="00FB6F7D"/>
    <w:rsid w:val="00FD4ED8"/>
    <w:rsid w:val="00FD7CA5"/>
    <w:rsid w:val="00FF4D33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D1F83-7992-44F7-8353-23863B4F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77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95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E2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07E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07E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75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7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7078"/>
  </w:style>
  <w:style w:type="paragraph" w:styleId="Pta">
    <w:name w:val="footer"/>
    <w:basedOn w:val="Normlny"/>
    <w:link w:val="PtaChar"/>
    <w:uiPriority w:val="99"/>
    <w:unhideWhenUsed/>
    <w:rsid w:val="0067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7078"/>
  </w:style>
  <w:style w:type="character" w:customStyle="1" w:styleId="Nadpis1Char">
    <w:name w:val="Nadpis 1 Char"/>
    <w:basedOn w:val="Predvolenpsmoodseku"/>
    <w:link w:val="Nadpis1"/>
    <w:uiPriority w:val="9"/>
    <w:rsid w:val="00677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677078"/>
    <w:pPr>
      <w:outlineLvl w:val="9"/>
    </w:pPr>
    <w:rPr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677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77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795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E2C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0861FE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0861F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0861FE"/>
    <w:pPr>
      <w:spacing w:after="100"/>
      <w:ind w:left="440"/>
    </w:pPr>
  </w:style>
  <w:style w:type="table" w:styleId="Mriekatabuky">
    <w:name w:val="Table Grid"/>
    <w:basedOn w:val="Normlnatabuka"/>
    <w:uiPriority w:val="59"/>
    <w:rsid w:val="0051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2333-F410-4CF2-B7D7-96FE2500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alfaBASE</dc:creator>
  <cp:lastModifiedBy>Katarína Lobotková</cp:lastModifiedBy>
  <cp:revision>2</cp:revision>
  <dcterms:created xsi:type="dcterms:W3CDTF">2020-05-04T08:48:00Z</dcterms:created>
  <dcterms:modified xsi:type="dcterms:W3CDTF">2020-05-04T08:48:00Z</dcterms:modified>
</cp:coreProperties>
</file>