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D06B" w14:textId="77777777" w:rsidR="001A252B" w:rsidRPr="00D5570F" w:rsidRDefault="001A252B" w:rsidP="00D5570F">
      <w:pPr>
        <w:pStyle w:val="Nzov"/>
        <w:spacing w:before="120"/>
        <w:ind w:left="142" w:right="20"/>
        <w:jc w:val="center"/>
        <w:rPr>
          <w:rFonts w:asciiTheme="minorHAnsi" w:hAnsiTheme="minorHAnsi" w:cstheme="minorHAnsi"/>
          <w:color w:val="0055A1"/>
          <w:sz w:val="22"/>
          <w:szCs w:val="22"/>
          <w:lang w:val="sk-SK"/>
        </w:rPr>
      </w:pPr>
    </w:p>
    <w:p w14:paraId="7B9AA1F0" w14:textId="77777777" w:rsidR="001A252B" w:rsidRPr="00D5570F" w:rsidRDefault="001A252B" w:rsidP="00D5570F">
      <w:pPr>
        <w:pStyle w:val="Nzov"/>
        <w:spacing w:before="120"/>
        <w:ind w:left="142" w:right="20"/>
        <w:jc w:val="center"/>
        <w:rPr>
          <w:rFonts w:asciiTheme="minorHAnsi" w:hAnsiTheme="minorHAnsi" w:cstheme="minorHAnsi"/>
          <w:color w:val="0055A1"/>
          <w:sz w:val="22"/>
          <w:szCs w:val="22"/>
          <w:lang w:val="sk-SK"/>
        </w:rPr>
      </w:pPr>
    </w:p>
    <w:p w14:paraId="3AE2D4CE" w14:textId="77777777" w:rsidR="001A252B" w:rsidRPr="00D5570F" w:rsidRDefault="001A252B" w:rsidP="00D5570F">
      <w:pPr>
        <w:pStyle w:val="Nzov"/>
        <w:spacing w:before="120"/>
        <w:ind w:left="142" w:right="20"/>
        <w:jc w:val="center"/>
        <w:rPr>
          <w:rFonts w:asciiTheme="minorHAnsi" w:hAnsiTheme="minorHAnsi" w:cstheme="minorHAnsi"/>
          <w:color w:val="0055A1"/>
          <w:sz w:val="22"/>
          <w:szCs w:val="22"/>
          <w:lang w:val="sk-SK"/>
        </w:rPr>
      </w:pPr>
    </w:p>
    <w:p w14:paraId="2AEA6EEA" w14:textId="77777777" w:rsidR="001A252B" w:rsidRPr="00D5570F" w:rsidRDefault="001A252B" w:rsidP="00D5570F">
      <w:pPr>
        <w:pStyle w:val="Nzov"/>
        <w:spacing w:before="120"/>
        <w:ind w:left="142" w:right="20"/>
        <w:jc w:val="center"/>
        <w:rPr>
          <w:rFonts w:asciiTheme="minorHAnsi" w:hAnsiTheme="minorHAnsi" w:cstheme="minorHAnsi"/>
          <w:color w:val="0055A1"/>
          <w:sz w:val="22"/>
          <w:szCs w:val="22"/>
          <w:lang w:val="sk-SK"/>
        </w:rPr>
      </w:pPr>
    </w:p>
    <w:p w14:paraId="16162545" w14:textId="77777777" w:rsidR="001A252B" w:rsidRPr="00D5570F" w:rsidRDefault="001A252B" w:rsidP="00D5570F">
      <w:pPr>
        <w:pStyle w:val="Nzov"/>
        <w:spacing w:before="120"/>
        <w:ind w:left="142" w:right="20"/>
        <w:jc w:val="center"/>
        <w:rPr>
          <w:rFonts w:asciiTheme="minorHAnsi" w:hAnsiTheme="minorHAnsi" w:cstheme="minorHAnsi"/>
          <w:color w:val="0055A1"/>
          <w:sz w:val="22"/>
          <w:szCs w:val="22"/>
          <w:lang w:val="sk-SK"/>
        </w:rPr>
      </w:pPr>
    </w:p>
    <w:p w14:paraId="04C8094E" w14:textId="77777777" w:rsidR="001A252B" w:rsidRPr="00D5570F" w:rsidRDefault="001A252B" w:rsidP="00D5570F">
      <w:pPr>
        <w:pStyle w:val="Nzov"/>
        <w:spacing w:before="120"/>
        <w:ind w:left="142" w:right="20"/>
        <w:jc w:val="center"/>
        <w:rPr>
          <w:rFonts w:asciiTheme="minorHAnsi" w:hAnsiTheme="minorHAnsi" w:cstheme="minorHAnsi"/>
          <w:color w:val="0055A1"/>
          <w:sz w:val="22"/>
          <w:szCs w:val="22"/>
          <w:lang w:val="sk-SK"/>
        </w:rPr>
      </w:pPr>
    </w:p>
    <w:p w14:paraId="7730080F" w14:textId="1122C4FB" w:rsidR="006F7654" w:rsidRPr="00D5570F" w:rsidRDefault="0047568C" w:rsidP="00D5570F">
      <w:pPr>
        <w:pStyle w:val="Nzov"/>
        <w:spacing w:before="120"/>
        <w:ind w:left="142" w:right="20"/>
        <w:jc w:val="center"/>
        <w:rPr>
          <w:rFonts w:asciiTheme="minorHAnsi" w:hAnsiTheme="minorHAnsi" w:cstheme="minorHAnsi"/>
          <w:color w:val="0055A1"/>
          <w:sz w:val="32"/>
          <w:szCs w:val="22"/>
          <w:lang w:val="sk-SK"/>
        </w:rPr>
      </w:pPr>
      <w:r>
        <w:rPr>
          <w:rFonts w:asciiTheme="minorHAnsi" w:hAnsiTheme="minorHAnsi" w:cstheme="minorHAnsi"/>
          <w:b/>
          <w:color w:val="0055A1"/>
          <w:sz w:val="32"/>
          <w:szCs w:val="22"/>
          <w:lang w:val="sk-SK"/>
        </w:rPr>
        <w:t>Vzorová smernica o riadení dodávateľských vzťahov</w:t>
      </w:r>
    </w:p>
    <w:p w14:paraId="60738A02" w14:textId="77777777" w:rsidR="001A252B" w:rsidRPr="00D5570F" w:rsidRDefault="001A252B" w:rsidP="00D5570F">
      <w:pPr>
        <w:pStyle w:val="Nzov"/>
        <w:spacing w:before="120"/>
        <w:ind w:left="142" w:right="20"/>
        <w:jc w:val="center"/>
        <w:rPr>
          <w:rFonts w:asciiTheme="minorHAnsi" w:hAnsiTheme="minorHAnsi" w:cstheme="minorHAnsi"/>
          <w:color w:val="0055A1"/>
          <w:sz w:val="22"/>
          <w:szCs w:val="22"/>
          <w:lang w:val="sk-SK"/>
        </w:rPr>
      </w:pPr>
    </w:p>
    <w:p w14:paraId="08B22A21" w14:textId="6A9D95D5" w:rsidR="006F7654" w:rsidRPr="00D5570F" w:rsidRDefault="00F75860" w:rsidP="00D5570F">
      <w:pPr>
        <w:pStyle w:val="Zkladntext"/>
        <w:spacing w:before="120"/>
        <w:rPr>
          <w:rFonts w:asciiTheme="minorHAnsi" w:hAnsiTheme="minorHAnsi" w:cstheme="minorHAnsi"/>
          <w:color w:val="0055A1"/>
          <w:sz w:val="22"/>
          <w:szCs w:val="22"/>
          <w:lang w:val="sk-SK"/>
        </w:rPr>
      </w:pPr>
      <w:r w:rsidRPr="00D5570F">
        <w:rPr>
          <w:rFonts w:asciiTheme="minorHAnsi" w:hAnsiTheme="minorHAnsi" w:cstheme="minorHAnsi"/>
          <w:noProof/>
          <w:color w:val="0055A1"/>
          <w:sz w:val="22"/>
          <w:szCs w:val="22"/>
          <w:lang w:val="sk-SK" w:eastAsia="sk-SK"/>
        </w:rPr>
        <w:drawing>
          <wp:anchor distT="0" distB="0" distL="114300" distR="114300" simplePos="0" relativeHeight="251658240" behindDoc="1" locked="1" layoutInCell="1" allowOverlap="1" wp14:anchorId="4E15222C" wp14:editId="3A8A02EB">
            <wp:simplePos x="0" y="0"/>
            <wp:positionH relativeFrom="column">
              <wp:posOffset>70485</wp:posOffset>
            </wp:positionH>
            <wp:positionV relativeFrom="paragraph">
              <wp:posOffset>174625</wp:posOffset>
            </wp:positionV>
            <wp:extent cx="6552565" cy="38100"/>
            <wp:effectExtent l="0" t="0" r="0" b="0"/>
            <wp:wrapSquare wrapText="bothSides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6DF13" w14:textId="77777777" w:rsidR="006F7654" w:rsidRPr="00D5570F" w:rsidRDefault="006F7654" w:rsidP="00D5570F">
      <w:pPr>
        <w:pStyle w:val="Zkladntext"/>
        <w:spacing w:before="120"/>
        <w:rPr>
          <w:rFonts w:asciiTheme="minorHAnsi" w:hAnsiTheme="minorHAnsi" w:cstheme="minorHAnsi"/>
          <w:color w:val="0055A1"/>
          <w:sz w:val="22"/>
          <w:szCs w:val="22"/>
          <w:lang w:val="sk-SK"/>
        </w:rPr>
      </w:pPr>
    </w:p>
    <w:p w14:paraId="40A8A063" w14:textId="77777777" w:rsidR="006F7654" w:rsidRPr="00D5570F" w:rsidRDefault="006F7654" w:rsidP="00D5570F">
      <w:pPr>
        <w:spacing w:before="120"/>
        <w:rPr>
          <w:rFonts w:asciiTheme="minorHAnsi" w:hAnsiTheme="minorHAnsi" w:cstheme="minorHAnsi"/>
          <w:color w:val="0055A1"/>
          <w:lang w:val="sk-SK"/>
        </w:rPr>
        <w:sectPr w:rsidR="006F7654" w:rsidRPr="00D5570F" w:rsidSect="00E70331">
          <w:headerReference w:type="default" r:id="rId13"/>
          <w:footerReference w:type="default" r:id="rId14"/>
          <w:type w:val="continuous"/>
          <w:pgSz w:w="11910" w:h="16840"/>
          <w:pgMar w:top="0" w:right="680" w:bottom="0" w:left="680" w:header="708" w:footer="794" w:gutter="0"/>
          <w:cols w:space="708"/>
          <w:docGrid w:linePitch="299"/>
        </w:sectPr>
      </w:pPr>
    </w:p>
    <w:p w14:paraId="254CFAE6" w14:textId="77777777" w:rsidR="001A252B" w:rsidRPr="00D5570F" w:rsidRDefault="001A252B" w:rsidP="00D5570F">
      <w:pPr>
        <w:pStyle w:val="Zkladntext"/>
        <w:spacing w:before="120"/>
        <w:ind w:left="117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12FFC91B" w14:textId="77777777" w:rsidR="001A252B" w:rsidRPr="00D5570F" w:rsidRDefault="001A252B" w:rsidP="00D5570F">
      <w:pPr>
        <w:pStyle w:val="Zkladntext"/>
        <w:spacing w:before="120"/>
        <w:ind w:left="117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10F961F6" w14:textId="77777777" w:rsidR="001A252B" w:rsidRPr="00D5570F" w:rsidRDefault="001A252B" w:rsidP="00D5570F">
      <w:pPr>
        <w:pStyle w:val="Zkladntext"/>
        <w:spacing w:before="120"/>
        <w:ind w:left="117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C468B0C" w14:textId="77777777" w:rsidR="001A252B" w:rsidRPr="00D5570F" w:rsidRDefault="001A252B" w:rsidP="00D5570F">
      <w:pPr>
        <w:pStyle w:val="Zkladntext"/>
        <w:spacing w:before="120"/>
        <w:ind w:left="117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872BAA8" w14:textId="77777777" w:rsidR="001A252B" w:rsidRPr="00D5570F" w:rsidRDefault="001A252B" w:rsidP="00D5570F">
      <w:pPr>
        <w:pStyle w:val="Zkladntext"/>
        <w:spacing w:before="120"/>
        <w:ind w:left="117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7FDBE1CB" w14:textId="77777777" w:rsidR="001A252B" w:rsidRPr="00D5570F" w:rsidRDefault="001A252B" w:rsidP="00D5570F">
      <w:pPr>
        <w:pStyle w:val="Zkladntext"/>
        <w:spacing w:before="120"/>
        <w:ind w:left="117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73FF89B9" w14:textId="77777777" w:rsidR="001A252B" w:rsidRPr="00D5570F" w:rsidRDefault="001A252B" w:rsidP="00D5570F">
      <w:pPr>
        <w:pStyle w:val="Zkladntext"/>
        <w:spacing w:before="120"/>
        <w:ind w:left="117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1BA9F02A" w14:textId="77777777" w:rsidR="001A252B" w:rsidRPr="00D5570F" w:rsidRDefault="001A252B" w:rsidP="00D5570F">
      <w:pPr>
        <w:pStyle w:val="Zkladntext"/>
        <w:spacing w:before="120"/>
        <w:ind w:left="117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B88E5EB" w14:textId="77777777" w:rsidR="001A252B" w:rsidRPr="00D5570F" w:rsidRDefault="001A252B" w:rsidP="00D5570F">
      <w:pPr>
        <w:pStyle w:val="Zkladntext"/>
        <w:spacing w:before="120"/>
        <w:ind w:left="117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1C761985" w14:textId="77777777" w:rsidR="001A252B" w:rsidRPr="00D5570F" w:rsidRDefault="001A252B" w:rsidP="00D5570F">
      <w:pPr>
        <w:pStyle w:val="Zkladntext"/>
        <w:spacing w:before="120"/>
        <w:ind w:left="117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08939A42" w14:textId="77777777" w:rsidR="001A252B" w:rsidRPr="00D5570F" w:rsidRDefault="001A252B" w:rsidP="00D5570F">
      <w:pPr>
        <w:pStyle w:val="Zkladntext"/>
        <w:spacing w:before="120"/>
        <w:ind w:left="117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38E86628" w14:textId="77777777" w:rsidR="001A252B" w:rsidRPr="00D5570F" w:rsidRDefault="001A252B" w:rsidP="00D5570F">
      <w:pPr>
        <w:pStyle w:val="Zkladntext"/>
        <w:spacing w:before="120"/>
        <w:ind w:left="117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0C426120" w14:textId="77777777" w:rsidR="001A252B" w:rsidRPr="00D5570F" w:rsidRDefault="001A252B" w:rsidP="00D5570F">
      <w:pPr>
        <w:pStyle w:val="Zkladntext"/>
        <w:spacing w:before="120"/>
        <w:ind w:left="117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3F152D3A" w14:textId="77777777" w:rsidR="001A252B" w:rsidRPr="00D5570F" w:rsidRDefault="001A252B" w:rsidP="00D5570F">
      <w:pPr>
        <w:pStyle w:val="Zkladntext"/>
        <w:spacing w:before="120"/>
        <w:ind w:left="117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99A7A36" w14:textId="77777777" w:rsidR="001A252B" w:rsidRPr="00D5570F" w:rsidRDefault="001A252B" w:rsidP="00D5570F">
      <w:pPr>
        <w:pStyle w:val="Zkladntext"/>
        <w:spacing w:before="120"/>
        <w:ind w:left="117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6B09FE87" w14:textId="77777777" w:rsidR="001A252B" w:rsidRPr="00D5570F" w:rsidRDefault="001A252B" w:rsidP="00D5570F">
      <w:pPr>
        <w:pStyle w:val="Zkladntext"/>
        <w:spacing w:before="120"/>
        <w:ind w:left="117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05B9B36B" w14:textId="30E90421" w:rsidR="00374C94" w:rsidRDefault="00374C94" w:rsidP="00374C94">
      <w:pPr>
        <w:rPr>
          <w:lang w:val="sk-SK" w:eastAsia="sk-SK"/>
        </w:rPr>
      </w:pPr>
      <w:bookmarkStart w:id="0" w:name="_Toc74622555"/>
    </w:p>
    <w:p w14:paraId="76502154" w14:textId="1260857B" w:rsidR="00374C94" w:rsidRDefault="00374C94" w:rsidP="00374C94">
      <w:pPr>
        <w:rPr>
          <w:lang w:val="sk-SK" w:eastAsia="sk-SK"/>
        </w:rPr>
      </w:pPr>
    </w:p>
    <w:p w14:paraId="1BED67C6" w14:textId="43BA83DE" w:rsidR="00374C94" w:rsidRDefault="00374C94" w:rsidP="00374C94">
      <w:pPr>
        <w:rPr>
          <w:lang w:val="sk-SK" w:eastAsia="sk-SK"/>
        </w:rPr>
      </w:pPr>
    </w:p>
    <w:p w14:paraId="6561B7BC" w14:textId="49B6DEBE" w:rsidR="00374C94" w:rsidRDefault="00374C94" w:rsidP="00374C94">
      <w:pPr>
        <w:rPr>
          <w:lang w:val="sk-SK" w:eastAsia="sk-SK"/>
        </w:rPr>
      </w:pPr>
    </w:p>
    <w:p w14:paraId="078BF3C5" w14:textId="77777777" w:rsidR="00374C94" w:rsidRDefault="00374C94" w:rsidP="00374C94">
      <w:pPr>
        <w:rPr>
          <w:lang w:val="sk-SK" w:eastAsia="sk-SK"/>
        </w:rPr>
      </w:pPr>
    </w:p>
    <w:p w14:paraId="7CCB0A68" w14:textId="77777777" w:rsidR="00374C94" w:rsidRPr="00374C94" w:rsidRDefault="00374C94" w:rsidP="00374C94">
      <w:pPr>
        <w:rPr>
          <w:lang w:val="sk-SK" w:eastAsia="sk-SK"/>
        </w:rPr>
      </w:pPr>
    </w:p>
    <w:p w14:paraId="03BBD577" w14:textId="77777777" w:rsidR="00374C94" w:rsidRPr="00374C94" w:rsidRDefault="00374C94" w:rsidP="00374C94">
      <w:pPr>
        <w:rPr>
          <w:lang w:val="sk-SK" w:eastAsia="sk-SK"/>
        </w:rPr>
      </w:pPr>
    </w:p>
    <w:bookmarkEnd w:id="0"/>
    <w:p w14:paraId="0A1B4C1C" w14:textId="6B81FADC" w:rsidR="001A252B" w:rsidRPr="004065D2" w:rsidRDefault="0047568C" w:rsidP="0047568C">
      <w:pPr>
        <w:pStyle w:val="Nadpis1"/>
        <w:spacing w:before="120" w:after="0" w:line="240" w:lineRule="auto"/>
        <w:ind w:left="810" w:hanging="360"/>
        <w:rPr>
          <w:rFonts w:cstheme="minorHAnsi"/>
        </w:rPr>
      </w:pPr>
      <w:r>
        <w:rPr>
          <w:rFonts w:cstheme="minorHAnsi"/>
        </w:rPr>
        <w:lastRenderedPageBreak/>
        <w:t>Základné ustanovenie</w:t>
      </w:r>
    </w:p>
    <w:p w14:paraId="40DA4291" w14:textId="24C2874B" w:rsidR="0047568C" w:rsidRPr="00374C94" w:rsidRDefault="0047568C" w:rsidP="00374C94">
      <w:pPr>
        <w:spacing w:before="120"/>
        <w:ind w:left="450"/>
        <w:jc w:val="both"/>
        <w:rPr>
          <w:rFonts w:asciiTheme="minorHAnsi" w:hAnsiTheme="minorHAnsi" w:cstheme="minorHAnsi"/>
          <w:lang w:val="sk-SK"/>
        </w:rPr>
      </w:pPr>
      <w:bookmarkStart w:id="1" w:name="_Toc74622558"/>
      <w:r w:rsidRPr="00374C94">
        <w:rPr>
          <w:rFonts w:asciiTheme="minorHAnsi" w:hAnsiTheme="minorHAnsi" w:cstheme="minorHAnsi"/>
          <w:lang w:val="sk-SK"/>
        </w:rPr>
        <w:t>Tento interný riadiaci akt definuje pravidlá pre riadenie dodávateľských vzťahov vrátane akvizícií a vývoja zo strany tretíc</w:t>
      </w:r>
      <w:r w:rsidR="00374C94" w:rsidRPr="00374C94">
        <w:rPr>
          <w:rFonts w:asciiTheme="minorHAnsi" w:hAnsiTheme="minorHAnsi" w:cstheme="minorHAnsi"/>
          <w:lang w:val="sk-SK"/>
        </w:rPr>
        <w:t>h strán v prostredí Organizácie.</w:t>
      </w:r>
    </w:p>
    <w:p w14:paraId="10387D70" w14:textId="6720EF17" w:rsidR="0047568C" w:rsidRPr="00374C94" w:rsidRDefault="0047568C" w:rsidP="00374C94">
      <w:pPr>
        <w:spacing w:before="120"/>
        <w:ind w:left="450"/>
        <w:jc w:val="both"/>
        <w:rPr>
          <w:rFonts w:asciiTheme="minorHAnsi" w:hAnsiTheme="minorHAnsi" w:cstheme="minorHAnsi"/>
          <w:lang w:val="sk-SK"/>
        </w:rPr>
      </w:pPr>
      <w:r w:rsidRPr="00374C94">
        <w:rPr>
          <w:rFonts w:asciiTheme="minorHAnsi" w:hAnsiTheme="minorHAnsi" w:cstheme="minorHAnsi"/>
          <w:lang w:val="sk-SK"/>
        </w:rPr>
        <w:t>Tento interný riadiaci akt je pre Organizáciu záväzný.</w:t>
      </w:r>
    </w:p>
    <w:p w14:paraId="6230E41D" w14:textId="1D13FEB5" w:rsidR="0047568C" w:rsidRPr="00374C94" w:rsidRDefault="0047568C" w:rsidP="00374C94">
      <w:pPr>
        <w:spacing w:before="120"/>
        <w:ind w:left="450"/>
        <w:jc w:val="both"/>
        <w:rPr>
          <w:rFonts w:asciiTheme="minorHAnsi" w:hAnsiTheme="minorHAnsi" w:cstheme="minorHAnsi"/>
          <w:lang w:val="sk-SK"/>
        </w:rPr>
      </w:pPr>
      <w:r w:rsidRPr="00374C94">
        <w:rPr>
          <w:rFonts w:asciiTheme="minorHAnsi" w:hAnsiTheme="minorHAnsi" w:cstheme="minorHAnsi"/>
          <w:lang w:val="sk-SK"/>
        </w:rPr>
        <w:t xml:space="preserve">Všetci zamestnanci Organizácie a tretích strán sú povinní preukázateľne sa oboznámiť so znením </w:t>
      </w:r>
      <w:r w:rsidR="00374C94" w:rsidRPr="00374C94">
        <w:rPr>
          <w:rFonts w:asciiTheme="minorHAnsi" w:hAnsiTheme="minorHAnsi" w:cstheme="minorHAnsi"/>
          <w:lang w:val="sk-SK"/>
        </w:rPr>
        <w:br/>
      </w:r>
      <w:r w:rsidRPr="00374C94">
        <w:rPr>
          <w:rFonts w:asciiTheme="minorHAnsi" w:hAnsiTheme="minorHAnsi" w:cstheme="minorHAnsi"/>
          <w:lang w:val="sk-SK"/>
        </w:rPr>
        <w:t>tohto dokumentu.</w:t>
      </w:r>
    </w:p>
    <w:p w14:paraId="08AC0FBE" w14:textId="1E1B10CD" w:rsidR="0047568C" w:rsidRPr="00374C94" w:rsidRDefault="0047568C" w:rsidP="00374C94">
      <w:pPr>
        <w:spacing w:before="120"/>
        <w:ind w:left="450"/>
        <w:jc w:val="both"/>
        <w:rPr>
          <w:rFonts w:asciiTheme="minorHAnsi" w:hAnsiTheme="minorHAnsi" w:cstheme="minorHAnsi"/>
          <w:lang w:val="sk-SK"/>
        </w:rPr>
      </w:pPr>
      <w:r w:rsidRPr="00374C94">
        <w:rPr>
          <w:rFonts w:asciiTheme="minorHAnsi" w:hAnsiTheme="minorHAnsi" w:cstheme="minorHAnsi"/>
          <w:lang w:val="sk-SK"/>
        </w:rPr>
        <w:t xml:space="preserve">Tento interný riadiaci akt je spracovaný v kontexte: </w:t>
      </w:r>
    </w:p>
    <w:p w14:paraId="4BE4B261" w14:textId="77777777" w:rsidR="0047568C" w:rsidRPr="0047568C" w:rsidRDefault="0047568C" w:rsidP="0047568C">
      <w:pPr>
        <w:spacing w:before="120"/>
        <w:ind w:left="45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>a)</w:t>
      </w:r>
      <w:r w:rsidRPr="0047568C">
        <w:rPr>
          <w:rFonts w:asciiTheme="minorHAnsi" w:hAnsiTheme="minorHAnsi" w:cstheme="minorHAnsi"/>
          <w:lang w:val="sk-SK"/>
        </w:rPr>
        <w:tab/>
        <w:t xml:space="preserve">Zákona č. 69/2018 Z. z. o kybernetickej bezpečnosti, </w:t>
      </w:r>
    </w:p>
    <w:p w14:paraId="1F9C2296" w14:textId="77777777" w:rsidR="0047568C" w:rsidRPr="0047568C" w:rsidRDefault="0047568C" w:rsidP="0047568C">
      <w:pPr>
        <w:spacing w:before="120"/>
        <w:ind w:left="45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>b)</w:t>
      </w:r>
      <w:r w:rsidRPr="0047568C">
        <w:rPr>
          <w:rFonts w:asciiTheme="minorHAnsi" w:hAnsiTheme="minorHAnsi" w:cstheme="minorHAnsi"/>
          <w:lang w:val="sk-SK"/>
        </w:rPr>
        <w:tab/>
        <w:t>Vyhlášky NBÚ č. 362/2018, ktorou sa ustanovuje obsah bezpečnostných opatrení, obsah a štruktúra bezpečnostnej dokumentácie a rozsah všeobecných bezpečnostných opatrení,</w:t>
      </w:r>
    </w:p>
    <w:p w14:paraId="43E784D2" w14:textId="77777777" w:rsidR="0047568C" w:rsidRPr="0047568C" w:rsidRDefault="0047568C" w:rsidP="0047568C">
      <w:pPr>
        <w:spacing w:before="120"/>
        <w:ind w:left="45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>c)</w:t>
      </w:r>
      <w:r w:rsidRPr="0047568C">
        <w:rPr>
          <w:rFonts w:asciiTheme="minorHAnsi" w:hAnsiTheme="minorHAnsi" w:cstheme="minorHAnsi"/>
          <w:lang w:val="sk-SK"/>
        </w:rPr>
        <w:tab/>
        <w:t>Zákona č. 95/2019 Z. z. o informačných technológiách vo verejnej správe a o zmene a doplnení niektorých zákonov,</w:t>
      </w:r>
    </w:p>
    <w:p w14:paraId="23DF4C33" w14:textId="491BC206" w:rsidR="0047568C" w:rsidRPr="0047568C" w:rsidRDefault="0047568C" w:rsidP="0047568C">
      <w:pPr>
        <w:spacing w:before="120"/>
        <w:ind w:left="45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>d)</w:t>
      </w:r>
      <w:r w:rsidRPr="0047568C">
        <w:rPr>
          <w:rFonts w:asciiTheme="minorHAnsi" w:hAnsiTheme="minorHAnsi" w:cstheme="minorHAnsi"/>
          <w:lang w:val="sk-SK"/>
        </w:rPr>
        <w:tab/>
        <w:t xml:space="preserve">Vyhlášky Úradu podpredsedu vlády Slovenskej republiky pre investície a informatizáciu č. 179/2020, ktorou </w:t>
      </w:r>
      <w:r w:rsidR="00374C94">
        <w:rPr>
          <w:rFonts w:asciiTheme="minorHAnsi" w:hAnsiTheme="minorHAnsi" w:cstheme="minorHAnsi"/>
          <w:lang w:val="sk-SK"/>
        </w:rPr>
        <w:br/>
      </w:r>
      <w:r w:rsidRPr="0047568C">
        <w:rPr>
          <w:rFonts w:asciiTheme="minorHAnsi" w:hAnsiTheme="minorHAnsi" w:cstheme="minorHAnsi"/>
          <w:lang w:val="sk-SK"/>
        </w:rPr>
        <w:t>sa ustanovuje spôsob kategorizácie a obsah bezpečnostných opatrení informačných technológií verejnej správy,</w:t>
      </w:r>
    </w:p>
    <w:p w14:paraId="78CA2EA9" w14:textId="7DB21A0E" w:rsidR="000B3F10" w:rsidRDefault="00374C94" w:rsidP="0047568C">
      <w:pPr>
        <w:spacing w:before="120"/>
        <w:ind w:left="45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e)</w:t>
      </w:r>
      <w:r>
        <w:rPr>
          <w:rFonts w:asciiTheme="minorHAnsi" w:hAnsiTheme="minorHAnsi" w:cstheme="minorHAnsi"/>
          <w:lang w:val="sk-SK"/>
        </w:rPr>
        <w:tab/>
        <w:t>m</w:t>
      </w:r>
      <w:r w:rsidR="0047568C" w:rsidRPr="0047568C">
        <w:rPr>
          <w:rFonts w:asciiTheme="minorHAnsi" w:hAnsiTheme="minorHAnsi" w:cstheme="minorHAnsi"/>
          <w:lang w:val="sk-SK"/>
        </w:rPr>
        <w:t>edzinárodnej normy ISO/IEC 27001 a ISO/IEC 27002.</w:t>
      </w:r>
    </w:p>
    <w:bookmarkEnd w:id="1"/>
    <w:p w14:paraId="3F6171A2" w14:textId="7704773F" w:rsidR="00BD73EC" w:rsidRPr="002A5BCC" w:rsidRDefault="00BD73EC" w:rsidP="000B3F10">
      <w:pPr>
        <w:spacing w:before="120"/>
        <w:jc w:val="both"/>
        <w:rPr>
          <w:rFonts w:asciiTheme="minorHAnsi" w:hAnsiTheme="minorHAnsi" w:cstheme="minorHAnsi"/>
          <w:lang w:val="sk-SK"/>
        </w:rPr>
      </w:pPr>
    </w:p>
    <w:p w14:paraId="5FB0103A" w14:textId="2BBB7A3D" w:rsidR="001A252B" w:rsidRPr="004065D2" w:rsidRDefault="0047568C" w:rsidP="000B3F10">
      <w:pPr>
        <w:pStyle w:val="Nadpis1"/>
        <w:spacing w:before="120" w:after="0" w:line="240" w:lineRule="auto"/>
        <w:ind w:left="810"/>
        <w:rPr>
          <w:rFonts w:cstheme="minorHAnsi"/>
        </w:rPr>
      </w:pPr>
      <w:r>
        <w:rPr>
          <w:rFonts w:cstheme="minorHAnsi"/>
        </w:rPr>
        <w:t>Riadenie dodávateľských vzťahov</w:t>
      </w:r>
    </w:p>
    <w:p w14:paraId="6DAA6338" w14:textId="608D1B32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 xml:space="preserve">Nasledujúce princípy riadenia dodávateľských vzťahov a služieb musia byť uplatňované minimálne vo vzťahu s dodávateľmi a tretími stranami, ktorých </w:t>
      </w:r>
      <w:r w:rsidRPr="00E36E60">
        <w:rPr>
          <w:rFonts w:asciiTheme="minorHAnsi" w:hAnsiTheme="minorHAnsi" w:cstheme="minorHAnsi"/>
          <w:b/>
          <w:lang w:val="sk-SK"/>
        </w:rPr>
        <w:t>činnosti priamo súvisia</w:t>
      </w:r>
      <w:r w:rsidRPr="0047568C">
        <w:rPr>
          <w:rFonts w:asciiTheme="minorHAnsi" w:hAnsiTheme="minorHAnsi" w:cstheme="minorHAnsi"/>
          <w:lang w:val="sk-SK"/>
        </w:rPr>
        <w:t xml:space="preserve"> alebo môžu mať vplyv na dostupnosť, dôvernosť a integritu prevádzky</w:t>
      </w:r>
      <w:r>
        <w:rPr>
          <w:rFonts w:asciiTheme="minorHAnsi" w:hAnsiTheme="minorHAnsi" w:cstheme="minorHAnsi"/>
          <w:lang w:val="sk-SK"/>
        </w:rPr>
        <w:t xml:space="preserve"> sietí a informačných systémov </w:t>
      </w:r>
      <w:r w:rsidR="000E3C51">
        <w:rPr>
          <w:rFonts w:asciiTheme="minorHAnsi" w:hAnsiTheme="minorHAnsi" w:cstheme="minorHAnsi"/>
          <w:lang w:val="sk-SK"/>
        </w:rPr>
        <w:t>O</w:t>
      </w:r>
      <w:r w:rsidRPr="0047568C">
        <w:rPr>
          <w:rFonts w:asciiTheme="minorHAnsi" w:hAnsiTheme="minorHAnsi" w:cstheme="minorHAnsi"/>
          <w:lang w:val="sk-SK"/>
        </w:rPr>
        <w:t xml:space="preserve">rganizácie ako prevádzkovateľa základnej služby.  </w:t>
      </w:r>
    </w:p>
    <w:p w14:paraId="3CAD3BB4" w14:textId="3D55D9F9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>Za identifikáciu dodávateľov priamo podporujúcich prevádzku základnej služby zodpovedá manažér kybernetickej bezpečnosti.</w:t>
      </w:r>
    </w:p>
    <w:p w14:paraId="5CD832A5" w14:textId="099EAD42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 xml:space="preserve">S týmito dodávateľmi musí byť uzatvorená zmluva o plnení bezpečnostných opatrení a plnení notifikačných povinností v zmysle zákona </w:t>
      </w:r>
      <w:hyperlink r:id="rId15" w:history="1">
        <w:r w:rsidR="00DE4226" w:rsidRPr="001D4234">
          <w:rPr>
            <w:rStyle w:val="Hypertextovprepojenie"/>
            <w:rFonts w:asciiTheme="minorHAnsi" w:hAnsiTheme="minorHAnsi" w:cstheme="minorHAnsi"/>
            <w:noProof/>
            <w:lang w:val="sk-SK"/>
          </w:rPr>
          <w:t>č. 69/2018 Z.z.</w:t>
        </w:r>
      </w:hyperlink>
      <w:r w:rsidR="00DE4226" w:rsidRPr="001D4234">
        <w:rPr>
          <w:rFonts w:asciiTheme="minorHAnsi" w:hAnsiTheme="minorHAnsi" w:cstheme="minorHAnsi"/>
          <w:noProof/>
          <w:lang w:val="sk-SK"/>
        </w:rPr>
        <w:t xml:space="preserve"> </w:t>
      </w:r>
      <w:r w:rsidRPr="0047568C">
        <w:rPr>
          <w:rFonts w:asciiTheme="minorHAnsi" w:hAnsiTheme="minorHAnsi" w:cstheme="minorHAnsi"/>
          <w:lang w:val="sk-SK"/>
        </w:rPr>
        <w:t xml:space="preserve">o Kybernetickej bezpečnosti a vyhlášky </w:t>
      </w:r>
      <w:hyperlink r:id="rId16" w:anchor="paragraf-8" w:history="1">
        <w:r w:rsidRPr="00DE4226">
          <w:rPr>
            <w:rStyle w:val="Hypertextovprepojenie"/>
            <w:rFonts w:asciiTheme="minorHAnsi" w:hAnsiTheme="minorHAnsi" w:cstheme="minorHAnsi"/>
            <w:lang w:val="sk-SK"/>
          </w:rPr>
          <w:t>č. 362/2018 Z.z.</w:t>
        </w:r>
      </w:hyperlink>
      <w:r w:rsidRPr="0047568C">
        <w:rPr>
          <w:rFonts w:asciiTheme="minorHAnsi" w:hAnsiTheme="minorHAnsi" w:cstheme="minorHAnsi"/>
          <w:lang w:val="sk-SK"/>
        </w:rPr>
        <w:t xml:space="preserve"> o bezpečnostných opatreniach. </w:t>
      </w:r>
    </w:p>
    <w:p w14:paraId="6D1BBE01" w14:textId="0A1FA957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>Povinnosť uzatvoriť zmluvu v zmysle tohto bodu neplatí, ak je dodávateľ prevádzkovateľom základnej služby, poskytovateľom digitálnej služby alebo ak je riziko vo vzťahu k činnosti, ktorá priamo súvisí s dostupnosťou, dôvernosťou a integritou prevádzky sietí a informačný</w:t>
      </w:r>
      <w:r w:rsidR="000E3C51">
        <w:rPr>
          <w:rFonts w:asciiTheme="minorHAnsi" w:hAnsiTheme="minorHAnsi" w:cstheme="minorHAnsi"/>
          <w:lang w:val="sk-SK"/>
        </w:rPr>
        <w:t>ch systémov O</w:t>
      </w:r>
      <w:r w:rsidRPr="0047568C">
        <w:rPr>
          <w:rFonts w:asciiTheme="minorHAnsi" w:hAnsiTheme="minorHAnsi" w:cstheme="minorHAnsi"/>
          <w:lang w:val="sk-SK"/>
        </w:rPr>
        <w:t>rganizácie prostredníctvom tohto dodávateľa nízke.</w:t>
      </w:r>
    </w:p>
    <w:p w14:paraId="5C5512F0" w14:textId="649172B8" w:rsid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 xml:space="preserve">V rámci riadenia dodávateľských služieb a akvizície informačných systémov sa pred uzatvorením zmluvy s treťou stranou </w:t>
      </w:r>
      <w:r w:rsidRPr="00374C94">
        <w:rPr>
          <w:rFonts w:asciiTheme="minorHAnsi" w:hAnsiTheme="minorHAnsi" w:cstheme="minorHAnsi"/>
          <w:b/>
          <w:lang w:val="sk-SK"/>
        </w:rPr>
        <w:t>analyzujú riziká</w:t>
      </w:r>
      <w:r w:rsidRPr="0047568C">
        <w:rPr>
          <w:rFonts w:asciiTheme="minorHAnsi" w:hAnsiTheme="minorHAnsi" w:cstheme="minorHAnsi"/>
          <w:lang w:val="sk-SK"/>
        </w:rPr>
        <w:t xml:space="preserve"> dodávateľských služieb, akvizície, vývoja alebo údržby informačných systémov spôsobom popísaným v politike Riadenie bezpečnostných rizík. Táto analýza sa vykonáva ešte pred uzatvorením zmluvy </w:t>
      </w:r>
      <w:r w:rsidR="000E3C51">
        <w:rPr>
          <w:rFonts w:asciiTheme="minorHAnsi" w:hAnsiTheme="minorHAnsi" w:cstheme="minorHAnsi"/>
          <w:lang w:val="sk-SK"/>
        </w:rPr>
        <w:br/>
      </w:r>
      <w:r w:rsidRPr="0047568C">
        <w:rPr>
          <w:rFonts w:asciiTheme="minorHAnsi" w:hAnsiTheme="minorHAnsi" w:cstheme="minorHAnsi"/>
          <w:lang w:val="sk-SK"/>
        </w:rPr>
        <w:t xml:space="preserve">s dodávateľom. </w:t>
      </w:r>
    </w:p>
    <w:p w14:paraId="03255586" w14:textId="4B3CBAC5" w:rsidR="00E36E60" w:rsidRDefault="00E36E60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</w:p>
    <w:p w14:paraId="73D5FB38" w14:textId="60346B6E" w:rsidR="00E36E60" w:rsidRDefault="00E36E60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E71977">
        <w:rPr>
          <w:noProof/>
          <w:lang w:val="sk-SK" w:eastAsia="sk-SK"/>
        </w:rPr>
        <mc:AlternateContent>
          <mc:Choice Requires="wps">
            <w:drawing>
              <wp:inline distT="0" distB="0" distL="0" distR="0" wp14:anchorId="560A4E59" wp14:editId="1FF30FD2">
                <wp:extent cx="6436995" cy="1000125"/>
                <wp:effectExtent l="19050" t="19050" r="20955" b="28575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10001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4F81B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E3498" w14:textId="1CD6165C" w:rsidR="00E36E60" w:rsidRDefault="00E36E60" w:rsidP="00E36E6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sk-SK"/>
                              </w:rPr>
                            </w:pPr>
                            <w:r w:rsidRPr="00E36E60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sk-SK"/>
                              </w:rPr>
                              <w:t>Pozn.:</w:t>
                            </w:r>
                          </w:p>
                          <w:p w14:paraId="523D82A0" w14:textId="4FD06538" w:rsidR="00E36E60" w:rsidRPr="0047568C" w:rsidRDefault="00BB54C8" w:rsidP="00374C94">
                            <w:pPr>
                              <w:spacing w:before="120"/>
                              <w:ind w:left="180" w:right="165"/>
                              <w:jc w:val="both"/>
                              <w:rPr>
                                <w:rFonts w:asciiTheme="minorHAnsi" w:hAnsiTheme="minorHAnsi" w:cstheme="minorHAnsi"/>
                                <w:noProof/>
                                <w:lang w:val="sk-SK"/>
                              </w:rPr>
                            </w:pPr>
                            <w:hyperlink r:id="rId17" w:history="1">
                              <w:r w:rsidR="00E36E60" w:rsidRPr="001D4234">
                                <w:rPr>
                                  <w:rStyle w:val="Hypertextovprepojenie"/>
                                  <w:rFonts w:asciiTheme="minorHAnsi" w:hAnsiTheme="minorHAnsi" w:cstheme="minorHAnsi"/>
                                  <w:b/>
                                  <w:bCs/>
                                  <w:noProof/>
                                  <w:lang w:val="sk-SK"/>
                                </w:rPr>
                                <w:t>Metodika analýzy rizík</w:t>
                              </w:r>
                            </w:hyperlink>
                            <w:r w:rsidR="00E36E60" w:rsidRPr="001D4234">
                              <w:rPr>
                                <w:rFonts w:asciiTheme="minorHAnsi" w:hAnsiTheme="minorHAnsi" w:cstheme="minorHAnsi"/>
                                <w:noProof/>
                                <w:lang w:val="sk-SK"/>
                              </w:rPr>
                              <w:t xml:space="preserve"> pre uplatnenie v procesoch riadenia rizika v zmysle požiadaviek zákona </w:t>
                            </w:r>
                            <w:hyperlink r:id="rId18" w:history="1">
                              <w:r w:rsidR="00E36E60" w:rsidRPr="001D4234">
                                <w:rPr>
                                  <w:rStyle w:val="Hypertextovprepojenie"/>
                                  <w:rFonts w:asciiTheme="minorHAnsi" w:hAnsiTheme="minorHAnsi" w:cstheme="minorHAnsi"/>
                                  <w:noProof/>
                                  <w:lang w:val="sk-SK"/>
                                </w:rPr>
                                <w:t>č. 69/2018 Z.z.</w:t>
                              </w:r>
                            </w:hyperlink>
                            <w:r w:rsidR="00E36E60" w:rsidRPr="001D4234">
                              <w:rPr>
                                <w:rFonts w:asciiTheme="minorHAnsi" w:hAnsiTheme="minorHAnsi" w:cstheme="minorHAnsi"/>
                                <w:noProof/>
                                <w:lang w:val="sk-SK"/>
                              </w:rPr>
                              <w:t xml:space="preserve"> </w:t>
                            </w:r>
                            <w:r w:rsidR="00E36E60">
                              <w:rPr>
                                <w:rFonts w:asciiTheme="minorHAnsi" w:hAnsiTheme="minorHAnsi" w:cstheme="minorHAnsi"/>
                                <w:noProof/>
                                <w:lang w:val="sk-SK"/>
                              </w:rPr>
                              <w:t xml:space="preserve">o </w:t>
                            </w:r>
                            <w:r w:rsidR="00E36E60" w:rsidRPr="001D4234">
                              <w:rPr>
                                <w:rFonts w:asciiTheme="minorHAnsi" w:hAnsiTheme="minorHAnsi" w:cstheme="minorHAnsi"/>
                                <w:noProof/>
                                <w:lang w:val="sk-SK"/>
                              </w:rPr>
                              <w:t xml:space="preserve">kybernetickej bezpečnosti </w:t>
                            </w:r>
                            <w:r w:rsidR="00E36E60">
                              <w:rPr>
                                <w:rFonts w:asciiTheme="minorHAnsi" w:hAnsiTheme="minorHAnsi" w:cstheme="minorHAnsi"/>
                                <w:noProof/>
                                <w:lang w:val="sk-SK"/>
                              </w:rPr>
                              <w:t xml:space="preserve">a taktiež </w:t>
                            </w:r>
                            <w:r w:rsidR="00E36E60"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  <w:t>zákona</w:t>
                            </w:r>
                            <w:r w:rsidR="00E36E60" w:rsidRPr="001D4234"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  <w:t xml:space="preserve"> č. </w:t>
                            </w:r>
                            <w:hyperlink r:id="rId19" w:history="1">
                              <w:r w:rsidR="00E36E60" w:rsidRPr="001D4234">
                                <w:rPr>
                                  <w:rStyle w:val="Hypertextovprepojenie"/>
                                  <w:rFonts w:asciiTheme="minorHAnsi" w:hAnsiTheme="minorHAnsi" w:cstheme="minorHAnsi"/>
                                  <w:noProof/>
                                  <w:lang w:val="sk-SK"/>
                                </w:rPr>
                                <w:t>95/2019 Z.z.</w:t>
                              </w:r>
                            </w:hyperlink>
                            <w:r w:rsidR="00E36E60" w:rsidRPr="001D4234">
                              <w:rPr>
                                <w:rFonts w:asciiTheme="minorHAnsi" w:hAnsiTheme="minorHAnsi" w:cstheme="minorHAnsi"/>
                                <w:noProof/>
                                <w:lang w:val="sk-SK"/>
                              </w:rPr>
                              <w:t xml:space="preserve"> </w:t>
                            </w:r>
                            <w:r w:rsidR="00E36E60">
                              <w:rPr>
                                <w:rFonts w:asciiTheme="minorHAnsi" w:hAnsiTheme="minorHAnsi" w:cstheme="minorHAnsi"/>
                                <w:noProof/>
                                <w:lang w:val="sk-SK"/>
                              </w:rPr>
                              <w:t xml:space="preserve">o ITVS </w:t>
                            </w:r>
                            <w:r w:rsidR="00E36E60" w:rsidRPr="001D4234">
                              <w:rPr>
                                <w:rFonts w:asciiTheme="minorHAnsi" w:hAnsiTheme="minorHAnsi" w:cstheme="minorHAnsi"/>
                                <w:noProof/>
                                <w:lang w:val="sk-SK"/>
                              </w:rPr>
                              <w:t xml:space="preserve">je podrobne spracovaná v materiály, publikovanom Národným bezpečnostným úradom </w:t>
                            </w:r>
                            <w:hyperlink r:id="rId20" w:history="1">
                              <w:r w:rsidR="00E36E60">
                                <w:rPr>
                                  <w:rStyle w:val="Hypertextovprepojenie"/>
                                  <w:rFonts w:asciiTheme="minorHAnsi" w:hAnsiTheme="minorHAnsi" w:cstheme="minorHAnsi"/>
                                  <w:b/>
                                  <w:bCs/>
                                  <w:noProof/>
                                  <w:lang w:val="sk-SK"/>
                                </w:rPr>
                                <w:t>na</w:t>
                              </w:r>
                            </w:hyperlink>
                            <w:r w:rsidR="00E36E60">
                              <w:rPr>
                                <w:rStyle w:val="Hypertextovprepojenie"/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lang w:val="sk-SK"/>
                              </w:rPr>
                              <w:t xml:space="preserve"> </w:t>
                            </w:r>
                            <w:hyperlink r:id="rId21" w:history="1">
                              <w:r w:rsidR="00E36E60" w:rsidRPr="00E36E60">
                                <w:rPr>
                                  <w:rStyle w:val="Hypertextovprepojenie"/>
                                  <w:rFonts w:asciiTheme="minorHAnsi" w:hAnsiTheme="minorHAnsi" w:cstheme="minorHAnsi"/>
                                  <w:b/>
                                  <w:bCs/>
                                  <w:noProof/>
                                  <w:lang w:val="sk-SK"/>
                                </w:rPr>
                                <w:t>tomto</w:t>
                              </w:r>
                            </w:hyperlink>
                            <w:r w:rsidR="00E36E60">
                              <w:rPr>
                                <w:rStyle w:val="Hypertextovprepojenie"/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lang w:val="sk-SK"/>
                              </w:rPr>
                              <w:t xml:space="preserve"> mieste</w:t>
                            </w:r>
                            <w:r w:rsidR="00E36E60" w:rsidRPr="001D4234">
                              <w:rPr>
                                <w:rFonts w:asciiTheme="minorHAnsi" w:hAnsiTheme="minorHAnsi" w:cstheme="minorHAnsi"/>
                                <w:noProof/>
                                <w:lang w:val="sk-SK"/>
                              </w:rPr>
                              <w:t>.</w:t>
                            </w:r>
                          </w:p>
                          <w:p w14:paraId="5C248037" w14:textId="77777777" w:rsidR="00E36E60" w:rsidRPr="00E36E60" w:rsidRDefault="00E36E60" w:rsidP="00E36E6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560A4E5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06.8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oTUwIAAK4EAAAOAAAAZHJzL2Uyb0RvYy54bWysVG1u2zAM/T9gdxD0f7GdJllq1CmaZBkG&#10;dB9AuwMoshwLk0RNUmJ3N+o5drFRctJlKwYMw/4YEkk9PvKRvrrutSIH4bwEU9FilFMiDIdaml1F&#10;P99vXs0p8YGZmikwoqIPwtPrxcsXV50txRhaULVwBEGMLztb0TYEW2aZ563QzI/ACoPOBpxmAa9u&#10;l9WOdYiuVTbO81nWgautAy68R+t6cNJFwm8awcPHpvEiEFVR5BbS16XvNn6zxRUrd47ZVvIjDfYP&#10;LDSTBpM+Qa1ZYGTv5DMoLbkDD00YcdAZNI3kItWA1RT5b9XctcyKVAs2x9unNvn/B8s/HD45ImvU&#10;bkqJYRo1uhd9gMP3R2JBCTKOPeqsLzH0zmJw6JfQY3yq19tb4F88MbBqmdmJG+egawWrkWMRX2Zn&#10;TwccH0G23XuoMRfbB0hAfeN0bCC2hCA6avXwpA/yIRyNs8nF7PISeXL0FXmeF+NpysHK03PrfHgr&#10;QJN4qKjDAUjw7HDrQ6TDylNIzOZByXojlUoXt9uulCMHhsMyWd6sVrP0Vu01kh3MOHP5cWrQjLM1&#10;mOcnM+L7ASbl+gVfGdJV9GKOzIfe/Tn5Zl4s18+ST/8mi5YBN0pJXdHE6sg2avLG1GneA5NqOCNd&#10;ZY4iRV0GhUK/7dNMzE/ab6F+QNUcDAuEC4+HFtw3Sjpcnor6r3vmBCXqnUHlL4vJJG5bukymr8d4&#10;ceee7bmHGY5QFQ2UDMdVSBsaNTFwgxPSyKRdHKWByZEyLkVq83GB49ad31PUz9/M4gcAAAD//wMA&#10;UEsDBBQABgAIAAAAIQAYaGR+3QAAAAYBAAAPAAAAZHJzL2Rvd25yZXYueG1sTI9BS8NAEIXvgv9h&#10;GcGb3bTSpsRsiohiKAVptHjdZsckdHc2ZLdt/PdOvehleMMb3vsmX43OihMOofOkYDpJQCDV3nTU&#10;KPh4f7lbgghRk9HWEyr4xgCr4voq15nxZ9riqYqN4BAKmVbQxthnUoa6RafDxPdI7H35wenI69BI&#10;M+gzhzsrZ0mykE53xA2t7vGpxfpQHZ2Czzrdlm+72WZtqrJcm1d7eF7ulLq9GR8fQEQc498xXPAZ&#10;HQpm2vsjmSCsAn4k/s6Ll0zvUxB7VvN0DrLI5X/84gcAAP//AwBQSwECLQAUAAYACAAAACEAtoM4&#10;kv4AAADhAQAAEwAAAAAAAAAAAAAAAAAAAAAAW0NvbnRlbnRfVHlwZXNdLnhtbFBLAQItABQABgAI&#10;AAAAIQA4/SH/1gAAAJQBAAALAAAAAAAAAAAAAAAAAC8BAABfcmVscy8ucmVsc1BLAQItABQABgAI&#10;AAAAIQA4zkoTUwIAAK4EAAAOAAAAAAAAAAAAAAAAAC4CAABkcnMvZTJvRG9jLnhtbFBLAQItABQA&#10;BgAIAAAAIQAYaGR+3QAAAAYBAAAPAAAAAAAAAAAAAAAAAK0EAABkcnMvZG93bnJldi54bWxQSwUG&#10;AAAAAAQABADzAAAAtwUAAAAA&#10;" fillcolor="#dbeef4" strokecolor="#254061" strokeweight="3pt">
                <v:textbox>
                  <w:txbxContent>
                    <w:p w14:paraId="11FE3498" w14:textId="1CD6165C" w:rsidR="00E36E60" w:rsidRDefault="00E36E60" w:rsidP="00E36E60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lang w:val="sk-SK"/>
                        </w:rPr>
                      </w:pPr>
                      <w:r w:rsidRPr="00E36E60">
                        <w:rPr>
                          <w:rFonts w:asciiTheme="minorHAnsi" w:hAnsiTheme="minorHAnsi" w:cstheme="minorHAnsi"/>
                          <w:b/>
                          <w:i/>
                          <w:lang w:val="sk-SK"/>
                        </w:rPr>
                        <w:t>Pozn.:</w:t>
                      </w:r>
                    </w:p>
                    <w:p w14:paraId="523D82A0" w14:textId="4FD06538" w:rsidR="00E36E60" w:rsidRPr="0047568C" w:rsidRDefault="00E36E60" w:rsidP="00374C94">
                      <w:pPr>
                        <w:spacing w:before="120"/>
                        <w:ind w:left="180" w:right="165"/>
                        <w:jc w:val="both"/>
                        <w:rPr>
                          <w:rFonts w:asciiTheme="minorHAnsi" w:hAnsiTheme="minorHAnsi" w:cstheme="minorHAnsi"/>
                          <w:noProof/>
                          <w:lang w:val="sk-SK"/>
                        </w:rPr>
                      </w:pPr>
                      <w:hyperlink r:id="rId22" w:history="1">
                        <w:r w:rsidRPr="001D4234">
                          <w:rPr>
                            <w:rStyle w:val="Hypertextovprepojenie"/>
                            <w:rFonts w:asciiTheme="minorHAnsi" w:hAnsiTheme="minorHAnsi" w:cstheme="minorHAnsi"/>
                            <w:b/>
                            <w:bCs/>
                            <w:noProof/>
                            <w:lang w:val="sk-SK"/>
                          </w:rPr>
                          <w:t>Metodika analýzy rizík</w:t>
                        </w:r>
                      </w:hyperlink>
                      <w:r w:rsidRPr="001D4234">
                        <w:rPr>
                          <w:rFonts w:asciiTheme="minorHAnsi" w:hAnsiTheme="minorHAnsi" w:cstheme="minorHAnsi"/>
                          <w:noProof/>
                          <w:lang w:val="sk-SK"/>
                        </w:rPr>
                        <w:t xml:space="preserve"> pre uplatnenie v procesoch riadenia rizika v zmysle požiadaviek zákona </w:t>
                      </w:r>
                      <w:hyperlink r:id="rId23" w:history="1">
                        <w:r w:rsidRPr="001D4234">
                          <w:rPr>
                            <w:rStyle w:val="Hypertextovprepojenie"/>
                            <w:rFonts w:asciiTheme="minorHAnsi" w:hAnsiTheme="minorHAnsi" w:cstheme="minorHAnsi"/>
                            <w:noProof/>
                            <w:lang w:val="sk-SK"/>
                          </w:rPr>
                          <w:t>č. 69/2018 Z.z.</w:t>
                        </w:r>
                      </w:hyperlink>
                      <w:r w:rsidRPr="001D4234">
                        <w:rPr>
                          <w:rFonts w:asciiTheme="minorHAnsi" w:hAnsiTheme="minorHAnsi" w:cstheme="minorHAnsi"/>
                          <w:noProof/>
                          <w:lang w:val="sk-SK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noProof/>
                          <w:lang w:val="sk-SK"/>
                        </w:rPr>
                        <w:t xml:space="preserve">o </w:t>
                      </w:r>
                      <w:r w:rsidRPr="001D4234">
                        <w:rPr>
                          <w:rFonts w:asciiTheme="minorHAnsi" w:hAnsiTheme="minorHAnsi" w:cstheme="minorHAnsi"/>
                          <w:noProof/>
                          <w:lang w:val="sk-SK"/>
                        </w:rPr>
                        <w:t xml:space="preserve">kybernetickej bezpečnosti </w:t>
                      </w:r>
                      <w:r>
                        <w:rPr>
                          <w:rFonts w:asciiTheme="minorHAnsi" w:hAnsiTheme="minorHAnsi" w:cstheme="minorHAnsi"/>
                          <w:noProof/>
                          <w:lang w:val="sk-SK"/>
                        </w:rPr>
                        <w:t xml:space="preserve">a taktiež </w:t>
                      </w:r>
                      <w:r>
                        <w:rPr>
                          <w:rFonts w:asciiTheme="minorHAnsi" w:hAnsiTheme="minorHAnsi" w:cstheme="minorHAnsi"/>
                          <w:lang w:val="sk-SK"/>
                        </w:rPr>
                        <w:t>zákona</w:t>
                      </w:r>
                      <w:r w:rsidRPr="001D4234">
                        <w:rPr>
                          <w:rFonts w:asciiTheme="minorHAnsi" w:hAnsiTheme="minorHAnsi" w:cstheme="minorHAnsi"/>
                          <w:lang w:val="sk-SK"/>
                        </w:rPr>
                        <w:t xml:space="preserve"> č. </w:t>
                      </w:r>
                      <w:hyperlink r:id="rId24" w:history="1">
                        <w:r w:rsidRPr="001D4234">
                          <w:rPr>
                            <w:rStyle w:val="Hypertextovprepojenie"/>
                            <w:rFonts w:asciiTheme="minorHAnsi" w:hAnsiTheme="minorHAnsi" w:cstheme="minorHAnsi"/>
                            <w:noProof/>
                            <w:lang w:val="sk-SK"/>
                          </w:rPr>
                          <w:t>95/2019 Z.z.</w:t>
                        </w:r>
                      </w:hyperlink>
                      <w:r w:rsidRPr="001D4234">
                        <w:rPr>
                          <w:rFonts w:asciiTheme="minorHAnsi" w:hAnsiTheme="minorHAnsi" w:cstheme="minorHAnsi"/>
                          <w:noProof/>
                          <w:lang w:val="sk-SK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noProof/>
                          <w:lang w:val="sk-SK"/>
                        </w:rPr>
                        <w:t xml:space="preserve">o ITVS </w:t>
                      </w:r>
                      <w:r w:rsidRPr="001D4234">
                        <w:rPr>
                          <w:rFonts w:asciiTheme="minorHAnsi" w:hAnsiTheme="minorHAnsi" w:cstheme="minorHAnsi"/>
                          <w:noProof/>
                          <w:lang w:val="sk-SK"/>
                        </w:rPr>
                        <w:t xml:space="preserve">je podrobne spracovaná v materiály, publikovanom Národným bezpečnostným úradom </w:t>
                      </w:r>
                      <w:hyperlink r:id="rId25" w:history="1">
                        <w:r>
                          <w:rPr>
                            <w:rStyle w:val="Hypertextovprepojenie"/>
                            <w:rFonts w:asciiTheme="minorHAnsi" w:hAnsiTheme="minorHAnsi" w:cstheme="minorHAnsi"/>
                            <w:b/>
                            <w:bCs/>
                            <w:noProof/>
                            <w:lang w:val="sk-SK"/>
                          </w:rPr>
                          <w:t>na</w:t>
                        </w:r>
                      </w:hyperlink>
                      <w:r>
                        <w:rPr>
                          <w:rStyle w:val="Hypertextovprepojenie"/>
                          <w:rFonts w:asciiTheme="minorHAnsi" w:hAnsiTheme="minorHAnsi" w:cstheme="minorHAnsi"/>
                          <w:b/>
                          <w:bCs/>
                          <w:noProof/>
                          <w:lang w:val="sk-SK"/>
                        </w:rPr>
                        <w:t xml:space="preserve"> </w:t>
                      </w:r>
                      <w:hyperlink r:id="rId26" w:history="1">
                        <w:r w:rsidRPr="00E36E60">
                          <w:rPr>
                            <w:rStyle w:val="Hypertextovprepojenie"/>
                            <w:rFonts w:asciiTheme="minorHAnsi" w:hAnsiTheme="minorHAnsi" w:cstheme="minorHAnsi"/>
                            <w:b/>
                            <w:bCs/>
                            <w:noProof/>
                            <w:lang w:val="sk-SK"/>
                          </w:rPr>
                          <w:t>tomto</w:t>
                        </w:r>
                      </w:hyperlink>
                      <w:r>
                        <w:rPr>
                          <w:rStyle w:val="Hypertextovprepojenie"/>
                          <w:rFonts w:asciiTheme="minorHAnsi" w:hAnsiTheme="minorHAnsi" w:cstheme="minorHAnsi"/>
                          <w:b/>
                          <w:bCs/>
                          <w:noProof/>
                          <w:lang w:val="sk-SK"/>
                        </w:rPr>
                        <w:t xml:space="preserve"> mieste</w:t>
                      </w:r>
                      <w:r w:rsidRPr="001D4234">
                        <w:rPr>
                          <w:rFonts w:asciiTheme="minorHAnsi" w:hAnsiTheme="minorHAnsi" w:cstheme="minorHAnsi"/>
                          <w:noProof/>
                          <w:lang w:val="sk-SK"/>
                        </w:rPr>
                        <w:t>.</w:t>
                      </w:r>
                    </w:p>
                    <w:p w14:paraId="5C248037" w14:textId="77777777" w:rsidR="00E36E60" w:rsidRPr="00E36E60" w:rsidRDefault="00E36E60" w:rsidP="00E36E60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lang w:val="sk-S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50FD1B" w14:textId="7F363EFC" w:rsidR="00E36E60" w:rsidRDefault="00E36E60" w:rsidP="00E36E60">
      <w:pPr>
        <w:spacing w:before="120"/>
        <w:jc w:val="both"/>
        <w:rPr>
          <w:rFonts w:asciiTheme="minorHAnsi" w:hAnsiTheme="minorHAnsi" w:cstheme="minorHAnsi"/>
          <w:lang w:val="sk-SK"/>
        </w:rPr>
      </w:pPr>
    </w:p>
    <w:p w14:paraId="46C474A7" w14:textId="3960D20B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 xml:space="preserve">Za riadenie procesu posudzovania rizík spojených s dodávateľom a vyhotovenie analýzy bezpečnostných rizík zodpovedá manažér kybernetickej bezpečnosti. </w:t>
      </w:r>
    </w:p>
    <w:p w14:paraId="79BC00FB" w14:textId="54E41C92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>Dodávateľ alebo tretia strana musí prehlásiť znalosť a schopnosť implementovať požadované bezpečnostné opatrenia, ktoré musia byť uvedené aj v zadaní a dokumentácii navrhovaného riešenia a zároveň musia byť súčasťou akceptačného testovania dodávaného riešenia, prípadne priamo v</w:t>
      </w:r>
      <w:r>
        <w:rPr>
          <w:rFonts w:asciiTheme="minorHAnsi" w:hAnsiTheme="minorHAnsi" w:cstheme="minorHAnsi"/>
          <w:lang w:val="sk-SK"/>
        </w:rPr>
        <w:t>ychádzajú z platnej legislatívy.</w:t>
      </w:r>
    </w:p>
    <w:p w14:paraId="3C7EA6FA" w14:textId="7F5A5A7F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 xml:space="preserve">Pre </w:t>
      </w:r>
      <w:r w:rsidRPr="00E36E60">
        <w:rPr>
          <w:rFonts w:asciiTheme="minorHAnsi" w:hAnsiTheme="minorHAnsi" w:cstheme="minorHAnsi"/>
          <w:b/>
          <w:lang w:val="sk-SK"/>
        </w:rPr>
        <w:t>riadenie vzťahov</w:t>
      </w:r>
      <w:r w:rsidRPr="0047568C">
        <w:rPr>
          <w:rFonts w:asciiTheme="minorHAnsi" w:hAnsiTheme="minorHAnsi" w:cstheme="minorHAnsi"/>
          <w:lang w:val="sk-SK"/>
        </w:rPr>
        <w:t xml:space="preserve"> s tretími stranami:</w:t>
      </w:r>
    </w:p>
    <w:p w14:paraId="61D8A028" w14:textId="3BF43BBC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>•</w:t>
      </w:r>
      <w:r w:rsidRPr="0047568C">
        <w:rPr>
          <w:rFonts w:asciiTheme="minorHAnsi" w:hAnsiTheme="minorHAnsi" w:cstheme="minorHAnsi"/>
          <w:lang w:val="sk-SK"/>
        </w:rPr>
        <w:tab/>
        <w:t xml:space="preserve">požiadavky na nový informačný systém alebo na rozšírenie / zmenu existujúceho systému musia obsahovať </w:t>
      </w:r>
      <w:r>
        <w:rPr>
          <w:rFonts w:asciiTheme="minorHAnsi" w:hAnsiTheme="minorHAnsi" w:cstheme="minorHAnsi"/>
          <w:lang w:val="sk-SK"/>
        </w:rPr>
        <w:br/>
      </w:r>
      <w:r w:rsidRPr="0047568C">
        <w:rPr>
          <w:rFonts w:asciiTheme="minorHAnsi" w:hAnsiTheme="minorHAnsi" w:cstheme="minorHAnsi"/>
          <w:lang w:val="sk-SK"/>
        </w:rPr>
        <w:t>aj požiadavky na bezpečnostné opatrenia,</w:t>
      </w:r>
    </w:p>
    <w:p w14:paraId="4E85087B" w14:textId="3EA498D7" w:rsid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>•</w:t>
      </w:r>
      <w:r w:rsidRPr="0047568C">
        <w:rPr>
          <w:rFonts w:asciiTheme="minorHAnsi" w:hAnsiTheme="minorHAnsi" w:cstheme="minorHAnsi"/>
          <w:lang w:val="sk-SK"/>
        </w:rPr>
        <w:tab/>
        <w:t xml:space="preserve">musí byť zaistené, že bezpečnostné opatrenia definované v zmluve s dodávateľmi </w:t>
      </w:r>
      <w:r>
        <w:rPr>
          <w:rFonts w:asciiTheme="minorHAnsi" w:hAnsiTheme="minorHAnsi" w:cstheme="minorHAnsi"/>
          <w:lang w:val="sk-SK"/>
        </w:rPr>
        <w:t>sú implementované a dodržiavané.</w:t>
      </w:r>
    </w:p>
    <w:p w14:paraId="5162BFFD" w14:textId="2286BD16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</w:p>
    <w:p w14:paraId="60A32A60" w14:textId="632A776D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E36E60">
        <w:rPr>
          <w:rFonts w:asciiTheme="minorHAnsi" w:hAnsiTheme="minorHAnsi" w:cstheme="minorHAnsi"/>
          <w:b/>
          <w:lang w:val="sk-SK"/>
        </w:rPr>
        <w:t>Monitorovanie poskytovaných služieb</w:t>
      </w:r>
      <w:r w:rsidRPr="0047568C">
        <w:rPr>
          <w:rFonts w:asciiTheme="minorHAnsi" w:hAnsiTheme="minorHAnsi" w:cstheme="minorHAnsi"/>
          <w:lang w:val="sk-SK"/>
        </w:rPr>
        <w:t xml:space="preserve"> musí zabezpečiť preukázateľné dodržiavanie dohodnutých  bezpečnostných opatrení. Rozsah monitorovania a proces monitorovania musí preukázať:</w:t>
      </w:r>
    </w:p>
    <w:p w14:paraId="6E9DA0F4" w14:textId="0A869DEF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>•</w:t>
      </w:r>
      <w:r w:rsidRPr="0047568C">
        <w:rPr>
          <w:rFonts w:asciiTheme="minorHAnsi" w:hAnsiTheme="minorHAnsi" w:cstheme="minorHAnsi"/>
          <w:lang w:val="sk-SK"/>
        </w:rPr>
        <w:tab/>
        <w:t>výkonnostné a kvalitatívne parametre poskytovaných služieb,</w:t>
      </w:r>
    </w:p>
    <w:p w14:paraId="3034A90D" w14:textId="2230A9E5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>•</w:t>
      </w:r>
      <w:r w:rsidRPr="0047568C">
        <w:rPr>
          <w:rFonts w:asciiTheme="minorHAnsi" w:hAnsiTheme="minorHAnsi" w:cstheme="minorHAnsi"/>
          <w:lang w:val="sk-SK"/>
        </w:rPr>
        <w:tab/>
        <w:t>poskytovanie informácií o bezpečnostných incidentoch a spôsob správy bezpečnostných incidentov,</w:t>
      </w:r>
    </w:p>
    <w:p w14:paraId="6F462DAA" w14:textId="675D394A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>•</w:t>
      </w:r>
      <w:r w:rsidRPr="0047568C">
        <w:rPr>
          <w:rFonts w:asciiTheme="minorHAnsi" w:hAnsiTheme="minorHAnsi" w:cstheme="minorHAnsi"/>
          <w:lang w:val="sk-SK"/>
        </w:rPr>
        <w:tab/>
        <w:t>spôsob zaznamenávania záznamov pre audit, procesy vyhodnocovania a kontroly záznamov pre audit, bezpečnostných udalostí a prevádzkových problémov,</w:t>
      </w:r>
    </w:p>
    <w:p w14:paraId="7252B9B5" w14:textId="75F87720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>•</w:t>
      </w:r>
      <w:r w:rsidRPr="0047568C">
        <w:rPr>
          <w:rFonts w:asciiTheme="minorHAnsi" w:hAnsiTheme="minorHAnsi" w:cstheme="minorHAnsi"/>
          <w:lang w:val="sk-SK"/>
        </w:rPr>
        <w:tab/>
        <w:t>spôsob riešenia iných problémov.</w:t>
      </w:r>
    </w:p>
    <w:p w14:paraId="6AAB44C5" w14:textId="123587D6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</w:p>
    <w:p w14:paraId="477A28AF" w14:textId="7DA25301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E36E60">
        <w:rPr>
          <w:rFonts w:asciiTheme="minorHAnsi" w:hAnsiTheme="minorHAnsi" w:cstheme="minorHAnsi"/>
          <w:b/>
          <w:lang w:val="sk-SK"/>
        </w:rPr>
        <w:t>Zmeny</w:t>
      </w:r>
      <w:r w:rsidRPr="0047568C">
        <w:rPr>
          <w:rFonts w:asciiTheme="minorHAnsi" w:hAnsiTheme="minorHAnsi" w:cstheme="minorHAnsi"/>
          <w:lang w:val="sk-SK"/>
        </w:rPr>
        <w:t xml:space="preserve"> v poskytovaní služieb, vrátane udržovania a zlepšovania existujúcich bezpečnostných politík, postupov </w:t>
      </w:r>
      <w:r w:rsidR="000E3C51">
        <w:rPr>
          <w:rFonts w:asciiTheme="minorHAnsi" w:hAnsiTheme="minorHAnsi" w:cstheme="minorHAnsi"/>
          <w:lang w:val="sk-SK"/>
        </w:rPr>
        <w:br/>
      </w:r>
      <w:r w:rsidRPr="0047568C">
        <w:rPr>
          <w:rFonts w:asciiTheme="minorHAnsi" w:hAnsiTheme="minorHAnsi" w:cstheme="minorHAnsi"/>
          <w:lang w:val="sk-SK"/>
        </w:rPr>
        <w:t>a bezpečnostných opatrení sa riadia s ohľadom na kritickosť systémov a procesov Organizácie, ktoré sú súčasťou opakovaného hodnotenia rizík.</w:t>
      </w:r>
    </w:p>
    <w:p w14:paraId="3477A9BA" w14:textId="0BFF6ECC" w:rsidR="0047568C" w:rsidRP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>Proces riadenia zmien služieb poskytovaných dodávateľmi by mal zohľadniť nutné zmeny vykonané zamestnancami Organizácie i nutné zmeny služieb poskytovaných dodávateľmi.</w:t>
      </w:r>
    </w:p>
    <w:p w14:paraId="49D69B4E" w14:textId="6B926078" w:rsid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  <w:r w:rsidRPr="0047568C">
        <w:rPr>
          <w:rFonts w:asciiTheme="minorHAnsi" w:hAnsiTheme="minorHAnsi" w:cstheme="minorHAnsi"/>
          <w:lang w:val="sk-SK"/>
        </w:rPr>
        <w:t>Pri všetkých zmenách a aktualizáciách bude uplatňované štandardné zmenové konanie.</w:t>
      </w:r>
    </w:p>
    <w:p w14:paraId="5474821D" w14:textId="445BAD12" w:rsidR="0047568C" w:rsidRDefault="0047568C" w:rsidP="0047568C">
      <w:pPr>
        <w:spacing w:before="120"/>
        <w:ind w:left="360"/>
        <w:jc w:val="both"/>
        <w:rPr>
          <w:rFonts w:asciiTheme="minorHAnsi" w:hAnsiTheme="minorHAnsi" w:cstheme="minorHAnsi"/>
          <w:lang w:val="sk-SK"/>
        </w:rPr>
      </w:pPr>
    </w:p>
    <w:p w14:paraId="2B6F88BA" w14:textId="2DA78A0F" w:rsidR="0047568C" w:rsidRDefault="0047568C" w:rsidP="0047568C">
      <w:pPr>
        <w:spacing w:before="120"/>
        <w:ind w:left="426"/>
        <w:rPr>
          <w:rFonts w:asciiTheme="minorHAnsi" w:hAnsiTheme="minorHAnsi" w:cstheme="minorHAnsi"/>
          <w:lang w:val="sk-SK"/>
        </w:rPr>
      </w:pPr>
    </w:p>
    <w:p w14:paraId="0F6839F1" w14:textId="128C7F1B" w:rsidR="005B140D" w:rsidRDefault="005B140D" w:rsidP="0047568C">
      <w:pPr>
        <w:spacing w:before="120"/>
        <w:ind w:left="426"/>
        <w:rPr>
          <w:rFonts w:asciiTheme="minorHAnsi" w:hAnsiTheme="minorHAnsi" w:cstheme="minorHAnsi"/>
          <w:lang w:val="sk-SK"/>
        </w:rPr>
      </w:pPr>
    </w:p>
    <w:p w14:paraId="32F4E74E" w14:textId="3F5BFB7B" w:rsidR="005B140D" w:rsidRDefault="005B140D" w:rsidP="0047568C">
      <w:pPr>
        <w:spacing w:before="120"/>
        <w:ind w:left="426"/>
        <w:rPr>
          <w:rFonts w:asciiTheme="minorHAnsi" w:hAnsiTheme="minorHAnsi" w:cstheme="minorHAnsi"/>
          <w:lang w:val="sk-SK"/>
        </w:rPr>
      </w:pPr>
    </w:p>
    <w:p w14:paraId="7DA3F5A2" w14:textId="1BAE1DF0" w:rsidR="005B140D" w:rsidRDefault="005B140D" w:rsidP="00E36E60">
      <w:pPr>
        <w:spacing w:before="120"/>
        <w:rPr>
          <w:rFonts w:asciiTheme="minorHAnsi" w:hAnsiTheme="minorHAnsi" w:cstheme="minorHAnsi"/>
          <w:lang w:val="sk-SK"/>
        </w:rPr>
      </w:pPr>
    </w:p>
    <w:p w14:paraId="3C41F7B8" w14:textId="22823FBD" w:rsidR="005B140D" w:rsidRDefault="005B140D" w:rsidP="00E36E60">
      <w:pPr>
        <w:spacing w:before="120"/>
        <w:rPr>
          <w:rFonts w:asciiTheme="minorHAnsi" w:hAnsiTheme="minorHAnsi" w:cstheme="minorHAnsi"/>
          <w:lang w:val="sk-SK"/>
        </w:rPr>
      </w:pPr>
    </w:p>
    <w:p w14:paraId="34EA137C" w14:textId="77777777" w:rsidR="009A6533" w:rsidRDefault="009A6533">
      <w:pPr>
        <w:rPr>
          <w:rFonts w:asciiTheme="minorHAnsi" w:eastAsia="Times New Roman" w:hAnsiTheme="minorHAnsi" w:cs="Times New Roman"/>
          <w:b/>
          <w:bCs/>
          <w:color w:val="0055A1"/>
          <w:sz w:val="28"/>
          <w:szCs w:val="28"/>
          <w:lang w:val="sk-SK" w:eastAsia="sk-SK"/>
        </w:rPr>
      </w:pPr>
      <w:r>
        <w:br w:type="page"/>
      </w:r>
    </w:p>
    <w:p w14:paraId="731E353A" w14:textId="2EE57C9B" w:rsidR="0047568C" w:rsidRDefault="0047568C" w:rsidP="0047568C">
      <w:pPr>
        <w:pStyle w:val="Nadpis1"/>
        <w:ind w:hanging="72"/>
      </w:pPr>
      <w:r>
        <w:lastRenderedPageBreak/>
        <w:t>Zmluvy s tretími stranami</w:t>
      </w:r>
    </w:p>
    <w:p w14:paraId="481E4B79" w14:textId="77777777" w:rsidR="005B140D" w:rsidRDefault="005B140D" w:rsidP="005B140D">
      <w:pPr>
        <w:spacing w:before="120"/>
        <w:ind w:left="426"/>
        <w:rPr>
          <w:rFonts w:asciiTheme="minorHAnsi" w:hAnsiTheme="minorHAnsi" w:cstheme="minorHAnsi"/>
          <w:lang w:val="sk-SK"/>
        </w:rPr>
      </w:pPr>
    </w:p>
    <w:p w14:paraId="5B261EC8" w14:textId="77425E08" w:rsidR="00191496" w:rsidRDefault="00191496" w:rsidP="005B140D">
      <w:pPr>
        <w:spacing w:before="120"/>
        <w:ind w:left="426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Zmluva s treťou stranou obsahuje najmenej: </w:t>
      </w:r>
    </w:p>
    <w:p w14:paraId="198AD7BA" w14:textId="085878D9" w:rsidR="00191496" w:rsidRPr="00D5570F" w:rsidRDefault="005B140D" w:rsidP="0047568C">
      <w:pPr>
        <w:spacing w:before="120"/>
        <w:ind w:left="426"/>
        <w:rPr>
          <w:rFonts w:asciiTheme="minorHAnsi" w:hAnsiTheme="minorHAnsi" w:cstheme="minorHAnsi"/>
          <w:lang w:val="sk-SK" w:eastAsia="sk-SK"/>
        </w:rPr>
      </w:pPr>
      <w:r w:rsidRPr="00E71977">
        <w:rPr>
          <w:noProof/>
          <w:lang w:val="sk-SK" w:eastAsia="sk-SK"/>
        </w:rPr>
        <mc:AlternateContent>
          <mc:Choice Requires="wps">
            <w:drawing>
              <wp:inline distT="0" distB="0" distL="0" distR="0" wp14:anchorId="54C0D531" wp14:editId="30BD1C2B">
                <wp:extent cx="6436995" cy="5495925"/>
                <wp:effectExtent l="19050" t="19050" r="20955" b="28575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54959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4F81B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95742" w14:textId="77777777" w:rsidR="005B140D" w:rsidRPr="003D44B1" w:rsidRDefault="005B140D" w:rsidP="002C1BE0">
                            <w:pPr>
                              <w:pStyle w:val="Odsekzoznamu"/>
                              <w:numPr>
                                <w:ilvl w:val="0"/>
                                <w:numId w:val="43"/>
                              </w:numPr>
                              <w:ind w:left="630" w:hanging="45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>obdobie trvania zmluvy,</w:t>
                            </w:r>
                          </w:p>
                          <w:p w14:paraId="3E655B70" w14:textId="77777777" w:rsidR="005B140D" w:rsidRPr="003D44B1" w:rsidRDefault="005B140D" w:rsidP="002C1BE0">
                            <w:pPr>
                              <w:pStyle w:val="Odsekzoznamu"/>
                              <w:numPr>
                                <w:ilvl w:val="0"/>
                                <w:numId w:val="43"/>
                              </w:numPr>
                              <w:ind w:left="630" w:hanging="45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 xml:space="preserve">ustanovenie záväzku tretej strany dodržiavať bezpečnostné politiky prevádzkovateľa základnej služby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>a vyjadrenie súhlasu s nimi,</w:t>
                            </w:r>
                          </w:p>
                          <w:p w14:paraId="5171B712" w14:textId="77777777" w:rsidR="005B140D" w:rsidRPr="003D44B1" w:rsidRDefault="005B140D" w:rsidP="002C1BE0">
                            <w:pPr>
                              <w:pStyle w:val="Odsekzoznamu"/>
                              <w:numPr>
                                <w:ilvl w:val="0"/>
                                <w:numId w:val="43"/>
                              </w:numPr>
                              <w:ind w:left="630" w:hanging="45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>ustanovenie o povinnosti chrániť všetky informácie poskytnuté prevádzkovateľom základnej služby tretej strane,</w:t>
                            </w:r>
                          </w:p>
                          <w:p w14:paraId="12891026" w14:textId="77777777" w:rsidR="005B140D" w:rsidRPr="003D44B1" w:rsidRDefault="005B140D" w:rsidP="002C1BE0">
                            <w:pPr>
                              <w:pStyle w:val="Odsekzoznamu"/>
                              <w:numPr>
                                <w:ilvl w:val="0"/>
                                <w:numId w:val="43"/>
                              </w:numPr>
                              <w:ind w:left="630" w:hanging="45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>ustanovenie o povinnosti dodržiavať a prijímať bezpečnostné opatrenia treťou stranou, konkrétnu špecifikáciu a rozsah bezpečnostných opatrení, ktoré prijíma tretia strana a vyjadrenie súhlasu s nimi,</w:t>
                            </w:r>
                          </w:p>
                          <w:p w14:paraId="2F3D36C8" w14:textId="77777777" w:rsidR="005B140D" w:rsidRPr="003D44B1" w:rsidRDefault="005B140D" w:rsidP="002C1BE0">
                            <w:pPr>
                              <w:pStyle w:val="Odsekzoznamu"/>
                              <w:numPr>
                                <w:ilvl w:val="0"/>
                                <w:numId w:val="43"/>
                              </w:numPr>
                              <w:ind w:left="630" w:hanging="45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>konkrétny rozsah činnosti tretej strany,</w:t>
                            </w:r>
                          </w:p>
                          <w:p w14:paraId="5A6B5A3E" w14:textId="77777777" w:rsidR="005B140D" w:rsidRPr="003D44B1" w:rsidRDefault="005B140D" w:rsidP="002C1BE0">
                            <w:pPr>
                              <w:pStyle w:val="Odsekzoznamu"/>
                              <w:numPr>
                                <w:ilvl w:val="0"/>
                                <w:numId w:val="43"/>
                              </w:numPr>
                              <w:ind w:left="630" w:hanging="45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 xml:space="preserve">zoznam pracovných rolí tretej strany, ktoré majú mať prístup k informáciám a údajom prevádzkovateľa základnej služby, s povinnosťou oznámiť prevádzkovateľovi základnej služby každú zmenu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>v personálnom obsadení; osoba zúčastnená na predmete plnenia podpisuje vyjadrenie o zachovávaní mlčanlivosti,</w:t>
                            </w:r>
                          </w:p>
                          <w:p w14:paraId="6371D037" w14:textId="77777777" w:rsidR="005B140D" w:rsidRPr="003D44B1" w:rsidRDefault="005B140D" w:rsidP="002C1BE0">
                            <w:pPr>
                              <w:pStyle w:val="Odsekzoznamu"/>
                              <w:numPr>
                                <w:ilvl w:val="0"/>
                                <w:numId w:val="43"/>
                              </w:numPr>
                              <w:ind w:left="630" w:hanging="45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>ustanovenie o rozsahu, spôsobe a možnosti vykonávania kontrolných činností a auditu prevádzkovateľom základnej služby v tretej strane,</w:t>
                            </w:r>
                          </w:p>
                          <w:p w14:paraId="204DCA10" w14:textId="77777777" w:rsidR="005B140D" w:rsidRPr="003D44B1" w:rsidRDefault="005B140D" w:rsidP="002C1BE0">
                            <w:pPr>
                              <w:pStyle w:val="Odsekzoznamu"/>
                              <w:numPr>
                                <w:ilvl w:val="0"/>
                                <w:numId w:val="43"/>
                              </w:numPr>
                              <w:ind w:left="630" w:hanging="45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>vymedzenie podmienok a možnosti zapojenia ďalšieho dodávateľa úplne alebo čiastočne zabezpečujúceho plnenie pre prevádzkovateľa základnej služby namiesto dodávateľa,</w:t>
                            </w:r>
                          </w:p>
                          <w:p w14:paraId="634D99DB" w14:textId="77777777" w:rsidR="005B140D" w:rsidRPr="003D44B1" w:rsidRDefault="005B140D" w:rsidP="002C1BE0">
                            <w:pPr>
                              <w:pStyle w:val="Odsekzoznamu"/>
                              <w:numPr>
                                <w:ilvl w:val="0"/>
                                <w:numId w:val="43"/>
                              </w:numPr>
                              <w:ind w:left="630" w:hanging="45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>ustanovenia o povinnosti informovať prevádzkovateľa základnej služby o kybernetickom bezpečnostnom incidente a o všetkých skutočnostiach majúcich vplyv na zabezpečovanie kybernetickej bezpečnosti,</w:t>
                            </w:r>
                          </w:p>
                          <w:p w14:paraId="331462CA" w14:textId="77777777" w:rsidR="005B140D" w:rsidRPr="003D44B1" w:rsidRDefault="005B140D" w:rsidP="002C1BE0">
                            <w:pPr>
                              <w:pStyle w:val="Odsekzoznamu"/>
                              <w:numPr>
                                <w:ilvl w:val="0"/>
                                <w:numId w:val="43"/>
                              </w:numPr>
                              <w:ind w:left="630" w:hanging="45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>ustanovenia o spôsobe a forme hlásenia ďalších informácií požadovaných prevádzkovateľom základnej služby na plnenie jeho povinností vyplývajúcich zo zákona a ich vymedzenie,</w:t>
                            </w:r>
                          </w:p>
                          <w:p w14:paraId="301EBF5E" w14:textId="77777777" w:rsidR="005B140D" w:rsidRPr="003D44B1" w:rsidRDefault="005B140D" w:rsidP="002C1BE0">
                            <w:pPr>
                              <w:pStyle w:val="Odsekzoznamu"/>
                              <w:numPr>
                                <w:ilvl w:val="0"/>
                                <w:numId w:val="43"/>
                              </w:numPr>
                              <w:ind w:left="630" w:hanging="45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>ustanovenie o spôsobe a forme hlásenia všetkých informácií majúcich vplyv na zmluvu,</w:t>
                            </w:r>
                          </w:p>
                          <w:p w14:paraId="26A046C7" w14:textId="77777777" w:rsidR="005B140D" w:rsidRPr="003D44B1" w:rsidRDefault="005B140D" w:rsidP="002C1BE0">
                            <w:pPr>
                              <w:pStyle w:val="Odsekzoznamu"/>
                              <w:numPr>
                                <w:ilvl w:val="0"/>
                                <w:numId w:val="43"/>
                              </w:numPr>
                              <w:ind w:left="630" w:hanging="45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>ustanovenie o sankčných mechanizmoch pri porušení zmluvy,</w:t>
                            </w:r>
                          </w:p>
                          <w:p w14:paraId="6DC7FAA9" w14:textId="77777777" w:rsidR="005B140D" w:rsidRPr="003D44B1" w:rsidRDefault="005B140D" w:rsidP="002C1BE0">
                            <w:pPr>
                              <w:pStyle w:val="Odsekzoznamu"/>
                              <w:numPr>
                                <w:ilvl w:val="0"/>
                                <w:numId w:val="43"/>
                              </w:numPr>
                              <w:ind w:left="630" w:hanging="45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>ustanovenia o podmienkach a spôsobe ukončenia zmluvy,</w:t>
                            </w:r>
                          </w:p>
                          <w:p w14:paraId="2BE81258" w14:textId="77777777" w:rsidR="005B140D" w:rsidRPr="003D44B1" w:rsidRDefault="005B140D" w:rsidP="002C1BE0">
                            <w:pPr>
                              <w:pStyle w:val="Odsekzoznamu"/>
                              <w:numPr>
                                <w:ilvl w:val="0"/>
                                <w:numId w:val="43"/>
                              </w:numPr>
                              <w:ind w:left="630" w:hanging="45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>záväzok tretej strany po ukončení zmluvného vzťahu vrátiť, previesť alebo aj zničiť všetky informácie, ku ktorým má tretia strana počas trvania zmluvného vzťahu prístup, prevádzkovateľovi základnej služby,</w:t>
                            </w:r>
                          </w:p>
                          <w:p w14:paraId="011471A5" w14:textId="2840737D" w:rsidR="005B140D" w:rsidRPr="005B140D" w:rsidRDefault="005B140D" w:rsidP="002C1BE0">
                            <w:pPr>
                              <w:pStyle w:val="Odsekzoznamu"/>
                              <w:numPr>
                                <w:ilvl w:val="0"/>
                                <w:numId w:val="43"/>
                              </w:numPr>
                              <w:ind w:left="630" w:hanging="450"/>
                              <w:jc w:val="both"/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</w:pP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 xml:space="preserve">záväzok tretej strany po ukončení zmluvného vzťahu udeliť, poskytnúť, previesť alebo postúpiť všetky potrebné licencie, práva alebo súhlasy nevyhnutné na zabezpečenie kontinuity prevádzkovanej základnej služby na prevádzkovateľa základnej služby; tento záväzok tretej strany stáva v platnosti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3D44B1">
                              <w:rPr>
                                <w:rFonts w:asciiTheme="minorHAnsi" w:hAnsiTheme="minorHAnsi" w:cstheme="minorHAnsi"/>
                              </w:rPr>
                              <w:t>aj po ukončení zmluvného vzťahu po dobu dohodnutú zmluvnými stranami, ktorá nesmie byť kratšia ako päť rokov po ukončení zmluvného vzťahu</w:t>
                            </w:r>
                          </w:p>
                          <w:p w14:paraId="4B9B5881" w14:textId="03C578A1" w:rsidR="005B140D" w:rsidRDefault="005B140D" w:rsidP="005B140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</w:pPr>
                          </w:p>
                          <w:p w14:paraId="49B1696B" w14:textId="215C537F" w:rsidR="005B140D" w:rsidRPr="005B140D" w:rsidRDefault="005B140D" w:rsidP="005B140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54C0D531" id="_x0000_s1027" type="#_x0000_t202" style="width:506.85pt;height:4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PVUgIAAK4EAAAOAAAAZHJzL2Uyb0RvYy54bWysVF1u2zAMfh+wOwh6X5ykTpYYdYo2XYYB&#10;3Q/Q7gCKLMfCJFGTlNjdjXqOXWyU7GTZ+rBh2IshkdTHj/xIX151WpGDcF6CKelkNKZEGA6VNLuS&#10;fn7YvFpQ4gMzFVNgREkfhadXq5cvLltbiCk0oCrhCIIYX7S2pE0ItsgyzxuhmR+BFQadNTjNAl7d&#10;LqscaxFdq2w6Hs+zFlxlHXDhPVpveyddJfy6Fjx8rGsvAlElRW4hfV36buM3W12yYueYbSQfaLB/&#10;YKGZNJj0BHXLAiN7J59BackdeKjDiIPOoK4lF6kGrGYy/q2a+4ZZkWrB5nh7apP/f7D8w+GTI7JC&#10;7XJKDNOo0YPoAhy+PxELSpBp7FFrfYGh9xaDQ3cDHcaner29A/7FEwPrhpmduHYO2kawCjlO4svs&#10;7GmP4yPItn0PFeZi+wAJqKudjg3ElhBER60eT/ogH8LROM8v5svljBKOvlm+nC2ns5SDFcfn1vnw&#10;VoAm8VBShwOQ4NnhzodIhxXHkJjNg5LVRiqVLm63XStHDgyHJb+5Xq/n6a3aayTbm3HmxsPUoBln&#10;qzcvjmbE9z1MyvULvjKkLenFYoIIf0i+WUxubp8ln/1NFi0DbpSSuqSJ1cA2avLGVGneA5OqPyNd&#10;ZQaRoi69QqHbdmkm8qP2W6geUTUH/QLhwuOhAfeNkhaXp6T+6545QYl6Z1D55STP47alSz57PcWL&#10;O/dszz3McIQqaaCkP65D2tDYIwPXOCG1TNrFUeqZDJRxKVKbhwWOW3d+T1E/fzOrHwAAAP//AwBQ&#10;SwMEFAAGAAgAAAAhALfe32HeAAAABgEAAA8AAABkcnMvZG93bnJldi54bWxMj0FLw0AQhe+C/2EZ&#10;wZvdtNI2xGyKiGIoQmm0eJ1mxyR0dzZkt23892696GXg8R7vfZOvRmvEiQbfOVYwnSQgiGunO24U&#10;fLy/3KUgfEDWaByTgm/ysCqur3LMtDvzlk5VaEQsYZ+hgjaEPpPS1y1Z9BPXE0fvyw0WQ5RDI/WA&#10;51hujZwlyUJa7DgutNjTU0v1oTpaBZ/1cltudrO3ta7Kcq1fzeE53Sl1ezM+PoAINIa/MFzwIzoU&#10;kWnvjqy9MAriI+H3Xrxker8EsVeQLuZzkEUu/+MXPwAAAP//AwBQSwECLQAUAAYACAAAACEAtoM4&#10;kv4AAADhAQAAEwAAAAAAAAAAAAAAAAAAAAAAW0NvbnRlbnRfVHlwZXNdLnhtbFBLAQItABQABgAI&#10;AAAAIQA4/SH/1gAAAJQBAAALAAAAAAAAAAAAAAAAAC8BAABfcmVscy8ucmVsc1BLAQItABQABgAI&#10;AAAAIQAjMrPVUgIAAK4EAAAOAAAAAAAAAAAAAAAAAC4CAABkcnMvZTJvRG9jLnhtbFBLAQItABQA&#10;BgAIAAAAIQC33t9h3gAAAAYBAAAPAAAAAAAAAAAAAAAAAKwEAABkcnMvZG93bnJldi54bWxQSwUG&#10;AAAAAAQABADzAAAAtwUAAAAA&#10;" fillcolor="#dbeef4" strokecolor="#254061" strokeweight="3pt">
                <v:textbox>
                  <w:txbxContent>
                    <w:p w14:paraId="61095742" w14:textId="77777777" w:rsidR="005B140D" w:rsidRPr="003D44B1" w:rsidRDefault="005B140D" w:rsidP="002C1BE0">
                      <w:pPr>
                        <w:pStyle w:val="Odsekzoznamu"/>
                        <w:numPr>
                          <w:ilvl w:val="0"/>
                          <w:numId w:val="43"/>
                        </w:numPr>
                        <w:ind w:left="630" w:hanging="45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44B1">
                        <w:rPr>
                          <w:rFonts w:asciiTheme="minorHAnsi" w:hAnsiTheme="minorHAnsi" w:cstheme="minorHAnsi"/>
                        </w:rPr>
                        <w:t>obdobie trvania zmluvy,</w:t>
                      </w:r>
                    </w:p>
                    <w:p w14:paraId="3E655B70" w14:textId="77777777" w:rsidR="005B140D" w:rsidRPr="003D44B1" w:rsidRDefault="005B140D" w:rsidP="002C1BE0">
                      <w:pPr>
                        <w:pStyle w:val="Odsekzoznamu"/>
                        <w:numPr>
                          <w:ilvl w:val="0"/>
                          <w:numId w:val="43"/>
                        </w:numPr>
                        <w:ind w:left="630" w:hanging="45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44B1">
                        <w:rPr>
                          <w:rFonts w:asciiTheme="minorHAnsi" w:hAnsiTheme="minorHAnsi" w:cstheme="minorHAnsi"/>
                        </w:rPr>
                        <w:t xml:space="preserve">ustanovenie záväzku tretej strany dodržiavať bezpečnostné politiky prevádzkovateľa základnej služby </w:t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3D44B1">
                        <w:rPr>
                          <w:rFonts w:asciiTheme="minorHAnsi" w:hAnsiTheme="minorHAnsi" w:cstheme="minorHAnsi"/>
                        </w:rPr>
                        <w:t>a vyjadrenie súhlasu s nimi,</w:t>
                      </w:r>
                    </w:p>
                    <w:p w14:paraId="5171B712" w14:textId="77777777" w:rsidR="005B140D" w:rsidRPr="003D44B1" w:rsidRDefault="005B140D" w:rsidP="002C1BE0">
                      <w:pPr>
                        <w:pStyle w:val="Odsekzoznamu"/>
                        <w:numPr>
                          <w:ilvl w:val="0"/>
                          <w:numId w:val="43"/>
                        </w:numPr>
                        <w:ind w:left="630" w:hanging="45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44B1">
                        <w:rPr>
                          <w:rFonts w:asciiTheme="minorHAnsi" w:hAnsiTheme="minorHAnsi" w:cstheme="minorHAnsi"/>
                        </w:rPr>
                        <w:t>ustanovenie o povinnosti chrániť všetky informácie poskytnuté prevádzkovateľom základnej služby tretej strane,</w:t>
                      </w:r>
                    </w:p>
                    <w:p w14:paraId="12891026" w14:textId="77777777" w:rsidR="005B140D" w:rsidRPr="003D44B1" w:rsidRDefault="005B140D" w:rsidP="002C1BE0">
                      <w:pPr>
                        <w:pStyle w:val="Odsekzoznamu"/>
                        <w:numPr>
                          <w:ilvl w:val="0"/>
                          <w:numId w:val="43"/>
                        </w:numPr>
                        <w:ind w:left="630" w:hanging="45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44B1">
                        <w:rPr>
                          <w:rFonts w:asciiTheme="minorHAnsi" w:hAnsiTheme="minorHAnsi" w:cstheme="minorHAnsi"/>
                        </w:rPr>
                        <w:t>ustanovenie o povinnosti dodržiavať a prijímať bezpečnostné opatrenia treťou stranou, konkrétnu špecifikáciu a rozsah bezpečnostných opatrení, ktoré prijíma tretia strana a vyjadrenie súhlasu s nimi,</w:t>
                      </w:r>
                    </w:p>
                    <w:p w14:paraId="2F3D36C8" w14:textId="77777777" w:rsidR="005B140D" w:rsidRPr="003D44B1" w:rsidRDefault="005B140D" w:rsidP="002C1BE0">
                      <w:pPr>
                        <w:pStyle w:val="Odsekzoznamu"/>
                        <w:numPr>
                          <w:ilvl w:val="0"/>
                          <w:numId w:val="43"/>
                        </w:numPr>
                        <w:ind w:left="630" w:hanging="45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44B1">
                        <w:rPr>
                          <w:rFonts w:asciiTheme="minorHAnsi" w:hAnsiTheme="minorHAnsi" w:cstheme="minorHAnsi"/>
                        </w:rPr>
                        <w:t>konkrétny rozsah činnosti tretej strany,</w:t>
                      </w:r>
                    </w:p>
                    <w:p w14:paraId="5A6B5A3E" w14:textId="77777777" w:rsidR="005B140D" w:rsidRPr="003D44B1" w:rsidRDefault="005B140D" w:rsidP="002C1BE0">
                      <w:pPr>
                        <w:pStyle w:val="Odsekzoznamu"/>
                        <w:numPr>
                          <w:ilvl w:val="0"/>
                          <w:numId w:val="43"/>
                        </w:numPr>
                        <w:ind w:left="630" w:hanging="45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44B1">
                        <w:rPr>
                          <w:rFonts w:asciiTheme="minorHAnsi" w:hAnsiTheme="minorHAnsi" w:cstheme="minorHAnsi"/>
                        </w:rPr>
                        <w:t xml:space="preserve">zoznam pracovných rolí tretej strany, ktoré majú mať prístup k informáciám a údajom prevádzkovateľa základnej služby, s povinnosťou oznámiť prevádzkovateľovi základnej služby každú zmenu </w:t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3D44B1">
                        <w:rPr>
                          <w:rFonts w:asciiTheme="minorHAnsi" w:hAnsiTheme="minorHAnsi" w:cstheme="minorHAnsi"/>
                        </w:rPr>
                        <w:t>v personálnom obsadení; osoba zúčastnená na predmete plnenia podpisuje vyjadrenie o zachovávaní mlčanlivosti,</w:t>
                      </w:r>
                    </w:p>
                    <w:p w14:paraId="6371D037" w14:textId="77777777" w:rsidR="005B140D" w:rsidRPr="003D44B1" w:rsidRDefault="005B140D" w:rsidP="002C1BE0">
                      <w:pPr>
                        <w:pStyle w:val="Odsekzoznamu"/>
                        <w:numPr>
                          <w:ilvl w:val="0"/>
                          <w:numId w:val="43"/>
                        </w:numPr>
                        <w:ind w:left="630" w:hanging="45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44B1">
                        <w:rPr>
                          <w:rFonts w:asciiTheme="minorHAnsi" w:hAnsiTheme="minorHAnsi" w:cstheme="minorHAnsi"/>
                        </w:rPr>
                        <w:t>ustanovenie o rozsahu, spôsobe a možnosti vykonávania kontrolných činností a auditu prevádzkovateľom základnej služby v tretej strane,</w:t>
                      </w:r>
                    </w:p>
                    <w:p w14:paraId="204DCA10" w14:textId="77777777" w:rsidR="005B140D" w:rsidRPr="003D44B1" w:rsidRDefault="005B140D" w:rsidP="002C1BE0">
                      <w:pPr>
                        <w:pStyle w:val="Odsekzoznamu"/>
                        <w:numPr>
                          <w:ilvl w:val="0"/>
                          <w:numId w:val="43"/>
                        </w:numPr>
                        <w:ind w:left="630" w:hanging="45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44B1">
                        <w:rPr>
                          <w:rFonts w:asciiTheme="minorHAnsi" w:hAnsiTheme="minorHAnsi" w:cstheme="minorHAnsi"/>
                        </w:rPr>
                        <w:t>vymedzenie podmienok a možnosti zapojenia ďalšieho dodávateľa úplne alebo čiastočne zabezpečujúceho plnenie pre prevádzkovateľa základnej služby namiesto dodávateľa,</w:t>
                      </w:r>
                    </w:p>
                    <w:p w14:paraId="634D99DB" w14:textId="77777777" w:rsidR="005B140D" w:rsidRPr="003D44B1" w:rsidRDefault="005B140D" w:rsidP="002C1BE0">
                      <w:pPr>
                        <w:pStyle w:val="Odsekzoznamu"/>
                        <w:numPr>
                          <w:ilvl w:val="0"/>
                          <w:numId w:val="43"/>
                        </w:numPr>
                        <w:ind w:left="630" w:hanging="45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44B1">
                        <w:rPr>
                          <w:rFonts w:asciiTheme="minorHAnsi" w:hAnsiTheme="minorHAnsi" w:cstheme="minorHAnsi"/>
                        </w:rPr>
                        <w:t>ustanovenia o povinnosti informovať prevádzkovateľa základnej služby o kybernetickom bezpečnostnom incidente a o všetkých skutočnostiach majúcich vplyv na zabezpečovanie kybernetickej bezpečnosti,</w:t>
                      </w:r>
                    </w:p>
                    <w:p w14:paraId="331462CA" w14:textId="77777777" w:rsidR="005B140D" w:rsidRPr="003D44B1" w:rsidRDefault="005B140D" w:rsidP="002C1BE0">
                      <w:pPr>
                        <w:pStyle w:val="Odsekzoznamu"/>
                        <w:numPr>
                          <w:ilvl w:val="0"/>
                          <w:numId w:val="43"/>
                        </w:numPr>
                        <w:ind w:left="630" w:hanging="45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44B1">
                        <w:rPr>
                          <w:rFonts w:asciiTheme="minorHAnsi" w:hAnsiTheme="minorHAnsi" w:cstheme="minorHAnsi"/>
                        </w:rPr>
                        <w:t>ustanovenia o spôsobe a forme hlásenia ďalších informácií požadovaných prevádzkovateľom základnej služby na plnenie jeho povinností vyplývajúcich zo zákona a ich vymedzenie,</w:t>
                      </w:r>
                    </w:p>
                    <w:p w14:paraId="301EBF5E" w14:textId="77777777" w:rsidR="005B140D" w:rsidRPr="003D44B1" w:rsidRDefault="005B140D" w:rsidP="002C1BE0">
                      <w:pPr>
                        <w:pStyle w:val="Odsekzoznamu"/>
                        <w:numPr>
                          <w:ilvl w:val="0"/>
                          <w:numId w:val="43"/>
                        </w:numPr>
                        <w:ind w:left="630" w:hanging="45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44B1">
                        <w:rPr>
                          <w:rFonts w:asciiTheme="minorHAnsi" w:hAnsiTheme="minorHAnsi" w:cstheme="minorHAnsi"/>
                        </w:rPr>
                        <w:t>ustanovenie o spôsobe a forme hlásenia všetkých informácií majúcich vplyv na zmluvu,</w:t>
                      </w:r>
                    </w:p>
                    <w:p w14:paraId="26A046C7" w14:textId="77777777" w:rsidR="005B140D" w:rsidRPr="003D44B1" w:rsidRDefault="005B140D" w:rsidP="002C1BE0">
                      <w:pPr>
                        <w:pStyle w:val="Odsekzoznamu"/>
                        <w:numPr>
                          <w:ilvl w:val="0"/>
                          <w:numId w:val="43"/>
                        </w:numPr>
                        <w:ind w:left="630" w:hanging="45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44B1">
                        <w:rPr>
                          <w:rFonts w:asciiTheme="minorHAnsi" w:hAnsiTheme="minorHAnsi" w:cstheme="minorHAnsi"/>
                        </w:rPr>
                        <w:t>ustanovenie o sankčných mechanizmoch pri porušení zmluvy,</w:t>
                      </w:r>
                    </w:p>
                    <w:p w14:paraId="6DC7FAA9" w14:textId="77777777" w:rsidR="005B140D" w:rsidRPr="003D44B1" w:rsidRDefault="005B140D" w:rsidP="002C1BE0">
                      <w:pPr>
                        <w:pStyle w:val="Odsekzoznamu"/>
                        <w:numPr>
                          <w:ilvl w:val="0"/>
                          <w:numId w:val="43"/>
                        </w:numPr>
                        <w:ind w:left="630" w:hanging="45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44B1">
                        <w:rPr>
                          <w:rFonts w:asciiTheme="minorHAnsi" w:hAnsiTheme="minorHAnsi" w:cstheme="minorHAnsi"/>
                        </w:rPr>
                        <w:t>ustanovenia o podmienkach a spôsobe ukončenia zmluvy,</w:t>
                      </w:r>
                    </w:p>
                    <w:p w14:paraId="2BE81258" w14:textId="77777777" w:rsidR="005B140D" w:rsidRPr="003D44B1" w:rsidRDefault="005B140D" w:rsidP="002C1BE0">
                      <w:pPr>
                        <w:pStyle w:val="Odsekzoznamu"/>
                        <w:numPr>
                          <w:ilvl w:val="0"/>
                          <w:numId w:val="43"/>
                        </w:numPr>
                        <w:ind w:left="630" w:hanging="45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44B1">
                        <w:rPr>
                          <w:rFonts w:asciiTheme="minorHAnsi" w:hAnsiTheme="minorHAnsi" w:cstheme="minorHAnsi"/>
                        </w:rPr>
                        <w:t>záväzok tretej strany po ukončení zmluvného vzťahu vrátiť, previesť alebo aj zničiť všetky informácie, ku ktorým má tretia strana počas trvania zmluvného vzťahu prístup, prevádzkovateľovi základnej služby,</w:t>
                      </w:r>
                    </w:p>
                    <w:p w14:paraId="011471A5" w14:textId="2840737D" w:rsidR="005B140D" w:rsidRPr="005B140D" w:rsidRDefault="005B140D" w:rsidP="002C1BE0">
                      <w:pPr>
                        <w:pStyle w:val="Odsekzoznamu"/>
                        <w:numPr>
                          <w:ilvl w:val="0"/>
                          <w:numId w:val="43"/>
                        </w:numPr>
                        <w:ind w:left="630" w:hanging="450"/>
                        <w:jc w:val="both"/>
                        <w:rPr>
                          <w:rFonts w:asciiTheme="minorHAnsi" w:hAnsiTheme="minorHAnsi" w:cstheme="minorHAnsi"/>
                          <w:lang w:val="sk-SK"/>
                        </w:rPr>
                      </w:pPr>
                      <w:r w:rsidRPr="003D44B1">
                        <w:rPr>
                          <w:rFonts w:asciiTheme="minorHAnsi" w:hAnsiTheme="minorHAnsi" w:cstheme="minorHAnsi"/>
                        </w:rPr>
                        <w:t xml:space="preserve">záväzok tretej strany po ukončení zmluvného vzťahu udeliť, poskytnúť, previesť alebo postúpiť všetky potrebné licencie, práva alebo súhlasy nevyhnutné na zabezpečenie kontinuity prevádzkovanej základnej služby na prevádzkovateľa základnej služby; tento záväzok tretej strany stáva v platnosti </w:t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3D44B1">
                        <w:rPr>
                          <w:rFonts w:asciiTheme="minorHAnsi" w:hAnsiTheme="minorHAnsi" w:cstheme="minorHAnsi"/>
                        </w:rPr>
                        <w:t>aj po ukončení zmluvného vzťahu po dobu dohodnutú zmluvnými stranami, ktorá nesmie byť kratšia ako päť rokov po ukončení zmluvného vzťahu</w:t>
                      </w:r>
                    </w:p>
                    <w:p w14:paraId="4B9B5881" w14:textId="03C578A1" w:rsidR="005B140D" w:rsidRDefault="005B140D" w:rsidP="005B140D">
                      <w:pPr>
                        <w:jc w:val="both"/>
                        <w:rPr>
                          <w:rFonts w:asciiTheme="minorHAnsi" w:hAnsiTheme="minorHAnsi" w:cstheme="minorHAnsi"/>
                          <w:lang w:val="sk-SK"/>
                        </w:rPr>
                      </w:pPr>
                    </w:p>
                    <w:p w14:paraId="49B1696B" w14:textId="215C537F" w:rsidR="005B140D" w:rsidRPr="005B140D" w:rsidRDefault="005B140D" w:rsidP="005B140D">
                      <w:pPr>
                        <w:jc w:val="both"/>
                        <w:rPr>
                          <w:rFonts w:asciiTheme="minorHAnsi" w:hAnsiTheme="minorHAnsi" w:cstheme="minorHAnsi"/>
                          <w:lang w:val="sk-S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9791C6" w14:textId="17A54EDF" w:rsidR="00A078F3" w:rsidRPr="00D5570F" w:rsidRDefault="00A078F3" w:rsidP="00D5570F">
      <w:pPr>
        <w:spacing w:before="120"/>
        <w:jc w:val="both"/>
        <w:rPr>
          <w:rFonts w:asciiTheme="minorHAnsi" w:hAnsiTheme="minorHAnsi" w:cstheme="minorHAnsi"/>
          <w:lang w:val="sk-SK"/>
        </w:rPr>
      </w:pPr>
    </w:p>
    <w:p w14:paraId="55507236" w14:textId="77777777" w:rsidR="00DE4226" w:rsidRPr="005B140D" w:rsidRDefault="00DE4226" w:rsidP="00DE4226">
      <w:pPr>
        <w:ind w:left="450"/>
        <w:jc w:val="both"/>
        <w:rPr>
          <w:rFonts w:asciiTheme="minorHAnsi" w:hAnsiTheme="minorHAnsi" w:cstheme="minorHAnsi"/>
          <w:lang w:val="sk-SK"/>
        </w:rPr>
      </w:pPr>
      <w:r w:rsidRPr="005B140D">
        <w:rPr>
          <w:rFonts w:asciiTheme="minorHAnsi" w:hAnsiTheme="minorHAnsi" w:cstheme="minorHAnsi"/>
          <w:lang w:val="sk-SK"/>
        </w:rPr>
        <w:t xml:space="preserve">Zmluva uzatvorená s treťou stranou obsahuje </w:t>
      </w:r>
      <w:r w:rsidRPr="005B140D">
        <w:rPr>
          <w:rFonts w:asciiTheme="minorHAnsi" w:hAnsiTheme="minorHAnsi" w:cstheme="minorHAnsi"/>
          <w:b/>
          <w:lang w:val="sk-SK"/>
        </w:rPr>
        <w:t>minimálne bezpečnostné opatrenia</w:t>
      </w:r>
      <w:r w:rsidRPr="005B140D">
        <w:rPr>
          <w:rFonts w:asciiTheme="minorHAnsi" w:hAnsiTheme="minorHAnsi" w:cstheme="minorHAnsi"/>
          <w:lang w:val="sk-SK"/>
        </w:rPr>
        <w:t xml:space="preserve"> pre oblasť:</w:t>
      </w:r>
    </w:p>
    <w:p w14:paraId="0A3A6354" w14:textId="3B6CA309" w:rsidR="00DE4226" w:rsidRPr="00DE4226" w:rsidRDefault="00DE4226" w:rsidP="002C1BE0">
      <w:pPr>
        <w:pStyle w:val="Odsekzoznamu"/>
        <w:numPr>
          <w:ilvl w:val="0"/>
          <w:numId w:val="44"/>
        </w:numPr>
        <w:jc w:val="both"/>
        <w:rPr>
          <w:rFonts w:asciiTheme="minorHAnsi" w:hAnsiTheme="minorHAnsi" w:cstheme="minorHAnsi"/>
          <w:lang w:val="sk-SK"/>
        </w:rPr>
      </w:pPr>
      <w:r w:rsidRPr="00DE4226">
        <w:rPr>
          <w:rFonts w:asciiTheme="minorHAnsi" w:hAnsiTheme="minorHAnsi" w:cstheme="minorHAnsi"/>
          <w:lang w:val="sk-SK"/>
        </w:rPr>
        <w:t>technických zraniteľností systémov a zariadení,</w:t>
      </w:r>
    </w:p>
    <w:p w14:paraId="7D013B98" w14:textId="7366AF35" w:rsidR="00DE4226" w:rsidRPr="00DE4226" w:rsidRDefault="00DE4226" w:rsidP="002C1BE0">
      <w:pPr>
        <w:pStyle w:val="Odsekzoznamu"/>
        <w:numPr>
          <w:ilvl w:val="0"/>
          <w:numId w:val="44"/>
        </w:numPr>
        <w:jc w:val="both"/>
        <w:rPr>
          <w:rFonts w:asciiTheme="minorHAnsi" w:hAnsiTheme="minorHAnsi" w:cstheme="minorHAnsi"/>
          <w:lang w:val="sk-SK"/>
        </w:rPr>
      </w:pPr>
      <w:r w:rsidRPr="00DE4226">
        <w:rPr>
          <w:rFonts w:asciiTheme="minorHAnsi" w:hAnsiTheme="minorHAnsi" w:cstheme="minorHAnsi"/>
          <w:lang w:val="sk-SK"/>
        </w:rPr>
        <w:t>riadenia bezpečnosti sietí a informačných systémov,</w:t>
      </w:r>
    </w:p>
    <w:p w14:paraId="33582B42" w14:textId="3946F5FD" w:rsidR="00DE4226" w:rsidRPr="00DE4226" w:rsidRDefault="00DE4226" w:rsidP="002C1BE0">
      <w:pPr>
        <w:pStyle w:val="Odsekzoznamu"/>
        <w:numPr>
          <w:ilvl w:val="0"/>
          <w:numId w:val="44"/>
        </w:numPr>
        <w:jc w:val="both"/>
        <w:rPr>
          <w:rFonts w:asciiTheme="minorHAnsi" w:hAnsiTheme="minorHAnsi" w:cstheme="minorHAnsi"/>
          <w:lang w:val="sk-SK"/>
        </w:rPr>
      </w:pPr>
      <w:r w:rsidRPr="00DE4226">
        <w:rPr>
          <w:rFonts w:asciiTheme="minorHAnsi" w:hAnsiTheme="minorHAnsi" w:cstheme="minorHAnsi"/>
          <w:lang w:val="sk-SK"/>
        </w:rPr>
        <w:t>riadenia prístupov,</w:t>
      </w:r>
    </w:p>
    <w:p w14:paraId="58805253" w14:textId="31BEB9B9" w:rsidR="00DE4226" w:rsidRPr="00DE4226" w:rsidRDefault="00DE4226" w:rsidP="002C1BE0">
      <w:pPr>
        <w:pStyle w:val="Odsekzoznamu"/>
        <w:numPr>
          <w:ilvl w:val="0"/>
          <w:numId w:val="44"/>
        </w:numPr>
        <w:jc w:val="both"/>
        <w:rPr>
          <w:rFonts w:asciiTheme="minorHAnsi" w:hAnsiTheme="minorHAnsi" w:cstheme="minorHAnsi"/>
          <w:lang w:val="sk-SK"/>
        </w:rPr>
      </w:pPr>
      <w:r w:rsidRPr="00DE4226">
        <w:rPr>
          <w:rFonts w:asciiTheme="minorHAnsi" w:hAnsiTheme="minorHAnsi" w:cstheme="minorHAnsi"/>
          <w:lang w:val="sk-SK"/>
        </w:rPr>
        <w:t>riešenia kybernetických bezpečnostných incidentov,</w:t>
      </w:r>
    </w:p>
    <w:p w14:paraId="01D77C92" w14:textId="1D5F79A5" w:rsidR="00E2581B" w:rsidRPr="002C1BE0" w:rsidRDefault="00DE4226" w:rsidP="002C1BE0">
      <w:pPr>
        <w:pStyle w:val="Odsekzoznamu"/>
        <w:numPr>
          <w:ilvl w:val="0"/>
          <w:numId w:val="44"/>
        </w:numPr>
        <w:jc w:val="both"/>
        <w:rPr>
          <w:rFonts w:asciiTheme="minorHAnsi" w:hAnsiTheme="minorHAnsi" w:cstheme="minorHAnsi"/>
          <w:lang w:val="sk-SK"/>
        </w:rPr>
      </w:pPr>
      <w:r w:rsidRPr="00DE4226">
        <w:rPr>
          <w:rFonts w:asciiTheme="minorHAnsi" w:hAnsiTheme="minorHAnsi" w:cstheme="minorHAnsi"/>
          <w:lang w:val="sk-SK"/>
        </w:rPr>
        <w:t>monitorovania, testovania bezpečnosti a bezpečnostných auditov.</w:t>
      </w:r>
    </w:p>
    <w:p w14:paraId="38431E8C" w14:textId="7420F367" w:rsidR="00107409" w:rsidRPr="00E36E60" w:rsidRDefault="00DE4226" w:rsidP="00E36E60">
      <w:pPr>
        <w:spacing w:before="120"/>
        <w:ind w:left="450"/>
        <w:jc w:val="both"/>
        <w:rPr>
          <w:rFonts w:asciiTheme="minorHAnsi" w:hAnsiTheme="minorHAnsi" w:cstheme="minorHAnsi"/>
          <w:lang w:val="sk-SK"/>
        </w:rPr>
      </w:pPr>
      <w:r w:rsidRPr="00DE4226">
        <w:rPr>
          <w:rFonts w:asciiTheme="minorHAnsi" w:hAnsiTheme="minorHAnsi" w:cstheme="minorHAnsi"/>
          <w:lang w:val="sk-SK"/>
        </w:rPr>
        <w:t>Organizácia vedie evidenciu všetkých uzatvorených zmlúv s tretími stranami a táto evidencia je súčasťou bezpečnostnej dokumentácie.</w:t>
      </w:r>
    </w:p>
    <w:p w14:paraId="6C865AB8" w14:textId="38F0C9B9" w:rsidR="00E36E60" w:rsidRDefault="00E36E60" w:rsidP="00E36E60">
      <w:pPr>
        <w:pStyle w:val="Nadpis1"/>
        <w:ind w:hanging="72"/>
      </w:pPr>
      <w:bookmarkStart w:id="2" w:name="_Toc74622577"/>
      <w:bookmarkEnd w:id="2"/>
      <w:r>
        <w:lastRenderedPageBreak/>
        <w:t>Audit a kontrolné činnosti</w:t>
      </w:r>
    </w:p>
    <w:p w14:paraId="7953439F" w14:textId="77777777" w:rsidR="00E36E60" w:rsidRDefault="00E36E60" w:rsidP="00E36E60">
      <w:pPr>
        <w:spacing w:before="120"/>
        <w:ind w:left="426"/>
        <w:rPr>
          <w:rFonts w:asciiTheme="minorHAnsi" w:hAnsiTheme="minorHAnsi" w:cstheme="minorHAnsi"/>
          <w:lang w:val="sk-SK"/>
        </w:rPr>
      </w:pPr>
    </w:p>
    <w:p w14:paraId="4FE56B13" w14:textId="3A00CDA5" w:rsidR="002C1BE0" w:rsidRPr="00E36E60" w:rsidRDefault="00E36E60" w:rsidP="002C1BE0">
      <w:pPr>
        <w:spacing w:before="120"/>
        <w:ind w:left="426"/>
        <w:jc w:val="both"/>
        <w:rPr>
          <w:rFonts w:asciiTheme="minorHAnsi" w:hAnsiTheme="minorHAnsi" w:cstheme="minorHAnsi"/>
          <w:lang w:val="sk-SK"/>
        </w:rPr>
      </w:pPr>
      <w:r w:rsidRPr="00E36E60">
        <w:rPr>
          <w:rFonts w:asciiTheme="minorHAnsi" w:hAnsiTheme="minorHAnsi" w:cstheme="minorHAnsi"/>
          <w:lang w:val="sk-SK"/>
        </w:rPr>
        <w:t>Za výkon kontrolných činností a audit plnenia bezpečnostných opatrení treťou stranou zodpovedá manažér kybernetickej bezpečnosti.</w:t>
      </w:r>
    </w:p>
    <w:p w14:paraId="3A5B2DAA" w14:textId="4F43B4A4" w:rsidR="00E36E60" w:rsidRDefault="00E36E60" w:rsidP="00E36E60">
      <w:pPr>
        <w:spacing w:before="120"/>
        <w:ind w:left="426"/>
        <w:jc w:val="both"/>
        <w:rPr>
          <w:rFonts w:asciiTheme="minorHAnsi" w:hAnsiTheme="minorHAnsi" w:cstheme="minorHAnsi"/>
          <w:lang w:val="sk-SK"/>
        </w:rPr>
      </w:pPr>
      <w:r w:rsidRPr="00E36E60">
        <w:rPr>
          <w:rFonts w:asciiTheme="minorHAnsi" w:hAnsiTheme="minorHAnsi" w:cstheme="minorHAnsi"/>
          <w:lang w:val="sk-SK"/>
        </w:rPr>
        <w:t>Kontrolná činnosť sa vykonáva aspoň 1</w:t>
      </w:r>
      <w:r w:rsidR="002C1BE0">
        <w:rPr>
          <w:rFonts w:asciiTheme="minorHAnsi" w:hAnsiTheme="minorHAnsi" w:cstheme="minorHAnsi"/>
          <w:lang w:val="sk-SK"/>
        </w:rPr>
        <w:t xml:space="preserve"> </w:t>
      </w:r>
      <w:r w:rsidRPr="00E36E60">
        <w:rPr>
          <w:rFonts w:asciiTheme="minorHAnsi" w:hAnsiTheme="minorHAnsi" w:cstheme="minorHAnsi"/>
          <w:lang w:val="sk-SK"/>
        </w:rPr>
        <w:t>krát za 2 roky u každého dodávateľa, alebo po identifikovaní závažného bezpečnostného incidentu v súvise s výkonom činností dodávaných treťou stranou najneskôr do 3 mesiacov od odhalenia takéhoto incidentu.</w:t>
      </w:r>
    </w:p>
    <w:p w14:paraId="1D94B389" w14:textId="2096C164" w:rsidR="003963BB" w:rsidRDefault="003963BB" w:rsidP="00E36E60">
      <w:pPr>
        <w:spacing w:before="120"/>
        <w:ind w:left="426"/>
        <w:jc w:val="both"/>
        <w:rPr>
          <w:rFonts w:asciiTheme="minorHAnsi" w:hAnsiTheme="minorHAnsi" w:cstheme="minorHAnsi"/>
          <w:lang w:val="sk-SK"/>
        </w:rPr>
      </w:pPr>
    </w:p>
    <w:bookmarkStart w:id="3" w:name="_GoBack"/>
    <w:p w14:paraId="2EDCB2D9" w14:textId="2554EBEA" w:rsidR="00E36E60" w:rsidRPr="000B3F10" w:rsidRDefault="00E36E60" w:rsidP="00E36E60">
      <w:pPr>
        <w:spacing w:before="120"/>
        <w:ind w:left="426"/>
        <w:jc w:val="both"/>
        <w:rPr>
          <w:rFonts w:asciiTheme="minorHAnsi" w:hAnsiTheme="minorHAnsi" w:cstheme="minorHAnsi"/>
          <w:iCs/>
          <w:lang w:val="sk-SK"/>
        </w:rPr>
      </w:pPr>
      <w:r w:rsidRPr="00E71977">
        <w:rPr>
          <w:noProof/>
          <w:lang w:val="sk-SK" w:eastAsia="sk-SK"/>
        </w:rPr>
        <mc:AlternateContent>
          <mc:Choice Requires="wps">
            <w:drawing>
              <wp:inline distT="0" distB="0" distL="0" distR="0" wp14:anchorId="45EB323F" wp14:editId="2BC21F00">
                <wp:extent cx="6436995" cy="3105150"/>
                <wp:effectExtent l="19050" t="19050" r="20955" b="19050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31051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4F81B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E3ECE" w14:textId="0FA5F533" w:rsidR="00E36E60" w:rsidRDefault="00E36E60" w:rsidP="00E36E60">
                            <w:pPr>
                              <w:pStyle w:val="Nadpis1"/>
                              <w:numPr>
                                <w:ilvl w:val="0"/>
                                <w:numId w:val="0"/>
                              </w:numPr>
                              <w:ind w:left="-90"/>
                              <w:jc w:val="center"/>
                              <w:rPr>
                                <w:rFonts w:eastAsia="Arial" w:cstheme="minorHAnsi"/>
                                <w:bCs w:val="0"/>
                                <w:color w:val="1F497D" w:themeColor="text2"/>
                                <w:szCs w:val="22"/>
                                <w:lang w:eastAsia="en-US"/>
                              </w:rPr>
                            </w:pPr>
                            <w:r w:rsidRPr="003963BB">
                              <w:rPr>
                                <w:rFonts w:eastAsia="Arial" w:cstheme="minorHAnsi"/>
                                <w:bCs w:val="0"/>
                                <w:color w:val="1F497D" w:themeColor="text2"/>
                                <w:szCs w:val="22"/>
                                <w:lang w:eastAsia="en-US"/>
                              </w:rPr>
                              <w:t xml:space="preserve">Zmluva o podpore prevádzky, údržbe a rozvoji informačného systému </w:t>
                            </w:r>
                            <w:r w:rsidRPr="003963BB">
                              <w:rPr>
                                <w:rFonts w:eastAsia="Arial" w:cstheme="minorHAnsi"/>
                                <w:bCs w:val="0"/>
                                <w:color w:val="1F497D" w:themeColor="text2"/>
                                <w:szCs w:val="22"/>
                                <w:lang w:eastAsia="en-US"/>
                              </w:rPr>
                              <w:br/>
                              <w:t>(SLA - service level agreement)</w:t>
                            </w:r>
                          </w:p>
                          <w:p w14:paraId="30D9C90D" w14:textId="77777777" w:rsidR="002C1BE0" w:rsidRPr="002C1BE0" w:rsidRDefault="002C1BE0" w:rsidP="002C1BE0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6A4B5C54" w14:textId="4FEB4A24" w:rsidR="003963BB" w:rsidRDefault="003963BB" w:rsidP="003963B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</w:pPr>
                            <w:r w:rsidRPr="003963BB"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  <w:t xml:space="preserve">SLA popisuje IT službu, dokumentuje </w:t>
                            </w:r>
                            <w:r w:rsidRPr="003963BB">
                              <w:rPr>
                                <w:rFonts w:asciiTheme="minorHAnsi" w:hAnsiTheme="minorHAnsi" w:cstheme="minorHAnsi"/>
                                <w:b/>
                                <w:lang w:val="sk-SK"/>
                              </w:rPr>
                              <w:t>cieľovú úroveň služieb</w:t>
                            </w:r>
                            <w:r w:rsidRPr="003963BB"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  <w:t xml:space="preserve"> a špecifikuje zodpovednosti poskytov</w:t>
                            </w:r>
                            <w:r w:rsidR="000E3C51"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  <w:t>ateľa IT služby a O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  <w:t xml:space="preserve">rganizácie. </w:t>
                            </w:r>
                            <w:r w:rsidRPr="003963BB"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  <w:t>Jej cieľom je definovať štandardy pre ponuku, ciele, zmluvné záležitosti, podporu a čokoľvek iné, čo sa týka ponúkaných služieb.</w:t>
                            </w:r>
                          </w:p>
                          <w:p w14:paraId="10882BC9" w14:textId="77777777" w:rsidR="002C1BE0" w:rsidRPr="003963BB" w:rsidRDefault="002C1BE0" w:rsidP="003963B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</w:pPr>
                          </w:p>
                          <w:p w14:paraId="6821E6D8" w14:textId="6C50E4EC" w:rsidR="003963BB" w:rsidRDefault="003963BB" w:rsidP="003963B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  <w:t>Jedná sa o</w:t>
                            </w:r>
                            <w:r w:rsidRPr="003963BB"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  <w:t xml:space="preserve"> komplexný dokument, ktorý Organizácia musí pravidelne kontrolovať, aby sa zabezpečila jeho aktualizácia.</w:t>
                            </w:r>
                          </w:p>
                          <w:p w14:paraId="766B1C5B" w14:textId="77777777" w:rsidR="002C1BE0" w:rsidRPr="003963BB" w:rsidRDefault="002C1BE0" w:rsidP="003963B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</w:pPr>
                          </w:p>
                          <w:p w14:paraId="77A1CE9F" w14:textId="0D367C2C" w:rsidR="003963BB" w:rsidRDefault="000E3C51" w:rsidP="003963B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  <w:t>SLA garantuje tretej strane a O</w:t>
                            </w:r>
                            <w:r w:rsidR="003963BB" w:rsidRPr="003963BB"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  <w:t>rganizácii dodržiavanie dohodnutých služieb. Tento dokument vymenúva všetky povinnosti oboch strán počas obchodného vzťahu.</w:t>
                            </w:r>
                          </w:p>
                          <w:p w14:paraId="5C681D50" w14:textId="77777777" w:rsidR="003963BB" w:rsidRPr="003963BB" w:rsidRDefault="003963BB" w:rsidP="003963B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</w:pPr>
                          </w:p>
                          <w:p w14:paraId="4E86D2E1" w14:textId="4B2E6B83" w:rsidR="00E36E60" w:rsidRPr="003963BB" w:rsidRDefault="003963BB" w:rsidP="003963B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</w:pPr>
                            <w:r w:rsidRPr="003963BB"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  <w:t xml:space="preserve">Pre prípad potreby uzavretia s dodávateľom aj zmluvu SLA je možné použiť predpripravený vzor, ktorý je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  <w:t xml:space="preserve">možné upraviť podľa požiadaviek Organizácie. </w:t>
                            </w:r>
                            <w:hyperlink r:id="rId27" w:history="1">
                              <w:r w:rsidRPr="002C1BE0">
                                <w:rPr>
                                  <w:rStyle w:val="Hypertextovprepojenie"/>
                                  <w:rFonts w:asciiTheme="minorHAnsi" w:hAnsiTheme="minorHAnsi" w:cstheme="minorHAnsi"/>
                                  <w:lang w:val="sk-SK"/>
                                </w:rPr>
                                <w:t>Vzor SLA zmluvy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  <w:t xml:space="preserve"> je zverejnený na </w:t>
                            </w:r>
                            <w:hyperlink r:id="rId28" w:history="1">
                              <w:r w:rsidRPr="002C1BE0">
                                <w:rPr>
                                  <w:rStyle w:val="Hypertextovprepojenie"/>
                                  <w:rFonts w:asciiTheme="minorHAnsi" w:hAnsiTheme="minorHAnsi" w:cstheme="minorHAnsi"/>
                                  <w:lang w:val="sk-SK"/>
                                </w:rPr>
                                <w:t>web stránke MIRRI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  <w:t xml:space="preserve">, kde sa nachádza aj vzorová </w:t>
                            </w:r>
                            <w:hyperlink r:id="rId29" w:history="1">
                              <w:r w:rsidRPr="002C1BE0">
                                <w:rPr>
                                  <w:rStyle w:val="Hypertextovprepojenie"/>
                                  <w:rFonts w:asciiTheme="minorHAnsi" w:hAnsiTheme="minorHAnsi" w:cstheme="minorHAnsi"/>
                                  <w:lang w:val="sk-SK"/>
                                </w:rPr>
                                <w:t>zmluva o dielo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lang w:val="sk-SK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45EB323F" id="_x0000_s1028" type="#_x0000_t202" style="width:506.85pt;height:2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vDUQIAAK4EAAAOAAAAZHJzL2Uyb0RvYy54bWysVNuO0zAQfUfiHyy/0zTdttuNmq56oQhp&#10;uUi7fIDrOI2F7TG222T5I76DH2PstEthH0CIl8ieGZ85M2cm89tOK3IUzkswJc0HQ0qE4VBJsy/p&#10;p4ftqxklPjBTMQVGlPRReHq7ePli3tpCjKABVQlHEMT4orUlbUKwRZZ53gjN/ACsMOiswWkW8Or2&#10;WeVYi+haZaPhcJq14CrrgAvv0brpnXSR8Ota8PChrr0IRJUUuYX0dem7i99sMWfF3jHbSH6iwf6B&#10;hWbSYNInqA0LjBycfAalJXfgoQ4DDjqDupZcpBqwmnz4WzX3DbMi1YLN8fapTf7/wfL3x4+OyAq1&#10;m1JimEaNHkQX4Pj9G7GgBBnFHrXWFxh6bzE4dCvoMD7V6+0d8M+eGFg3zOzF0jloG8Eq5JjHl9nF&#10;0x7HR5Bd+w4qzMUOARJQVzsdG4gtIYiOWj0+6YN8CEfjdHw1vbmZUMLRd5UPJ/kkKZix4vzcOh/e&#10;CNAkHkrqcAASPDve+RDpsOIcErN5ULLaSqXSxe13a+XIkeGwjFfL9Xqa3qqDRrK9GWdueJoaNONs&#10;9ebZ2Yz4vodJuX7BV4a0yHuWI8Ifkm9n+WrzLPnkb7JoGXCjlNQlTaxObKMmr02V5j0wqfoz0lXm&#10;JFLUpVcodLsuzcT1WfsdVI+omoN+gXDh8dCA+0pJi8tTUv/lwJygRL01qPxNPh7HbUuX8eR6hBd3&#10;6dldepjhCFXSQEl/XIe0obFHBpY4IbVM2sVR6pmcKONSpDafFjhu3eU9Rf38zSx+AAAA//8DAFBL&#10;AwQUAAYACAAAACEAVtdOut4AAAAGAQAADwAAAGRycy9kb3ducmV2LnhtbEyPUUvDMBSF3wX/Q7iC&#10;by7ZFFdr0yGiWIYw1m34mjXXtiy5KU22df/ebC/u5cLhHM75bjYbrGEH7H3rSMJ4JIAhVU63VEtY&#10;rz4fEmA+KNLKOEIJJ/Qwy29vMpVqd6QlHspQs1hCPlUSmhC6lHNfNWiVH7kOKXq/rrcqRNnXXPfq&#10;GMut4RMhnrlVLcWFRnX43mC1K/dWwk81XRaLzeR7rsuimOsvs/tINlLe3w1vr8ACDuE/DGf8iA55&#10;ZNq6PWnPjIT4SLjcsyfGj1NgWwlPyYsAnmf8Gj//AwAA//8DAFBLAQItABQABgAIAAAAIQC2gziS&#10;/gAAAOEBAAATAAAAAAAAAAAAAAAAAAAAAABbQ29udGVudF9UeXBlc10ueG1sUEsBAi0AFAAGAAgA&#10;AAAhADj9If/WAAAAlAEAAAsAAAAAAAAAAAAAAAAALwEAAF9yZWxzLy5yZWxzUEsBAi0AFAAGAAgA&#10;AAAhAPZfq8NRAgAArgQAAA4AAAAAAAAAAAAAAAAALgIAAGRycy9lMm9Eb2MueG1sUEsBAi0AFAAG&#10;AAgAAAAhAFbXTrreAAAABgEAAA8AAAAAAAAAAAAAAAAAqwQAAGRycy9kb3ducmV2LnhtbFBLBQYA&#10;AAAABAAEAPMAAAC2BQAAAAA=&#10;" fillcolor="#dbeef4" strokecolor="#254061" strokeweight="3pt">
                <v:textbox>
                  <w:txbxContent>
                    <w:p w14:paraId="6F4E3ECE" w14:textId="0FA5F533" w:rsidR="00E36E60" w:rsidRDefault="00E36E60" w:rsidP="00E36E60">
                      <w:pPr>
                        <w:pStyle w:val="Nadpis1"/>
                        <w:numPr>
                          <w:ilvl w:val="0"/>
                          <w:numId w:val="0"/>
                        </w:numPr>
                        <w:ind w:left="-90"/>
                        <w:jc w:val="center"/>
                        <w:rPr>
                          <w:rFonts w:eastAsia="Arial" w:cstheme="minorHAnsi"/>
                          <w:bCs w:val="0"/>
                          <w:color w:val="1F497D" w:themeColor="text2"/>
                          <w:szCs w:val="22"/>
                          <w:lang w:eastAsia="en-US"/>
                        </w:rPr>
                      </w:pPr>
                      <w:r w:rsidRPr="003963BB">
                        <w:rPr>
                          <w:rFonts w:eastAsia="Arial" w:cstheme="minorHAnsi"/>
                          <w:bCs w:val="0"/>
                          <w:color w:val="1F497D" w:themeColor="text2"/>
                          <w:szCs w:val="22"/>
                          <w:lang w:eastAsia="en-US"/>
                        </w:rPr>
                        <w:t>Zmluva o</w:t>
                      </w:r>
                      <w:r w:rsidRPr="003963BB">
                        <w:rPr>
                          <w:rFonts w:eastAsia="Arial" w:cstheme="minorHAnsi"/>
                          <w:bCs w:val="0"/>
                          <w:color w:val="1F497D" w:themeColor="text2"/>
                          <w:szCs w:val="22"/>
                          <w:lang w:eastAsia="en-US"/>
                        </w:rPr>
                        <w:t/>
                      </w:r>
                      <w:r w:rsidRPr="003963BB">
                        <w:rPr>
                          <w:rFonts w:eastAsia="Arial" w:cstheme="minorHAnsi"/>
                          <w:bCs w:val="0"/>
                          <w:color w:val="1F497D" w:themeColor="text2"/>
                          <w:szCs w:val="22"/>
                          <w:lang w:eastAsia="en-US"/>
                        </w:rPr>
                        <w:t xml:space="preserve"> podpore prevádzky, údržbe a rozvoji informačného systému </w:t>
                      </w:r>
                      <w:r w:rsidRPr="003963BB">
                        <w:rPr>
                          <w:rFonts w:eastAsia="Arial" w:cstheme="minorHAnsi"/>
                          <w:bCs w:val="0"/>
                          <w:color w:val="1F497D" w:themeColor="text2"/>
                          <w:szCs w:val="22"/>
                          <w:lang w:eastAsia="en-US"/>
                        </w:rPr>
                        <w:br/>
                      </w:r>
                      <w:r w:rsidRPr="003963BB">
                        <w:rPr>
                          <w:rFonts w:eastAsia="Arial" w:cstheme="minorHAnsi"/>
                          <w:bCs w:val="0"/>
                          <w:color w:val="1F497D" w:themeColor="text2"/>
                          <w:szCs w:val="22"/>
                          <w:lang w:eastAsia="en-US"/>
                        </w:rPr>
                        <w:t>(SLA - service level agreement)</w:t>
                      </w:r>
                    </w:p>
                    <w:p w14:paraId="30D9C90D" w14:textId="77777777" w:rsidR="002C1BE0" w:rsidRPr="002C1BE0" w:rsidRDefault="002C1BE0" w:rsidP="002C1BE0">
                      <w:pPr>
                        <w:rPr>
                          <w:lang w:val="sk-SK"/>
                        </w:rPr>
                      </w:pPr>
                    </w:p>
                    <w:p w14:paraId="6A4B5C54" w14:textId="4FEB4A24" w:rsidR="003963BB" w:rsidRDefault="003963BB" w:rsidP="003963BB">
                      <w:pPr>
                        <w:jc w:val="both"/>
                        <w:rPr>
                          <w:rFonts w:asciiTheme="minorHAnsi" w:hAnsiTheme="minorHAnsi" w:cstheme="minorHAnsi"/>
                          <w:lang w:val="sk-SK"/>
                        </w:rPr>
                      </w:pPr>
                      <w:r w:rsidRPr="003963BB">
                        <w:rPr>
                          <w:rFonts w:asciiTheme="minorHAnsi" w:hAnsiTheme="minorHAnsi" w:cstheme="minorHAnsi"/>
                          <w:lang w:val="sk-SK"/>
                        </w:rPr>
                        <w:t xml:space="preserve">SLA popisuje IT službu, dokumentuje </w:t>
                      </w:r>
                      <w:r w:rsidRPr="003963BB">
                        <w:rPr>
                          <w:rFonts w:asciiTheme="minorHAnsi" w:hAnsiTheme="minorHAnsi" w:cstheme="minorHAnsi"/>
                          <w:b/>
                          <w:lang w:val="sk-SK"/>
                        </w:rPr>
                        <w:t>cieľovú úroveň služieb</w:t>
                      </w:r>
                      <w:r w:rsidRPr="003963BB">
                        <w:rPr>
                          <w:rFonts w:asciiTheme="minorHAnsi" w:hAnsiTheme="minorHAnsi" w:cstheme="minorHAnsi"/>
                          <w:lang w:val="sk-SK"/>
                        </w:rPr>
                        <w:t xml:space="preserve"> a špecifikuje zodpovednosti poskytov</w:t>
                      </w:r>
                      <w:r w:rsidR="000E3C51">
                        <w:rPr>
                          <w:rFonts w:asciiTheme="minorHAnsi" w:hAnsiTheme="minorHAnsi" w:cstheme="minorHAnsi"/>
                          <w:lang w:val="sk-SK"/>
                        </w:rPr>
                        <w:t>ateľa IT služby a O</w:t>
                      </w:r>
                      <w:r>
                        <w:rPr>
                          <w:rFonts w:asciiTheme="minorHAnsi" w:hAnsiTheme="minorHAnsi" w:cstheme="minorHAnsi"/>
                          <w:lang w:val="sk-SK"/>
                        </w:rPr>
                        <w:t xml:space="preserve">rganizácie. </w:t>
                      </w:r>
                      <w:r w:rsidRPr="003963BB">
                        <w:rPr>
                          <w:rFonts w:asciiTheme="minorHAnsi" w:hAnsiTheme="minorHAnsi" w:cstheme="minorHAnsi"/>
                          <w:lang w:val="sk-SK"/>
                        </w:rPr>
                        <w:t>Jej cieľom je definovať štandardy pre ponuku, ciele, zmluvné záležitosti, podporu a čokoľvek iné, čo sa týka ponúkaných služieb.</w:t>
                      </w:r>
                    </w:p>
                    <w:p w14:paraId="10882BC9" w14:textId="77777777" w:rsidR="002C1BE0" w:rsidRPr="003963BB" w:rsidRDefault="002C1BE0" w:rsidP="003963BB">
                      <w:pPr>
                        <w:jc w:val="both"/>
                        <w:rPr>
                          <w:rFonts w:asciiTheme="minorHAnsi" w:hAnsiTheme="minorHAnsi" w:cstheme="minorHAnsi"/>
                          <w:lang w:val="sk-SK"/>
                        </w:rPr>
                      </w:pPr>
                    </w:p>
                    <w:p w14:paraId="6821E6D8" w14:textId="6C50E4EC" w:rsidR="003963BB" w:rsidRDefault="003963BB" w:rsidP="003963BB">
                      <w:pPr>
                        <w:jc w:val="both"/>
                        <w:rPr>
                          <w:rFonts w:asciiTheme="minorHAnsi" w:hAnsiTheme="minorHAnsi" w:cstheme="minorHAnsi"/>
                          <w:lang w:val="sk-SK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sk-SK"/>
                        </w:rPr>
                        <w:t>Jedná sa o</w:t>
                      </w:r>
                      <w:r w:rsidRPr="003963BB">
                        <w:rPr>
                          <w:rFonts w:asciiTheme="minorHAnsi" w:hAnsiTheme="minorHAnsi" w:cstheme="minorHAnsi"/>
                          <w:lang w:val="sk-SK"/>
                        </w:rPr>
                        <w:t xml:space="preserve"> komplexný dokument, ktorý Organizácia musí pravidelne kontrolovať, aby sa zabezpečila jeho aktualizácia.</w:t>
                      </w:r>
                    </w:p>
                    <w:p w14:paraId="766B1C5B" w14:textId="77777777" w:rsidR="002C1BE0" w:rsidRPr="003963BB" w:rsidRDefault="002C1BE0" w:rsidP="003963BB">
                      <w:pPr>
                        <w:jc w:val="both"/>
                        <w:rPr>
                          <w:rFonts w:asciiTheme="minorHAnsi" w:hAnsiTheme="minorHAnsi" w:cstheme="minorHAnsi"/>
                          <w:lang w:val="sk-SK"/>
                        </w:rPr>
                      </w:pPr>
                    </w:p>
                    <w:p w14:paraId="77A1CE9F" w14:textId="0D367C2C" w:rsidR="003963BB" w:rsidRDefault="000E3C51" w:rsidP="003963BB">
                      <w:pPr>
                        <w:jc w:val="both"/>
                        <w:rPr>
                          <w:rFonts w:asciiTheme="minorHAnsi" w:hAnsiTheme="minorHAnsi" w:cstheme="minorHAnsi"/>
                          <w:lang w:val="sk-SK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sk-SK"/>
                        </w:rPr>
                        <w:t>SLA garantuje tretej strane a O</w:t>
                      </w:r>
                      <w:r w:rsidR="003963BB" w:rsidRPr="003963BB">
                        <w:rPr>
                          <w:rFonts w:asciiTheme="minorHAnsi" w:hAnsiTheme="minorHAnsi" w:cstheme="minorHAnsi"/>
                          <w:lang w:val="sk-SK"/>
                        </w:rPr>
                        <w:t>rganizácii dodržiavanie dohodnutých služieb. Tento dokument vymenúva všetky povinnosti oboch strán počas obchodného vzťahu.</w:t>
                      </w:r>
                    </w:p>
                    <w:p w14:paraId="5C681D50" w14:textId="77777777" w:rsidR="003963BB" w:rsidRPr="003963BB" w:rsidRDefault="003963BB" w:rsidP="003963BB">
                      <w:pPr>
                        <w:jc w:val="both"/>
                        <w:rPr>
                          <w:rFonts w:asciiTheme="minorHAnsi" w:hAnsiTheme="minorHAnsi" w:cstheme="minorHAnsi"/>
                          <w:lang w:val="sk-SK"/>
                        </w:rPr>
                      </w:pPr>
                    </w:p>
                    <w:p w14:paraId="4E86D2E1" w14:textId="4B2E6B83" w:rsidR="00E36E60" w:rsidRPr="003963BB" w:rsidRDefault="003963BB" w:rsidP="003963BB">
                      <w:pPr>
                        <w:jc w:val="both"/>
                        <w:rPr>
                          <w:rFonts w:asciiTheme="minorHAnsi" w:hAnsiTheme="minorHAnsi" w:cstheme="minorHAnsi"/>
                          <w:lang w:val="sk-SK"/>
                        </w:rPr>
                      </w:pPr>
                      <w:r w:rsidRPr="003963BB">
                        <w:rPr>
                          <w:rFonts w:asciiTheme="minorHAnsi" w:hAnsiTheme="minorHAnsi" w:cstheme="minorHAnsi"/>
                          <w:lang w:val="sk-SK"/>
                        </w:rPr>
                        <w:t xml:space="preserve">Pre prípad potreby uzavretia s dodávateľom aj zmluvu SLA je možné použiť predpripravený vzor, ktorý je </w:t>
                      </w:r>
                      <w:r>
                        <w:rPr>
                          <w:rFonts w:asciiTheme="minorHAnsi" w:hAnsiTheme="minorHAnsi" w:cstheme="minorHAnsi"/>
                          <w:lang w:val="sk-SK"/>
                        </w:rPr>
                        <w:t xml:space="preserve">možné upraviť podľa požiadaviek Organizácie. </w:t>
                      </w:r>
                      <w:hyperlink r:id="rId30" w:history="1">
                        <w:r w:rsidRPr="002C1BE0">
                          <w:rPr>
                            <w:rStyle w:val="Hypertextovprepojenie"/>
                            <w:rFonts w:asciiTheme="minorHAnsi" w:hAnsiTheme="minorHAnsi" w:cstheme="minorHAnsi"/>
                            <w:lang w:val="sk-SK"/>
                          </w:rPr>
                          <w:t>Vzor SLA zmluvy</w:t>
                        </w:r>
                      </w:hyperlink>
                      <w:r>
                        <w:rPr>
                          <w:rFonts w:asciiTheme="minorHAnsi" w:hAnsiTheme="minorHAnsi" w:cstheme="minorHAnsi"/>
                          <w:lang w:val="sk-SK"/>
                        </w:rPr>
                        <w:t xml:space="preserve"> je zverejnený na </w:t>
                      </w:r>
                      <w:hyperlink r:id="rId31" w:history="1">
                        <w:r w:rsidRPr="002C1BE0">
                          <w:rPr>
                            <w:rStyle w:val="Hypertextovprepojenie"/>
                            <w:rFonts w:asciiTheme="minorHAnsi" w:hAnsiTheme="minorHAnsi" w:cstheme="minorHAnsi"/>
                            <w:lang w:val="sk-SK"/>
                          </w:rPr>
                          <w:t>web strá</w:t>
                        </w:r>
                        <w:r w:rsidRPr="002C1BE0">
                          <w:rPr>
                            <w:rStyle w:val="Hypertextovprepojenie"/>
                            <w:rFonts w:asciiTheme="minorHAnsi" w:hAnsiTheme="minorHAnsi" w:cstheme="minorHAnsi"/>
                            <w:lang w:val="sk-SK"/>
                          </w:rPr>
                          <w:t>n</w:t>
                        </w:r>
                        <w:r w:rsidRPr="002C1BE0">
                          <w:rPr>
                            <w:rStyle w:val="Hypertextovprepojenie"/>
                            <w:rFonts w:asciiTheme="minorHAnsi" w:hAnsiTheme="minorHAnsi" w:cstheme="minorHAnsi"/>
                            <w:lang w:val="sk-SK"/>
                          </w:rPr>
                          <w:t>ke MIRRI</w:t>
                        </w:r>
                      </w:hyperlink>
                      <w:r>
                        <w:rPr>
                          <w:rFonts w:asciiTheme="minorHAnsi" w:hAnsiTheme="minorHAnsi" w:cstheme="minorHAnsi"/>
                          <w:lang w:val="sk-SK"/>
                        </w:rPr>
                        <w:t xml:space="preserve">, kde sa nachádza aj vzorová </w:t>
                      </w:r>
                      <w:hyperlink r:id="rId32" w:history="1">
                        <w:r w:rsidRPr="002C1BE0">
                          <w:rPr>
                            <w:rStyle w:val="Hypertextovprepojenie"/>
                            <w:rFonts w:asciiTheme="minorHAnsi" w:hAnsiTheme="minorHAnsi" w:cstheme="minorHAnsi"/>
                            <w:lang w:val="sk-SK"/>
                          </w:rPr>
                          <w:t>zmluva o dielo</w:t>
                        </w:r>
                      </w:hyperlink>
                      <w:r>
                        <w:rPr>
                          <w:rFonts w:asciiTheme="minorHAnsi" w:hAnsiTheme="minorHAnsi" w:cstheme="minorHAnsi"/>
                          <w:lang w:val="sk-SK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3"/>
    </w:p>
    <w:sectPr w:rsidR="00E36E60" w:rsidRPr="000B3F10" w:rsidSect="00E411F5">
      <w:type w:val="continuous"/>
      <w:pgSz w:w="11910" w:h="16840"/>
      <w:pgMar w:top="0" w:right="680" w:bottom="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A3F0F" w14:textId="77777777" w:rsidR="00BB54C8" w:rsidRDefault="00BB54C8" w:rsidP="00282337">
      <w:r>
        <w:separator/>
      </w:r>
    </w:p>
  </w:endnote>
  <w:endnote w:type="continuationSeparator" w:id="0">
    <w:p w14:paraId="06C196B3" w14:textId="77777777" w:rsidR="00BB54C8" w:rsidRDefault="00BB54C8" w:rsidP="002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A15E" w14:textId="1F9B9ADE" w:rsidR="001714F3" w:rsidRPr="005F3E64" w:rsidRDefault="001714F3" w:rsidP="00B07BD1">
    <w:pPr>
      <w:pStyle w:val="Pta"/>
      <w:ind w:left="142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730942D" wp14:editId="6416BCBC">
              <wp:simplePos x="0" y="0"/>
              <wp:positionH relativeFrom="page">
                <wp:posOffset>6959600</wp:posOffset>
              </wp:positionH>
              <wp:positionV relativeFrom="paragraph">
                <wp:posOffset>183649</wp:posOffset>
              </wp:positionV>
              <wp:extent cx="17780" cy="6477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64770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B468F90" id="Rectangle 1" o:spid="_x0000_s1026" style="position:absolute;margin-left:548pt;margin-top:14.45pt;width:1.4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qWfgIAAPkEAAAOAAAAZHJzL2Uyb0RvYy54bWysVG1v0zAQ/o7Ef7D8vcuL0qaJlk5buyKk&#10;ARODH+DaTmPh2MZ2m46J/87ZWUsHfECIfnB9ufP5ee6e8+XVoZdoz60TWjU4u0gx4opqJtS2wZ8/&#10;rSdzjJwnihGpFW/wI3f4avH61eVgap7rTkvGLYIkytWDaXDnvamTxNGO98RdaMMVOFtte+LBtNuE&#10;WTJA9l4meZrOkkFbZqym3Dn4uhqdeBHzty2n/kPbOu6RbDBg83G1cd2ENVlcknpriekEfYZB/gFF&#10;T4SCS0+pVsQTtLPit1S9oFY73foLqvtEt62gPHIANln6C5uHjhgeuUBxnDmVyf2/tPT9/t4iwRo8&#10;xUiRHlr0EYpG1FZylIXyDMbVEPVg7m0g6Mydpl8cUnrZQRS/tlYPHScMQMX45MWBYDg4ijbDO80g&#10;O9l5HSt1aG0fEkIN0CE25PHUEH7wiMLHrCzn0DUKnllRlmnsV0Lq41ljnX/DdY/CpsEWkMfcZH/n&#10;PGCH0GNIxK6lYGshZTTsdrOUFu0JSON2lS3zItCFI+48TKoQrHQ4NrrHLwAR7gi+ADa2+qnK8iK9&#10;yavJejYvJ8W6mE6qMp1P0qy6qWZpURWr9fcAMCvqTjDG1Z1Q/Ci7rPi7tj4PwCiYKDw0NLia5tPI&#10;/QV6d04yjb8/keyFhymUom/w/BRE6tDWW8WANqk9EXLcJy/hx5JBDY7/sSpRBKHvo342mj2CBqyG&#10;JkE/4b2ATaftN4wGmL0Gu687YjlG8q0CHVVZUYRhjUYxLXMw7Llnc+4hikKqBnuMxu3SjwO+M1Zs&#10;O7gpi4VR+hq014oojKDLERXgDgbMV2Tw/BaEAT63Y9TPF2vxAwAA//8DAFBLAwQUAAYACAAAACEA&#10;nEWbgd4AAAAMAQAADwAAAGRycy9kb3ducmV2LnhtbEyPy07DMBBF90j8gzVI7KhNkaokjVMhJEAs&#10;Cc/u3HhI0sbjKHaT9O+ZrmA3V3N0H/lmdp0YcQitJw23CwUCqfK2pVrD+9vjTQIiREPWdJ5QwwkD&#10;bIrLi9xk1k/0imMZa8EmFDKjoYmxz6QMVYPOhIXvkfj34wdnIsuhlnYwE5u7Ti6VWklnWuKExvT4&#10;0GB1KI9Ow/bl9J3sp57J/WFMP76enkv3qfX11Xy/BhFxjn8wnOtzdSi4084fyQbRsVbpisdEDcsk&#10;BXEmVJrwmh1fdyoFWeTy/4jiFwAA//8DAFBLAQItABQABgAIAAAAIQC2gziS/gAAAOEBAAATAAAA&#10;AAAAAAAAAAAAAAAAAABbQ29udGVudF9UeXBlc10ueG1sUEsBAi0AFAAGAAgAAAAhADj9If/WAAAA&#10;lAEAAAsAAAAAAAAAAAAAAAAALwEAAF9yZWxzLy5yZWxzUEsBAi0AFAAGAAgAAAAhAP7pWpZ+AgAA&#10;+QQAAA4AAAAAAAAAAAAAAAAALgIAAGRycy9lMm9Eb2MueG1sUEsBAi0AFAAGAAgAAAAhAJxFm4He&#10;AAAADAEAAA8AAAAAAAAAAAAAAAAA2AQAAGRycy9kb3ducmV2LnhtbFBLBQYAAAAABAAEAPMAAADj&#10;BQAAAAA=&#10;" fillcolor="#ed1c24" stroked="f">
              <w10:wrap anchorx="page"/>
            </v:rect>
          </w:pict>
        </mc:Fallback>
      </mc:AlternateContent>
    </w:r>
  </w:p>
  <w:sdt>
    <w:sdtPr>
      <w:id w:val="-1498499932"/>
      <w:docPartObj>
        <w:docPartGallery w:val="Page Numbers (Bottom of Page)"/>
        <w:docPartUnique/>
      </w:docPartObj>
    </w:sdtPr>
    <w:sdtEndPr/>
    <w:sdtContent>
      <w:p w14:paraId="1A06E31E" w14:textId="00523CEC" w:rsidR="001714F3" w:rsidRPr="00B07BD1" w:rsidRDefault="001714F3" w:rsidP="00B07BD1">
        <w:pPr>
          <w:pStyle w:val="Pta"/>
          <w:jc w:val="right"/>
        </w:pPr>
        <w:r w:rsidRPr="005F3E64">
          <w:rPr>
            <w:rFonts w:asciiTheme="minorHAnsi" w:hAnsiTheme="minorHAnsi" w:cstheme="minorHAnsi"/>
            <w:noProof/>
            <w:sz w:val="20"/>
            <w:lang w:val="sk-SK" w:eastAsia="sk-SK"/>
          </w:rPr>
          <w:drawing>
            <wp:anchor distT="0" distB="0" distL="114300" distR="114300" simplePos="0" relativeHeight="251662848" behindDoc="0" locked="0" layoutInCell="1" allowOverlap="1" wp14:anchorId="56EAA343" wp14:editId="730C4195">
              <wp:simplePos x="0" y="0"/>
              <wp:positionH relativeFrom="margin">
                <wp:align>center</wp:align>
              </wp:positionH>
              <wp:positionV relativeFrom="paragraph">
                <wp:posOffset>12065</wp:posOffset>
              </wp:positionV>
              <wp:extent cx="6256655" cy="178435"/>
              <wp:effectExtent l="0" t="0" r="0" b="0"/>
              <wp:wrapNone/>
              <wp:docPr id="1" name="image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8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6655" cy="178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4E2D" w:rsidRPr="00A34E2D">
          <w:rPr>
            <w:noProof/>
            <w:lang w:val="sk-SK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88D1F" w14:textId="77777777" w:rsidR="00BB54C8" w:rsidRDefault="00BB54C8" w:rsidP="00282337">
      <w:r>
        <w:separator/>
      </w:r>
    </w:p>
  </w:footnote>
  <w:footnote w:type="continuationSeparator" w:id="0">
    <w:p w14:paraId="5FE750DF" w14:textId="77777777" w:rsidR="00BB54C8" w:rsidRDefault="00BB54C8" w:rsidP="0028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6BFC" w14:textId="05D72F02" w:rsidR="001714F3" w:rsidRPr="005F3E64" w:rsidRDefault="001714F3" w:rsidP="00A40FF4">
    <w:pPr>
      <w:pStyle w:val="Zkladntext"/>
      <w:ind w:firstLine="426"/>
      <w:rPr>
        <w:rFonts w:asciiTheme="minorHAnsi" w:hAnsiTheme="minorHAnsi" w:cstheme="minorHAnsi"/>
        <w:color w:val="0055A1"/>
        <w:sz w:val="20"/>
      </w:rPr>
    </w:pPr>
    <w:r>
      <w:rPr>
        <w:rFonts w:asciiTheme="minorHAnsi" w:hAnsiTheme="minorHAnsi" w:cstheme="minorHAnsi"/>
        <w:noProof/>
        <w:color w:val="0055A1"/>
        <w:sz w:val="22"/>
        <w:lang w:val="sk-SK" w:eastAsia="sk-SK"/>
      </w:rPr>
      <mc:AlternateContent>
        <mc:Choice Requires="wpg">
          <w:drawing>
            <wp:anchor distT="0" distB="0" distL="114300" distR="114300" simplePos="0" relativeHeight="251649536" behindDoc="0" locked="0" layoutInCell="1" allowOverlap="1" wp14:anchorId="2B331680" wp14:editId="6B69D6D5">
              <wp:simplePos x="0" y="0"/>
              <wp:positionH relativeFrom="margin">
                <wp:align>left</wp:align>
              </wp:positionH>
              <wp:positionV relativeFrom="paragraph">
                <wp:posOffset>-443981</wp:posOffset>
              </wp:positionV>
              <wp:extent cx="45719" cy="1333500"/>
              <wp:effectExtent l="0" t="0" r="0" b="0"/>
              <wp:wrapNone/>
              <wp:docPr id="3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19" cy="1333500"/>
                        <a:chOff x="794" y="-1233"/>
                        <a:chExt cx="39" cy="2807"/>
                      </a:xfrm>
                    </wpg:grpSpPr>
                    <wps:wsp>
                      <wps:cNvPr id="32" name="Rectangle 3"/>
                      <wps:cNvSpPr>
                        <a:spLocks noChangeArrowheads="1"/>
                      </wps:cNvSpPr>
                      <wps:spPr bwMode="auto">
                        <a:xfrm>
                          <a:off x="793" y="-1234"/>
                          <a:ext cx="39" cy="2039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4"/>
                      <wps:cNvSpPr>
                        <a:spLocks noChangeArrowheads="1"/>
                      </wps:cNvSpPr>
                      <wps:spPr bwMode="auto">
                        <a:xfrm>
                          <a:off x="793" y="1184"/>
                          <a:ext cx="39" cy="389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5"/>
                      <wps:cNvSpPr>
                        <a:spLocks noChangeArrowheads="1"/>
                      </wps:cNvSpPr>
                      <wps:spPr bwMode="auto">
                        <a:xfrm>
                          <a:off x="793" y="798"/>
                          <a:ext cx="39" cy="388"/>
                        </a:xfrm>
                        <a:prstGeom prst="rect">
                          <a:avLst/>
                        </a:pr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62B030F" id="Group 2" o:spid="_x0000_s1026" style="position:absolute;margin-left:0;margin-top:-34.95pt;width:3.6pt;height:105pt;z-index:251649536;mso-position-horizontal:left;mso-position-horizontal-relative:margin" coordorigin="794,-1233" coordsize="39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N6SwMAACYNAAAOAAAAZHJzL2Uyb0RvYy54bWzsV19v0zAQf0fiO1h+7xIn6ZpEy6axrhPS&#10;gIk/H8BNnMQisYPtLhuI787Zbrt2gEDA9sL2kNm58/nud/e7S49ObvoOXTOluRQFJgchRkyUsuKi&#10;KfCH94tJipE2VFS0k4IV+JZpfHL8/NnROOQskq3sKqYQGBE6H4cCt8YMeRDosmU91QdyYAKEtVQ9&#10;NbBVTVApOoL1vguiMDwMRqmqQcmSaQ1v516Ij539umaleVPXmhnUFRh8M+6p3HNpn8HxEc0bRYeW&#10;l2s36B940VMu4NKtqTk1FK0U/85Uz0sltazNQSn7QNY1L5mLAaIh4b1oLpRcDS6WJh+bYQsTQHsP&#10;pz82W76+vlKIVwWOCUaC9pAjdy2KLDbj0OSgcqGGd8OV8gHC8lKWHzWIg/tyu2+8MlqOr2QF5ujK&#10;SIfNTa16awKiRjcuBbfbFLAbg0p4mUxnJMOoBAmJ43garlNUtpBHe2qWJRiBdEKiOPbpK9vz9el4&#10;fTRKw5mVBTT3lzpH147ZqKDY9B2e+u/wfNfSgbk0aQvWBs9og+dbqEIqmo4h57C9HdQ2gGqPJhLy&#10;rAUtdqqUHFtGK/CKuCD2DtiNhlz8Et5ZFm+BSjxQG5C3MIWw2oWJ5oPS5oLJHtlFgRW47nJHry+1&#10;8aobFZtKLTteLXjXuY1qlmedQtcUyDYn83ju7oUk7Kl1wioLaY95i/4NeAd3WJn105HnS0aiJHwR&#10;ZZPFYTqbJItkOslmYToJSfYiOwyTLJkvvloHSZK3vKqYuOSCbYhMkt9L7LqleAo6KqOxwNk0mrrY&#10;97zXu0GG7m8N4Z5azw30tY73BU63SjS3eT0XFYRNc0N559fBvvuubgGDzX+HClSwT7wv36WsbqEI&#10;lIQkQV+DDgyLVqrPGI3QzQqsP62oYhh1LwUUUkaSxLY/twGORbBRu5LlroSKEkwV2GDkl2fGt8zV&#10;oHjTwk3EASPkKXC75q4wrH/eK9cXHMMei2pQ6b513VHNld4ec6AMH5hqhKQ/YVqcPhjRzufkLHoi&#10;2hPRHmOmwey9T7SpbX+PTLRZlv54osWpE2zn/j8caGE4nZ76gfw00GCk+QT8dwPNfUnCx7gbzusf&#10;DvZrf3fvBuDdz5vjbwAAAP//AwBQSwMEFAAGAAgAAAAhADW+wv3eAAAABgEAAA8AAABkcnMvZG93&#10;bnJldi54bWxMj0FLw0AUhO+C/2F5grd2k6q1jdmUUtRTEWwF6e01eU1Cs29Ddpuk/97nSY/DDDPf&#10;pKvRNqqnzteODcTTCBRx7oqaSwNf+7fJApQPyAU2jsnAlTysstubFJPCDfxJ/S6USkrYJ2igCqFN&#10;tPZ5RRb91LXE4p1cZzGI7EpddDhIuW30LIrm2mLNslBhS5uK8vPuYg28DzisH+LXfns+ba6H/dPH&#10;9zYmY+7vxvULqEBj+AvDL76gQyZMR3fhwqvGgBwJBibz5RKU2M8zUEdJPUYx6CzV//GzHwAAAP//&#10;AwBQSwECLQAUAAYACAAAACEAtoM4kv4AAADhAQAAEwAAAAAAAAAAAAAAAAAAAAAAW0NvbnRlbnRf&#10;VHlwZXNdLnhtbFBLAQItABQABgAIAAAAIQA4/SH/1gAAAJQBAAALAAAAAAAAAAAAAAAAAC8BAABf&#10;cmVscy8ucmVsc1BLAQItABQABgAIAAAAIQBp6yN6SwMAACYNAAAOAAAAAAAAAAAAAAAAAC4CAABk&#10;cnMvZTJvRG9jLnhtbFBLAQItABQABgAIAAAAIQA1vsL93gAAAAYBAAAPAAAAAAAAAAAAAAAAAKUF&#10;AABkcnMvZG93bnJldi54bWxQSwUGAAAAAAQABADzAAAAsAYAAAAA&#10;">
              <v:rect id="Rectangle 3" o:spid="_x0000_s1027" style="position:absolute;left:793;top:-1234;width:39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uswQAAANsAAAAPAAAAZHJzL2Rvd25yZXYueG1sRI/NqsIw&#10;FIT3gu8QjuBOU/9KqUYRUdDl9V5cH5pjW2xOahO1+vRGuOBymJlvmMWqNZW4U+NKywpGwwgEcWZ1&#10;ybmCv9/dIAHhPLLGyjIpeJKD1bLbWWCq7YN/6H70uQgQdikqKLyvUyldVpBBN7Q1cfDOtjHog2xy&#10;qRt8BLip5DiKYmmw5LBQYE2bgrLL8WYUxBG72yn2yUzv3HY6Oryu08NLqX6vXc9BeGr9N/zf3msF&#10;kzF8voQfIJdvAAAA//8DAFBLAQItABQABgAIAAAAIQDb4fbL7gAAAIUBAAATAAAAAAAAAAAAAAAA&#10;AAAAAABbQ29udGVudF9UeXBlc10ueG1sUEsBAi0AFAAGAAgAAAAhAFr0LFu/AAAAFQEAAAsAAAAA&#10;AAAAAAAAAAAAHwEAAF9yZWxzLy5yZWxzUEsBAi0AFAAGAAgAAAAhAJIji6zBAAAA2wAAAA8AAAAA&#10;AAAAAAAAAAAABwIAAGRycy9kb3ducmV2LnhtbFBLBQYAAAAAAwADALcAAAD1AgAAAAA=&#10;" fillcolor="#d1d3d4" stroked="f"/>
              <v:rect id="Rectangle 4" o:spid="_x0000_s1028" style="position:absolute;left:793;top:1184;width:3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BCxAAAANsAAAAPAAAAZHJzL2Rvd25yZXYueG1sRI9Ba8JA&#10;FITvQv/D8gq96aYKYlM3oRRs9Whsq709sq9JNPs2ZLdJ/PeuIHgc5psZZpkOphYdta6yrOB5EoEg&#10;zq2uuFDwtVuNFyCcR9ZYWyYFZ3KQJg+jJcba9rylLvOFCCXsYlRQet/EUrq8JINuYhvi4P3Z1qAP&#10;si2kbrEP5aaW0yiaS4MVh4USG3ovKT9l/0bB7+Z8WBz7JpDHU/fyvf/4zMyPUk+Pw9srCE+Dv8O3&#10;9FormM3g+iX8AJlcAAAA//8DAFBLAQItABQABgAIAAAAIQDb4fbL7gAAAIUBAAATAAAAAAAAAAAA&#10;AAAAAAAAAABbQ29udGVudF9UeXBlc10ueG1sUEsBAi0AFAAGAAgAAAAhAFr0LFu/AAAAFQEAAAsA&#10;AAAAAAAAAAAAAAAAHwEAAF9yZWxzLy5yZWxzUEsBAi0AFAAGAAgAAAAhAMb2IELEAAAA2wAAAA8A&#10;AAAAAAAAAAAAAAAABwIAAGRycy9kb3ducmV2LnhtbFBLBQYAAAAAAwADALcAAAD4AgAAAAA=&#10;" fillcolor="#ed1c24" stroked="f"/>
              <v:rect id="Rectangle 5" o:spid="_x0000_s1029" style="position:absolute;left:793;top:798;width:3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c2xQAAANsAAAAPAAAAZHJzL2Rvd25yZXYueG1sRI9Pa8JA&#10;FMTvBb/D8oTe6kYtVVNXkZJCDxXxD+LxkX3NBrNvQ3aNsZ++Kwg9DjPzG2a+7GwlWmp86VjBcJCA&#10;IM6dLrlQcNh/vkxB+ICssXJMCm7kYbnoPc0x1e7KW2p3oRARwj5FBSaEOpXS54Ys+oGriaP34xqL&#10;IcqmkLrBa4TbSo6S5E1aLDkuGKzpw1B+3l2sgqNpxxvMztkNw2X4fcrWv5PNTKnnfrd6BxGoC//h&#10;R/tLKxi/wv1L/AFy8QcAAP//AwBQSwECLQAUAAYACAAAACEA2+H2y+4AAACFAQAAEwAAAAAAAAAA&#10;AAAAAAAAAAAAW0NvbnRlbnRfVHlwZXNdLnhtbFBLAQItABQABgAIAAAAIQBa9CxbvwAAABUBAAAL&#10;AAAAAAAAAAAAAAAAAB8BAABfcmVscy8ucmVsc1BLAQItABQABgAIAAAAIQBozVc2xQAAANsAAAAP&#10;AAAAAAAAAAAAAAAAAAcCAABkcnMvZG93bnJldi54bWxQSwUGAAAAAAMAAwC3AAAA+QIAAAAA&#10;" fillcolor="#0055a1" stroked="f"/>
              <w10:wrap anchorx="margin"/>
            </v:group>
          </w:pict>
        </mc:Fallback>
      </mc:AlternateContent>
    </w:r>
  </w:p>
  <w:p w14:paraId="3B6C3E80" w14:textId="77777777" w:rsidR="001714F3" w:rsidRPr="005F3E64" w:rsidRDefault="001714F3" w:rsidP="00A40FF4">
    <w:pPr>
      <w:pStyle w:val="Zkladntext"/>
      <w:ind w:firstLine="426"/>
      <w:rPr>
        <w:rFonts w:asciiTheme="minorHAnsi" w:hAnsiTheme="minorHAnsi" w:cstheme="minorHAnsi"/>
        <w:color w:val="0055A1"/>
        <w:sz w:val="20"/>
      </w:rPr>
    </w:pPr>
  </w:p>
  <w:p w14:paraId="1D400587" w14:textId="3E84DC84" w:rsidR="001714F3" w:rsidRPr="00B2603A" w:rsidRDefault="001714F3" w:rsidP="00A40FF4">
    <w:pPr>
      <w:pStyle w:val="Zkladntext"/>
      <w:ind w:firstLine="426"/>
      <w:rPr>
        <w:rFonts w:asciiTheme="minorHAnsi" w:hAnsiTheme="minorHAnsi" w:cstheme="minorHAnsi"/>
        <w:color w:val="0055A1"/>
        <w:sz w:val="20"/>
        <w:szCs w:val="20"/>
      </w:rPr>
    </w:pPr>
    <w:r w:rsidRPr="00B2603A">
      <w:rPr>
        <w:rFonts w:asciiTheme="minorHAnsi" w:hAnsiTheme="minorHAnsi" w:cstheme="minorHAnsi"/>
        <w:noProof/>
        <w:color w:val="0055A1"/>
        <w:sz w:val="20"/>
        <w:szCs w:val="20"/>
        <w:lang w:val="sk-SK" w:eastAsia="sk-SK"/>
      </w:rPr>
      <w:drawing>
        <wp:anchor distT="0" distB="0" distL="114300" distR="114300" simplePos="0" relativeHeight="251647488" behindDoc="1" locked="1" layoutInCell="1" allowOverlap="1" wp14:anchorId="1464C116" wp14:editId="4624168D">
          <wp:simplePos x="0" y="0"/>
          <wp:positionH relativeFrom="column">
            <wp:posOffset>4160520</wp:posOffset>
          </wp:positionH>
          <wp:positionV relativeFrom="paragraph">
            <wp:posOffset>-283845</wp:posOffset>
          </wp:positionV>
          <wp:extent cx="2970530" cy="560705"/>
          <wp:effectExtent l="0" t="0" r="0" b="0"/>
          <wp:wrapSquare wrapText="bothSides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03A">
      <w:rPr>
        <w:rFonts w:asciiTheme="minorHAnsi" w:hAnsiTheme="minorHAnsi" w:cstheme="minorHAnsi"/>
        <w:color w:val="0055A1"/>
        <w:sz w:val="20"/>
        <w:szCs w:val="20"/>
      </w:rPr>
      <w:t>Odbor ri</w:t>
    </w:r>
    <w:r w:rsidRPr="00A00E12">
      <w:rPr>
        <w:rFonts w:asciiTheme="minorHAnsi" w:hAnsiTheme="minorHAnsi" w:cstheme="minorHAnsi"/>
        <w:color w:val="0055A1"/>
        <w:sz w:val="20"/>
        <w:szCs w:val="20"/>
      </w:rPr>
      <w:t xml:space="preserve">adenia </w:t>
    </w:r>
    <w:r w:rsidRPr="00B2603A">
      <w:rPr>
        <w:rFonts w:asciiTheme="minorHAnsi" w:hAnsiTheme="minorHAnsi" w:cstheme="minorHAnsi"/>
        <w:color w:val="0055A1"/>
        <w:sz w:val="20"/>
        <w:szCs w:val="20"/>
      </w:rPr>
      <w:t>kybernetickej a informačnej bezpečnosti</w:t>
    </w:r>
  </w:p>
  <w:p w14:paraId="3C20DC84" w14:textId="20A9D5B2" w:rsidR="001714F3" w:rsidRPr="005F3E64" w:rsidRDefault="0047568C" w:rsidP="00A40FF4">
    <w:pPr>
      <w:pStyle w:val="Zkladntext"/>
      <w:spacing w:before="18"/>
      <w:ind w:firstLine="426"/>
      <w:rPr>
        <w:rFonts w:asciiTheme="minorHAnsi" w:hAnsiTheme="minorHAnsi" w:cstheme="minorHAnsi"/>
        <w:color w:val="0055A1"/>
      </w:rPr>
    </w:pPr>
    <w:r>
      <w:rPr>
        <w:rFonts w:asciiTheme="minorHAnsi" w:hAnsiTheme="minorHAnsi" w:cstheme="minorHAnsi"/>
        <w:color w:val="0055A1"/>
      </w:rPr>
      <w:t>Verzia 1.0</w:t>
    </w:r>
    <w:r w:rsidR="001714F3" w:rsidRPr="005F3E64">
      <w:rPr>
        <w:rFonts w:asciiTheme="minorHAnsi" w:hAnsiTheme="minorHAnsi" w:cstheme="minorHAnsi"/>
        <w:color w:val="0055A1"/>
      </w:rPr>
      <w:t xml:space="preserve"> </w:t>
    </w:r>
    <w:r w:rsidR="001714F3" w:rsidRPr="005F3E64">
      <w:rPr>
        <w:rFonts w:asciiTheme="minorHAnsi" w:hAnsiTheme="minorHAnsi" w:cstheme="minorHAnsi"/>
        <w:color w:val="ED1C24"/>
      </w:rPr>
      <w:t>|</w:t>
    </w:r>
    <w:r w:rsidR="001714F3" w:rsidRPr="005F3E64">
      <w:rPr>
        <w:rFonts w:asciiTheme="minorHAnsi" w:hAnsiTheme="minorHAnsi" w:cstheme="minorHAnsi"/>
        <w:color w:val="0055A1"/>
      </w:rPr>
      <w:t xml:space="preserve"> </w:t>
    </w:r>
    <w:r w:rsidR="001714F3" w:rsidRPr="00A00E12">
      <w:rPr>
        <w:rFonts w:asciiTheme="minorHAnsi" w:hAnsiTheme="minorHAnsi" w:cstheme="minorHAnsi"/>
        <w:color w:val="0055A1"/>
      </w:rPr>
      <w:t xml:space="preserve">kyberbezpecnost@mirri.gov.sk </w:t>
    </w:r>
  </w:p>
  <w:p w14:paraId="3C01C8BD" w14:textId="3B7B1144" w:rsidR="001714F3" w:rsidRDefault="001714F3" w:rsidP="00B2603A">
    <w:pPr>
      <w:pStyle w:val="Zkladntext"/>
      <w:ind w:firstLine="720"/>
      <w:rPr>
        <w:rFonts w:asciiTheme="minorHAnsi" w:hAnsiTheme="minorHAnsi" w:cstheme="minorHAnsi"/>
        <w:color w:val="0055A1"/>
        <w:sz w:val="20"/>
      </w:rPr>
    </w:pPr>
  </w:p>
  <w:p w14:paraId="7B5241F4" w14:textId="77777777" w:rsidR="001714F3" w:rsidRPr="005F3E64" w:rsidRDefault="001714F3" w:rsidP="00B2603A">
    <w:pPr>
      <w:pStyle w:val="Zkladntext"/>
      <w:ind w:firstLine="720"/>
      <w:rPr>
        <w:rFonts w:asciiTheme="minorHAnsi" w:hAnsiTheme="minorHAnsi" w:cstheme="minorHAnsi"/>
        <w:color w:val="0055A1"/>
        <w:sz w:val="20"/>
      </w:rPr>
    </w:pPr>
  </w:p>
  <w:p w14:paraId="68F26FA8" w14:textId="77777777" w:rsidR="001714F3" w:rsidRPr="005F3E64" w:rsidRDefault="001714F3">
    <w:pPr>
      <w:pStyle w:val="Hlavika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F31"/>
    <w:multiLevelType w:val="multilevel"/>
    <w:tmpl w:val="17A6B4E6"/>
    <w:styleLink w:val="LFO46"/>
    <w:lvl w:ilvl="0">
      <w:start w:val="1"/>
      <w:numFmt w:val="decimal"/>
      <w:lvlText w:val="[%1]"/>
      <w:lvlJc w:val="center"/>
      <w:pPr>
        <w:ind w:left="1080" w:hanging="360"/>
      </w:pPr>
      <w:rPr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0D50BF7"/>
    <w:multiLevelType w:val="multilevel"/>
    <w:tmpl w:val="4C5E09C6"/>
    <w:styleLink w:val="LFO41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A94C55"/>
    <w:multiLevelType w:val="multilevel"/>
    <w:tmpl w:val="33B88E44"/>
    <w:styleLink w:val="LFO1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B53388"/>
    <w:multiLevelType w:val="multilevel"/>
    <w:tmpl w:val="3188BD3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79265E"/>
    <w:multiLevelType w:val="multilevel"/>
    <w:tmpl w:val="4B1CE884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6CF27D8"/>
    <w:multiLevelType w:val="multilevel"/>
    <w:tmpl w:val="8572E61E"/>
    <w:styleLink w:val="LFO15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75C5A17"/>
    <w:multiLevelType w:val="multilevel"/>
    <w:tmpl w:val="D7DEDCE4"/>
    <w:styleLink w:val="LFO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AE613BD"/>
    <w:multiLevelType w:val="multilevel"/>
    <w:tmpl w:val="B85E7C24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7E63"/>
    <w:multiLevelType w:val="multilevel"/>
    <w:tmpl w:val="FB6025A4"/>
    <w:styleLink w:val="LFO28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DC079CE"/>
    <w:multiLevelType w:val="multilevel"/>
    <w:tmpl w:val="36A0FE7A"/>
    <w:styleLink w:val="LFO55"/>
    <w:lvl w:ilvl="0">
      <w:start w:val="1"/>
      <w:numFmt w:val="decimal"/>
      <w:lvlText w:val="%1)"/>
      <w:lvlJc w:val="left"/>
      <w:pPr>
        <w:ind w:left="972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F367F4D"/>
    <w:multiLevelType w:val="multilevel"/>
    <w:tmpl w:val="F69A11A2"/>
    <w:styleLink w:val="LFO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63870C4"/>
    <w:multiLevelType w:val="multilevel"/>
    <w:tmpl w:val="AC5CEE82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6746087"/>
    <w:multiLevelType w:val="hybridMultilevel"/>
    <w:tmpl w:val="D1508F84"/>
    <w:lvl w:ilvl="0" w:tplc="37DC6D08">
      <w:numFmt w:val="bullet"/>
      <w:lvlText w:val="•"/>
      <w:lvlJc w:val="left"/>
      <w:pPr>
        <w:ind w:left="1890" w:hanging="63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86A2026"/>
    <w:multiLevelType w:val="multilevel"/>
    <w:tmpl w:val="017A279C"/>
    <w:styleLink w:val="LFO47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ED4461"/>
    <w:multiLevelType w:val="multilevel"/>
    <w:tmpl w:val="0F5E0AA0"/>
    <w:styleLink w:val="LFO15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92A7B12"/>
    <w:multiLevelType w:val="multilevel"/>
    <w:tmpl w:val="6C56A42C"/>
    <w:styleLink w:val="LFO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BF35680"/>
    <w:multiLevelType w:val="multilevel"/>
    <w:tmpl w:val="4B8C9BA0"/>
    <w:styleLink w:val="LFO75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E262B6D"/>
    <w:multiLevelType w:val="multilevel"/>
    <w:tmpl w:val="7818B798"/>
    <w:styleLink w:val="LFO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EA522A4"/>
    <w:multiLevelType w:val="multilevel"/>
    <w:tmpl w:val="413E7C30"/>
    <w:styleLink w:val="LFO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1D73B4"/>
    <w:multiLevelType w:val="multilevel"/>
    <w:tmpl w:val="170A5228"/>
    <w:styleLink w:val="LFO15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3AEC2826"/>
    <w:multiLevelType w:val="multilevel"/>
    <w:tmpl w:val="EB34CFD2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3723EDF"/>
    <w:multiLevelType w:val="multilevel"/>
    <w:tmpl w:val="4C0022E8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53A057F"/>
    <w:multiLevelType w:val="multilevel"/>
    <w:tmpl w:val="F9D88C8A"/>
    <w:styleLink w:val="LFO39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A30E5"/>
    <w:multiLevelType w:val="multilevel"/>
    <w:tmpl w:val="D69A763E"/>
    <w:styleLink w:val="LFO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59223EC"/>
    <w:multiLevelType w:val="multilevel"/>
    <w:tmpl w:val="F8D46872"/>
    <w:styleLink w:val="LFO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7251C65"/>
    <w:multiLevelType w:val="multilevel"/>
    <w:tmpl w:val="1EE47B7A"/>
    <w:styleLink w:val="LFO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73038CD"/>
    <w:multiLevelType w:val="multilevel"/>
    <w:tmpl w:val="92984950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CA77A6E"/>
    <w:multiLevelType w:val="hybridMultilevel"/>
    <w:tmpl w:val="5BF2EFE2"/>
    <w:lvl w:ilvl="0" w:tplc="37DC6D08">
      <w:numFmt w:val="bullet"/>
      <w:lvlText w:val="•"/>
      <w:lvlJc w:val="left"/>
      <w:pPr>
        <w:ind w:left="144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22644"/>
    <w:multiLevelType w:val="multilevel"/>
    <w:tmpl w:val="7BF4B198"/>
    <w:styleLink w:val="LFO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F5657D4"/>
    <w:multiLevelType w:val="multilevel"/>
    <w:tmpl w:val="87BCD778"/>
    <w:styleLink w:val="LFO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06A3AD7"/>
    <w:multiLevelType w:val="multilevel"/>
    <w:tmpl w:val="18B8897C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E0932"/>
    <w:multiLevelType w:val="multilevel"/>
    <w:tmpl w:val="FD44D122"/>
    <w:styleLink w:val="LFO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778670E"/>
    <w:multiLevelType w:val="multilevel"/>
    <w:tmpl w:val="9C7A6A74"/>
    <w:styleLink w:val="LFO1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253E9"/>
    <w:multiLevelType w:val="multilevel"/>
    <w:tmpl w:val="B0620DD0"/>
    <w:styleLink w:val="LFO59"/>
    <w:lvl w:ilvl="0">
      <w:start w:val="1"/>
      <w:numFmt w:val="decimal"/>
      <w:pStyle w:val="referencie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91249AF"/>
    <w:multiLevelType w:val="multilevel"/>
    <w:tmpl w:val="E952B584"/>
    <w:styleLink w:val="LFO2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59654421"/>
    <w:multiLevelType w:val="multilevel"/>
    <w:tmpl w:val="EC0E5F30"/>
    <w:styleLink w:val="LFO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07033D"/>
    <w:multiLevelType w:val="multilevel"/>
    <w:tmpl w:val="C4F69B40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8CE04CF"/>
    <w:multiLevelType w:val="multilevel"/>
    <w:tmpl w:val="40CE89D0"/>
    <w:styleLink w:val="LFO421"/>
    <w:lvl w:ilvl="0">
      <w:numFmt w:val="bullet"/>
      <w:lvlText w:val=""/>
      <w:lvlJc w:val="left"/>
      <w:pPr>
        <w:ind w:left="15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5" w:hanging="360"/>
      </w:pPr>
      <w:rPr>
        <w:rFonts w:ascii="Wingdings" w:hAnsi="Wingdings"/>
      </w:rPr>
    </w:lvl>
  </w:abstractNum>
  <w:abstractNum w:abstractNumId="38" w15:restartNumberingAfterBreak="0">
    <w:nsid w:val="699416B7"/>
    <w:multiLevelType w:val="multilevel"/>
    <w:tmpl w:val="1E2CE9F2"/>
    <w:styleLink w:val="WWOutlineListStyle1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9."/>
      <w:lvlJc w:val="left"/>
      <w:pPr>
        <w:ind w:left="6480" w:hanging="360"/>
      </w:pPr>
    </w:lvl>
  </w:abstractNum>
  <w:abstractNum w:abstractNumId="39" w15:restartNumberingAfterBreak="0">
    <w:nsid w:val="69E00B7A"/>
    <w:multiLevelType w:val="multilevel"/>
    <w:tmpl w:val="F4A26F22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E341DB"/>
    <w:multiLevelType w:val="multilevel"/>
    <w:tmpl w:val="692EA904"/>
    <w:styleLink w:val="LFO50"/>
    <w:lvl w:ilvl="0">
      <w:start w:val="1"/>
      <w:numFmt w:val="decimal"/>
      <w:lvlText w:val="[%1]"/>
      <w:lvlJc w:val="center"/>
      <w:pPr>
        <w:ind w:left="1080" w:hanging="360"/>
      </w:pPr>
      <w:rPr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1" w15:restartNumberingAfterBreak="0">
    <w:nsid w:val="6CC50A9B"/>
    <w:multiLevelType w:val="multilevel"/>
    <w:tmpl w:val="35345F8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0536E72"/>
    <w:multiLevelType w:val="multilevel"/>
    <w:tmpl w:val="D788136C"/>
    <w:styleLink w:val="LFO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2C96694"/>
    <w:multiLevelType w:val="multilevel"/>
    <w:tmpl w:val="F1947072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8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</w:num>
  <w:num w:numId="2">
    <w:abstractNumId w:val="21"/>
  </w:num>
  <w:num w:numId="3">
    <w:abstractNumId w:val="20"/>
  </w:num>
  <w:num w:numId="4">
    <w:abstractNumId w:val="4"/>
  </w:num>
  <w:num w:numId="5">
    <w:abstractNumId w:val="39"/>
  </w:num>
  <w:num w:numId="6">
    <w:abstractNumId w:val="37"/>
  </w:num>
  <w:num w:numId="7">
    <w:abstractNumId w:val="26"/>
  </w:num>
  <w:num w:numId="8">
    <w:abstractNumId w:val="43"/>
  </w:num>
  <w:num w:numId="9">
    <w:abstractNumId w:val="17"/>
  </w:num>
  <w:num w:numId="10">
    <w:abstractNumId w:val="36"/>
  </w:num>
  <w:num w:numId="11">
    <w:abstractNumId w:val="11"/>
  </w:num>
  <w:num w:numId="12">
    <w:abstractNumId w:val="30"/>
  </w:num>
  <w:num w:numId="13">
    <w:abstractNumId w:val="41"/>
  </w:num>
  <w:num w:numId="14">
    <w:abstractNumId w:val="7"/>
  </w:num>
  <w:num w:numId="15">
    <w:abstractNumId w:val="3"/>
  </w:num>
  <w:num w:numId="16">
    <w:abstractNumId w:val="25"/>
  </w:num>
  <w:num w:numId="17">
    <w:abstractNumId w:val="18"/>
  </w:num>
  <w:num w:numId="18">
    <w:abstractNumId w:val="42"/>
  </w:num>
  <w:num w:numId="19">
    <w:abstractNumId w:val="28"/>
  </w:num>
  <w:num w:numId="20">
    <w:abstractNumId w:val="35"/>
  </w:num>
  <w:num w:numId="21">
    <w:abstractNumId w:val="14"/>
  </w:num>
  <w:num w:numId="22">
    <w:abstractNumId w:val="2"/>
  </w:num>
  <w:num w:numId="23">
    <w:abstractNumId w:val="5"/>
  </w:num>
  <w:num w:numId="24">
    <w:abstractNumId w:val="23"/>
  </w:num>
  <w:num w:numId="25">
    <w:abstractNumId w:val="32"/>
  </w:num>
  <w:num w:numId="26">
    <w:abstractNumId w:val="19"/>
  </w:num>
  <w:num w:numId="27">
    <w:abstractNumId w:val="15"/>
  </w:num>
  <w:num w:numId="28">
    <w:abstractNumId w:val="34"/>
  </w:num>
  <w:num w:numId="29">
    <w:abstractNumId w:val="8"/>
  </w:num>
  <w:num w:numId="30">
    <w:abstractNumId w:val="24"/>
  </w:num>
  <w:num w:numId="31">
    <w:abstractNumId w:val="10"/>
  </w:num>
  <w:num w:numId="32">
    <w:abstractNumId w:val="40"/>
  </w:num>
  <w:num w:numId="33">
    <w:abstractNumId w:val="22"/>
  </w:num>
  <w:num w:numId="34">
    <w:abstractNumId w:val="0"/>
  </w:num>
  <w:num w:numId="35">
    <w:abstractNumId w:val="13"/>
  </w:num>
  <w:num w:numId="36">
    <w:abstractNumId w:val="1"/>
  </w:num>
  <w:num w:numId="37">
    <w:abstractNumId w:val="6"/>
  </w:num>
  <w:num w:numId="38">
    <w:abstractNumId w:val="31"/>
  </w:num>
  <w:num w:numId="39">
    <w:abstractNumId w:val="29"/>
  </w:num>
  <w:num w:numId="40">
    <w:abstractNumId w:val="9"/>
  </w:num>
  <w:num w:numId="41">
    <w:abstractNumId w:val="33"/>
  </w:num>
  <w:num w:numId="42">
    <w:abstractNumId w:val="16"/>
  </w:num>
  <w:num w:numId="43">
    <w:abstractNumId w:val="27"/>
  </w:num>
  <w:num w:numId="44">
    <w:abstractNumId w:val="12"/>
  </w:num>
  <w:num w:numId="45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54"/>
    <w:rsid w:val="0000057A"/>
    <w:rsid w:val="000328F4"/>
    <w:rsid w:val="0005094C"/>
    <w:rsid w:val="000541F6"/>
    <w:rsid w:val="0007127F"/>
    <w:rsid w:val="00090B0D"/>
    <w:rsid w:val="00091B14"/>
    <w:rsid w:val="000941A4"/>
    <w:rsid w:val="0009510D"/>
    <w:rsid w:val="000A4509"/>
    <w:rsid w:val="000B00F8"/>
    <w:rsid w:val="000B1734"/>
    <w:rsid w:val="000B3B52"/>
    <w:rsid w:val="000B3F10"/>
    <w:rsid w:val="000C1F0D"/>
    <w:rsid w:val="000C4EA5"/>
    <w:rsid w:val="000C5CEA"/>
    <w:rsid w:val="000D6A4C"/>
    <w:rsid w:val="000E1BAE"/>
    <w:rsid w:val="000E21FA"/>
    <w:rsid w:val="000E3C51"/>
    <w:rsid w:val="000E4966"/>
    <w:rsid w:val="000F6FCC"/>
    <w:rsid w:val="00107409"/>
    <w:rsid w:val="00143F1E"/>
    <w:rsid w:val="00155B8A"/>
    <w:rsid w:val="00157F4F"/>
    <w:rsid w:val="00165969"/>
    <w:rsid w:val="001714F3"/>
    <w:rsid w:val="0018201E"/>
    <w:rsid w:val="00185BCF"/>
    <w:rsid w:val="00191496"/>
    <w:rsid w:val="001A13B7"/>
    <w:rsid w:val="001A252B"/>
    <w:rsid w:val="001A38E6"/>
    <w:rsid w:val="001A5D1F"/>
    <w:rsid w:val="001A6B87"/>
    <w:rsid w:val="001A7F1E"/>
    <w:rsid w:val="001B247E"/>
    <w:rsid w:val="001C4796"/>
    <w:rsid w:val="001D2062"/>
    <w:rsid w:val="001D4234"/>
    <w:rsid w:val="001D6785"/>
    <w:rsid w:val="001D77E8"/>
    <w:rsid w:val="001E06BB"/>
    <w:rsid w:val="001E0C4D"/>
    <w:rsid w:val="00205332"/>
    <w:rsid w:val="00216C4C"/>
    <w:rsid w:val="00242FEF"/>
    <w:rsid w:val="00247C7C"/>
    <w:rsid w:val="00250A6E"/>
    <w:rsid w:val="00260471"/>
    <w:rsid w:val="00282337"/>
    <w:rsid w:val="00285400"/>
    <w:rsid w:val="00290ADA"/>
    <w:rsid w:val="002957CE"/>
    <w:rsid w:val="002A5BCC"/>
    <w:rsid w:val="002B1029"/>
    <w:rsid w:val="002B1D32"/>
    <w:rsid w:val="002B6169"/>
    <w:rsid w:val="002C11BF"/>
    <w:rsid w:val="002C1BE0"/>
    <w:rsid w:val="002C44E4"/>
    <w:rsid w:val="002E359A"/>
    <w:rsid w:val="002E787E"/>
    <w:rsid w:val="002F5CFD"/>
    <w:rsid w:val="003079D6"/>
    <w:rsid w:val="003170DE"/>
    <w:rsid w:val="00320004"/>
    <w:rsid w:val="003231E5"/>
    <w:rsid w:val="00333DAA"/>
    <w:rsid w:val="00333E81"/>
    <w:rsid w:val="00341016"/>
    <w:rsid w:val="003535B1"/>
    <w:rsid w:val="0035650B"/>
    <w:rsid w:val="00364CC9"/>
    <w:rsid w:val="00367BB0"/>
    <w:rsid w:val="003709B2"/>
    <w:rsid w:val="00374C94"/>
    <w:rsid w:val="003854DE"/>
    <w:rsid w:val="00385592"/>
    <w:rsid w:val="003873D6"/>
    <w:rsid w:val="003963BB"/>
    <w:rsid w:val="003B00A7"/>
    <w:rsid w:val="003B139D"/>
    <w:rsid w:val="003B1AA2"/>
    <w:rsid w:val="003B2B91"/>
    <w:rsid w:val="003D44B1"/>
    <w:rsid w:val="003D6B6F"/>
    <w:rsid w:val="003E24DE"/>
    <w:rsid w:val="003F4B47"/>
    <w:rsid w:val="003F7584"/>
    <w:rsid w:val="00401B7C"/>
    <w:rsid w:val="00405BE0"/>
    <w:rsid w:val="004065D2"/>
    <w:rsid w:val="004075E5"/>
    <w:rsid w:val="00411C79"/>
    <w:rsid w:val="00423FC0"/>
    <w:rsid w:val="00432C7B"/>
    <w:rsid w:val="0043344B"/>
    <w:rsid w:val="00455077"/>
    <w:rsid w:val="00471186"/>
    <w:rsid w:val="0047568C"/>
    <w:rsid w:val="00480E8D"/>
    <w:rsid w:val="004914CD"/>
    <w:rsid w:val="0049403D"/>
    <w:rsid w:val="004A6820"/>
    <w:rsid w:val="004B02A2"/>
    <w:rsid w:val="004C1AAF"/>
    <w:rsid w:val="004C24C8"/>
    <w:rsid w:val="004C323E"/>
    <w:rsid w:val="004D0488"/>
    <w:rsid w:val="004E1FC7"/>
    <w:rsid w:val="004E4408"/>
    <w:rsid w:val="004F625F"/>
    <w:rsid w:val="004F7ADC"/>
    <w:rsid w:val="00517D6F"/>
    <w:rsid w:val="0052710C"/>
    <w:rsid w:val="00532226"/>
    <w:rsid w:val="00535042"/>
    <w:rsid w:val="00540425"/>
    <w:rsid w:val="0054550B"/>
    <w:rsid w:val="005701AD"/>
    <w:rsid w:val="00576B4D"/>
    <w:rsid w:val="0058165D"/>
    <w:rsid w:val="005969F0"/>
    <w:rsid w:val="005A2F2D"/>
    <w:rsid w:val="005A46A6"/>
    <w:rsid w:val="005B140D"/>
    <w:rsid w:val="005B3CB2"/>
    <w:rsid w:val="005B3DFA"/>
    <w:rsid w:val="005E6791"/>
    <w:rsid w:val="005F3E64"/>
    <w:rsid w:val="00614B03"/>
    <w:rsid w:val="00620FF1"/>
    <w:rsid w:val="0062455E"/>
    <w:rsid w:val="00625386"/>
    <w:rsid w:val="0063221F"/>
    <w:rsid w:val="00640416"/>
    <w:rsid w:val="00654BCE"/>
    <w:rsid w:val="00660AC8"/>
    <w:rsid w:val="0066590C"/>
    <w:rsid w:val="006703A4"/>
    <w:rsid w:val="00674382"/>
    <w:rsid w:val="006A1BB7"/>
    <w:rsid w:val="006B308C"/>
    <w:rsid w:val="006B3DE0"/>
    <w:rsid w:val="006B7240"/>
    <w:rsid w:val="006C36C3"/>
    <w:rsid w:val="006C56ED"/>
    <w:rsid w:val="006E64BA"/>
    <w:rsid w:val="006F2A72"/>
    <w:rsid w:val="006F7654"/>
    <w:rsid w:val="00700D10"/>
    <w:rsid w:val="00740E2D"/>
    <w:rsid w:val="00741CB9"/>
    <w:rsid w:val="007557A1"/>
    <w:rsid w:val="00771847"/>
    <w:rsid w:val="00776348"/>
    <w:rsid w:val="00777296"/>
    <w:rsid w:val="007778E4"/>
    <w:rsid w:val="00782E99"/>
    <w:rsid w:val="00783106"/>
    <w:rsid w:val="00790145"/>
    <w:rsid w:val="007955EC"/>
    <w:rsid w:val="007A18AD"/>
    <w:rsid w:val="007B0D6B"/>
    <w:rsid w:val="007B1ABF"/>
    <w:rsid w:val="007C037C"/>
    <w:rsid w:val="007D53AF"/>
    <w:rsid w:val="007E28E9"/>
    <w:rsid w:val="007E4ADD"/>
    <w:rsid w:val="007E5534"/>
    <w:rsid w:val="0080177D"/>
    <w:rsid w:val="00853684"/>
    <w:rsid w:val="008562CB"/>
    <w:rsid w:val="008614FA"/>
    <w:rsid w:val="00881A52"/>
    <w:rsid w:val="00884D06"/>
    <w:rsid w:val="008A03FE"/>
    <w:rsid w:val="008A1F6F"/>
    <w:rsid w:val="008B13AA"/>
    <w:rsid w:val="008C1765"/>
    <w:rsid w:val="008E1F80"/>
    <w:rsid w:val="008E7683"/>
    <w:rsid w:val="008F4342"/>
    <w:rsid w:val="008F4524"/>
    <w:rsid w:val="009039EA"/>
    <w:rsid w:val="0090586C"/>
    <w:rsid w:val="009143A0"/>
    <w:rsid w:val="0092048A"/>
    <w:rsid w:val="00920A70"/>
    <w:rsid w:val="009257D3"/>
    <w:rsid w:val="009309CD"/>
    <w:rsid w:val="009328B2"/>
    <w:rsid w:val="00946B16"/>
    <w:rsid w:val="0095081E"/>
    <w:rsid w:val="009510BE"/>
    <w:rsid w:val="009670C8"/>
    <w:rsid w:val="00976DE3"/>
    <w:rsid w:val="009864AF"/>
    <w:rsid w:val="009A10BA"/>
    <w:rsid w:val="009A256D"/>
    <w:rsid w:val="009A48F2"/>
    <w:rsid w:val="009A6533"/>
    <w:rsid w:val="009B2E4A"/>
    <w:rsid w:val="009D64A7"/>
    <w:rsid w:val="009E4C57"/>
    <w:rsid w:val="009F1B4C"/>
    <w:rsid w:val="00A00E12"/>
    <w:rsid w:val="00A01C1C"/>
    <w:rsid w:val="00A078F3"/>
    <w:rsid w:val="00A17C1C"/>
    <w:rsid w:val="00A34E2D"/>
    <w:rsid w:val="00A40FF4"/>
    <w:rsid w:val="00A44452"/>
    <w:rsid w:val="00A61A78"/>
    <w:rsid w:val="00A7118C"/>
    <w:rsid w:val="00A74829"/>
    <w:rsid w:val="00A816C0"/>
    <w:rsid w:val="00AA3DC8"/>
    <w:rsid w:val="00AA4147"/>
    <w:rsid w:val="00AA55CE"/>
    <w:rsid w:val="00AB768C"/>
    <w:rsid w:val="00AD4F47"/>
    <w:rsid w:val="00AE4AA4"/>
    <w:rsid w:val="00AE4BC3"/>
    <w:rsid w:val="00AF28AC"/>
    <w:rsid w:val="00B07914"/>
    <w:rsid w:val="00B07BD1"/>
    <w:rsid w:val="00B07D3D"/>
    <w:rsid w:val="00B135A3"/>
    <w:rsid w:val="00B23AAA"/>
    <w:rsid w:val="00B2603A"/>
    <w:rsid w:val="00B3068B"/>
    <w:rsid w:val="00B32776"/>
    <w:rsid w:val="00B40815"/>
    <w:rsid w:val="00B47C91"/>
    <w:rsid w:val="00B51400"/>
    <w:rsid w:val="00B640D6"/>
    <w:rsid w:val="00B76ADF"/>
    <w:rsid w:val="00B83EF7"/>
    <w:rsid w:val="00B903E9"/>
    <w:rsid w:val="00BA5256"/>
    <w:rsid w:val="00BB14D7"/>
    <w:rsid w:val="00BB54C8"/>
    <w:rsid w:val="00BB604E"/>
    <w:rsid w:val="00BC5E62"/>
    <w:rsid w:val="00BC64B1"/>
    <w:rsid w:val="00BD73EC"/>
    <w:rsid w:val="00BE71B0"/>
    <w:rsid w:val="00C0671E"/>
    <w:rsid w:val="00C07FB2"/>
    <w:rsid w:val="00C14F53"/>
    <w:rsid w:val="00C15675"/>
    <w:rsid w:val="00C24335"/>
    <w:rsid w:val="00C25C62"/>
    <w:rsid w:val="00C31F02"/>
    <w:rsid w:val="00C43EA0"/>
    <w:rsid w:val="00C47EE7"/>
    <w:rsid w:val="00C503AB"/>
    <w:rsid w:val="00C52B86"/>
    <w:rsid w:val="00C554A0"/>
    <w:rsid w:val="00C70822"/>
    <w:rsid w:val="00C710E9"/>
    <w:rsid w:val="00C71AA5"/>
    <w:rsid w:val="00CA369B"/>
    <w:rsid w:val="00CB5B3F"/>
    <w:rsid w:val="00CC02C3"/>
    <w:rsid w:val="00CC2899"/>
    <w:rsid w:val="00CC72F9"/>
    <w:rsid w:val="00CD2EF0"/>
    <w:rsid w:val="00CE258A"/>
    <w:rsid w:val="00D051DF"/>
    <w:rsid w:val="00D1356E"/>
    <w:rsid w:val="00D152AA"/>
    <w:rsid w:val="00D16263"/>
    <w:rsid w:val="00D2269C"/>
    <w:rsid w:val="00D25835"/>
    <w:rsid w:val="00D274F2"/>
    <w:rsid w:val="00D4381D"/>
    <w:rsid w:val="00D43994"/>
    <w:rsid w:val="00D5570F"/>
    <w:rsid w:val="00D85BFD"/>
    <w:rsid w:val="00D85EFA"/>
    <w:rsid w:val="00D923DA"/>
    <w:rsid w:val="00DA2D7C"/>
    <w:rsid w:val="00DA63D7"/>
    <w:rsid w:val="00DB0940"/>
    <w:rsid w:val="00DB42E8"/>
    <w:rsid w:val="00DB5813"/>
    <w:rsid w:val="00DD10B4"/>
    <w:rsid w:val="00DD42A2"/>
    <w:rsid w:val="00DE3E3D"/>
    <w:rsid w:val="00DE4226"/>
    <w:rsid w:val="00E14F60"/>
    <w:rsid w:val="00E2581B"/>
    <w:rsid w:val="00E30DA9"/>
    <w:rsid w:val="00E36E60"/>
    <w:rsid w:val="00E411F5"/>
    <w:rsid w:val="00E419F0"/>
    <w:rsid w:val="00E70331"/>
    <w:rsid w:val="00E71977"/>
    <w:rsid w:val="00E8619E"/>
    <w:rsid w:val="00E91682"/>
    <w:rsid w:val="00E977D3"/>
    <w:rsid w:val="00EA21AC"/>
    <w:rsid w:val="00EB7B7F"/>
    <w:rsid w:val="00ED0A23"/>
    <w:rsid w:val="00EE45A1"/>
    <w:rsid w:val="00EE4859"/>
    <w:rsid w:val="00EF67E4"/>
    <w:rsid w:val="00F007EF"/>
    <w:rsid w:val="00F17BC2"/>
    <w:rsid w:val="00F17E1E"/>
    <w:rsid w:val="00F40A8C"/>
    <w:rsid w:val="00F4702B"/>
    <w:rsid w:val="00F50812"/>
    <w:rsid w:val="00F50F3F"/>
    <w:rsid w:val="00F55C9C"/>
    <w:rsid w:val="00F62786"/>
    <w:rsid w:val="00F65C8A"/>
    <w:rsid w:val="00F71706"/>
    <w:rsid w:val="00F71EC0"/>
    <w:rsid w:val="00F75860"/>
    <w:rsid w:val="00F769E9"/>
    <w:rsid w:val="00F81BEC"/>
    <w:rsid w:val="00F84D90"/>
    <w:rsid w:val="00F94454"/>
    <w:rsid w:val="00FA7D9D"/>
    <w:rsid w:val="00FB20DA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53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4226"/>
    <w:rPr>
      <w:rFonts w:ascii="Arial" w:eastAsia="Arial" w:hAnsi="Arial" w:cs="Arial"/>
      <w:lang w:val="ca-E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252B"/>
    <w:pPr>
      <w:keepNext/>
      <w:keepLines/>
      <w:widowControl/>
      <w:numPr>
        <w:numId w:val="1"/>
      </w:numPr>
      <w:autoSpaceDE/>
      <w:spacing w:after="100" w:line="240" w:lineRule="atLeast"/>
      <w:jc w:val="both"/>
      <w:textAlignment w:val="baseline"/>
      <w:outlineLvl w:val="0"/>
    </w:pPr>
    <w:rPr>
      <w:rFonts w:asciiTheme="minorHAnsi" w:eastAsia="Times New Roman" w:hAnsiTheme="minorHAnsi" w:cs="Times New Roman"/>
      <w:b/>
      <w:bCs/>
      <w:color w:val="0055A1"/>
      <w:sz w:val="28"/>
      <w:szCs w:val="28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252B"/>
    <w:pPr>
      <w:keepNext/>
      <w:keepLines/>
      <w:widowControl/>
      <w:numPr>
        <w:ilvl w:val="1"/>
        <w:numId w:val="1"/>
      </w:numPr>
      <w:autoSpaceDE/>
      <w:spacing w:before="240" w:after="100" w:line="240" w:lineRule="atLeast"/>
      <w:jc w:val="both"/>
      <w:textAlignment w:val="baseline"/>
      <w:outlineLvl w:val="1"/>
    </w:pPr>
    <w:rPr>
      <w:rFonts w:ascii="Calibri" w:eastAsia="Times New Roman" w:hAnsi="Calibri" w:cs="Times New Roman"/>
      <w:b/>
      <w:bCs/>
      <w:color w:val="0055A1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A252B"/>
    <w:pPr>
      <w:keepNext/>
      <w:keepLines/>
      <w:widowControl/>
      <w:numPr>
        <w:ilvl w:val="2"/>
        <w:numId w:val="1"/>
      </w:numPr>
      <w:autoSpaceDE/>
      <w:spacing w:before="240" w:after="120" w:line="240" w:lineRule="atLeast"/>
      <w:jc w:val="both"/>
      <w:textAlignment w:val="baseline"/>
      <w:outlineLvl w:val="2"/>
    </w:pPr>
    <w:rPr>
      <w:rFonts w:ascii="Calibri" w:eastAsia="Times New Roman" w:hAnsi="Calibri" w:cs="Times New Roman"/>
      <w:b/>
      <w:bCs/>
      <w:color w:val="0055A1"/>
      <w:lang w:val="sk-SK"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1A252B"/>
    <w:pPr>
      <w:keepNext/>
      <w:keepLines/>
      <w:widowControl/>
      <w:numPr>
        <w:ilvl w:val="3"/>
        <w:numId w:val="1"/>
      </w:numPr>
      <w:autoSpaceDE/>
      <w:spacing w:before="120" w:after="120" w:line="240" w:lineRule="atLeast"/>
      <w:jc w:val="both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  <w:lang w:val="sk-SK"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1A252B"/>
    <w:pPr>
      <w:keepNext/>
      <w:keepLines/>
      <w:widowControl/>
      <w:numPr>
        <w:ilvl w:val="4"/>
        <w:numId w:val="1"/>
      </w:numPr>
      <w:autoSpaceDE/>
      <w:spacing w:before="200" w:after="120" w:line="240" w:lineRule="atLeast"/>
      <w:jc w:val="both"/>
      <w:textAlignment w:val="baseline"/>
      <w:outlineLvl w:val="4"/>
    </w:pPr>
    <w:rPr>
      <w:rFonts w:ascii="Cambria" w:eastAsia="Times New Roman" w:hAnsi="Cambria" w:cs="Times New Roman"/>
      <w:b/>
      <w:i/>
      <w:color w:val="000000"/>
      <w:lang w:val="sk-SK" w:eastAsia="sk-SK"/>
    </w:rPr>
  </w:style>
  <w:style w:type="paragraph" w:styleId="Nadpis6">
    <w:name w:val="heading 6"/>
    <w:basedOn w:val="Normlny"/>
    <w:next w:val="Normlny"/>
    <w:link w:val="Nadpis6Char"/>
    <w:unhideWhenUsed/>
    <w:qFormat/>
    <w:rsid w:val="001A252B"/>
    <w:pPr>
      <w:keepNext/>
      <w:keepLines/>
      <w:widowControl/>
      <w:numPr>
        <w:ilvl w:val="5"/>
        <w:numId w:val="1"/>
      </w:numPr>
      <w:autoSpaceDE/>
      <w:spacing w:before="200" w:line="240" w:lineRule="atLeast"/>
      <w:jc w:val="both"/>
      <w:textAlignment w:val="baseline"/>
      <w:outlineLvl w:val="5"/>
    </w:pPr>
    <w:rPr>
      <w:rFonts w:ascii="Cambria" w:eastAsia="Times New Roman" w:hAnsi="Cambria" w:cs="Times New Roman"/>
      <w:i/>
      <w:iCs/>
      <w:color w:val="243F60"/>
      <w:lang w:val="sk-SK" w:eastAsia="sk-SK"/>
    </w:rPr>
  </w:style>
  <w:style w:type="paragraph" w:styleId="Nadpis7">
    <w:name w:val="heading 7"/>
    <w:basedOn w:val="Normlny"/>
    <w:next w:val="Normlny"/>
    <w:link w:val="Nadpis7Char"/>
    <w:qFormat/>
    <w:rsid w:val="001A252B"/>
    <w:pPr>
      <w:keepNext/>
      <w:keepLines/>
      <w:widowControl/>
      <w:numPr>
        <w:ilvl w:val="6"/>
        <w:numId w:val="1"/>
      </w:numPr>
      <w:autoSpaceDE/>
      <w:spacing w:before="200" w:line="240" w:lineRule="atLeast"/>
      <w:jc w:val="both"/>
      <w:textAlignment w:val="baseline"/>
      <w:outlineLvl w:val="6"/>
    </w:pPr>
    <w:rPr>
      <w:rFonts w:ascii="Cambria" w:eastAsia="Times New Roman" w:hAnsi="Cambria" w:cs="Times New Roman"/>
      <w:i/>
      <w:iCs/>
      <w:color w:val="404040"/>
      <w:lang w:val="sk-SK" w:eastAsia="sk-SK"/>
    </w:rPr>
  </w:style>
  <w:style w:type="paragraph" w:styleId="Nadpis8">
    <w:name w:val="heading 8"/>
    <w:basedOn w:val="Normlny"/>
    <w:next w:val="Normlny"/>
    <w:link w:val="Nadpis8Char"/>
    <w:qFormat/>
    <w:rsid w:val="001A252B"/>
    <w:pPr>
      <w:keepNext/>
      <w:keepLines/>
      <w:widowControl/>
      <w:numPr>
        <w:ilvl w:val="7"/>
        <w:numId w:val="1"/>
      </w:numPr>
      <w:autoSpaceDE/>
      <w:spacing w:before="200" w:line="240" w:lineRule="atLeast"/>
      <w:jc w:val="both"/>
      <w:textAlignment w:val="baseline"/>
      <w:outlineLvl w:val="7"/>
    </w:pPr>
    <w:rPr>
      <w:rFonts w:ascii="Cambria" w:eastAsia="Times New Roman" w:hAnsi="Cambria" w:cs="Times New Roman"/>
      <w:color w:val="4F81BD"/>
      <w:sz w:val="20"/>
      <w:szCs w:val="20"/>
      <w:lang w:val="sk-SK" w:eastAsia="sk-SK"/>
    </w:rPr>
  </w:style>
  <w:style w:type="paragraph" w:styleId="Nadpis9">
    <w:name w:val="heading 9"/>
    <w:basedOn w:val="Normlny"/>
    <w:next w:val="Normlny"/>
    <w:link w:val="Nadpis9Char"/>
    <w:qFormat/>
    <w:rsid w:val="001A252B"/>
    <w:pPr>
      <w:keepNext/>
      <w:keepLines/>
      <w:widowControl/>
      <w:numPr>
        <w:ilvl w:val="8"/>
        <w:numId w:val="1"/>
      </w:numPr>
      <w:autoSpaceDE/>
      <w:spacing w:before="200" w:line="240" w:lineRule="atLeast"/>
      <w:jc w:val="both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0"/>
    <w:qFormat/>
    <w:pPr>
      <w:spacing w:before="78"/>
      <w:ind w:left="127" w:right="2352"/>
    </w:pPr>
    <w:rPr>
      <w:rFonts w:ascii="Carlito" w:eastAsia="Carlito" w:hAnsi="Carlito" w:cs="Carlito"/>
      <w:sz w:val="72"/>
      <w:szCs w:val="72"/>
    </w:rPr>
  </w:style>
  <w:style w:type="paragraph" w:styleId="Odsekzoznamu">
    <w:name w:val="List Paragraph"/>
    <w:aliases w:val="necislovany zoznam"/>
    <w:basedOn w:val="Normlny"/>
    <w:link w:val="OdsekzoznamuChar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8233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337"/>
    <w:rPr>
      <w:rFonts w:ascii="Arial" w:eastAsia="Arial" w:hAnsi="Arial" w:cs="Arial"/>
      <w:lang w:val="ca-ES"/>
    </w:rPr>
  </w:style>
  <w:style w:type="paragraph" w:styleId="Pta">
    <w:name w:val="footer"/>
    <w:basedOn w:val="Normlny"/>
    <w:link w:val="PtaChar"/>
    <w:uiPriority w:val="99"/>
    <w:unhideWhenUsed/>
    <w:rsid w:val="0028233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282337"/>
    <w:rPr>
      <w:rFonts w:ascii="Arial" w:eastAsia="Arial" w:hAnsi="Arial" w:cs="Arial"/>
      <w:lang w:val="ca-ES"/>
    </w:rPr>
  </w:style>
  <w:style w:type="character" w:styleId="Hypertextovprepojenie">
    <w:name w:val="Hyperlink"/>
    <w:basedOn w:val="Predvolenpsmoodseku"/>
    <w:uiPriority w:val="99"/>
    <w:unhideWhenUsed/>
    <w:rsid w:val="00B2603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A252B"/>
    <w:rPr>
      <w:rFonts w:eastAsia="Times New Roman" w:cs="Times New Roman"/>
      <w:b/>
      <w:bCs/>
      <w:color w:val="0055A1"/>
      <w:sz w:val="28"/>
      <w:szCs w:val="2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A252B"/>
    <w:rPr>
      <w:rFonts w:ascii="Calibri" w:eastAsia="Times New Roman" w:hAnsi="Calibri" w:cs="Times New Roman"/>
      <w:b/>
      <w:bCs/>
      <w:color w:val="0055A1"/>
      <w:sz w:val="26"/>
      <w:szCs w:val="26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A252B"/>
    <w:rPr>
      <w:rFonts w:ascii="Calibri" w:eastAsia="Times New Roman" w:hAnsi="Calibri" w:cs="Times New Roman"/>
      <w:b/>
      <w:bCs/>
      <w:color w:val="0055A1"/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1A252B"/>
    <w:rPr>
      <w:rFonts w:ascii="Cambria" w:eastAsia="Times New Roman" w:hAnsi="Cambria" w:cs="Times New Roman"/>
      <w:b/>
      <w:bCs/>
      <w:i/>
      <w:iCs/>
      <w:color w:val="4F81BD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1A252B"/>
    <w:rPr>
      <w:rFonts w:ascii="Cambria" w:eastAsia="Times New Roman" w:hAnsi="Cambria" w:cs="Times New Roman"/>
      <w:b/>
      <w:i/>
      <w:color w:val="000000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1A252B"/>
    <w:rPr>
      <w:rFonts w:ascii="Cambria" w:eastAsia="Times New Roman" w:hAnsi="Cambria" w:cs="Times New Roman"/>
      <w:i/>
      <w:iCs/>
      <w:color w:val="243F60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1A252B"/>
    <w:rPr>
      <w:rFonts w:ascii="Cambria" w:eastAsia="Times New Roman" w:hAnsi="Cambria" w:cs="Times New Roman"/>
      <w:i/>
      <w:iCs/>
      <w:color w:val="404040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1A252B"/>
    <w:rPr>
      <w:rFonts w:ascii="Cambria" w:eastAsia="Times New Roman" w:hAnsi="Cambria" w:cs="Times New Roman"/>
      <w:color w:val="4F81BD"/>
      <w:sz w:val="20"/>
      <w:szCs w:val="20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1A252B"/>
    <w:rPr>
      <w:rFonts w:ascii="Cambria" w:eastAsia="Times New Roman" w:hAnsi="Cambria" w:cs="Times New Roman"/>
      <w:i/>
      <w:iCs/>
      <w:color w:val="404040"/>
      <w:sz w:val="20"/>
      <w:szCs w:val="20"/>
      <w:lang w:val="sk-SK" w:eastAsia="sk-SK"/>
    </w:rPr>
  </w:style>
  <w:style w:type="numbering" w:customStyle="1" w:styleId="WWOutlineListStyle12">
    <w:name w:val="WW_OutlineListStyle_12"/>
    <w:basedOn w:val="Bezzoznamu"/>
    <w:rsid w:val="001A252B"/>
    <w:pPr>
      <w:numPr>
        <w:numId w:val="45"/>
      </w:numPr>
    </w:pPr>
  </w:style>
  <w:style w:type="paragraph" w:styleId="Textpoznmkypodiarou">
    <w:name w:val="footnote text"/>
    <w:basedOn w:val="Normlny"/>
    <w:link w:val="TextpoznmkypodiarouChar"/>
    <w:uiPriority w:val="99"/>
    <w:rsid w:val="001A252B"/>
    <w:pPr>
      <w:widowControl/>
      <w:autoSpaceDE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A252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1A252B"/>
    <w:rPr>
      <w:position w:val="0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1A25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252B"/>
    <w:pPr>
      <w:widowControl/>
      <w:autoSpaceDE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252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A25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A252B"/>
    <w:rPr>
      <w:rFonts w:ascii="Segoe UI" w:eastAsia="Arial" w:hAnsi="Segoe UI" w:cs="Segoe UI"/>
      <w:sz w:val="18"/>
      <w:szCs w:val="18"/>
      <w:lang w:val="ca-ES"/>
    </w:rPr>
  </w:style>
  <w:style w:type="paragraph" w:customStyle="1" w:styleId="Standard">
    <w:name w:val="Standard"/>
    <w:rsid w:val="001A252B"/>
    <w:pPr>
      <w:widowControl/>
      <w:autoSpaceDE/>
      <w:spacing w:after="120" w:line="240" w:lineRule="atLeast"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</w:style>
  <w:style w:type="paragraph" w:customStyle="1" w:styleId="cislovanyzoznam1">
    <w:name w:val="cislovany zoznam 1)"/>
    <w:basedOn w:val="Normlnysozarkami"/>
    <w:autoRedefine/>
    <w:rsid w:val="001A252B"/>
    <w:pPr>
      <w:spacing w:after="100" w:line="0" w:lineRule="atLeast"/>
      <w:ind w:left="540"/>
    </w:pPr>
  </w:style>
  <w:style w:type="character" w:customStyle="1" w:styleId="cislovanyzoznam1Char">
    <w:name w:val="cislovany zoznam 1) Char"/>
    <w:basedOn w:val="Predvolenpsmoodseku"/>
    <w:rsid w:val="001A252B"/>
    <w:rPr>
      <w:rFonts w:ascii="Times New Roman" w:hAnsi="Times New Roman"/>
    </w:rPr>
  </w:style>
  <w:style w:type="paragraph" w:styleId="Normlnysozarkami">
    <w:name w:val="Normal Indent"/>
    <w:basedOn w:val="Normlny"/>
    <w:rsid w:val="001A252B"/>
    <w:pPr>
      <w:widowControl/>
      <w:autoSpaceDE/>
      <w:spacing w:after="120" w:line="240" w:lineRule="atLeast"/>
      <w:ind w:left="708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referencie">
    <w:name w:val="referencie"/>
    <w:basedOn w:val="Normlny"/>
    <w:rsid w:val="001A252B"/>
    <w:pPr>
      <w:widowControl/>
      <w:numPr>
        <w:numId w:val="41"/>
      </w:numPr>
      <w:autoSpaceDE/>
      <w:spacing w:after="120" w:line="240" w:lineRule="atLeast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referencieChar">
    <w:name w:val="referencie Char"/>
    <w:basedOn w:val="Predvolenpsmoodseku"/>
    <w:rsid w:val="001A252B"/>
    <w:rPr>
      <w:rFonts w:ascii="Times New Roman" w:hAnsi="Times New Roman"/>
    </w:rPr>
  </w:style>
  <w:style w:type="paragraph" w:styleId="Popis">
    <w:name w:val="caption"/>
    <w:basedOn w:val="Normlny"/>
    <w:next w:val="Normlny"/>
    <w:rsid w:val="001A252B"/>
    <w:pPr>
      <w:widowControl/>
      <w:autoSpaceDE/>
      <w:spacing w:after="120"/>
      <w:jc w:val="both"/>
      <w:textAlignment w:val="baseline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sk-SK" w:eastAsia="sk-SK"/>
    </w:rPr>
  </w:style>
  <w:style w:type="character" w:customStyle="1" w:styleId="NzovChar">
    <w:name w:val="Názov Char"/>
    <w:basedOn w:val="Predvolenpsmoodseku"/>
    <w:uiPriority w:val="10"/>
    <w:rsid w:val="001A252B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A252B"/>
    <w:pPr>
      <w:widowControl/>
      <w:autoSpaceDE/>
      <w:spacing w:after="120" w:line="240" w:lineRule="atLeast"/>
      <w:jc w:val="both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1A252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k-SK" w:eastAsia="sk-SK"/>
    </w:rPr>
  </w:style>
  <w:style w:type="character" w:customStyle="1" w:styleId="Siln1">
    <w:name w:val="Silný1"/>
    <w:basedOn w:val="Predvolenpsmoodseku"/>
    <w:rsid w:val="001A252B"/>
    <w:rPr>
      <w:b/>
      <w:bCs/>
    </w:rPr>
  </w:style>
  <w:style w:type="character" w:styleId="Zvraznenie">
    <w:name w:val="Emphasis"/>
    <w:basedOn w:val="Predvolenpsmoodseku"/>
    <w:uiPriority w:val="20"/>
    <w:qFormat/>
    <w:rsid w:val="001A252B"/>
    <w:rPr>
      <w:i/>
      <w:iCs/>
    </w:rPr>
  </w:style>
  <w:style w:type="paragraph" w:styleId="Bezriadkovania">
    <w:name w:val="No Spacing"/>
    <w:rsid w:val="001A252B"/>
    <w:pPr>
      <w:widowControl/>
      <w:autoSpaceDE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</w:style>
  <w:style w:type="paragraph" w:styleId="Citcia">
    <w:name w:val="Quote"/>
    <w:basedOn w:val="Normlny"/>
    <w:next w:val="Normlny"/>
    <w:link w:val="CitciaChar"/>
    <w:rsid w:val="001A252B"/>
    <w:pPr>
      <w:widowControl/>
      <w:autoSpaceDE/>
      <w:spacing w:after="120" w:line="240" w:lineRule="atLeast"/>
      <w:jc w:val="both"/>
      <w:textAlignment w:val="baseline"/>
    </w:pPr>
    <w:rPr>
      <w:rFonts w:ascii="Calibri" w:eastAsia="Times New Roman" w:hAnsi="Calibri" w:cs="Times New Roman"/>
      <w:i/>
      <w:iCs/>
      <w:color w:val="000000"/>
      <w:lang w:val="sk-SK" w:eastAsia="sk-SK"/>
    </w:rPr>
  </w:style>
  <w:style w:type="character" w:customStyle="1" w:styleId="CitciaChar">
    <w:name w:val="Citácia Char"/>
    <w:basedOn w:val="Predvolenpsmoodseku"/>
    <w:link w:val="Citcia"/>
    <w:rsid w:val="001A252B"/>
    <w:rPr>
      <w:rFonts w:ascii="Calibri" w:eastAsia="Times New Roman" w:hAnsi="Calibri" w:cs="Times New Roman"/>
      <w:i/>
      <w:iCs/>
      <w:color w:val="000000"/>
      <w:lang w:val="sk-SK" w:eastAsia="sk-SK"/>
    </w:rPr>
  </w:style>
  <w:style w:type="paragraph" w:styleId="Zvraznencitcia">
    <w:name w:val="Intense Quote"/>
    <w:basedOn w:val="Normlny"/>
    <w:next w:val="Normlny"/>
    <w:link w:val="ZvraznencitciaChar"/>
    <w:rsid w:val="001A252B"/>
    <w:pPr>
      <w:widowControl/>
      <w:pBdr>
        <w:bottom w:val="single" w:sz="4" w:space="4" w:color="4F81BD"/>
      </w:pBdr>
      <w:autoSpaceDE/>
      <w:spacing w:before="200" w:after="280" w:line="240" w:lineRule="atLeast"/>
      <w:ind w:left="936" w:right="936"/>
      <w:jc w:val="both"/>
      <w:textAlignment w:val="baseline"/>
    </w:pPr>
    <w:rPr>
      <w:rFonts w:ascii="Calibri" w:eastAsia="Times New Roman" w:hAnsi="Calibri" w:cs="Times New Roman"/>
      <w:b/>
      <w:bCs/>
      <w:i/>
      <w:iCs/>
      <w:color w:val="4F81BD"/>
      <w:lang w:val="sk-SK" w:eastAsia="sk-SK"/>
    </w:rPr>
  </w:style>
  <w:style w:type="character" w:customStyle="1" w:styleId="ZvraznencitciaChar">
    <w:name w:val="Zvýraznená citácia Char"/>
    <w:basedOn w:val="Predvolenpsmoodseku"/>
    <w:link w:val="Zvraznencitcia"/>
    <w:rsid w:val="001A252B"/>
    <w:rPr>
      <w:rFonts w:ascii="Calibri" w:eastAsia="Times New Roman" w:hAnsi="Calibri" w:cs="Times New Roman"/>
      <w:b/>
      <w:bCs/>
      <w:i/>
      <w:iCs/>
      <w:color w:val="4F81BD"/>
      <w:lang w:val="sk-SK" w:eastAsia="sk-SK"/>
    </w:rPr>
  </w:style>
  <w:style w:type="character" w:styleId="Jemnzvraznenie">
    <w:name w:val="Subtle Emphasis"/>
    <w:basedOn w:val="Predvolenpsmoodseku"/>
    <w:rsid w:val="001A252B"/>
    <w:rPr>
      <w:i/>
      <w:iCs/>
      <w:color w:val="808080"/>
    </w:rPr>
  </w:style>
  <w:style w:type="character" w:styleId="Intenzvnezvraznenie">
    <w:name w:val="Intense Emphasis"/>
    <w:basedOn w:val="Predvolenpsmoodseku"/>
    <w:rsid w:val="001A252B"/>
    <w:rPr>
      <w:b/>
      <w:bCs/>
      <w:i/>
      <w:iCs/>
      <w:color w:val="4F81BD"/>
    </w:rPr>
  </w:style>
  <w:style w:type="character" w:styleId="Jemnodkaz">
    <w:name w:val="Subtle Reference"/>
    <w:basedOn w:val="Predvolenpsmoodseku"/>
    <w:rsid w:val="001A252B"/>
    <w:rPr>
      <w:smallCaps/>
      <w:color w:val="C0504D"/>
      <w:u w:val="single"/>
    </w:rPr>
  </w:style>
  <w:style w:type="character" w:customStyle="1" w:styleId="Intenzvnyodkaz1">
    <w:name w:val="Intenzívny odkaz1"/>
    <w:basedOn w:val="Predvolenpsmoodseku"/>
    <w:rsid w:val="001A252B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rsid w:val="001A252B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qFormat/>
    <w:rsid w:val="001A252B"/>
  </w:style>
  <w:style w:type="paragraph" w:styleId="Obsah1">
    <w:name w:val="toc 1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ind w:left="220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Obsah3">
    <w:name w:val="toc 3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ind w:left="440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Normlnywebov">
    <w:name w:val="Normal (Web)"/>
    <w:basedOn w:val="Normlny"/>
    <w:uiPriority w:val="99"/>
    <w:rsid w:val="001A252B"/>
    <w:pPr>
      <w:widowControl/>
      <w:autoSpaceDE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PremennHTML">
    <w:name w:val="HTML Variable"/>
    <w:basedOn w:val="Predvolenpsmoodseku"/>
    <w:uiPriority w:val="99"/>
    <w:rsid w:val="001A252B"/>
    <w:rPr>
      <w:i/>
      <w:iCs/>
    </w:rPr>
  </w:style>
  <w:style w:type="character" w:styleId="PouitHypertextovPrepojenie">
    <w:name w:val="FollowedHyperlink"/>
    <w:basedOn w:val="Predvolenpsmoodseku"/>
    <w:rsid w:val="001A252B"/>
    <w:rPr>
      <w:color w:val="800080"/>
      <w:u w:val="single"/>
    </w:rPr>
  </w:style>
  <w:style w:type="character" w:customStyle="1" w:styleId="normaltextrun">
    <w:name w:val="normaltextrun"/>
    <w:basedOn w:val="Predvolenpsmoodseku"/>
    <w:rsid w:val="001A252B"/>
  </w:style>
  <w:style w:type="character" w:customStyle="1" w:styleId="contextualspellingandgrammarerror">
    <w:name w:val="contextualspellingandgrammarerror"/>
    <w:basedOn w:val="Predvolenpsmoodseku"/>
    <w:rsid w:val="001A252B"/>
  </w:style>
  <w:style w:type="character" w:customStyle="1" w:styleId="eop">
    <w:name w:val="eop"/>
    <w:basedOn w:val="Predvolenpsmoodseku"/>
    <w:rsid w:val="001A252B"/>
  </w:style>
  <w:style w:type="character" w:customStyle="1" w:styleId="h1a">
    <w:name w:val="h1a"/>
    <w:basedOn w:val="Predvolenpsmoodseku"/>
    <w:rsid w:val="001A252B"/>
  </w:style>
  <w:style w:type="numbering" w:customStyle="1" w:styleId="WWOutlineListStyle11">
    <w:name w:val="WW_OutlineListStyle_11"/>
    <w:basedOn w:val="Bezzoznamu"/>
    <w:rsid w:val="001A252B"/>
    <w:pPr>
      <w:numPr>
        <w:numId w:val="2"/>
      </w:numPr>
    </w:pPr>
  </w:style>
  <w:style w:type="numbering" w:customStyle="1" w:styleId="WWOutlineListStyle10">
    <w:name w:val="WW_OutlineListStyle_10"/>
    <w:basedOn w:val="Bezzoznamu"/>
    <w:rsid w:val="001A252B"/>
    <w:pPr>
      <w:numPr>
        <w:numId w:val="3"/>
      </w:numPr>
    </w:pPr>
  </w:style>
  <w:style w:type="numbering" w:customStyle="1" w:styleId="WWOutlineListStyle9">
    <w:name w:val="WW_OutlineListStyle_9"/>
    <w:basedOn w:val="Bezzoznamu"/>
    <w:rsid w:val="001A252B"/>
    <w:pPr>
      <w:numPr>
        <w:numId w:val="4"/>
      </w:numPr>
    </w:pPr>
  </w:style>
  <w:style w:type="numbering" w:customStyle="1" w:styleId="WWOutlineListStyle8">
    <w:name w:val="WW_OutlineListStyle_8"/>
    <w:basedOn w:val="Bezzoznamu"/>
    <w:rsid w:val="001A252B"/>
    <w:pPr>
      <w:numPr>
        <w:numId w:val="5"/>
      </w:numPr>
    </w:pPr>
  </w:style>
  <w:style w:type="numbering" w:customStyle="1" w:styleId="LFO421">
    <w:name w:val="LFO42_1"/>
    <w:basedOn w:val="Bezzoznamu"/>
    <w:rsid w:val="001A252B"/>
    <w:pPr>
      <w:numPr>
        <w:numId w:val="6"/>
      </w:numPr>
    </w:pPr>
  </w:style>
  <w:style w:type="numbering" w:customStyle="1" w:styleId="WWOutlineListStyle7">
    <w:name w:val="WW_OutlineListStyle_7"/>
    <w:basedOn w:val="Bezzoznamu"/>
    <w:rsid w:val="001A252B"/>
    <w:pPr>
      <w:numPr>
        <w:numId w:val="7"/>
      </w:numPr>
    </w:pPr>
  </w:style>
  <w:style w:type="numbering" w:customStyle="1" w:styleId="WWOutlineListStyle6">
    <w:name w:val="WW_OutlineListStyle_6"/>
    <w:basedOn w:val="Bezzoznamu"/>
    <w:rsid w:val="001A252B"/>
    <w:pPr>
      <w:numPr>
        <w:numId w:val="8"/>
      </w:numPr>
    </w:pPr>
  </w:style>
  <w:style w:type="numbering" w:customStyle="1" w:styleId="LFO35">
    <w:name w:val="LFO35"/>
    <w:basedOn w:val="Bezzoznamu"/>
    <w:rsid w:val="001A252B"/>
    <w:pPr>
      <w:numPr>
        <w:numId w:val="9"/>
      </w:numPr>
    </w:pPr>
  </w:style>
  <w:style w:type="numbering" w:customStyle="1" w:styleId="WWOutlineListStyle5">
    <w:name w:val="WW_OutlineListStyle_5"/>
    <w:basedOn w:val="Bezzoznamu"/>
    <w:rsid w:val="001A252B"/>
    <w:pPr>
      <w:numPr>
        <w:numId w:val="10"/>
      </w:numPr>
    </w:pPr>
  </w:style>
  <w:style w:type="numbering" w:customStyle="1" w:styleId="WWOutlineListStyle4">
    <w:name w:val="WW_OutlineListStyle_4"/>
    <w:basedOn w:val="Bezzoznamu"/>
    <w:rsid w:val="001A252B"/>
    <w:pPr>
      <w:numPr>
        <w:numId w:val="11"/>
      </w:numPr>
    </w:pPr>
  </w:style>
  <w:style w:type="numbering" w:customStyle="1" w:styleId="WWOutlineListStyle3">
    <w:name w:val="WW_OutlineListStyle_3"/>
    <w:basedOn w:val="Bezzoznamu"/>
    <w:rsid w:val="001A252B"/>
    <w:pPr>
      <w:numPr>
        <w:numId w:val="12"/>
      </w:numPr>
    </w:pPr>
  </w:style>
  <w:style w:type="numbering" w:customStyle="1" w:styleId="WWOutlineListStyle2">
    <w:name w:val="WW_OutlineListStyle_2"/>
    <w:basedOn w:val="Bezzoznamu"/>
    <w:rsid w:val="001A252B"/>
    <w:pPr>
      <w:numPr>
        <w:numId w:val="13"/>
      </w:numPr>
    </w:pPr>
  </w:style>
  <w:style w:type="numbering" w:customStyle="1" w:styleId="WWOutlineListStyle1">
    <w:name w:val="WW_OutlineListStyle_1"/>
    <w:basedOn w:val="Bezzoznamu"/>
    <w:rsid w:val="001A252B"/>
    <w:pPr>
      <w:numPr>
        <w:numId w:val="14"/>
      </w:numPr>
    </w:pPr>
  </w:style>
  <w:style w:type="numbering" w:customStyle="1" w:styleId="WWOutlineListStyle">
    <w:name w:val="WW_OutlineListStyle"/>
    <w:basedOn w:val="Bezzoznamu"/>
    <w:rsid w:val="001A252B"/>
    <w:pPr>
      <w:numPr>
        <w:numId w:val="15"/>
      </w:numPr>
    </w:pPr>
  </w:style>
  <w:style w:type="numbering" w:customStyle="1" w:styleId="LFO15">
    <w:name w:val="LFO15"/>
    <w:basedOn w:val="Bezzoznamu"/>
    <w:rsid w:val="001A252B"/>
    <w:pPr>
      <w:numPr>
        <w:numId w:val="16"/>
      </w:numPr>
    </w:pPr>
  </w:style>
  <w:style w:type="numbering" w:customStyle="1" w:styleId="LFO20">
    <w:name w:val="LFO20"/>
    <w:basedOn w:val="Bezzoznamu"/>
    <w:rsid w:val="001A252B"/>
    <w:pPr>
      <w:numPr>
        <w:numId w:val="17"/>
      </w:numPr>
    </w:pPr>
  </w:style>
  <w:style w:type="numbering" w:customStyle="1" w:styleId="LFO76">
    <w:name w:val="LFO76"/>
    <w:basedOn w:val="Bezzoznamu"/>
    <w:rsid w:val="001A252B"/>
    <w:pPr>
      <w:numPr>
        <w:numId w:val="18"/>
      </w:numPr>
    </w:pPr>
  </w:style>
  <w:style w:type="numbering" w:customStyle="1" w:styleId="LFO1">
    <w:name w:val="LFO1"/>
    <w:basedOn w:val="Bezzoznamu"/>
    <w:rsid w:val="001A252B"/>
    <w:pPr>
      <w:numPr>
        <w:numId w:val="19"/>
      </w:numPr>
    </w:pPr>
  </w:style>
  <w:style w:type="numbering" w:customStyle="1" w:styleId="LFO12">
    <w:name w:val="LFO12"/>
    <w:basedOn w:val="Bezzoznamu"/>
    <w:rsid w:val="001A252B"/>
    <w:pPr>
      <w:numPr>
        <w:numId w:val="20"/>
      </w:numPr>
    </w:pPr>
  </w:style>
  <w:style w:type="numbering" w:customStyle="1" w:styleId="LFO151">
    <w:name w:val="LFO15_1"/>
    <w:basedOn w:val="Bezzoznamu"/>
    <w:rsid w:val="001A252B"/>
    <w:pPr>
      <w:numPr>
        <w:numId w:val="21"/>
      </w:numPr>
    </w:pPr>
  </w:style>
  <w:style w:type="numbering" w:customStyle="1" w:styleId="LFO121">
    <w:name w:val="LFO12_1"/>
    <w:basedOn w:val="Bezzoznamu"/>
    <w:rsid w:val="001A252B"/>
    <w:pPr>
      <w:numPr>
        <w:numId w:val="22"/>
      </w:numPr>
    </w:pPr>
  </w:style>
  <w:style w:type="numbering" w:customStyle="1" w:styleId="LFO152">
    <w:name w:val="LFO15_2"/>
    <w:basedOn w:val="Bezzoznamu"/>
    <w:rsid w:val="001A252B"/>
    <w:pPr>
      <w:numPr>
        <w:numId w:val="23"/>
      </w:numPr>
    </w:pPr>
  </w:style>
  <w:style w:type="numbering" w:customStyle="1" w:styleId="LFO38">
    <w:name w:val="LFO38"/>
    <w:basedOn w:val="Bezzoznamu"/>
    <w:rsid w:val="001A252B"/>
    <w:pPr>
      <w:numPr>
        <w:numId w:val="24"/>
      </w:numPr>
    </w:pPr>
  </w:style>
  <w:style w:type="numbering" w:customStyle="1" w:styleId="LFO122">
    <w:name w:val="LFO12_2"/>
    <w:basedOn w:val="Bezzoznamu"/>
    <w:rsid w:val="001A252B"/>
    <w:pPr>
      <w:numPr>
        <w:numId w:val="25"/>
      </w:numPr>
    </w:pPr>
  </w:style>
  <w:style w:type="numbering" w:customStyle="1" w:styleId="LFO153">
    <w:name w:val="LFO15_3"/>
    <w:basedOn w:val="Bezzoznamu"/>
    <w:rsid w:val="001A252B"/>
    <w:pPr>
      <w:numPr>
        <w:numId w:val="26"/>
      </w:numPr>
    </w:pPr>
  </w:style>
  <w:style w:type="numbering" w:customStyle="1" w:styleId="LFO33">
    <w:name w:val="LFO33"/>
    <w:basedOn w:val="Bezzoznamu"/>
    <w:rsid w:val="001A252B"/>
    <w:pPr>
      <w:numPr>
        <w:numId w:val="27"/>
      </w:numPr>
    </w:pPr>
  </w:style>
  <w:style w:type="numbering" w:customStyle="1" w:styleId="LFO25">
    <w:name w:val="LFO25"/>
    <w:basedOn w:val="Bezzoznamu"/>
    <w:rsid w:val="001A252B"/>
    <w:pPr>
      <w:numPr>
        <w:numId w:val="28"/>
      </w:numPr>
    </w:pPr>
  </w:style>
  <w:style w:type="numbering" w:customStyle="1" w:styleId="LFO28">
    <w:name w:val="LFO28"/>
    <w:basedOn w:val="Bezzoznamu"/>
    <w:rsid w:val="001A252B"/>
    <w:pPr>
      <w:numPr>
        <w:numId w:val="29"/>
      </w:numPr>
    </w:pPr>
  </w:style>
  <w:style w:type="numbering" w:customStyle="1" w:styleId="LFO29">
    <w:name w:val="LFO29"/>
    <w:basedOn w:val="Bezzoznamu"/>
    <w:rsid w:val="001A252B"/>
    <w:pPr>
      <w:numPr>
        <w:numId w:val="30"/>
      </w:numPr>
    </w:pPr>
  </w:style>
  <w:style w:type="numbering" w:customStyle="1" w:styleId="LFO47">
    <w:name w:val="LFO47"/>
    <w:basedOn w:val="Bezzoznamu"/>
    <w:rsid w:val="001A252B"/>
    <w:pPr>
      <w:numPr>
        <w:numId w:val="31"/>
      </w:numPr>
    </w:pPr>
  </w:style>
  <w:style w:type="numbering" w:customStyle="1" w:styleId="LFO50">
    <w:name w:val="LFO50"/>
    <w:basedOn w:val="Bezzoznamu"/>
    <w:rsid w:val="001A252B"/>
    <w:pPr>
      <w:numPr>
        <w:numId w:val="32"/>
      </w:numPr>
    </w:pPr>
  </w:style>
  <w:style w:type="numbering" w:customStyle="1" w:styleId="LFO39">
    <w:name w:val="LFO39"/>
    <w:basedOn w:val="Bezzoznamu"/>
    <w:rsid w:val="001A252B"/>
    <w:pPr>
      <w:numPr>
        <w:numId w:val="33"/>
      </w:numPr>
    </w:pPr>
  </w:style>
  <w:style w:type="numbering" w:customStyle="1" w:styleId="LFO46">
    <w:name w:val="LFO46"/>
    <w:basedOn w:val="Bezzoznamu"/>
    <w:rsid w:val="001A252B"/>
    <w:pPr>
      <w:numPr>
        <w:numId w:val="34"/>
      </w:numPr>
    </w:pPr>
  </w:style>
  <w:style w:type="numbering" w:customStyle="1" w:styleId="LFO471">
    <w:name w:val="LFO47_1"/>
    <w:basedOn w:val="Bezzoznamu"/>
    <w:rsid w:val="001A252B"/>
    <w:pPr>
      <w:numPr>
        <w:numId w:val="35"/>
      </w:numPr>
    </w:pPr>
  </w:style>
  <w:style w:type="numbering" w:customStyle="1" w:styleId="LFO41">
    <w:name w:val="LFO41"/>
    <w:basedOn w:val="Bezzoznamu"/>
    <w:rsid w:val="001A252B"/>
    <w:pPr>
      <w:numPr>
        <w:numId w:val="36"/>
      </w:numPr>
    </w:pPr>
  </w:style>
  <w:style w:type="numbering" w:customStyle="1" w:styleId="LFO42">
    <w:name w:val="LFO42"/>
    <w:basedOn w:val="Bezzoznamu"/>
    <w:rsid w:val="001A252B"/>
    <w:pPr>
      <w:numPr>
        <w:numId w:val="37"/>
      </w:numPr>
    </w:pPr>
  </w:style>
  <w:style w:type="numbering" w:customStyle="1" w:styleId="LFO51">
    <w:name w:val="LFO51"/>
    <w:basedOn w:val="Bezzoznamu"/>
    <w:rsid w:val="001A252B"/>
    <w:pPr>
      <w:numPr>
        <w:numId w:val="38"/>
      </w:numPr>
    </w:pPr>
  </w:style>
  <w:style w:type="numbering" w:customStyle="1" w:styleId="LFO54">
    <w:name w:val="LFO54"/>
    <w:basedOn w:val="Bezzoznamu"/>
    <w:rsid w:val="001A252B"/>
    <w:pPr>
      <w:numPr>
        <w:numId w:val="39"/>
      </w:numPr>
    </w:pPr>
  </w:style>
  <w:style w:type="numbering" w:customStyle="1" w:styleId="LFO55">
    <w:name w:val="LFO55"/>
    <w:basedOn w:val="Bezzoznamu"/>
    <w:rsid w:val="001A252B"/>
    <w:pPr>
      <w:numPr>
        <w:numId w:val="40"/>
      </w:numPr>
    </w:pPr>
  </w:style>
  <w:style w:type="numbering" w:customStyle="1" w:styleId="LFO59">
    <w:name w:val="LFO59"/>
    <w:basedOn w:val="Bezzoznamu"/>
    <w:rsid w:val="001A252B"/>
    <w:pPr>
      <w:numPr>
        <w:numId w:val="41"/>
      </w:numPr>
    </w:pPr>
  </w:style>
  <w:style w:type="character" w:styleId="Siln">
    <w:name w:val="Strong"/>
    <w:basedOn w:val="Predvolenpsmoodseku"/>
    <w:uiPriority w:val="22"/>
    <w:qFormat/>
    <w:rsid w:val="001A252B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252B"/>
    <w:rPr>
      <w:color w:val="605E5C"/>
      <w:shd w:val="clear" w:color="auto" w:fill="E1DFDD"/>
    </w:rPr>
  </w:style>
  <w:style w:type="paragraph" w:styleId="Obsah4">
    <w:name w:val="toc 4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n-US"/>
    </w:rPr>
  </w:style>
  <w:style w:type="paragraph" w:styleId="Obsah5">
    <w:name w:val="toc 5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n-US"/>
    </w:rPr>
  </w:style>
  <w:style w:type="paragraph" w:styleId="Obsah6">
    <w:name w:val="toc 6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Obsah7">
    <w:name w:val="toc 7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Obsah8">
    <w:name w:val="toc 8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Obsah9">
    <w:name w:val="toc 9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US"/>
    </w:rPr>
  </w:style>
  <w:style w:type="paragraph" w:customStyle="1" w:styleId="paragraph">
    <w:name w:val="paragraph"/>
    <w:basedOn w:val="Normlny"/>
    <w:rsid w:val="001A25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ebreaktextspan">
    <w:name w:val="pagebreaktextspan"/>
    <w:basedOn w:val="Predvolenpsmoodseku"/>
    <w:rsid w:val="001A252B"/>
  </w:style>
  <w:style w:type="table" w:styleId="Mriekatabuky">
    <w:name w:val="Table Grid"/>
    <w:basedOn w:val="Normlnatabuka"/>
    <w:uiPriority w:val="39"/>
    <w:rsid w:val="001A252B"/>
    <w:pPr>
      <w:widowControl/>
      <w:autoSpaceDE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lny"/>
    <w:rsid w:val="001A25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LFO75">
    <w:name w:val="LFO75"/>
    <w:basedOn w:val="Bezzoznamu"/>
    <w:rsid w:val="001A252B"/>
    <w:pPr>
      <w:numPr>
        <w:numId w:val="42"/>
      </w:numPr>
    </w:pPr>
  </w:style>
  <w:style w:type="paragraph" w:customStyle="1" w:styleId="Default">
    <w:name w:val="Default"/>
    <w:rsid w:val="001A252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25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252B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D6B6F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9510D"/>
    <w:rPr>
      <w:color w:val="605E5C"/>
      <w:shd w:val="clear" w:color="auto" w:fill="E1DFDD"/>
    </w:rPr>
  </w:style>
  <w:style w:type="character" w:customStyle="1" w:styleId="OdsekzoznamuChar">
    <w:name w:val="Odsek zoznamu Char"/>
    <w:aliases w:val="necislovany zoznam Char"/>
    <w:link w:val="Odsekzoznamu"/>
    <w:uiPriority w:val="1"/>
    <w:locked/>
    <w:rsid w:val="00D051DF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slov-lex.sk/pravne-predpisy/SK/ZZ/2021/287/20210801" TargetMode="External"/><Relationship Id="rId26" Type="http://schemas.openxmlformats.org/officeDocument/2006/relationships/hyperlink" Target="https://www.nbu.gov.sk/wp-content/uploads/2021/12/Metodika_analyza_rizik_v1.0_12_202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bu.gov.sk/wp-content/uploads/2021/12/Metodika_analyza_rizik_v1.0_12_2021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nbu.gov.sk/wp-content/uploads/2021/12/Metodika_analyza_rizik_v1.0_12_2021.pdf" TargetMode="External"/><Relationship Id="rId25" Type="http://schemas.openxmlformats.org/officeDocument/2006/relationships/hyperlink" Target="https://www.nbu.gov.sk/wp-content/uploads/2021/12/Metodika_analyza_rizik_v1.0_12_2021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2018/362/20190101" TargetMode="External"/><Relationship Id="rId20" Type="http://schemas.openxmlformats.org/officeDocument/2006/relationships/hyperlink" Target="https://www.nbu.gov.sk/wp-content/uploads/2021/12/Metodika_analyza_rizik_v1.0_12_2021.pdf" TargetMode="External"/><Relationship Id="rId29" Type="http://schemas.openxmlformats.org/officeDocument/2006/relationships/hyperlink" Target="https://www.mirri.gov.sk/wp-content/uploads/2022/02/VZOR_ZMLUVA_ZoD_Zmluva_o_dielo_v01_2022_public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slov-lex.sk/pravne-predpisy/SK/ZZ/2019/95/20210801.html" TargetMode="External"/><Relationship Id="rId32" Type="http://schemas.openxmlformats.org/officeDocument/2006/relationships/hyperlink" Target="https://www.mirri.gov.sk/wp-content/uploads/2022/02/VZOR_ZMLUVA_ZoD_Zmluva_o_dielo_v01_2022_public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lov-lex.sk/pravne-predpisy/SK/ZZ/2021/287/20210801" TargetMode="External"/><Relationship Id="rId23" Type="http://schemas.openxmlformats.org/officeDocument/2006/relationships/hyperlink" Target="https://www.slov-lex.sk/pravne-predpisy/SK/ZZ/2021/287/20210801" TargetMode="External"/><Relationship Id="rId28" Type="http://schemas.openxmlformats.org/officeDocument/2006/relationships/hyperlink" Target="https://www.mirri.gov.sk/sekcie/informatizacia/riadenie-kvality-qa/riadenie-kvality-qa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lov-lex.sk/pravne-predpisy/SK/ZZ/2019/95/20210801.html" TargetMode="External"/><Relationship Id="rId31" Type="http://schemas.openxmlformats.org/officeDocument/2006/relationships/hyperlink" Target="https://www.mirri.gov.sk/sekcie/informatizacia/riadenie-kvality-qa/riadenie-kvality-q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nbu.gov.sk/wp-content/uploads/2021/12/Metodika_analyza_rizik_v1.0_12_2021.pdf" TargetMode="External"/><Relationship Id="rId27" Type="http://schemas.openxmlformats.org/officeDocument/2006/relationships/hyperlink" Target="https://www.mirri.gov.sk/wp-content/uploads/2021/01/VZOR_ZMLUVA_SLA_v012020.docx" TargetMode="External"/><Relationship Id="rId30" Type="http://schemas.openxmlformats.org/officeDocument/2006/relationships/hyperlink" Target="https://www.mirri.gov.sk/wp-content/uploads/2021/01/VZOR_ZMLUVA_SLA_v012020.docx" TargetMode="Externa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C178DD355C104BA56535BFC1DAA5C3" ma:contentTypeVersion="2" ma:contentTypeDescription="Umožňuje vytvoriť nový dokument." ma:contentTypeScope="" ma:versionID="4beb153fa54930be0e15f7b980e8f722">
  <xsd:schema xmlns:xsd="http://www.w3.org/2001/XMLSchema" xmlns:xs="http://www.w3.org/2001/XMLSchema" xmlns:p="http://schemas.microsoft.com/office/2006/metadata/properties" xmlns:ns2="8ca633ff-a0a7-4573-9b5e-011ca83f6ee4" targetNamespace="http://schemas.microsoft.com/office/2006/metadata/properties" ma:root="true" ma:fieldsID="1f223030fe5f210ed2eccc0a5f96b60c" ns2:_="">
    <xsd:import namespace="8ca633ff-a0a7-4573-9b5e-011ca83f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633ff-a0a7-4573-9b5e-011ca83f6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C82E-BCEE-4A56-949E-19DB9D896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FB2BA7-DDD6-4E35-A85A-E42F81E0C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DBC21-9E49-4636-835F-202E805C2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633ff-a0a7-4573-9b5e-011ca83f6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CBA784-9D34-4C39-AF80-EF4A3383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2022-03-31T13:25:00Z</dcterms:created>
  <dcterms:modified xsi:type="dcterms:W3CDTF">2023-08-22T13:19:00Z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0x01010077C178DD355C104BA56535BFC1DAA5C3</vt:lpwstr>
  </property>
</Properties>
</file>