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80" w:rightFromText="180" w:vertAnchor="page" w:horzAnchor="margin" w:tblpY="36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27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0A5F5A" w:rsidRPr="00150335" w:rsidTr="00067AC0">
        <w:tc>
          <w:tcPr>
            <w:tcW w:w="2694" w:type="dxa"/>
          </w:tcPr>
          <w:p w:rsidR="000A5F5A" w:rsidRPr="004D457A" w:rsidRDefault="000A5F5A" w:rsidP="00833D12">
            <w:pPr>
              <w:rPr>
                <w:b/>
              </w:rPr>
            </w:pPr>
            <w:r w:rsidRPr="004D457A">
              <w:rPr>
                <w:b/>
              </w:rPr>
              <w:t>Odkaz EL</w:t>
            </w:r>
          </w:p>
        </w:tc>
        <w:tc>
          <w:tcPr>
            <w:tcW w:w="6804" w:type="dxa"/>
          </w:tcPr>
          <w:p w:rsidR="000A5F5A" w:rsidRDefault="000A5F5A" w:rsidP="00833D12">
            <w:pPr>
              <w:pStyle w:val="zDocDate"/>
            </w:pPr>
            <w:r>
              <w:t>Zákazník</w:t>
            </w:r>
            <w:r w:rsidR="00C712D7">
              <w:t xml:space="preserve"> Penetračný test</w:t>
            </w:r>
          </w:p>
        </w:tc>
      </w:tr>
      <w:tr w:rsidR="00706814" w:rsidRPr="00150335" w:rsidTr="00067AC0">
        <w:tc>
          <w:tcPr>
            <w:tcW w:w="2694" w:type="dxa"/>
          </w:tcPr>
          <w:p w:rsidR="00706814" w:rsidRPr="004D457A" w:rsidRDefault="00706814" w:rsidP="00833D12">
            <w:pPr>
              <w:rPr>
                <w:b/>
              </w:rPr>
            </w:pPr>
            <w:r w:rsidRPr="004D457A">
              <w:rPr>
                <w:b/>
              </w:rPr>
              <w:t>Dátum EL</w:t>
            </w:r>
          </w:p>
        </w:tc>
        <w:tc>
          <w:tcPr>
            <w:tcW w:w="6804" w:type="dxa"/>
          </w:tcPr>
          <w:p w:rsidR="00706814" w:rsidRPr="004D457A" w:rsidRDefault="00463BBC" w:rsidP="00833D12">
            <w:pPr>
              <w:pStyle w:val="zDocDate"/>
            </w:pPr>
            <w:r>
              <w:t>27</w:t>
            </w:r>
            <w:r w:rsidR="000A5F5A">
              <w:t>.</w:t>
            </w:r>
            <w:r>
              <w:t>2</w:t>
            </w:r>
            <w:r w:rsidR="000A5F5A">
              <w:t>.20</w:t>
            </w:r>
            <w:r>
              <w:t>23</w:t>
            </w:r>
          </w:p>
        </w:tc>
      </w:tr>
      <w:tr w:rsidR="001B3B68" w:rsidRPr="00150335" w:rsidTr="00067AC0">
        <w:tc>
          <w:tcPr>
            <w:tcW w:w="2694" w:type="dxa"/>
          </w:tcPr>
          <w:p w:rsidR="001B3B68" w:rsidRPr="004D457A" w:rsidRDefault="00587C60" w:rsidP="00833D12">
            <w:pPr>
              <w:rPr>
                <w:b/>
              </w:rPr>
            </w:pPr>
            <w:r w:rsidRPr="004D457A">
              <w:rPr>
                <w:b/>
              </w:rPr>
              <w:t>Zákazník</w:t>
            </w:r>
            <w:r w:rsidR="001B3B68" w:rsidRPr="004D457A">
              <w:rPr>
                <w:b/>
              </w:rPr>
              <w:t xml:space="preserve"> (skrátený názov)</w:t>
            </w:r>
          </w:p>
        </w:tc>
        <w:tc>
          <w:tcPr>
            <w:tcW w:w="6804" w:type="dxa"/>
          </w:tcPr>
          <w:p w:rsidR="001B3B68" w:rsidRPr="004D457A" w:rsidRDefault="003D3AC9" w:rsidP="00833D12">
            <w:pPr>
              <w:rPr>
                <w:szCs w:val="22"/>
              </w:rPr>
            </w:pPr>
            <w:r>
              <w:rPr>
                <w:szCs w:val="22"/>
              </w:rPr>
              <w:t>Zákazník</w:t>
            </w:r>
          </w:p>
        </w:tc>
      </w:tr>
      <w:tr w:rsidR="00764AF5" w:rsidRPr="00150335" w:rsidTr="00067AC0">
        <w:tc>
          <w:tcPr>
            <w:tcW w:w="2694" w:type="dxa"/>
          </w:tcPr>
          <w:p w:rsidR="00764AF5" w:rsidRPr="004D457A" w:rsidRDefault="007F1259" w:rsidP="00833D12">
            <w:pPr>
              <w:rPr>
                <w:b/>
              </w:rPr>
            </w:pPr>
            <w:bookmarkStart w:id="0" w:name="To" w:colFirst="1" w:colLast="1"/>
            <w:r w:rsidRPr="004D457A">
              <w:rPr>
                <w:b/>
              </w:rPr>
              <w:t>Zákazník</w:t>
            </w:r>
          </w:p>
        </w:tc>
        <w:tc>
          <w:tcPr>
            <w:tcW w:w="6804" w:type="dxa"/>
          </w:tcPr>
          <w:p w:rsidR="00764AF5" w:rsidRPr="004D457A" w:rsidRDefault="003D3AC9" w:rsidP="00833D12">
            <w:r>
              <w:t xml:space="preserve">Zákazník, </w:t>
            </w:r>
            <w:proofErr w:type="spellStart"/>
            <w:r>
              <w:t>s</w:t>
            </w:r>
            <w:r w:rsidR="00907031">
              <w:t>.</w:t>
            </w:r>
            <w:r>
              <w:t>r</w:t>
            </w:r>
            <w:r w:rsidR="00907031">
              <w:t>.</w:t>
            </w:r>
            <w:r>
              <w:t>o</w:t>
            </w:r>
            <w:proofErr w:type="spellEnd"/>
            <w:r w:rsidR="00907031">
              <w:t>.</w:t>
            </w:r>
          </w:p>
        </w:tc>
      </w:tr>
      <w:tr w:rsidR="00764AF5" w:rsidRPr="00150335" w:rsidTr="00067AC0">
        <w:tc>
          <w:tcPr>
            <w:tcW w:w="2694" w:type="dxa"/>
          </w:tcPr>
          <w:p w:rsidR="00764AF5" w:rsidRPr="004D457A" w:rsidRDefault="00764AF5" w:rsidP="00833D12">
            <w:pPr>
              <w:rPr>
                <w:b/>
              </w:rPr>
            </w:pPr>
            <w:bookmarkStart w:id="1" w:name="FromName" w:colFirst="1" w:colLast="1"/>
            <w:bookmarkEnd w:id="0"/>
          </w:p>
        </w:tc>
        <w:tc>
          <w:tcPr>
            <w:tcW w:w="6804" w:type="dxa"/>
          </w:tcPr>
          <w:p w:rsidR="00764AF5" w:rsidRPr="004D457A" w:rsidRDefault="00764AF5" w:rsidP="00833D12"/>
        </w:tc>
      </w:tr>
      <w:tr w:rsidR="00764AF5" w:rsidRPr="00150335" w:rsidTr="00067AC0">
        <w:trPr>
          <w:trHeight w:hRule="exact" w:val="20"/>
        </w:trPr>
        <w:tc>
          <w:tcPr>
            <w:tcW w:w="2694" w:type="dxa"/>
          </w:tcPr>
          <w:p w:rsidR="00764AF5" w:rsidRPr="004D457A" w:rsidRDefault="00A91D05" w:rsidP="00833D12">
            <w:pPr>
              <w:rPr>
                <w:b/>
              </w:rPr>
            </w:pPr>
            <w:bookmarkStart w:id="2" w:name="cc" w:colFirst="1" w:colLast="1"/>
            <w:bookmarkEnd w:id="1"/>
            <w:r w:rsidRPr="004D457A">
              <w:rPr>
                <w:b/>
              </w:rPr>
              <w:t>Kópia</w:t>
            </w:r>
          </w:p>
        </w:tc>
        <w:tc>
          <w:tcPr>
            <w:tcW w:w="6804" w:type="dxa"/>
          </w:tcPr>
          <w:p w:rsidR="00764AF5" w:rsidRPr="004D457A" w:rsidRDefault="00764AF5" w:rsidP="00833D12">
            <w:pPr>
              <w:rPr>
                <w:b/>
              </w:rPr>
            </w:pPr>
          </w:p>
        </w:tc>
      </w:tr>
      <w:tr w:rsidR="00764AF5" w:rsidRPr="00150335" w:rsidTr="00067AC0">
        <w:tc>
          <w:tcPr>
            <w:tcW w:w="2694" w:type="dxa"/>
            <w:vAlign w:val="center"/>
          </w:tcPr>
          <w:p w:rsidR="00764AF5" w:rsidRPr="004D457A" w:rsidRDefault="007F1259" w:rsidP="00833D12">
            <w:pPr>
              <w:rPr>
                <w:b/>
              </w:rPr>
            </w:pPr>
            <w:bookmarkStart w:id="3" w:name="Subject" w:colFirst="1" w:colLast="1"/>
            <w:bookmarkEnd w:id="2"/>
            <w:r w:rsidRPr="004D457A">
              <w:rPr>
                <w:b/>
              </w:rPr>
              <w:t>EL titul</w:t>
            </w:r>
          </w:p>
        </w:tc>
        <w:tc>
          <w:tcPr>
            <w:tcW w:w="6804" w:type="dxa"/>
          </w:tcPr>
          <w:p w:rsidR="00764AF5" w:rsidRPr="004D457A" w:rsidRDefault="00754585" w:rsidP="00833D12">
            <w:pPr>
              <w:pStyle w:val="zSubject"/>
            </w:pPr>
            <w:r>
              <w:t>Externá infraštruktúra a aplikačné penetračné testovanie</w:t>
            </w:r>
          </w:p>
        </w:tc>
      </w:tr>
    </w:tbl>
    <w:p w:rsidR="00821C3A" w:rsidRDefault="00B75E3A" w:rsidP="006E1FB5">
      <w:pPr>
        <w:pStyle w:val="Nadpis1"/>
      </w:pPr>
      <w:bookmarkStart w:id="4" w:name="text"/>
      <w:bookmarkEnd w:id="3"/>
      <w:bookmarkEnd w:id="4"/>
      <w:r>
        <w:t>Príloha č.2 – Autorizačný list</w:t>
      </w:r>
    </w:p>
    <w:p w:rsidR="007F1259" w:rsidRPr="00150335" w:rsidRDefault="007F1259" w:rsidP="006E1FB5">
      <w:pPr>
        <w:pStyle w:val="Nadpis1"/>
      </w:pPr>
      <w:r w:rsidRPr="00150335">
        <w:t>Typ testovacej činnosti</w:t>
      </w:r>
    </w:p>
    <w:p w:rsidR="007F1259" w:rsidRDefault="007F1259" w:rsidP="00C712D7">
      <w:pPr>
        <w:pStyle w:val="Zkladntext"/>
        <w:jc w:val="both"/>
      </w:pPr>
      <w:r w:rsidRPr="00150335">
        <w:t xml:space="preserve">Podpisom tohto splnomocnenia </w:t>
      </w:r>
      <w:r w:rsidR="00105C4D" w:rsidRPr="00105C4D">
        <w:t>Zákazník</w:t>
      </w:r>
      <w:r w:rsidR="00754585">
        <w:t xml:space="preserve">, </w:t>
      </w:r>
      <w:proofErr w:type="spellStart"/>
      <w:r w:rsidR="003D3AC9">
        <w:t>s.r.o</w:t>
      </w:r>
      <w:proofErr w:type="spellEnd"/>
      <w:r w:rsidR="003D3AC9">
        <w:t>.</w:t>
      </w:r>
      <w:r w:rsidR="00B315BE">
        <w:t xml:space="preserve"> </w:t>
      </w:r>
      <w:r w:rsidR="00FE3BF9" w:rsidRPr="00150335">
        <w:t xml:space="preserve">(ďalej len </w:t>
      </w:r>
      <w:r w:rsidR="003D3AC9">
        <w:rPr>
          <w:szCs w:val="22"/>
        </w:rPr>
        <w:t>zákazník</w:t>
      </w:r>
      <w:r w:rsidRPr="00150335">
        <w:t xml:space="preserve">) oprávňuje </w:t>
      </w:r>
      <w:r w:rsidR="00E65622">
        <w:t>POSKYTOVATEĽ</w:t>
      </w:r>
      <w:r w:rsidRPr="00150335">
        <w:t xml:space="preserve">, </w:t>
      </w:r>
      <w:proofErr w:type="spellStart"/>
      <w:r w:rsidRPr="00150335">
        <w:t>s</w:t>
      </w:r>
      <w:r w:rsidR="00B315BE">
        <w:t>.</w:t>
      </w:r>
      <w:r w:rsidRPr="00150335">
        <w:t>r</w:t>
      </w:r>
      <w:r w:rsidR="00B315BE">
        <w:t>.</w:t>
      </w:r>
      <w:r w:rsidRPr="00150335">
        <w:t>o</w:t>
      </w:r>
      <w:proofErr w:type="spellEnd"/>
      <w:r w:rsidR="00B315BE">
        <w:t>.</w:t>
      </w:r>
      <w:r w:rsidRPr="00150335">
        <w:t xml:space="preserve"> </w:t>
      </w:r>
      <w:r w:rsidR="00246880">
        <w:t>(</w:t>
      </w:r>
      <w:r w:rsidRPr="00150335">
        <w:t>ďalej len POSKYTOVATEĽ) vykonať (výber z) nasledujúcich testov:</w:t>
      </w:r>
    </w:p>
    <w:p w:rsidR="0098561B" w:rsidRPr="00150335" w:rsidRDefault="0098561B" w:rsidP="00C712D7">
      <w:pPr>
        <w:pStyle w:val="Zkladntext"/>
        <w:jc w:val="both"/>
      </w:pPr>
    </w:p>
    <w:tbl>
      <w:tblPr>
        <w:tblpPr w:leftFromText="180" w:rightFromText="180" w:vertAnchor="text" w:horzAnchor="margin" w:tblpY="54"/>
        <w:tblW w:w="947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739"/>
        <w:gridCol w:w="4740"/>
      </w:tblGrid>
      <w:tr w:rsidR="001A6C4C" w:rsidRPr="00150335" w:rsidTr="001A6C4C">
        <w:trPr>
          <w:trHeight w:val="355"/>
        </w:trPr>
        <w:tc>
          <w:tcPr>
            <w:tcW w:w="9479" w:type="dxa"/>
            <w:gridSpan w:val="2"/>
            <w:shd w:val="solid" w:color="000080" w:fill="FFFFFF"/>
            <w:vAlign w:val="center"/>
          </w:tcPr>
          <w:p w:rsidR="001A6C4C" w:rsidRPr="00150335" w:rsidRDefault="001A6C4C" w:rsidP="001A6C4C">
            <w:pPr>
              <w:rPr>
                <w:b/>
                <w:bCs/>
                <w:color w:val="FFFFFF"/>
                <w:lang w:val="en-GB"/>
              </w:rPr>
            </w:pPr>
            <w:proofErr w:type="spellStart"/>
            <w:r w:rsidRPr="00150335">
              <w:rPr>
                <w:b/>
                <w:bCs/>
                <w:color w:val="FFFFFF"/>
                <w:lang w:val="en-GB"/>
              </w:rPr>
              <w:t>Testovacie</w:t>
            </w:r>
            <w:proofErr w:type="spellEnd"/>
            <w:r w:rsidRPr="00150335">
              <w:rPr>
                <w:b/>
                <w:bCs/>
                <w:color w:val="FFFFFF"/>
                <w:lang w:val="en-GB"/>
              </w:rPr>
              <w:t xml:space="preserve"> </w:t>
            </w:r>
            <w:r w:rsidR="0098561B">
              <w:rPr>
                <w:b/>
                <w:bCs/>
                <w:color w:val="FFFFFF"/>
                <w:lang w:val="en-GB"/>
              </w:rPr>
              <w:t>activity</w:t>
            </w:r>
          </w:p>
        </w:tc>
      </w:tr>
      <w:tr w:rsidR="001A6C4C" w:rsidRPr="00150335" w:rsidTr="001A6C4C">
        <w:trPr>
          <w:trHeight w:val="355"/>
        </w:trPr>
        <w:tc>
          <w:tcPr>
            <w:tcW w:w="4739" w:type="dxa"/>
            <w:shd w:val="clear" w:color="auto" w:fill="548DD4" w:themeFill="text2" w:themeFillTint="99"/>
            <w:vAlign w:val="center"/>
          </w:tcPr>
          <w:p w:rsidR="001A6C4C" w:rsidRPr="00150335" w:rsidRDefault="001A6C4C" w:rsidP="001A6C4C">
            <w:pPr>
              <w:rPr>
                <w:b/>
                <w:bCs/>
                <w:color w:val="FFFFFF"/>
                <w:lang w:val="en-GB"/>
              </w:rPr>
            </w:pPr>
            <w:proofErr w:type="spellStart"/>
            <w:r w:rsidRPr="00150335">
              <w:rPr>
                <w:b/>
                <w:bCs/>
                <w:color w:val="FFFFFF"/>
                <w:lang w:val="en-GB"/>
              </w:rPr>
              <w:t>Pravidelné</w:t>
            </w:r>
            <w:proofErr w:type="spellEnd"/>
            <w:r w:rsidRPr="00150335">
              <w:rPr>
                <w:b/>
                <w:bCs/>
                <w:color w:val="FFFFFF"/>
                <w:lang w:val="en-GB"/>
              </w:rPr>
              <w:t xml:space="preserve"> testy</w:t>
            </w:r>
          </w:p>
        </w:tc>
        <w:tc>
          <w:tcPr>
            <w:tcW w:w="4740" w:type="dxa"/>
            <w:shd w:val="clear" w:color="auto" w:fill="548DD4" w:themeFill="text2" w:themeFillTint="99"/>
            <w:vAlign w:val="center"/>
          </w:tcPr>
          <w:p w:rsidR="001A6C4C" w:rsidRPr="00150335" w:rsidRDefault="001A6C4C" w:rsidP="001A6C4C">
            <w:pPr>
              <w:rPr>
                <w:b/>
                <w:bCs/>
                <w:color w:val="FFFFFF"/>
                <w:lang w:val="en-GB"/>
              </w:rPr>
            </w:pPr>
            <w:proofErr w:type="spellStart"/>
            <w:r w:rsidRPr="00150335">
              <w:rPr>
                <w:b/>
                <w:bCs/>
                <w:color w:val="FFFFFF"/>
                <w:lang w:val="en-GB"/>
              </w:rPr>
              <w:t>Špeciálne</w:t>
            </w:r>
            <w:proofErr w:type="spellEnd"/>
            <w:r w:rsidRPr="00150335">
              <w:rPr>
                <w:b/>
                <w:bCs/>
                <w:color w:val="FFFFFF"/>
                <w:lang w:val="en-GB"/>
              </w:rPr>
              <w:t xml:space="preserve"> testy</w:t>
            </w:r>
          </w:p>
        </w:tc>
      </w:tr>
      <w:tr w:rsidR="001A6C4C" w:rsidRPr="00150335" w:rsidTr="001A6C4C">
        <w:tc>
          <w:tcPr>
            <w:tcW w:w="4739" w:type="dxa"/>
            <w:shd w:val="clear" w:color="auto" w:fill="auto"/>
          </w:tcPr>
          <w:p w:rsidR="001A6C4C" w:rsidRPr="00150335" w:rsidRDefault="0096364E" w:rsidP="001A6C4C">
            <w:pPr>
              <w:pStyle w:val="Zkladntex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textAlignment w:val="baseline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4571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E4">
                  <w:rPr>
                    <w:rFonts w:ascii="MS Gothic" w:eastAsia="MS Gothic" w:hAnsi="MS Gothic" w:cstheme="majorHAnsi" w:hint="eastAsia"/>
                    <w:lang w:val="en-GB"/>
                  </w:rPr>
                  <w:t>☐</w:t>
                </w:r>
              </w:sdtContent>
            </w:sdt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Externý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 xml:space="preserve"> (</w:t>
            </w:r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internetový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 xml:space="preserve">) </w:t>
            </w:r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penetračný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 xml:space="preserve"> test;</w:t>
            </w:r>
          </w:p>
          <w:p w:rsidR="001A6C4C" w:rsidRPr="00150335" w:rsidRDefault="0096364E" w:rsidP="001A6C4C">
            <w:pPr>
              <w:pStyle w:val="Zkladntex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textAlignment w:val="baseline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170463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E4">
                  <w:rPr>
                    <w:rFonts w:ascii="MS Gothic" w:eastAsia="MS Gothic" w:hAnsi="MS Gothic" w:cstheme="majorHAnsi" w:hint="eastAsia"/>
                    <w:lang w:val="en-GB"/>
                  </w:rPr>
                  <w:t>☒</w:t>
                </w:r>
              </w:sdtContent>
            </w:sdt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Interný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 xml:space="preserve"> test </w:t>
            </w:r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prieniku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 xml:space="preserve"> do </w:t>
            </w:r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siete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>;</w:t>
            </w:r>
          </w:p>
          <w:p w:rsidR="001A6C4C" w:rsidRPr="00150335" w:rsidRDefault="0096364E" w:rsidP="001A6C4C">
            <w:pPr>
              <w:pStyle w:val="Zkladntex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textAlignment w:val="baseline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8154536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E4">
                  <w:rPr>
                    <w:rFonts w:ascii="MS Gothic" w:eastAsia="MS Gothic" w:hAnsi="MS Gothic" w:cstheme="majorHAnsi" w:hint="eastAsia"/>
                    <w:lang w:val="en-GB"/>
                  </w:rPr>
                  <w:t>☒</w:t>
                </w:r>
              </w:sdtContent>
            </w:sdt>
            <w:proofErr w:type="spellStart"/>
            <w:r w:rsidR="00892011">
              <w:rPr>
                <w:rFonts w:asciiTheme="majorHAnsi" w:hAnsiTheme="majorHAnsi" w:cstheme="majorHAnsi"/>
                <w:lang w:val="en-GB"/>
              </w:rPr>
              <w:t>S</w:t>
            </w:r>
            <w:r w:rsidR="001A6C4C" w:rsidRPr="00150335">
              <w:rPr>
                <w:rFonts w:asciiTheme="majorHAnsi" w:hAnsiTheme="majorHAnsi" w:cstheme="majorHAnsi"/>
                <w:lang w:val="en-GB"/>
              </w:rPr>
              <w:t>kenovanie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zraniteľnosti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>;</w:t>
            </w:r>
          </w:p>
          <w:p w:rsidR="001A6C4C" w:rsidRPr="00150335" w:rsidRDefault="0096364E" w:rsidP="001A6C4C">
            <w:pPr>
              <w:pStyle w:val="Zkladntex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textAlignment w:val="baseline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6909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E4">
                  <w:rPr>
                    <w:rFonts w:ascii="MS Gothic" w:eastAsia="MS Gothic" w:hAnsi="MS Gothic" w:cstheme="majorHAnsi" w:hint="eastAsia"/>
                    <w:lang w:val="en-GB"/>
                  </w:rPr>
                  <w:t>☐</w:t>
                </w:r>
              </w:sdtContent>
            </w:sdt>
            <w:r w:rsidR="00892011">
              <w:rPr>
                <w:rFonts w:asciiTheme="majorHAnsi" w:hAnsiTheme="majorHAnsi" w:cstheme="majorHAnsi"/>
                <w:lang w:val="en-GB"/>
              </w:rPr>
              <w:t>T</w:t>
            </w:r>
            <w:r w:rsidR="001A6C4C" w:rsidRPr="00150335">
              <w:rPr>
                <w:rFonts w:asciiTheme="majorHAnsi" w:hAnsiTheme="majorHAnsi" w:cstheme="majorHAnsi"/>
                <w:lang w:val="en-GB"/>
              </w:rPr>
              <w:t xml:space="preserve">est </w:t>
            </w:r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webovej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aplikácie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>;</w:t>
            </w:r>
          </w:p>
          <w:p w:rsidR="001A6C4C" w:rsidRPr="00150335" w:rsidRDefault="0096364E" w:rsidP="001A6C4C">
            <w:pPr>
              <w:pStyle w:val="Zkladntex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textAlignment w:val="baseline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-72422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C4C" w:rsidRPr="00150335">
                  <w:rPr>
                    <w:rFonts w:ascii="MS Gothic" w:eastAsia="MS Gothic" w:hAnsi="MS Gothic" w:cstheme="majorHAnsi" w:hint="eastAsia"/>
                    <w:lang w:val="en-GB"/>
                  </w:rPr>
                  <w:t>☐</w:t>
                </w:r>
              </w:sdtContent>
            </w:sdt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Hackovanie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hardvéru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 xml:space="preserve"> (</w:t>
            </w:r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napr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 xml:space="preserve">. </w:t>
            </w:r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ukradnuté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zariadenie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>);</w:t>
            </w:r>
          </w:p>
          <w:p w:rsidR="001A6C4C" w:rsidRPr="00150335" w:rsidRDefault="0096364E" w:rsidP="001A6C4C">
            <w:pPr>
              <w:pStyle w:val="Zkladntex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textAlignment w:val="baseline"/>
              <w:rPr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-720977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E4">
                  <w:rPr>
                    <w:rFonts w:ascii="MS Gothic" w:eastAsia="MS Gothic" w:hAnsi="MS Gothic" w:cstheme="majorHAnsi" w:hint="eastAsia"/>
                    <w:lang w:val="en-GB"/>
                  </w:rPr>
                  <w:t>☒</w:t>
                </w:r>
              </w:sdtContent>
            </w:sdt>
            <w:r w:rsidR="001A6C4C" w:rsidRPr="00150335">
              <w:rPr>
                <w:rFonts w:asciiTheme="majorHAnsi" w:hAnsiTheme="majorHAnsi" w:cstheme="majorHAnsi"/>
                <w:lang w:val="en-GB"/>
              </w:rPr>
              <w:t>War-drive test (</w:t>
            </w:r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hackovanie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 xml:space="preserve"> Wi-Fi).</w:t>
            </w:r>
          </w:p>
        </w:tc>
        <w:tc>
          <w:tcPr>
            <w:tcW w:w="4740" w:type="dxa"/>
            <w:shd w:val="clear" w:color="auto" w:fill="auto"/>
          </w:tcPr>
          <w:p w:rsidR="001A6C4C" w:rsidRPr="00150335" w:rsidRDefault="0096364E" w:rsidP="001A6C4C">
            <w:pPr>
              <w:pStyle w:val="Zkladntex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textAlignment w:val="baseline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-55169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C4C" w:rsidRPr="00150335">
                  <w:rPr>
                    <w:rFonts w:ascii="MS Gothic" w:eastAsia="MS Gothic" w:hAnsi="MS Gothic" w:cstheme="majorHAnsi" w:hint="eastAsia"/>
                    <w:lang w:val="en-GB"/>
                  </w:rPr>
                  <w:t>☐</w:t>
                </w:r>
              </w:sdtContent>
            </w:sdt>
            <w:r w:rsidR="001A6C4C" w:rsidRPr="00150335">
              <w:rPr>
                <w:rFonts w:asciiTheme="majorHAnsi" w:hAnsiTheme="majorHAnsi" w:cstheme="majorHAnsi"/>
                <w:lang w:val="en-GB"/>
              </w:rPr>
              <w:t xml:space="preserve">Test </w:t>
            </w:r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sociálneho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inžinierstva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 xml:space="preserve"> (SE);</w:t>
            </w:r>
          </w:p>
          <w:p w:rsidR="001A6C4C" w:rsidRPr="00150335" w:rsidRDefault="0096364E" w:rsidP="001A6C4C">
            <w:pPr>
              <w:pStyle w:val="Zkladntex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textAlignment w:val="baseline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-212684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301" w:rsidRPr="00150335">
                  <w:rPr>
                    <w:rFonts w:ascii="MS Gothic" w:eastAsia="MS Gothic" w:hAnsi="MS Gothic" w:cstheme="majorHAnsi" w:hint="eastAsia"/>
                    <w:lang w:val="en-GB"/>
                  </w:rPr>
                  <w:t>☐</w:t>
                </w:r>
              </w:sdtContent>
            </w:sdt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Kontrola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fyzickej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bezpečnosti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>;</w:t>
            </w:r>
          </w:p>
          <w:p w:rsidR="001A6C4C" w:rsidRPr="00150335" w:rsidRDefault="0096364E" w:rsidP="001A6C4C">
            <w:pPr>
              <w:pStyle w:val="Zkladntex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textAlignment w:val="baseline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78416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C4C" w:rsidRPr="00150335">
                  <w:rPr>
                    <w:rFonts w:ascii="MS Gothic" w:eastAsia="MS Gothic" w:hAnsi="MS Gothic" w:cstheme="majorHAnsi" w:hint="eastAsia"/>
                    <w:lang w:val="en-GB"/>
                  </w:rPr>
                  <w:t>☐</w:t>
                </w:r>
              </w:sdtContent>
            </w:sdt>
            <w:r w:rsidR="00383219">
              <w:rPr>
                <w:rFonts w:asciiTheme="majorHAnsi" w:hAnsiTheme="majorHAnsi" w:cstheme="majorHAnsi"/>
                <w:lang w:val="en-GB"/>
              </w:rPr>
              <w:t>Red-teaming</w:t>
            </w:r>
            <w:r w:rsidR="001A6C4C" w:rsidRPr="00150335">
              <w:rPr>
                <w:rFonts w:asciiTheme="majorHAnsi" w:hAnsiTheme="majorHAnsi" w:cstheme="majorHAnsi"/>
                <w:lang w:val="en-GB"/>
              </w:rPr>
              <w:t>;</w:t>
            </w:r>
          </w:p>
          <w:p w:rsidR="001A6C4C" w:rsidRPr="00150335" w:rsidRDefault="0096364E" w:rsidP="001A6C4C">
            <w:pPr>
              <w:pStyle w:val="Zkladntex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textAlignment w:val="baseline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62628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E72">
                  <w:rPr>
                    <w:rFonts w:ascii="MS Gothic" w:eastAsia="MS Gothic" w:hAnsi="MS Gothic" w:cstheme="majorHAnsi" w:hint="eastAsia"/>
                    <w:lang w:val="en-GB"/>
                  </w:rPr>
                  <w:t>☐</w:t>
                </w:r>
              </w:sdtContent>
            </w:sdt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Priemyselné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riadiace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1A6C4C" w:rsidRPr="00150335">
              <w:rPr>
                <w:rFonts w:asciiTheme="majorHAnsi" w:hAnsiTheme="majorHAnsi" w:cstheme="majorHAnsi"/>
                <w:lang w:val="en-GB"/>
              </w:rPr>
              <w:t>systémy</w:t>
            </w:r>
            <w:proofErr w:type="spellEnd"/>
            <w:r w:rsidR="001A6C4C" w:rsidRPr="00150335">
              <w:rPr>
                <w:rFonts w:asciiTheme="majorHAnsi" w:hAnsiTheme="majorHAnsi" w:cstheme="majorHAnsi"/>
                <w:lang w:val="en-GB"/>
              </w:rPr>
              <w:t>;</w:t>
            </w:r>
          </w:p>
          <w:p w:rsidR="001A6C4C" w:rsidRPr="00150335" w:rsidRDefault="0096364E" w:rsidP="001A6C4C">
            <w:pPr>
              <w:pStyle w:val="Zkladntex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textAlignment w:val="baseline"/>
              <w:rPr>
                <w:sz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-3642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C4C" w:rsidRPr="00150335">
                  <w:rPr>
                    <w:rFonts w:ascii="MS Gothic" w:eastAsia="MS Gothic" w:hAnsi="MS Gothic" w:cstheme="majorHAnsi" w:hint="eastAsia"/>
                    <w:lang w:val="en-GB"/>
                  </w:rPr>
                  <w:t>☐</w:t>
                </w:r>
              </w:sdtContent>
            </w:sdt>
            <w:r w:rsidR="00383219">
              <w:rPr>
                <w:rFonts w:asciiTheme="majorHAnsi" w:hAnsiTheme="majorHAnsi" w:cstheme="majorHAnsi"/>
                <w:lang w:val="en-GB"/>
              </w:rPr>
              <w:t>Purple-teaming</w:t>
            </w:r>
            <w:r w:rsidR="001A6C4C" w:rsidRPr="00150335">
              <w:rPr>
                <w:rFonts w:asciiTheme="majorHAnsi" w:hAnsiTheme="majorHAnsi" w:cstheme="majorHAnsi"/>
                <w:lang w:val="en-GB"/>
              </w:rPr>
              <w:t>.</w:t>
            </w:r>
          </w:p>
        </w:tc>
      </w:tr>
    </w:tbl>
    <w:p w:rsidR="001A6C4C" w:rsidRPr="00150335" w:rsidRDefault="001A6C4C" w:rsidP="006E1FB5">
      <w:pPr>
        <w:pStyle w:val="Zkladntext"/>
      </w:pPr>
    </w:p>
    <w:p w:rsidR="00A816FC" w:rsidRPr="00150335" w:rsidRDefault="00A816FC" w:rsidP="006E1FB5">
      <w:pPr>
        <w:pStyle w:val="Nadpis1"/>
      </w:pPr>
      <w:r w:rsidRPr="00150335">
        <w:t>Kontaktné údaje všetkých zúčastnených strán</w:t>
      </w:r>
    </w:p>
    <w:p w:rsidR="009C3382" w:rsidRPr="00150335" w:rsidRDefault="009C3382" w:rsidP="00C712D7">
      <w:pPr>
        <w:pStyle w:val="Zkladntext"/>
        <w:jc w:val="both"/>
      </w:pPr>
      <w:r w:rsidRPr="00150335">
        <w:t>Táto sekcia obsahuje všetky relevantné kontaktné informácie súvisiace s aktivitami.</w:t>
      </w:r>
    </w:p>
    <w:p w:rsidR="007F1259" w:rsidRPr="00150335" w:rsidRDefault="00C712D7" w:rsidP="00A816FC">
      <w:pPr>
        <w:pStyle w:val="Nadpis2"/>
      </w:pPr>
      <w:r>
        <w:t>T</w:t>
      </w:r>
      <w:r w:rsidR="003D3AC9">
        <w:t xml:space="preserve">estovací tím </w:t>
      </w:r>
      <w:r w:rsidR="00D24B0A">
        <w:t xml:space="preserve">- </w:t>
      </w:r>
      <w:r w:rsidR="006418A9">
        <w:t>POSKYTOVATEĽ</w:t>
      </w:r>
    </w:p>
    <w:tbl>
      <w:tblPr>
        <w:tblW w:w="9449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787"/>
        <w:gridCol w:w="2552"/>
        <w:gridCol w:w="1984"/>
        <w:gridCol w:w="2537"/>
      </w:tblGrid>
      <w:tr w:rsidR="007F1259" w:rsidRPr="00150335" w:rsidTr="00FE3BF9">
        <w:trPr>
          <w:trHeight w:val="272"/>
        </w:trPr>
        <w:tc>
          <w:tcPr>
            <w:tcW w:w="589" w:type="dxa"/>
            <w:shd w:val="solid" w:color="000080" w:fill="FFFFFF"/>
          </w:tcPr>
          <w:p w:rsidR="007F1259" w:rsidRPr="00150335" w:rsidRDefault="0097197A" w:rsidP="0097197A">
            <w:pPr>
              <w:spacing w:before="60" w:after="60"/>
              <w:rPr>
                <w:b/>
                <w:bCs/>
                <w:color w:val="FFFFFF"/>
                <w:sz w:val="18"/>
                <w:szCs w:val="18"/>
              </w:rPr>
            </w:pPr>
            <w:r w:rsidRPr="00150335">
              <w:rPr>
                <w:b/>
                <w:bCs/>
                <w:color w:val="FFFFFF"/>
                <w:sz w:val="18"/>
                <w:szCs w:val="18"/>
              </w:rPr>
              <w:t>#</w:t>
            </w:r>
          </w:p>
        </w:tc>
        <w:tc>
          <w:tcPr>
            <w:tcW w:w="1787" w:type="dxa"/>
            <w:shd w:val="solid" w:color="000080" w:fill="FFFFFF"/>
          </w:tcPr>
          <w:p w:rsidR="007F1259" w:rsidRPr="00150335" w:rsidRDefault="00D24B0A" w:rsidP="0097197A">
            <w:pPr>
              <w:spacing w:before="60" w:after="6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Meno</w:t>
            </w:r>
          </w:p>
        </w:tc>
        <w:tc>
          <w:tcPr>
            <w:tcW w:w="2552" w:type="dxa"/>
            <w:shd w:val="solid" w:color="000080" w:fill="FFFFFF"/>
          </w:tcPr>
          <w:p w:rsidR="007F1259" w:rsidRPr="00150335" w:rsidRDefault="007F1259" w:rsidP="0097197A">
            <w:pPr>
              <w:spacing w:before="60" w:after="60"/>
              <w:rPr>
                <w:b/>
                <w:bCs/>
                <w:color w:val="FFFFFF"/>
                <w:sz w:val="18"/>
                <w:szCs w:val="18"/>
              </w:rPr>
            </w:pPr>
            <w:r w:rsidRPr="00150335">
              <w:rPr>
                <w:b/>
                <w:bCs/>
                <w:color w:val="FFFFFF"/>
                <w:sz w:val="18"/>
                <w:szCs w:val="18"/>
              </w:rPr>
              <w:t>Funkcia</w:t>
            </w:r>
          </w:p>
        </w:tc>
        <w:tc>
          <w:tcPr>
            <w:tcW w:w="1984" w:type="dxa"/>
            <w:shd w:val="solid" w:color="000080" w:fill="FFFFFF"/>
          </w:tcPr>
          <w:p w:rsidR="007F1259" w:rsidRPr="00150335" w:rsidRDefault="007F1259" w:rsidP="0097197A">
            <w:pPr>
              <w:spacing w:before="60" w:after="60"/>
              <w:rPr>
                <w:b/>
                <w:bCs/>
                <w:color w:val="FFFFFF"/>
                <w:sz w:val="18"/>
                <w:szCs w:val="18"/>
              </w:rPr>
            </w:pPr>
            <w:r w:rsidRPr="00150335">
              <w:rPr>
                <w:b/>
                <w:bCs/>
                <w:color w:val="FFFFFF"/>
                <w:sz w:val="18"/>
                <w:szCs w:val="18"/>
              </w:rPr>
              <w:t>Telefónne číslo</w:t>
            </w:r>
          </w:p>
        </w:tc>
        <w:tc>
          <w:tcPr>
            <w:tcW w:w="2537" w:type="dxa"/>
            <w:shd w:val="solid" w:color="000080" w:fill="FFFFFF"/>
          </w:tcPr>
          <w:p w:rsidR="007F1259" w:rsidRPr="00150335" w:rsidRDefault="007F1259" w:rsidP="0097197A">
            <w:pPr>
              <w:spacing w:before="60" w:after="60"/>
              <w:rPr>
                <w:b/>
                <w:bCs/>
                <w:color w:val="FFFFFF"/>
                <w:sz w:val="18"/>
                <w:szCs w:val="18"/>
              </w:rPr>
            </w:pPr>
            <w:r w:rsidRPr="00150335">
              <w:rPr>
                <w:b/>
                <w:bCs/>
                <w:color w:val="FFFFFF"/>
                <w:sz w:val="18"/>
                <w:szCs w:val="18"/>
              </w:rPr>
              <w:t>Email</w:t>
            </w:r>
          </w:p>
        </w:tc>
      </w:tr>
      <w:tr w:rsidR="00897D49" w:rsidRPr="00150335" w:rsidTr="00FE3BF9">
        <w:trPr>
          <w:trHeight w:val="261"/>
        </w:trPr>
        <w:tc>
          <w:tcPr>
            <w:tcW w:w="589" w:type="dxa"/>
            <w:shd w:val="clear" w:color="auto" w:fill="auto"/>
          </w:tcPr>
          <w:p w:rsidR="00897D49" w:rsidRPr="00150335" w:rsidRDefault="00897D49" w:rsidP="00897D49">
            <w:pPr>
              <w:pStyle w:val="Odsekzoznamu"/>
              <w:numPr>
                <w:ilvl w:val="0"/>
                <w:numId w:val="44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897D49" w:rsidRPr="00150335" w:rsidRDefault="00897D49" w:rsidP="00897D4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97D49" w:rsidRPr="00150335" w:rsidRDefault="00897D49" w:rsidP="00897D4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97D49" w:rsidRPr="00150335" w:rsidRDefault="00897D49" w:rsidP="00897D4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</w:tcPr>
          <w:p w:rsidR="00897D49" w:rsidRPr="00150335" w:rsidRDefault="00897D49" w:rsidP="00897D4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97D49" w:rsidRPr="00150335" w:rsidTr="00AF797A">
        <w:trPr>
          <w:trHeight w:val="686"/>
        </w:trPr>
        <w:tc>
          <w:tcPr>
            <w:tcW w:w="589" w:type="dxa"/>
            <w:shd w:val="clear" w:color="auto" w:fill="auto"/>
          </w:tcPr>
          <w:p w:rsidR="00897D49" w:rsidRPr="00150335" w:rsidRDefault="00897D49" w:rsidP="00897D49">
            <w:pPr>
              <w:pStyle w:val="Odsekzoznamu"/>
              <w:numPr>
                <w:ilvl w:val="0"/>
                <w:numId w:val="44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897D49" w:rsidRPr="00150335" w:rsidRDefault="00897D49" w:rsidP="00897D4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97D49" w:rsidRPr="00150335" w:rsidRDefault="00897D49" w:rsidP="00897D4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97D49" w:rsidRPr="00150335" w:rsidRDefault="00897D49" w:rsidP="00897D4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auto"/>
          </w:tcPr>
          <w:p w:rsidR="00897D49" w:rsidRPr="00150335" w:rsidRDefault="00897D49" w:rsidP="00897D4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EB3020" w:rsidRPr="00150335" w:rsidRDefault="00EB3020">
      <w:pPr>
        <w:rPr>
          <w:b/>
          <w:bCs/>
          <w:sz w:val="24"/>
          <w:szCs w:val="24"/>
        </w:rPr>
      </w:pPr>
    </w:p>
    <w:p w:rsidR="007F1259" w:rsidRPr="00150335" w:rsidRDefault="00D51F60" w:rsidP="00A816FC">
      <w:pPr>
        <w:pStyle w:val="Nadpis2"/>
        <w:rPr>
          <w:bCs/>
          <w:szCs w:val="24"/>
        </w:rPr>
      </w:pPr>
      <w:r>
        <w:t>Zákazník</w:t>
      </w:r>
      <w:r w:rsidR="00A816FC" w:rsidRPr="00150335">
        <w:t xml:space="preserve"> </w:t>
      </w:r>
      <w:r w:rsidR="00D24B0A">
        <w:t xml:space="preserve">- </w:t>
      </w:r>
      <w:r w:rsidR="00A816FC" w:rsidRPr="00150335">
        <w:rPr>
          <w:bCs/>
          <w:szCs w:val="24"/>
        </w:rPr>
        <w:t>priamo zainteresovan</w:t>
      </w:r>
      <w:r w:rsidR="00C712D7">
        <w:rPr>
          <w:bCs/>
          <w:szCs w:val="24"/>
        </w:rPr>
        <w:t>í</w:t>
      </w:r>
      <w:r w:rsidR="00A816FC" w:rsidRPr="00150335">
        <w:rPr>
          <w:bCs/>
          <w:szCs w:val="24"/>
        </w:rPr>
        <w:t xml:space="preserve"> zamestnanc</w:t>
      </w:r>
      <w:r w:rsidR="00C712D7">
        <w:rPr>
          <w:bCs/>
          <w:szCs w:val="24"/>
        </w:rPr>
        <w:t>i</w:t>
      </w:r>
    </w:p>
    <w:p w:rsidR="007F1259" w:rsidRPr="003B1746" w:rsidRDefault="007F1259" w:rsidP="00C712D7">
      <w:pPr>
        <w:pStyle w:val="Zkladntext"/>
        <w:jc w:val="both"/>
      </w:pPr>
      <w:r w:rsidRPr="00150335">
        <w:t>Počas realizácie zadania by mala byť k dispozícii kontaktná osoba, ktorá je schopná poskytnúť konkrétne informácie o infraštruktúre a na ktorú je možné sa obrátiť v prípade problémov a po začatí a ukončení prevádzkových činností.</w:t>
      </w:r>
    </w:p>
    <w:tbl>
      <w:tblPr>
        <w:tblW w:w="9498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53"/>
        <w:gridCol w:w="1715"/>
        <w:gridCol w:w="2429"/>
        <w:gridCol w:w="1881"/>
        <w:gridCol w:w="24"/>
        <w:gridCol w:w="2896"/>
      </w:tblGrid>
      <w:tr w:rsidR="007F1259" w:rsidRPr="003B1746" w:rsidTr="0032574D">
        <w:trPr>
          <w:trHeight w:val="340"/>
        </w:trPr>
        <w:tc>
          <w:tcPr>
            <w:tcW w:w="553" w:type="dxa"/>
            <w:shd w:val="solid" w:color="000080" w:fill="FFFFFF"/>
          </w:tcPr>
          <w:p w:rsidR="007F1259" w:rsidRPr="003B1746" w:rsidRDefault="00A816FC" w:rsidP="0097197A">
            <w:pPr>
              <w:spacing w:beforeLines="60" w:before="144" w:afterLines="60" w:after="144"/>
              <w:rPr>
                <w:b/>
                <w:bCs/>
                <w:color w:val="FFFFFF"/>
                <w:sz w:val="18"/>
                <w:szCs w:val="18"/>
              </w:rPr>
            </w:pPr>
            <w:r w:rsidRPr="003B1746">
              <w:rPr>
                <w:b/>
                <w:bCs/>
                <w:color w:val="FFFFFF"/>
                <w:sz w:val="18"/>
                <w:szCs w:val="18"/>
              </w:rPr>
              <w:t>#</w:t>
            </w:r>
          </w:p>
        </w:tc>
        <w:tc>
          <w:tcPr>
            <w:tcW w:w="1715" w:type="dxa"/>
            <w:shd w:val="solid" w:color="000080" w:fill="FFFFFF"/>
          </w:tcPr>
          <w:p w:rsidR="007F1259" w:rsidRPr="003B1746" w:rsidRDefault="00D24B0A" w:rsidP="0097197A">
            <w:pPr>
              <w:spacing w:beforeLines="60" w:before="144" w:afterLines="60" w:after="144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Meno</w:t>
            </w:r>
          </w:p>
        </w:tc>
        <w:tc>
          <w:tcPr>
            <w:tcW w:w="2429" w:type="dxa"/>
            <w:shd w:val="solid" w:color="000080" w:fill="FFFFFF"/>
          </w:tcPr>
          <w:p w:rsidR="007F1259" w:rsidRPr="003B1746" w:rsidRDefault="007F1259" w:rsidP="0097197A">
            <w:pPr>
              <w:spacing w:beforeLines="60" w:before="144" w:afterLines="60" w:after="144"/>
              <w:rPr>
                <w:b/>
                <w:bCs/>
                <w:color w:val="FFFFFF"/>
                <w:sz w:val="18"/>
                <w:szCs w:val="18"/>
              </w:rPr>
            </w:pPr>
            <w:r w:rsidRPr="003B1746">
              <w:rPr>
                <w:b/>
                <w:bCs/>
                <w:color w:val="FFFFFF"/>
                <w:sz w:val="18"/>
                <w:szCs w:val="18"/>
              </w:rPr>
              <w:t>Funkcia</w:t>
            </w:r>
          </w:p>
        </w:tc>
        <w:tc>
          <w:tcPr>
            <w:tcW w:w="1905" w:type="dxa"/>
            <w:gridSpan w:val="2"/>
            <w:shd w:val="solid" w:color="000080" w:fill="FFFFFF"/>
          </w:tcPr>
          <w:p w:rsidR="007F1259" w:rsidRPr="003B1746" w:rsidRDefault="007F1259" w:rsidP="0097197A">
            <w:pPr>
              <w:spacing w:beforeLines="60" w:before="144" w:afterLines="60" w:after="144"/>
              <w:rPr>
                <w:b/>
                <w:bCs/>
                <w:color w:val="FFFFFF"/>
                <w:sz w:val="18"/>
                <w:szCs w:val="18"/>
              </w:rPr>
            </w:pPr>
            <w:r w:rsidRPr="003B1746">
              <w:rPr>
                <w:b/>
                <w:bCs/>
                <w:color w:val="FFFFFF"/>
                <w:sz w:val="18"/>
                <w:szCs w:val="18"/>
              </w:rPr>
              <w:t>Telefónne číslo</w:t>
            </w:r>
          </w:p>
        </w:tc>
        <w:tc>
          <w:tcPr>
            <w:tcW w:w="2896" w:type="dxa"/>
            <w:shd w:val="solid" w:color="000080" w:fill="FFFFFF"/>
          </w:tcPr>
          <w:p w:rsidR="007F1259" w:rsidRPr="003B1746" w:rsidRDefault="007F1259" w:rsidP="0097197A">
            <w:pPr>
              <w:spacing w:beforeLines="60" w:before="144" w:afterLines="60" w:after="144"/>
              <w:rPr>
                <w:b/>
                <w:bCs/>
                <w:color w:val="FFFFFF"/>
                <w:sz w:val="18"/>
                <w:szCs w:val="18"/>
              </w:rPr>
            </w:pPr>
            <w:r w:rsidRPr="003B1746">
              <w:rPr>
                <w:b/>
                <w:bCs/>
                <w:color w:val="FFFFFF"/>
                <w:sz w:val="18"/>
                <w:szCs w:val="18"/>
              </w:rPr>
              <w:t>Email</w:t>
            </w:r>
          </w:p>
        </w:tc>
      </w:tr>
      <w:tr w:rsidR="00384FC8" w:rsidRPr="003B1746" w:rsidTr="0032574D">
        <w:trPr>
          <w:trHeight w:val="340"/>
        </w:trPr>
        <w:tc>
          <w:tcPr>
            <w:tcW w:w="553" w:type="dxa"/>
            <w:shd w:val="clear" w:color="auto" w:fill="auto"/>
          </w:tcPr>
          <w:p w:rsidR="00384FC8" w:rsidRPr="003B1746" w:rsidRDefault="00384FC8" w:rsidP="00384FC8">
            <w:pPr>
              <w:pStyle w:val="Odsekzoznamu"/>
              <w:numPr>
                <w:ilvl w:val="0"/>
                <w:numId w:val="42"/>
              </w:numPr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</w:tcPr>
          <w:p w:rsidR="00384FC8" w:rsidRPr="0032574D" w:rsidRDefault="00384FC8" w:rsidP="00384FC8">
            <w:pPr>
              <w:spacing w:beforeLines="60" w:before="144" w:afterLines="60" w:after="144"/>
              <w:rPr>
                <w:sz w:val="18"/>
                <w:szCs w:val="18"/>
                <w:lang w:val="sk-SK"/>
              </w:rPr>
            </w:pPr>
          </w:p>
        </w:tc>
        <w:tc>
          <w:tcPr>
            <w:tcW w:w="2429" w:type="dxa"/>
            <w:shd w:val="clear" w:color="auto" w:fill="auto"/>
          </w:tcPr>
          <w:p w:rsidR="00384FC8" w:rsidRPr="003B1746" w:rsidRDefault="00384FC8" w:rsidP="00384FC8">
            <w:pPr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384FC8" w:rsidRPr="003B1746" w:rsidRDefault="00384FC8" w:rsidP="00384FC8">
            <w:pPr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shd w:val="clear" w:color="auto" w:fill="auto"/>
          </w:tcPr>
          <w:p w:rsidR="00384FC8" w:rsidRPr="003B1746" w:rsidRDefault="00384FC8" w:rsidP="00384FC8">
            <w:pPr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3B1746" w:rsidRPr="0032574D" w:rsidTr="0032574D">
        <w:trPr>
          <w:trHeight w:val="340"/>
        </w:trPr>
        <w:tc>
          <w:tcPr>
            <w:tcW w:w="553" w:type="dxa"/>
            <w:shd w:val="clear" w:color="auto" w:fill="auto"/>
          </w:tcPr>
          <w:p w:rsidR="003B1746" w:rsidRPr="003B1746" w:rsidRDefault="003B1746" w:rsidP="003B1746">
            <w:pPr>
              <w:pStyle w:val="Odsekzoznamu"/>
              <w:numPr>
                <w:ilvl w:val="0"/>
                <w:numId w:val="42"/>
              </w:numPr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</w:tcPr>
          <w:p w:rsidR="003B1746" w:rsidRPr="003B1746" w:rsidRDefault="003B1746" w:rsidP="003B1746">
            <w:pPr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uto"/>
          </w:tcPr>
          <w:p w:rsidR="003B1746" w:rsidRPr="003B1746" w:rsidRDefault="003B1746" w:rsidP="003B1746">
            <w:pPr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auto"/>
          </w:tcPr>
          <w:p w:rsidR="003B1746" w:rsidRPr="003B1746" w:rsidRDefault="003B1746" w:rsidP="003B1746">
            <w:pPr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shd w:val="clear" w:color="auto" w:fill="auto"/>
          </w:tcPr>
          <w:p w:rsidR="003B1746" w:rsidRPr="0032574D" w:rsidRDefault="003B1746" w:rsidP="003B1746">
            <w:pPr>
              <w:spacing w:beforeLines="60" w:before="144" w:afterLines="60" w:after="144"/>
              <w:rPr>
                <w:sz w:val="18"/>
                <w:szCs w:val="18"/>
                <w:lang w:val="de-DE"/>
              </w:rPr>
            </w:pPr>
          </w:p>
        </w:tc>
      </w:tr>
    </w:tbl>
    <w:p w:rsidR="00621FE1" w:rsidRPr="0032574D" w:rsidRDefault="00621FE1" w:rsidP="0014039E">
      <w:pPr>
        <w:rPr>
          <w:lang w:val="de-DE"/>
        </w:rPr>
      </w:pPr>
    </w:p>
    <w:p w:rsidR="00A816FC" w:rsidRPr="00B01D25" w:rsidRDefault="00A816FC" w:rsidP="006E1FB5">
      <w:pPr>
        <w:pStyle w:val="Nadpis1"/>
      </w:pPr>
      <w:r w:rsidRPr="003B1746">
        <w:t>Rozsah a prevádzkové obmedzenia</w:t>
      </w:r>
    </w:p>
    <w:p w:rsidR="00C946F4" w:rsidRPr="00B01D25" w:rsidRDefault="00AF5C82" w:rsidP="00C712D7">
      <w:pPr>
        <w:pStyle w:val="Zkladntext"/>
        <w:jc w:val="both"/>
        <w:rPr>
          <w:b/>
          <w:i/>
          <w:sz w:val="24"/>
        </w:rPr>
      </w:pPr>
      <w:r w:rsidRPr="00B01D25">
        <w:t>Táto časť obsahuje všetky relevantné informácie týkajúce sa rozsahu a prevádzkových obmedzení súvisiacich s činnosťami.</w:t>
      </w:r>
    </w:p>
    <w:p w:rsidR="007F1259" w:rsidRPr="00335938" w:rsidRDefault="006E1FB5" w:rsidP="00A816FC">
      <w:pPr>
        <w:pStyle w:val="Nadpis2"/>
      </w:pPr>
      <w:r w:rsidRPr="00335938">
        <w:t>Objekty zahrnuté v rozsahu</w:t>
      </w:r>
    </w:p>
    <w:p w:rsidR="00384FC8" w:rsidRPr="00335938" w:rsidRDefault="00384FC8" w:rsidP="00C712D7">
      <w:pPr>
        <w:pStyle w:val="Zkladntext"/>
        <w:jc w:val="both"/>
      </w:pPr>
      <w:r w:rsidRPr="00335938">
        <w:t>Nasledujúce objekty sú v rozsahu testovania:</w:t>
      </w:r>
    </w:p>
    <w:p w:rsidR="00335938" w:rsidRPr="00335938" w:rsidRDefault="00335938" w:rsidP="00C712D7">
      <w:pPr>
        <w:pStyle w:val="Zkladntext"/>
        <w:numPr>
          <w:ilvl w:val="0"/>
          <w:numId w:val="45"/>
        </w:numPr>
        <w:spacing w:before="0" w:after="0"/>
        <w:jc w:val="both"/>
        <w:rPr>
          <w:lang w:val="en-GB"/>
        </w:rPr>
      </w:pPr>
      <w:r w:rsidRPr="00335938">
        <w:rPr>
          <w:lang w:val="en-GB"/>
        </w:rPr>
        <w:t>servery;</w:t>
      </w:r>
    </w:p>
    <w:p w:rsidR="00384FC8" w:rsidRPr="00335938" w:rsidRDefault="00384FC8" w:rsidP="00C712D7">
      <w:pPr>
        <w:pStyle w:val="Zkladntext"/>
        <w:numPr>
          <w:ilvl w:val="0"/>
          <w:numId w:val="45"/>
        </w:numPr>
        <w:spacing w:before="0" w:after="0"/>
        <w:jc w:val="both"/>
        <w:rPr>
          <w:lang w:val="en-GB"/>
        </w:rPr>
      </w:pPr>
      <w:proofErr w:type="spellStart"/>
      <w:r w:rsidRPr="00335938">
        <w:rPr>
          <w:lang w:val="en-GB"/>
        </w:rPr>
        <w:t>sieťové</w:t>
      </w:r>
      <w:proofErr w:type="spellEnd"/>
      <w:r w:rsidRPr="00335938">
        <w:rPr>
          <w:lang w:val="en-GB"/>
        </w:rPr>
        <w:t xml:space="preserve"> </w:t>
      </w:r>
      <w:proofErr w:type="spellStart"/>
      <w:r w:rsidRPr="00335938">
        <w:rPr>
          <w:lang w:val="en-GB"/>
        </w:rPr>
        <w:t>zariadenia</w:t>
      </w:r>
      <w:proofErr w:type="spellEnd"/>
      <w:r w:rsidRPr="00335938">
        <w:rPr>
          <w:lang w:val="en-GB"/>
        </w:rPr>
        <w:t xml:space="preserve"> (</w:t>
      </w:r>
      <w:proofErr w:type="spellStart"/>
      <w:r w:rsidRPr="00335938">
        <w:rPr>
          <w:lang w:val="en-GB"/>
        </w:rPr>
        <w:t>ako</w:t>
      </w:r>
      <w:proofErr w:type="spellEnd"/>
      <w:r w:rsidRPr="00335938">
        <w:rPr>
          <w:lang w:val="en-GB"/>
        </w:rPr>
        <w:t xml:space="preserve"> </w:t>
      </w:r>
      <w:proofErr w:type="spellStart"/>
      <w:r w:rsidRPr="00335938">
        <w:rPr>
          <w:lang w:val="en-GB"/>
        </w:rPr>
        <w:t>sú</w:t>
      </w:r>
      <w:proofErr w:type="spellEnd"/>
      <w:r w:rsidRPr="00335938">
        <w:rPr>
          <w:lang w:val="en-GB"/>
        </w:rPr>
        <w:t xml:space="preserve"> </w:t>
      </w:r>
      <w:proofErr w:type="spellStart"/>
      <w:r w:rsidRPr="00335938">
        <w:rPr>
          <w:lang w:val="en-GB"/>
        </w:rPr>
        <w:t>bezdrôtové</w:t>
      </w:r>
      <w:proofErr w:type="spellEnd"/>
      <w:r w:rsidRPr="00335938">
        <w:rPr>
          <w:lang w:val="en-GB"/>
        </w:rPr>
        <w:t xml:space="preserve"> </w:t>
      </w:r>
      <w:proofErr w:type="spellStart"/>
      <w:r w:rsidRPr="00335938">
        <w:rPr>
          <w:lang w:val="en-GB"/>
        </w:rPr>
        <w:t>prístupové</w:t>
      </w:r>
      <w:proofErr w:type="spellEnd"/>
      <w:r w:rsidRPr="00335938">
        <w:rPr>
          <w:lang w:val="en-GB"/>
        </w:rPr>
        <w:t xml:space="preserve"> body, </w:t>
      </w:r>
      <w:proofErr w:type="spellStart"/>
      <w:r w:rsidRPr="00335938">
        <w:rPr>
          <w:lang w:val="en-GB"/>
        </w:rPr>
        <w:t>smerovače</w:t>
      </w:r>
      <w:proofErr w:type="spellEnd"/>
      <w:r w:rsidRPr="00335938">
        <w:rPr>
          <w:lang w:val="en-GB"/>
        </w:rPr>
        <w:t xml:space="preserve">, </w:t>
      </w:r>
      <w:proofErr w:type="spellStart"/>
      <w:r w:rsidRPr="00335938">
        <w:rPr>
          <w:lang w:val="en-GB"/>
        </w:rPr>
        <w:t>prepínače</w:t>
      </w:r>
      <w:proofErr w:type="spellEnd"/>
      <w:r w:rsidRPr="00335938">
        <w:rPr>
          <w:lang w:val="en-GB"/>
        </w:rPr>
        <w:t xml:space="preserve"> a </w:t>
      </w:r>
      <w:proofErr w:type="spellStart"/>
      <w:r w:rsidRPr="00335938">
        <w:rPr>
          <w:lang w:val="en-GB"/>
        </w:rPr>
        <w:t>brány</w:t>
      </w:r>
      <w:proofErr w:type="spellEnd"/>
      <w:r w:rsidRPr="00335938">
        <w:rPr>
          <w:lang w:val="en-GB"/>
        </w:rPr>
        <w:t xml:space="preserve"> firewall).</w:t>
      </w:r>
    </w:p>
    <w:p w:rsidR="007F1259" w:rsidRPr="00335938" w:rsidRDefault="007F1259" w:rsidP="00C712D7">
      <w:pPr>
        <w:pStyle w:val="Zkladntext"/>
        <w:jc w:val="both"/>
      </w:pPr>
      <w:r w:rsidRPr="00335938">
        <w:t>Zoznam cieľových IP adries, názvov hostiteľov a/alebo umiestnení pre tieto objekty je nasledujúci:</w:t>
      </w:r>
    </w:p>
    <w:tbl>
      <w:tblPr>
        <w:tblW w:w="6778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985"/>
        <w:gridCol w:w="1480"/>
        <w:gridCol w:w="1572"/>
        <w:gridCol w:w="1741"/>
      </w:tblGrid>
      <w:tr w:rsidR="00335938" w:rsidRPr="00150335" w:rsidTr="0032574D">
        <w:trPr>
          <w:trHeight w:val="371"/>
        </w:trPr>
        <w:tc>
          <w:tcPr>
            <w:tcW w:w="1985" w:type="dxa"/>
            <w:shd w:val="solid" w:color="000080" w:fill="FFFFFF"/>
          </w:tcPr>
          <w:p w:rsidR="00335938" w:rsidRPr="00335938" w:rsidRDefault="00335938" w:rsidP="0097197A">
            <w:pPr>
              <w:spacing w:beforeLines="60" w:before="144" w:afterLines="60" w:after="144"/>
              <w:rPr>
                <w:b/>
                <w:bCs/>
                <w:color w:val="FFFFFF"/>
                <w:sz w:val="18"/>
                <w:szCs w:val="18"/>
              </w:rPr>
            </w:pPr>
            <w:r w:rsidRPr="00335938">
              <w:rPr>
                <w:b/>
                <w:bCs/>
                <w:color w:val="FFFFFF"/>
                <w:sz w:val="18"/>
                <w:szCs w:val="18"/>
              </w:rPr>
              <w:t>Rozsahy IP</w:t>
            </w:r>
          </w:p>
        </w:tc>
        <w:tc>
          <w:tcPr>
            <w:tcW w:w="1480" w:type="dxa"/>
            <w:shd w:val="solid" w:color="000080" w:fill="FFFFFF"/>
          </w:tcPr>
          <w:p w:rsidR="00335938" w:rsidRPr="00335938" w:rsidRDefault="00335938" w:rsidP="0097197A">
            <w:pPr>
              <w:spacing w:beforeLines="60" w:before="144" w:afterLines="60" w:after="144"/>
              <w:rPr>
                <w:b/>
                <w:bCs/>
                <w:color w:val="FFFFFF"/>
                <w:sz w:val="18"/>
                <w:szCs w:val="18"/>
              </w:rPr>
            </w:pPr>
            <w:r w:rsidRPr="00335938">
              <w:rPr>
                <w:b/>
                <w:bCs/>
                <w:color w:val="FFFFFF"/>
                <w:sz w:val="18"/>
                <w:szCs w:val="18"/>
              </w:rPr>
              <w:t>Mená</w:t>
            </w:r>
          </w:p>
        </w:tc>
        <w:tc>
          <w:tcPr>
            <w:tcW w:w="1572" w:type="dxa"/>
            <w:shd w:val="solid" w:color="000080" w:fill="FFFFFF"/>
          </w:tcPr>
          <w:p w:rsidR="00335938" w:rsidRPr="00335938" w:rsidRDefault="00335938" w:rsidP="0097197A">
            <w:pPr>
              <w:spacing w:beforeLines="60" w:before="144" w:afterLines="60" w:after="144"/>
              <w:rPr>
                <w:b/>
                <w:bCs/>
                <w:color w:val="FFFFFF"/>
                <w:sz w:val="18"/>
                <w:szCs w:val="18"/>
              </w:rPr>
            </w:pPr>
            <w:r w:rsidRPr="00335938">
              <w:rPr>
                <w:b/>
                <w:bCs/>
                <w:color w:val="FFFFFF"/>
                <w:sz w:val="18"/>
                <w:szCs w:val="18"/>
              </w:rPr>
              <w:t>Popis</w:t>
            </w:r>
          </w:p>
        </w:tc>
        <w:tc>
          <w:tcPr>
            <w:tcW w:w="1741" w:type="dxa"/>
            <w:shd w:val="solid" w:color="000080" w:fill="FFFFFF"/>
          </w:tcPr>
          <w:p w:rsidR="00335938" w:rsidRPr="00335938" w:rsidRDefault="00335938" w:rsidP="0097197A">
            <w:pPr>
              <w:spacing w:beforeLines="60" w:before="144" w:afterLines="60" w:after="144"/>
              <w:rPr>
                <w:b/>
                <w:bCs/>
                <w:color w:val="FFFFFF"/>
                <w:sz w:val="18"/>
                <w:szCs w:val="18"/>
              </w:rPr>
            </w:pPr>
            <w:r w:rsidRPr="00335938">
              <w:rPr>
                <w:b/>
                <w:bCs/>
                <w:color w:val="FFFFFF"/>
                <w:sz w:val="18"/>
                <w:szCs w:val="18"/>
              </w:rPr>
              <w:t>Fyzické umiestnenie cieľových systémov</w:t>
            </w:r>
          </w:p>
        </w:tc>
      </w:tr>
      <w:tr w:rsidR="00335938" w:rsidRPr="00150335" w:rsidTr="0032574D">
        <w:trPr>
          <w:trHeight w:val="882"/>
        </w:trPr>
        <w:tc>
          <w:tcPr>
            <w:tcW w:w="1985" w:type="dxa"/>
            <w:shd w:val="clear" w:color="auto" w:fill="auto"/>
          </w:tcPr>
          <w:p w:rsidR="00335938" w:rsidRPr="001F34FB" w:rsidRDefault="001F34FB" w:rsidP="0032574D">
            <w:pPr>
              <w:spacing w:beforeLines="60" w:before="144" w:afterLines="60" w:after="144"/>
              <w:rPr>
                <w:sz w:val="18"/>
                <w:szCs w:val="18"/>
              </w:rPr>
            </w:pPr>
            <w:r w:rsidRPr="001F34FB">
              <w:rPr>
                <w:sz w:val="18"/>
                <w:szCs w:val="18"/>
              </w:rPr>
              <w:t>IP1</w:t>
            </w:r>
          </w:p>
          <w:p w:rsidR="001F34FB" w:rsidRPr="001F34FB" w:rsidRDefault="001F34FB" w:rsidP="0032574D">
            <w:pPr>
              <w:spacing w:beforeLines="60" w:before="144" w:afterLines="60" w:after="144"/>
              <w:rPr>
                <w:sz w:val="18"/>
                <w:szCs w:val="18"/>
              </w:rPr>
            </w:pPr>
            <w:r w:rsidRPr="001F34FB">
              <w:rPr>
                <w:sz w:val="18"/>
                <w:szCs w:val="18"/>
              </w:rPr>
              <w:t>IP2</w:t>
            </w:r>
          </w:p>
          <w:p w:rsidR="001F34FB" w:rsidRPr="001F34FB" w:rsidRDefault="001F34FB" w:rsidP="0032574D">
            <w:pPr>
              <w:spacing w:beforeLines="60" w:before="144" w:afterLines="60" w:after="144"/>
              <w:rPr>
                <w:sz w:val="18"/>
                <w:szCs w:val="18"/>
              </w:rPr>
            </w:pPr>
            <w:r w:rsidRPr="001F34FB">
              <w:rPr>
                <w:sz w:val="18"/>
                <w:szCs w:val="18"/>
              </w:rPr>
              <w:t>IP3</w:t>
            </w:r>
          </w:p>
          <w:p w:rsidR="001F34FB" w:rsidRPr="00150335" w:rsidRDefault="001F34FB" w:rsidP="0032574D">
            <w:pPr>
              <w:spacing w:beforeLines="60" w:before="144" w:afterLines="60" w:after="144"/>
              <w:rPr>
                <w:sz w:val="18"/>
                <w:szCs w:val="18"/>
                <w:highlight w:val="yellow"/>
              </w:rPr>
            </w:pPr>
            <w:r w:rsidRPr="001F34FB">
              <w:rPr>
                <w:sz w:val="18"/>
                <w:szCs w:val="18"/>
              </w:rPr>
              <w:t>IP4</w:t>
            </w:r>
          </w:p>
        </w:tc>
        <w:tc>
          <w:tcPr>
            <w:tcW w:w="1480" w:type="dxa"/>
            <w:shd w:val="clear" w:color="auto" w:fill="auto"/>
          </w:tcPr>
          <w:p w:rsidR="00335938" w:rsidRPr="00150335" w:rsidRDefault="00335938" w:rsidP="00A73582">
            <w:pPr>
              <w:spacing w:beforeLines="60" w:before="144" w:afterLines="60" w:after="14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2" w:type="dxa"/>
            <w:shd w:val="clear" w:color="auto" w:fill="auto"/>
          </w:tcPr>
          <w:p w:rsidR="00335938" w:rsidRPr="00335938" w:rsidRDefault="00335938" w:rsidP="00A73582">
            <w:pPr>
              <w:pStyle w:val="Zkladntext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auto"/>
          </w:tcPr>
          <w:p w:rsidR="00335938" w:rsidRPr="00335938" w:rsidRDefault="003D3AC9" w:rsidP="00A73582">
            <w:pPr>
              <w:pStyle w:val="Zkladntext"/>
              <w:spacing w:beforeLines="60" w:before="144" w:afterLines="60" w:after="144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Zákazník</w:t>
            </w:r>
          </w:p>
        </w:tc>
      </w:tr>
    </w:tbl>
    <w:p w:rsidR="007F1259" w:rsidRPr="00B01D25" w:rsidRDefault="00907031" w:rsidP="00C712D7">
      <w:pPr>
        <w:pStyle w:val="Zkladntext"/>
        <w:spacing w:before="240"/>
        <w:jc w:val="both"/>
      </w:pPr>
      <w:r>
        <w:t>Z</w:t>
      </w:r>
      <w:r w:rsidR="004C20D6" w:rsidRPr="00B01D25">
        <w:t xml:space="preserve">ástupcovia </w:t>
      </w:r>
      <w:r w:rsidR="003D3AC9">
        <w:rPr>
          <w:szCs w:val="22"/>
        </w:rPr>
        <w:t xml:space="preserve">zákazníka a </w:t>
      </w:r>
      <w:r w:rsidR="00621FE1" w:rsidRPr="00B01D25">
        <w:rPr>
          <w:szCs w:val="22"/>
        </w:rPr>
        <w:t xml:space="preserve">tretej strany </w:t>
      </w:r>
      <w:r w:rsidR="0052524A" w:rsidRPr="00B01D25">
        <w:t xml:space="preserve">vyhlasujú, že sú zákonným vlastníkom alebo držiteľom vyššie špecifikovaných cieľov, a preto majú oprávnenie povoliť </w:t>
      </w:r>
      <w:proofErr w:type="spellStart"/>
      <w:r w:rsidR="0052524A" w:rsidRPr="00B01D25">
        <w:t>POSKYTOVATEĽ</w:t>
      </w:r>
      <w:r w:rsidR="00FB2476">
        <w:t>om</w:t>
      </w:r>
      <w:proofErr w:type="spellEnd"/>
      <w:r w:rsidR="0052524A" w:rsidRPr="00B01D25">
        <w:t xml:space="preserve"> vykonať vyššie špecifikovaný test na týchto objektoch. </w:t>
      </w:r>
      <w:r w:rsidR="003D3AC9">
        <w:rPr>
          <w:szCs w:val="22"/>
        </w:rPr>
        <w:t xml:space="preserve">Zákazník </w:t>
      </w:r>
      <w:r w:rsidR="00621FE1" w:rsidRPr="00B01D25">
        <w:rPr>
          <w:szCs w:val="22"/>
        </w:rPr>
        <w:t xml:space="preserve">je výlučne zodpovedný za informovanie tretích strán a získanie písomného súhlasu (oprávnenia) na vykonanie testovania bezpečnosti v rozsahu, ako je zdokumentované v tomto </w:t>
      </w:r>
      <w:r w:rsidR="00520634">
        <w:rPr>
          <w:szCs w:val="22"/>
        </w:rPr>
        <w:t>autorizačnom liste</w:t>
      </w:r>
      <w:r w:rsidR="00621FE1" w:rsidRPr="00B01D25">
        <w:rPr>
          <w:szCs w:val="22"/>
        </w:rPr>
        <w:t xml:space="preserve">. </w:t>
      </w:r>
      <w:r w:rsidR="003D3AC9">
        <w:rPr>
          <w:szCs w:val="22"/>
        </w:rPr>
        <w:t xml:space="preserve">Zákazník </w:t>
      </w:r>
      <w:r w:rsidR="00621FE1" w:rsidRPr="00B01D25">
        <w:rPr>
          <w:szCs w:val="22"/>
        </w:rPr>
        <w:t>prevezme plnú zodpovednosť za tretie strany v súvislosti s touto zákazkou testovania bezpečnosti a bude chrániť POSKYTOVATEĽA (pozri časť „Požiadavky slovenského práva“ pre širší text) aj v mene tretích strán.</w:t>
      </w:r>
    </w:p>
    <w:p w:rsidR="007F1259" w:rsidRPr="00B01D25" w:rsidRDefault="007F1259" w:rsidP="00A816FC">
      <w:pPr>
        <w:pStyle w:val="Nadpis2"/>
      </w:pPr>
      <w:r w:rsidRPr="00B01D25">
        <w:t>Načasovanie našich aktivít</w:t>
      </w:r>
    </w:p>
    <w:p w:rsidR="007F1259" w:rsidRPr="00796945" w:rsidRDefault="007F1259" w:rsidP="00C712D7">
      <w:pPr>
        <w:pStyle w:val="Zkladntext"/>
        <w:spacing w:before="240"/>
        <w:jc w:val="both"/>
      </w:pPr>
      <w:r w:rsidRPr="00B01D25">
        <w:t xml:space="preserve">Testovanie je povolené v období od </w:t>
      </w:r>
      <w:r w:rsidR="00C746BF">
        <w:t>XXX</w:t>
      </w:r>
      <w:r w:rsidRPr="00B01D25">
        <w:t xml:space="preserve"> do </w:t>
      </w:r>
      <w:r w:rsidR="00C746BF">
        <w:t>XXX</w:t>
      </w:r>
      <w:r w:rsidRPr="00B01D25">
        <w:t>. Platné časové úseky na testovanie počas tohto obdobia sú:</w:t>
      </w:r>
    </w:p>
    <w:p w:rsidR="007F1259" w:rsidRPr="00796945" w:rsidRDefault="0096364E" w:rsidP="00C712D7">
      <w:pPr>
        <w:pStyle w:val="Zkladntext"/>
        <w:tabs>
          <w:tab w:val="left" w:pos="0"/>
        </w:tabs>
        <w:overflowPunct w:val="0"/>
        <w:autoSpaceDE w:val="0"/>
        <w:autoSpaceDN w:val="0"/>
        <w:adjustRightInd w:val="0"/>
        <w:spacing w:before="0" w:after="0" w:line="120" w:lineRule="atLeast"/>
        <w:jc w:val="both"/>
        <w:textAlignment w:val="baseline"/>
      </w:pPr>
      <w:sdt>
        <w:sdtPr>
          <w:id w:val="1210449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2515">
            <w:rPr>
              <w:rFonts w:ascii="MS Gothic" w:eastAsia="MS Gothic" w:hAnsi="MS Gothic" w:hint="eastAsia"/>
            </w:rPr>
            <w:t>☒</w:t>
          </w:r>
        </w:sdtContent>
      </w:sdt>
      <w:r w:rsidR="006E1FB5" w:rsidRPr="00796945">
        <w:t>počas pracovnej doby (09:00 – 17:00)</w:t>
      </w:r>
    </w:p>
    <w:p w:rsidR="007F1259" w:rsidRPr="00796945" w:rsidRDefault="0096364E" w:rsidP="00C712D7">
      <w:pPr>
        <w:pStyle w:val="Zkladntext"/>
        <w:tabs>
          <w:tab w:val="left" w:pos="0"/>
        </w:tabs>
        <w:overflowPunct w:val="0"/>
        <w:autoSpaceDE w:val="0"/>
        <w:autoSpaceDN w:val="0"/>
        <w:adjustRightInd w:val="0"/>
        <w:spacing w:before="0" w:after="0" w:line="120" w:lineRule="atLeast"/>
        <w:jc w:val="both"/>
        <w:textAlignment w:val="baseline"/>
      </w:pPr>
      <w:sdt>
        <w:sdtPr>
          <w:id w:val="2034566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2515">
            <w:rPr>
              <w:rFonts w:ascii="MS Gothic" w:eastAsia="MS Gothic" w:hAnsi="MS Gothic" w:hint="eastAsia"/>
            </w:rPr>
            <w:t>☒</w:t>
          </w:r>
        </w:sdtContent>
      </w:sdt>
      <w:r w:rsidR="006E1FB5" w:rsidRPr="00796945">
        <w:t>mimo pracovnej doby a víkendov</w:t>
      </w:r>
    </w:p>
    <w:p w:rsidR="009C3382" w:rsidRPr="00796945" w:rsidRDefault="009C3382" w:rsidP="009C3382">
      <w:pPr>
        <w:pStyle w:val="Nadpis2"/>
      </w:pPr>
      <w:r w:rsidRPr="00796945">
        <w:t>Pravidlá zá</w:t>
      </w:r>
      <w:r w:rsidR="00C746BF">
        <w:t>kazky</w:t>
      </w:r>
    </w:p>
    <w:p w:rsidR="009C3382" w:rsidRPr="00796945" w:rsidRDefault="009C3382" w:rsidP="00C712D7">
      <w:pPr>
        <w:pStyle w:val="Zkladntext"/>
        <w:spacing w:before="240"/>
        <w:jc w:val="both"/>
      </w:pPr>
      <w:r w:rsidRPr="00796945">
        <w:t xml:space="preserve">Počas bezpečnostného testu možno použiť procedúry a mechanizmy, ktoré môžu (dočasne) znížiť celkovú bezpečnosť vášho systému. Nižšie uvedené kontrolované techniky sú počas nášho bezpečnostného testu </w:t>
      </w:r>
      <w:r w:rsidRPr="00796945">
        <w:rPr>
          <w:u w:val="single"/>
        </w:rPr>
        <w:t>POVOLENÉ :</w:t>
      </w:r>
    </w:p>
    <w:p w:rsidR="009C3382" w:rsidRPr="00796945" w:rsidRDefault="0096364E" w:rsidP="00C712D7">
      <w:pPr>
        <w:pStyle w:val="Zkladntext"/>
        <w:tabs>
          <w:tab w:val="left" w:pos="284"/>
        </w:tabs>
        <w:overflowPunct w:val="0"/>
        <w:autoSpaceDE w:val="0"/>
        <w:autoSpaceDN w:val="0"/>
        <w:adjustRightInd w:val="0"/>
        <w:spacing w:before="0" w:after="0" w:line="260" w:lineRule="atLeast"/>
        <w:jc w:val="both"/>
        <w:textAlignment w:val="baseline"/>
      </w:pPr>
      <w:sdt>
        <w:sdtPr>
          <w:id w:val="-863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515">
            <w:rPr>
              <w:rFonts w:ascii="MS Gothic" w:eastAsia="MS Gothic" w:hAnsi="MS Gothic" w:hint="eastAsia"/>
            </w:rPr>
            <w:t>☐</w:t>
          </w:r>
        </w:sdtContent>
      </w:sdt>
      <w:r w:rsidR="009C3382" w:rsidRPr="00796945">
        <w:t>Zachytenie prihlasovacích údajov používateľa (napr. ID používateľa a hesiel) a iných údajov.</w:t>
      </w:r>
    </w:p>
    <w:p w:rsidR="009C3382" w:rsidRPr="00796945" w:rsidRDefault="0096364E" w:rsidP="00C712D7">
      <w:pPr>
        <w:pStyle w:val="Zkladntext"/>
        <w:tabs>
          <w:tab w:val="left" w:pos="284"/>
        </w:tabs>
        <w:overflowPunct w:val="0"/>
        <w:autoSpaceDE w:val="0"/>
        <w:autoSpaceDN w:val="0"/>
        <w:adjustRightInd w:val="0"/>
        <w:spacing w:before="0" w:after="0" w:line="260" w:lineRule="atLeast"/>
        <w:jc w:val="both"/>
        <w:textAlignment w:val="baseline"/>
      </w:pPr>
      <w:sdt>
        <w:sdtPr>
          <w:id w:val="-117017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4FB">
            <w:rPr>
              <w:rFonts w:ascii="MS Gothic" w:eastAsia="MS Gothic" w:hAnsi="MS Gothic" w:hint="eastAsia"/>
            </w:rPr>
            <w:t>☐</w:t>
          </w:r>
        </w:sdtContent>
      </w:sdt>
      <w:r w:rsidR="009C3382" w:rsidRPr="00796945">
        <w:t>Vytváranie snímok obrazovky.</w:t>
      </w:r>
    </w:p>
    <w:p w:rsidR="009C3382" w:rsidRPr="00796945" w:rsidRDefault="0096364E" w:rsidP="00C712D7">
      <w:pPr>
        <w:pStyle w:val="Zkladntext"/>
        <w:tabs>
          <w:tab w:val="left" w:pos="284"/>
        </w:tabs>
        <w:overflowPunct w:val="0"/>
        <w:autoSpaceDE w:val="0"/>
        <w:autoSpaceDN w:val="0"/>
        <w:adjustRightInd w:val="0"/>
        <w:spacing w:before="0" w:after="0" w:line="260" w:lineRule="atLeast"/>
        <w:jc w:val="both"/>
        <w:textAlignment w:val="baseline"/>
      </w:pPr>
      <w:sdt>
        <w:sdtPr>
          <w:id w:val="107770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515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9C3382" w:rsidRPr="00796945">
        <w:t>Sniffing</w:t>
      </w:r>
      <w:proofErr w:type="spellEnd"/>
      <w:r w:rsidR="009C3382" w:rsidRPr="00796945">
        <w:t xml:space="preserve"> cieľov</w:t>
      </w:r>
      <w:r w:rsidR="00F249B0">
        <w:t>ej</w:t>
      </w:r>
      <w:r w:rsidR="009C3382" w:rsidRPr="00796945">
        <w:t xml:space="preserve"> sie</w:t>
      </w:r>
      <w:r w:rsidR="00F249B0">
        <w:t>te</w:t>
      </w:r>
      <w:r w:rsidR="009C3382" w:rsidRPr="00796945">
        <w:t xml:space="preserve"> po dosiahnutí prístupu.</w:t>
      </w:r>
    </w:p>
    <w:p w:rsidR="009C3382" w:rsidRPr="00796945" w:rsidRDefault="0096364E" w:rsidP="00C712D7">
      <w:pPr>
        <w:pStyle w:val="Zkladntext"/>
        <w:tabs>
          <w:tab w:val="left" w:pos="284"/>
        </w:tabs>
        <w:overflowPunct w:val="0"/>
        <w:autoSpaceDE w:val="0"/>
        <w:autoSpaceDN w:val="0"/>
        <w:adjustRightInd w:val="0"/>
        <w:spacing w:before="0" w:after="0" w:line="260" w:lineRule="atLeast"/>
        <w:jc w:val="both"/>
        <w:textAlignment w:val="baseline"/>
      </w:pPr>
      <w:sdt>
        <w:sdtPr>
          <w:id w:val="-172312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301" w:rsidRPr="00796945">
            <w:rPr>
              <w:rFonts w:ascii="MS Gothic" w:eastAsia="MS Gothic" w:hAnsi="MS Gothic" w:hint="eastAsia"/>
            </w:rPr>
            <w:t>☐</w:t>
          </w:r>
        </w:sdtContent>
      </w:sdt>
      <w:r w:rsidR="009C3382" w:rsidRPr="00796945">
        <w:t xml:space="preserve">Inštalácia zadných dvierok na </w:t>
      </w:r>
      <w:r w:rsidR="00F249B0">
        <w:t>cieľové systémy</w:t>
      </w:r>
      <w:r w:rsidR="009C3382" w:rsidRPr="00796945">
        <w:t>.</w:t>
      </w:r>
    </w:p>
    <w:p w:rsidR="009C3382" w:rsidRPr="00796945" w:rsidRDefault="0096364E" w:rsidP="00C712D7">
      <w:pPr>
        <w:pStyle w:val="Zkladntext"/>
        <w:tabs>
          <w:tab w:val="left" w:pos="284"/>
        </w:tabs>
        <w:overflowPunct w:val="0"/>
        <w:autoSpaceDE w:val="0"/>
        <w:autoSpaceDN w:val="0"/>
        <w:adjustRightInd w:val="0"/>
        <w:spacing w:before="0" w:after="0" w:line="260" w:lineRule="atLeast"/>
        <w:jc w:val="both"/>
        <w:textAlignment w:val="baseline"/>
      </w:pPr>
      <w:sdt>
        <w:sdtPr>
          <w:id w:val="-12548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FE1" w:rsidRPr="00796945">
            <w:rPr>
              <w:rFonts w:ascii="MS Gothic" w:eastAsia="MS Gothic" w:hAnsi="MS Gothic" w:hint="eastAsia"/>
            </w:rPr>
            <w:t>☐</w:t>
          </w:r>
        </w:sdtContent>
      </w:sdt>
      <w:r w:rsidR="009C3382" w:rsidRPr="00796945">
        <w:t>Odosielanie trójskych koní prostredníctvom e-mailu (alebo podobných služieb).</w:t>
      </w:r>
    </w:p>
    <w:p w:rsidR="009C3382" w:rsidRPr="00796945" w:rsidRDefault="0096364E" w:rsidP="00C712D7">
      <w:pPr>
        <w:pStyle w:val="Zkladntext"/>
        <w:tabs>
          <w:tab w:val="left" w:pos="284"/>
        </w:tabs>
        <w:overflowPunct w:val="0"/>
        <w:autoSpaceDE w:val="0"/>
        <w:autoSpaceDN w:val="0"/>
        <w:adjustRightInd w:val="0"/>
        <w:spacing w:before="0" w:after="0" w:line="260" w:lineRule="atLeast"/>
        <w:jc w:val="both"/>
        <w:textAlignment w:val="baseline"/>
      </w:pPr>
      <w:sdt>
        <w:sdtPr>
          <w:id w:val="200678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FE1" w:rsidRPr="00796945">
            <w:rPr>
              <w:rFonts w:ascii="MS Gothic" w:eastAsia="MS Gothic" w:hAnsi="MS Gothic" w:hint="eastAsia"/>
            </w:rPr>
            <w:t>☐</w:t>
          </w:r>
        </w:sdtContent>
      </w:sdt>
      <w:r w:rsidR="009C3382" w:rsidRPr="00796945">
        <w:t>Používanie (hardvérového alebo softvérového) hesla a/alebo zapisovačov klávesnice na cieľoch.</w:t>
      </w:r>
    </w:p>
    <w:p w:rsidR="009C3382" w:rsidRPr="00796945" w:rsidRDefault="0096364E" w:rsidP="00C712D7">
      <w:pPr>
        <w:pStyle w:val="Zkladntext"/>
        <w:tabs>
          <w:tab w:val="left" w:pos="284"/>
        </w:tabs>
        <w:overflowPunct w:val="0"/>
        <w:autoSpaceDE w:val="0"/>
        <w:autoSpaceDN w:val="0"/>
        <w:adjustRightInd w:val="0"/>
        <w:spacing w:before="0" w:after="0" w:line="260" w:lineRule="atLeast"/>
        <w:jc w:val="both"/>
        <w:textAlignment w:val="baseline"/>
      </w:pPr>
      <w:sdt>
        <w:sdtPr>
          <w:id w:val="-19102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301" w:rsidRPr="00796945">
            <w:rPr>
              <w:rFonts w:ascii="MS Gothic" w:eastAsia="MS Gothic" w:hAnsi="MS Gothic" w:hint="eastAsia"/>
            </w:rPr>
            <w:t>☐</w:t>
          </w:r>
        </w:sdtContent>
      </w:sdt>
      <w:r w:rsidR="009C3382" w:rsidRPr="00796945">
        <w:t>Vykona</w:t>
      </w:r>
      <w:r w:rsidR="00F816F4">
        <w:t>nie</w:t>
      </w:r>
      <w:r w:rsidR="009C3382" w:rsidRPr="00796945">
        <w:t xml:space="preserve"> </w:t>
      </w:r>
      <w:proofErr w:type="spellStart"/>
      <w:r w:rsidR="009C3382" w:rsidRPr="00796945">
        <w:t>rekonfiguráci</w:t>
      </w:r>
      <w:r w:rsidR="00F816F4">
        <w:t>e</w:t>
      </w:r>
      <w:proofErr w:type="spellEnd"/>
      <w:r w:rsidR="009C3382" w:rsidRPr="00796945">
        <w:t xml:space="preserve"> systému na cieľoch (ktoré sú niekedy potrebné na vykonanie špeciálnych typov útokov).</w:t>
      </w:r>
    </w:p>
    <w:p w:rsidR="009C3382" w:rsidRPr="00796945" w:rsidRDefault="0096364E" w:rsidP="00C712D7">
      <w:pPr>
        <w:pStyle w:val="Zkladntext"/>
        <w:tabs>
          <w:tab w:val="left" w:pos="284"/>
        </w:tabs>
        <w:overflowPunct w:val="0"/>
        <w:autoSpaceDE w:val="0"/>
        <w:autoSpaceDN w:val="0"/>
        <w:adjustRightInd w:val="0"/>
        <w:spacing w:before="0" w:after="0" w:line="260" w:lineRule="atLeast"/>
        <w:jc w:val="both"/>
        <w:textAlignment w:val="baseline"/>
      </w:pPr>
      <w:sdt>
        <w:sdtPr>
          <w:id w:val="-102254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382" w:rsidRPr="00796945">
            <w:rPr>
              <w:rFonts w:ascii="MS Gothic" w:eastAsia="MS Gothic" w:hAnsi="MS Gothic" w:hint="eastAsia"/>
            </w:rPr>
            <w:t>☐</w:t>
          </w:r>
        </w:sdtContent>
      </w:sdt>
      <w:r w:rsidR="009C3382" w:rsidRPr="00796945">
        <w:t xml:space="preserve">Útoky typu </w:t>
      </w:r>
      <w:proofErr w:type="spellStart"/>
      <w:r w:rsidR="009C3382" w:rsidRPr="00796945">
        <w:t>Denial</w:t>
      </w:r>
      <w:proofErr w:type="spellEnd"/>
      <w:r w:rsidR="009C3382" w:rsidRPr="00796945">
        <w:t>-of-Service.</w:t>
      </w:r>
    </w:p>
    <w:p w:rsidR="00AF5C82" w:rsidRPr="00796945" w:rsidRDefault="0096364E" w:rsidP="009C3382">
      <w:pPr>
        <w:pStyle w:val="Zkladntext"/>
        <w:tabs>
          <w:tab w:val="left" w:pos="284"/>
        </w:tabs>
        <w:overflowPunct w:val="0"/>
        <w:autoSpaceDE w:val="0"/>
        <w:autoSpaceDN w:val="0"/>
        <w:adjustRightInd w:val="0"/>
        <w:spacing w:before="0" w:after="0" w:line="260" w:lineRule="atLeast"/>
        <w:textAlignment w:val="baseline"/>
      </w:pPr>
      <w:sdt>
        <w:sdtPr>
          <w:id w:val="-172797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39E">
            <w:rPr>
              <w:rFonts w:ascii="MS Gothic" w:eastAsia="MS Gothic" w:hAnsi="MS Gothic" w:hint="eastAsia"/>
            </w:rPr>
            <w:t>☐</w:t>
          </w:r>
        </w:sdtContent>
      </w:sdt>
      <w:r w:rsidR="009C3382" w:rsidRPr="00796945">
        <w:t>Iné:.………………………………..…………………………………………..…………..………………….</w:t>
      </w:r>
    </w:p>
    <w:p w:rsidR="007F1259" w:rsidRPr="00796945" w:rsidRDefault="007F1259" w:rsidP="00C712D7">
      <w:pPr>
        <w:pStyle w:val="BulletLetter"/>
        <w:rPr>
          <w:rFonts w:ascii="Arial" w:hAnsi="Arial"/>
          <w:lang w:val="en-US"/>
        </w:rPr>
      </w:pPr>
    </w:p>
    <w:p w:rsidR="007F1259" w:rsidRPr="00020873" w:rsidRDefault="003D3AC9" w:rsidP="00067AC0">
      <w:pPr>
        <w:pStyle w:val="Zkladntext"/>
        <w:spacing w:before="240"/>
        <w:jc w:val="both"/>
      </w:pPr>
      <w:r>
        <w:rPr>
          <w:szCs w:val="22"/>
        </w:rPr>
        <w:t xml:space="preserve">Zákazník </w:t>
      </w:r>
      <w:r w:rsidR="00EB3020" w:rsidRPr="00796945">
        <w:rPr>
          <w:szCs w:val="22"/>
        </w:rPr>
        <w:t>(</w:t>
      </w:r>
      <w:r w:rsidR="00621FE1" w:rsidRPr="00796945">
        <w:t xml:space="preserve">a akákoľvek tretia strana) tiež berie na vedomie, že pri vykonávaní bezpečnostného testovania môže POSKYTOVATEĽ získať prístup k informáciám </w:t>
      </w:r>
      <w:r>
        <w:rPr>
          <w:szCs w:val="22"/>
        </w:rPr>
        <w:t xml:space="preserve">Zákazníka </w:t>
      </w:r>
      <w:r w:rsidR="00621FE1" w:rsidRPr="00B01D25">
        <w:rPr>
          <w:szCs w:val="22"/>
        </w:rPr>
        <w:t xml:space="preserve">( </w:t>
      </w:r>
      <w:r w:rsidR="00621FE1" w:rsidRPr="00B01D25">
        <w:t xml:space="preserve">a akejkoľvek tretej strany) alebo iným systémom </w:t>
      </w:r>
      <w:r>
        <w:rPr>
          <w:szCs w:val="22"/>
        </w:rPr>
        <w:t xml:space="preserve">Zákazníka </w:t>
      </w:r>
      <w:r w:rsidR="00621FE1" w:rsidRPr="00B01D25">
        <w:rPr>
          <w:szCs w:val="22"/>
        </w:rPr>
        <w:t xml:space="preserve">( </w:t>
      </w:r>
      <w:r w:rsidR="00621FE1" w:rsidRPr="00B01D25">
        <w:t xml:space="preserve">a akejkoľvek tretej strany), ako je uvedené vo vyššie uvedenom zozname cieľových IP adries a/alebo </w:t>
      </w:r>
      <w:proofErr w:type="spellStart"/>
      <w:r w:rsidR="00621FE1" w:rsidRPr="00B01D25">
        <w:t>alebo</w:t>
      </w:r>
      <w:proofErr w:type="spellEnd"/>
      <w:r w:rsidR="00621FE1" w:rsidRPr="00B01D25">
        <w:t xml:space="preserve"> názvy hostiteľov ako výsledok úspešného prieniku. </w:t>
      </w:r>
      <w:r>
        <w:rPr>
          <w:szCs w:val="22"/>
        </w:rPr>
        <w:t xml:space="preserve">Zákazník </w:t>
      </w:r>
      <w:r w:rsidR="00621FE1" w:rsidRPr="00B01D25">
        <w:rPr>
          <w:szCs w:val="22"/>
        </w:rPr>
        <w:t xml:space="preserve">( </w:t>
      </w:r>
      <w:r w:rsidR="00621FE1" w:rsidRPr="00B01D25">
        <w:t>a akákoľvek tretia strana) súhlasí s tým, že je to prijateľné.</w:t>
      </w:r>
    </w:p>
    <w:p w:rsidR="007F1259" w:rsidRPr="00020873" w:rsidRDefault="003D3AC9" w:rsidP="00067AC0">
      <w:pPr>
        <w:pStyle w:val="Zkladntext"/>
        <w:jc w:val="both"/>
      </w:pPr>
      <w:r>
        <w:rPr>
          <w:szCs w:val="22"/>
        </w:rPr>
        <w:t xml:space="preserve">Zákazník </w:t>
      </w:r>
      <w:r w:rsidR="00621FE1" w:rsidRPr="00020873">
        <w:rPr>
          <w:szCs w:val="22"/>
        </w:rPr>
        <w:t>(</w:t>
      </w:r>
      <w:r w:rsidR="00621FE1" w:rsidRPr="00020873">
        <w:t>a akákoľvek tretia strana) ďalej vyhlasuje, že odškodní a ochráni POSKYTOVATEĽA a akúkoľvek spoločnosť vlastnenú alebo pridruženú k POSKYTOVATEĽOVI a ich príslušným predstaviteľom, zamestnancom a pridruženým spoločnostiam voči akejkoľvek škode, požiadavkám, záväzkom a nárokom na ujmy na zdraví a/alebo majetková škoda, ktorá môže byť spôsobená alebo vyplynúť z vykonania bezpečnostnej skúšky.</w:t>
      </w:r>
    </w:p>
    <w:p w:rsidR="007F1259" w:rsidRPr="00020873" w:rsidRDefault="007F1259" w:rsidP="00067AC0">
      <w:pPr>
        <w:pStyle w:val="Zkladntext"/>
        <w:jc w:val="both"/>
      </w:pPr>
      <w:r w:rsidRPr="00020873">
        <w:t>Chceli by sme zdôrazniť skutočnosť, že penetračný test nemôže preukázať alebo dokázať, že systém je bezpečný. Penetračný test môže ukázať len slabé stránky a zraniteľné miesta v momente testovania.</w:t>
      </w:r>
    </w:p>
    <w:p w:rsidR="00D111DF" w:rsidRDefault="00D111DF" w:rsidP="009C3382">
      <w:pPr>
        <w:pStyle w:val="Zkladntext"/>
        <w:tabs>
          <w:tab w:val="left" w:pos="284"/>
        </w:tabs>
        <w:overflowPunct w:val="0"/>
        <w:autoSpaceDE w:val="0"/>
        <w:autoSpaceDN w:val="0"/>
        <w:adjustRightInd w:val="0"/>
        <w:spacing w:before="0" w:after="0" w:line="260" w:lineRule="atLeast"/>
        <w:textAlignment w:val="baseline"/>
        <w:rPr>
          <w:rStyle w:val="Nadpis1Char"/>
        </w:rPr>
      </w:pPr>
    </w:p>
    <w:p w:rsidR="007F1259" w:rsidRPr="00020873" w:rsidRDefault="007F1259" w:rsidP="009C3382">
      <w:pPr>
        <w:pStyle w:val="Zkladntext"/>
        <w:tabs>
          <w:tab w:val="left" w:pos="284"/>
        </w:tabs>
        <w:overflowPunct w:val="0"/>
        <w:autoSpaceDE w:val="0"/>
        <w:autoSpaceDN w:val="0"/>
        <w:adjustRightInd w:val="0"/>
        <w:spacing w:before="0" w:after="0" w:line="260" w:lineRule="atLeast"/>
        <w:textAlignment w:val="baseline"/>
        <w:rPr>
          <w:rStyle w:val="Nadpis1Char"/>
        </w:rPr>
      </w:pPr>
      <w:r w:rsidRPr="00020873">
        <w:rPr>
          <w:rStyle w:val="Nadpis1Char"/>
        </w:rPr>
        <w:t>Zabezpečený spôsob komunikácie</w:t>
      </w:r>
    </w:p>
    <w:p w:rsidR="007F1259" w:rsidRPr="00020873" w:rsidRDefault="007F1259" w:rsidP="00C712D7">
      <w:pPr>
        <w:pStyle w:val="Zkladntext"/>
        <w:numPr>
          <w:ilvl w:val="12"/>
          <w:numId w:val="0"/>
        </w:numPr>
        <w:jc w:val="both"/>
      </w:pPr>
      <w:r w:rsidRPr="00020873">
        <w:t>Tím bezpečnostných test</w:t>
      </w:r>
      <w:r w:rsidR="00B37ED3">
        <w:t>erov</w:t>
      </w:r>
      <w:r w:rsidRPr="00020873">
        <w:t xml:space="preserve"> môže narábať s niektorými citlivými údajmi, ako sú podrobnosti o zraniteľnosti</w:t>
      </w:r>
      <w:r w:rsidR="00DB3CFB">
        <w:t>ach</w:t>
      </w:r>
      <w:r w:rsidRPr="00020873">
        <w:t xml:space="preserve"> a záverečná správa, ktorú možno budeme musieť doručiť zákazníkovi </w:t>
      </w:r>
      <w:r w:rsidR="00B37ED3">
        <w:rPr>
          <w:szCs w:val="22"/>
        </w:rPr>
        <w:t>(</w:t>
      </w:r>
      <w:r w:rsidRPr="00020873">
        <w:t>kontaktn</w:t>
      </w:r>
      <w:r w:rsidR="00B37ED3">
        <w:t>ému</w:t>
      </w:r>
      <w:r w:rsidRPr="00020873">
        <w:t xml:space="preserve"> bod</w:t>
      </w:r>
      <w:r w:rsidR="00B37ED3">
        <w:t>u)</w:t>
      </w:r>
      <w:r w:rsidRPr="00020873">
        <w:t>.</w:t>
      </w:r>
      <w:r w:rsidR="006A7502">
        <w:t xml:space="preserve"> </w:t>
      </w:r>
      <w:proofErr w:type="spellStart"/>
      <w:r w:rsidR="00050B97" w:rsidRPr="00020873">
        <w:rPr>
          <w:lang w:val="en-GB"/>
        </w:rPr>
        <w:t>Tieto</w:t>
      </w:r>
      <w:proofErr w:type="spellEnd"/>
      <w:r w:rsidR="00050B97" w:rsidRPr="00020873">
        <w:rPr>
          <w:lang w:val="en-GB"/>
        </w:rPr>
        <w:t xml:space="preserve"> </w:t>
      </w:r>
      <w:proofErr w:type="spellStart"/>
      <w:r w:rsidR="00050B97" w:rsidRPr="00020873">
        <w:rPr>
          <w:lang w:val="en-GB"/>
        </w:rPr>
        <w:t>informácie</w:t>
      </w:r>
      <w:proofErr w:type="spellEnd"/>
      <w:r w:rsidR="00050B97" w:rsidRPr="00020873">
        <w:rPr>
          <w:lang w:val="en-GB"/>
        </w:rPr>
        <w:t xml:space="preserve"> </w:t>
      </w:r>
      <w:proofErr w:type="spellStart"/>
      <w:r w:rsidR="00050B97" w:rsidRPr="00020873">
        <w:rPr>
          <w:lang w:val="en-GB"/>
        </w:rPr>
        <w:t>budú</w:t>
      </w:r>
      <w:proofErr w:type="spellEnd"/>
      <w:r w:rsidR="00050B97" w:rsidRPr="00020873">
        <w:rPr>
          <w:lang w:val="en-GB"/>
        </w:rPr>
        <w:t xml:space="preserve"> </w:t>
      </w:r>
      <w:proofErr w:type="spellStart"/>
      <w:r w:rsidR="00050B97" w:rsidRPr="00020873">
        <w:rPr>
          <w:lang w:val="en-GB"/>
        </w:rPr>
        <w:t>oznámené</w:t>
      </w:r>
      <w:proofErr w:type="spellEnd"/>
      <w:r w:rsidR="00050B97" w:rsidRPr="00020873">
        <w:rPr>
          <w:lang w:val="en-GB"/>
        </w:rPr>
        <w:t xml:space="preserve"> </w:t>
      </w:r>
      <w:proofErr w:type="spellStart"/>
      <w:r w:rsidR="00050B97" w:rsidRPr="00020873">
        <w:rPr>
          <w:lang w:val="en-GB"/>
        </w:rPr>
        <w:t>dohodnutým</w:t>
      </w:r>
      <w:proofErr w:type="spellEnd"/>
      <w:r w:rsidR="00050B97" w:rsidRPr="00020873">
        <w:rPr>
          <w:lang w:val="en-GB"/>
        </w:rPr>
        <w:t xml:space="preserve"> </w:t>
      </w:r>
      <w:proofErr w:type="spellStart"/>
      <w:r w:rsidR="00050B97" w:rsidRPr="00020873">
        <w:rPr>
          <w:lang w:val="en-GB"/>
        </w:rPr>
        <w:t>spôsobom</w:t>
      </w:r>
      <w:proofErr w:type="spellEnd"/>
      <w:r w:rsidR="00050B97" w:rsidRPr="00020873">
        <w:rPr>
          <w:lang w:val="en-GB"/>
        </w:rPr>
        <w:t xml:space="preserve"> </w:t>
      </w:r>
      <w:proofErr w:type="spellStart"/>
      <w:r w:rsidR="00050B97" w:rsidRPr="00020873">
        <w:rPr>
          <w:lang w:val="en-GB"/>
        </w:rPr>
        <w:t>výmeny</w:t>
      </w:r>
      <w:proofErr w:type="spellEnd"/>
      <w:r w:rsidR="00050B97" w:rsidRPr="00020873">
        <w:rPr>
          <w:lang w:val="en-GB"/>
        </w:rPr>
        <w:t xml:space="preserve"> </w:t>
      </w:r>
      <w:proofErr w:type="spellStart"/>
      <w:r w:rsidR="00050B97" w:rsidRPr="00020873">
        <w:rPr>
          <w:lang w:val="en-GB"/>
        </w:rPr>
        <w:t>dokumentov</w:t>
      </w:r>
      <w:proofErr w:type="spellEnd"/>
      <w:r w:rsidR="00050B97" w:rsidRPr="00020873">
        <w:rPr>
          <w:lang w:val="en-GB"/>
        </w:rPr>
        <w:t xml:space="preserve"> </w:t>
      </w:r>
      <w:proofErr w:type="spellStart"/>
      <w:r w:rsidR="00050B97" w:rsidRPr="00020873">
        <w:rPr>
          <w:lang w:val="en-GB"/>
        </w:rPr>
        <w:t>pomocou</w:t>
      </w:r>
      <w:proofErr w:type="spellEnd"/>
      <w:r w:rsidR="00050B97" w:rsidRPr="00020873">
        <w:rPr>
          <w:lang w:val="en-GB"/>
        </w:rPr>
        <w:t xml:space="preserve"> </w:t>
      </w:r>
      <w:proofErr w:type="spellStart"/>
      <w:r w:rsidR="00050B97" w:rsidRPr="00020873">
        <w:rPr>
          <w:lang w:val="en-GB"/>
        </w:rPr>
        <w:t>šifrovaných</w:t>
      </w:r>
      <w:proofErr w:type="spellEnd"/>
      <w:r w:rsidR="00050B97" w:rsidRPr="00020873">
        <w:rPr>
          <w:lang w:val="en-GB"/>
        </w:rPr>
        <w:t xml:space="preserve"> </w:t>
      </w:r>
      <w:proofErr w:type="spellStart"/>
      <w:r w:rsidR="00050B97" w:rsidRPr="00020873">
        <w:rPr>
          <w:lang w:val="en-GB"/>
        </w:rPr>
        <w:t>príloh</w:t>
      </w:r>
      <w:proofErr w:type="spellEnd"/>
      <w:r w:rsidR="00050B97" w:rsidRPr="00020873">
        <w:rPr>
          <w:lang w:val="en-GB"/>
        </w:rPr>
        <w:t xml:space="preserve"> e-</w:t>
      </w:r>
      <w:proofErr w:type="spellStart"/>
      <w:r w:rsidR="00050B97" w:rsidRPr="00020873">
        <w:rPr>
          <w:lang w:val="en-GB"/>
        </w:rPr>
        <w:t>mailu</w:t>
      </w:r>
      <w:proofErr w:type="spellEnd"/>
      <w:r w:rsidR="00050B97" w:rsidRPr="00020873">
        <w:rPr>
          <w:lang w:val="en-GB"/>
        </w:rPr>
        <w:t>.</w:t>
      </w:r>
    </w:p>
    <w:p w:rsidR="006E1FB5" w:rsidRPr="00020873" w:rsidRDefault="006E1FB5" w:rsidP="00EB3020">
      <w:pPr>
        <w:pStyle w:val="Zkladntext"/>
        <w:numPr>
          <w:ilvl w:val="12"/>
          <w:numId w:val="0"/>
        </w:numPr>
        <w:rPr>
          <w:b/>
          <w:bCs/>
          <w:sz w:val="16"/>
          <w:szCs w:val="16"/>
        </w:rPr>
      </w:pPr>
    </w:p>
    <w:tbl>
      <w:tblPr>
        <w:tblW w:w="5954" w:type="dxa"/>
        <w:tblLayout w:type="fixed"/>
        <w:tblLook w:val="0000" w:firstRow="0" w:lastRow="0" w:firstColumn="0" w:lastColumn="0" w:noHBand="0" w:noVBand="0"/>
      </w:tblPr>
      <w:tblGrid>
        <w:gridCol w:w="1276"/>
        <w:gridCol w:w="3327"/>
        <w:gridCol w:w="7"/>
        <w:gridCol w:w="1344"/>
      </w:tblGrid>
      <w:tr w:rsidR="00621FE1" w:rsidRPr="00020873" w:rsidTr="00621FE1">
        <w:trPr>
          <w:gridAfter w:val="2"/>
          <w:wAfter w:w="1351" w:type="dxa"/>
        </w:trPr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E1" w:rsidRPr="00020873" w:rsidRDefault="00621FE1" w:rsidP="00B73786">
            <w:r w:rsidRPr="00020873">
              <w:t>V</w:t>
            </w:r>
            <w:r w:rsidR="00524528">
              <w:t> </w:t>
            </w:r>
            <w:r w:rsidRPr="00020873">
              <w:t>mene</w:t>
            </w:r>
            <w:r w:rsidR="00524528">
              <w:t xml:space="preserve"> </w:t>
            </w:r>
            <w:r w:rsidR="00D51F60">
              <w:t>Zákazník</w:t>
            </w:r>
            <w:r w:rsidR="00754585">
              <w:t xml:space="preserve">, </w:t>
            </w:r>
            <w:proofErr w:type="spellStart"/>
            <w:r w:rsidR="003D3AC9">
              <w:t>s.r.o</w:t>
            </w:r>
            <w:proofErr w:type="spellEnd"/>
            <w:r w:rsidR="003D3AC9">
              <w:t>.</w:t>
            </w:r>
          </w:p>
        </w:tc>
      </w:tr>
      <w:tr w:rsidR="00621FE1" w:rsidRPr="00020873" w:rsidTr="00621FE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1FE1" w:rsidRPr="00020873" w:rsidRDefault="00621FE1" w:rsidP="00B73786">
            <w:pPr>
              <w:spacing w:before="80" w:after="80"/>
            </w:pPr>
            <w:r w:rsidRPr="00020873">
              <w:t>Podpis: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E1" w:rsidRPr="00020873" w:rsidRDefault="00621FE1" w:rsidP="00B73786">
            <w:pPr>
              <w:spacing w:before="80" w:after="80"/>
            </w:pPr>
          </w:p>
          <w:p w:rsidR="00621FE1" w:rsidRPr="00020873" w:rsidRDefault="00621FE1" w:rsidP="00B73786">
            <w:pPr>
              <w:spacing w:before="80" w:after="80"/>
            </w:pPr>
            <w:r w:rsidRPr="00020873">
              <w:t>_________________________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21FE1" w:rsidRPr="00020873" w:rsidRDefault="00621FE1" w:rsidP="00B73786">
            <w:pPr>
              <w:spacing w:before="80" w:after="80"/>
            </w:pPr>
          </w:p>
        </w:tc>
      </w:tr>
      <w:tr w:rsidR="00621FE1" w:rsidRPr="00020873" w:rsidTr="00621FE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1FE1" w:rsidRPr="00020873" w:rsidRDefault="00621FE1" w:rsidP="00B73786">
            <w:pPr>
              <w:spacing w:before="80" w:after="80"/>
            </w:pPr>
            <w:r w:rsidRPr="00020873">
              <w:t>Názov: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21FE1" w:rsidRPr="0031288D" w:rsidRDefault="00621FE1" w:rsidP="00D111DF">
            <w:pPr>
              <w:pStyle w:val="Podpis"/>
              <w:spacing w:before="80" w:after="80" w:line="260" w:lineRule="atLeast"/>
              <w:rPr>
                <w:lang w:val="sk-SK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E1" w:rsidRPr="00020873" w:rsidRDefault="00621FE1" w:rsidP="00B73786">
            <w:pPr>
              <w:spacing w:before="80" w:after="80"/>
            </w:pPr>
          </w:p>
        </w:tc>
      </w:tr>
      <w:tr w:rsidR="00621FE1" w:rsidRPr="00020873" w:rsidTr="00621FE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1FE1" w:rsidRPr="00020873" w:rsidRDefault="00621FE1" w:rsidP="00B73786">
            <w:pPr>
              <w:spacing w:before="80" w:after="80"/>
            </w:pPr>
            <w:r w:rsidRPr="00020873">
              <w:t>Funkcia: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21FE1" w:rsidRPr="00020873" w:rsidRDefault="00621FE1" w:rsidP="00B73786">
            <w:pPr>
              <w:spacing w:before="80" w:after="80"/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E1" w:rsidRPr="00020873" w:rsidRDefault="00621FE1" w:rsidP="00B73786">
            <w:pPr>
              <w:spacing w:before="80" w:after="80"/>
            </w:pPr>
          </w:p>
        </w:tc>
      </w:tr>
      <w:tr w:rsidR="00621FE1" w:rsidTr="00621FE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1FE1" w:rsidRPr="00020873" w:rsidRDefault="00621FE1" w:rsidP="00B73786">
            <w:pPr>
              <w:spacing w:before="80" w:after="80"/>
            </w:pPr>
            <w:r w:rsidRPr="00020873">
              <w:t>Dátum: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21FE1" w:rsidRPr="0001750A" w:rsidRDefault="00621FE1" w:rsidP="00D669FC">
            <w:pPr>
              <w:spacing w:before="80" w:after="80"/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E1" w:rsidRPr="0001750A" w:rsidRDefault="00621FE1" w:rsidP="00B73786">
            <w:pPr>
              <w:spacing w:before="80" w:after="80"/>
            </w:pPr>
          </w:p>
        </w:tc>
      </w:tr>
    </w:tbl>
    <w:p w:rsidR="007F1259" w:rsidRPr="00AF5C82" w:rsidRDefault="007F1259" w:rsidP="00EB3020">
      <w:pPr>
        <w:pStyle w:val="Zkladntext"/>
        <w:suppressAutoHyphens/>
        <w:rPr>
          <w:sz w:val="16"/>
          <w:szCs w:val="16"/>
        </w:rPr>
      </w:pPr>
    </w:p>
    <w:p w:rsidR="00BE35C0" w:rsidRPr="00AF5C82" w:rsidRDefault="00BE35C0" w:rsidP="00AF5C82">
      <w:pPr>
        <w:pStyle w:val="Zkladntext"/>
        <w:ind w:left="-1701"/>
        <w:rPr>
          <w:sz w:val="2"/>
          <w:szCs w:val="2"/>
        </w:rPr>
      </w:pPr>
    </w:p>
    <w:sectPr w:rsidR="00BE35C0" w:rsidRPr="00AF5C82" w:rsidSect="00B73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694" w:right="1134" w:bottom="1418" w:left="1134" w:header="1077" w:footer="709" w:gutter="0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4E" w:rsidRDefault="0096364E">
      <w:r>
        <w:separator/>
      </w:r>
    </w:p>
  </w:endnote>
  <w:endnote w:type="continuationSeparator" w:id="0">
    <w:p w:rsidR="0096364E" w:rsidRDefault="009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for KPMG Light">
    <w:charset w:val="00"/>
    <w:family w:val="swiss"/>
    <w:pitch w:val="variable"/>
    <w:sig w:usb0="800002AF" w:usb1="5000204A" w:usb2="00000000" w:usb3="00000000" w:csb0="0000009F" w:csb1="00000000"/>
  </w:font>
  <w:font w:name="Univers for KPMG">
    <w:altName w:val="Calibri"/>
    <w:charset w:val="00"/>
    <w:family w:val="swiss"/>
    <w:pitch w:val="variable"/>
    <w:sig w:usb0="800002AF" w:usb1="5000204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AA" w:rsidRDefault="002E58A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AA" w:rsidRDefault="002E58A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AA" w:rsidRDefault="002E58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4E" w:rsidRDefault="0096364E">
      <w:r>
        <w:separator/>
      </w:r>
    </w:p>
  </w:footnote>
  <w:footnote w:type="continuationSeparator" w:id="0">
    <w:p w:rsidR="0096364E" w:rsidRDefault="0096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AA" w:rsidRDefault="0096364E">
    <w:pPr>
      <w:pStyle w:val="Hlavika"/>
    </w:pPr>
    <w:r>
      <w:rPr>
        <w:noProof/>
      </w:rPr>
      <w:pict w14:anchorId="726EAD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406110" o:spid="_x0000_s2050" type="#_x0000_t136" style="position:absolute;margin-left:0;margin-top:0;width:509.6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KÁŽ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AA" w:rsidRDefault="0096364E">
    <w:pPr>
      <w:pStyle w:val="Hlavika"/>
    </w:pPr>
    <w:r>
      <w:rPr>
        <w:noProof/>
      </w:rPr>
      <w:pict w14:anchorId="6AA3D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406111" o:spid="_x0000_s2051" type="#_x0000_t136" style="position:absolute;margin-left:0;margin-top:0;width:509.6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KÁŽK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AA" w:rsidRDefault="0096364E">
    <w:pPr>
      <w:pStyle w:val="Hlavika"/>
    </w:pPr>
    <w:r>
      <w:rPr>
        <w:noProof/>
      </w:rPr>
      <w:pict w14:anchorId="0CD743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406109" o:spid="_x0000_s2049" type="#_x0000_t136" style="position:absolute;margin-left:0;margin-top:0;width:509.6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KÁŽ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6A5E0AF8"/>
    <w:lvl w:ilvl="0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DDCEBD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F1C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  <w:rPr>
        <w:strike w:val="0"/>
        <w:u w:val="none"/>
      </w:rPr>
    </w:lvl>
    <w:lvl w:ilvl="3">
      <w:numFmt w:val="none"/>
      <w:pStyle w:val="Nadpis4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4">
      <w:numFmt w:val="none"/>
      <w:pStyle w:val="Nadpis5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pStyle w:val="Nadpis6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pStyle w:val="Nadpis7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pStyle w:val="Nadpis8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4" w15:restartNumberingAfterBreak="0">
    <w:nsid w:val="FFFFFFFE"/>
    <w:multiLevelType w:val="singleLevel"/>
    <w:tmpl w:val="709EF450"/>
    <w:lvl w:ilvl="0">
      <w:numFmt w:val="bullet"/>
      <w:lvlText w:val="*"/>
      <w:lvlJc w:val="left"/>
    </w:lvl>
  </w:abstractNum>
  <w:abstractNum w:abstractNumId="5" w15:restartNumberingAfterBreak="0">
    <w:nsid w:val="008E7FDF"/>
    <w:multiLevelType w:val="hybridMultilevel"/>
    <w:tmpl w:val="E42020E0"/>
    <w:lvl w:ilvl="0" w:tplc="A9F6DCF2">
      <w:numFmt w:val="bullet"/>
      <w:lvlText w:val="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100F2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8E85E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E1E3D62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hint="default"/>
      </w:rPr>
    </w:lvl>
  </w:abstractNum>
  <w:abstractNum w:abstractNumId="9" w15:restartNumberingAfterBreak="0">
    <w:nsid w:val="0F3A549C"/>
    <w:multiLevelType w:val="singleLevel"/>
    <w:tmpl w:val="FE8CDA8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  <w:sz w:val="16"/>
      </w:rPr>
    </w:lvl>
  </w:abstractNum>
  <w:abstractNum w:abstractNumId="10" w15:restartNumberingAfterBreak="0">
    <w:nsid w:val="139F6E83"/>
    <w:multiLevelType w:val="multilevel"/>
    <w:tmpl w:val="57F01FB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1" w15:restartNumberingAfterBreak="0">
    <w:nsid w:val="199A68DA"/>
    <w:multiLevelType w:val="hybridMultilevel"/>
    <w:tmpl w:val="1C7C0E8E"/>
    <w:lvl w:ilvl="0" w:tplc="4A2AA6CA">
      <w:start w:val="1"/>
      <w:numFmt w:val="bullet"/>
      <w:pStyle w:val="Zoznamsodrkami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4206D"/>
    <w:multiLevelType w:val="hybridMultilevel"/>
    <w:tmpl w:val="72B03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A966EB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hint="default"/>
      </w:rPr>
    </w:lvl>
  </w:abstractNum>
  <w:abstractNum w:abstractNumId="14" w15:restartNumberingAfterBreak="0">
    <w:nsid w:val="430550EE"/>
    <w:multiLevelType w:val="hybridMultilevel"/>
    <w:tmpl w:val="83CC95BA"/>
    <w:lvl w:ilvl="0" w:tplc="93C8FC9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C1386"/>
    <w:multiLevelType w:val="hybridMultilevel"/>
    <w:tmpl w:val="81C25506"/>
    <w:lvl w:ilvl="0" w:tplc="709EF45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FB350C"/>
    <w:multiLevelType w:val="hybridMultilevel"/>
    <w:tmpl w:val="71184704"/>
    <w:lvl w:ilvl="0" w:tplc="3D7E8A66">
      <w:start w:val="1"/>
      <w:numFmt w:val="bullet"/>
      <w:lvlText w:val=""/>
      <w:lvlJc w:val="left"/>
      <w:pPr>
        <w:ind w:left="928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DB66BFE"/>
    <w:multiLevelType w:val="singleLevel"/>
    <w:tmpl w:val="B07643EE"/>
    <w:lvl w:ilvl="0">
      <w:start w:val="1"/>
      <w:numFmt w:val="lowerLetter"/>
      <w:lvlText w:val="%1."/>
      <w:legacy w:legacy="1" w:legacySpace="0" w:legacyIndent="357"/>
      <w:lvlJc w:val="left"/>
      <w:pPr>
        <w:ind w:left="357" w:hanging="357"/>
      </w:pPr>
    </w:lvl>
  </w:abstractNum>
  <w:abstractNum w:abstractNumId="18" w15:restartNumberingAfterBreak="0">
    <w:nsid w:val="6062504E"/>
    <w:multiLevelType w:val="multilevel"/>
    <w:tmpl w:val="F9D05F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9" w15:restartNumberingAfterBreak="0">
    <w:nsid w:val="636449DB"/>
    <w:multiLevelType w:val="singleLevel"/>
    <w:tmpl w:val="72E0612E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20" w15:restartNumberingAfterBreak="0">
    <w:nsid w:val="65FC384B"/>
    <w:multiLevelType w:val="hybridMultilevel"/>
    <w:tmpl w:val="DD42E7F0"/>
    <w:lvl w:ilvl="0" w:tplc="10A83D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F6DCF2"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5BB0"/>
    <w:multiLevelType w:val="singleLevel"/>
    <w:tmpl w:val="DA42AF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2" w15:restartNumberingAfterBreak="0">
    <w:nsid w:val="6C204E8D"/>
    <w:multiLevelType w:val="singleLevel"/>
    <w:tmpl w:val="DC08B2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3" w15:restartNumberingAfterBreak="0">
    <w:nsid w:val="71FB6797"/>
    <w:multiLevelType w:val="multilevel"/>
    <w:tmpl w:val="E2B25AD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24" w15:restartNumberingAfterBreak="0">
    <w:nsid w:val="782619A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CD25D51"/>
    <w:multiLevelType w:val="hybridMultilevel"/>
    <w:tmpl w:val="8A44F7D6"/>
    <w:lvl w:ilvl="0" w:tplc="A080DB64">
      <w:start w:val="1"/>
      <w:numFmt w:val="bullet"/>
      <w:lvlText w:val=""/>
      <w:lvlJc w:val="left"/>
      <w:pPr>
        <w:tabs>
          <w:tab w:val="num" w:pos="568"/>
        </w:tabs>
        <w:ind w:left="14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45D75"/>
    <w:multiLevelType w:val="singleLevel"/>
    <w:tmpl w:val="709EF450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4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24"/>
  </w:num>
  <w:num w:numId="10">
    <w:abstractNumId w:val="7"/>
  </w:num>
  <w:num w:numId="11">
    <w:abstractNumId w:val="6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1"/>
  </w:num>
  <w:num w:numId="22">
    <w:abstractNumId w:val="9"/>
  </w:num>
  <w:num w:numId="23">
    <w:abstractNumId w:val="1"/>
  </w:num>
  <w:num w:numId="24">
    <w:abstractNumId w:val="0"/>
  </w:num>
  <w:num w:numId="25">
    <w:abstractNumId w:val="11"/>
  </w:num>
  <w:num w:numId="26">
    <w:abstractNumId w:val="9"/>
  </w:num>
  <w:num w:numId="27">
    <w:abstractNumId w:val="9"/>
  </w:num>
  <w:num w:numId="28">
    <w:abstractNumId w:val="11"/>
  </w:num>
  <w:num w:numId="29">
    <w:abstractNumId w:val="11"/>
  </w:num>
  <w:num w:numId="30">
    <w:abstractNumId w:val="9"/>
  </w:num>
  <w:num w:numId="31">
    <w:abstractNumId w:val="20"/>
  </w:num>
  <w:num w:numId="32">
    <w:abstractNumId w:val="4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928" w:hanging="360"/>
        </w:pPr>
        <w:rPr>
          <w:rFonts w:ascii="Wingdings" w:hAnsi="Wingdings" w:hint="default"/>
        </w:rPr>
      </w:lvl>
    </w:lvlOverride>
  </w:num>
  <w:num w:numId="33">
    <w:abstractNumId w:val="17"/>
  </w:num>
  <w:num w:numId="34">
    <w:abstractNumId w:val="25"/>
  </w:num>
  <w:num w:numId="35">
    <w:abstractNumId w:val="26"/>
  </w:num>
  <w:num w:numId="36">
    <w:abstractNumId w:val="16"/>
  </w:num>
  <w:num w:numId="37">
    <w:abstractNumId w:val="15"/>
  </w:num>
  <w:num w:numId="38">
    <w:abstractNumId w:val="5"/>
  </w:num>
  <w:num w:numId="39">
    <w:abstractNumId w:val="2"/>
  </w:num>
  <w:num w:numId="40">
    <w:abstractNumId w:val="21"/>
  </w:num>
  <w:num w:numId="41">
    <w:abstractNumId w:val="12"/>
  </w:num>
  <w:num w:numId="42">
    <w:abstractNumId w:val="23"/>
  </w:num>
  <w:num w:numId="43">
    <w:abstractNumId w:val="10"/>
  </w:num>
  <w:num w:numId="44">
    <w:abstractNumId w:val="1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" w:val="Energotel"/>
    <w:docVar w:name="FirmName" w:val="KPMG Slovensko Advisory, k.s."/>
    <w:docVar w:name="InclOffAddr" w:val="False"/>
    <w:docVar w:name="KISDocType" w:val="Memo"/>
    <w:docVar w:name="KISFilledIn" w:val="Y"/>
    <w:docVar w:name="KISVer" w:val="5.0"/>
    <w:docVar w:name="ManualDate" w:val="November 30 2021"/>
    <w:docVar w:name="OffIndex" w:val=" 2"/>
    <w:docVar w:name="OffIni" w:val="Kintoff.ini.xml"/>
    <w:docVar w:name="OffName" w:val="KPMG Slovensko Advisory, k.s."/>
    <w:docVar w:name="OurRef" w:val="Energotel-Pentest-2021"/>
    <w:docVar w:name="Subject" w:val="Externé infraštruktúrne a aplikačné penetračné testovanie"/>
    <w:docVar w:name="ToName" w:val="Energotel, a.s."/>
  </w:docVars>
  <w:rsids>
    <w:rsidRoot w:val="00FB3587"/>
    <w:rsid w:val="0000449F"/>
    <w:rsid w:val="00020873"/>
    <w:rsid w:val="000228ED"/>
    <w:rsid w:val="000249D3"/>
    <w:rsid w:val="00047909"/>
    <w:rsid w:val="00050B97"/>
    <w:rsid w:val="00055C5B"/>
    <w:rsid w:val="00062122"/>
    <w:rsid w:val="00067AC0"/>
    <w:rsid w:val="00073390"/>
    <w:rsid w:val="00084C42"/>
    <w:rsid w:val="000A5F5A"/>
    <w:rsid w:val="000B6A7C"/>
    <w:rsid w:val="000F0E6E"/>
    <w:rsid w:val="000F1917"/>
    <w:rsid w:val="000F7C81"/>
    <w:rsid w:val="00105C4D"/>
    <w:rsid w:val="0014039E"/>
    <w:rsid w:val="001478C0"/>
    <w:rsid w:val="00150335"/>
    <w:rsid w:val="00174D39"/>
    <w:rsid w:val="0019533D"/>
    <w:rsid w:val="001A6C4C"/>
    <w:rsid w:val="001A7ABD"/>
    <w:rsid w:val="001B3B68"/>
    <w:rsid w:val="001B4097"/>
    <w:rsid w:val="001C2DFB"/>
    <w:rsid w:val="001E4425"/>
    <w:rsid w:val="001F34FB"/>
    <w:rsid w:val="00215A17"/>
    <w:rsid w:val="0022222E"/>
    <w:rsid w:val="002359DD"/>
    <w:rsid w:val="00246880"/>
    <w:rsid w:val="002D022A"/>
    <w:rsid w:val="002D2B53"/>
    <w:rsid w:val="002E0400"/>
    <w:rsid w:val="002E28A1"/>
    <w:rsid w:val="002E58AA"/>
    <w:rsid w:val="002E6E72"/>
    <w:rsid w:val="002F3A45"/>
    <w:rsid w:val="002F4420"/>
    <w:rsid w:val="002F455F"/>
    <w:rsid w:val="0031288D"/>
    <w:rsid w:val="0031690F"/>
    <w:rsid w:val="0032574D"/>
    <w:rsid w:val="00333B90"/>
    <w:rsid w:val="00335938"/>
    <w:rsid w:val="00376230"/>
    <w:rsid w:val="00383219"/>
    <w:rsid w:val="00384FC8"/>
    <w:rsid w:val="00392AA7"/>
    <w:rsid w:val="003A5B60"/>
    <w:rsid w:val="003B01A7"/>
    <w:rsid w:val="003B1746"/>
    <w:rsid w:val="003D3AC9"/>
    <w:rsid w:val="003F4F9F"/>
    <w:rsid w:val="004060AB"/>
    <w:rsid w:val="00406F65"/>
    <w:rsid w:val="0041459C"/>
    <w:rsid w:val="00434362"/>
    <w:rsid w:val="00436A4A"/>
    <w:rsid w:val="00454842"/>
    <w:rsid w:val="00463BBC"/>
    <w:rsid w:val="004728F9"/>
    <w:rsid w:val="00481868"/>
    <w:rsid w:val="00485F53"/>
    <w:rsid w:val="004877A2"/>
    <w:rsid w:val="004C20D6"/>
    <w:rsid w:val="004D457A"/>
    <w:rsid w:val="004E4A88"/>
    <w:rsid w:val="004E58A8"/>
    <w:rsid w:val="0050031D"/>
    <w:rsid w:val="00520634"/>
    <w:rsid w:val="00524528"/>
    <w:rsid w:val="0052524A"/>
    <w:rsid w:val="005540F3"/>
    <w:rsid w:val="0057060E"/>
    <w:rsid w:val="00577D05"/>
    <w:rsid w:val="00585062"/>
    <w:rsid w:val="0058780E"/>
    <w:rsid w:val="00587C60"/>
    <w:rsid w:val="00592093"/>
    <w:rsid w:val="005A2931"/>
    <w:rsid w:val="005B49B5"/>
    <w:rsid w:val="005C252A"/>
    <w:rsid w:val="005D3306"/>
    <w:rsid w:val="005E1539"/>
    <w:rsid w:val="00610379"/>
    <w:rsid w:val="006160AA"/>
    <w:rsid w:val="00621FE1"/>
    <w:rsid w:val="00623EDB"/>
    <w:rsid w:val="00634F54"/>
    <w:rsid w:val="006418A9"/>
    <w:rsid w:val="00643FB9"/>
    <w:rsid w:val="006541A3"/>
    <w:rsid w:val="006560B6"/>
    <w:rsid w:val="00677557"/>
    <w:rsid w:val="006857DF"/>
    <w:rsid w:val="00692515"/>
    <w:rsid w:val="006A7502"/>
    <w:rsid w:val="006B5A14"/>
    <w:rsid w:val="006B5D59"/>
    <w:rsid w:val="006D1275"/>
    <w:rsid w:val="006D713B"/>
    <w:rsid w:val="006E18A0"/>
    <w:rsid w:val="006E1FB5"/>
    <w:rsid w:val="006E7AF1"/>
    <w:rsid w:val="006F7B12"/>
    <w:rsid w:val="0070002D"/>
    <w:rsid w:val="007052BB"/>
    <w:rsid w:val="00706814"/>
    <w:rsid w:val="0072721B"/>
    <w:rsid w:val="00731D40"/>
    <w:rsid w:val="007370F6"/>
    <w:rsid w:val="007373C8"/>
    <w:rsid w:val="00754585"/>
    <w:rsid w:val="00764323"/>
    <w:rsid w:val="00764AF5"/>
    <w:rsid w:val="007777C4"/>
    <w:rsid w:val="00787BB5"/>
    <w:rsid w:val="00790001"/>
    <w:rsid w:val="0079389B"/>
    <w:rsid w:val="007943BD"/>
    <w:rsid w:val="00796945"/>
    <w:rsid w:val="007A3D94"/>
    <w:rsid w:val="007B1837"/>
    <w:rsid w:val="007B25D9"/>
    <w:rsid w:val="007C58D8"/>
    <w:rsid w:val="007D151B"/>
    <w:rsid w:val="007F1259"/>
    <w:rsid w:val="007F40D2"/>
    <w:rsid w:val="007F6FE4"/>
    <w:rsid w:val="00815DAD"/>
    <w:rsid w:val="00821C3A"/>
    <w:rsid w:val="00831C29"/>
    <w:rsid w:val="00833D12"/>
    <w:rsid w:val="00844E2F"/>
    <w:rsid w:val="008467F5"/>
    <w:rsid w:val="008759DD"/>
    <w:rsid w:val="00887983"/>
    <w:rsid w:val="00892011"/>
    <w:rsid w:val="00897D49"/>
    <w:rsid w:val="008B3C8A"/>
    <w:rsid w:val="008D2754"/>
    <w:rsid w:val="008D2E00"/>
    <w:rsid w:val="008F2500"/>
    <w:rsid w:val="008F6426"/>
    <w:rsid w:val="00907031"/>
    <w:rsid w:val="00924F42"/>
    <w:rsid w:val="009270FD"/>
    <w:rsid w:val="00927F8C"/>
    <w:rsid w:val="00943ABF"/>
    <w:rsid w:val="0094400D"/>
    <w:rsid w:val="00950141"/>
    <w:rsid w:val="009542E7"/>
    <w:rsid w:val="009559DB"/>
    <w:rsid w:val="0096364E"/>
    <w:rsid w:val="0097197A"/>
    <w:rsid w:val="0098561B"/>
    <w:rsid w:val="00992444"/>
    <w:rsid w:val="009B4F8E"/>
    <w:rsid w:val="009C3382"/>
    <w:rsid w:val="009D2F7E"/>
    <w:rsid w:val="009D5070"/>
    <w:rsid w:val="00A079D8"/>
    <w:rsid w:val="00A1032C"/>
    <w:rsid w:val="00A2371F"/>
    <w:rsid w:val="00A25BF8"/>
    <w:rsid w:val="00A376A3"/>
    <w:rsid w:val="00A446C9"/>
    <w:rsid w:val="00A47D36"/>
    <w:rsid w:val="00A51596"/>
    <w:rsid w:val="00A52200"/>
    <w:rsid w:val="00A73582"/>
    <w:rsid w:val="00A80A93"/>
    <w:rsid w:val="00A816FC"/>
    <w:rsid w:val="00A91D05"/>
    <w:rsid w:val="00AA2FEF"/>
    <w:rsid w:val="00AA6935"/>
    <w:rsid w:val="00AB7248"/>
    <w:rsid w:val="00AC2301"/>
    <w:rsid w:val="00AD47F3"/>
    <w:rsid w:val="00AF5C82"/>
    <w:rsid w:val="00AF797A"/>
    <w:rsid w:val="00B01D25"/>
    <w:rsid w:val="00B2097C"/>
    <w:rsid w:val="00B23E20"/>
    <w:rsid w:val="00B30C13"/>
    <w:rsid w:val="00B315BE"/>
    <w:rsid w:val="00B3191A"/>
    <w:rsid w:val="00B339E2"/>
    <w:rsid w:val="00B34ED8"/>
    <w:rsid w:val="00B37ED3"/>
    <w:rsid w:val="00B61E23"/>
    <w:rsid w:val="00B7111A"/>
    <w:rsid w:val="00B73786"/>
    <w:rsid w:val="00B75E3A"/>
    <w:rsid w:val="00B76AD7"/>
    <w:rsid w:val="00B86A82"/>
    <w:rsid w:val="00BB68BD"/>
    <w:rsid w:val="00BC6250"/>
    <w:rsid w:val="00BD3ACB"/>
    <w:rsid w:val="00BE35C0"/>
    <w:rsid w:val="00C15787"/>
    <w:rsid w:val="00C20A8F"/>
    <w:rsid w:val="00C23909"/>
    <w:rsid w:val="00C5759E"/>
    <w:rsid w:val="00C712D7"/>
    <w:rsid w:val="00C746BF"/>
    <w:rsid w:val="00C846A1"/>
    <w:rsid w:val="00C90B29"/>
    <w:rsid w:val="00C946F4"/>
    <w:rsid w:val="00C9761A"/>
    <w:rsid w:val="00CB1359"/>
    <w:rsid w:val="00CB6FED"/>
    <w:rsid w:val="00CB7B58"/>
    <w:rsid w:val="00CC3160"/>
    <w:rsid w:val="00CC3F35"/>
    <w:rsid w:val="00CC59BC"/>
    <w:rsid w:val="00CE04A3"/>
    <w:rsid w:val="00CE3EE2"/>
    <w:rsid w:val="00CF6D6D"/>
    <w:rsid w:val="00D111DF"/>
    <w:rsid w:val="00D1656C"/>
    <w:rsid w:val="00D1747B"/>
    <w:rsid w:val="00D23983"/>
    <w:rsid w:val="00D24B0A"/>
    <w:rsid w:val="00D26015"/>
    <w:rsid w:val="00D30A9D"/>
    <w:rsid w:val="00D355C0"/>
    <w:rsid w:val="00D51F60"/>
    <w:rsid w:val="00D56997"/>
    <w:rsid w:val="00D60ECD"/>
    <w:rsid w:val="00D669FC"/>
    <w:rsid w:val="00D66A2B"/>
    <w:rsid w:val="00D94821"/>
    <w:rsid w:val="00DB3CFB"/>
    <w:rsid w:val="00DB5DAB"/>
    <w:rsid w:val="00DD2842"/>
    <w:rsid w:val="00DD6979"/>
    <w:rsid w:val="00E35307"/>
    <w:rsid w:val="00E65622"/>
    <w:rsid w:val="00E76D38"/>
    <w:rsid w:val="00E81E5F"/>
    <w:rsid w:val="00E9129B"/>
    <w:rsid w:val="00E925E1"/>
    <w:rsid w:val="00E93B5A"/>
    <w:rsid w:val="00EA1301"/>
    <w:rsid w:val="00EB3020"/>
    <w:rsid w:val="00EC0236"/>
    <w:rsid w:val="00EC6D36"/>
    <w:rsid w:val="00EE3DD7"/>
    <w:rsid w:val="00EF42BD"/>
    <w:rsid w:val="00F22DA8"/>
    <w:rsid w:val="00F249B0"/>
    <w:rsid w:val="00F24F6C"/>
    <w:rsid w:val="00F34F3F"/>
    <w:rsid w:val="00F816F4"/>
    <w:rsid w:val="00F863D2"/>
    <w:rsid w:val="00FB2476"/>
    <w:rsid w:val="00FB3587"/>
    <w:rsid w:val="00FE323C"/>
    <w:rsid w:val="00FE3BF9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08F8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sk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2093"/>
    <w:rPr>
      <w:rFonts w:ascii="Arial" w:hAnsi="Arial"/>
      <w:sz w:val="22"/>
      <w:lang w:eastAsia="en-US"/>
    </w:rPr>
  </w:style>
  <w:style w:type="paragraph" w:styleId="Nadpis1">
    <w:name w:val="heading 1"/>
    <w:aliases w:val="h1"/>
    <w:basedOn w:val="Nadpis2"/>
    <w:next w:val="Zkladntext"/>
    <w:link w:val="Nadpis1Char"/>
    <w:qFormat/>
    <w:rsid w:val="00E9129B"/>
    <w:pPr>
      <w:outlineLvl w:val="0"/>
    </w:pPr>
    <w:rPr>
      <w:i w:val="0"/>
    </w:rPr>
  </w:style>
  <w:style w:type="paragraph" w:styleId="Nadpis2">
    <w:name w:val="heading 2"/>
    <w:basedOn w:val="Nadpis3"/>
    <w:next w:val="Zkladntext"/>
    <w:link w:val="Nadpis2Char"/>
    <w:qFormat/>
    <w:rsid w:val="00E9129B"/>
    <w:pPr>
      <w:outlineLvl w:val="1"/>
    </w:pPr>
    <w:rPr>
      <w:b/>
      <w:sz w:val="24"/>
    </w:rPr>
  </w:style>
  <w:style w:type="paragraph" w:styleId="Nadpis3">
    <w:name w:val="heading 3"/>
    <w:basedOn w:val="Zkladntext"/>
    <w:next w:val="Zkladntext"/>
    <w:link w:val="Nadpis3Char"/>
    <w:qFormat/>
    <w:rsid w:val="007C58D8"/>
    <w:pPr>
      <w:keepNext/>
      <w:keepLines/>
      <w:outlineLvl w:val="2"/>
    </w:pPr>
    <w:rPr>
      <w:i/>
    </w:rPr>
  </w:style>
  <w:style w:type="paragraph" w:styleId="Nadpis4">
    <w:name w:val="heading 4"/>
    <w:basedOn w:val="Zkladntext"/>
    <w:next w:val="Zkladntext"/>
    <w:qFormat/>
    <w:rsid w:val="000228ED"/>
    <w:pPr>
      <w:numPr>
        <w:ilvl w:val="3"/>
        <w:numId w:val="20"/>
      </w:numPr>
      <w:outlineLvl w:val="3"/>
    </w:pPr>
  </w:style>
  <w:style w:type="paragraph" w:styleId="Nadpis5">
    <w:name w:val="heading 5"/>
    <w:basedOn w:val="Normlny"/>
    <w:next w:val="Normlny"/>
    <w:qFormat/>
    <w:rsid w:val="000228ED"/>
    <w:pPr>
      <w:numPr>
        <w:ilvl w:val="4"/>
        <w:numId w:val="20"/>
      </w:numPr>
      <w:outlineLvl w:val="4"/>
    </w:pPr>
  </w:style>
  <w:style w:type="paragraph" w:styleId="Nadpis6">
    <w:name w:val="heading 6"/>
    <w:basedOn w:val="Normlny"/>
    <w:next w:val="Normlny"/>
    <w:semiHidden/>
    <w:rsid w:val="000228ED"/>
    <w:pPr>
      <w:numPr>
        <w:ilvl w:val="5"/>
        <w:numId w:val="20"/>
      </w:numPr>
      <w:outlineLvl w:val="5"/>
    </w:pPr>
  </w:style>
  <w:style w:type="paragraph" w:styleId="Nadpis7">
    <w:name w:val="heading 7"/>
    <w:basedOn w:val="Normlny"/>
    <w:next w:val="Normlny"/>
    <w:semiHidden/>
    <w:rsid w:val="000228ED"/>
    <w:pPr>
      <w:numPr>
        <w:ilvl w:val="6"/>
        <w:numId w:val="20"/>
      </w:numPr>
      <w:outlineLvl w:val="6"/>
    </w:pPr>
  </w:style>
  <w:style w:type="paragraph" w:styleId="Nadpis8">
    <w:name w:val="heading 8"/>
    <w:basedOn w:val="Normlny"/>
    <w:next w:val="Normlny"/>
    <w:semiHidden/>
    <w:rsid w:val="000228ED"/>
    <w:pPr>
      <w:numPr>
        <w:ilvl w:val="7"/>
        <w:numId w:val="20"/>
      </w:numPr>
      <w:outlineLvl w:val="7"/>
    </w:pPr>
  </w:style>
  <w:style w:type="paragraph" w:styleId="Nadpis9">
    <w:name w:val="heading 9"/>
    <w:basedOn w:val="Normlny"/>
    <w:next w:val="Normlny"/>
    <w:semiHidden/>
    <w:rsid w:val="000228ED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Platte tekst,contents"/>
    <w:basedOn w:val="Normlny"/>
    <w:link w:val="ZkladntextChar"/>
    <w:qFormat/>
    <w:rsid w:val="00E9129B"/>
    <w:pPr>
      <w:spacing w:before="120" w:after="120"/>
    </w:pPr>
  </w:style>
  <w:style w:type="paragraph" w:styleId="Podpis">
    <w:name w:val="Signature"/>
    <w:basedOn w:val="Normlny"/>
    <w:rsid w:val="000228ED"/>
  </w:style>
  <w:style w:type="paragraph" w:customStyle="1" w:styleId="Graphic">
    <w:name w:val="Graphic"/>
    <w:basedOn w:val="Podpis"/>
    <w:next w:val="Popis"/>
    <w:qFormat/>
    <w:rsid w:val="000228E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ta">
    <w:name w:val="footer"/>
    <w:basedOn w:val="Normlny"/>
    <w:link w:val="PtaChar"/>
    <w:uiPriority w:val="99"/>
    <w:rsid w:val="007777C4"/>
    <w:pPr>
      <w:tabs>
        <w:tab w:val="right" w:pos="8505"/>
      </w:tabs>
    </w:pPr>
    <w:rPr>
      <w:sz w:val="12"/>
    </w:rPr>
  </w:style>
  <w:style w:type="paragraph" w:styleId="Hlavika">
    <w:name w:val="header"/>
    <w:basedOn w:val="Normlny"/>
    <w:rsid w:val="00055C5B"/>
    <w:pPr>
      <w:spacing w:before="20" w:after="20"/>
    </w:pPr>
    <w:rPr>
      <w:i/>
      <w:sz w:val="18"/>
    </w:rPr>
  </w:style>
  <w:style w:type="paragraph" w:styleId="Textpoznmkypodiarou">
    <w:name w:val="footnote text"/>
    <w:basedOn w:val="Normlny"/>
    <w:semiHidden/>
    <w:rsid w:val="000228ED"/>
    <w:rPr>
      <w:sz w:val="18"/>
    </w:rPr>
  </w:style>
  <w:style w:type="character" w:customStyle="1" w:styleId="Nadpis3Char">
    <w:name w:val="Nadpis 3 Char"/>
    <w:link w:val="Nadpis3"/>
    <w:rsid w:val="007C58D8"/>
    <w:rPr>
      <w:rFonts w:ascii="Univers for KPMG Light" w:hAnsi="Univers for KPMG Light"/>
      <w:i/>
      <w:sz w:val="22"/>
      <w:lang w:val="sk" w:eastAsia="en-US"/>
    </w:rPr>
  </w:style>
  <w:style w:type="paragraph" w:styleId="Zoznamsodrkami">
    <w:name w:val="List Bullet"/>
    <w:basedOn w:val="Zkladntext"/>
    <w:qFormat/>
    <w:rsid w:val="007B25D9"/>
    <w:pPr>
      <w:numPr>
        <w:numId w:val="29"/>
      </w:numPr>
    </w:pPr>
  </w:style>
  <w:style w:type="paragraph" w:customStyle="1" w:styleId="zDistnHeader">
    <w:name w:val="zDistnHeader"/>
    <w:basedOn w:val="Normlny"/>
    <w:next w:val="Normlny"/>
    <w:rsid w:val="000228ED"/>
    <w:pPr>
      <w:keepNext/>
      <w:spacing w:before="520"/>
    </w:pPr>
  </w:style>
  <w:style w:type="paragraph" w:styleId="Zoznamsodrkami2">
    <w:name w:val="List Bullet 2"/>
    <w:basedOn w:val="Zoznamsodrkami"/>
    <w:qFormat/>
    <w:rsid w:val="00844E2F"/>
    <w:pPr>
      <w:numPr>
        <w:numId w:val="30"/>
      </w:numPr>
    </w:pPr>
  </w:style>
  <w:style w:type="paragraph" w:customStyle="1" w:styleId="zDocDate">
    <w:name w:val="zDocDate"/>
    <w:basedOn w:val="Normlny"/>
    <w:next w:val="Normlny"/>
    <w:rsid w:val="00055C5B"/>
  </w:style>
  <w:style w:type="character" w:styleId="slostrany">
    <w:name w:val="page number"/>
    <w:rsid w:val="007777C4"/>
    <w:rPr>
      <w:rFonts w:ascii="Arial" w:hAnsi="Arial"/>
      <w:sz w:val="12"/>
    </w:rPr>
  </w:style>
  <w:style w:type="paragraph" w:styleId="Popis">
    <w:name w:val="caption"/>
    <w:basedOn w:val="Normlny"/>
    <w:next w:val="Normlny"/>
    <w:qFormat/>
    <w:rsid w:val="007777C4"/>
    <w:rPr>
      <w:bCs/>
      <w:i/>
      <w:sz w:val="14"/>
    </w:rPr>
  </w:style>
  <w:style w:type="paragraph" w:styleId="Zkladntext3">
    <w:name w:val="Body Text 3"/>
    <w:basedOn w:val="Normlny"/>
    <w:qFormat/>
    <w:rsid w:val="000228ED"/>
    <w:pPr>
      <w:ind w:left="142" w:hanging="142"/>
    </w:pPr>
    <w:rPr>
      <w:sz w:val="18"/>
      <w:szCs w:val="16"/>
    </w:rPr>
  </w:style>
  <w:style w:type="character" w:customStyle="1" w:styleId="Nadpis2Char">
    <w:name w:val="Nadpis 2 Char"/>
    <w:link w:val="Nadpis2"/>
    <w:rsid w:val="00E9129B"/>
    <w:rPr>
      <w:rFonts w:ascii="Univers for KPMG" w:hAnsi="Univers for KPMG"/>
      <w:b/>
      <w:i/>
      <w:sz w:val="24"/>
      <w:lang w:val="sk" w:eastAsia="en-US"/>
    </w:rPr>
  </w:style>
  <w:style w:type="character" w:customStyle="1" w:styleId="Nadpis1Char">
    <w:name w:val="Nadpis 1 Char"/>
    <w:aliases w:val="h1 Char"/>
    <w:link w:val="Nadpis1"/>
    <w:rsid w:val="00E9129B"/>
    <w:rPr>
      <w:rFonts w:ascii="Univers for KPMG" w:hAnsi="Univers for KPMG"/>
      <w:b/>
      <w:sz w:val="24"/>
      <w:lang w:val="sk" w:eastAsia="en-US"/>
    </w:rPr>
  </w:style>
  <w:style w:type="paragraph" w:customStyle="1" w:styleId="zKISOffAddress">
    <w:name w:val="zKISOffAddress"/>
    <w:basedOn w:val="Normlny"/>
    <w:rsid w:val="0031690F"/>
    <w:pPr>
      <w:spacing w:after="1810" w:line="250" w:lineRule="exact"/>
    </w:pPr>
  </w:style>
  <w:style w:type="paragraph" w:customStyle="1" w:styleId="zDocType">
    <w:name w:val="zDocType"/>
    <w:basedOn w:val="Normlny"/>
    <w:rsid w:val="006857DF"/>
    <w:pPr>
      <w:framePr w:wrap="around" w:vAnchor="page" w:hAnchor="page" w:x="1305" w:y="2609"/>
      <w:jc w:val="center"/>
    </w:pPr>
    <w:rPr>
      <w:szCs w:val="72"/>
    </w:rPr>
  </w:style>
  <w:style w:type="paragraph" w:customStyle="1" w:styleId="zKISDescFooter">
    <w:name w:val="zKISDescFooter"/>
    <w:basedOn w:val="Normlny"/>
    <w:rsid w:val="00790001"/>
    <w:pPr>
      <w:framePr w:hSpace="284" w:vSpace="164" w:wrap="around" w:vAnchor="page" w:hAnchor="margin" w:y="15310"/>
      <w:spacing w:line="130" w:lineRule="exact"/>
    </w:pPr>
    <w:rPr>
      <w:color w:val="7F7F7F" w:themeColor="text1" w:themeTint="80"/>
      <w:sz w:val="11"/>
      <w:szCs w:val="12"/>
    </w:rPr>
  </w:style>
  <w:style w:type="paragraph" w:customStyle="1" w:styleId="zKISDescFooter2">
    <w:name w:val="zKISDescFooter2"/>
    <w:basedOn w:val="zKISDescFooter"/>
    <w:rsid w:val="00790001"/>
    <w:pPr>
      <w:framePr w:wrap="around" w:x="3970"/>
    </w:pPr>
  </w:style>
  <w:style w:type="character" w:customStyle="1" w:styleId="ZkladntextChar">
    <w:name w:val="Základný text Char"/>
    <w:aliases w:val="bt Char,body text Char,Platte tekst Char,contents Char"/>
    <w:link w:val="Zkladntext"/>
    <w:rsid w:val="00E9129B"/>
    <w:rPr>
      <w:rFonts w:ascii="Univers for KPMG Light" w:hAnsi="Univers for KPMG Light"/>
      <w:sz w:val="22"/>
      <w:lang w:val="sk" w:eastAsia="en-US"/>
    </w:rPr>
  </w:style>
  <w:style w:type="table" w:styleId="Mriekatabuky">
    <w:name w:val="Table Grid"/>
    <w:basedOn w:val="Normlnatabuka"/>
    <w:rsid w:val="007777C4"/>
    <w:rPr>
      <w:lang w:eastAsia="en-CA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E7AF1"/>
    <w:rPr>
      <w:color w:val="808080"/>
    </w:rPr>
  </w:style>
  <w:style w:type="paragraph" w:customStyle="1" w:styleId="zSubject">
    <w:name w:val="zSubject"/>
    <w:basedOn w:val="Zkladntext"/>
    <w:qFormat/>
    <w:rsid w:val="008467F5"/>
    <w:rPr>
      <w:b/>
      <w:lang w:bidi="th-TH"/>
    </w:rPr>
  </w:style>
  <w:style w:type="character" w:customStyle="1" w:styleId="PtaChar">
    <w:name w:val="Päta Char"/>
    <w:basedOn w:val="Predvolenpsmoodseku"/>
    <w:link w:val="Pta"/>
    <w:uiPriority w:val="99"/>
    <w:rsid w:val="00EC0236"/>
    <w:rPr>
      <w:rFonts w:ascii="Arial" w:hAnsi="Arial"/>
      <w:sz w:val="12"/>
      <w:lang w:val="sk" w:eastAsia="en-US"/>
    </w:rPr>
  </w:style>
  <w:style w:type="paragraph" w:styleId="Textbubliny">
    <w:name w:val="Balloon Text"/>
    <w:basedOn w:val="Normlny"/>
    <w:link w:val="TextbublinyChar"/>
    <w:semiHidden/>
    <w:unhideWhenUsed/>
    <w:rsid w:val="007F12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7F1259"/>
    <w:rPr>
      <w:rFonts w:ascii="Segoe UI" w:hAnsi="Segoe UI" w:cs="Segoe UI"/>
      <w:sz w:val="18"/>
      <w:szCs w:val="18"/>
      <w:lang w:val="sk" w:eastAsia="en-US"/>
    </w:rPr>
  </w:style>
  <w:style w:type="paragraph" w:customStyle="1" w:styleId="BulletLetter">
    <w:name w:val="BulletLetter"/>
    <w:basedOn w:val="Normlny"/>
    <w:rsid w:val="007F1259"/>
    <w:pPr>
      <w:widowControl w:val="0"/>
      <w:overflowPunct w:val="0"/>
      <w:autoSpaceDE w:val="0"/>
      <w:autoSpaceDN w:val="0"/>
      <w:adjustRightInd w:val="0"/>
      <w:spacing w:line="260" w:lineRule="exact"/>
      <w:ind w:left="352" w:hanging="352"/>
      <w:textAlignment w:val="baseline"/>
    </w:pPr>
    <w:rPr>
      <w:rFonts w:ascii="Times New Roman" w:hAnsi="Times New Roman"/>
    </w:rPr>
  </w:style>
  <w:style w:type="character" w:styleId="Odkaznakomentr">
    <w:name w:val="annotation reference"/>
    <w:rsid w:val="007F1259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F1259"/>
    <w:pPr>
      <w:spacing w:line="260" w:lineRule="atLeast"/>
    </w:pPr>
    <w:rPr>
      <w:rFonts w:ascii="Times New Roman" w:hAnsi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rsid w:val="007F1259"/>
    <w:rPr>
      <w:rFonts w:ascii="Times New Roman" w:hAnsi="Times New Roman"/>
      <w:lang w:val="sk" w:eastAsia="en-US"/>
    </w:rPr>
  </w:style>
  <w:style w:type="paragraph" w:styleId="Odsekzoznamu">
    <w:name w:val="List Paragraph"/>
    <w:basedOn w:val="Normlny"/>
    <w:uiPriority w:val="34"/>
    <w:rsid w:val="006E1FB5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97197A"/>
    <w:pPr>
      <w:spacing w:line="240" w:lineRule="auto"/>
    </w:pPr>
    <w:rPr>
      <w:rFonts w:ascii="Arial" w:hAnsi="Arial"/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97197A"/>
    <w:rPr>
      <w:rFonts w:ascii="Arial" w:hAnsi="Arial"/>
      <w:b/>
      <w:bCs/>
      <w:lang w:val="sk" w:eastAsia="en-US"/>
    </w:rPr>
  </w:style>
  <w:style w:type="character" w:styleId="Hypertextovprepojenie">
    <w:name w:val="Hyperlink"/>
    <w:basedOn w:val="Predvolenpsmoodseku"/>
    <w:unhideWhenUsed/>
    <w:rsid w:val="00CC59BC"/>
    <w:rPr>
      <w:color w:val="0000FF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897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5BB1-AEAC-4396-97AD-FB227FF1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Kováčová, Dušana</dc:creator>
  <cp:keywords/>
  <dc:description/>
  <cp:lastModifiedBy/>
  <cp:revision>1</cp:revision>
  <dcterms:created xsi:type="dcterms:W3CDTF">2023-08-22T07:21:00Z</dcterms:created>
  <dcterms:modified xsi:type="dcterms:W3CDTF">2023-08-22T07:21:00Z</dcterms:modified>
  <cp:category/>
</cp:coreProperties>
</file>