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B" w:rsidRPr="0094509A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en-US"/>
        </w:rPr>
      </w:pPr>
      <w:bookmarkStart w:id="0" w:name="_Hlk117590511"/>
      <w:bookmarkStart w:id="1" w:name="_Hlk117590585"/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:rsidR="00F45A2F" w:rsidRPr="00C25003" w:rsidRDefault="00827290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Návrh obsahovej štruktúry plánu obnovy</w:t>
      </w:r>
    </w:p>
    <w:p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sk-SK" w:eastAsia="sk-SK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2" w:name="_Toc121473963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:rsidR="00C62455" w:rsidRPr="00C25003" w:rsidRDefault="00C62455" w:rsidP="00E25C4C">
          <w:pPr>
            <w:pStyle w:val="Nadpis1"/>
            <w:pageBreakBefore/>
            <w:numPr>
              <w:ilvl w:val="0"/>
              <w:numId w:val="0"/>
            </w:numPr>
            <w:rPr>
              <w:noProof/>
            </w:rPr>
          </w:pPr>
          <w:r w:rsidRPr="00C25003">
            <w:rPr>
              <w:noProof/>
            </w:rPr>
            <w:t>Obsah</w:t>
          </w:r>
          <w:bookmarkEnd w:id="2"/>
        </w:p>
        <w:p w:rsidR="00844541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21473963" w:history="1">
            <w:r w:rsidR="00844541" w:rsidRPr="00F8472E">
              <w:rPr>
                <w:rStyle w:val="Hypertextovprepojenie"/>
                <w:noProof/>
              </w:rPr>
              <w:t>Obsah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_Toc121473963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2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4" w:history="1">
            <w:r w:rsidR="00844541" w:rsidRPr="00F8472E">
              <w:rPr>
                <w:rStyle w:val="Hypertextovprepojenie"/>
                <w:noProof/>
              </w:rPr>
              <w:t>1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Správa dokumentu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_Toc121473964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3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5" w:history="1">
            <w:r w:rsidR="00844541" w:rsidRPr="00F8472E">
              <w:rPr>
                <w:rStyle w:val="Hypertextovprepojenie"/>
                <w:noProof/>
              </w:rPr>
              <w:t>2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Účel, rozsah a predpoklady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_Toc121473965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4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6" w:history="1">
            <w:r w:rsidR="00844541" w:rsidRPr="00F8472E">
              <w:rPr>
                <w:rStyle w:val="Hypertextovprepojenie"/>
                <w:noProof/>
              </w:rPr>
              <w:t>3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Všeobecné informácie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_Toc121473966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5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7" w:history="1">
            <w:r w:rsidR="00844541" w:rsidRPr="00F8472E">
              <w:rPr>
                <w:rStyle w:val="Hypertextovprepojenie"/>
                <w:noProof/>
              </w:rPr>
              <w:t>4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Roly a kontaktné informácie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_Toc121473967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6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8" w:history="1">
            <w:r w:rsidR="00844541" w:rsidRPr="00F8472E">
              <w:rPr>
                <w:rStyle w:val="Hypertextovprepojenie"/>
                <w:noProof/>
              </w:rPr>
              <w:t>5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Oprávnenia v rámci procesu obnovy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_Toc121473968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7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69" w:history="1">
            <w:r w:rsidR="00844541" w:rsidRPr="00F8472E">
              <w:rPr>
                <w:rStyle w:val="Hypertextovprepojenie"/>
                <w:noProof/>
              </w:rPr>
              <w:t>6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Zdroje potrebné na zabezpečenie obnovy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_Toc121473969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8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70" w:history="1">
            <w:r w:rsidR="00844541" w:rsidRPr="00F8472E">
              <w:rPr>
                <w:rStyle w:val="Hypertextovprepojenie"/>
                <w:noProof/>
              </w:rPr>
              <w:t>7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Kroky obnovy IT infraštruktúry / IT služieb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_Toc121473970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10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71" w:history="1">
            <w:r w:rsidR="00844541" w:rsidRPr="00F8472E">
              <w:rPr>
                <w:rStyle w:val="Hypertextovprepojenie"/>
                <w:noProof/>
              </w:rPr>
              <w:t>8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Správa záznamov vedených na základe plánu obnovy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_Toc121473971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11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844541" w:rsidRDefault="00103553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73972" w:history="1">
            <w:r w:rsidR="00844541" w:rsidRPr="00F8472E">
              <w:rPr>
                <w:rStyle w:val="Hypertextovprepojenie"/>
                <w:noProof/>
              </w:rPr>
              <w:t>9</w:t>
            </w:r>
            <w:r w:rsidR="0084454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44541" w:rsidRPr="00F8472E">
              <w:rPr>
                <w:rStyle w:val="Hypertextovprepojenie"/>
                <w:noProof/>
              </w:rPr>
              <w:t>Revízia dokumentu</w:t>
            </w:r>
            <w:r w:rsidR="00844541">
              <w:rPr>
                <w:noProof/>
                <w:webHidden/>
              </w:rPr>
              <w:tab/>
            </w:r>
            <w:r w:rsidR="00844541">
              <w:rPr>
                <w:noProof/>
                <w:webHidden/>
              </w:rPr>
              <w:fldChar w:fldCharType="begin"/>
            </w:r>
            <w:r w:rsidR="00844541">
              <w:rPr>
                <w:noProof/>
                <w:webHidden/>
              </w:rPr>
              <w:instrText xml:space="preserve"> PAGEREF _Toc121473972 \h </w:instrText>
            </w:r>
            <w:r w:rsidR="00844541">
              <w:rPr>
                <w:noProof/>
                <w:webHidden/>
              </w:rPr>
            </w:r>
            <w:r w:rsidR="00844541">
              <w:rPr>
                <w:noProof/>
                <w:webHidden/>
              </w:rPr>
              <w:fldChar w:fldCharType="separate"/>
            </w:r>
            <w:r w:rsidR="00844541">
              <w:rPr>
                <w:noProof/>
                <w:webHidden/>
              </w:rPr>
              <w:t>12</w:t>
            </w:r>
            <w:r w:rsidR="00844541">
              <w:rPr>
                <w:noProof/>
                <w:webHidden/>
              </w:rPr>
              <w:fldChar w:fldCharType="end"/>
            </w:r>
          </w:hyperlink>
        </w:p>
        <w:p w:rsidR="001953A6" w:rsidRPr="006D4D62" w:rsidRDefault="00C62455" w:rsidP="006D4D62">
          <w:pPr>
            <w:spacing w:before="120"/>
            <w:rPr>
              <w:rFonts w:ascii="Times New Roman" w:hAnsi="Times New Roman" w:cs="Times New Roman"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3" w:name="_Toc75944777" w:displacedByCustomXml="prev"/>
    <w:p w:rsidR="001453CE" w:rsidRPr="00C25003" w:rsidRDefault="001453CE" w:rsidP="0077631D">
      <w:pPr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:rsidR="007B5394" w:rsidRDefault="007B5394" w:rsidP="00E25C4C">
      <w:pPr>
        <w:pStyle w:val="Nadpis1"/>
        <w:spacing w:before="240" w:after="240" w:line="240" w:lineRule="auto"/>
        <w:ind w:left="431" w:hanging="431"/>
        <w:rPr>
          <w:noProof/>
        </w:rPr>
      </w:pPr>
      <w:bookmarkStart w:id="4" w:name="_Toc121473964"/>
      <w:bookmarkEnd w:id="3"/>
      <w:r>
        <w:rPr>
          <w:noProof/>
        </w:rPr>
        <w:t>Správa dokumentu</w:t>
      </w:r>
      <w:bookmarkEnd w:id="4"/>
    </w:p>
    <w:p w:rsidR="007B5394" w:rsidRDefault="007B5394" w:rsidP="007B5394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="00827290">
        <w:rPr>
          <w:lang w:val="sk-SK"/>
        </w:rPr>
        <w:t>Návrh obsahovej štruktúry plánu obnovy</w:t>
      </w:r>
      <w:r>
        <w:rPr>
          <w:lang w:val="sk-SK"/>
        </w:rPr>
        <w:t xml:space="preserve">“ je vzorovým dokumentom slúžiacim pre potreby orgánov verejnej moci. </w:t>
      </w: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vzor</w:t>
      </w:r>
      <w:r>
        <w:rPr>
          <w:lang w:val="sk-SK"/>
        </w:rPr>
        <w:t xml:space="preserve"> dokumentu</w:t>
      </w:r>
      <w:r w:rsidRPr="0014329C">
        <w:rPr>
          <w:lang w:val="sk-SK"/>
        </w:rPr>
        <w:t xml:space="preserve"> nie</w:t>
      </w:r>
      <w:r>
        <w:rPr>
          <w:lang w:val="sk-SK"/>
        </w:rPr>
        <w:t xml:space="preserve"> je</w:t>
      </w:r>
      <w:r w:rsidRPr="0014329C">
        <w:rPr>
          <w:lang w:val="sk-SK"/>
        </w:rPr>
        <w:t xml:space="preserve"> povinn</w:t>
      </w:r>
      <w:r>
        <w:rPr>
          <w:lang w:val="sk-SK"/>
        </w:rPr>
        <w:t>ý</w:t>
      </w:r>
      <w:r w:rsidRPr="0014329C">
        <w:rPr>
          <w:lang w:val="sk-SK"/>
        </w:rPr>
        <w:t xml:space="preserve"> na použitie</w:t>
      </w:r>
      <w:r>
        <w:rPr>
          <w:lang w:val="sk-SK"/>
        </w:rPr>
        <w:t xml:space="preserve"> a</w:t>
      </w:r>
      <w:r w:rsidRPr="0014329C">
        <w:rPr>
          <w:lang w:val="sk-SK"/>
        </w:rPr>
        <w:t xml:space="preserve"> ani nie </w:t>
      </w:r>
      <w:r>
        <w:rPr>
          <w:lang w:val="sk-SK"/>
        </w:rPr>
        <w:t>je</w:t>
      </w:r>
      <w:r w:rsidRPr="0014329C">
        <w:rPr>
          <w:lang w:val="sk-SK"/>
        </w:rPr>
        <w:t xml:space="preserve"> záväzn</w:t>
      </w:r>
      <w:r>
        <w:rPr>
          <w:lang w:val="sk-SK"/>
        </w:rPr>
        <w:t>ý</w:t>
      </w:r>
      <w:r w:rsidRPr="0014329C">
        <w:rPr>
          <w:lang w:val="sk-SK"/>
        </w:rPr>
        <w:t xml:space="preserve">. </w:t>
      </w:r>
      <w:r>
        <w:rPr>
          <w:lang w:val="sk-SK"/>
        </w:rPr>
        <w:t xml:space="preserve">Dokument je poskytnutý voľne a bezplatne na využitie podľa potrieb </w:t>
      </w:r>
      <w:r w:rsidR="007F6B1E">
        <w:rPr>
          <w:lang w:val="sk-SK"/>
        </w:rPr>
        <w:t>konkrétnej organizácie</w:t>
      </w:r>
      <w:r>
        <w:rPr>
          <w:lang w:val="sk-SK"/>
        </w:rPr>
        <w:t>.</w:t>
      </w:r>
    </w:p>
    <w:p w:rsidR="007B5394" w:rsidRPr="0014329C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:rsidR="007B5394" w:rsidRPr="0014329C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 xml:space="preserve">Vytvorené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:rsidR="007B5394" w:rsidRPr="0014329C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 w:rsidR="007F6B1E">
        <w:rPr>
          <w:lang w:val="sk-SK"/>
        </w:rPr>
        <w:t>organizácie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</w:t>
      </w:r>
      <w:r w:rsidR="00A5723A">
        <w:rPr>
          <w:lang w:val="sk-SK"/>
        </w:rPr>
        <w:t>j</w:t>
      </w:r>
      <w:r w:rsidRPr="0014329C">
        <w:rPr>
          <w:lang w:val="sk-SK"/>
        </w:rPr>
        <w:t xml:space="preserve"> </w:t>
      </w:r>
      <w:r w:rsidR="00A5723A">
        <w:rPr>
          <w:lang w:val="sk-SK"/>
        </w:rPr>
        <w:t>organizácie</w:t>
      </w:r>
      <w:r w:rsidRPr="0014329C">
        <w:rPr>
          <w:lang w:val="sk-SK"/>
        </w:rPr>
        <w:t>.</w:t>
      </w:r>
      <w:r w:rsidR="00631516">
        <w:rPr>
          <w:lang w:val="sk-SK"/>
        </w:rPr>
        <w:t xml:space="preserve"> Dokument je potrebné upraviť na základe reálnych potrieb a špecifického prostredia organizácie.</w:t>
      </w:r>
    </w:p>
    <w:p w:rsidR="007B5394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  <w:r w:rsidR="00F36058">
        <w:rPr>
          <w:lang w:val="sk-SK"/>
        </w:rPr>
        <w:t xml:space="preserve"> Dokument je výstupom pilotného projektu na ktorý nadväzuje </w:t>
      </w:r>
      <w:r w:rsidR="007F6B1E">
        <w:rPr>
          <w:lang w:val="sk-SK"/>
        </w:rPr>
        <w:t>Reforma</w:t>
      </w:r>
      <w:r w:rsidR="00F36058">
        <w:rPr>
          <w:lang w:val="sk-SK"/>
        </w:rPr>
        <w:t xml:space="preserve"> </w:t>
      </w:r>
      <w:r w:rsidR="007F6B1E">
        <w:rPr>
          <w:lang w:val="sk-SK"/>
        </w:rPr>
        <w:t>Štandardizácia technických a procesných riešení kybernetickej a informačnej bezpečnosti (Plán</w:t>
      </w:r>
      <w:r w:rsidR="00F36058">
        <w:rPr>
          <w:lang w:val="sk-SK"/>
        </w:rPr>
        <w:t xml:space="preserve"> obnovy a</w:t>
      </w:r>
      <w:r w:rsidR="007F6B1E">
        <w:rPr>
          <w:lang w:val="sk-SK"/>
        </w:rPr>
        <w:t> </w:t>
      </w:r>
      <w:r w:rsidR="00F36058">
        <w:rPr>
          <w:lang w:val="sk-SK"/>
        </w:rPr>
        <w:t>odolnosti</w:t>
      </w:r>
      <w:r w:rsidR="007F6B1E">
        <w:rPr>
          <w:lang w:val="sk-SK"/>
        </w:rPr>
        <w:t>)</w:t>
      </w:r>
      <w:r w:rsidR="00F36058">
        <w:rPr>
          <w:lang w:val="sk-SK"/>
        </w:rPr>
        <w:t>.</w:t>
      </w:r>
    </w:p>
    <w:p w:rsidR="007B5394" w:rsidRDefault="007B5394" w:rsidP="007B5394">
      <w:pPr>
        <w:pStyle w:val="Zkladntext"/>
        <w:rPr>
          <w:lang w:val="sk-SK"/>
        </w:rPr>
      </w:pPr>
      <w:r>
        <w:rPr>
          <w:lang w:val="sk-SK"/>
        </w:rPr>
        <w:t xml:space="preserve">Súčasťou každého dokumentu adaptovaného do prostredia </w:t>
      </w:r>
      <w:r w:rsidR="00761764">
        <w:rPr>
          <w:lang w:val="sk-SK"/>
        </w:rPr>
        <w:t xml:space="preserve">organizácie </w:t>
      </w:r>
      <w:r>
        <w:rPr>
          <w:lang w:val="sk-SK"/>
        </w:rPr>
        <w:t>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7B5394" w:rsidTr="00F36058">
        <w:tc>
          <w:tcPr>
            <w:tcW w:w="2943" w:type="dxa"/>
          </w:tcPr>
          <w:p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:rsidTr="00F36058">
        <w:tc>
          <w:tcPr>
            <w:tcW w:w="2943" w:type="dxa"/>
          </w:tcPr>
          <w:p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:rsidTr="00F36058">
        <w:tc>
          <w:tcPr>
            <w:tcW w:w="2943" w:type="dxa"/>
          </w:tcPr>
          <w:p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:rsidTr="00F36058">
        <w:tc>
          <w:tcPr>
            <w:tcW w:w="2943" w:type="dxa"/>
          </w:tcPr>
          <w:p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:rsidTr="00F36058">
        <w:tc>
          <w:tcPr>
            <w:tcW w:w="2943" w:type="dxa"/>
          </w:tcPr>
          <w:p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7B5394" w:rsidRPr="007B5394" w:rsidRDefault="007B5394" w:rsidP="007B5394">
      <w:pPr>
        <w:pStyle w:val="Zkladntext"/>
      </w:pPr>
    </w:p>
    <w:p w:rsidR="00C62455" w:rsidRPr="00C25003" w:rsidRDefault="00827290" w:rsidP="007B5394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5" w:name="_Toc121473965"/>
      <w:r>
        <w:rPr>
          <w:noProof/>
        </w:rPr>
        <w:t>Účel, rozsah a predpoklady</w:t>
      </w:r>
      <w:bookmarkEnd w:id="5"/>
    </w:p>
    <w:p w:rsidR="00707B74" w:rsidRPr="00707B74" w:rsidRDefault="00707B74" w:rsidP="00707B74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707B74">
        <w:rPr>
          <w:rFonts w:ascii="Times New Roman" w:hAnsi="Times New Roman"/>
          <w:sz w:val="22"/>
          <w:szCs w:val="22"/>
          <w:lang w:val="sk-SK"/>
        </w:rPr>
        <w:t xml:space="preserve">Účelom plánu obnovy po havárii je presne definovať, ako </w:t>
      </w:r>
      <w:r>
        <w:rPr>
          <w:rFonts w:ascii="Times New Roman" w:hAnsi="Times New Roman"/>
          <w:sz w:val="22"/>
          <w:szCs w:val="22"/>
          <w:lang w:val="sk-SK"/>
        </w:rPr>
        <w:t>organizácia</w:t>
      </w:r>
      <w:r w:rsidRPr="00707B74">
        <w:rPr>
          <w:rFonts w:ascii="Times New Roman" w:hAnsi="Times New Roman"/>
          <w:sz w:val="22"/>
          <w:szCs w:val="22"/>
          <w:lang w:val="sk-SK"/>
        </w:rPr>
        <w:t xml:space="preserve"> obnoví svoju IT infraštruktúru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707B74">
        <w:rPr>
          <w:rFonts w:ascii="Times New Roman" w:hAnsi="Times New Roman"/>
          <w:sz w:val="22"/>
          <w:szCs w:val="22"/>
          <w:lang w:val="sk-SK"/>
        </w:rPr>
        <w:t xml:space="preserve">IT služby v stanovených lehotách v prípade </w:t>
      </w:r>
      <w:r>
        <w:rPr>
          <w:rFonts w:ascii="Times New Roman" w:hAnsi="Times New Roman"/>
          <w:sz w:val="22"/>
          <w:szCs w:val="22"/>
          <w:lang w:val="sk-SK"/>
        </w:rPr>
        <w:t>havárie</w:t>
      </w:r>
      <w:r w:rsidRPr="00707B74">
        <w:rPr>
          <w:rFonts w:ascii="Times New Roman" w:hAnsi="Times New Roman"/>
          <w:sz w:val="22"/>
          <w:szCs w:val="22"/>
          <w:lang w:val="sk-SK"/>
        </w:rPr>
        <w:t xml:space="preserve"> alebo iného rušivého incidentu. Cieľom tohto plánu je dokončiť obnovu IT infraštruktúry a IT služieb v rámci stanoveného cieľa času obnovy (RTO).</w:t>
      </w:r>
    </w:p>
    <w:p w:rsidR="00707B74" w:rsidRPr="00707B74" w:rsidRDefault="00707B74" w:rsidP="00707B74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707B74">
        <w:rPr>
          <w:rFonts w:ascii="Times New Roman" w:hAnsi="Times New Roman"/>
          <w:sz w:val="22"/>
          <w:szCs w:val="22"/>
          <w:lang w:val="sk-SK"/>
        </w:rPr>
        <w:t>Tento plán zahŕňa všetky zdroje a procesy potrebné na obnovu.</w:t>
      </w:r>
    </w:p>
    <w:p w:rsidR="00885DA6" w:rsidRDefault="00707B74" w:rsidP="00707B74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 w:rsidRPr="00707B74">
        <w:rPr>
          <w:rFonts w:ascii="Times New Roman" w:hAnsi="Times New Roman"/>
          <w:sz w:val="22"/>
          <w:szCs w:val="22"/>
          <w:lang w:val="sk-SK"/>
        </w:rPr>
        <w:t>Používateľmi tohto dokumentu sú členovia tímu krízového riadenia a zamestnanci potrební na</w:t>
      </w:r>
      <w:r>
        <w:rPr>
          <w:rFonts w:ascii="Times New Roman" w:hAnsi="Times New Roman"/>
          <w:sz w:val="22"/>
          <w:szCs w:val="22"/>
          <w:lang w:val="sk-SK"/>
        </w:rPr>
        <w:t xml:space="preserve"> vykonanie </w:t>
      </w:r>
      <w:r w:rsidRPr="00707B74">
        <w:rPr>
          <w:rFonts w:ascii="Times New Roman" w:hAnsi="Times New Roman"/>
          <w:sz w:val="22"/>
          <w:szCs w:val="22"/>
          <w:lang w:val="sk-SK"/>
        </w:rPr>
        <w:t>obnov</w:t>
      </w:r>
      <w:r>
        <w:rPr>
          <w:rFonts w:ascii="Times New Roman" w:hAnsi="Times New Roman"/>
          <w:sz w:val="22"/>
          <w:szCs w:val="22"/>
          <w:lang w:val="sk-SK"/>
        </w:rPr>
        <w:t>y</w:t>
      </w:r>
      <w:r w:rsidRPr="00707B74">
        <w:rPr>
          <w:rFonts w:ascii="Times New Roman" w:hAnsi="Times New Roman"/>
          <w:sz w:val="22"/>
          <w:szCs w:val="22"/>
          <w:lang w:val="sk-SK"/>
        </w:rPr>
        <w:t>.</w:t>
      </w:r>
    </w:p>
    <w:p w:rsidR="00707B74" w:rsidRDefault="00707B74" w:rsidP="00707B74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Pre správne fungovanie plánu obnovy musia byť splnené nasledovné podmienky:</w:t>
      </w:r>
    </w:p>
    <w:p w:rsidR="00707B74" w:rsidRDefault="00707B74" w:rsidP="00707B74">
      <w:pPr>
        <w:pStyle w:val="EYBulletedList1"/>
        <w:numPr>
          <w:ilvl w:val="0"/>
          <w:numId w:val="96"/>
        </w:numPr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všetky zariadenia, </w:t>
      </w:r>
      <w:r w:rsidR="00C07245">
        <w:rPr>
          <w:rFonts w:ascii="Times New Roman" w:hAnsi="Times New Roman"/>
          <w:sz w:val="22"/>
          <w:szCs w:val="22"/>
          <w:lang w:val="sk-SK"/>
        </w:rPr>
        <w:t>softvér a potrebné údaje sú k dispozícií podľa plánu riadenia kontinuity činností,</w:t>
      </w:r>
    </w:p>
    <w:p w:rsidR="00C07245" w:rsidRPr="00C07245" w:rsidRDefault="00C07245" w:rsidP="00C07245">
      <w:pPr>
        <w:pStyle w:val="EYBulletedList1"/>
        <w:numPr>
          <w:ilvl w:val="0"/>
          <w:numId w:val="96"/>
        </w:numPr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relevantní pracovníci boli presunutí na alternatívnu lokalitu.</w:t>
      </w:r>
    </w:p>
    <w:p w:rsidR="006E3583" w:rsidRPr="00C25003" w:rsidRDefault="00827290" w:rsidP="00E25C4C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6" w:name="_Toc121473966"/>
      <w:r>
        <w:t>Všeobecné informácie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6575"/>
      </w:tblGrid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Umiestnenie alternatívne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j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lokality /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stratégi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a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obnovy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Cie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ľový čas obnovy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(RTO)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Osoba zodpovedná za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 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aktiváciu 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plánu obnovy a spôsob aktivácie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Osoby, ktoré musia byť informované o aktivácii plánu</w:t>
            </w:r>
            <w:r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obnovy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sk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Osoba zodpovedná za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 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deaktiváciu 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plánu obnovy, spôsob deaktivácie a kritéria pre deaktiváciu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sk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Kľúčové úlohy 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a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povinnosti / 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príslušné dohody o úrovni poskytovaných služieb (SLAs), ktoré musia byť splnené vrátane relevantných termínov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Minimálna kapacita, ktorá je potrebná bezprostredne po </w:t>
            </w:r>
            <w:r w:rsidR="00C9549D" w:rsidRPr="006F4C4F">
              <w:rPr>
                <w:rFonts w:ascii="Times New Roman" w:eastAsia="Calibri" w:hAnsi="Times New Roman" w:cs="Times New Roman"/>
                <w:b/>
                <w:bCs/>
                <w:lang w:val="sk"/>
              </w:rPr>
              <w:t>havárii</w:t>
            </w: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 xml:space="preserve"> (MBCO – minimálny cieľ kontinuity činností):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7245" w:rsidRPr="00C07245" w:rsidTr="00D3208D">
        <w:tc>
          <w:tcPr>
            <w:tcW w:w="2518" w:type="dxa"/>
            <w:shd w:val="clear" w:color="auto" w:fill="D9D9D9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07245">
              <w:rPr>
                <w:rFonts w:ascii="Times New Roman" w:eastAsia="Calibri" w:hAnsi="Times New Roman" w:cs="Times New Roman"/>
                <w:b/>
                <w:bCs/>
                <w:lang w:val="sk"/>
              </w:rPr>
              <w:t>Obdobie, po uplynutí ktorého sa musí obnoviť normálna prevádzková úroveň</w:t>
            </w:r>
          </w:p>
        </w:tc>
        <w:tc>
          <w:tcPr>
            <w:tcW w:w="6770" w:type="dxa"/>
          </w:tcPr>
          <w:p w:rsidR="00C07245" w:rsidRPr="00C07245" w:rsidRDefault="00C07245" w:rsidP="00C0724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B3245" w:rsidRPr="006B4F32" w:rsidRDefault="008B3245" w:rsidP="006B4F3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sk-SK" w:eastAsia="sk-SK"/>
        </w:rPr>
      </w:pPr>
    </w:p>
    <w:p w:rsidR="006F4C4F" w:rsidRDefault="006F4C4F" w:rsidP="00E25C4C">
      <w:pPr>
        <w:pStyle w:val="Nadpis1"/>
        <w:pageBreakBefore/>
        <w:spacing w:before="240" w:after="240" w:line="240" w:lineRule="auto"/>
        <w:ind w:left="431" w:hanging="431"/>
        <w:rPr>
          <w:noProof/>
        </w:rPr>
        <w:sectPr w:rsidR="006F4C4F" w:rsidSect="00827290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62455" w:rsidRDefault="00827290" w:rsidP="00E25C4C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7" w:name="_Toc121473967"/>
      <w:r>
        <w:rPr>
          <w:noProof/>
        </w:rPr>
        <w:t>Roly a kontaktné informácie</w:t>
      </w:r>
      <w:bookmarkEnd w:id="7"/>
    </w:p>
    <w:p w:rsidR="00B8472C" w:rsidRDefault="006F4C4F" w:rsidP="00C9549D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Nasledovná tabuľka obsahuje základné kontaktné informácie na relevantných zamestnancov, ktorí sa budú zúčastňovať aktivít týkajúcich sa obnovy v rámci organizácie. V prípade, že sa aktivít obnovy zúčastňujú aj tretie strany, príp. dodávatelia, tak sú ich kontaktné údaje súčasťou tabuľky.</w:t>
      </w:r>
    </w:p>
    <w:tbl>
      <w:tblPr>
        <w:tblW w:w="14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1660"/>
        <w:gridCol w:w="2119"/>
        <w:gridCol w:w="1627"/>
        <w:gridCol w:w="1575"/>
        <w:gridCol w:w="1251"/>
        <w:gridCol w:w="1832"/>
        <w:gridCol w:w="1550"/>
      </w:tblGrid>
      <w:tr w:rsidR="006F4C4F" w:rsidRPr="006F4C4F" w:rsidTr="006F4C4F">
        <w:trPr>
          <w:trHeight w:val="1649"/>
        </w:trPr>
        <w:tc>
          <w:tcPr>
            <w:tcW w:w="704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en-US"/>
              </w:rPr>
              <w:t>P. č.</w:t>
            </w:r>
          </w:p>
        </w:tc>
        <w:tc>
          <w:tcPr>
            <w:tcW w:w="1843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Úloha pri obnove</w:t>
            </w:r>
          </w:p>
        </w:tc>
        <w:tc>
          <w:tcPr>
            <w:tcW w:w="1660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Meno</w:t>
            </w:r>
            <w:r>
              <w:rPr>
                <w:rFonts w:ascii="Times New Roman" w:eastAsia="Calibri" w:hAnsi="Times New Roman" w:cs="Times New Roman"/>
                <w:b/>
                <w:iCs/>
                <w:lang w:val="sk"/>
              </w:rPr>
              <w:t xml:space="preserve"> a priezvisko</w:t>
            </w:r>
          </w:p>
        </w:tc>
        <w:tc>
          <w:tcPr>
            <w:tcW w:w="2119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Pracovaná pozícia / organizačná jednotka</w:t>
            </w:r>
          </w:p>
        </w:tc>
        <w:tc>
          <w:tcPr>
            <w:tcW w:w="1627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Mobilný telefón</w:t>
            </w:r>
          </w:p>
        </w:tc>
        <w:tc>
          <w:tcPr>
            <w:tcW w:w="1575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sk"/>
              </w:rPr>
              <w:t>Telefónna pevná linka</w:t>
            </w:r>
          </w:p>
        </w:tc>
        <w:tc>
          <w:tcPr>
            <w:tcW w:w="1251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E-mail</w:t>
            </w:r>
          </w:p>
        </w:tc>
        <w:tc>
          <w:tcPr>
            <w:tcW w:w="1832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Adresa bydliska</w:t>
            </w:r>
          </w:p>
        </w:tc>
        <w:tc>
          <w:tcPr>
            <w:tcW w:w="1550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"/>
              </w:rPr>
              <w:t>Počet zástupcov</w:t>
            </w:r>
          </w:p>
        </w:tc>
      </w:tr>
      <w:tr w:rsidR="006F4C4F" w:rsidRPr="006F4C4F" w:rsidTr="006F4C4F">
        <w:trPr>
          <w:trHeight w:val="407"/>
        </w:trPr>
        <w:tc>
          <w:tcPr>
            <w:tcW w:w="70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lang w:val="sk"/>
              </w:rPr>
              <w:t>1.</w:t>
            </w:r>
          </w:p>
        </w:tc>
        <w:tc>
          <w:tcPr>
            <w:tcW w:w="1843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9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7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32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F4C4F" w:rsidRPr="006F4C4F" w:rsidTr="006F4C4F">
        <w:trPr>
          <w:trHeight w:val="407"/>
        </w:trPr>
        <w:tc>
          <w:tcPr>
            <w:tcW w:w="70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lang w:val="sk"/>
              </w:rPr>
              <w:t>2.</w:t>
            </w:r>
          </w:p>
        </w:tc>
        <w:tc>
          <w:tcPr>
            <w:tcW w:w="1843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9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7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32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F4C4F" w:rsidRPr="006F4C4F" w:rsidTr="006F4C4F">
        <w:trPr>
          <w:trHeight w:val="407"/>
        </w:trPr>
        <w:tc>
          <w:tcPr>
            <w:tcW w:w="70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lang w:val="sk"/>
              </w:rPr>
              <w:t>3.</w:t>
            </w:r>
          </w:p>
        </w:tc>
        <w:tc>
          <w:tcPr>
            <w:tcW w:w="1843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9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7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32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F4C4F" w:rsidRPr="006F4C4F" w:rsidTr="006F4C4F">
        <w:trPr>
          <w:trHeight w:val="407"/>
        </w:trPr>
        <w:tc>
          <w:tcPr>
            <w:tcW w:w="70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lang w:val="sk"/>
              </w:rPr>
              <w:t>4.</w:t>
            </w:r>
          </w:p>
        </w:tc>
        <w:tc>
          <w:tcPr>
            <w:tcW w:w="1843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9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7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32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F4C4F" w:rsidRPr="006F4C4F" w:rsidTr="006F4C4F">
        <w:trPr>
          <w:trHeight w:val="407"/>
        </w:trPr>
        <w:tc>
          <w:tcPr>
            <w:tcW w:w="70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F4C4F">
              <w:rPr>
                <w:rFonts w:ascii="Times New Roman" w:eastAsia="Calibri" w:hAnsi="Times New Roman" w:cs="Times New Roman"/>
                <w:lang w:val="sk"/>
              </w:rPr>
              <w:t>5.</w:t>
            </w:r>
          </w:p>
        </w:tc>
        <w:tc>
          <w:tcPr>
            <w:tcW w:w="1843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9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7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32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6F4C4F" w:rsidRPr="00C9549D" w:rsidRDefault="006F4C4F" w:rsidP="00C9549D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6F4C4F" w:rsidRDefault="006F4C4F" w:rsidP="00827290">
      <w:pPr>
        <w:pStyle w:val="Nadpis1"/>
        <w:pageBreakBefore/>
        <w:spacing w:before="240" w:after="240" w:line="240" w:lineRule="auto"/>
        <w:ind w:left="431" w:hanging="431"/>
        <w:rPr>
          <w:noProof/>
        </w:rPr>
        <w:sectPr w:rsidR="006F4C4F" w:rsidSect="006F4C4F"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79259F" w:rsidRDefault="00827290" w:rsidP="00827290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8" w:name="_Toc121473968"/>
      <w:r>
        <w:rPr>
          <w:noProof/>
        </w:rPr>
        <w:t>Oprávnenia v rámci procesu obnovy</w:t>
      </w:r>
      <w:bookmarkEnd w:id="8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6475"/>
      </w:tblGrid>
      <w:tr w:rsidR="006F4C4F" w:rsidRPr="006F4C4F" w:rsidTr="002E03C8">
        <w:tc>
          <w:tcPr>
            <w:tcW w:w="2734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-SK"/>
              </w:rPr>
              <w:t>Úloha pri obnove / pracovaná pozícia</w:t>
            </w:r>
          </w:p>
        </w:tc>
        <w:tc>
          <w:tcPr>
            <w:tcW w:w="6475" w:type="dxa"/>
            <w:shd w:val="clear" w:color="auto" w:fill="D9D9D9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b/>
                <w:iCs/>
                <w:lang w:val="sk-SK"/>
              </w:rPr>
              <w:t>Oprávnenia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Oprávnenie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6F4C4F">
              <w:rPr>
                <w:rFonts w:ascii="Times New Roman" w:eastAsia="Calibri" w:hAnsi="Times New Roman" w:cs="Times New Roman"/>
                <w:lang w:val="sk-SK"/>
              </w:rPr>
              <w:t>podniknúť všetky kroky uvedené v pláne kontinuity činností a v</w:t>
            </w:r>
            <w:r>
              <w:rPr>
                <w:rFonts w:ascii="Times New Roman" w:eastAsia="Calibri" w:hAnsi="Times New Roman" w:cs="Times New Roman"/>
                <w:lang w:val="sk-SK"/>
              </w:rPr>
              <w:t> pláne obnovy</w:t>
            </w:r>
            <w:r w:rsidRPr="006F4C4F">
              <w:rPr>
                <w:rFonts w:ascii="Times New Roman" w:eastAsia="Calibri" w:hAnsi="Times New Roman" w:cs="Times New Roman"/>
                <w:lang w:val="sk-SK"/>
              </w:rPr>
              <w:t xml:space="preserve"> s cieľom obnoviť IT infraštruktúru/IT služby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Oprávnenie</w:t>
            </w:r>
            <w:r w:rsidRPr="006F4C4F">
              <w:rPr>
                <w:rFonts w:ascii="Times New Roman" w:eastAsia="Calibri" w:hAnsi="Times New Roman" w:cs="Times New Roman"/>
                <w:lang w:val="sk-SK"/>
              </w:rPr>
              <w:t xml:space="preserve"> týkajúce sa urgentných nákupov zariadení/služieb do sum</w:t>
            </w:r>
            <w:r>
              <w:rPr>
                <w:rFonts w:ascii="Times New Roman" w:eastAsia="Calibri" w:hAnsi="Times New Roman" w:cs="Times New Roman"/>
                <w:lang w:val="sk-SK"/>
              </w:rPr>
              <w:t>y ...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Oprávnenie na komunikáciu s</w:t>
            </w:r>
            <w:r>
              <w:rPr>
                <w:rFonts w:ascii="Times New Roman" w:eastAsia="Calibri" w:hAnsi="Times New Roman" w:cs="Times New Roman"/>
                <w:lang w:val="sk-SK"/>
              </w:rPr>
              <w:t> </w:t>
            </w:r>
            <w:r w:rsidRPr="006F4C4F">
              <w:rPr>
                <w:rFonts w:ascii="Times New Roman" w:eastAsia="Calibri" w:hAnsi="Times New Roman" w:cs="Times New Roman"/>
                <w:lang w:val="sk-SK"/>
              </w:rPr>
              <w:t>klientmi</w:t>
            </w:r>
            <w:r>
              <w:rPr>
                <w:rFonts w:ascii="Times New Roman" w:eastAsia="Calibri" w:hAnsi="Times New Roman" w:cs="Times New Roman"/>
                <w:lang w:val="sk-SK"/>
              </w:rPr>
              <w:t>/tretími stranami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Oprávnenie komunikovať s</w:t>
            </w:r>
            <w:r>
              <w:rPr>
                <w:rFonts w:ascii="Times New Roman" w:eastAsia="Calibri" w:hAnsi="Times New Roman" w:cs="Times New Roman"/>
                <w:lang w:val="sk-SK"/>
              </w:rPr>
              <w:t>o štátnymi orgánmi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2E03C8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Oprávnenie </w:t>
            </w:r>
            <w:r w:rsidR="006F4C4F" w:rsidRPr="006F4C4F">
              <w:rPr>
                <w:rFonts w:ascii="Times New Roman" w:eastAsia="Calibri" w:hAnsi="Times New Roman" w:cs="Times New Roman"/>
                <w:lang w:val="sk-SK"/>
              </w:rPr>
              <w:t>na spoluprácu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a komunikáciu s </w:t>
            </w:r>
            <w:r w:rsidR="006F4C4F" w:rsidRPr="006F4C4F">
              <w:rPr>
                <w:rFonts w:ascii="Times New Roman" w:eastAsia="Calibri" w:hAnsi="Times New Roman" w:cs="Times New Roman"/>
                <w:lang w:val="sk-SK"/>
              </w:rPr>
              <w:t>dodávateľ</w:t>
            </w:r>
            <w:r>
              <w:rPr>
                <w:rFonts w:ascii="Times New Roman" w:eastAsia="Calibri" w:hAnsi="Times New Roman" w:cs="Times New Roman"/>
                <w:lang w:val="sk-SK"/>
              </w:rPr>
              <w:t>om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B66AA7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 w:rsidRPr="006F4C4F">
              <w:rPr>
                <w:rFonts w:ascii="Times New Roman" w:eastAsia="Calibri" w:hAnsi="Times New Roman" w:cs="Times New Roman"/>
                <w:lang w:val="sk-SK"/>
              </w:rPr>
              <w:t>[pracovaná pozícia]</w:t>
            </w:r>
          </w:p>
        </w:tc>
        <w:tc>
          <w:tcPr>
            <w:tcW w:w="6475" w:type="dxa"/>
          </w:tcPr>
          <w:p w:rsidR="006F4C4F" w:rsidRPr="006F4C4F" w:rsidRDefault="00B66AA7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Oprávnenie komunikovať s verejnosťou prostredníctvom verejnoprávnych médií</w:t>
            </w:r>
          </w:p>
        </w:tc>
      </w:tr>
      <w:tr w:rsidR="006F4C4F" w:rsidRPr="006F4C4F" w:rsidTr="002E03C8">
        <w:tc>
          <w:tcPr>
            <w:tcW w:w="2734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</w:p>
        </w:tc>
        <w:tc>
          <w:tcPr>
            <w:tcW w:w="6475" w:type="dxa"/>
          </w:tcPr>
          <w:p w:rsidR="006F4C4F" w:rsidRPr="006F4C4F" w:rsidRDefault="006F4C4F" w:rsidP="006F4C4F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</w:tbl>
    <w:p w:rsidR="006F4C4F" w:rsidRPr="006F4C4F" w:rsidRDefault="006F4C4F">
      <w:pPr>
        <w:rPr>
          <w:rFonts w:ascii="Times New Roman" w:eastAsia="Times New Roman" w:hAnsi="Times New Roman" w:cs="Times New Roman"/>
          <w:kern w:val="12"/>
          <w:lang w:val="sk-SK"/>
        </w:rPr>
      </w:pPr>
    </w:p>
    <w:p w:rsidR="0079259F" w:rsidRDefault="0079259F">
      <w:pPr>
        <w:rPr>
          <w:lang w:val="sk-SK" w:eastAsia="sk-SK"/>
        </w:rPr>
      </w:pPr>
      <w:r>
        <w:rPr>
          <w:lang w:val="sk-SK" w:eastAsia="sk-SK"/>
        </w:rPr>
        <w:br w:type="page"/>
      </w:r>
    </w:p>
    <w:p w:rsidR="00B66AA7" w:rsidRDefault="00B66AA7" w:rsidP="000B1304">
      <w:pPr>
        <w:pStyle w:val="Nadpis1"/>
        <w:spacing w:before="240" w:after="240" w:line="240" w:lineRule="auto"/>
        <w:ind w:left="431" w:hanging="431"/>
        <w:sectPr w:rsidR="00B66AA7" w:rsidSect="00827290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79259F" w:rsidRDefault="00827290" w:rsidP="000B1304">
      <w:pPr>
        <w:pStyle w:val="Nadpis1"/>
        <w:spacing w:before="240" w:after="240" w:line="240" w:lineRule="auto"/>
        <w:ind w:left="431" w:hanging="431"/>
      </w:pPr>
      <w:bookmarkStart w:id="9" w:name="_Toc121473969"/>
      <w:r>
        <w:t>Zdroje potrebné na zabezpečenie obnovy</w:t>
      </w:r>
      <w:bookmarkEnd w:id="9"/>
    </w:p>
    <w:tbl>
      <w:tblPr>
        <w:tblW w:w="14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707"/>
        <w:gridCol w:w="2840"/>
        <w:gridCol w:w="2893"/>
        <w:gridCol w:w="2534"/>
      </w:tblGrid>
      <w:tr w:rsidR="00B66AA7" w:rsidRPr="00B66AA7" w:rsidTr="00B66AA7">
        <w:trPr>
          <w:trHeight w:val="880"/>
        </w:trPr>
        <w:tc>
          <w:tcPr>
            <w:tcW w:w="3118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Názov zdroja</w:t>
            </w:r>
          </w:p>
        </w:tc>
        <w:tc>
          <w:tcPr>
            <w:tcW w:w="2707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Popis</w:t>
            </w:r>
          </w:p>
        </w:tc>
        <w:tc>
          <w:tcPr>
            <w:tcW w:w="2840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Množstvo</w:t>
            </w:r>
          </w:p>
        </w:tc>
        <w:tc>
          <w:tcPr>
            <w:tcW w:w="2893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Kedy je zdroj potrebný</w:t>
            </w:r>
          </w:p>
        </w:tc>
        <w:tc>
          <w:tcPr>
            <w:tcW w:w="2534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Osoba zodpovedná za získanie zdroja</w:t>
            </w: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844541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lang w:val="sk"/>
              </w:rPr>
              <w:t>Pracovníci</w:t>
            </w:r>
            <w:r w:rsidR="00B66AA7" w:rsidRPr="00B66AA7">
              <w:rPr>
                <w:rFonts w:ascii="Times New Roman" w:eastAsia="Calibri" w:hAnsi="Times New Roman" w:cs="Times New Roman"/>
                <w:i/>
                <w:lang w:val="sk"/>
              </w:rPr>
              <w:t>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Aplikácie / databázy: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57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Údaje v elektronickej forme: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591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Údaje v papierovej forme: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591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IT a komunikačné zariadenia: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Komunikačné kanály: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Ostatn</w:t>
            </w:r>
            <w:r>
              <w:rPr>
                <w:rFonts w:ascii="Times New Roman" w:eastAsia="Calibri" w:hAnsi="Times New Roman" w:cs="Times New Roman"/>
                <w:i/>
                <w:lang w:val="sk"/>
              </w:rPr>
              <w:t>é zariadenia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591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Objekty a infraštruktúra: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302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i/>
                <w:lang w:val="sk"/>
              </w:rPr>
              <w:t>Externé služby:</w:t>
            </w: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B66AA7">
        <w:trPr>
          <w:trHeight w:val="288"/>
        </w:trPr>
        <w:tc>
          <w:tcPr>
            <w:tcW w:w="31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93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27290" w:rsidRPr="00B66AA7" w:rsidRDefault="00827290" w:rsidP="00B66AA7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804FBE" w:rsidRDefault="00804FBE">
      <w:pPr>
        <w:rPr>
          <w:rFonts w:ascii="Times New Roman" w:hAnsi="Times New Roman"/>
          <w:szCs w:val="18"/>
          <w:lang w:val="sk-SK" w:eastAsia="sk-SK"/>
        </w:rPr>
      </w:pPr>
      <w:r>
        <w:rPr>
          <w:lang w:val="sk-SK" w:eastAsia="sk-SK"/>
        </w:rPr>
        <w:br w:type="page"/>
      </w:r>
    </w:p>
    <w:p w:rsidR="00B66AA7" w:rsidRDefault="00B66AA7" w:rsidP="000B1304">
      <w:pPr>
        <w:pStyle w:val="Nadpis1"/>
        <w:spacing w:before="240" w:after="240" w:line="240" w:lineRule="auto"/>
        <w:ind w:left="431" w:hanging="431"/>
        <w:sectPr w:rsidR="00B66AA7" w:rsidSect="00B66AA7"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804FBE" w:rsidRDefault="00827290" w:rsidP="000B1304">
      <w:pPr>
        <w:pStyle w:val="Nadpis1"/>
        <w:spacing w:before="240" w:after="240" w:line="240" w:lineRule="auto"/>
        <w:ind w:left="431" w:hanging="431"/>
      </w:pPr>
      <w:bookmarkStart w:id="10" w:name="_Toc121473970"/>
      <w:r>
        <w:t>Kroky obnovy IT infraštruktúry / IT služieb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610"/>
        <w:gridCol w:w="2054"/>
        <w:gridCol w:w="1654"/>
      </w:tblGrid>
      <w:tr w:rsidR="00B66AA7" w:rsidRPr="00B66AA7" w:rsidTr="00D3208D">
        <w:tc>
          <w:tcPr>
            <w:tcW w:w="4077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sk"/>
              </w:rPr>
              <w:t>H</w:t>
            </w: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lavné kroky / jednotlivé úlohy</w:t>
            </w:r>
          </w:p>
        </w:tc>
        <w:tc>
          <w:tcPr>
            <w:tcW w:w="1418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Osoby zodpovedné za implementáciu</w:t>
            </w:r>
          </w:p>
        </w:tc>
        <w:tc>
          <w:tcPr>
            <w:tcW w:w="2126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Komunikácia (obsah, komu)</w:t>
            </w:r>
          </w:p>
        </w:tc>
        <w:tc>
          <w:tcPr>
            <w:tcW w:w="1667" w:type="dxa"/>
            <w:shd w:val="clear" w:color="auto" w:fill="D9D9D9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b/>
                <w:iCs/>
                <w:lang w:val="sk"/>
              </w:rPr>
              <w:t>Záznam o implementácii (dátum a čas)</w:t>
            </w:r>
          </w:p>
        </w:tc>
      </w:tr>
      <w:tr w:rsidR="00B66AA7" w:rsidRPr="00B66AA7" w:rsidTr="00D3208D">
        <w:tc>
          <w:tcPr>
            <w:tcW w:w="9288" w:type="dxa"/>
            <w:gridSpan w:val="4"/>
            <w:shd w:val="clear" w:color="auto" w:fill="F2F2F2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</w:t>
            </w:r>
            <w:r>
              <w:rPr>
                <w:rFonts w:ascii="Times New Roman" w:eastAsia="Calibri" w:hAnsi="Times New Roman" w:cs="Times New Roman"/>
                <w:lang w:val="sk"/>
              </w:rPr>
              <w:t>n</w:t>
            </w:r>
            <w:r w:rsidRPr="00B66AA7">
              <w:rPr>
                <w:rFonts w:ascii="Times New Roman" w:eastAsia="Calibri" w:hAnsi="Times New Roman" w:cs="Times New Roman"/>
                <w:lang w:val="sk"/>
              </w:rPr>
              <w:t>ázov kroku č. 1]</w:t>
            </w: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[úloha č. 1.1]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[úloha č. 1.2]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...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9288" w:type="dxa"/>
            <w:gridSpan w:val="4"/>
            <w:shd w:val="clear" w:color="auto" w:fill="F2F2F2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[názov kroku č. 2]</w:t>
            </w: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[úloha č. 2.1]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[úloha č. 2.2]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6AA7">
              <w:rPr>
                <w:rFonts w:ascii="Times New Roman" w:eastAsia="Calibri" w:hAnsi="Times New Roman" w:cs="Times New Roman"/>
                <w:lang w:val="sk"/>
              </w:rPr>
              <w:t>...</w:t>
            </w: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6AA7" w:rsidRPr="00B66AA7" w:rsidTr="00D3208D">
        <w:tc>
          <w:tcPr>
            <w:tcW w:w="407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B66AA7" w:rsidRPr="00B66AA7" w:rsidRDefault="00B66AA7" w:rsidP="00B66AA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27290" w:rsidRPr="00B66AA7" w:rsidRDefault="00827290" w:rsidP="00B66AA7">
      <w:pPr>
        <w:pStyle w:val="EYBulletedList1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1211A8" w:rsidRDefault="001211A8">
      <w:pPr>
        <w:rPr>
          <w:rFonts w:ascii="Times New Roman" w:hAnsi="Times New Roman"/>
          <w:szCs w:val="18"/>
        </w:rPr>
      </w:pPr>
      <w:r>
        <w:br w:type="page"/>
      </w:r>
    </w:p>
    <w:p w:rsidR="001211A8" w:rsidRDefault="00827290" w:rsidP="000B1304">
      <w:pPr>
        <w:pStyle w:val="Nadpis1"/>
        <w:spacing w:before="240" w:after="240" w:line="240" w:lineRule="auto"/>
        <w:ind w:left="431" w:hanging="431"/>
      </w:pPr>
      <w:bookmarkStart w:id="11" w:name="_Toc121473971"/>
      <w:r>
        <w:t>Správa záznamov vedených na základe plánu obnovy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618"/>
        <w:gridCol w:w="1667"/>
        <w:gridCol w:w="2442"/>
        <w:gridCol w:w="1402"/>
      </w:tblGrid>
      <w:tr w:rsidR="005E2622" w:rsidRPr="005E2622" w:rsidTr="005E2622">
        <w:tc>
          <w:tcPr>
            <w:tcW w:w="1969" w:type="dxa"/>
            <w:shd w:val="clear" w:color="auto" w:fill="D9D9D9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b/>
                <w:iCs/>
                <w:lang w:val="sk"/>
              </w:rPr>
              <w:t>Názov záznamu</w:t>
            </w:r>
          </w:p>
        </w:tc>
        <w:tc>
          <w:tcPr>
            <w:tcW w:w="1683" w:type="dxa"/>
            <w:shd w:val="clear" w:color="auto" w:fill="D9D9D9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b/>
                <w:iCs/>
                <w:lang w:val="sk"/>
              </w:rPr>
              <w:t>Miesto uloženia</w:t>
            </w:r>
          </w:p>
        </w:tc>
        <w:tc>
          <w:tcPr>
            <w:tcW w:w="1701" w:type="dxa"/>
            <w:shd w:val="clear" w:color="auto" w:fill="D9D9D9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b/>
                <w:iCs/>
                <w:lang w:val="sk"/>
              </w:rPr>
              <w:t xml:space="preserve">Osoba zodpovedná za </w:t>
            </w:r>
            <w:r>
              <w:rPr>
                <w:rFonts w:ascii="Times New Roman" w:eastAsia="Calibri" w:hAnsi="Times New Roman" w:cs="Times New Roman"/>
                <w:b/>
                <w:iCs/>
                <w:lang w:val="sk"/>
              </w:rPr>
              <w:t>uloženie</w:t>
            </w:r>
          </w:p>
        </w:tc>
        <w:tc>
          <w:tcPr>
            <w:tcW w:w="2552" w:type="dxa"/>
            <w:shd w:val="clear" w:color="auto" w:fill="D9D9D9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sk"/>
              </w:rPr>
              <w:t>Opatrenia</w:t>
            </w:r>
            <w:r w:rsidRPr="005E2622">
              <w:rPr>
                <w:rFonts w:ascii="Times New Roman" w:eastAsia="Calibri" w:hAnsi="Times New Roman" w:cs="Times New Roman"/>
                <w:b/>
                <w:iCs/>
                <w:lang w:val="sk"/>
              </w:rPr>
              <w:t xml:space="preserve"> na ochranu záznamov</w:t>
            </w:r>
          </w:p>
        </w:tc>
        <w:tc>
          <w:tcPr>
            <w:tcW w:w="1383" w:type="dxa"/>
            <w:shd w:val="clear" w:color="auto" w:fill="D9D9D9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iCs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b/>
                <w:iCs/>
                <w:lang w:val="sk"/>
              </w:rPr>
              <w:t>Doba uchovávania</w:t>
            </w:r>
          </w:p>
        </w:tc>
      </w:tr>
      <w:tr w:rsidR="005E2622" w:rsidRPr="005E2622" w:rsidTr="00D3208D">
        <w:tc>
          <w:tcPr>
            <w:tcW w:w="1969" w:type="dxa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lang w:val="sk"/>
              </w:rPr>
              <w:t>Záznam o</w:t>
            </w:r>
            <w:r>
              <w:rPr>
                <w:rFonts w:ascii="Times New Roman" w:eastAsia="Calibri" w:hAnsi="Times New Roman" w:cs="Times New Roman"/>
                <w:lang w:val="sk"/>
              </w:rPr>
              <w:t> </w:t>
            </w:r>
            <w:r w:rsidRPr="005E2622">
              <w:rPr>
                <w:rFonts w:ascii="Times New Roman" w:eastAsia="Calibri" w:hAnsi="Times New Roman" w:cs="Times New Roman"/>
                <w:lang w:val="sk"/>
              </w:rPr>
              <w:t>implementácií kroku obnovy (záznam v</w:t>
            </w:r>
            <w:r>
              <w:rPr>
                <w:rFonts w:ascii="Times New Roman" w:eastAsia="Calibri" w:hAnsi="Times New Roman" w:cs="Times New Roman"/>
                <w:lang w:val="sk"/>
              </w:rPr>
              <w:t> </w:t>
            </w:r>
            <w:r w:rsidRPr="005E2622">
              <w:rPr>
                <w:rFonts w:ascii="Times New Roman" w:eastAsia="Calibri" w:hAnsi="Times New Roman" w:cs="Times New Roman"/>
                <w:lang w:val="sk"/>
              </w:rPr>
              <w:t>papierovej forme)</w:t>
            </w:r>
          </w:p>
        </w:tc>
        <w:tc>
          <w:tcPr>
            <w:tcW w:w="1683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lang w:val="sk"/>
              </w:rPr>
              <w:t>Archív</w:t>
            </w:r>
          </w:p>
        </w:tc>
        <w:tc>
          <w:tcPr>
            <w:tcW w:w="1701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lang w:val="sk"/>
              </w:rPr>
              <w:t>[pracovaná pozícia]</w:t>
            </w:r>
          </w:p>
        </w:tc>
        <w:tc>
          <w:tcPr>
            <w:tcW w:w="2552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lang w:val="sk"/>
              </w:rPr>
              <w:t>Záznamy sú uložené v</w:t>
            </w:r>
            <w:r>
              <w:rPr>
                <w:rFonts w:ascii="Times New Roman" w:eastAsia="Calibri" w:hAnsi="Times New Roman" w:cs="Times New Roman"/>
                <w:lang w:val="sk"/>
              </w:rPr>
              <w:t> </w:t>
            </w:r>
            <w:r w:rsidRPr="005E2622">
              <w:rPr>
                <w:rFonts w:ascii="Times New Roman" w:eastAsia="Calibri" w:hAnsi="Times New Roman" w:cs="Times New Roman"/>
                <w:lang w:val="sk"/>
              </w:rPr>
              <w:t>uzamknutej skrinke</w:t>
            </w:r>
          </w:p>
        </w:tc>
        <w:tc>
          <w:tcPr>
            <w:tcW w:w="1383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2622">
              <w:rPr>
                <w:rFonts w:ascii="Times New Roman" w:eastAsia="Calibri" w:hAnsi="Times New Roman" w:cs="Times New Roman"/>
                <w:lang w:val="sk"/>
              </w:rPr>
              <w:t>3 rok</w:t>
            </w:r>
            <w:r>
              <w:rPr>
                <w:rFonts w:ascii="Times New Roman" w:eastAsia="Calibri" w:hAnsi="Times New Roman" w:cs="Times New Roman"/>
                <w:lang w:val="sk"/>
              </w:rPr>
              <w:t>y</w:t>
            </w:r>
          </w:p>
        </w:tc>
      </w:tr>
      <w:tr w:rsidR="005E2622" w:rsidRPr="005E2622" w:rsidTr="00D3208D">
        <w:tc>
          <w:tcPr>
            <w:tcW w:w="1969" w:type="dxa"/>
          </w:tcPr>
          <w:p w:rsidR="005E2622" w:rsidRPr="005E2622" w:rsidRDefault="005E2622" w:rsidP="005E2622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sk"/>
              </w:rPr>
            </w:pPr>
          </w:p>
        </w:tc>
        <w:tc>
          <w:tcPr>
            <w:tcW w:w="1683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sk"/>
              </w:rPr>
            </w:pPr>
          </w:p>
        </w:tc>
        <w:tc>
          <w:tcPr>
            <w:tcW w:w="1701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sk"/>
              </w:rPr>
            </w:pPr>
          </w:p>
        </w:tc>
        <w:tc>
          <w:tcPr>
            <w:tcW w:w="2552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sk"/>
              </w:rPr>
            </w:pPr>
          </w:p>
        </w:tc>
        <w:tc>
          <w:tcPr>
            <w:tcW w:w="1383" w:type="dxa"/>
          </w:tcPr>
          <w:p w:rsidR="005E2622" w:rsidRPr="005E2622" w:rsidRDefault="005E2622" w:rsidP="005E2622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lang w:val="sk"/>
              </w:rPr>
            </w:pPr>
          </w:p>
        </w:tc>
      </w:tr>
    </w:tbl>
    <w:p w:rsidR="00827290" w:rsidRPr="00827290" w:rsidRDefault="00827290" w:rsidP="00827290">
      <w:pPr>
        <w:rPr>
          <w:lang w:val="sk-SK" w:eastAsia="sk-SK"/>
        </w:rPr>
      </w:pPr>
    </w:p>
    <w:p w:rsidR="00C62455" w:rsidRDefault="00B6338F" w:rsidP="00E25C4C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12" w:name="_Toc121473972"/>
      <w:r>
        <w:rPr>
          <w:noProof/>
        </w:rPr>
        <w:t>R</w:t>
      </w:r>
      <w:r w:rsidR="00827290">
        <w:rPr>
          <w:noProof/>
        </w:rPr>
        <w:t>evízia dokumentu</w:t>
      </w:r>
      <w:bookmarkEnd w:id="12"/>
    </w:p>
    <w:p w:rsidR="008761C9" w:rsidRDefault="008761C9" w:rsidP="008761C9">
      <w:pPr>
        <w:pStyle w:val="Zkladntext"/>
      </w:pPr>
      <w:r>
        <w:t>Tento dokument</w:t>
      </w:r>
      <w:r w:rsidRPr="003E3908">
        <w:t xml:space="preserve"> sa reviduje a</w:t>
      </w:r>
      <w:r>
        <w:t> </w:t>
      </w:r>
      <w:r w:rsidRPr="003E3908">
        <w:t>aktualizuje</w:t>
      </w:r>
      <w:r>
        <w:t xml:space="preserve"> najmenej</w:t>
      </w:r>
      <w:r w:rsidRPr="003E3908">
        <w:t xml:space="preserve"> raz ročne</w:t>
      </w:r>
      <w:r>
        <w:t>.</w:t>
      </w:r>
    </w:p>
    <w:p w:rsidR="008761C9" w:rsidRDefault="008761C9" w:rsidP="008761C9">
      <w:pPr>
        <w:pStyle w:val="Zkladntext"/>
      </w:pPr>
      <w:r>
        <w:t>Dokument sa aktualizuje aj častejšie, ak:</w:t>
      </w:r>
    </w:p>
    <w:p w:rsidR="008761C9" w:rsidRPr="00926C2E" w:rsidRDefault="008761C9" w:rsidP="008761C9">
      <w:pPr>
        <w:pStyle w:val="Zkladntext"/>
        <w:numPr>
          <w:ilvl w:val="0"/>
          <w:numId w:val="97"/>
        </w:numPr>
        <w:ind w:left="284" w:hanging="284"/>
      </w:pPr>
      <w:r w:rsidRPr="00926C2E">
        <w:t>vzíde požiadavka na jeho aktualizáciu,</w:t>
      </w:r>
    </w:p>
    <w:p w:rsidR="008761C9" w:rsidRPr="00926C2E" w:rsidRDefault="008761C9" w:rsidP="008761C9">
      <w:pPr>
        <w:pStyle w:val="Zkladntext"/>
        <w:numPr>
          <w:ilvl w:val="0"/>
          <w:numId w:val="97"/>
        </w:numPr>
        <w:ind w:left="284" w:hanging="284"/>
      </w:pPr>
      <w:r w:rsidRPr="00926C2E">
        <w:t>pri zásadných zmenách v organizácii a štruktúre organizácie</w:t>
      </w:r>
      <w:r>
        <w:t>.</w:t>
      </w:r>
    </w:p>
    <w:p w:rsidR="008761C9" w:rsidRDefault="008761C9" w:rsidP="008761C9">
      <w:pPr>
        <w:pStyle w:val="Zkladntext"/>
      </w:pPr>
      <w:r w:rsidRPr="003E3908">
        <w:t xml:space="preserve">Za </w:t>
      </w:r>
      <w:r>
        <w:t xml:space="preserve">pravidelnú </w:t>
      </w:r>
      <w:r w:rsidRPr="003E3908">
        <w:t>revíziu a</w:t>
      </w:r>
      <w:r>
        <w:t> </w:t>
      </w:r>
      <w:r w:rsidRPr="003E3908">
        <w:t>aktualizáciu</w:t>
      </w:r>
      <w:r>
        <w:t xml:space="preserve"> dokumentu </w:t>
      </w:r>
      <w:r w:rsidRPr="003E3908">
        <w:t xml:space="preserve">zodpovedá </w:t>
      </w:r>
      <w:r>
        <w:t>manažér kybernetickej a informačnej bezpečnosti.</w:t>
      </w:r>
    </w:p>
    <w:p w:rsidR="008761C9" w:rsidRPr="00A14D19" w:rsidRDefault="008761C9" w:rsidP="008761C9">
      <w:pPr>
        <w:pStyle w:val="Zkladntext"/>
      </w:pPr>
      <w:r>
        <w:t>Tento dokument schvaľuje vedenie organizácie.</w:t>
      </w:r>
    </w:p>
    <w:sectPr w:rsidR="008761C9" w:rsidRPr="00A14D19" w:rsidSect="00827290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53" w:rsidRDefault="00103553" w:rsidP="00282337">
      <w:r>
        <w:separator/>
      </w:r>
    </w:p>
  </w:endnote>
  <w:endnote w:type="continuationSeparator" w:id="0">
    <w:p w:rsidR="00103553" w:rsidRDefault="00103553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02" w:rsidRDefault="00C867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58" w:rsidRPr="005F3E64" w:rsidRDefault="00F36058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05830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:rsidR="00F36058" w:rsidRPr="00B07BD1" w:rsidRDefault="00F36058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sk-SK" w:eastAsia="sk-SK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7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4C0A" w:rsidRPr="003D4C0A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02" w:rsidRDefault="00C86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53" w:rsidRDefault="00103553" w:rsidP="00282337">
      <w:r>
        <w:separator/>
      </w:r>
    </w:p>
  </w:footnote>
  <w:footnote w:type="continuationSeparator" w:id="0">
    <w:p w:rsidR="00103553" w:rsidRDefault="00103553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58" w:rsidRDefault="00103553">
    <w:pPr>
      <w:pStyle w:val="Hlavika"/>
    </w:pPr>
    <w:r>
      <w:rPr>
        <w:noProof/>
      </w:rPr>
      <w:pict w14:anchorId="051B7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4" o:spid="_x0000_s2053" type="#_x0000_t136" style="position:absolute;margin-left:0;margin-top:0;width:531.25pt;height:212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58" w:rsidRPr="005F3E64" w:rsidRDefault="00103553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noProof/>
      </w:rPr>
      <w:pict w14:anchorId="300347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5" o:spid="_x0000_s2054" type="#_x0000_t136" style="position:absolute;left:0;text-align:left;margin-left:0;margin-top:0;width:531.25pt;height:212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F36058">
      <w:rPr>
        <w:rFonts w:asciiTheme="minorHAnsi" w:hAnsiTheme="minorHAnsi" w:cstheme="minorHAnsi"/>
        <w:noProof/>
        <w:color w:val="0055A1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70E9B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:rsidR="00F36058" w:rsidRPr="005F3E64" w:rsidRDefault="00F36058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:rsidR="00F36058" w:rsidRPr="00761764" w:rsidRDefault="00F36058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18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sk-SK" w:eastAsia="sk-SK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761764">
      <w:rPr>
        <w:rFonts w:asciiTheme="minorHAnsi" w:hAnsiTheme="minorHAnsi" w:cstheme="minorHAnsi"/>
        <w:color w:val="0055A1"/>
        <w:sz w:val="18"/>
        <w:szCs w:val="20"/>
      </w:rPr>
      <w:t>1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="00761764"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="00761764">
      <w:rPr>
        <w:rFonts w:asciiTheme="minorHAnsi" w:hAnsiTheme="minorHAnsi" w:cstheme="minorHAnsi"/>
        <w:color w:val="ED1C24"/>
        <w:sz w:val="18"/>
        <w:szCs w:val="20"/>
      </w:rPr>
      <w:t xml:space="preserve"> </w:t>
    </w:r>
    <w:r w:rsidR="00761764" w:rsidRPr="00761764">
      <w:rPr>
        <w:rFonts w:asciiTheme="minorHAnsi" w:hAnsiTheme="minorHAnsi" w:cstheme="minorHAnsi"/>
        <w:color w:val="0055A1"/>
        <w:sz w:val="18"/>
        <w:szCs w:val="20"/>
      </w:rPr>
      <w:t>december 2022</w:t>
    </w:r>
  </w:p>
  <w:p w:rsidR="00F36058" w:rsidRDefault="00F36058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:rsidR="00F36058" w:rsidRPr="005F3E64" w:rsidRDefault="00F36058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:rsidR="00F36058" w:rsidRPr="005F3E64" w:rsidRDefault="00F36058">
    <w:pPr>
      <w:pStyle w:val="Hlavika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58" w:rsidRDefault="00103553">
    <w:pPr>
      <w:pStyle w:val="Hlavika"/>
    </w:pPr>
    <w:r>
      <w:rPr>
        <w:noProof/>
      </w:rPr>
      <w:pict w14:anchorId="2899B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3" o:spid="_x0000_s2052" type="#_x0000_t136" style="position:absolute;margin-left:0;margin-top:0;width:531.25pt;height:21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E1ACD"/>
    <w:multiLevelType w:val="hybridMultilevel"/>
    <w:tmpl w:val="F83A8830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276DA4"/>
    <w:multiLevelType w:val="hybridMultilevel"/>
    <w:tmpl w:val="DEC84AB6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3A2C00"/>
    <w:multiLevelType w:val="hybridMultilevel"/>
    <w:tmpl w:val="7AFA3FC2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0AFE"/>
    <w:multiLevelType w:val="hybridMultilevel"/>
    <w:tmpl w:val="C4D46DD2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4908"/>
    <w:multiLevelType w:val="hybridMultilevel"/>
    <w:tmpl w:val="FB6AA3B4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83EB4"/>
    <w:multiLevelType w:val="hybridMultilevel"/>
    <w:tmpl w:val="8DE2C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0B05060"/>
    <w:multiLevelType w:val="hybridMultilevel"/>
    <w:tmpl w:val="56462D10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16A3"/>
    <w:multiLevelType w:val="hybridMultilevel"/>
    <w:tmpl w:val="3A74F06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16F23"/>
    <w:multiLevelType w:val="hybridMultilevel"/>
    <w:tmpl w:val="C6AC2C44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A8E67B4"/>
    <w:multiLevelType w:val="hybridMultilevel"/>
    <w:tmpl w:val="6E56675E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31E61"/>
    <w:multiLevelType w:val="hybridMultilevel"/>
    <w:tmpl w:val="56E04272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1DC42DB2"/>
    <w:multiLevelType w:val="hybridMultilevel"/>
    <w:tmpl w:val="7F324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F604DB7"/>
    <w:multiLevelType w:val="hybridMultilevel"/>
    <w:tmpl w:val="5A8661CA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94C7A"/>
    <w:multiLevelType w:val="hybridMultilevel"/>
    <w:tmpl w:val="42F2B958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6821381"/>
    <w:multiLevelType w:val="hybridMultilevel"/>
    <w:tmpl w:val="F12CEFD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B43CA"/>
    <w:multiLevelType w:val="hybridMultilevel"/>
    <w:tmpl w:val="B478D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E4F3D12"/>
    <w:multiLevelType w:val="hybridMultilevel"/>
    <w:tmpl w:val="199E1F4C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0D224C8"/>
    <w:multiLevelType w:val="hybridMultilevel"/>
    <w:tmpl w:val="821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FF695D"/>
    <w:multiLevelType w:val="hybridMultilevel"/>
    <w:tmpl w:val="E6201AE8"/>
    <w:lvl w:ilvl="0" w:tplc="62C47D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852FB"/>
    <w:multiLevelType w:val="hybridMultilevel"/>
    <w:tmpl w:val="735C2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661EFE"/>
    <w:multiLevelType w:val="hybridMultilevel"/>
    <w:tmpl w:val="76FE6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33A2D"/>
    <w:multiLevelType w:val="hybridMultilevel"/>
    <w:tmpl w:val="2F10BED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39204B1E"/>
    <w:multiLevelType w:val="hybridMultilevel"/>
    <w:tmpl w:val="04987DE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3574C8"/>
    <w:multiLevelType w:val="hybridMultilevel"/>
    <w:tmpl w:val="760C1012"/>
    <w:lvl w:ilvl="0" w:tplc="B2E0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3D29AD"/>
    <w:multiLevelType w:val="multilevel"/>
    <w:tmpl w:val="9C7A6A74"/>
    <w:numStyleLink w:val="LFO122"/>
  </w:abstractNum>
  <w:abstractNum w:abstractNumId="45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4295058D"/>
    <w:multiLevelType w:val="hybridMultilevel"/>
    <w:tmpl w:val="3DB2356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2409DD"/>
    <w:multiLevelType w:val="hybridMultilevel"/>
    <w:tmpl w:val="175A53A4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43EB564C"/>
    <w:multiLevelType w:val="hybridMultilevel"/>
    <w:tmpl w:val="ECF63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5F8794F"/>
    <w:multiLevelType w:val="hybridMultilevel"/>
    <w:tmpl w:val="41A6F3DA"/>
    <w:lvl w:ilvl="0" w:tplc="62C47D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49B911D3"/>
    <w:multiLevelType w:val="hybridMultilevel"/>
    <w:tmpl w:val="F8F6A7BA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443CCF"/>
    <w:multiLevelType w:val="hybridMultilevel"/>
    <w:tmpl w:val="1018B182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4F704977"/>
    <w:multiLevelType w:val="hybridMultilevel"/>
    <w:tmpl w:val="2BBE6A9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FD7601"/>
    <w:multiLevelType w:val="hybridMultilevel"/>
    <w:tmpl w:val="C7440ED8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5744226E"/>
    <w:multiLevelType w:val="hybridMultilevel"/>
    <w:tmpl w:val="0D96B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590C688D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C46BFE"/>
    <w:multiLevelType w:val="hybridMultilevel"/>
    <w:tmpl w:val="7498550C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5E512259"/>
    <w:multiLevelType w:val="multilevel"/>
    <w:tmpl w:val="9C7A6A74"/>
    <w:numStyleLink w:val="LFO122"/>
  </w:abstractNum>
  <w:abstractNum w:abstractNumId="74" w15:restartNumberingAfterBreak="0">
    <w:nsid w:val="5E9838F2"/>
    <w:multiLevelType w:val="hybridMultilevel"/>
    <w:tmpl w:val="D618D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B07E01"/>
    <w:multiLevelType w:val="hybridMultilevel"/>
    <w:tmpl w:val="894EF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7C216A"/>
    <w:multiLevelType w:val="hybridMultilevel"/>
    <w:tmpl w:val="188E60AC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DD44CD"/>
    <w:multiLevelType w:val="hybridMultilevel"/>
    <w:tmpl w:val="58E84C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783C4B"/>
    <w:multiLevelType w:val="hybridMultilevel"/>
    <w:tmpl w:val="98CE8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80" w15:restartNumberingAfterBreak="0">
    <w:nsid w:val="699416B7"/>
    <w:multiLevelType w:val="multilevel"/>
    <w:tmpl w:val="1CE0243E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81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A9355E7"/>
    <w:multiLevelType w:val="hybridMultilevel"/>
    <w:tmpl w:val="847AD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4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6CC8100D"/>
    <w:multiLevelType w:val="hybridMultilevel"/>
    <w:tmpl w:val="E0744034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DD5272"/>
    <w:multiLevelType w:val="hybridMultilevel"/>
    <w:tmpl w:val="718EB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709562B5"/>
    <w:multiLevelType w:val="hybridMultilevel"/>
    <w:tmpl w:val="F5F0B3CA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338785E"/>
    <w:multiLevelType w:val="hybridMultilevel"/>
    <w:tmpl w:val="DAEE9E70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79162E"/>
    <w:multiLevelType w:val="hybridMultilevel"/>
    <w:tmpl w:val="4CD29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752B45"/>
    <w:multiLevelType w:val="hybridMultilevel"/>
    <w:tmpl w:val="60843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5A7675"/>
    <w:multiLevelType w:val="hybridMultilevel"/>
    <w:tmpl w:val="6CAC89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7B65F7"/>
    <w:multiLevelType w:val="hybridMultilevel"/>
    <w:tmpl w:val="07780790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F97DB4"/>
    <w:multiLevelType w:val="hybridMultilevel"/>
    <w:tmpl w:val="6602B5CC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49"/>
  </w:num>
  <w:num w:numId="3">
    <w:abstractNumId w:val="45"/>
  </w:num>
  <w:num w:numId="4">
    <w:abstractNumId w:val="10"/>
  </w:num>
  <w:num w:numId="5">
    <w:abstractNumId w:val="81"/>
  </w:num>
  <w:num w:numId="6">
    <w:abstractNumId w:val="79"/>
  </w:num>
  <w:num w:numId="7">
    <w:abstractNumId w:val="56"/>
  </w:num>
  <w:num w:numId="8">
    <w:abstractNumId w:val="89"/>
  </w:num>
  <w:num w:numId="9">
    <w:abstractNumId w:val="32"/>
  </w:num>
  <w:num w:numId="10">
    <w:abstractNumId w:val="72"/>
  </w:num>
  <w:num w:numId="11">
    <w:abstractNumId w:val="25"/>
  </w:num>
  <w:num w:numId="12">
    <w:abstractNumId w:val="62"/>
  </w:num>
  <w:num w:numId="13">
    <w:abstractNumId w:val="84"/>
  </w:num>
  <w:num w:numId="14">
    <w:abstractNumId w:val="18"/>
  </w:num>
  <w:num w:numId="15">
    <w:abstractNumId w:val="5"/>
  </w:num>
  <w:num w:numId="16">
    <w:abstractNumId w:val="55"/>
  </w:num>
  <w:num w:numId="17">
    <w:abstractNumId w:val="34"/>
  </w:num>
  <w:num w:numId="18">
    <w:abstractNumId w:val="87"/>
  </w:num>
  <w:num w:numId="19">
    <w:abstractNumId w:val="59"/>
  </w:num>
  <w:num w:numId="20">
    <w:abstractNumId w:val="70"/>
  </w:num>
  <w:num w:numId="21">
    <w:abstractNumId w:val="29"/>
  </w:num>
  <w:num w:numId="22">
    <w:abstractNumId w:val="3"/>
  </w:num>
  <w:num w:numId="23">
    <w:abstractNumId w:val="14"/>
  </w:num>
  <w:num w:numId="24">
    <w:abstractNumId w:val="52"/>
  </w:num>
  <w:num w:numId="25">
    <w:abstractNumId w:val="66"/>
  </w:num>
  <w:num w:numId="26">
    <w:abstractNumId w:val="41"/>
  </w:num>
  <w:num w:numId="27">
    <w:abstractNumId w:val="30"/>
  </w:num>
  <w:num w:numId="28">
    <w:abstractNumId w:val="69"/>
  </w:num>
  <w:num w:numId="29">
    <w:abstractNumId w:val="19"/>
  </w:num>
  <w:num w:numId="30">
    <w:abstractNumId w:val="53"/>
  </w:num>
  <w:num w:numId="31">
    <w:abstractNumId w:val="22"/>
  </w:num>
  <w:num w:numId="32">
    <w:abstractNumId w:val="83"/>
  </w:num>
  <w:num w:numId="33">
    <w:abstractNumId w:val="51"/>
  </w:num>
  <w:num w:numId="34">
    <w:abstractNumId w:val="0"/>
  </w:num>
  <w:num w:numId="35">
    <w:abstractNumId w:val="28"/>
  </w:num>
  <w:num w:numId="36">
    <w:abstractNumId w:val="1"/>
  </w:num>
  <w:num w:numId="37">
    <w:abstractNumId w:val="15"/>
  </w:num>
  <w:num w:numId="38">
    <w:abstractNumId w:val="64"/>
  </w:num>
  <w:num w:numId="39">
    <w:abstractNumId w:val="60"/>
  </w:num>
  <w:num w:numId="40">
    <w:abstractNumId w:val="20"/>
  </w:num>
  <w:num w:numId="41">
    <w:abstractNumId w:val="67"/>
  </w:num>
  <w:num w:numId="42">
    <w:abstractNumId w:val="31"/>
  </w:num>
  <w:num w:numId="43">
    <w:abstractNumId w:val="46"/>
  </w:num>
  <w:num w:numId="44">
    <w:abstractNumId w:val="35"/>
  </w:num>
  <w:num w:numId="45">
    <w:abstractNumId w:val="54"/>
  </w:num>
  <w:num w:numId="46">
    <w:abstractNumId w:val="16"/>
  </w:num>
  <w:num w:numId="47">
    <w:abstractNumId w:val="39"/>
  </w:num>
  <w:num w:numId="48">
    <w:abstractNumId w:val="74"/>
  </w:num>
  <w:num w:numId="49">
    <w:abstractNumId w:val="9"/>
  </w:num>
  <w:num w:numId="50">
    <w:abstractNumId w:val="37"/>
  </w:num>
  <w:num w:numId="51">
    <w:abstractNumId w:val="82"/>
  </w:num>
  <w:num w:numId="52">
    <w:abstractNumId w:val="50"/>
  </w:num>
  <w:num w:numId="53">
    <w:abstractNumId w:val="21"/>
  </w:num>
  <w:num w:numId="54">
    <w:abstractNumId w:val="36"/>
  </w:num>
  <w:num w:numId="55">
    <w:abstractNumId w:val="78"/>
  </w:num>
  <w:num w:numId="56">
    <w:abstractNumId w:val="38"/>
  </w:num>
  <w:num w:numId="57">
    <w:abstractNumId w:val="86"/>
  </w:num>
  <w:num w:numId="58">
    <w:abstractNumId w:val="65"/>
  </w:num>
  <w:num w:numId="59">
    <w:abstractNumId w:val="27"/>
  </w:num>
  <w:num w:numId="60">
    <w:abstractNumId w:val="92"/>
  </w:num>
  <w:num w:numId="61">
    <w:abstractNumId w:val="77"/>
  </w:num>
  <w:num w:numId="62">
    <w:abstractNumId w:val="90"/>
  </w:num>
  <w:num w:numId="63">
    <w:abstractNumId w:val="94"/>
  </w:num>
  <w:num w:numId="64">
    <w:abstractNumId w:val="2"/>
  </w:num>
  <w:num w:numId="65">
    <w:abstractNumId w:val="63"/>
  </w:num>
  <w:num w:numId="66">
    <w:abstractNumId w:val="85"/>
  </w:num>
  <w:num w:numId="67">
    <w:abstractNumId w:val="42"/>
  </w:num>
  <w:num w:numId="68">
    <w:abstractNumId w:val="58"/>
  </w:num>
  <w:num w:numId="69">
    <w:abstractNumId w:val="71"/>
  </w:num>
  <w:num w:numId="70">
    <w:abstractNumId w:val="40"/>
  </w:num>
  <w:num w:numId="71">
    <w:abstractNumId w:val="4"/>
  </w:num>
  <w:num w:numId="72">
    <w:abstractNumId w:val="11"/>
  </w:num>
  <w:num w:numId="73">
    <w:abstractNumId w:val="24"/>
  </w:num>
  <w:num w:numId="74">
    <w:abstractNumId w:val="73"/>
  </w:num>
  <w:num w:numId="75">
    <w:abstractNumId w:val="68"/>
  </w:num>
  <w:num w:numId="76">
    <w:abstractNumId w:val="44"/>
  </w:num>
  <w:num w:numId="77">
    <w:abstractNumId w:val="88"/>
  </w:num>
  <w:num w:numId="78">
    <w:abstractNumId w:val="93"/>
  </w:num>
  <w:num w:numId="79">
    <w:abstractNumId w:val="13"/>
  </w:num>
  <w:num w:numId="80">
    <w:abstractNumId w:val="8"/>
  </w:num>
  <w:num w:numId="81">
    <w:abstractNumId w:val="61"/>
  </w:num>
  <w:num w:numId="82">
    <w:abstractNumId w:val="48"/>
  </w:num>
  <w:num w:numId="83">
    <w:abstractNumId w:val="23"/>
  </w:num>
  <w:num w:numId="84">
    <w:abstractNumId w:val="47"/>
  </w:num>
  <w:num w:numId="85">
    <w:abstractNumId w:val="26"/>
  </w:num>
  <w:num w:numId="86">
    <w:abstractNumId w:val="7"/>
  </w:num>
  <w:num w:numId="87">
    <w:abstractNumId w:val="76"/>
  </w:num>
  <w:num w:numId="88">
    <w:abstractNumId w:val="17"/>
  </w:num>
  <w:num w:numId="89">
    <w:abstractNumId w:val="95"/>
  </w:num>
  <w:num w:numId="90">
    <w:abstractNumId w:val="57"/>
  </w:num>
  <w:num w:numId="91">
    <w:abstractNumId w:val="33"/>
  </w:num>
  <w:num w:numId="92">
    <w:abstractNumId w:val="6"/>
  </w:num>
  <w:num w:numId="93">
    <w:abstractNumId w:val="12"/>
  </w:num>
  <w:num w:numId="94">
    <w:abstractNumId w:val="43"/>
  </w:num>
  <w:num w:numId="95">
    <w:abstractNumId w:val="80"/>
  </w:num>
  <w:num w:numId="96">
    <w:abstractNumId w:val="75"/>
  </w:num>
  <w:num w:numId="97">
    <w:abstractNumId w:val="9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131AF"/>
    <w:rsid w:val="00015073"/>
    <w:rsid w:val="00046981"/>
    <w:rsid w:val="00047977"/>
    <w:rsid w:val="00050A6B"/>
    <w:rsid w:val="00056788"/>
    <w:rsid w:val="000629D5"/>
    <w:rsid w:val="000672DF"/>
    <w:rsid w:val="0007256D"/>
    <w:rsid w:val="00087EE5"/>
    <w:rsid w:val="00092B10"/>
    <w:rsid w:val="00093E94"/>
    <w:rsid w:val="000B07BD"/>
    <w:rsid w:val="000B1304"/>
    <w:rsid w:val="000B52EB"/>
    <w:rsid w:val="000C2B67"/>
    <w:rsid w:val="000C4EA5"/>
    <w:rsid w:val="000C51C6"/>
    <w:rsid w:val="000C5213"/>
    <w:rsid w:val="000C5CEA"/>
    <w:rsid w:val="000C7916"/>
    <w:rsid w:val="000D6009"/>
    <w:rsid w:val="000E2191"/>
    <w:rsid w:val="000F7C85"/>
    <w:rsid w:val="00103553"/>
    <w:rsid w:val="0010356D"/>
    <w:rsid w:val="00104258"/>
    <w:rsid w:val="00104CDA"/>
    <w:rsid w:val="00105926"/>
    <w:rsid w:val="00105EC0"/>
    <w:rsid w:val="00106903"/>
    <w:rsid w:val="00106FF1"/>
    <w:rsid w:val="001211A8"/>
    <w:rsid w:val="00131027"/>
    <w:rsid w:val="00135A8D"/>
    <w:rsid w:val="001453CE"/>
    <w:rsid w:val="0015047B"/>
    <w:rsid w:val="00163BA4"/>
    <w:rsid w:val="0017177B"/>
    <w:rsid w:val="001730B6"/>
    <w:rsid w:val="001745BE"/>
    <w:rsid w:val="00180BA9"/>
    <w:rsid w:val="00184838"/>
    <w:rsid w:val="00184F31"/>
    <w:rsid w:val="00185376"/>
    <w:rsid w:val="001953A6"/>
    <w:rsid w:val="001966E6"/>
    <w:rsid w:val="00197BB2"/>
    <w:rsid w:val="001A252B"/>
    <w:rsid w:val="001A422B"/>
    <w:rsid w:val="001A5D1F"/>
    <w:rsid w:val="001A5DA2"/>
    <w:rsid w:val="001A7F1E"/>
    <w:rsid w:val="001B7FDA"/>
    <w:rsid w:val="001C0429"/>
    <w:rsid w:val="001D6785"/>
    <w:rsid w:val="001E0C4D"/>
    <w:rsid w:val="001E2154"/>
    <w:rsid w:val="001E72EC"/>
    <w:rsid w:val="001F5C20"/>
    <w:rsid w:val="002065A5"/>
    <w:rsid w:val="00220E27"/>
    <w:rsid w:val="0023397A"/>
    <w:rsid w:val="00237A29"/>
    <w:rsid w:val="00240985"/>
    <w:rsid w:val="002475CC"/>
    <w:rsid w:val="00253DBC"/>
    <w:rsid w:val="00261978"/>
    <w:rsid w:val="002671CE"/>
    <w:rsid w:val="00277052"/>
    <w:rsid w:val="00280A9A"/>
    <w:rsid w:val="002822C9"/>
    <w:rsid w:val="00282337"/>
    <w:rsid w:val="00283B3D"/>
    <w:rsid w:val="00290CD1"/>
    <w:rsid w:val="002926BC"/>
    <w:rsid w:val="002A2CE3"/>
    <w:rsid w:val="002A436D"/>
    <w:rsid w:val="002B2190"/>
    <w:rsid w:val="002B36CE"/>
    <w:rsid w:val="002B6169"/>
    <w:rsid w:val="002D0529"/>
    <w:rsid w:val="002D1604"/>
    <w:rsid w:val="002D7A52"/>
    <w:rsid w:val="002E03C8"/>
    <w:rsid w:val="002F619F"/>
    <w:rsid w:val="002F7D1B"/>
    <w:rsid w:val="00300C69"/>
    <w:rsid w:val="00304F1A"/>
    <w:rsid w:val="0030562E"/>
    <w:rsid w:val="003079D6"/>
    <w:rsid w:val="003443AD"/>
    <w:rsid w:val="00361138"/>
    <w:rsid w:val="00361C7F"/>
    <w:rsid w:val="00383817"/>
    <w:rsid w:val="003873D6"/>
    <w:rsid w:val="003B4D7E"/>
    <w:rsid w:val="003C44DB"/>
    <w:rsid w:val="003D4C0A"/>
    <w:rsid w:val="003D7DC5"/>
    <w:rsid w:val="003E24DE"/>
    <w:rsid w:val="003E48C7"/>
    <w:rsid w:val="003E4F53"/>
    <w:rsid w:val="003E5D3F"/>
    <w:rsid w:val="004014C2"/>
    <w:rsid w:val="0041088E"/>
    <w:rsid w:val="0042266D"/>
    <w:rsid w:val="004265E0"/>
    <w:rsid w:val="0043428E"/>
    <w:rsid w:val="00450942"/>
    <w:rsid w:val="00457F5C"/>
    <w:rsid w:val="00460921"/>
    <w:rsid w:val="00460ADB"/>
    <w:rsid w:val="004779DD"/>
    <w:rsid w:val="00480E8D"/>
    <w:rsid w:val="00482AD8"/>
    <w:rsid w:val="00483939"/>
    <w:rsid w:val="00491ED7"/>
    <w:rsid w:val="00497A71"/>
    <w:rsid w:val="004A296F"/>
    <w:rsid w:val="004A5873"/>
    <w:rsid w:val="004A6869"/>
    <w:rsid w:val="004B2D2E"/>
    <w:rsid w:val="004D33D1"/>
    <w:rsid w:val="004D4484"/>
    <w:rsid w:val="004D500A"/>
    <w:rsid w:val="004D6BC7"/>
    <w:rsid w:val="004E183F"/>
    <w:rsid w:val="004E1B80"/>
    <w:rsid w:val="004E4408"/>
    <w:rsid w:val="004E6F8B"/>
    <w:rsid w:val="004F7B0A"/>
    <w:rsid w:val="00511F1A"/>
    <w:rsid w:val="00512FE6"/>
    <w:rsid w:val="00522EE7"/>
    <w:rsid w:val="00525BD7"/>
    <w:rsid w:val="00527555"/>
    <w:rsid w:val="0053335E"/>
    <w:rsid w:val="005335BC"/>
    <w:rsid w:val="00541EC6"/>
    <w:rsid w:val="00545673"/>
    <w:rsid w:val="00547C70"/>
    <w:rsid w:val="005507C7"/>
    <w:rsid w:val="00551F8F"/>
    <w:rsid w:val="00557B73"/>
    <w:rsid w:val="0056224F"/>
    <w:rsid w:val="00565862"/>
    <w:rsid w:val="005710E8"/>
    <w:rsid w:val="00571506"/>
    <w:rsid w:val="00572728"/>
    <w:rsid w:val="00583863"/>
    <w:rsid w:val="005949E2"/>
    <w:rsid w:val="005B4034"/>
    <w:rsid w:val="005D44B3"/>
    <w:rsid w:val="005E0846"/>
    <w:rsid w:val="005E2622"/>
    <w:rsid w:val="005F3E64"/>
    <w:rsid w:val="006033F2"/>
    <w:rsid w:val="00607712"/>
    <w:rsid w:val="00607A89"/>
    <w:rsid w:val="00623514"/>
    <w:rsid w:val="00623E1D"/>
    <w:rsid w:val="00625386"/>
    <w:rsid w:val="0063137F"/>
    <w:rsid w:val="00631516"/>
    <w:rsid w:val="00633726"/>
    <w:rsid w:val="00636D6F"/>
    <w:rsid w:val="0064011A"/>
    <w:rsid w:val="00646727"/>
    <w:rsid w:val="006505C2"/>
    <w:rsid w:val="00654BCE"/>
    <w:rsid w:val="006550E5"/>
    <w:rsid w:val="00684DB8"/>
    <w:rsid w:val="006B4F32"/>
    <w:rsid w:val="006C65F1"/>
    <w:rsid w:val="006D0798"/>
    <w:rsid w:val="006D3B1D"/>
    <w:rsid w:val="006D4D62"/>
    <w:rsid w:val="006D5BDA"/>
    <w:rsid w:val="006E3583"/>
    <w:rsid w:val="006F4C4F"/>
    <w:rsid w:val="006F7654"/>
    <w:rsid w:val="007073FC"/>
    <w:rsid w:val="00707B74"/>
    <w:rsid w:val="00712134"/>
    <w:rsid w:val="00736775"/>
    <w:rsid w:val="00737A6E"/>
    <w:rsid w:val="00741CB9"/>
    <w:rsid w:val="00752F39"/>
    <w:rsid w:val="007557A1"/>
    <w:rsid w:val="00761764"/>
    <w:rsid w:val="00763E43"/>
    <w:rsid w:val="00770623"/>
    <w:rsid w:val="00771FCD"/>
    <w:rsid w:val="0077631D"/>
    <w:rsid w:val="00780A90"/>
    <w:rsid w:val="00790145"/>
    <w:rsid w:val="0079259F"/>
    <w:rsid w:val="00794451"/>
    <w:rsid w:val="007A1806"/>
    <w:rsid w:val="007A64A1"/>
    <w:rsid w:val="007B5394"/>
    <w:rsid w:val="007C327F"/>
    <w:rsid w:val="007C5D9A"/>
    <w:rsid w:val="007D3237"/>
    <w:rsid w:val="007E6FB3"/>
    <w:rsid w:val="007E7408"/>
    <w:rsid w:val="007F3A40"/>
    <w:rsid w:val="007F52E2"/>
    <w:rsid w:val="007F6B1E"/>
    <w:rsid w:val="0080177D"/>
    <w:rsid w:val="00804FBE"/>
    <w:rsid w:val="00812842"/>
    <w:rsid w:val="00816B9C"/>
    <w:rsid w:val="0081788E"/>
    <w:rsid w:val="00827290"/>
    <w:rsid w:val="00837A05"/>
    <w:rsid w:val="00840DEB"/>
    <w:rsid w:val="00844541"/>
    <w:rsid w:val="008518A2"/>
    <w:rsid w:val="00852B91"/>
    <w:rsid w:val="00865615"/>
    <w:rsid w:val="008735D1"/>
    <w:rsid w:val="008761C9"/>
    <w:rsid w:val="00877D53"/>
    <w:rsid w:val="00885DA6"/>
    <w:rsid w:val="00897860"/>
    <w:rsid w:val="008A18BF"/>
    <w:rsid w:val="008A3D41"/>
    <w:rsid w:val="008A7DDE"/>
    <w:rsid w:val="008B3245"/>
    <w:rsid w:val="008B470C"/>
    <w:rsid w:val="008B63B8"/>
    <w:rsid w:val="008C1261"/>
    <w:rsid w:val="008D7618"/>
    <w:rsid w:val="008F09A3"/>
    <w:rsid w:val="00903240"/>
    <w:rsid w:val="00910E68"/>
    <w:rsid w:val="009143A0"/>
    <w:rsid w:val="00915209"/>
    <w:rsid w:val="0092048A"/>
    <w:rsid w:val="009309CD"/>
    <w:rsid w:val="0094509A"/>
    <w:rsid w:val="0095523B"/>
    <w:rsid w:val="00962D52"/>
    <w:rsid w:val="00963DF1"/>
    <w:rsid w:val="00975712"/>
    <w:rsid w:val="00986C58"/>
    <w:rsid w:val="00992C4C"/>
    <w:rsid w:val="009A015F"/>
    <w:rsid w:val="009A48F2"/>
    <w:rsid w:val="009A698B"/>
    <w:rsid w:val="009B6803"/>
    <w:rsid w:val="009D37D6"/>
    <w:rsid w:val="009E127D"/>
    <w:rsid w:val="009E6FDB"/>
    <w:rsid w:val="00A006C2"/>
    <w:rsid w:val="00A00E12"/>
    <w:rsid w:val="00A14349"/>
    <w:rsid w:val="00A208A3"/>
    <w:rsid w:val="00A3071D"/>
    <w:rsid w:val="00A40FF4"/>
    <w:rsid w:val="00A52665"/>
    <w:rsid w:val="00A55440"/>
    <w:rsid w:val="00A56A75"/>
    <w:rsid w:val="00A5723A"/>
    <w:rsid w:val="00A861FE"/>
    <w:rsid w:val="00A86F86"/>
    <w:rsid w:val="00A971A7"/>
    <w:rsid w:val="00AA1E95"/>
    <w:rsid w:val="00AC2197"/>
    <w:rsid w:val="00AC5D68"/>
    <w:rsid w:val="00AD018D"/>
    <w:rsid w:val="00AD5E63"/>
    <w:rsid w:val="00AE4AA4"/>
    <w:rsid w:val="00AE4BC3"/>
    <w:rsid w:val="00AE4ED7"/>
    <w:rsid w:val="00AE5BB5"/>
    <w:rsid w:val="00AF44D9"/>
    <w:rsid w:val="00AF4D10"/>
    <w:rsid w:val="00B029C1"/>
    <w:rsid w:val="00B03798"/>
    <w:rsid w:val="00B07BD1"/>
    <w:rsid w:val="00B23719"/>
    <w:rsid w:val="00B2603A"/>
    <w:rsid w:val="00B31A78"/>
    <w:rsid w:val="00B35AE6"/>
    <w:rsid w:val="00B43D0C"/>
    <w:rsid w:val="00B4725F"/>
    <w:rsid w:val="00B50E18"/>
    <w:rsid w:val="00B53D15"/>
    <w:rsid w:val="00B55B37"/>
    <w:rsid w:val="00B62C5B"/>
    <w:rsid w:val="00B6338F"/>
    <w:rsid w:val="00B64DEB"/>
    <w:rsid w:val="00B66AA7"/>
    <w:rsid w:val="00B7117A"/>
    <w:rsid w:val="00B83813"/>
    <w:rsid w:val="00B83EF7"/>
    <w:rsid w:val="00B8472C"/>
    <w:rsid w:val="00B87758"/>
    <w:rsid w:val="00BA3612"/>
    <w:rsid w:val="00BB332F"/>
    <w:rsid w:val="00BB6B5A"/>
    <w:rsid w:val="00BB7D7B"/>
    <w:rsid w:val="00BF7E7E"/>
    <w:rsid w:val="00C05690"/>
    <w:rsid w:val="00C07245"/>
    <w:rsid w:val="00C155CC"/>
    <w:rsid w:val="00C1667B"/>
    <w:rsid w:val="00C16D45"/>
    <w:rsid w:val="00C22353"/>
    <w:rsid w:val="00C25003"/>
    <w:rsid w:val="00C3296C"/>
    <w:rsid w:val="00C4328E"/>
    <w:rsid w:val="00C62455"/>
    <w:rsid w:val="00C73414"/>
    <w:rsid w:val="00C746C0"/>
    <w:rsid w:val="00C86702"/>
    <w:rsid w:val="00C908F6"/>
    <w:rsid w:val="00C91C21"/>
    <w:rsid w:val="00C9549D"/>
    <w:rsid w:val="00CA1C85"/>
    <w:rsid w:val="00CA493E"/>
    <w:rsid w:val="00CB5B3F"/>
    <w:rsid w:val="00CC02C3"/>
    <w:rsid w:val="00CC637A"/>
    <w:rsid w:val="00CD51D6"/>
    <w:rsid w:val="00CD5627"/>
    <w:rsid w:val="00CD5EB4"/>
    <w:rsid w:val="00CE2E9D"/>
    <w:rsid w:val="00CF34F8"/>
    <w:rsid w:val="00CF706D"/>
    <w:rsid w:val="00D01839"/>
    <w:rsid w:val="00D05C6A"/>
    <w:rsid w:val="00D25835"/>
    <w:rsid w:val="00D3271E"/>
    <w:rsid w:val="00D343E6"/>
    <w:rsid w:val="00D3732C"/>
    <w:rsid w:val="00D42FA2"/>
    <w:rsid w:val="00D510A6"/>
    <w:rsid w:val="00D56E89"/>
    <w:rsid w:val="00D57059"/>
    <w:rsid w:val="00D61A52"/>
    <w:rsid w:val="00D648B2"/>
    <w:rsid w:val="00D71EF0"/>
    <w:rsid w:val="00D76753"/>
    <w:rsid w:val="00D87525"/>
    <w:rsid w:val="00D978F0"/>
    <w:rsid w:val="00DA0347"/>
    <w:rsid w:val="00DA5E36"/>
    <w:rsid w:val="00DA7DD0"/>
    <w:rsid w:val="00DB0940"/>
    <w:rsid w:val="00DB48A4"/>
    <w:rsid w:val="00DC1FB5"/>
    <w:rsid w:val="00DF4522"/>
    <w:rsid w:val="00E01756"/>
    <w:rsid w:val="00E06196"/>
    <w:rsid w:val="00E07DFB"/>
    <w:rsid w:val="00E147E8"/>
    <w:rsid w:val="00E16604"/>
    <w:rsid w:val="00E25C4C"/>
    <w:rsid w:val="00E30DA9"/>
    <w:rsid w:val="00E3231A"/>
    <w:rsid w:val="00E34C14"/>
    <w:rsid w:val="00E411F5"/>
    <w:rsid w:val="00E44CE3"/>
    <w:rsid w:val="00E60B2A"/>
    <w:rsid w:val="00E7029F"/>
    <w:rsid w:val="00E70331"/>
    <w:rsid w:val="00E70A28"/>
    <w:rsid w:val="00E713E9"/>
    <w:rsid w:val="00E778F2"/>
    <w:rsid w:val="00E801F2"/>
    <w:rsid w:val="00E968D0"/>
    <w:rsid w:val="00E977D3"/>
    <w:rsid w:val="00EA0975"/>
    <w:rsid w:val="00EA1D03"/>
    <w:rsid w:val="00EA21AC"/>
    <w:rsid w:val="00EA685D"/>
    <w:rsid w:val="00EB7673"/>
    <w:rsid w:val="00EC1178"/>
    <w:rsid w:val="00EC54EB"/>
    <w:rsid w:val="00EC5AD7"/>
    <w:rsid w:val="00ED0084"/>
    <w:rsid w:val="00ED45A4"/>
    <w:rsid w:val="00ED7640"/>
    <w:rsid w:val="00EE5253"/>
    <w:rsid w:val="00EE6C0B"/>
    <w:rsid w:val="00EF0666"/>
    <w:rsid w:val="00EF2EF6"/>
    <w:rsid w:val="00EF5382"/>
    <w:rsid w:val="00EF6CF2"/>
    <w:rsid w:val="00F06084"/>
    <w:rsid w:val="00F07A5D"/>
    <w:rsid w:val="00F1267B"/>
    <w:rsid w:val="00F16307"/>
    <w:rsid w:val="00F17BC2"/>
    <w:rsid w:val="00F25FF2"/>
    <w:rsid w:val="00F30BAE"/>
    <w:rsid w:val="00F36058"/>
    <w:rsid w:val="00F40A8C"/>
    <w:rsid w:val="00F45A2F"/>
    <w:rsid w:val="00F46D80"/>
    <w:rsid w:val="00F55129"/>
    <w:rsid w:val="00F61B75"/>
    <w:rsid w:val="00F75860"/>
    <w:rsid w:val="00F84D90"/>
    <w:rsid w:val="00F94454"/>
    <w:rsid w:val="00FA4349"/>
    <w:rsid w:val="00FA4789"/>
    <w:rsid w:val="00FB4141"/>
    <w:rsid w:val="00FC13BE"/>
    <w:rsid w:val="00FC6FF8"/>
    <w:rsid w:val="00FC701D"/>
    <w:rsid w:val="00FD5B11"/>
    <w:rsid w:val="00FE38E8"/>
    <w:rsid w:val="00FE50F7"/>
    <w:rsid w:val="00FE52C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842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1A252B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1A252B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E801F2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Theme="minorHAnsi" w:eastAsia="Times New Roman" w:hAnsiTheme="minorHAnsi" w:cs="Times New Roman"/>
      <w:b/>
      <w:bCs/>
      <w:iCs/>
      <w:color w:val="0055A1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1A252B"/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1A252B"/>
    <w:rPr>
      <w:rFonts w:ascii="Calibri" w:eastAsia="Times New Roman" w:hAnsi="Calibri" w:cs="Times New Roman"/>
      <w:b/>
      <w:bCs/>
      <w:color w:val="0055A1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E801F2"/>
    <w:rPr>
      <w:rFonts w:eastAsia="Times New Roman" w:cs="Times New Roman"/>
      <w:b/>
      <w:bCs/>
      <w:iCs/>
      <w:color w:val="0055A1"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A86F86"/>
    <w:pPr>
      <w:widowControl/>
      <w:autoSpaceDE/>
      <w:autoSpaceDN/>
      <w:spacing w:after="120"/>
      <w:jc w:val="both"/>
    </w:pPr>
    <w:rPr>
      <w:rFonts w:ascii="EYInterstate Light" w:eastAsia="Times New Roman" w:hAnsi="EYInterstate Light" w:cs="Times New Roman"/>
      <w:sz w:val="20"/>
      <w:szCs w:val="20"/>
      <w:lang w:val="sk-SK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A86F86"/>
    <w:rPr>
      <w:rFonts w:ascii="EYInterstate Light" w:eastAsia="Times New Roman" w:hAnsi="EYInterstate Light" w:cs="Times New Roman"/>
      <w:sz w:val="20"/>
      <w:szCs w:val="20"/>
      <w:lang w:val="sk-SK"/>
    </w:rPr>
  </w:style>
  <w:style w:type="table" w:styleId="Obyajntabuka2">
    <w:name w:val="Plain Table 2"/>
    <w:basedOn w:val="Normlnatabuka"/>
    <w:uiPriority w:val="42"/>
    <w:rsid w:val="000E2191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5341-85B3-4DB5-9E50-A671C15F2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332A9-47FF-4BCD-99EA-11C63961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22185-CA47-40BF-AA64-70C62D25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Kováčová, Dušana</dc:creator>
  <cp:keywords/>
  <dc:description/>
  <cp:lastModifiedBy/>
  <cp:revision>1</cp:revision>
  <dcterms:created xsi:type="dcterms:W3CDTF">2023-08-28T08:40:00Z</dcterms:created>
  <dcterms:modified xsi:type="dcterms:W3CDTF">2023-08-28T08:40:00Z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