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D06B" w14:textId="77777777" w:rsidR="001A252B" w:rsidRPr="0086550D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  <w:bookmarkStart w:id="0" w:name="_Hlk117590511"/>
      <w:bookmarkStart w:id="1" w:name="_Hlk117590585"/>
    </w:p>
    <w:p w14:paraId="7B9AA1F0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3AE2D4CE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2AEA6EEA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16162545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04C8094E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p w14:paraId="29DC42CD" w14:textId="74A37EA1" w:rsidR="00F45A2F" w:rsidRPr="00C25003" w:rsidRDefault="00A604D8" w:rsidP="00C22353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 xml:space="preserve">Smernica o bezpečnej prevádzke </w:t>
      </w:r>
      <w:r w:rsidR="003D699E">
        <w:rPr>
          <w:rFonts w:ascii="Times New Roman" w:hAnsi="Times New Roman" w:cs="Times New Roman"/>
          <w:b/>
          <w:noProof/>
          <w:color w:val="0055A1"/>
          <w:sz w:val="40"/>
          <w:szCs w:val="40"/>
          <w:lang w:val="sk-SK"/>
        </w:rPr>
        <w:t>IS a sietí</w:t>
      </w:r>
    </w:p>
    <w:p w14:paraId="60738A02" w14:textId="77777777" w:rsidR="001A252B" w:rsidRPr="00C25003" w:rsidRDefault="001A252B" w:rsidP="0077631D">
      <w:pPr>
        <w:pStyle w:val="Nzov"/>
        <w:spacing w:before="120"/>
        <w:ind w:left="0" w:right="20"/>
        <w:jc w:val="center"/>
        <w:rPr>
          <w:rFonts w:ascii="Times New Roman" w:hAnsi="Times New Roman" w:cs="Times New Roman"/>
          <w:noProof/>
          <w:color w:val="0055A1"/>
          <w:sz w:val="40"/>
          <w:szCs w:val="40"/>
          <w:lang w:val="sk-SK"/>
        </w:rPr>
      </w:pPr>
    </w:p>
    <w:bookmarkEnd w:id="0"/>
    <w:p w14:paraId="08B22A21" w14:textId="6A9D95D5" w:rsidR="006F7654" w:rsidRPr="00C25003" w:rsidRDefault="00F75860" w:rsidP="0077631D">
      <w:pPr>
        <w:pStyle w:val="Zkladntext"/>
        <w:spacing w:before="120"/>
        <w:rPr>
          <w:rFonts w:cs="Times New Roman"/>
          <w:noProof/>
          <w:color w:val="0055A1"/>
          <w:sz w:val="19"/>
          <w:lang w:val="sk-SK"/>
        </w:rPr>
      </w:pPr>
      <w:r w:rsidRPr="00C25003">
        <w:rPr>
          <w:rFonts w:cs="Times New Roman"/>
          <w:noProof/>
          <w:color w:val="0055A1"/>
          <w:lang w:val="en-US"/>
        </w:rPr>
        <w:drawing>
          <wp:anchor distT="0" distB="0" distL="114300" distR="114300" simplePos="0" relativeHeight="251654144" behindDoc="1" locked="1" layoutInCell="1" allowOverlap="1" wp14:anchorId="4E15222C" wp14:editId="3A8A02EB">
            <wp:simplePos x="0" y="0"/>
            <wp:positionH relativeFrom="column">
              <wp:posOffset>70485</wp:posOffset>
            </wp:positionH>
            <wp:positionV relativeFrom="paragraph">
              <wp:posOffset>174625</wp:posOffset>
            </wp:positionV>
            <wp:extent cx="6552565" cy="38100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40A8A063" w14:textId="77777777" w:rsidR="006F7654" w:rsidRPr="00C25003" w:rsidRDefault="006F7654" w:rsidP="0077631D">
      <w:pPr>
        <w:spacing w:before="120"/>
        <w:rPr>
          <w:rFonts w:ascii="Times New Roman" w:hAnsi="Times New Roman" w:cs="Times New Roman"/>
          <w:noProof/>
          <w:color w:val="0055A1"/>
          <w:sz w:val="8"/>
          <w:lang w:val="sk-SK"/>
        </w:rPr>
        <w:sectPr w:rsidR="006F7654" w:rsidRPr="00C25003" w:rsidSect="00E70331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10" w:h="16840"/>
          <w:pgMar w:top="0" w:right="680" w:bottom="0" w:left="680" w:header="708" w:footer="794" w:gutter="0"/>
          <w:cols w:space="708"/>
          <w:docGrid w:linePitch="299"/>
        </w:sectPr>
      </w:pPr>
    </w:p>
    <w:bookmarkStart w:id="2" w:name="_Toc129013387" w:displacedByCustomXml="next"/>
    <w:sdt>
      <w:sdtPr>
        <w:rPr>
          <w:rFonts w:ascii="Arial" w:eastAsia="Arial" w:hAnsi="Arial" w:cs="Arial"/>
          <w:b w:val="0"/>
          <w:bCs w:val="0"/>
          <w:noProof/>
          <w:color w:val="auto"/>
          <w:sz w:val="22"/>
          <w:szCs w:val="22"/>
          <w:lang w:val="ca-ES" w:eastAsia="en-US"/>
        </w:rPr>
        <w:id w:val="377363964"/>
        <w:docPartObj>
          <w:docPartGallery w:val="Table of Contents"/>
          <w:docPartUnique/>
        </w:docPartObj>
      </w:sdtPr>
      <w:sdtEndPr/>
      <w:sdtContent>
        <w:p w14:paraId="7D222B5F" w14:textId="6BF759DB" w:rsidR="00C62455" w:rsidRPr="00C25003" w:rsidRDefault="00C62455" w:rsidP="00E25C4C">
          <w:pPr>
            <w:pStyle w:val="Nadpis1"/>
            <w:pageBreakBefore/>
            <w:numPr>
              <w:ilvl w:val="0"/>
              <w:numId w:val="0"/>
            </w:numPr>
            <w:rPr>
              <w:noProof/>
            </w:rPr>
          </w:pPr>
          <w:r w:rsidRPr="00C25003">
            <w:rPr>
              <w:noProof/>
            </w:rPr>
            <w:t>Obsah</w:t>
          </w:r>
          <w:bookmarkStart w:id="3" w:name="_GoBack"/>
          <w:bookmarkEnd w:id="2"/>
          <w:bookmarkEnd w:id="3"/>
        </w:p>
        <w:p w14:paraId="51009854" w14:textId="56CF91EA" w:rsidR="002D1C22" w:rsidRDefault="00C62455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 w:rsidRPr="00C25003">
            <w:rPr>
              <w:noProof/>
            </w:rPr>
            <w:fldChar w:fldCharType="begin"/>
          </w:r>
          <w:r w:rsidRPr="00C25003">
            <w:rPr>
              <w:noProof/>
            </w:rPr>
            <w:instrText xml:space="preserve"> TOC \o "1-3" \h \z \u </w:instrText>
          </w:r>
          <w:r w:rsidRPr="00C25003">
            <w:rPr>
              <w:noProof/>
            </w:rPr>
            <w:fldChar w:fldCharType="separate"/>
          </w:r>
          <w:hyperlink w:anchor="_Toc129013387" w:history="1">
            <w:r w:rsidR="002D1C22" w:rsidRPr="006C2600">
              <w:rPr>
                <w:rStyle w:val="Hypertextovprepojenie"/>
                <w:noProof/>
              </w:rPr>
              <w:t>Obsah</w:t>
            </w:r>
            <w:r w:rsidR="002D1C22">
              <w:rPr>
                <w:noProof/>
                <w:webHidden/>
              </w:rPr>
              <w:tab/>
            </w:r>
            <w:r w:rsidR="002D1C22">
              <w:rPr>
                <w:noProof/>
                <w:webHidden/>
              </w:rPr>
              <w:fldChar w:fldCharType="begin"/>
            </w:r>
            <w:r w:rsidR="002D1C22">
              <w:rPr>
                <w:noProof/>
                <w:webHidden/>
              </w:rPr>
              <w:instrText xml:space="preserve"> PAGEREF _Toc129013387 \h </w:instrText>
            </w:r>
            <w:r w:rsidR="002D1C22">
              <w:rPr>
                <w:noProof/>
                <w:webHidden/>
              </w:rPr>
            </w:r>
            <w:r w:rsidR="002D1C22">
              <w:rPr>
                <w:noProof/>
                <w:webHidden/>
              </w:rPr>
              <w:fldChar w:fldCharType="separate"/>
            </w:r>
            <w:r w:rsidR="002D1C22">
              <w:rPr>
                <w:noProof/>
                <w:webHidden/>
              </w:rPr>
              <w:t>2</w:t>
            </w:r>
            <w:r w:rsidR="002D1C22">
              <w:rPr>
                <w:noProof/>
                <w:webHidden/>
              </w:rPr>
              <w:fldChar w:fldCharType="end"/>
            </w:r>
          </w:hyperlink>
        </w:p>
        <w:p w14:paraId="1EE0A5F6" w14:textId="5491F0BA" w:rsidR="002D1C22" w:rsidRDefault="002D1C22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88" w:history="1">
            <w:r w:rsidRPr="006C2600">
              <w:rPr>
                <w:rStyle w:val="Hypertextovprepojenie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Správa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B80DF" w14:textId="04143A07" w:rsidR="002D1C22" w:rsidRDefault="002D1C22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89" w:history="1">
            <w:r w:rsidRPr="006C2600">
              <w:rPr>
                <w:rStyle w:val="Hypertextovprepojenie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Riadenie bezpečnosti prevádzky IS a sietí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BAED3" w14:textId="72DA0596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90" w:history="1">
            <w:r w:rsidRPr="006C2600">
              <w:rPr>
                <w:rStyle w:val="Hypertextovprepojenie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Pravidlá prepájania systémov a prenosu elektronických informácií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E96E4" w14:textId="6E7D156F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91" w:history="1">
            <w:r w:rsidRPr="006C2600">
              <w:rPr>
                <w:rStyle w:val="Hypertextovprepojenie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Riadenie bezpečnosti sietí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F722F" w14:textId="656BFB71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92" w:history="1">
            <w:r w:rsidRPr="006C2600">
              <w:rPr>
                <w:rStyle w:val="Hypertextovprepojenie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Riadenie zmien infraštruktúry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C483E" w14:textId="0379986D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93" w:history="1">
            <w:r w:rsidRPr="006C2600">
              <w:rPr>
                <w:rStyle w:val="Hypertextovprepojenie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Riadenie kapacity systémov a služieb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C6430" w14:textId="154DE7FE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94" w:history="1">
            <w:r w:rsidRPr="006C2600">
              <w:rPr>
                <w:rStyle w:val="Hypertextovprepojenie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Riadenie kryptografických opatrení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C7469" w14:textId="4406BCCD" w:rsidR="002D1C22" w:rsidRDefault="002D1C22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95" w:history="1">
            <w:r w:rsidRPr="006C2600">
              <w:rPr>
                <w:rStyle w:val="Hypertextovprepojenie"/>
                <w:noProof/>
              </w:rPr>
              <w:t>2.5.1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Kryptografické prostriedky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A93FE" w14:textId="1EF2D4A4" w:rsidR="002D1C22" w:rsidRDefault="002D1C22">
          <w:pPr>
            <w:pStyle w:val="Obsah3"/>
            <w:tabs>
              <w:tab w:val="left" w:pos="132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96" w:history="1">
            <w:r w:rsidRPr="006C2600">
              <w:rPr>
                <w:rStyle w:val="Hypertextovprepojenie"/>
                <w:noProof/>
              </w:rPr>
              <w:t>2.5.2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Politika používania kryptografických opatrení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C6BC9" w14:textId="3C81385D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97" w:history="1">
            <w:r w:rsidRPr="006C2600">
              <w:rPr>
                <w:rStyle w:val="Hypertextovprepojenie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Bezpečnosť sieťových služieb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FE92A" w14:textId="37E5E444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98" w:history="1">
            <w:r w:rsidRPr="006C2600">
              <w:rPr>
                <w:rStyle w:val="Hypertextovprepojenie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Oddeľovanie sietí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0E6B8" w14:textId="0CD281BD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399" w:history="1">
            <w:r w:rsidRPr="006C2600">
              <w:rPr>
                <w:rStyle w:val="Hypertextovprepojenie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Pravidlá bezpečnosti prevádzky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0015B" w14:textId="5A84540A" w:rsidR="002D1C22" w:rsidRDefault="002D1C22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400" w:history="1">
            <w:r w:rsidRPr="006C2600">
              <w:rPr>
                <w:rStyle w:val="Hypertextovprepojenie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Bezpečnostný monitoring a ochrana pred škodlivým kódom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0B1BC" w14:textId="0DC6D507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401" w:history="1">
            <w:r w:rsidRPr="006C2600">
              <w:rPr>
                <w:rStyle w:val="Hypertextovprepojenie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Určenie rozsahu monitorovania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F638C" w14:textId="0746F370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402" w:history="1">
            <w:r w:rsidRPr="006C2600">
              <w:rPr>
                <w:rStyle w:val="Hypertextovprepojenie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Monitorovanie a zaznamenávanie činností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ABB38" w14:textId="4C95E873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403" w:history="1">
            <w:r w:rsidRPr="006C2600">
              <w:rPr>
                <w:rStyle w:val="Hypertextovprepojenie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Postupy ochrany proti škodlivému kódu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D0027" w14:textId="351A09F7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404" w:history="1">
            <w:r w:rsidRPr="006C2600">
              <w:rPr>
                <w:rStyle w:val="Hypertextovprepojenie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Kontrolné a monitorovacie aktivity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BA378" w14:textId="49FEEA7D" w:rsidR="002D1C22" w:rsidRDefault="002D1C22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405" w:history="1">
            <w:r w:rsidRPr="006C2600">
              <w:rPr>
                <w:rStyle w:val="Hypertextovprepojenie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Revízia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B217C" w14:textId="616B89B3" w:rsidR="002D1C22" w:rsidRDefault="002D1C22">
          <w:pPr>
            <w:pStyle w:val="Obsah1"/>
            <w:tabs>
              <w:tab w:val="left" w:pos="44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406" w:history="1">
            <w:r w:rsidRPr="006C2600">
              <w:rPr>
                <w:rStyle w:val="Hypertextovprepojenie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Prílohy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C08BA8" w14:textId="120C90A1" w:rsidR="002D1C22" w:rsidRDefault="002D1C22">
          <w:pPr>
            <w:pStyle w:val="Obsah2"/>
            <w:tabs>
              <w:tab w:val="left" w:pos="880"/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29013407" w:history="1">
            <w:r w:rsidRPr="006C2600">
              <w:rPr>
                <w:rStyle w:val="Hypertextovprepojenie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w:tab/>
            </w:r>
            <w:r w:rsidRPr="006C2600">
              <w:rPr>
                <w:rStyle w:val="Hypertextovprepojenie"/>
                <w:noProof/>
              </w:rPr>
              <w:t>Príloha č. 1 – Popis prostredia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_Toc129013407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7FAAF" w14:textId="1431AE83" w:rsidR="001953A6" w:rsidRPr="006D4D62" w:rsidRDefault="00C62455" w:rsidP="006D4D62">
          <w:pPr>
            <w:spacing w:before="120"/>
            <w:rPr>
              <w:rFonts w:ascii="Times New Roman" w:hAnsi="Times New Roman" w:cs="Times New Roman"/>
              <w:noProof/>
              <w:lang w:val="sk-SK"/>
            </w:rPr>
          </w:pPr>
          <w:r w:rsidRPr="00C25003">
            <w:rPr>
              <w:rFonts w:ascii="Times New Roman" w:hAnsi="Times New Roman" w:cs="Times New Roman"/>
              <w:b/>
              <w:bCs/>
              <w:noProof/>
              <w:lang w:val="sk-SK"/>
            </w:rPr>
            <w:fldChar w:fldCharType="end"/>
          </w:r>
        </w:p>
      </w:sdtContent>
    </w:sdt>
    <w:bookmarkStart w:id="4" w:name="_Toc75944777" w:displacedByCustomXml="prev"/>
    <w:p w14:paraId="08661C55" w14:textId="77777777" w:rsidR="001453CE" w:rsidRPr="00C25003" w:rsidRDefault="001453CE" w:rsidP="0077631D">
      <w:pPr>
        <w:rPr>
          <w:rFonts w:ascii="Times New Roman" w:eastAsia="Times New Roman" w:hAnsi="Times New Roman" w:cs="Times New Roman"/>
          <w:b/>
          <w:bCs/>
          <w:noProof/>
          <w:color w:val="0055A1"/>
          <w:lang w:val="sk-SK" w:eastAsia="sk-SK"/>
        </w:rPr>
      </w:pPr>
      <w:r w:rsidRPr="00C25003">
        <w:rPr>
          <w:rFonts w:ascii="Times New Roman" w:hAnsi="Times New Roman" w:cs="Times New Roman"/>
          <w:noProof/>
          <w:lang w:val="sk-SK"/>
        </w:rPr>
        <w:br w:type="page"/>
      </w:r>
    </w:p>
    <w:p w14:paraId="1CD16FEF" w14:textId="6435CF05" w:rsidR="007B5394" w:rsidRDefault="007B5394" w:rsidP="00E25C4C">
      <w:pPr>
        <w:pStyle w:val="Nadpis1"/>
        <w:spacing w:before="240" w:after="240" w:line="240" w:lineRule="auto"/>
        <w:ind w:left="431" w:hanging="431"/>
        <w:rPr>
          <w:noProof/>
        </w:rPr>
      </w:pPr>
      <w:bookmarkStart w:id="5" w:name="_Toc129013388"/>
      <w:bookmarkEnd w:id="4"/>
      <w:r>
        <w:rPr>
          <w:noProof/>
        </w:rPr>
        <w:lastRenderedPageBreak/>
        <w:t>Správa dokumentu</w:t>
      </w:r>
      <w:bookmarkEnd w:id="5"/>
    </w:p>
    <w:p w14:paraId="480E4720" w14:textId="3B078101" w:rsidR="007B5394" w:rsidRDefault="007B5394" w:rsidP="007B5394">
      <w:pPr>
        <w:pStyle w:val="Zkladntext"/>
        <w:rPr>
          <w:lang w:val="sk-SK"/>
        </w:rPr>
      </w:pPr>
      <w:r>
        <w:rPr>
          <w:lang w:val="sk-SK"/>
        </w:rPr>
        <w:t>Dokument „</w:t>
      </w:r>
      <w:r w:rsidR="003D699E" w:rsidRPr="003D699E">
        <w:rPr>
          <w:lang w:val="sk-SK"/>
        </w:rPr>
        <w:t>Smernica o bezpečnej prevádzke IS a sietí</w:t>
      </w:r>
      <w:r>
        <w:rPr>
          <w:lang w:val="sk-SK"/>
        </w:rPr>
        <w:t xml:space="preserve">“ je vzorovým dokumentom slúžiacim pre potreby orgánov verejnej moci. </w:t>
      </w:r>
      <w:r w:rsidRPr="0014329C">
        <w:rPr>
          <w:lang w:val="sk-SK"/>
        </w:rPr>
        <w:t>Vytvoren</w:t>
      </w:r>
      <w:r>
        <w:rPr>
          <w:lang w:val="sk-SK"/>
        </w:rPr>
        <w:t>ý</w:t>
      </w:r>
      <w:r w:rsidRPr="0014329C">
        <w:rPr>
          <w:lang w:val="sk-SK"/>
        </w:rPr>
        <w:t xml:space="preserve"> vzor</w:t>
      </w:r>
      <w:r>
        <w:rPr>
          <w:lang w:val="sk-SK"/>
        </w:rPr>
        <w:t xml:space="preserve"> dokumentu</w:t>
      </w:r>
      <w:r w:rsidRPr="0014329C">
        <w:rPr>
          <w:lang w:val="sk-SK"/>
        </w:rPr>
        <w:t xml:space="preserve"> nie</w:t>
      </w:r>
      <w:r>
        <w:rPr>
          <w:lang w:val="sk-SK"/>
        </w:rPr>
        <w:t xml:space="preserve"> je</w:t>
      </w:r>
      <w:r w:rsidRPr="0014329C">
        <w:rPr>
          <w:lang w:val="sk-SK"/>
        </w:rPr>
        <w:t xml:space="preserve"> povinn</w:t>
      </w:r>
      <w:r>
        <w:rPr>
          <w:lang w:val="sk-SK"/>
        </w:rPr>
        <w:t>ý</w:t>
      </w:r>
      <w:r w:rsidRPr="0014329C">
        <w:rPr>
          <w:lang w:val="sk-SK"/>
        </w:rPr>
        <w:t xml:space="preserve"> na použitie</w:t>
      </w:r>
      <w:r>
        <w:rPr>
          <w:lang w:val="sk-SK"/>
        </w:rPr>
        <w:t xml:space="preserve"> a</w:t>
      </w:r>
      <w:r w:rsidRPr="0014329C">
        <w:rPr>
          <w:lang w:val="sk-SK"/>
        </w:rPr>
        <w:t xml:space="preserve"> ani nie </w:t>
      </w:r>
      <w:r>
        <w:rPr>
          <w:lang w:val="sk-SK"/>
        </w:rPr>
        <w:t>je</w:t>
      </w:r>
      <w:r w:rsidRPr="0014329C">
        <w:rPr>
          <w:lang w:val="sk-SK"/>
        </w:rPr>
        <w:t xml:space="preserve"> záväzn</w:t>
      </w:r>
      <w:r>
        <w:rPr>
          <w:lang w:val="sk-SK"/>
        </w:rPr>
        <w:t>ý</w:t>
      </w:r>
      <w:r w:rsidRPr="0014329C">
        <w:rPr>
          <w:lang w:val="sk-SK"/>
        </w:rPr>
        <w:t xml:space="preserve">. </w:t>
      </w:r>
      <w:r>
        <w:rPr>
          <w:lang w:val="sk-SK"/>
        </w:rPr>
        <w:t xml:space="preserve">Dokument je poskytnutý voľne a bezplatne na využitie podľa potrieb </w:t>
      </w:r>
      <w:r w:rsidR="007F6B1E">
        <w:rPr>
          <w:lang w:val="sk-SK"/>
        </w:rPr>
        <w:t>konkrétnej organizácie</w:t>
      </w:r>
      <w:r>
        <w:rPr>
          <w:lang w:val="sk-SK"/>
        </w:rPr>
        <w:t>.</w:t>
      </w:r>
    </w:p>
    <w:p w14:paraId="66CB6825" w14:textId="77777777" w:rsidR="007B5394" w:rsidRPr="0014329C" w:rsidRDefault="007B5394" w:rsidP="007B5394">
      <w:pPr>
        <w:pStyle w:val="Zkladntext"/>
        <w:rPr>
          <w:lang w:val="sk-SK"/>
        </w:rPr>
      </w:pPr>
      <w:r w:rsidRPr="0014329C">
        <w:rPr>
          <w:lang w:val="sk-SK"/>
        </w:rPr>
        <w:t>Vytvoren</w:t>
      </w:r>
      <w:r>
        <w:rPr>
          <w:lang w:val="sk-SK"/>
        </w:rPr>
        <w:t>ý</w:t>
      </w:r>
      <w:r w:rsidRPr="0014329C">
        <w:rPr>
          <w:lang w:val="sk-SK"/>
        </w:rPr>
        <w:t xml:space="preserve"> dokument m</w:t>
      </w:r>
      <w:r>
        <w:rPr>
          <w:lang w:val="sk-SK"/>
        </w:rPr>
        <w:t>á</w:t>
      </w:r>
      <w:r w:rsidRPr="0014329C">
        <w:rPr>
          <w:lang w:val="sk-SK"/>
        </w:rPr>
        <w:t xml:space="preserve"> aj svoj metodický rozmer, takže je </w:t>
      </w:r>
      <w:r>
        <w:rPr>
          <w:lang w:val="sk-SK"/>
        </w:rPr>
        <w:t>ho</w:t>
      </w:r>
      <w:r w:rsidRPr="0014329C">
        <w:rPr>
          <w:lang w:val="sk-SK"/>
        </w:rPr>
        <w:t xml:space="preserve"> možné použiť i pre potreby vzdelávania pracovníkov organizácií v oblasti kybernetickej a informačnej bezpečnosti.</w:t>
      </w:r>
    </w:p>
    <w:p w14:paraId="24674542" w14:textId="5598CE99" w:rsidR="007B5394" w:rsidRDefault="007B5394" w:rsidP="007B5394">
      <w:pPr>
        <w:pStyle w:val="Zkladntext"/>
        <w:rPr>
          <w:lang w:val="sk-SK"/>
        </w:rPr>
      </w:pPr>
      <w:r w:rsidRPr="0014329C">
        <w:rPr>
          <w:lang w:val="sk-SK"/>
        </w:rPr>
        <w:t xml:space="preserve">Vytvorené dokument nie </w:t>
      </w:r>
      <w:r>
        <w:rPr>
          <w:lang w:val="sk-SK"/>
        </w:rPr>
        <w:t>je</w:t>
      </w:r>
      <w:r w:rsidRPr="0014329C">
        <w:rPr>
          <w:lang w:val="sk-SK"/>
        </w:rPr>
        <w:t xml:space="preserve"> určen</w:t>
      </w:r>
      <w:r>
        <w:rPr>
          <w:lang w:val="sk-SK"/>
        </w:rPr>
        <w:t>ý</w:t>
      </w:r>
      <w:r w:rsidRPr="0014329C">
        <w:rPr>
          <w:lang w:val="sk-SK"/>
        </w:rPr>
        <w:t xml:space="preserve"> na ďalší predaj alebo akúkoľvek inú komerčnú či obchodnú činnosť.</w:t>
      </w:r>
    </w:p>
    <w:p w14:paraId="623AB519" w14:textId="05CF7E71" w:rsidR="0019331B" w:rsidRPr="0014329C" w:rsidRDefault="0019331B" w:rsidP="007B5394">
      <w:pPr>
        <w:pStyle w:val="Zkladntext"/>
        <w:rPr>
          <w:lang w:val="sk-SK"/>
        </w:rPr>
      </w:pPr>
      <w:r>
        <w:rPr>
          <w:lang w:val="sk-SK"/>
        </w:rPr>
        <w:t>Tento dokument je určený sieťovým administrátorom a iným určeným zamestnancom organizácie.</w:t>
      </w:r>
    </w:p>
    <w:p w14:paraId="28D8CB72" w14:textId="5FD0DC11" w:rsidR="007B5394" w:rsidRPr="0014329C" w:rsidRDefault="007B5394" w:rsidP="007B5394">
      <w:pPr>
        <w:pStyle w:val="Zkladntext"/>
        <w:rPr>
          <w:lang w:val="sk-SK"/>
        </w:rPr>
      </w:pPr>
      <w:r w:rsidRPr="0014329C">
        <w:rPr>
          <w:lang w:val="sk-SK"/>
        </w:rPr>
        <w:t>M</w:t>
      </w:r>
      <w:r>
        <w:rPr>
          <w:lang w:val="sk-SK"/>
        </w:rPr>
        <w:t>inisterstvo investícií, regionálneho rozvoja a informatizácie Slovenskej republiky (ďalej aj „MIRRI“)</w:t>
      </w:r>
      <w:r w:rsidRPr="0014329C">
        <w:rPr>
          <w:lang w:val="sk-SK"/>
        </w:rPr>
        <w:t xml:space="preserve"> nezodpovedá za nesprávne použitie predmetn</w:t>
      </w:r>
      <w:r>
        <w:rPr>
          <w:lang w:val="sk-SK"/>
        </w:rPr>
        <w:t>ého</w:t>
      </w:r>
      <w:r w:rsidRPr="0014329C">
        <w:rPr>
          <w:lang w:val="sk-SK"/>
        </w:rPr>
        <w:t xml:space="preserve"> dokument</w:t>
      </w:r>
      <w:r>
        <w:rPr>
          <w:lang w:val="sk-SK"/>
        </w:rPr>
        <w:t>u</w:t>
      </w:r>
      <w:r w:rsidRPr="0014329C">
        <w:rPr>
          <w:lang w:val="sk-SK"/>
        </w:rPr>
        <w:t xml:space="preserve"> zo strany </w:t>
      </w:r>
      <w:r w:rsidR="007F6B1E">
        <w:rPr>
          <w:lang w:val="sk-SK"/>
        </w:rPr>
        <w:t>organizácie</w:t>
      </w:r>
      <w:r w:rsidRPr="0014329C">
        <w:rPr>
          <w:lang w:val="sk-SK"/>
        </w:rPr>
        <w:t>. Správne použitie a</w:t>
      </w:r>
      <w:r>
        <w:rPr>
          <w:lang w:val="sk-SK"/>
        </w:rPr>
        <w:t> </w:t>
      </w:r>
      <w:r w:rsidRPr="0014329C">
        <w:rPr>
          <w:lang w:val="sk-SK"/>
        </w:rPr>
        <w:t>implementácia bezpečnostný</w:t>
      </w:r>
      <w:r>
        <w:rPr>
          <w:lang w:val="sk-SK"/>
        </w:rPr>
        <w:t>ch</w:t>
      </w:r>
      <w:r w:rsidRPr="0014329C">
        <w:rPr>
          <w:lang w:val="sk-SK"/>
        </w:rPr>
        <w:t xml:space="preserve"> opatrení je plne v kompetencii a zodpovednosti konkrétne</w:t>
      </w:r>
      <w:r w:rsidR="00A5723A">
        <w:rPr>
          <w:lang w:val="sk-SK"/>
        </w:rPr>
        <w:t>j</w:t>
      </w:r>
      <w:r w:rsidRPr="0014329C">
        <w:rPr>
          <w:lang w:val="sk-SK"/>
        </w:rPr>
        <w:t xml:space="preserve"> </w:t>
      </w:r>
      <w:r w:rsidR="00A5723A">
        <w:rPr>
          <w:lang w:val="sk-SK"/>
        </w:rPr>
        <w:t>organizácie</w:t>
      </w:r>
      <w:r w:rsidRPr="0014329C">
        <w:rPr>
          <w:lang w:val="sk-SK"/>
        </w:rPr>
        <w:t>.</w:t>
      </w:r>
      <w:r w:rsidR="00631516">
        <w:rPr>
          <w:lang w:val="sk-SK"/>
        </w:rPr>
        <w:t xml:space="preserve"> Dokument je potrebné upraviť na základe reálnych potrieb a špecifického prostredia organizácie.</w:t>
      </w:r>
    </w:p>
    <w:p w14:paraId="20019F6B" w14:textId="02AD4686" w:rsidR="007B5394" w:rsidRDefault="007B5394" w:rsidP="007B5394">
      <w:pPr>
        <w:pStyle w:val="Zkladntext"/>
        <w:rPr>
          <w:lang w:val="sk-SK"/>
        </w:rPr>
      </w:pPr>
      <w:r w:rsidRPr="0014329C">
        <w:rPr>
          <w:lang w:val="sk-SK"/>
        </w:rPr>
        <w:t>MIRRI si vyhradzuje právo na zmenu/úpravu p</w:t>
      </w:r>
      <w:r>
        <w:rPr>
          <w:lang w:val="sk-SK"/>
        </w:rPr>
        <w:t>redmetného</w:t>
      </w:r>
      <w:r w:rsidRPr="0014329C">
        <w:rPr>
          <w:lang w:val="sk-SK"/>
        </w:rPr>
        <w:t xml:space="preserve"> dokument</w:t>
      </w:r>
      <w:r>
        <w:rPr>
          <w:lang w:val="sk-SK"/>
        </w:rPr>
        <w:t>u</w:t>
      </w:r>
      <w:r w:rsidRPr="0014329C">
        <w:rPr>
          <w:lang w:val="sk-SK"/>
        </w:rPr>
        <w:t xml:space="preserve"> alebo čiastkových textov a</w:t>
      </w:r>
      <w:r>
        <w:rPr>
          <w:lang w:val="sk-SK"/>
        </w:rPr>
        <w:t> </w:t>
      </w:r>
      <w:r w:rsidRPr="0014329C">
        <w:rPr>
          <w:lang w:val="sk-SK"/>
        </w:rPr>
        <w:t>tabuliek, a to v potrebnom rozsahu vrátane zmien verzií dokumentov.</w:t>
      </w:r>
      <w:r w:rsidR="00F36058">
        <w:rPr>
          <w:lang w:val="sk-SK"/>
        </w:rPr>
        <w:t xml:space="preserve"> Dokument je výstupom pilotného projektu na ktorý nadväzuje </w:t>
      </w:r>
      <w:r w:rsidR="007F6B1E">
        <w:rPr>
          <w:lang w:val="sk-SK"/>
        </w:rPr>
        <w:t>Reforma</w:t>
      </w:r>
      <w:r w:rsidR="00F36058">
        <w:rPr>
          <w:lang w:val="sk-SK"/>
        </w:rPr>
        <w:t xml:space="preserve"> </w:t>
      </w:r>
      <w:r w:rsidR="007F6B1E">
        <w:rPr>
          <w:lang w:val="sk-SK"/>
        </w:rPr>
        <w:t>Štandardizácia technických a procesných riešení kybernetickej a informačnej bezpečnosti (Plán</w:t>
      </w:r>
      <w:r w:rsidR="00F36058">
        <w:rPr>
          <w:lang w:val="sk-SK"/>
        </w:rPr>
        <w:t xml:space="preserve"> obnovy a</w:t>
      </w:r>
      <w:r w:rsidR="007F6B1E">
        <w:rPr>
          <w:lang w:val="sk-SK"/>
        </w:rPr>
        <w:t> </w:t>
      </w:r>
      <w:r w:rsidR="00F36058">
        <w:rPr>
          <w:lang w:val="sk-SK"/>
        </w:rPr>
        <w:t>odolnosti</w:t>
      </w:r>
      <w:r w:rsidR="007F6B1E">
        <w:rPr>
          <w:lang w:val="sk-SK"/>
        </w:rPr>
        <w:t>)</w:t>
      </w:r>
      <w:r w:rsidR="00F36058">
        <w:rPr>
          <w:lang w:val="sk-SK"/>
        </w:rPr>
        <w:t>.</w:t>
      </w:r>
    </w:p>
    <w:p w14:paraId="794D9EE3" w14:textId="6A976BDD" w:rsidR="007B5394" w:rsidRDefault="007B5394" w:rsidP="007B5394">
      <w:pPr>
        <w:pStyle w:val="Zkladntext"/>
        <w:rPr>
          <w:lang w:val="sk-SK"/>
        </w:rPr>
      </w:pPr>
      <w:r>
        <w:rPr>
          <w:lang w:val="sk-SK"/>
        </w:rPr>
        <w:t xml:space="preserve">Súčasťou každého dokumentu adaptovaného do prostredia </w:t>
      </w:r>
      <w:r w:rsidR="00761764">
        <w:rPr>
          <w:lang w:val="sk-SK"/>
        </w:rPr>
        <w:t xml:space="preserve">organizácie </w:t>
      </w:r>
      <w:r>
        <w:rPr>
          <w:lang w:val="sk-SK"/>
        </w:rPr>
        <w:t>je aj nasledovný zmenový list obsahujúci informácie minimálne v nasledovnom rozsahu: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23"/>
        <w:gridCol w:w="6143"/>
      </w:tblGrid>
      <w:tr w:rsidR="007B5394" w14:paraId="4F0C0593" w14:textId="77777777" w:rsidTr="00F36058">
        <w:tc>
          <w:tcPr>
            <w:tcW w:w="2943" w:type="dxa"/>
          </w:tcPr>
          <w:p w14:paraId="31D5748F" w14:textId="77777777" w:rsidR="007B5394" w:rsidRPr="00D92A2C" w:rsidRDefault="007B5394" w:rsidP="00F36058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Verzia</w:t>
            </w:r>
          </w:p>
        </w:tc>
        <w:tc>
          <w:tcPr>
            <w:tcW w:w="6273" w:type="dxa"/>
          </w:tcPr>
          <w:p w14:paraId="64E562CB" w14:textId="77777777" w:rsidR="007B5394" w:rsidRDefault="007B5394" w:rsidP="00F36058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7B5394" w14:paraId="00DAA056" w14:textId="77777777" w:rsidTr="00F36058">
        <w:tc>
          <w:tcPr>
            <w:tcW w:w="2943" w:type="dxa"/>
          </w:tcPr>
          <w:p w14:paraId="1B3EAD99" w14:textId="77777777" w:rsidR="007B5394" w:rsidRPr="00D92A2C" w:rsidRDefault="007B5394" w:rsidP="00F36058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>
              <w:rPr>
                <w:rFonts w:ascii="Times New Roman" w:hAnsi="Times New Roman" w:cs="Times New Roman"/>
                <w:b/>
                <w:bCs/>
                <w:lang w:val="sk-SK"/>
              </w:rPr>
              <w:t>Garant dokumentu</w:t>
            </w:r>
          </w:p>
        </w:tc>
        <w:tc>
          <w:tcPr>
            <w:tcW w:w="6273" w:type="dxa"/>
          </w:tcPr>
          <w:p w14:paraId="4E968E37" w14:textId="77777777" w:rsidR="007B5394" w:rsidRDefault="007B5394" w:rsidP="00F36058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7B5394" w14:paraId="7CAC57AA" w14:textId="77777777" w:rsidTr="00F36058">
        <w:tc>
          <w:tcPr>
            <w:tcW w:w="2943" w:type="dxa"/>
          </w:tcPr>
          <w:p w14:paraId="5E45BA3D" w14:textId="77777777" w:rsidR="007B5394" w:rsidRPr="00D92A2C" w:rsidRDefault="007B5394" w:rsidP="00F36058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poslednej revízie</w:t>
            </w:r>
          </w:p>
        </w:tc>
        <w:tc>
          <w:tcPr>
            <w:tcW w:w="6273" w:type="dxa"/>
          </w:tcPr>
          <w:p w14:paraId="34069C71" w14:textId="77777777" w:rsidR="007B5394" w:rsidRDefault="007B5394" w:rsidP="00F36058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7B5394" w14:paraId="0287750E" w14:textId="77777777" w:rsidTr="00F36058">
        <w:tc>
          <w:tcPr>
            <w:tcW w:w="2943" w:type="dxa"/>
          </w:tcPr>
          <w:p w14:paraId="7AAC12EF" w14:textId="77777777" w:rsidR="007B5394" w:rsidRPr="00D92A2C" w:rsidRDefault="007B5394" w:rsidP="00F36058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vydania</w:t>
            </w:r>
          </w:p>
        </w:tc>
        <w:tc>
          <w:tcPr>
            <w:tcW w:w="6273" w:type="dxa"/>
          </w:tcPr>
          <w:p w14:paraId="365F5688" w14:textId="77777777" w:rsidR="007B5394" w:rsidRDefault="007B5394" w:rsidP="00F36058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7B5394" w14:paraId="63C75D7A" w14:textId="77777777" w:rsidTr="00F36058">
        <w:tc>
          <w:tcPr>
            <w:tcW w:w="2943" w:type="dxa"/>
          </w:tcPr>
          <w:p w14:paraId="21A23ECE" w14:textId="77777777" w:rsidR="007B5394" w:rsidRPr="00D92A2C" w:rsidRDefault="007B5394" w:rsidP="00F36058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lang w:val="sk-SK"/>
              </w:rPr>
            </w:pPr>
            <w:r w:rsidRPr="00D92A2C">
              <w:rPr>
                <w:rFonts w:ascii="Times New Roman" w:hAnsi="Times New Roman" w:cs="Times New Roman"/>
                <w:b/>
                <w:bCs/>
                <w:lang w:val="sk-SK"/>
              </w:rPr>
              <w:t>Dátum účinnosti</w:t>
            </w:r>
          </w:p>
        </w:tc>
        <w:tc>
          <w:tcPr>
            <w:tcW w:w="6273" w:type="dxa"/>
          </w:tcPr>
          <w:p w14:paraId="68501876" w14:textId="77777777" w:rsidR="007B5394" w:rsidRDefault="007B5394" w:rsidP="00F36058">
            <w:pPr>
              <w:spacing w:after="120"/>
              <w:jc w:val="both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7F53DB0A" w14:textId="77777777" w:rsidR="007B5394" w:rsidRPr="007B5394" w:rsidRDefault="007B5394" w:rsidP="007B5394">
      <w:pPr>
        <w:pStyle w:val="Zkladntext"/>
      </w:pPr>
    </w:p>
    <w:p w14:paraId="7FEC5513" w14:textId="6464E711" w:rsidR="00C62455" w:rsidRDefault="007D6A76" w:rsidP="007B5394">
      <w:pPr>
        <w:pStyle w:val="Nadpis1"/>
        <w:pageBreakBefore/>
        <w:spacing w:before="240" w:after="240" w:line="240" w:lineRule="auto"/>
        <w:ind w:left="431" w:hanging="431"/>
        <w:rPr>
          <w:noProof/>
        </w:rPr>
      </w:pPr>
      <w:bookmarkStart w:id="6" w:name="_Toc129013389"/>
      <w:r w:rsidRPr="007D6A76">
        <w:rPr>
          <w:noProof/>
        </w:rPr>
        <w:lastRenderedPageBreak/>
        <w:t xml:space="preserve">Riadenie bezpečnosti </w:t>
      </w:r>
      <w:r w:rsidR="00AB7433">
        <w:rPr>
          <w:noProof/>
        </w:rPr>
        <w:t>prevádzky IS a</w:t>
      </w:r>
      <w:r w:rsidR="00080E4D">
        <w:rPr>
          <w:noProof/>
        </w:rPr>
        <w:t> </w:t>
      </w:r>
      <w:r w:rsidR="00AB7433">
        <w:rPr>
          <w:noProof/>
        </w:rPr>
        <w:t>sietí</w:t>
      </w:r>
      <w:bookmarkEnd w:id="6"/>
    </w:p>
    <w:p w14:paraId="7CF5CA0B" w14:textId="2103D525" w:rsidR="00080E4D" w:rsidRPr="00080E4D" w:rsidRDefault="00080E4D" w:rsidP="00080E4D">
      <w:pPr>
        <w:spacing w:after="1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Manažér kybernetickej a informačnej bezpečnosti je v plnej miere zapojený do procesov týkajúcich </w:t>
      </w:r>
      <w:r w:rsidR="00AB76EE">
        <w:rPr>
          <w:rFonts w:ascii="Times New Roman" w:hAnsi="Times New Roman" w:cs="Times New Roman"/>
          <w:lang w:val="sk-SK"/>
        </w:rPr>
        <w:t>sa riadenia</w:t>
      </w:r>
      <w:r>
        <w:rPr>
          <w:rFonts w:ascii="Times New Roman" w:hAnsi="Times New Roman" w:cs="Times New Roman"/>
          <w:lang w:val="sk-SK"/>
        </w:rPr>
        <w:t xml:space="preserve"> bezpečnosti prevádzky IS a sietí. V prípade procesu riadenia zmien sa každá pripravovaná zmena predkladá manažérovi kybernetickej a informačnej bezpečnosti na vedomie. Manažér kybernetickej a informačnej bezpečnosti podrobí pripravovanú zmenu analýze za účelom identifikácie nakoľko sa konkrétna zmena týka oblasti kybernetickej a informačnej bezpečnosti. Na základe vykonanej analýzy manažér kybernetickej bezpečnosti zoberie pripravovanú zmenu na vedomie alebo,</w:t>
      </w:r>
      <w:r w:rsidR="00FA255A">
        <w:rPr>
          <w:rFonts w:ascii="Times New Roman" w:hAnsi="Times New Roman" w:cs="Times New Roman"/>
          <w:lang w:val="sk-SK"/>
        </w:rPr>
        <w:t> </w:t>
      </w:r>
      <w:r>
        <w:rPr>
          <w:rFonts w:ascii="Times New Roman" w:hAnsi="Times New Roman" w:cs="Times New Roman"/>
          <w:lang w:val="sk-SK"/>
        </w:rPr>
        <w:t xml:space="preserve">ak sa zmena týka oblasti kybernetickej a informačnej bezpečnosti, danú zmenu </w:t>
      </w:r>
      <w:r w:rsidR="00FA255A">
        <w:rPr>
          <w:rFonts w:ascii="Times New Roman" w:hAnsi="Times New Roman" w:cs="Times New Roman"/>
          <w:lang w:val="sk-SK"/>
        </w:rPr>
        <w:t>schváli, príp. neschváli.</w:t>
      </w:r>
    </w:p>
    <w:p w14:paraId="02176FAB" w14:textId="77777777" w:rsidR="00AB7433" w:rsidRDefault="00AB7433" w:rsidP="002D7724">
      <w:pPr>
        <w:pStyle w:val="Nadpis2"/>
        <w:numPr>
          <w:ilvl w:val="1"/>
          <w:numId w:val="48"/>
        </w:numPr>
        <w:spacing w:after="240" w:line="240" w:lineRule="auto"/>
        <w:ind w:left="578" w:hanging="578"/>
      </w:pPr>
      <w:bookmarkStart w:id="7" w:name="_Toc121906093"/>
      <w:bookmarkStart w:id="8" w:name="_Toc122079769"/>
      <w:bookmarkStart w:id="9" w:name="_Toc129013390"/>
      <w:r w:rsidRPr="005136F0">
        <w:rPr>
          <w:rFonts w:ascii="Times New Roman" w:hAnsi="Times New Roman"/>
        </w:rPr>
        <w:t>Pravidlá prepájania systémov a prenosu elektronických informácií</w:t>
      </w:r>
      <w:bookmarkEnd w:id="7"/>
      <w:bookmarkEnd w:id="8"/>
      <w:bookmarkEnd w:id="9"/>
    </w:p>
    <w:p w14:paraId="5823AE63" w14:textId="77777777" w:rsidR="00AB7433" w:rsidRPr="000267F1" w:rsidRDefault="00AB7433" w:rsidP="00AB7433">
      <w:pPr>
        <w:pStyle w:val="Zkladntext"/>
      </w:pPr>
      <w:r w:rsidRPr="000267F1">
        <w:t>Pravidlá prepájania systémov a prenosu elektronických informácií sú uvedené v nasledujúcich interných dokumentoch: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AB7433" w14:paraId="71936BA2" w14:textId="77777777" w:rsidTr="00F96D25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6F863463" w14:textId="77777777" w:rsidR="008B7E9F" w:rsidRDefault="00AB7433" w:rsidP="00D95DEF">
            <w:pPr>
              <w:pStyle w:val="Zkladntext"/>
              <w:ind w:left="0" w:firstLine="0"/>
              <w:rPr>
                <w:b/>
                <w:lang w:val="sk-SK"/>
              </w:rPr>
            </w:pPr>
            <w:bookmarkStart w:id="10" w:name="_Hlk125969946"/>
            <w:r w:rsidRPr="00435FE1" w:rsidDel="00435FE1">
              <w:rPr>
                <w:b/>
                <w:lang w:val="sk-SK"/>
              </w:rPr>
              <w:t>Bližší popis</w:t>
            </w:r>
            <w:r>
              <w:rPr>
                <w:b/>
                <w:lang w:val="sk-SK"/>
              </w:rPr>
              <w:t xml:space="preserve"> a relevantná interná dokumentácia bude doplnená zo strany organizácie.</w:t>
            </w:r>
            <w:r w:rsidR="008B7E9F">
              <w:rPr>
                <w:b/>
                <w:lang w:val="sk-SK"/>
              </w:rPr>
              <w:t xml:space="preserve"> Predmetom tejto dokumentácie budú</w:t>
            </w:r>
            <w:r w:rsidR="00D95DEF">
              <w:rPr>
                <w:b/>
                <w:lang w:val="sk-SK"/>
              </w:rPr>
              <w:t xml:space="preserve"> </w:t>
            </w:r>
            <w:r w:rsidR="008B7E9F">
              <w:rPr>
                <w:b/>
                <w:lang w:val="sk-SK"/>
              </w:rPr>
              <w:t xml:space="preserve">základné požiadavky </w:t>
            </w:r>
            <w:r w:rsidR="00D95DEF">
              <w:rPr>
                <w:b/>
                <w:lang w:val="sk-SK"/>
              </w:rPr>
              <w:t>na prepájanie systémov napr.:</w:t>
            </w:r>
          </w:p>
          <w:p w14:paraId="55BE557D" w14:textId="057B40C5" w:rsidR="00D95DEF" w:rsidRDefault="00D95DEF" w:rsidP="00D95DEF">
            <w:pPr>
              <w:pStyle w:val="Zkladntext"/>
              <w:numPr>
                <w:ilvl w:val="0"/>
                <w:numId w:val="54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>využitie konfigurovateľných switchov a firewallov,</w:t>
            </w:r>
          </w:p>
          <w:p w14:paraId="6DE28CB1" w14:textId="77777777" w:rsidR="00D95DEF" w:rsidRDefault="00D95DEF" w:rsidP="00D95DEF">
            <w:pPr>
              <w:pStyle w:val="Zkladntext"/>
              <w:numPr>
                <w:ilvl w:val="0"/>
                <w:numId w:val="54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>vytváranie VLAN,</w:t>
            </w:r>
          </w:p>
          <w:p w14:paraId="3DBDDA29" w14:textId="77777777" w:rsidR="00D95DEF" w:rsidRDefault="00D95DEF" w:rsidP="00D95DEF">
            <w:pPr>
              <w:pStyle w:val="Zkladntext"/>
              <w:numPr>
                <w:ilvl w:val="0"/>
                <w:numId w:val="54"/>
              </w:num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zonácia</w:t>
            </w:r>
            <w:proofErr w:type="spellEnd"/>
            <w:r>
              <w:rPr>
                <w:b/>
                <w:lang w:val="sk-SK"/>
              </w:rPr>
              <w:t xml:space="preserve"> (ideálne na vnútornú DMZ a vonkajšiu sieť).</w:t>
            </w:r>
          </w:p>
          <w:p w14:paraId="4BF4F08D" w14:textId="77777777" w:rsidR="00D95DEF" w:rsidRDefault="00D95DEF" w:rsidP="00D95DEF">
            <w:pPr>
              <w:pStyle w:val="Zkladntext"/>
              <w:ind w:left="0" w:firstLine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Taktiež sa v rámci dokumentácie uvedú bezpečnostné pravidlá prenosu elektronických informácií napr.:</w:t>
            </w:r>
          </w:p>
          <w:p w14:paraId="33A71A20" w14:textId="6F6BA92C" w:rsidR="00D95DEF" w:rsidRDefault="00D95DEF" w:rsidP="00D95DEF">
            <w:pPr>
              <w:pStyle w:val="Zkladntext"/>
              <w:numPr>
                <w:ilvl w:val="0"/>
                <w:numId w:val="55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vždy, ak je možné využiť bezpečné </w:t>
            </w:r>
            <w:r w:rsidR="0024603E">
              <w:rPr>
                <w:b/>
                <w:lang w:val="sk-SK"/>
              </w:rPr>
              <w:t>e-mailové protokoly (S/MIME)</w:t>
            </w:r>
            <w:r>
              <w:rPr>
                <w:b/>
                <w:lang w:val="sk-SK"/>
              </w:rPr>
              <w:t>,</w:t>
            </w:r>
          </w:p>
          <w:p w14:paraId="5D30B384" w14:textId="77777777" w:rsidR="00D95DEF" w:rsidRDefault="0024603E" w:rsidP="00D95DEF">
            <w:pPr>
              <w:pStyle w:val="Zkladntext"/>
              <w:numPr>
                <w:ilvl w:val="0"/>
                <w:numId w:val="55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podpora kryptografického protokolu Transport </w:t>
            </w:r>
            <w:proofErr w:type="spellStart"/>
            <w:r>
              <w:rPr>
                <w:b/>
                <w:lang w:val="sk-SK"/>
              </w:rPr>
              <w:t>Layer</w:t>
            </w:r>
            <w:proofErr w:type="spellEnd"/>
            <w:r>
              <w:rPr>
                <w:b/>
                <w:lang w:val="sk-SK"/>
              </w:rPr>
              <w:t xml:space="preserve"> Security (TLS),</w:t>
            </w:r>
          </w:p>
          <w:p w14:paraId="6BE5FFCE" w14:textId="77A7EF66" w:rsidR="0024603E" w:rsidRPr="00435FE1" w:rsidRDefault="0024603E" w:rsidP="00D95DEF">
            <w:pPr>
              <w:pStyle w:val="Zkladntext"/>
              <w:numPr>
                <w:ilvl w:val="0"/>
                <w:numId w:val="55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>pri prenose údajov v prostredí server-</w:t>
            </w:r>
            <w:proofErr w:type="spellStart"/>
            <w:r>
              <w:rPr>
                <w:b/>
                <w:lang w:val="sk-SK"/>
              </w:rPr>
              <w:t>client</w:t>
            </w:r>
            <w:proofErr w:type="spellEnd"/>
            <w:r>
              <w:rPr>
                <w:b/>
                <w:lang w:val="sk-SK"/>
              </w:rPr>
              <w:t xml:space="preserve"> využiť moderné kryptografické algoritmy (SFTP/SSH).</w:t>
            </w:r>
          </w:p>
        </w:tc>
      </w:tr>
    </w:tbl>
    <w:p w14:paraId="3F9511F9" w14:textId="77777777" w:rsidR="00AB7433" w:rsidRPr="005136F0" w:rsidRDefault="00AB7433" w:rsidP="002D7724">
      <w:pPr>
        <w:pStyle w:val="Nadpis2"/>
        <w:numPr>
          <w:ilvl w:val="1"/>
          <w:numId w:val="48"/>
        </w:numPr>
        <w:spacing w:after="240" w:line="240" w:lineRule="auto"/>
        <w:ind w:left="578" w:hanging="578"/>
        <w:rPr>
          <w:rFonts w:ascii="Times New Roman" w:hAnsi="Times New Roman"/>
        </w:rPr>
      </w:pPr>
      <w:bookmarkStart w:id="11" w:name="_Toc121906094"/>
      <w:bookmarkStart w:id="12" w:name="_Toc122079770"/>
      <w:bookmarkStart w:id="13" w:name="_Toc129013391"/>
      <w:bookmarkEnd w:id="10"/>
      <w:r w:rsidRPr="005136F0">
        <w:rPr>
          <w:rFonts w:ascii="Times New Roman" w:hAnsi="Times New Roman"/>
        </w:rPr>
        <w:t>Riadenie bezpečnosti sietí</w:t>
      </w:r>
      <w:bookmarkEnd w:id="11"/>
      <w:bookmarkEnd w:id="12"/>
      <w:bookmarkEnd w:id="13"/>
    </w:p>
    <w:p w14:paraId="60865102" w14:textId="77777777" w:rsidR="00517D5E" w:rsidRPr="00AB1CF5" w:rsidRDefault="00517D5E" w:rsidP="00517D5E">
      <w:pPr>
        <w:spacing w:after="120"/>
        <w:jc w:val="both"/>
        <w:rPr>
          <w:rFonts w:ascii="Times New Roman" w:hAnsi="Times New Roman" w:cs="Times New Roman"/>
        </w:rPr>
      </w:pPr>
      <w:r w:rsidRPr="00517D5E">
        <w:rPr>
          <w:rFonts w:ascii="Times New Roman" w:hAnsi="Times New Roman" w:cs="Times New Roman"/>
          <w:lang w:val="sk-SK"/>
        </w:rPr>
        <w:t>Organizácia zabezpečuje</w:t>
      </w:r>
      <w:r w:rsidRPr="00AB1CF5">
        <w:rPr>
          <w:rFonts w:ascii="Times New Roman" w:hAnsi="Times New Roman" w:cs="Times New Roman"/>
        </w:rPr>
        <w:t xml:space="preserve"> ochranu informácií v sieťach a v podporných zariadeniach, ktoré ich v sieťach spracúvajú.</w:t>
      </w:r>
    </w:p>
    <w:p w14:paraId="1BDEA301" w14:textId="77777777" w:rsidR="00517D5E" w:rsidRPr="00AB1CF5" w:rsidRDefault="00517D5E" w:rsidP="00517D5E">
      <w:pPr>
        <w:spacing w:after="120"/>
        <w:jc w:val="both"/>
        <w:rPr>
          <w:rFonts w:ascii="Times New Roman" w:hAnsi="Times New Roman" w:cs="Times New Roman"/>
        </w:rPr>
      </w:pPr>
      <w:r w:rsidRPr="00AB1CF5">
        <w:rPr>
          <w:rFonts w:ascii="Times New Roman" w:hAnsi="Times New Roman" w:cs="Times New Roman"/>
        </w:rPr>
        <w:t xml:space="preserve">Siete </w:t>
      </w:r>
      <w:r>
        <w:rPr>
          <w:rFonts w:ascii="Times New Roman" w:hAnsi="Times New Roman" w:cs="Times New Roman"/>
        </w:rPr>
        <w:t>sú v organizácií</w:t>
      </w:r>
      <w:r w:rsidRPr="00AB1CF5">
        <w:rPr>
          <w:rFonts w:ascii="Times New Roman" w:hAnsi="Times New Roman" w:cs="Times New Roman"/>
        </w:rPr>
        <w:t xml:space="preserve"> primerane riadené a spravované, čím sa zabezpeč</w:t>
      </w:r>
      <w:r>
        <w:rPr>
          <w:rFonts w:ascii="Times New Roman" w:hAnsi="Times New Roman" w:cs="Times New Roman"/>
        </w:rPr>
        <w:t>uje</w:t>
      </w:r>
      <w:r w:rsidRPr="00AB1CF5">
        <w:rPr>
          <w:rFonts w:ascii="Times New Roman" w:hAnsi="Times New Roman" w:cs="Times New Roman"/>
        </w:rPr>
        <w:t xml:space="preserve"> ochrana informácií v</w:t>
      </w:r>
      <w:r>
        <w:rPr>
          <w:rFonts w:ascii="Times New Roman" w:hAnsi="Times New Roman" w:cs="Times New Roman"/>
        </w:rPr>
        <w:t> </w:t>
      </w:r>
      <w:r w:rsidRPr="00AB1CF5">
        <w:rPr>
          <w:rFonts w:ascii="Times New Roman" w:hAnsi="Times New Roman" w:cs="Times New Roman"/>
        </w:rPr>
        <w:t>systémoch a aplikáciách.</w:t>
      </w:r>
    </w:p>
    <w:p w14:paraId="472018B5" w14:textId="77777777" w:rsidR="00517D5E" w:rsidRPr="00AB1CF5" w:rsidRDefault="00517D5E" w:rsidP="00517D5E">
      <w:pPr>
        <w:spacing w:after="120"/>
        <w:jc w:val="both"/>
        <w:rPr>
          <w:rFonts w:ascii="Times New Roman" w:hAnsi="Times New Roman" w:cs="Times New Roman"/>
        </w:rPr>
      </w:pPr>
      <w:r w:rsidRPr="00AB1CF5">
        <w:rPr>
          <w:rFonts w:ascii="Times New Roman" w:hAnsi="Times New Roman" w:cs="Times New Roman"/>
        </w:rPr>
        <w:t xml:space="preserve">Opatrenia </w:t>
      </w:r>
      <w:r>
        <w:rPr>
          <w:rFonts w:ascii="Times New Roman" w:hAnsi="Times New Roman" w:cs="Times New Roman"/>
        </w:rPr>
        <w:t>sú v organizácií</w:t>
      </w:r>
      <w:r w:rsidRPr="00AB1CF5">
        <w:rPr>
          <w:rFonts w:ascii="Times New Roman" w:hAnsi="Times New Roman" w:cs="Times New Roman"/>
        </w:rPr>
        <w:t xml:space="preserve"> implementova</w:t>
      </w:r>
      <w:r>
        <w:rPr>
          <w:rFonts w:ascii="Times New Roman" w:hAnsi="Times New Roman" w:cs="Times New Roman"/>
        </w:rPr>
        <w:t>né</w:t>
      </w:r>
      <w:r w:rsidRPr="00AB1CF5">
        <w:rPr>
          <w:rFonts w:ascii="Times New Roman" w:hAnsi="Times New Roman" w:cs="Times New Roman"/>
        </w:rPr>
        <w:t xml:space="preserve"> na zaistenie bezpečnosti dát v sieťach a na ochranu pripojených služieb pred neautorizovaným prístupom. </w:t>
      </w:r>
      <w:r w:rsidRPr="006B6D7E">
        <w:rPr>
          <w:rFonts w:ascii="Times New Roman" w:hAnsi="Times New Roman" w:cs="Times New Roman"/>
        </w:rPr>
        <w:t>Organizácia najmä zvažuje</w:t>
      </w:r>
      <w:r w:rsidRPr="00AB1CF5">
        <w:rPr>
          <w:rFonts w:ascii="Times New Roman" w:hAnsi="Times New Roman" w:cs="Times New Roman"/>
        </w:rPr>
        <w:t xml:space="preserve"> nasledujúce opatrenia:</w:t>
      </w:r>
    </w:p>
    <w:p w14:paraId="3560AC33" w14:textId="77777777" w:rsidR="00517D5E" w:rsidRPr="00AB1CF5" w:rsidRDefault="00517D5E" w:rsidP="002D7724">
      <w:pPr>
        <w:pStyle w:val="Odsekzoznamu"/>
        <w:widowControl/>
        <w:numPr>
          <w:ilvl w:val="0"/>
          <w:numId w:val="46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určenie</w:t>
      </w:r>
      <w:r w:rsidRPr="00AB1CF5">
        <w:rPr>
          <w:rFonts w:ascii="Times New Roman" w:hAnsi="Times New Roman" w:cs="Times New Roman"/>
        </w:rPr>
        <w:t xml:space="preserve"> zodpovednos</w:t>
      </w:r>
      <w:r>
        <w:rPr>
          <w:rFonts w:ascii="Times New Roman" w:hAnsi="Times New Roman" w:cs="Times New Roman"/>
        </w:rPr>
        <w:t>ti</w:t>
      </w:r>
      <w:r w:rsidRPr="00AB1CF5">
        <w:rPr>
          <w:rFonts w:ascii="Times New Roman" w:hAnsi="Times New Roman" w:cs="Times New Roman"/>
        </w:rPr>
        <w:t xml:space="preserve"> a postup</w:t>
      </w:r>
      <w:r>
        <w:rPr>
          <w:rFonts w:ascii="Times New Roman" w:hAnsi="Times New Roman" w:cs="Times New Roman"/>
        </w:rPr>
        <w:t>ov</w:t>
      </w:r>
      <w:r w:rsidRPr="00AB1CF5">
        <w:rPr>
          <w:rFonts w:ascii="Times New Roman" w:hAnsi="Times New Roman" w:cs="Times New Roman"/>
        </w:rPr>
        <w:t xml:space="preserve"> riadenia vzdialených prostriedkov vrátane prostriedkov v</w:t>
      </w:r>
      <w:r>
        <w:rPr>
          <w:rFonts w:ascii="Times New Roman" w:hAnsi="Times New Roman" w:cs="Times New Roman"/>
        </w:rPr>
        <w:t> </w:t>
      </w:r>
      <w:r w:rsidRPr="00AB1CF5">
        <w:rPr>
          <w:rFonts w:ascii="Times New Roman" w:hAnsi="Times New Roman" w:cs="Times New Roman"/>
        </w:rPr>
        <w:t>používateľských oblastiach</w:t>
      </w:r>
      <w:r>
        <w:rPr>
          <w:rFonts w:ascii="Times New Roman" w:hAnsi="Times New Roman" w:cs="Times New Roman"/>
        </w:rPr>
        <w:t>,</w:t>
      </w:r>
    </w:p>
    <w:p w14:paraId="58BAEF33" w14:textId="77777777" w:rsidR="00517D5E" w:rsidRPr="00AB1CF5" w:rsidRDefault="00517D5E" w:rsidP="002D7724">
      <w:pPr>
        <w:pStyle w:val="Odsekzoznamu"/>
        <w:widowControl/>
        <w:numPr>
          <w:ilvl w:val="0"/>
          <w:numId w:val="46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AB1CF5">
        <w:rPr>
          <w:rFonts w:ascii="Times New Roman" w:hAnsi="Times New Roman" w:cs="Times New Roman"/>
        </w:rPr>
        <w:t xml:space="preserve">zodpovednosť za prevádzku sietí tam, kde je to vhodné, </w:t>
      </w:r>
      <w:r>
        <w:rPr>
          <w:rFonts w:ascii="Times New Roman" w:hAnsi="Times New Roman" w:cs="Times New Roman"/>
        </w:rPr>
        <w:t>je</w:t>
      </w:r>
      <w:r w:rsidRPr="00AB1CF5">
        <w:rPr>
          <w:rFonts w:ascii="Times New Roman" w:hAnsi="Times New Roman" w:cs="Times New Roman"/>
        </w:rPr>
        <w:t xml:space="preserve"> oddelená od prevádzky počítačov</w:t>
      </w:r>
      <w:r>
        <w:rPr>
          <w:rFonts w:ascii="Times New Roman" w:hAnsi="Times New Roman" w:cs="Times New Roman"/>
        </w:rPr>
        <w:t>,</w:t>
      </w:r>
    </w:p>
    <w:p w14:paraId="16776D18" w14:textId="77777777" w:rsidR="00517D5E" w:rsidRPr="00AB1CF5" w:rsidRDefault="00517D5E" w:rsidP="002D7724">
      <w:pPr>
        <w:pStyle w:val="Odsekzoznamu"/>
        <w:widowControl/>
        <w:numPr>
          <w:ilvl w:val="0"/>
          <w:numId w:val="46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zavedenie</w:t>
      </w:r>
      <w:r w:rsidRPr="00AB1CF5">
        <w:rPr>
          <w:rFonts w:ascii="Times New Roman" w:hAnsi="Times New Roman" w:cs="Times New Roman"/>
        </w:rPr>
        <w:t xml:space="preserve"> osobitn</w:t>
      </w:r>
      <w:r>
        <w:rPr>
          <w:rFonts w:ascii="Times New Roman" w:hAnsi="Times New Roman" w:cs="Times New Roman"/>
        </w:rPr>
        <w:t>ých</w:t>
      </w:r>
      <w:r w:rsidRPr="00AB1CF5">
        <w:rPr>
          <w:rFonts w:ascii="Times New Roman" w:hAnsi="Times New Roman" w:cs="Times New Roman"/>
        </w:rPr>
        <w:t xml:space="preserve"> opatren</w:t>
      </w:r>
      <w:r>
        <w:rPr>
          <w:rFonts w:ascii="Times New Roman" w:hAnsi="Times New Roman" w:cs="Times New Roman"/>
        </w:rPr>
        <w:t>í</w:t>
      </w:r>
      <w:r w:rsidRPr="00AB1CF5">
        <w:rPr>
          <w:rFonts w:ascii="Times New Roman" w:hAnsi="Times New Roman" w:cs="Times New Roman"/>
        </w:rPr>
        <w:t xml:space="preserve"> na zabezpečenie dôvernosti a integrity dát prenášaných verejnými sieťami alebo bezdrôtovými sieťami a na ochranu pripojených systémov a aplikácií osobitné </w:t>
      </w:r>
      <w:r w:rsidRPr="00AB1CF5">
        <w:rPr>
          <w:rFonts w:ascii="Times New Roman" w:hAnsi="Times New Roman" w:cs="Times New Roman"/>
        </w:rPr>
        <w:lastRenderedPageBreak/>
        <w:t>opatrenia môžu byť potrebné aj na udržiavanie dostupnosti sieťových služieb a</w:t>
      </w:r>
      <w:r>
        <w:rPr>
          <w:rFonts w:ascii="Times New Roman" w:hAnsi="Times New Roman" w:cs="Times New Roman"/>
        </w:rPr>
        <w:t> </w:t>
      </w:r>
      <w:r w:rsidRPr="00AB1CF5">
        <w:rPr>
          <w:rFonts w:ascii="Times New Roman" w:hAnsi="Times New Roman" w:cs="Times New Roman"/>
        </w:rPr>
        <w:t>pripojených počítačov</w:t>
      </w:r>
      <w:r>
        <w:rPr>
          <w:rFonts w:ascii="Times New Roman" w:hAnsi="Times New Roman" w:cs="Times New Roman"/>
        </w:rPr>
        <w:t>,</w:t>
      </w:r>
    </w:p>
    <w:p w14:paraId="7EA0E4F7" w14:textId="77777777" w:rsidR="00517D5E" w:rsidRPr="00AB1CF5" w:rsidRDefault="00517D5E" w:rsidP="002D7724">
      <w:pPr>
        <w:pStyle w:val="Odsekzoznamu"/>
        <w:widowControl/>
        <w:numPr>
          <w:ilvl w:val="0"/>
          <w:numId w:val="46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vykonávanie</w:t>
      </w:r>
      <w:r w:rsidRPr="00AB1CF5">
        <w:rPr>
          <w:rFonts w:ascii="Times New Roman" w:hAnsi="Times New Roman" w:cs="Times New Roman"/>
        </w:rPr>
        <w:t xml:space="preserve"> tvorb</w:t>
      </w:r>
      <w:r>
        <w:rPr>
          <w:rFonts w:ascii="Times New Roman" w:hAnsi="Times New Roman" w:cs="Times New Roman"/>
        </w:rPr>
        <w:t>y</w:t>
      </w:r>
      <w:r w:rsidRPr="00AB1CF5">
        <w:rPr>
          <w:rFonts w:ascii="Times New Roman" w:hAnsi="Times New Roman" w:cs="Times New Roman"/>
        </w:rPr>
        <w:t xml:space="preserve"> vhodných záznamov a monitorovanie, čím </w:t>
      </w:r>
      <w:r>
        <w:rPr>
          <w:rFonts w:ascii="Times New Roman" w:hAnsi="Times New Roman" w:cs="Times New Roman"/>
        </w:rPr>
        <w:t>je</w:t>
      </w:r>
      <w:r w:rsidRPr="00AB1CF5">
        <w:rPr>
          <w:rFonts w:ascii="Times New Roman" w:hAnsi="Times New Roman" w:cs="Times New Roman"/>
        </w:rPr>
        <w:t xml:space="preserve"> zabezpeč</w:t>
      </w:r>
      <w:r>
        <w:rPr>
          <w:rFonts w:ascii="Times New Roman" w:hAnsi="Times New Roman" w:cs="Times New Roman"/>
        </w:rPr>
        <w:t>ené</w:t>
      </w:r>
      <w:r w:rsidRPr="00AB1CF5">
        <w:rPr>
          <w:rFonts w:ascii="Times New Roman" w:hAnsi="Times New Roman" w:cs="Times New Roman"/>
        </w:rPr>
        <w:t xml:space="preserve"> zaznamenávanie činností, ktoré môžu ovplyvniť alebo byť relevantné pre informačnú bezpečnosť</w:t>
      </w:r>
      <w:r>
        <w:rPr>
          <w:rFonts w:ascii="Times New Roman" w:hAnsi="Times New Roman" w:cs="Times New Roman"/>
        </w:rPr>
        <w:t>,</w:t>
      </w:r>
    </w:p>
    <w:p w14:paraId="7D7CE138" w14:textId="77777777" w:rsidR="00517D5E" w:rsidRPr="00AB1CF5" w:rsidRDefault="00517D5E" w:rsidP="002D7724">
      <w:pPr>
        <w:pStyle w:val="Odsekzoznamu"/>
        <w:widowControl/>
        <w:numPr>
          <w:ilvl w:val="0"/>
          <w:numId w:val="46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AB1CF5">
        <w:rPr>
          <w:rFonts w:ascii="Times New Roman" w:hAnsi="Times New Roman" w:cs="Times New Roman"/>
        </w:rPr>
        <w:t xml:space="preserve">aktivity manažmentu </w:t>
      </w:r>
      <w:r>
        <w:rPr>
          <w:rFonts w:ascii="Times New Roman" w:hAnsi="Times New Roman" w:cs="Times New Roman"/>
        </w:rPr>
        <w:t>sú</w:t>
      </w:r>
      <w:r w:rsidRPr="00AB1CF5">
        <w:rPr>
          <w:rFonts w:ascii="Times New Roman" w:hAnsi="Times New Roman" w:cs="Times New Roman"/>
        </w:rPr>
        <w:t xml:space="preserve"> úzko koordinované pre optimalizáciu služieb pre organizáciu a zais</w:t>
      </w:r>
      <w:r>
        <w:rPr>
          <w:rFonts w:ascii="Times New Roman" w:hAnsi="Times New Roman" w:cs="Times New Roman"/>
        </w:rPr>
        <w:t>ťujú</w:t>
      </w:r>
      <w:r w:rsidRPr="00AB1CF5">
        <w:rPr>
          <w:rFonts w:ascii="Times New Roman" w:hAnsi="Times New Roman" w:cs="Times New Roman"/>
        </w:rPr>
        <w:t xml:space="preserve"> to,</w:t>
      </w:r>
      <w:r>
        <w:rPr>
          <w:rFonts w:ascii="Times New Roman" w:hAnsi="Times New Roman" w:cs="Times New Roman"/>
        </w:rPr>
        <w:t> </w:t>
      </w:r>
      <w:r w:rsidRPr="00AB1CF5">
        <w:rPr>
          <w:rFonts w:ascii="Times New Roman" w:hAnsi="Times New Roman" w:cs="Times New Roman"/>
        </w:rPr>
        <w:t>aby sa opatrenia konzistentne aplikovali po celej infraštruktúre spracúvania informácií</w:t>
      </w:r>
      <w:r>
        <w:rPr>
          <w:rFonts w:ascii="Times New Roman" w:hAnsi="Times New Roman" w:cs="Times New Roman"/>
        </w:rPr>
        <w:t>,</w:t>
      </w:r>
    </w:p>
    <w:p w14:paraId="3AD92D89" w14:textId="77777777" w:rsidR="00517D5E" w:rsidRPr="00AB1CF5" w:rsidRDefault="00517D5E" w:rsidP="002D7724">
      <w:pPr>
        <w:pStyle w:val="Odsekzoznamu"/>
        <w:widowControl/>
        <w:numPr>
          <w:ilvl w:val="0"/>
          <w:numId w:val="46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AB1CF5">
        <w:rPr>
          <w:rFonts w:ascii="Times New Roman" w:hAnsi="Times New Roman" w:cs="Times New Roman"/>
        </w:rPr>
        <w:t>systémy v sieti</w:t>
      </w:r>
      <w:r>
        <w:rPr>
          <w:rFonts w:ascii="Times New Roman" w:hAnsi="Times New Roman" w:cs="Times New Roman"/>
        </w:rPr>
        <w:t xml:space="preserve"> sú</w:t>
      </w:r>
      <w:r w:rsidRPr="00AB1CF5">
        <w:rPr>
          <w:rFonts w:ascii="Times New Roman" w:hAnsi="Times New Roman" w:cs="Times New Roman"/>
        </w:rPr>
        <w:t xml:space="preserve"> overené</w:t>
      </w:r>
      <w:r>
        <w:rPr>
          <w:rFonts w:ascii="Times New Roman" w:hAnsi="Times New Roman" w:cs="Times New Roman"/>
        </w:rPr>
        <w:t>,</w:t>
      </w:r>
    </w:p>
    <w:p w14:paraId="3738E810" w14:textId="550ABD60" w:rsidR="00517D5E" w:rsidRDefault="00517D5E" w:rsidP="002D7724">
      <w:pPr>
        <w:pStyle w:val="Odsekzoznamu"/>
        <w:widowControl/>
        <w:numPr>
          <w:ilvl w:val="0"/>
          <w:numId w:val="46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AB1CF5">
        <w:rPr>
          <w:rFonts w:ascii="Times New Roman" w:hAnsi="Times New Roman" w:cs="Times New Roman"/>
        </w:rPr>
        <w:t xml:space="preserve">systémové spojenia v sieti </w:t>
      </w:r>
      <w:r>
        <w:rPr>
          <w:rFonts w:ascii="Times New Roman" w:hAnsi="Times New Roman" w:cs="Times New Roman"/>
        </w:rPr>
        <w:t>sú</w:t>
      </w:r>
      <w:r w:rsidRPr="00AB1CF5">
        <w:rPr>
          <w:rFonts w:ascii="Times New Roman" w:hAnsi="Times New Roman" w:cs="Times New Roman"/>
        </w:rPr>
        <w:t xml:space="preserve"> zakázané.</w:t>
      </w:r>
    </w:p>
    <w:p w14:paraId="3BCB217E" w14:textId="34F8C855" w:rsidR="00817D44" w:rsidRPr="00817D44" w:rsidRDefault="00817D44" w:rsidP="00817D44">
      <w:pPr>
        <w:widowControl/>
        <w:autoSpaceDE/>
        <w:autoSpaceDN/>
        <w:spacing w:after="120"/>
        <w:jc w:val="both"/>
        <w:rPr>
          <w:rFonts w:ascii="Times New Roman" w:hAnsi="Times New Roman" w:cs="Times New Roman"/>
          <w:lang w:val="sk-SK"/>
        </w:rPr>
      </w:pPr>
      <w:r w:rsidRPr="00817D44">
        <w:rPr>
          <w:rFonts w:ascii="Times New Roman" w:hAnsi="Times New Roman" w:cs="Times New Roman"/>
          <w:lang w:val="sk-SK"/>
        </w:rPr>
        <w:t xml:space="preserve">V prostredí organizácie je zavedená segmentácie siete, pričom detailná schéma je uvedená v topológií siete (príloha tohto dokumentu) so všetkými virtuálnymi LAN sieťami. Na </w:t>
      </w:r>
      <w:proofErr w:type="spellStart"/>
      <w:r w:rsidRPr="00817D44">
        <w:rPr>
          <w:rFonts w:ascii="Times New Roman" w:hAnsi="Times New Roman" w:cs="Times New Roman"/>
          <w:lang w:val="sk-SK"/>
        </w:rPr>
        <w:t>perimetri</w:t>
      </w:r>
      <w:proofErr w:type="spellEnd"/>
      <w:r w:rsidRPr="00817D44">
        <w:rPr>
          <w:rFonts w:ascii="Times New Roman" w:hAnsi="Times New Roman" w:cs="Times New Roman"/>
          <w:lang w:val="sk-SK"/>
        </w:rPr>
        <w:t xml:space="preserve"> organizácie sú bezpečnostné mechanizmy</w:t>
      </w:r>
      <w:r>
        <w:rPr>
          <w:rFonts w:ascii="Times New Roman" w:hAnsi="Times New Roman" w:cs="Times New Roman"/>
          <w:lang w:val="sk-SK"/>
        </w:rPr>
        <w:t xml:space="preserve"> ako</w:t>
      </w:r>
      <w:r w:rsidRPr="00817D44">
        <w:rPr>
          <w:rFonts w:ascii="Times New Roman" w:hAnsi="Times New Roman" w:cs="Times New Roman"/>
          <w:lang w:val="sk-SK"/>
        </w:rPr>
        <w:t xml:space="preserve"> firewall, proxy server,  e-mail </w:t>
      </w:r>
      <w:r w:rsidRPr="00817D44">
        <w:rPr>
          <w:rFonts w:ascii="Times New Roman" w:hAnsi="Times New Roman" w:cs="Times New Roman"/>
          <w:lang w:val="en-US"/>
        </w:rPr>
        <w:t>gateway</w:t>
      </w:r>
      <w:r w:rsidRPr="00817D44">
        <w:rPr>
          <w:rFonts w:ascii="Times New Roman" w:hAnsi="Times New Roman" w:cs="Times New Roman"/>
          <w:lang w:val="sk-SK"/>
        </w:rPr>
        <w:t>, a iné.</w:t>
      </w:r>
      <w:r>
        <w:rPr>
          <w:rFonts w:ascii="Times New Roman" w:hAnsi="Times New Roman" w:cs="Times New Roman"/>
          <w:lang w:val="sk-SK"/>
        </w:rPr>
        <w:t xml:space="preserve"> Organizácia vnútri sietí vyžaduje </w:t>
      </w:r>
      <w:r w:rsidRPr="00817D44">
        <w:rPr>
          <w:rFonts w:ascii="Times New Roman" w:hAnsi="Times New Roman" w:cs="Times New Roman"/>
          <w:lang w:val="sk-SK"/>
        </w:rPr>
        <w:t xml:space="preserve">monitoring sieťovej prevádzky, ktorý je zabezpečený pomocou monitorovacieho zariadenia. </w:t>
      </w:r>
      <w:r>
        <w:rPr>
          <w:rFonts w:ascii="Times New Roman" w:hAnsi="Times New Roman" w:cs="Times New Roman"/>
          <w:lang w:val="sk-SK"/>
        </w:rPr>
        <w:t xml:space="preserve">Logy z monitorovacieho zariadenia </w:t>
      </w:r>
      <w:r w:rsidRPr="00817D44">
        <w:rPr>
          <w:rFonts w:ascii="Times New Roman" w:hAnsi="Times New Roman" w:cs="Times New Roman"/>
          <w:lang w:val="sk-SK"/>
        </w:rPr>
        <w:t xml:space="preserve">sa sledujú lokálne/centrálne/bezpečnostným monitoringom. Pripojenie z vonku je realizované cez VPN koncentrátor, ktorý slúži pre interných aj externých používateľov pri pripojení sa do vnútornej infraštruktúry. Administratívna budova je s pobočkami a dátovým centrom prepojená pomocou MPLS sietí poskytovaných telekomunikačným operátorom a navyše dochádza ku tunelovaniu kompletnej prevádzky. Prestupy medzi sieťami </w:t>
      </w:r>
      <w:r>
        <w:rPr>
          <w:rFonts w:ascii="Times New Roman" w:hAnsi="Times New Roman" w:cs="Times New Roman"/>
          <w:lang w:val="sk-SK"/>
        </w:rPr>
        <w:t>sú bližšie popísané v rámci kapitoly 2.1.</w:t>
      </w:r>
    </w:p>
    <w:p w14:paraId="54DF5B7E" w14:textId="5208D0A3" w:rsidR="00AB7433" w:rsidRPr="00081F7A" w:rsidRDefault="00AB7433" w:rsidP="00AB7433">
      <w:pPr>
        <w:pStyle w:val="Zkladntext"/>
      </w:pPr>
      <w:r w:rsidRPr="00081F7A">
        <w:t>Riadenie bezpečnosti sietí je v</w:t>
      </w:r>
      <w:r>
        <w:t xml:space="preserve"> organizácii</w:t>
      </w:r>
      <w:r w:rsidRPr="00081F7A">
        <w:t xml:space="preserve"> prítomné v nasledujúcich dokumentoch: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AB7433" w14:paraId="19BE5D6D" w14:textId="77777777" w:rsidTr="00F96D25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5609BB03" w14:textId="77777777" w:rsidR="00AB7433" w:rsidRDefault="00AB7433" w:rsidP="00B811E4">
            <w:pPr>
              <w:pStyle w:val="Zkladntext"/>
              <w:ind w:left="0" w:firstLine="0"/>
              <w:rPr>
                <w:b/>
                <w:lang w:val="sk-SK"/>
              </w:rPr>
            </w:pPr>
            <w:r w:rsidRPr="00435FE1" w:rsidDel="00435FE1">
              <w:rPr>
                <w:b/>
                <w:lang w:val="sk-SK"/>
              </w:rPr>
              <w:t>Bližší popis</w:t>
            </w:r>
            <w:r>
              <w:rPr>
                <w:b/>
                <w:lang w:val="sk-SK"/>
              </w:rPr>
              <w:t xml:space="preserve"> a relevantná interná dokumentácia bude doplnená zo strany organizácie.</w:t>
            </w:r>
            <w:r w:rsidR="00B811E4">
              <w:rPr>
                <w:b/>
                <w:lang w:val="sk-SK"/>
              </w:rPr>
              <w:t xml:space="preserve"> Predmetom dokumentácie budú nasledovné oblasti:</w:t>
            </w:r>
          </w:p>
          <w:p w14:paraId="1A29B219" w14:textId="4658695C" w:rsidR="00B811E4" w:rsidRDefault="00B811E4" w:rsidP="00B811E4">
            <w:pPr>
              <w:pStyle w:val="Zkladntext"/>
              <w:numPr>
                <w:ilvl w:val="0"/>
                <w:numId w:val="56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sieťová </w:t>
            </w:r>
            <w:proofErr w:type="spellStart"/>
            <w:r>
              <w:rPr>
                <w:b/>
                <w:lang w:val="sk-SK"/>
              </w:rPr>
              <w:t>zonácia</w:t>
            </w:r>
            <w:proofErr w:type="spellEnd"/>
            <w:r>
              <w:rPr>
                <w:b/>
                <w:lang w:val="sk-SK"/>
              </w:rPr>
              <w:t xml:space="preserve"> v zmysle „</w:t>
            </w:r>
            <w:proofErr w:type="spellStart"/>
            <w:r>
              <w:rPr>
                <w:b/>
                <w:lang w:val="sk-SK"/>
              </w:rPr>
              <w:t>leading</w:t>
            </w:r>
            <w:proofErr w:type="spellEnd"/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practice</w:t>
            </w:r>
            <w:proofErr w:type="spellEnd"/>
            <w:r>
              <w:rPr>
                <w:b/>
                <w:lang w:val="sk-SK"/>
              </w:rPr>
              <w:t>“,</w:t>
            </w:r>
          </w:p>
          <w:p w14:paraId="09384595" w14:textId="0E2C7301" w:rsidR="00B811E4" w:rsidRPr="00B811E4" w:rsidRDefault="00B811E4" w:rsidP="00B811E4">
            <w:pPr>
              <w:pStyle w:val="Zkladntext"/>
              <w:numPr>
                <w:ilvl w:val="0"/>
                <w:numId w:val="56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fyzická ochrana prístupu, </w:t>
            </w:r>
            <w:r w:rsidRPr="00B811E4">
              <w:rPr>
                <w:b/>
                <w:lang w:val="sk-SK"/>
              </w:rPr>
              <w:t>káblov a sieťových komponentov,</w:t>
            </w:r>
          </w:p>
          <w:p w14:paraId="1A121462" w14:textId="1A42DBEB" w:rsidR="00B811E4" w:rsidRDefault="00B811E4" w:rsidP="00B811E4">
            <w:pPr>
              <w:pStyle w:val="Zkladntext"/>
              <w:numPr>
                <w:ilvl w:val="0"/>
                <w:numId w:val="56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>separácia sietí na fyzickej vrstve,</w:t>
            </w:r>
          </w:p>
          <w:p w14:paraId="11FB8C5B" w14:textId="6C5E6966" w:rsidR="00B811E4" w:rsidRDefault="00B811E4" w:rsidP="00B811E4">
            <w:pPr>
              <w:pStyle w:val="Zkladntext"/>
              <w:numPr>
                <w:ilvl w:val="0"/>
                <w:numId w:val="56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>využitie firewallov,</w:t>
            </w:r>
          </w:p>
          <w:p w14:paraId="7CFE4DE2" w14:textId="5C8AE35C" w:rsidR="00B811E4" w:rsidRDefault="00B811E4" w:rsidP="00B811E4">
            <w:pPr>
              <w:pStyle w:val="Zkladntext"/>
              <w:numPr>
                <w:ilvl w:val="0"/>
                <w:numId w:val="56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>implementácie VPN prístupu,</w:t>
            </w:r>
          </w:p>
          <w:p w14:paraId="574118D6" w14:textId="1818481C" w:rsidR="00B811E4" w:rsidRDefault="00B811E4" w:rsidP="00B811E4">
            <w:pPr>
              <w:pStyle w:val="Zkladntext"/>
              <w:numPr>
                <w:ilvl w:val="0"/>
                <w:numId w:val="56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>zabezpečenie bezpečnosti na transportnej vrstve (SSL, TLS),</w:t>
            </w:r>
          </w:p>
          <w:p w14:paraId="76932206" w14:textId="74D2385B" w:rsidR="004B00F1" w:rsidRDefault="004B00F1" w:rsidP="00B811E4">
            <w:pPr>
              <w:pStyle w:val="Zkladntext"/>
              <w:numPr>
                <w:ilvl w:val="0"/>
                <w:numId w:val="56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>bezpečný prenos dát (SFTP),</w:t>
            </w:r>
          </w:p>
          <w:p w14:paraId="0AEFB256" w14:textId="5550CEBF" w:rsidR="004B00F1" w:rsidRPr="004B00F1" w:rsidRDefault="004B00F1" w:rsidP="004B00F1">
            <w:pPr>
              <w:pStyle w:val="Zkladntext"/>
              <w:numPr>
                <w:ilvl w:val="0"/>
                <w:numId w:val="56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>bezpečnosť webu (HTTPS),</w:t>
            </w:r>
          </w:p>
          <w:p w14:paraId="40806F83" w14:textId="77777777" w:rsidR="00B811E4" w:rsidRDefault="00B811E4" w:rsidP="00B811E4">
            <w:pPr>
              <w:pStyle w:val="Zkladntext"/>
              <w:numPr>
                <w:ilvl w:val="0"/>
                <w:numId w:val="56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>pravidelné vykonávanie penetračných testov a posudzovania zraniteľností,</w:t>
            </w:r>
          </w:p>
          <w:p w14:paraId="17C5C90B" w14:textId="047CF532" w:rsidR="00B811E4" w:rsidRPr="00B811E4" w:rsidRDefault="00B811E4" w:rsidP="00B811E4">
            <w:pPr>
              <w:pStyle w:val="Zkladntext"/>
              <w:numPr>
                <w:ilvl w:val="0"/>
                <w:numId w:val="56"/>
              </w:numPr>
              <w:rPr>
                <w:b/>
                <w:lang w:val="sk-SK"/>
              </w:rPr>
            </w:pPr>
            <w:r>
              <w:rPr>
                <w:b/>
                <w:lang w:val="sk-SK"/>
              </w:rPr>
              <w:t>pravidelné audity bezdrôtových sietí.</w:t>
            </w:r>
          </w:p>
        </w:tc>
      </w:tr>
    </w:tbl>
    <w:p w14:paraId="3712DB71" w14:textId="77777777" w:rsidR="00AB7433" w:rsidRPr="005136F0" w:rsidRDefault="00AB7433" w:rsidP="002D7724">
      <w:pPr>
        <w:pStyle w:val="Nadpis2"/>
        <w:numPr>
          <w:ilvl w:val="1"/>
          <w:numId w:val="48"/>
        </w:numPr>
        <w:spacing w:after="240" w:line="240" w:lineRule="auto"/>
        <w:ind w:left="578" w:hanging="578"/>
        <w:rPr>
          <w:rFonts w:ascii="Times New Roman" w:hAnsi="Times New Roman"/>
        </w:rPr>
      </w:pPr>
      <w:bookmarkStart w:id="14" w:name="_Toc121906095"/>
      <w:bookmarkStart w:id="15" w:name="_Toc122079771"/>
      <w:bookmarkStart w:id="16" w:name="_Toc129013392"/>
      <w:r w:rsidRPr="005136F0">
        <w:rPr>
          <w:rFonts w:ascii="Times New Roman" w:hAnsi="Times New Roman"/>
        </w:rPr>
        <w:t>Riadenie zmien infraštruktúry</w:t>
      </w:r>
      <w:bookmarkEnd w:id="14"/>
      <w:bookmarkEnd w:id="15"/>
      <w:bookmarkEnd w:id="16"/>
    </w:p>
    <w:p w14:paraId="69794468" w14:textId="2A36DFD8" w:rsidR="00AB7433" w:rsidRPr="002F2B5F" w:rsidRDefault="00AB7433" w:rsidP="00AB7433">
      <w:pPr>
        <w:pStyle w:val="Zkladntext"/>
      </w:pPr>
      <w:r w:rsidRPr="002F2B5F">
        <w:t xml:space="preserve">Základným cieľom riadenia zmien je zavedenie riadeného procesu implementácie zmenových požiadaviek do prostredia </w:t>
      </w:r>
      <w:r>
        <w:t>IKT</w:t>
      </w:r>
      <w:r w:rsidRPr="002F2B5F">
        <w:t xml:space="preserve"> s minimálnymi dopadmi na prevádzku a infraštruktúru </w:t>
      </w:r>
      <w:r>
        <w:t>IKT</w:t>
      </w:r>
      <w:r w:rsidRPr="002F2B5F">
        <w:t>. Riadenie zmien</w:t>
      </w:r>
      <w:r w:rsidR="00C51FD6">
        <w:t xml:space="preserve"> môže v závislosti od typu a vyspelosti organizácie</w:t>
      </w:r>
      <w:r w:rsidRPr="002F2B5F">
        <w:t xml:space="preserve"> zahŕňa</w:t>
      </w:r>
      <w:r w:rsidR="00C51FD6">
        <w:t>ť</w:t>
      </w:r>
      <w:r w:rsidRPr="002F2B5F">
        <w:t>:</w:t>
      </w:r>
    </w:p>
    <w:p w14:paraId="6C42391F" w14:textId="77777777" w:rsidR="00AB7433" w:rsidRPr="002F2B5F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t>formálnu inicializáciu zmeny prostredníctvom zadania požiadavky na zmenu (RFC),</w:t>
      </w:r>
    </w:p>
    <w:p w14:paraId="43965751" w14:textId="77777777" w:rsidR="00AB7433" w:rsidRPr="002F2B5F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lastRenderedPageBreak/>
        <w:t>priradenie priority zmeny po posúdení dôležitosti a dopadov na infraštruktúru alebo koncových používateľov,</w:t>
      </w:r>
    </w:p>
    <w:p w14:paraId="79A09E68" w14:textId="77777777" w:rsidR="00AB7433" w:rsidRPr="002F2B5F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t>proces priradenia RFC realizátorovi,</w:t>
      </w:r>
    </w:p>
    <w:p w14:paraId="21E9EFC6" w14:textId="77777777" w:rsidR="00AB7433" w:rsidRPr="002F2B5F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t>plánovanie implementácie zmeny a proces autorizácie uvoľnenia zmeny do produkcie,</w:t>
      </w:r>
    </w:p>
    <w:p w14:paraId="26A0394D" w14:textId="16363BE9" w:rsidR="00AB7433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t>post-implementačný proces pre vykonanie revízie či zmena splnila očakávania po nasadení.</w:t>
      </w:r>
    </w:p>
    <w:p w14:paraId="39A51656" w14:textId="5195F178" w:rsidR="00C51FD6" w:rsidRPr="002F2B5F" w:rsidRDefault="00C51FD6" w:rsidP="00C51FD6">
      <w:pPr>
        <w:pStyle w:val="Zkladntext"/>
      </w:pPr>
      <w:r>
        <w:t>Vyššie uvedené však závisí od možností samotnej organizácie.</w:t>
      </w:r>
    </w:p>
    <w:p w14:paraId="6BC3058E" w14:textId="77777777" w:rsidR="00AB7433" w:rsidRPr="002F2B5F" w:rsidRDefault="00AB7433" w:rsidP="00AB7433">
      <w:pPr>
        <w:pStyle w:val="Zkladntext"/>
      </w:pPr>
      <w:r w:rsidRPr="002F2B5F">
        <w:t>Hlavné procesné kroky riadenia zmien sú:</w:t>
      </w:r>
    </w:p>
    <w:p w14:paraId="33B8F679" w14:textId="77777777" w:rsidR="00AB7433" w:rsidRPr="002F2B5F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t>inicializácia zmeny,</w:t>
      </w:r>
    </w:p>
    <w:p w14:paraId="59D44A5C" w14:textId="77777777" w:rsidR="00AB7433" w:rsidRPr="002F2B5F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t>požiadavka na zmenu (RFC),</w:t>
      </w:r>
    </w:p>
    <w:p w14:paraId="4035936C" w14:textId="77777777" w:rsidR="00AB7433" w:rsidRPr="002F2B5F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t>klasifikácia priority zmeny,</w:t>
      </w:r>
    </w:p>
    <w:p w14:paraId="62657491" w14:textId="77777777" w:rsidR="00AB7433" w:rsidRPr="002F2B5F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t>autorizácia (schválenie) zmeny,</w:t>
      </w:r>
    </w:p>
    <w:p w14:paraId="6935D2D0" w14:textId="77777777" w:rsidR="00AB7433" w:rsidRPr="002F2B5F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t>vykonanie zmeny,</w:t>
      </w:r>
    </w:p>
    <w:p w14:paraId="50E5643B" w14:textId="77777777" w:rsidR="00AB7433" w:rsidRPr="002F2B5F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t>autorizácia nasadenia zmeny,</w:t>
      </w:r>
    </w:p>
    <w:p w14:paraId="0B431024" w14:textId="77777777" w:rsidR="00AB7433" w:rsidRPr="002F2B5F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t>revízia post-implementačného stavu nasadenia zmeny.</w:t>
      </w:r>
    </w:p>
    <w:p w14:paraId="26CEED5A" w14:textId="77777777" w:rsidR="00AB7433" w:rsidRPr="002F2B5F" w:rsidRDefault="00AB7433" w:rsidP="00AB7433">
      <w:pPr>
        <w:pStyle w:val="Zkladntext"/>
      </w:pPr>
      <w:r w:rsidRPr="002F2B5F">
        <w:t>Proces riadenia zmien infraštruktúry je bližšie popísaný v dokumente:</w:t>
      </w:r>
    </w:p>
    <w:p w14:paraId="6B7458FB" w14:textId="77777777" w:rsidR="00AB7433" w:rsidRPr="002F2B5F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F2B5F">
        <w:t>Realizácia služieb podpory, údržby a rozvoja APV.</w:t>
      </w:r>
    </w:p>
    <w:p w14:paraId="6986735E" w14:textId="77777777" w:rsidR="00AB7433" w:rsidRPr="005136F0" w:rsidRDefault="00AB7433" w:rsidP="002D7724">
      <w:pPr>
        <w:pStyle w:val="Nadpis2"/>
        <w:numPr>
          <w:ilvl w:val="1"/>
          <w:numId w:val="48"/>
        </w:numPr>
        <w:spacing w:after="240" w:line="240" w:lineRule="auto"/>
        <w:ind w:left="578" w:hanging="578"/>
        <w:rPr>
          <w:rFonts w:ascii="Times New Roman" w:hAnsi="Times New Roman"/>
        </w:rPr>
      </w:pPr>
      <w:bookmarkStart w:id="17" w:name="_Toc121906096"/>
      <w:bookmarkStart w:id="18" w:name="_Toc122079772"/>
      <w:bookmarkStart w:id="19" w:name="_Toc129013393"/>
      <w:r w:rsidRPr="005136F0">
        <w:rPr>
          <w:rFonts w:ascii="Times New Roman" w:hAnsi="Times New Roman"/>
        </w:rPr>
        <w:t>Riadenie kapacity systémov a služieb</w:t>
      </w:r>
      <w:bookmarkEnd w:id="17"/>
      <w:bookmarkEnd w:id="18"/>
      <w:bookmarkEnd w:id="19"/>
    </w:p>
    <w:p w14:paraId="60235AAD" w14:textId="77777777" w:rsidR="00AB7433" w:rsidRPr="00026F07" w:rsidRDefault="00AB7433" w:rsidP="00AB7433">
      <w:pPr>
        <w:pStyle w:val="Zkladntext"/>
        <w:rPr>
          <w:lang w:val="sk-SK"/>
        </w:rPr>
      </w:pPr>
      <w:r w:rsidRPr="00026F07">
        <w:rPr>
          <w:lang w:val="sk-SK"/>
        </w:rPr>
        <w:t>Účelom riadenia kapacít je určiť, koľko kapacity by sa malo poskytovať na základe informácií od</w:t>
      </w:r>
      <w:r>
        <w:rPr>
          <w:lang w:val="sk-SK"/>
        </w:rPr>
        <w:t> </w:t>
      </w:r>
      <w:r w:rsidRPr="00026F07">
        <w:rPr>
          <w:lang w:val="sk-SK"/>
        </w:rPr>
        <w:t>vlastníkov služieb o tom, čo by sa malo poskytnúť. Riadenie kapacít sa týka najmä rýchlosti a</w:t>
      </w:r>
      <w:r>
        <w:rPr>
          <w:lang w:val="sk-SK"/>
        </w:rPr>
        <w:t> </w:t>
      </w:r>
      <w:r w:rsidRPr="00026F07">
        <w:rPr>
          <w:lang w:val="sk-SK"/>
        </w:rPr>
        <w:t>efektívnosti. Ak sú prognózy IT kapacity presné a výška IT kapacity, ktorá je v prevádzke, zodpovedá potrebám, proces riadenia kapacity je úspešný.</w:t>
      </w:r>
    </w:p>
    <w:p w14:paraId="475A80B4" w14:textId="77777777" w:rsidR="00AB7433" w:rsidRPr="00026F07" w:rsidRDefault="00AB7433" w:rsidP="00AB7433">
      <w:pPr>
        <w:pStyle w:val="Zkladntext"/>
        <w:rPr>
          <w:lang w:val="sk-SK"/>
        </w:rPr>
      </w:pPr>
      <w:r w:rsidRPr="00026F07">
        <w:rPr>
          <w:lang w:val="sk-SK"/>
        </w:rPr>
        <w:t>Činnosti riadenia kapacity zahŕňajú:</w:t>
      </w:r>
    </w:p>
    <w:p w14:paraId="76085BC5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navrhovanie služieb s SLA pre výkon a kapacitu po ich implementácii,</w:t>
      </w:r>
    </w:p>
    <w:p w14:paraId="39B5815D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riadenie výkonnosti zdrojov tak, aby služby spĺňali SLA pre výkon a kapacitu,</w:t>
      </w:r>
    </w:p>
    <w:p w14:paraId="03309CBD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diagnostika problémov súvisiacich s výkonom,</w:t>
      </w:r>
    </w:p>
    <w:p w14:paraId="7AF9AADD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vytváranie a udržiavanie kapacitného plánu,</w:t>
      </w:r>
    </w:p>
    <w:p w14:paraId="571CE6EF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nepretržitá kontrola aktuálnej kapacity služieb a výkonnosti služieb,</w:t>
      </w:r>
    </w:p>
    <w:p w14:paraId="0AD438F7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zhromažďovanie a vyhodnocovanie údajov o využívaní služieb a dokumentovanie nových požiadaviek podľa potreby,</w:t>
      </w:r>
    </w:p>
    <w:p w14:paraId="0A9A22EA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riadenie implementácie zmien súvisiacich s kapacitou.</w:t>
      </w:r>
    </w:p>
    <w:p w14:paraId="563A33E9" w14:textId="77777777" w:rsidR="00AB7433" w:rsidRDefault="00AB7433" w:rsidP="00AB7433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Pr="009B6F8A">
        <w:rPr>
          <w:lang w:val="sk-SK"/>
        </w:rPr>
        <w:t xml:space="preserve"> identifik</w:t>
      </w:r>
      <w:r>
        <w:rPr>
          <w:lang w:val="sk-SK"/>
        </w:rPr>
        <w:t>uje</w:t>
      </w:r>
      <w:r w:rsidRPr="009B6F8A">
        <w:rPr>
          <w:lang w:val="sk-SK"/>
        </w:rPr>
        <w:t xml:space="preserve"> kapacitné požiadavky zohľadňujúce kritickosť predmetných systémov. </w:t>
      </w:r>
      <w:r>
        <w:rPr>
          <w:lang w:val="sk-SK"/>
        </w:rPr>
        <w:t>Organizácia má zavedené</w:t>
      </w:r>
      <w:r w:rsidRPr="009B6F8A">
        <w:rPr>
          <w:lang w:val="sk-SK"/>
        </w:rPr>
        <w:t xml:space="preserve"> monitorovanie systémov, aby sa zabezpečila dostupnosť a efektívnosť systémov</w:t>
      </w:r>
      <w:r>
        <w:rPr>
          <w:lang w:val="sk-SK"/>
        </w:rPr>
        <w:t xml:space="preserve"> a tiež </w:t>
      </w:r>
      <w:r w:rsidRPr="009B6F8A">
        <w:rPr>
          <w:lang w:val="sk-SK"/>
        </w:rPr>
        <w:t>detekčné opatrenia na indikovanie problémov počas prevádzky. Odhady budúcej kapacity b</w:t>
      </w:r>
      <w:r>
        <w:rPr>
          <w:lang w:val="sk-SK"/>
        </w:rPr>
        <w:t>erú</w:t>
      </w:r>
      <w:r w:rsidRPr="009B6F8A">
        <w:rPr>
          <w:lang w:val="sk-SK"/>
        </w:rPr>
        <w:t xml:space="preserve"> do úvahy nové požiadavky </w:t>
      </w:r>
      <w:r>
        <w:rPr>
          <w:lang w:val="sk-SK"/>
        </w:rPr>
        <w:t>organizácie</w:t>
      </w:r>
      <w:r w:rsidRPr="009B6F8A">
        <w:rPr>
          <w:lang w:val="sk-SK"/>
        </w:rPr>
        <w:t xml:space="preserve"> a systémov a aktuálne aj budúce trendy dostupnosti </w:t>
      </w:r>
      <w:r w:rsidRPr="009B6F8A">
        <w:rPr>
          <w:lang w:val="sk-SK"/>
        </w:rPr>
        <w:lastRenderedPageBreak/>
        <w:t xml:space="preserve">spracovateľskej kapacity </w:t>
      </w:r>
      <w:r>
        <w:rPr>
          <w:lang w:val="sk-SK"/>
        </w:rPr>
        <w:t>organizácie</w:t>
      </w:r>
      <w:r w:rsidRPr="009B6F8A">
        <w:rPr>
          <w:lang w:val="sk-SK"/>
        </w:rPr>
        <w:t>.</w:t>
      </w:r>
    </w:p>
    <w:p w14:paraId="11E667BC" w14:textId="77777777" w:rsidR="00AB7433" w:rsidRDefault="00AB7433" w:rsidP="00AB7433">
      <w:pPr>
        <w:pStyle w:val="Zkladntext"/>
        <w:rPr>
          <w:lang w:val="sk-SK"/>
        </w:rPr>
      </w:pPr>
      <w:r>
        <w:rPr>
          <w:lang w:val="sk-SK"/>
        </w:rPr>
        <w:t>Organizácia venuje v</w:t>
      </w:r>
      <w:r w:rsidRPr="009B6F8A">
        <w:rPr>
          <w:lang w:val="sk-SK"/>
        </w:rPr>
        <w:t>ýnimočnú pozornos</w:t>
      </w:r>
      <w:r>
        <w:rPr>
          <w:lang w:val="sk-SK"/>
        </w:rPr>
        <w:t>ť</w:t>
      </w:r>
      <w:r w:rsidRPr="009B6F8A">
        <w:rPr>
          <w:lang w:val="sk-SK"/>
        </w:rPr>
        <w:t xml:space="preserve"> všetkým zdrojom s vysokými obstarávacími nákladmi a</w:t>
      </w:r>
      <w:r>
        <w:rPr>
          <w:lang w:val="sk-SK"/>
        </w:rPr>
        <w:t> </w:t>
      </w:r>
      <w:r w:rsidRPr="009B6F8A">
        <w:rPr>
          <w:lang w:val="sk-SK"/>
        </w:rPr>
        <w:t>dlhou obstarávacou lehotou</w:t>
      </w:r>
      <w:r>
        <w:rPr>
          <w:lang w:val="sk-SK"/>
        </w:rPr>
        <w:t>. Vedúci zamestnanci</w:t>
      </w:r>
      <w:r w:rsidRPr="009B6F8A">
        <w:rPr>
          <w:lang w:val="sk-SK"/>
        </w:rPr>
        <w:t xml:space="preserve"> monitor</w:t>
      </w:r>
      <w:r>
        <w:rPr>
          <w:lang w:val="sk-SK"/>
        </w:rPr>
        <w:t>ujú</w:t>
      </w:r>
      <w:r w:rsidRPr="009B6F8A">
        <w:rPr>
          <w:lang w:val="sk-SK"/>
        </w:rPr>
        <w:t xml:space="preserve"> používanie kľúčových systémových z</w:t>
      </w:r>
      <w:r>
        <w:rPr>
          <w:lang w:val="sk-SK"/>
        </w:rPr>
        <w:t>drojov a </w:t>
      </w:r>
      <w:r w:rsidRPr="009B6F8A">
        <w:rPr>
          <w:lang w:val="sk-SK"/>
        </w:rPr>
        <w:t>identifik</w:t>
      </w:r>
      <w:r>
        <w:rPr>
          <w:lang w:val="sk-SK"/>
        </w:rPr>
        <w:t>ujú</w:t>
      </w:r>
      <w:r w:rsidRPr="009B6F8A">
        <w:rPr>
          <w:lang w:val="sk-SK"/>
        </w:rPr>
        <w:t xml:space="preserve"> trendy v používaní, najmä v súvislosti s aplikáciami alebo nástrojmi riadenia informačných systémov.</w:t>
      </w:r>
      <w:r>
        <w:rPr>
          <w:lang w:val="sk-SK"/>
        </w:rPr>
        <w:t xml:space="preserve"> Vedúci zamestnanci</w:t>
      </w:r>
      <w:r w:rsidRPr="009B6F8A">
        <w:rPr>
          <w:lang w:val="sk-SK"/>
        </w:rPr>
        <w:t xml:space="preserve"> používa</w:t>
      </w:r>
      <w:r>
        <w:rPr>
          <w:lang w:val="sk-SK"/>
        </w:rPr>
        <w:t>jú</w:t>
      </w:r>
      <w:r w:rsidRPr="009B6F8A">
        <w:rPr>
          <w:lang w:val="sk-SK"/>
        </w:rPr>
        <w:t xml:space="preserve"> tieto informácie na identifikovanie a prevenciu potenciálnych miest preťaženia a závislosti od kľúčového personálu, ktoré by mohli predstavovať hrozbu pre bezpečnosť systému</w:t>
      </w:r>
      <w:r>
        <w:rPr>
          <w:lang w:val="sk-SK"/>
        </w:rPr>
        <w:t>.</w:t>
      </w:r>
    </w:p>
    <w:p w14:paraId="4F2654F6" w14:textId="77777777" w:rsidR="00AB7433" w:rsidRPr="009B6F8A" w:rsidRDefault="00AB7433" w:rsidP="00AB7433">
      <w:pPr>
        <w:pStyle w:val="Zkladntext"/>
        <w:rPr>
          <w:lang w:val="sk-SK"/>
        </w:rPr>
      </w:pPr>
      <w:r w:rsidRPr="009B6F8A">
        <w:rPr>
          <w:lang w:val="sk-SK"/>
        </w:rPr>
        <w:t>Poskytnutie dostatočnej kapacity sa môže dosiahnuť rastom kapacity alebo znížením požiadaviek. Príklady riadenia kapacity zahŕňajú:</w:t>
      </w:r>
    </w:p>
    <w:p w14:paraId="0C964E04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mazanie nepotrebných údajov (priestor na disku),</w:t>
      </w:r>
    </w:p>
    <w:p w14:paraId="7D3BB176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vyradenie aplikácií, systémov, databáz alebo prostredí,</w:t>
      </w:r>
    </w:p>
    <w:p w14:paraId="7613FD0A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optimalizáciu skupinových procesov alebo časovanie,</w:t>
      </w:r>
    </w:p>
    <w:p w14:paraId="77DF6E87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optimalizáciu aplikačnej logiky alebo databázových dopytov,</w:t>
      </w:r>
    </w:p>
    <w:p w14:paraId="51A021A9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zakázanie alebo obmedzenie šírky pásma pre zdroje náročné na služby, ak tie nie sú kritické (napr. posielanie videa).</w:t>
      </w:r>
    </w:p>
    <w:p w14:paraId="07382A89" w14:textId="77777777" w:rsidR="00AB7433" w:rsidRPr="005136F0" w:rsidRDefault="00AB7433" w:rsidP="002D7724">
      <w:pPr>
        <w:pStyle w:val="Nadpis2"/>
        <w:numPr>
          <w:ilvl w:val="1"/>
          <w:numId w:val="48"/>
        </w:numPr>
        <w:spacing w:after="240" w:line="240" w:lineRule="auto"/>
        <w:ind w:left="578" w:hanging="578"/>
        <w:rPr>
          <w:rFonts w:ascii="Times New Roman" w:hAnsi="Times New Roman"/>
        </w:rPr>
      </w:pPr>
      <w:bookmarkStart w:id="20" w:name="_Toc121906097"/>
      <w:bookmarkStart w:id="21" w:name="_Toc122079773"/>
      <w:bookmarkStart w:id="22" w:name="_Toc129013394"/>
      <w:r w:rsidRPr="005136F0">
        <w:rPr>
          <w:rFonts w:ascii="Times New Roman" w:hAnsi="Times New Roman"/>
        </w:rPr>
        <w:t>Riadenie kryptografických opatrení</w:t>
      </w:r>
      <w:bookmarkEnd w:id="20"/>
      <w:bookmarkEnd w:id="21"/>
      <w:bookmarkEnd w:id="22"/>
    </w:p>
    <w:p w14:paraId="10C490F4" w14:textId="77777777" w:rsidR="00AB7433" w:rsidRPr="009C38D9" w:rsidRDefault="00AB7433" w:rsidP="00AB7433">
      <w:pPr>
        <w:pStyle w:val="Zkladntext"/>
        <w:rPr>
          <w:lang w:val="sk-SK"/>
        </w:rPr>
      </w:pPr>
      <w:r w:rsidRPr="009C38D9">
        <w:rPr>
          <w:lang w:val="sk-SK"/>
        </w:rPr>
        <w:t>Dôvernosť, integrita, dostupnosť a hodnovernosť údajov v rámci sietí a informačných systémov, prostredníctvom ktorých je poskytovaná základná služba, je zabezpečená pomocou kryptografických prostriedkov používajúcich dostatočne odolné kryptografické mechanizmy, pričom sú určené pravidlá kryptografickej ochrany údajov pri ich prenose alebo uložení v rámci sietí a informačných systémov.</w:t>
      </w:r>
    </w:p>
    <w:p w14:paraId="5FF9A98B" w14:textId="77777777" w:rsidR="00AB7433" w:rsidRPr="009C38D9" w:rsidRDefault="00AB7433" w:rsidP="00AB7433">
      <w:pPr>
        <w:pStyle w:val="Zkladntext"/>
        <w:rPr>
          <w:lang w:val="sk-SK"/>
        </w:rPr>
      </w:pPr>
      <w:r w:rsidRPr="009C38D9">
        <w:rPr>
          <w:lang w:val="sk-SK"/>
        </w:rPr>
        <w:t>Systém správy kryptografických kľúčov a certifikátov je zabezpečený počas celého životného cyklu kryptografických kľúčov a certifikátov. Správa kryptografických kľúčov a certifikátov zahŕňa:</w:t>
      </w:r>
    </w:p>
    <w:p w14:paraId="07EA2F96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bezpečné nakladanie s kryptografickými kľúčmi a certifikátmi,</w:t>
      </w:r>
    </w:p>
    <w:p w14:paraId="3E304B29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generovanie pseudonáhodných čísel a kľúčov, zriadenie, distribúciu, vkladanie, zmenu, obmedzenie platnosti, vyberanie, ukladanie a likvidáciu kľúčov a zrušenie certifikátov,</w:t>
      </w:r>
    </w:p>
    <w:p w14:paraId="5DC02A2D" w14:textId="77777777" w:rsidR="00AB7433" w:rsidRPr="002B231E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2B231E">
        <w:t>umožnenie kontroly a auditu.</w:t>
      </w:r>
    </w:p>
    <w:p w14:paraId="301EE8B9" w14:textId="77777777" w:rsidR="00AB7433" w:rsidRPr="008F7386" w:rsidRDefault="00AB7433" w:rsidP="002D7724">
      <w:pPr>
        <w:pStyle w:val="Nadpis3"/>
        <w:numPr>
          <w:ilvl w:val="2"/>
          <w:numId w:val="48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3" w:name="_Toc121906098"/>
      <w:bookmarkStart w:id="24" w:name="_Toc122079774"/>
      <w:bookmarkStart w:id="25" w:name="_Toc129013395"/>
      <w:r w:rsidRPr="008F7386">
        <w:rPr>
          <w:rFonts w:ascii="Times New Roman" w:hAnsi="Times New Roman"/>
          <w:sz w:val="24"/>
          <w:szCs w:val="24"/>
        </w:rPr>
        <w:t>Kryptografické prostriedky</w:t>
      </w:r>
      <w:bookmarkEnd w:id="23"/>
      <w:bookmarkEnd w:id="24"/>
      <w:bookmarkEnd w:id="25"/>
    </w:p>
    <w:p w14:paraId="2CD2DC06" w14:textId="355A8175" w:rsidR="00AB7433" w:rsidRDefault="00AB7433" w:rsidP="00AB7433">
      <w:pPr>
        <w:pStyle w:val="Zkladntext"/>
        <w:rPr>
          <w:lang w:val="sk-SK"/>
        </w:rPr>
      </w:pPr>
      <w:r w:rsidRPr="007A2232">
        <w:rPr>
          <w:lang w:val="sk-SK"/>
        </w:rPr>
        <w:t xml:space="preserve">Pre zvýšenie informačnej bezpečnosti sú v prostredí </w:t>
      </w:r>
      <w:r>
        <w:rPr>
          <w:lang w:val="sk-SK"/>
        </w:rPr>
        <w:t>IKT</w:t>
      </w:r>
      <w:r w:rsidRPr="007A2232">
        <w:rPr>
          <w:lang w:val="sk-SK"/>
        </w:rPr>
        <w:t xml:space="preserve"> </w:t>
      </w:r>
      <w:r w:rsidR="005E6676">
        <w:rPr>
          <w:lang w:val="sk-SK"/>
        </w:rPr>
        <w:t xml:space="preserve">organizácie </w:t>
      </w:r>
      <w:r w:rsidRPr="007A2232">
        <w:rPr>
          <w:lang w:val="sk-SK"/>
        </w:rPr>
        <w:t>využívané</w:t>
      </w:r>
      <w:r w:rsidR="005E6676">
        <w:rPr>
          <w:lang w:val="sk-SK"/>
        </w:rPr>
        <w:t xml:space="preserve"> nasledovné kryptografické prostriedky</w:t>
      </w:r>
      <w:r w:rsidRPr="007A2232">
        <w:rPr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5E6676" w14:paraId="7D6A0114" w14:textId="77777777" w:rsidTr="00F86B88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5F027C5E" w14:textId="50768DA8" w:rsidR="005E6676" w:rsidRPr="00435FE1" w:rsidRDefault="005E6676" w:rsidP="00F86B88">
            <w:pPr>
              <w:pStyle w:val="Zkladntext"/>
              <w:ind w:left="0" w:firstLine="0"/>
              <w:jc w:val="center"/>
              <w:rPr>
                <w:b/>
                <w:lang w:val="sk-SK"/>
              </w:rPr>
            </w:pPr>
            <w:bookmarkStart w:id="26" w:name="_Hlk126054532"/>
            <w:r w:rsidRPr="00435FE1" w:rsidDel="00435FE1">
              <w:rPr>
                <w:b/>
                <w:lang w:val="sk-SK"/>
              </w:rPr>
              <w:t>Bližší popis</w:t>
            </w:r>
            <w:r w:rsidR="00481197">
              <w:rPr>
                <w:b/>
                <w:lang w:val="sk-SK"/>
              </w:rPr>
              <w:t xml:space="preserve"> (</w:t>
            </w:r>
            <w:r w:rsidR="00481197" w:rsidRPr="00481197">
              <w:rPr>
                <w:b/>
                <w:lang w:val="sk-SK"/>
              </w:rPr>
              <w:t xml:space="preserve">napr. </w:t>
            </w:r>
            <w:r w:rsidR="00481197">
              <w:rPr>
                <w:b/>
                <w:lang w:val="sk-SK"/>
              </w:rPr>
              <w:t xml:space="preserve">pevné </w:t>
            </w:r>
            <w:r w:rsidR="00481197" w:rsidRPr="00481197">
              <w:rPr>
                <w:b/>
                <w:lang w:val="sk-SK"/>
              </w:rPr>
              <w:t>disky</w:t>
            </w:r>
            <w:r w:rsidR="00481197">
              <w:rPr>
                <w:b/>
                <w:lang w:val="sk-SK"/>
              </w:rPr>
              <w:t xml:space="preserve"> v počítačoch s operačným systémom Windows</w:t>
            </w:r>
            <w:r w:rsidR="00481197" w:rsidRPr="00481197">
              <w:rPr>
                <w:b/>
                <w:lang w:val="sk-SK"/>
              </w:rPr>
              <w:t xml:space="preserve"> – </w:t>
            </w:r>
            <w:proofErr w:type="spellStart"/>
            <w:r w:rsidR="00481197" w:rsidRPr="00481197">
              <w:rPr>
                <w:b/>
                <w:lang w:val="sk-SK"/>
              </w:rPr>
              <w:t>BitLocker</w:t>
            </w:r>
            <w:proofErr w:type="spellEnd"/>
            <w:r w:rsidR="00D33E58">
              <w:rPr>
                <w:b/>
                <w:lang w:val="sk-SK"/>
              </w:rPr>
              <w:t xml:space="preserve"> alebo iný šifrovací nástroj</w:t>
            </w:r>
            <w:r w:rsidR="00481197" w:rsidRPr="00481197">
              <w:rPr>
                <w:b/>
                <w:lang w:val="sk-SK"/>
              </w:rPr>
              <w:t xml:space="preserve">, Unix Server – </w:t>
            </w:r>
            <w:r w:rsidR="00481197">
              <w:rPr>
                <w:b/>
                <w:lang w:val="sk-SK"/>
              </w:rPr>
              <w:t xml:space="preserve">bez </w:t>
            </w:r>
            <w:r w:rsidR="00481197" w:rsidRPr="00481197">
              <w:rPr>
                <w:b/>
                <w:lang w:val="sk-SK"/>
              </w:rPr>
              <w:t>šifrovan</w:t>
            </w:r>
            <w:r w:rsidR="00481197">
              <w:rPr>
                <w:b/>
                <w:lang w:val="sk-SK"/>
              </w:rPr>
              <w:t>ia</w:t>
            </w:r>
            <w:r w:rsidR="00481197" w:rsidRPr="00481197">
              <w:rPr>
                <w:b/>
                <w:lang w:val="sk-SK"/>
              </w:rPr>
              <w:t>, USB disky –</w:t>
            </w:r>
            <w:r w:rsidR="00D33E58">
              <w:rPr>
                <w:b/>
                <w:lang w:val="sk-SK"/>
              </w:rPr>
              <w:t xml:space="preserve"> špecializovaný</w:t>
            </w:r>
            <w:r w:rsidR="00481197" w:rsidRPr="00481197">
              <w:rPr>
                <w:b/>
                <w:lang w:val="sk-SK"/>
              </w:rPr>
              <w:t xml:space="preserve"> </w:t>
            </w:r>
            <w:r w:rsidR="004E4534">
              <w:rPr>
                <w:b/>
                <w:lang w:val="sk-SK"/>
              </w:rPr>
              <w:t>šifrovací softvér</w:t>
            </w:r>
            <w:r w:rsidR="00481197" w:rsidRPr="00481197">
              <w:rPr>
                <w:b/>
                <w:lang w:val="sk-SK"/>
              </w:rPr>
              <w:t>, prehliadanie webu – HTTPS s</w:t>
            </w:r>
            <w:r w:rsidR="004E4534">
              <w:rPr>
                <w:b/>
                <w:lang w:val="sk-SK"/>
              </w:rPr>
              <w:t> </w:t>
            </w:r>
            <w:r w:rsidR="00481197" w:rsidRPr="00481197">
              <w:rPr>
                <w:b/>
                <w:lang w:val="sk-SK"/>
              </w:rPr>
              <w:t>TLS 3.0</w:t>
            </w:r>
            <w:r w:rsidR="00481197">
              <w:rPr>
                <w:b/>
                <w:lang w:val="sk-SK"/>
              </w:rPr>
              <w:t>)</w:t>
            </w:r>
            <w:r>
              <w:rPr>
                <w:b/>
                <w:lang w:val="sk-SK"/>
              </w:rPr>
              <w:t xml:space="preserve"> a relevantná interná dokumentácia bude doplnená zo strany organizácie.</w:t>
            </w:r>
          </w:p>
        </w:tc>
      </w:tr>
    </w:tbl>
    <w:bookmarkEnd w:id="26"/>
    <w:p w14:paraId="5DECF198" w14:textId="77777777" w:rsidR="00AB7433" w:rsidRPr="007A2232" w:rsidRDefault="00AB7433" w:rsidP="005E6676">
      <w:pPr>
        <w:pStyle w:val="Zkladntext"/>
        <w:spacing w:before="120"/>
        <w:rPr>
          <w:lang w:val="sk-SK"/>
        </w:rPr>
      </w:pPr>
      <w:r w:rsidRPr="007A2232">
        <w:rPr>
          <w:lang w:val="sk-SK"/>
        </w:rPr>
        <w:t xml:space="preserve">Požiadavku na použitie kryptografických prostriedkov predkladá </w:t>
      </w:r>
      <w:r>
        <w:rPr>
          <w:lang w:val="sk-SK"/>
        </w:rPr>
        <w:t>príslušný vedúci zamestnanec.</w:t>
      </w:r>
    </w:p>
    <w:p w14:paraId="65FD29B6" w14:textId="77777777" w:rsidR="00AB7433" w:rsidRDefault="00AB7433" w:rsidP="005E6676">
      <w:pPr>
        <w:pStyle w:val="Zkladntext"/>
        <w:spacing w:before="120"/>
        <w:rPr>
          <w:lang w:val="sk-SK"/>
        </w:rPr>
      </w:pPr>
      <w:r w:rsidRPr="007A2232">
        <w:rPr>
          <w:lang w:val="sk-SK"/>
        </w:rPr>
        <w:t>Požiadavku na použitie kryptografických prostriedkov schvaľuje manažér kybernetickej</w:t>
      </w:r>
      <w:r>
        <w:rPr>
          <w:lang w:val="sk-SK"/>
        </w:rPr>
        <w:t xml:space="preserve"> a informačnej</w:t>
      </w:r>
      <w:r w:rsidRPr="007A2232">
        <w:rPr>
          <w:lang w:val="sk-SK"/>
        </w:rPr>
        <w:t xml:space="preserve"> bezpečnosti.</w:t>
      </w:r>
    </w:p>
    <w:p w14:paraId="3C360E9F" w14:textId="77777777" w:rsidR="00AB7433" w:rsidRPr="008F7386" w:rsidRDefault="00AB7433" w:rsidP="002D7724">
      <w:pPr>
        <w:pStyle w:val="Nadpis3"/>
        <w:numPr>
          <w:ilvl w:val="2"/>
          <w:numId w:val="48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7" w:name="_Toc121906099"/>
      <w:bookmarkStart w:id="28" w:name="_Toc122079775"/>
      <w:bookmarkStart w:id="29" w:name="_Toc129013396"/>
      <w:r w:rsidRPr="008F7386">
        <w:rPr>
          <w:rFonts w:ascii="Times New Roman" w:hAnsi="Times New Roman"/>
          <w:sz w:val="24"/>
          <w:szCs w:val="24"/>
        </w:rPr>
        <w:lastRenderedPageBreak/>
        <w:t>Politika používania kryptografických opatrení</w:t>
      </w:r>
      <w:bookmarkEnd w:id="27"/>
      <w:bookmarkEnd w:id="28"/>
      <w:bookmarkEnd w:id="29"/>
    </w:p>
    <w:p w14:paraId="00DBCBFF" w14:textId="77777777" w:rsidR="00AB7433" w:rsidRPr="00A45F5C" w:rsidRDefault="00AB7433" w:rsidP="00AB7433">
      <w:pPr>
        <w:pStyle w:val="Zkladntext"/>
      </w:pPr>
      <w:r w:rsidRPr="00A45F5C">
        <w:t xml:space="preserve">Pri vytváraní kryptografickej politiky berie </w:t>
      </w:r>
      <w:r>
        <w:t>organizácia</w:t>
      </w:r>
      <w:r w:rsidRPr="00A45F5C">
        <w:t xml:space="preserve"> do úvahy nasledovné:</w:t>
      </w:r>
    </w:p>
    <w:p w14:paraId="0B2DAE23" w14:textId="77777777" w:rsidR="00AB7433" w:rsidRPr="00A45F5C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A45F5C">
        <w:t xml:space="preserve">plány vedenia na používanie opatrení šifrovania v </w:t>
      </w:r>
      <w:r>
        <w:t>organizácii</w:t>
      </w:r>
      <w:r w:rsidRPr="00A45F5C">
        <w:t xml:space="preserve"> vrátane všeobecných princípov, pri</w:t>
      </w:r>
      <w:r>
        <w:t> </w:t>
      </w:r>
      <w:r w:rsidRPr="00A45F5C">
        <w:t>ktorých by mali byť informácie chránené,</w:t>
      </w:r>
    </w:p>
    <w:p w14:paraId="727E268A" w14:textId="77777777" w:rsidR="00AB7433" w:rsidRPr="00A45F5C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A45F5C">
        <w:t>v závislosti od posúdenia rizík požadovanú úroveň ochrany, ktorá musí byť určená tak,</w:t>
      </w:r>
      <w:r>
        <w:t> </w:t>
      </w:r>
      <w:r w:rsidRPr="00A45F5C">
        <w:t>aby zohľadňovala typ, mohutnosť a kvalitu požadovaného šifrovacieho algoritmu šifrovania,</w:t>
      </w:r>
    </w:p>
    <w:p w14:paraId="6C997FD1" w14:textId="77777777" w:rsidR="00AB7433" w:rsidRPr="00A45F5C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A45F5C">
        <w:t>používanie šifrovania na ochranu prenášaných informácií pomocou mobilných, prenosných médií alebo cez komunikačné linky,</w:t>
      </w:r>
    </w:p>
    <w:p w14:paraId="57C96AF0" w14:textId="77777777" w:rsidR="00AB7433" w:rsidRPr="00A45F5C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A45F5C">
        <w:t>plány týkajúce sa riadenia kryptografických kľúčov vrátane metód ochrany kryptografických kľúčov a obnovenia zašifrovaných informácií v prípade straty, kompromitovania alebo poškodenia kryptografických kľúčov,</w:t>
      </w:r>
    </w:p>
    <w:p w14:paraId="65185652" w14:textId="77777777" w:rsidR="00AB7433" w:rsidRPr="00A45F5C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A45F5C">
        <w:t>roly a zodpovednosť za:</w:t>
      </w:r>
    </w:p>
    <w:p w14:paraId="71B47F86" w14:textId="77777777" w:rsidR="00AB7433" w:rsidRPr="00A45F5C" w:rsidRDefault="00AB7433" w:rsidP="002D7724">
      <w:pPr>
        <w:pStyle w:val="Zkladntext"/>
        <w:numPr>
          <w:ilvl w:val="0"/>
          <w:numId w:val="50"/>
        </w:numPr>
        <w:ind w:left="567" w:hanging="283"/>
      </w:pPr>
      <w:r w:rsidRPr="00A45F5C">
        <w:t>zavedenie politík,</w:t>
      </w:r>
    </w:p>
    <w:p w14:paraId="348D1B8F" w14:textId="77777777" w:rsidR="00AB7433" w:rsidRPr="00A45F5C" w:rsidRDefault="00AB7433" w:rsidP="002D7724">
      <w:pPr>
        <w:pStyle w:val="Zkladntext"/>
        <w:numPr>
          <w:ilvl w:val="0"/>
          <w:numId w:val="50"/>
        </w:numPr>
        <w:ind w:left="567" w:hanging="283"/>
      </w:pPr>
      <w:r w:rsidRPr="00A45F5C">
        <w:t>správu kľúčov vrátane ich vytvárania,</w:t>
      </w:r>
    </w:p>
    <w:p w14:paraId="24671BBC" w14:textId="77777777" w:rsidR="00AB7433" w:rsidRPr="00A45F5C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A45F5C">
        <w:t>prijaté normy na efektívne zavedenie kryptografických opatrení,</w:t>
      </w:r>
    </w:p>
    <w:p w14:paraId="229FCC85" w14:textId="77777777" w:rsidR="00AB7433" w:rsidRPr="00A45F5C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A45F5C">
        <w:t>následky použitia šifrovaných informácií na opatrenia, ktoré organizácia prijala s cieľom kontroly obsahu (napr. detekcia škodlivého softvéru).</w:t>
      </w:r>
    </w:p>
    <w:p w14:paraId="6775E042" w14:textId="77777777" w:rsidR="00AB7433" w:rsidRPr="00A45F5C" w:rsidRDefault="00AB7433" w:rsidP="00AB7433">
      <w:pPr>
        <w:pStyle w:val="Zkladntext"/>
      </w:pPr>
      <w:r w:rsidRPr="00A45F5C">
        <w:t>Kryptografické opatrenia sa môžu použiť na dosiahnutie najmä týchto cieľov informačnej bezpečnosti:</w:t>
      </w:r>
    </w:p>
    <w:p w14:paraId="30292AEE" w14:textId="77777777" w:rsidR="00AB7433" w:rsidRPr="00A45F5C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A45F5C">
        <w:t>dôvernosti - použitím šifrovania informácií na ochranu citlivých a kritických informácií, či uložených alebo prenášaných,</w:t>
      </w:r>
    </w:p>
    <w:p w14:paraId="3660B5F7" w14:textId="77777777" w:rsidR="00AB7433" w:rsidRPr="00A45F5C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A45F5C">
        <w:t>integrity – použitím elektronického podpisu alebo správy o pôvodnosti kódu na overenie pôvodnosti alebo integrity uloženej alebo prenášanej citlivej alebo kritickej informácie,</w:t>
      </w:r>
    </w:p>
    <w:p w14:paraId="19D100C6" w14:textId="7C3AFFD0" w:rsidR="00AB7433" w:rsidRPr="00AB7433" w:rsidRDefault="00AB7433" w:rsidP="002D7724">
      <w:pPr>
        <w:pStyle w:val="Zkladntext"/>
        <w:numPr>
          <w:ilvl w:val="0"/>
          <w:numId w:val="49"/>
        </w:numPr>
        <w:ind w:left="284" w:hanging="284"/>
      </w:pPr>
      <w:r w:rsidRPr="00A45F5C">
        <w:t>autentizácie – použitím kryptografických metód na autentizáciu používateľa a iných systémových entít, ktoré požadujú prístup alebo výmenu informácií so systémovými používateľmi, entitami a</w:t>
      </w:r>
      <w:r>
        <w:t> </w:t>
      </w:r>
      <w:r w:rsidRPr="00A45F5C">
        <w:t>zdrojmi.</w:t>
      </w:r>
    </w:p>
    <w:p w14:paraId="233494D9" w14:textId="6347981D" w:rsidR="00306B04" w:rsidRDefault="00306B04" w:rsidP="002D7724">
      <w:pPr>
        <w:pStyle w:val="Nadpis2"/>
        <w:numPr>
          <w:ilvl w:val="1"/>
          <w:numId w:val="48"/>
        </w:numPr>
        <w:spacing w:after="240" w:line="240" w:lineRule="auto"/>
        <w:ind w:left="578" w:hanging="578"/>
        <w:rPr>
          <w:rFonts w:ascii="Times New Roman" w:hAnsi="Times New Roman"/>
        </w:rPr>
      </w:pPr>
      <w:bookmarkStart w:id="30" w:name="_Toc129013397"/>
      <w:r>
        <w:rPr>
          <w:rFonts w:ascii="Times New Roman" w:hAnsi="Times New Roman"/>
        </w:rPr>
        <w:t>Bezpečnosť sieťových služieb</w:t>
      </w:r>
      <w:bookmarkEnd w:id="30"/>
    </w:p>
    <w:p w14:paraId="2AE37510" w14:textId="77777777" w:rsidR="00306B04" w:rsidRPr="003C1463" w:rsidRDefault="00306B04" w:rsidP="00306B04">
      <w:pPr>
        <w:spacing w:after="120"/>
        <w:jc w:val="both"/>
        <w:rPr>
          <w:rFonts w:ascii="Times New Roman" w:hAnsi="Times New Roman" w:cs="Times New Roman"/>
        </w:rPr>
      </w:pPr>
      <w:r w:rsidRPr="003C1463">
        <w:rPr>
          <w:rFonts w:ascii="Times New Roman" w:hAnsi="Times New Roman" w:cs="Times New Roman"/>
        </w:rPr>
        <w:t xml:space="preserve">Bezpečnostné funkcie, úrovne služieb a manažérske požiadavky týkajúce sa všetkých sieťových služieb </w:t>
      </w:r>
      <w:r>
        <w:rPr>
          <w:rFonts w:ascii="Times New Roman" w:hAnsi="Times New Roman" w:cs="Times New Roman"/>
        </w:rPr>
        <w:t>sú v organizácií</w:t>
      </w:r>
      <w:r w:rsidRPr="003C1463">
        <w:rPr>
          <w:rFonts w:ascii="Times New Roman" w:hAnsi="Times New Roman" w:cs="Times New Roman"/>
        </w:rPr>
        <w:t xml:space="preserve"> identifikované a zahrnuté do ustanovení o sieťových službách v prípade, ak sa tieto služby poskytujú vnútro</w:t>
      </w:r>
      <w:r>
        <w:rPr>
          <w:rFonts w:ascii="Times New Roman" w:hAnsi="Times New Roman" w:cs="Times New Roman"/>
        </w:rPr>
        <w:t>organizačne</w:t>
      </w:r>
      <w:r w:rsidRPr="003C1463">
        <w:rPr>
          <w:rFonts w:ascii="Times New Roman" w:hAnsi="Times New Roman" w:cs="Times New Roman"/>
        </w:rPr>
        <w:t xml:space="preserve"> alebo prostredníctvom outsourcingu.</w:t>
      </w:r>
    </w:p>
    <w:p w14:paraId="730E9E08" w14:textId="77777777" w:rsidR="00306B04" w:rsidRPr="003C1463" w:rsidRDefault="00306B04" w:rsidP="00306B04">
      <w:pPr>
        <w:spacing w:after="120"/>
        <w:jc w:val="both"/>
        <w:rPr>
          <w:rFonts w:ascii="Times New Roman" w:hAnsi="Times New Roman" w:cs="Times New Roman"/>
        </w:rPr>
      </w:pPr>
      <w:r w:rsidRPr="003C1463">
        <w:rPr>
          <w:rFonts w:ascii="Times New Roman" w:hAnsi="Times New Roman" w:cs="Times New Roman"/>
        </w:rPr>
        <w:t xml:space="preserve">Schopnosť poskytovateľa sieťových služieb riadiť dohodnuté služby bezpečným spôsobom </w:t>
      </w:r>
      <w:r>
        <w:rPr>
          <w:rFonts w:ascii="Times New Roman" w:hAnsi="Times New Roman" w:cs="Times New Roman"/>
        </w:rPr>
        <w:t>je v organizácií</w:t>
      </w:r>
      <w:r w:rsidRPr="003C1463">
        <w:rPr>
          <w:rFonts w:ascii="Times New Roman" w:hAnsi="Times New Roman" w:cs="Times New Roman"/>
        </w:rPr>
        <w:t xml:space="preserve"> ustanovená a pravidelne monitorovaná a </w:t>
      </w:r>
      <w:r>
        <w:rPr>
          <w:rFonts w:ascii="Times New Roman" w:hAnsi="Times New Roman" w:cs="Times New Roman"/>
        </w:rPr>
        <w:t>je</w:t>
      </w:r>
      <w:r w:rsidRPr="003C1463">
        <w:rPr>
          <w:rFonts w:ascii="Times New Roman" w:hAnsi="Times New Roman" w:cs="Times New Roman"/>
        </w:rPr>
        <w:t xml:space="preserve"> schválené právo na výkon auditu.</w:t>
      </w:r>
    </w:p>
    <w:p w14:paraId="12D19417" w14:textId="77777777" w:rsidR="00306B04" w:rsidRPr="003C1463" w:rsidRDefault="00306B04" w:rsidP="00306B04">
      <w:pPr>
        <w:spacing w:after="120"/>
        <w:jc w:val="both"/>
        <w:rPr>
          <w:rFonts w:ascii="Times New Roman" w:hAnsi="Times New Roman" w:cs="Times New Roman"/>
        </w:rPr>
      </w:pPr>
      <w:r w:rsidRPr="003C1463">
        <w:rPr>
          <w:rFonts w:ascii="Times New Roman" w:hAnsi="Times New Roman" w:cs="Times New Roman"/>
        </w:rPr>
        <w:t xml:space="preserve">Bezpečnostné ustanovenia nevyhnutné pre jednotlivé služby, akými sú bezpečnostné funkcie, úrovne služieb a manažérske požiadavky, </w:t>
      </w:r>
      <w:r>
        <w:rPr>
          <w:rFonts w:ascii="Times New Roman" w:hAnsi="Times New Roman" w:cs="Times New Roman"/>
        </w:rPr>
        <w:t>sú v organizácií</w:t>
      </w:r>
      <w:r w:rsidRPr="003C1463">
        <w:rPr>
          <w:rFonts w:ascii="Times New Roman" w:hAnsi="Times New Roman" w:cs="Times New Roman"/>
        </w:rPr>
        <w:t xml:space="preserve"> identifikované. Organizácia </w:t>
      </w:r>
      <w:r>
        <w:rPr>
          <w:rFonts w:ascii="Times New Roman" w:hAnsi="Times New Roman" w:cs="Times New Roman"/>
        </w:rPr>
        <w:t>je</w:t>
      </w:r>
      <w:r w:rsidRPr="003C1463">
        <w:rPr>
          <w:rFonts w:ascii="Times New Roman" w:hAnsi="Times New Roman" w:cs="Times New Roman"/>
        </w:rPr>
        <w:t xml:space="preserve"> ubezpeč</w:t>
      </w:r>
      <w:r>
        <w:rPr>
          <w:rFonts w:ascii="Times New Roman" w:hAnsi="Times New Roman" w:cs="Times New Roman"/>
        </w:rPr>
        <w:t>ená</w:t>
      </w:r>
      <w:r w:rsidRPr="003C1463">
        <w:rPr>
          <w:rFonts w:ascii="Times New Roman" w:hAnsi="Times New Roman" w:cs="Times New Roman"/>
        </w:rPr>
        <w:t>, že</w:t>
      </w:r>
      <w:r>
        <w:rPr>
          <w:rFonts w:ascii="Times New Roman" w:hAnsi="Times New Roman" w:cs="Times New Roman"/>
        </w:rPr>
        <w:t> </w:t>
      </w:r>
      <w:r w:rsidRPr="003C1463">
        <w:rPr>
          <w:rFonts w:ascii="Times New Roman" w:hAnsi="Times New Roman" w:cs="Times New Roman"/>
        </w:rPr>
        <w:t>poskytovatelia sieťových služieb zavedú tieto opatrenia do praxe.</w:t>
      </w:r>
    </w:p>
    <w:p w14:paraId="788C1E76" w14:textId="11D2B762" w:rsidR="00306B04" w:rsidRPr="005E6676" w:rsidRDefault="00306B04" w:rsidP="00306B04">
      <w:pPr>
        <w:spacing w:after="120"/>
        <w:jc w:val="both"/>
        <w:rPr>
          <w:rFonts w:ascii="Times New Roman" w:hAnsi="Times New Roman" w:cs="Times New Roman"/>
          <w:lang w:val="sk-SK"/>
        </w:rPr>
      </w:pPr>
      <w:r w:rsidRPr="003C1463">
        <w:rPr>
          <w:rFonts w:ascii="Times New Roman" w:hAnsi="Times New Roman" w:cs="Times New Roman"/>
        </w:rPr>
        <w:t>Sieťové služby zahŕňajú zavedenie spojení, súkromné sieťové služby a siete s pridanou hodnotou a</w:t>
      </w:r>
      <w:r>
        <w:rPr>
          <w:rFonts w:ascii="Times New Roman" w:hAnsi="Times New Roman" w:cs="Times New Roman"/>
        </w:rPr>
        <w:t> </w:t>
      </w:r>
      <w:r w:rsidRPr="003C1463">
        <w:rPr>
          <w:rFonts w:ascii="Times New Roman" w:hAnsi="Times New Roman" w:cs="Times New Roman"/>
        </w:rPr>
        <w:t xml:space="preserve">spravované riešenia sieťovej bezpečnosti, akými sú firewally a systémy detekcie prienikov. Tieto služby </w:t>
      </w:r>
      <w:r w:rsidRPr="0064771C">
        <w:rPr>
          <w:rFonts w:ascii="Times New Roman" w:hAnsi="Times New Roman" w:cs="Times New Roman"/>
        </w:rPr>
        <w:t>siahajú</w:t>
      </w:r>
      <w:r w:rsidRPr="003C1463">
        <w:rPr>
          <w:rFonts w:ascii="Times New Roman" w:hAnsi="Times New Roman" w:cs="Times New Roman"/>
        </w:rPr>
        <w:t xml:space="preserve"> od jednoduchej nespravovanej šírky pásma až po komplexné riešenia s pridanou </w:t>
      </w:r>
      <w:r w:rsidRPr="005E6676">
        <w:rPr>
          <w:rFonts w:ascii="Times New Roman" w:hAnsi="Times New Roman" w:cs="Times New Roman"/>
          <w:lang w:val="sk-SK"/>
        </w:rPr>
        <w:lastRenderedPageBreak/>
        <w:t>hodnotou.</w:t>
      </w:r>
    </w:p>
    <w:p w14:paraId="45E5B92F" w14:textId="77777777" w:rsidR="00306B04" w:rsidRPr="005E6676" w:rsidRDefault="00306B04" w:rsidP="00306B04">
      <w:pPr>
        <w:spacing w:after="120"/>
        <w:jc w:val="both"/>
        <w:rPr>
          <w:rFonts w:ascii="Times New Roman" w:hAnsi="Times New Roman" w:cs="Times New Roman"/>
          <w:lang w:val="sk-SK"/>
        </w:rPr>
      </w:pPr>
      <w:r w:rsidRPr="005E6676">
        <w:rPr>
          <w:rFonts w:ascii="Times New Roman" w:hAnsi="Times New Roman" w:cs="Times New Roman"/>
          <w:lang w:val="sk-SK"/>
        </w:rPr>
        <w:t>Za bezpečnostné funkcie sieťových služieb sú považované:</w:t>
      </w:r>
    </w:p>
    <w:p w14:paraId="18FE1B90" w14:textId="77777777" w:rsidR="00306B04" w:rsidRPr="003C1463" w:rsidRDefault="00306B04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5E6676">
        <w:rPr>
          <w:rFonts w:ascii="Times New Roman" w:hAnsi="Times New Roman" w:cs="Times New Roman"/>
          <w:lang w:val="sk-SK"/>
        </w:rPr>
        <w:t>technológie aplikované na zaistenie bezpečnosti sieťových služieb, akými sú opatrenia týkajúce sa autentifikácie, šifrovania</w:t>
      </w:r>
      <w:r w:rsidRPr="003C1463">
        <w:rPr>
          <w:rFonts w:ascii="Times New Roman" w:hAnsi="Times New Roman" w:cs="Times New Roman"/>
        </w:rPr>
        <w:t xml:space="preserve"> a sieťových pripojení</w:t>
      </w:r>
      <w:r>
        <w:rPr>
          <w:rFonts w:ascii="Times New Roman" w:hAnsi="Times New Roman" w:cs="Times New Roman"/>
        </w:rPr>
        <w:t>,</w:t>
      </w:r>
    </w:p>
    <w:p w14:paraId="677434D5" w14:textId="77777777" w:rsidR="00306B04" w:rsidRPr="003C1463" w:rsidRDefault="00306B04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3C1463">
        <w:rPr>
          <w:rFonts w:ascii="Times New Roman" w:hAnsi="Times New Roman" w:cs="Times New Roman"/>
        </w:rPr>
        <w:t>technické parametre nevyhnutné na realizáciu bezpečného pripojenia k sieťovým službám v súlade s</w:t>
      </w:r>
      <w:r>
        <w:rPr>
          <w:rFonts w:ascii="Times New Roman" w:hAnsi="Times New Roman" w:cs="Times New Roman"/>
        </w:rPr>
        <w:t> </w:t>
      </w:r>
      <w:r w:rsidRPr="003C1463">
        <w:rPr>
          <w:rFonts w:ascii="Times New Roman" w:hAnsi="Times New Roman" w:cs="Times New Roman"/>
        </w:rPr>
        <w:t>pravidlami bezpečnosti a pravidlami sieťového pripojenia</w:t>
      </w:r>
      <w:r>
        <w:rPr>
          <w:rFonts w:ascii="Times New Roman" w:hAnsi="Times New Roman" w:cs="Times New Roman"/>
        </w:rPr>
        <w:t>,</w:t>
      </w:r>
    </w:p>
    <w:p w14:paraId="701BC131" w14:textId="77777777" w:rsidR="00306B04" w:rsidRPr="00BB10B6" w:rsidRDefault="00306B04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3C1463">
        <w:rPr>
          <w:rFonts w:ascii="Times New Roman" w:hAnsi="Times New Roman" w:cs="Times New Roman"/>
        </w:rPr>
        <w:t>v prípade potreby postupy týkajúce sa využívania sieťových služieb s cieľom obmedziť prístup k</w:t>
      </w:r>
      <w:r>
        <w:rPr>
          <w:rFonts w:ascii="Times New Roman" w:hAnsi="Times New Roman" w:cs="Times New Roman"/>
        </w:rPr>
        <w:t> </w:t>
      </w:r>
      <w:r w:rsidRPr="003C1463">
        <w:rPr>
          <w:rFonts w:ascii="Times New Roman" w:hAnsi="Times New Roman" w:cs="Times New Roman"/>
        </w:rPr>
        <w:t>sieťovým službám alebo aplikáciám.</w:t>
      </w:r>
    </w:p>
    <w:p w14:paraId="28CCED7F" w14:textId="2455A2D7" w:rsidR="00E31A2D" w:rsidRDefault="00E31A2D" w:rsidP="002D7724">
      <w:pPr>
        <w:pStyle w:val="Nadpis2"/>
        <w:numPr>
          <w:ilvl w:val="1"/>
          <w:numId w:val="48"/>
        </w:numPr>
        <w:spacing w:after="240" w:line="240" w:lineRule="auto"/>
        <w:ind w:left="578" w:hanging="578"/>
        <w:rPr>
          <w:rFonts w:ascii="Times New Roman" w:hAnsi="Times New Roman"/>
        </w:rPr>
      </w:pPr>
      <w:bookmarkStart w:id="31" w:name="_Toc129013398"/>
      <w:r>
        <w:rPr>
          <w:rFonts w:ascii="Times New Roman" w:hAnsi="Times New Roman"/>
        </w:rPr>
        <w:t>Oddeľovanie sietí</w:t>
      </w:r>
      <w:bookmarkEnd w:id="31"/>
    </w:p>
    <w:p w14:paraId="65A5C75F" w14:textId="77777777" w:rsidR="00E31A2D" w:rsidRPr="007D697C" w:rsidRDefault="00E31A2D" w:rsidP="00E31A2D">
      <w:pPr>
        <w:spacing w:after="120"/>
        <w:jc w:val="both"/>
        <w:rPr>
          <w:rFonts w:ascii="Times New Roman" w:hAnsi="Times New Roman" w:cs="Times New Roman"/>
        </w:rPr>
      </w:pPr>
      <w:r w:rsidRPr="007D697C">
        <w:rPr>
          <w:rFonts w:ascii="Times New Roman" w:hAnsi="Times New Roman" w:cs="Times New Roman"/>
        </w:rPr>
        <w:t xml:space="preserve">Skupiny informačných služieb, používateľov a informačných systémov </w:t>
      </w:r>
      <w:r>
        <w:rPr>
          <w:rFonts w:ascii="Times New Roman" w:hAnsi="Times New Roman" w:cs="Times New Roman"/>
        </w:rPr>
        <w:t>sú v organizácií</w:t>
      </w:r>
      <w:r w:rsidRPr="007D697C">
        <w:rPr>
          <w:rFonts w:ascii="Times New Roman" w:hAnsi="Times New Roman" w:cs="Times New Roman"/>
        </w:rPr>
        <w:t xml:space="preserve"> na sieťach segregované (oddeľované).</w:t>
      </w:r>
      <w:r>
        <w:rPr>
          <w:rFonts w:ascii="Times New Roman" w:hAnsi="Times New Roman" w:cs="Times New Roman"/>
        </w:rPr>
        <w:t xml:space="preserve"> </w:t>
      </w:r>
      <w:r w:rsidRPr="007D697C">
        <w:rPr>
          <w:rFonts w:ascii="Times New Roman" w:hAnsi="Times New Roman" w:cs="Times New Roman"/>
        </w:rPr>
        <w:t xml:space="preserve">Oddeľovanie </w:t>
      </w:r>
      <w:r>
        <w:rPr>
          <w:rFonts w:ascii="Times New Roman" w:hAnsi="Times New Roman" w:cs="Times New Roman"/>
        </w:rPr>
        <w:t xml:space="preserve">je v organizácií </w:t>
      </w:r>
      <w:r w:rsidRPr="007D697C">
        <w:rPr>
          <w:rFonts w:ascii="Times New Roman" w:hAnsi="Times New Roman" w:cs="Times New Roman"/>
        </w:rPr>
        <w:t>vykonáva</w:t>
      </w:r>
      <w:r>
        <w:rPr>
          <w:rFonts w:ascii="Times New Roman" w:hAnsi="Times New Roman" w:cs="Times New Roman"/>
        </w:rPr>
        <w:t>né</w:t>
      </w:r>
      <w:r w:rsidRPr="007D697C">
        <w:rPr>
          <w:rFonts w:ascii="Times New Roman" w:hAnsi="Times New Roman" w:cs="Times New Roman"/>
        </w:rPr>
        <w:t xml:space="preserve"> pomocou fyzicky rozdielnych sietí alebo pomocou oddelenia logickými sieťami (napr. virtuálne privátne siete).</w:t>
      </w:r>
    </w:p>
    <w:p w14:paraId="23DE7176" w14:textId="77777777" w:rsidR="00E31A2D" w:rsidRPr="007D697C" w:rsidRDefault="00E31A2D" w:rsidP="00E31A2D">
      <w:pPr>
        <w:spacing w:after="120"/>
        <w:jc w:val="both"/>
        <w:rPr>
          <w:rFonts w:ascii="Times New Roman" w:hAnsi="Times New Roman" w:cs="Times New Roman"/>
        </w:rPr>
      </w:pPr>
      <w:r w:rsidRPr="007D697C">
        <w:rPr>
          <w:rFonts w:ascii="Times New Roman" w:hAnsi="Times New Roman" w:cs="Times New Roman"/>
        </w:rPr>
        <w:t xml:space="preserve">Perimeter každej domény </w:t>
      </w:r>
      <w:r>
        <w:rPr>
          <w:rFonts w:ascii="Times New Roman" w:hAnsi="Times New Roman" w:cs="Times New Roman"/>
        </w:rPr>
        <w:t xml:space="preserve">je </w:t>
      </w:r>
      <w:r w:rsidRPr="003430AF">
        <w:rPr>
          <w:rFonts w:ascii="Times New Roman" w:hAnsi="Times New Roman" w:cs="Times New Roman"/>
        </w:rPr>
        <w:t>v rámci organizácie</w:t>
      </w:r>
      <w:r w:rsidRPr="007D697C">
        <w:rPr>
          <w:rFonts w:ascii="Times New Roman" w:hAnsi="Times New Roman" w:cs="Times New Roman"/>
        </w:rPr>
        <w:t xml:space="preserve"> správne definovaný. Prístup medzi sieťovými doménami je</w:t>
      </w:r>
      <w:r>
        <w:rPr>
          <w:rFonts w:ascii="Times New Roman" w:hAnsi="Times New Roman" w:cs="Times New Roman"/>
        </w:rPr>
        <w:t> </w:t>
      </w:r>
      <w:r w:rsidRPr="007D697C">
        <w:rPr>
          <w:rFonts w:ascii="Times New Roman" w:hAnsi="Times New Roman" w:cs="Times New Roman"/>
        </w:rPr>
        <w:t xml:space="preserve">povolený, ale </w:t>
      </w:r>
      <w:r>
        <w:rPr>
          <w:rFonts w:ascii="Times New Roman" w:hAnsi="Times New Roman" w:cs="Times New Roman"/>
        </w:rPr>
        <w:t>je</w:t>
      </w:r>
      <w:r w:rsidRPr="007D697C">
        <w:rPr>
          <w:rFonts w:ascii="Times New Roman" w:hAnsi="Times New Roman" w:cs="Times New Roman"/>
        </w:rPr>
        <w:t xml:space="preserve"> riadený pomocou brány (napr. firewallu, smerovača s filtrom). Kritériá pre</w:t>
      </w:r>
      <w:r>
        <w:rPr>
          <w:rFonts w:ascii="Times New Roman" w:hAnsi="Times New Roman" w:cs="Times New Roman"/>
        </w:rPr>
        <w:t> </w:t>
      </w:r>
      <w:r w:rsidRPr="007D697C">
        <w:rPr>
          <w:rFonts w:ascii="Times New Roman" w:hAnsi="Times New Roman" w:cs="Times New Roman"/>
        </w:rPr>
        <w:t xml:space="preserve">oddeľovanie sietí a povolený prístup </w:t>
      </w:r>
      <w:r>
        <w:rPr>
          <w:rFonts w:ascii="Times New Roman" w:hAnsi="Times New Roman" w:cs="Times New Roman"/>
        </w:rPr>
        <w:t>sú</w:t>
      </w:r>
      <w:r w:rsidRPr="007D697C">
        <w:rPr>
          <w:rFonts w:ascii="Times New Roman" w:hAnsi="Times New Roman" w:cs="Times New Roman"/>
        </w:rPr>
        <w:t xml:space="preserve"> založené na posúdení bezpečnostných požiadaviek každej domény. Posúdenie </w:t>
      </w:r>
      <w:r>
        <w:rPr>
          <w:rFonts w:ascii="Times New Roman" w:hAnsi="Times New Roman" w:cs="Times New Roman"/>
        </w:rPr>
        <w:t>v organizácií je</w:t>
      </w:r>
      <w:r w:rsidRPr="007D697C">
        <w:rPr>
          <w:rFonts w:ascii="Times New Roman" w:hAnsi="Times New Roman" w:cs="Times New Roman"/>
        </w:rPr>
        <w:t xml:space="preserve"> jednotné s bezpečnostnou politikou prístupov, s požiadavkami na</w:t>
      </w:r>
      <w:r>
        <w:rPr>
          <w:rFonts w:ascii="Times New Roman" w:hAnsi="Times New Roman" w:cs="Times New Roman"/>
        </w:rPr>
        <w:t> </w:t>
      </w:r>
      <w:r w:rsidRPr="007D697C">
        <w:rPr>
          <w:rFonts w:ascii="Times New Roman" w:hAnsi="Times New Roman" w:cs="Times New Roman"/>
        </w:rPr>
        <w:t>prístupy, s úrovňou a klasifikáciou informácií, ktoré sa spracúvajú, a tiež s ohľadom na relatívne náklady a parametre výkonu po zapracovaní vhodnej technológie brán.</w:t>
      </w:r>
    </w:p>
    <w:p w14:paraId="27B38F90" w14:textId="77777777" w:rsidR="00E31A2D" w:rsidRPr="007D697C" w:rsidRDefault="00E31A2D" w:rsidP="00E31A2D">
      <w:pPr>
        <w:spacing w:after="120"/>
        <w:jc w:val="both"/>
        <w:rPr>
          <w:rFonts w:ascii="Times New Roman" w:hAnsi="Times New Roman" w:cs="Times New Roman"/>
        </w:rPr>
      </w:pPr>
      <w:r w:rsidRPr="007D697C">
        <w:rPr>
          <w:rFonts w:ascii="Times New Roman" w:hAnsi="Times New Roman" w:cs="Times New Roman"/>
        </w:rPr>
        <w:t xml:space="preserve">Pre citlivé prostredie </w:t>
      </w:r>
      <w:r>
        <w:rPr>
          <w:rFonts w:ascii="Times New Roman" w:hAnsi="Times New Roman" w:cs="Times New Roman"/>
        </w:rPr>
        <w:t>je v organizácií</w:t>
      </w:r>
      <w:r w:rsidRPr="007D697C">
        <w:rPr>
          <w:rFonts w:ascii="Times New Roman" w:hAnsi="Times New Roman" w:cs="Times New Roman"/>
        </w:rPr>
        <w:t xml:space="preserve"> prija</w:t>
      </w:r>
      <w:r>
        <w:rPr>
          <w:rFonts w:ascii="Times New Roman" w:hAnsi="Times New Roman" w:cs="Times New Roman"/>
        </w:rPr>
        <w:t>té</w:t>
      </w:r>
      <w:r w:rsidRPr="007D697C">
        <w:rPr>
          <w:rFonts w:ascii="Times New Roman" w:hAnsi="Times New Roman" w:cs="Times New Roman"/>
        </w:rPr>
        <w:t xml:space="preserve"> pristupovanie k</w:t>
      </w:r>
      <w:r>
        <w:rPr>
          <w:rFonts w:ascii="Times New Roman" w:hAnsi="Times New Roman" w:cs="Times New Roman"/>
        </w:rPr>
        <w:t> </w:t>
      </w:r>
      <w:r w:rsidRPr="007D697C">
        <w:rPr>
          <w:rFonts w:ascii="Times New Roman" w:hAnsi="Times New Roman" w:cs="Times New Roman"/>
        </w:rPr>
        <w:t xml:space="preserve">bezdrôtovým sieťam ako k prístupom zvonku </w:t>
      </w:r>
      <w:r w:rsidRPr="002D76B4">
        <w:rPr>
          <w:rFonts w:ascii="Times New Roman" w:hAnsi="Times New Roman" w:cs="Times New Roman"/>
        </w:rPr>
        <w:t>a ich oddelenie od vnútorných sietí</w:t>
      </w:r>
      <w:r w:rsidRPr="007D697C">
        <w:rPr>
          <w:rFonts w:ascii="Times New Roman" w:hAnsi="Times New Roman" w:cs="Times New Roman"/>
        </w:rPr>
        <w:t>, ak prístup prešiel cez bránu v súlade s politikou riadenia sietí skôr, ako sa mu poskytol prístup do vnútornej siete.</w:t>
      </w:r>
    </w:p>
    <w:p w14:paraId="2C9FCD13" w14:textId="7B66E2FD" w:rsidR="00507E64" w:rsidRDefault="00E31A2D" w:rsidP="00E31A2D">
      <w:pPr>
        <w:spacing w:after="120"/>
        <w:jc w:val="both"/>
        <w:rPr>
          <w:rFonts w:ascii="Times New Roman" w:hAnsi="Times New Roman" w:cs="Times New Roman"/>
        </w:rPr>
      </w:pPr>
      <w:r w:rsidRPr="007D697C">
        <w:rPr>
          <w:rFonts w:ascii="Times New Roman" w:hAnsi="Times New Roman" w:cs="Times New Roman"/>
        </w:rPr>
        <w:t>Autentizácia, šifrovanie a stupeň používateľských prístupov poskytované modernými technológiami a</w:t>
      </w:r>
      <w:r>
        <w:rPr>
          <w:rFonts w:ascii="Times New Roman" w:hAnsi="Times New Roman" w:cs="Times New Roman"/>
        </w:rPr>
        <w:t> </w:t>
      </w:r>
      <w:r w:rsidRPr="007D697C">
        <w:rPr>
          <w:rFonts w:ascii="Times New Roman" w:hAnsi="Times New Roman" w:cs="Times New Roman"/>
        </w:rPr>
        <w:t xml:space="preserve">normami pre bezdrôtové siete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lang w:val="sk-SK"/>
        </w:rPr>
        <w:t xml:space="preserve">ú v organizácií </w:t>
      </w:r>
      <w:r w:rsidRPr="007D697C">
        <w:rPr>
          <w:rFonts w:ascii="Times New Roman" w:hAnsi="Times New Roman" w:cs="Times New Roman"/>
        </w:rPr>
        <w:t xml:space="preserve">dostatočné na priamy prístup do vnútorných sietí, </w:t>
      </w:r>
      <w:r w:rsidRPr="00C867F8">
        <w:rPr>
          <w:rFonts w:ascii="Times New Roman" w:hAnsi="Times New Roman" w:cs="Times New Roman"/>
        </w:rPr>
        <w:t>a sú správne implementované</w:t>
      </w:r>
      <w:r w:rsidRPr="007D697C">
        <w:rPr>
          <w:rFonts w:ascii="Times New Roman" w:hAnsi="Times New Roman" w:cs="Times New Roman"/>
        </w:rPr>
        <w:t>.</w:t>
      </w:r>
    </w:p>
    <w:p w14:paraId="351EF906" w14:textId="0627C4A7" w:rsidR="008B7E9F" w:rsidRDefault="008B7E9F" w:rsidP="008B7E9F">
      <w:pPr>
        <w:pStyle w:val="Nadpis2"/>
        <w:numPr>
          <w:ilvl w:val="1"/>
          <w:numId w:val="48"/>
        </w:numPr>
        <w:spacing w:after="240" w:line="240" w:lineRule="auto"/>
        <w:ind w:left="578" w:hanging="578"/>
        <w:rPr>
          <w:rFonts w:ascii="Times New Roman" w:hAnsi="Times New Roman"/>
        </w:rPr>
      </w:pPr>
      <w:bookmarkStart w:id="32" w:name="_Toc129013399"/>
      <w:r>
        <w:rPr>
          <w:rFonts w:ascii="Times New Roman" w:hAnsi="Times New Roman"/>
        </w:rPr>
        <w:t>Pravidlá bezpečnosti prevádzky</w:t>
      </w:r>
      <w:bookmarkEnd w:id="32"/>
    </w:p>
    <w:p w14:paraId="25D7441E" w14:textId="6F26FF50" w:rsidR="00BF69C0" w:rsidRDefault="00BF69C0" w:rsidP="00BF69C0">
      <w:pPr>
        <w:spacing w:after="1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IT administrátori môžu vykonávať zmeny majúce vplyv na bezpečnosť len so súhlasom manažéra kybernetickej a informačnej bezpečnosti.</w:t>
      </w:r>
    </w:p>
    <w:p w14:paraId="461D9CBE" w14:textId="3DEC4595" w:rsidR="00BF69C0" w:rsidRDefault="00BF69C0" w:rsidP="00BF69C0">
      <w:pPr>
        <w:spacing w:after="1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V prípade, ak má v konkrétnom informačnom systéme IT administrátor vytvorený aj bežný používateľský účet, tak všetky aktivity musia byť striktne oddelené a vykonávané pod príslušným účtom.</w:t>
      </w:r>
    </w:p>
    <w:p w14:paraId="5F96C4AC" w14:textId="0724D0F5" w:rsidR="00BF69C0" w:rsidRDefault="00BF69C0" w:rsidP="00BF69C0">
      <w:pPr>
        <w:spacing w:after="1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Organizácia v rámci svojich možností má zavedený</w:t>
      </w:r>
      <w:r w:rsidR="00854BE8">
        <w:rPr>
          <w:rFonts w:ascii="Times New Roman" w:hAnsi="Times New Roman"/>
          <w:szCs w:val="18"/>
        </w:rPr>
        <w:t xml:space="preserve"> bezpečnostný monitoring aktivít privilegovaných účtov. Organizácia takisto dbá na oddelenie právomocí a vedie prevádzkové záznamy na úrovni operačného systému, databáz a aplikácií.</w:t>
      </w:r>
    </w:p>
    <w:p w14:paraId="2A70ED98" w14:textId="2C07C5A1" w:rsidR="00854BE8" w:rsidRDefault="00854BE8" w:rsidP="00BF69C0">
      <w:pPr>
        <w:spacing w:after="1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Organizácia tiež zabezpečuje jasné pridelenie vlastníkov k IKT aktívam (informačné systémy, softvér, hardvér a pod.).</w:t>
      </w:r>
    </w:p>
    <w:p w14:paraId="41357453" w14:textId="673A5A50" w:rsidR="00854BE8" w:rsidRDefault="00854BE8" w:rsidP="00BF69C0">
      <w:pPr>
        <w:spacing w:after="1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Inštalácie softvéru a hardvéru, ako aj riadenie záplat a ochrana pred škodlivým kódom sú súčasťou typických kontinuálnych procesov organizácie.</w:t>
      </w:r>
    </w:p>
    <w:p w14:paraId="029BEC10" w14:textId="4E5CF7AF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 xml:space="preserve">Privilegované prístupové oprávnenia sa do produkčného prostredia IS štandardne neprideľujú ani interným ani externým používateľom. Pre vývojové, testovacie a produkčné prostredie každého IS </w:t>
      </w:r>
      <w:r w:rsidRPr="00BF69C0">
        <w:rPr>
          <w:rFonts w:ascii="Times New Roman" w:hAnsi="Times New Roman"/>
          <w:szCs w:val="18"/>
        </w:rPr>
        <w:lastRenderedPageBreak/>
        <w:t>musia byť formálne popísané a zdokumentované pravidlá pre prideľovanie privilegovaných oprávnení, ktoré musia obsahovať minimálne:</w:t>
      </w:r>
    </w:p>
    <w:p w14:paraId="32BBCB40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popis postupov pridelenia oprávnení, resp. zriadenia účtov s takýmito oprávneniami,</w:t>
      </w:r>
    </w:p>
    <w:p w14:paraId="69711AE2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popis postupov aktivácie a deaktivácie oprávnení správcami IS,</w:t>
      </w:r>
    </w:p>
    <w:p w14:paraId="33214FA1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popis postupov nastavenia časových obmedzení pre platnosť oprávnení, resp. účtov,</w:t>
      </w:r>
    </w:p>
    <w:p w14:paraId="1FF8B32D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popis spôsobu monitorovania, zaznamenávania a zdokumentovania vykonaných aktivít privilegovanými používateľmi</w:t>
      </w:r>
    </w:p>
    <w:p w14:paraId="22FE771A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popis postupov finálneho zrušenia/odstránenia oprávnení, resp. účtov.</w:t>
      </w:r>
    </w:p>
    <w:p w14:paraId="0AEEAE0F" w14:textId="77777777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BF69C0">
        <w:rPr>
          <w:rFonts w:ascii="Times New Roman" w:hAnsi="Times New Roman"/>
          <w:szCs w:val="18"/>
          <w:lang w:val="sk-SK"/>
        </w:rPr>
        <w:t>Pravidlá pre prideľovanie privilegovaných prístupových oprávnení do vývojových, testovacích a produkčných prostredí jednotlivých IS navrhuje príslušný administrátor IS.</w:t>
      </w:r>
    </w:p>
    <w:p w14:paraId="01983B10" w14:textId="77777777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BF69C0">
        <w:rPr>
          <w:rFonts w:ascii="Times New Roman" w:hAnsi="Times New Roman"/>
          <w:szCs w:val="18"/>
          <w:lang w:val="sk-SK"/>
        </w:rPr>
        <w:t>Manažér kybernetickej a informačnej bezpečnosti posudzuje návrh pravidiel pre prideľovanie privilegovaných úplných administrátorských oprávnení.</w:t>
      </w:r>
    </w:p>
    <w:p w14:paraId="481E7E79" w14:textId="77777777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BF69C0">
        <w:rPr>
          <w:rFonts w:ascii="Times New Roman" w:hAnsi="Times New Roman"/>
          <w:szCs w:val="18"/>
          <w:lang w:val="sk-SK"/>
        </w:rPr>
        <w:t>Pravidlá pre prideľovanie privilegovaných prístupových oprávnení schvaľuje príslušný vedúci zamestnanec.</w:t>
      </w:r>
    </w:p>
    <w:p w14:paraId="54E6C17F" w14:textId="77777777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BF69C0">
        <w:rPr>
          <w:rFonts w:ascii="Times New Roman" w:hAnsi="Times New Roman"/>
          <w:szCs w:val="18"/>
          <w:lang w:val="sk-SK"/>
        </w:rPr>
        <w:t>Schválené pravidlá uchováva príslušný administrátor IS.</w:t>
      </w:r>
    </w:p>
    <w:p w14:paraId="339A0CC3" w14:textId="77777777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  <w:lang w:val="sk-SK"/>
        </w:rPr>
      </w:pPr>
      <w:r w:rsidRPr="00BF69C0">
        <w:rPr>
          <w:rFonts w:ascii="Times New Roman" w:hAnsi="Times New Roman"/>
          <w:szCs w:val="18"/>
          <w:lang w:val="sk-SK"/>
        </w:rPr>
        <w:t>Pravidlá sú aktualizované podľa potreby na základe podnetov administrátora IS.</w:t>
      </w:r>
    </w:p>
    <w:p w14:paraId="6C1E6D0B" w14:textId="77777777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Požiadavku na pridelenie privilegovaných prístupových oprávnení uplatňuje príslušný administrátor IS na svojho priameho nadriadeného.</w:t>
      </w:r>
    </w:p>
    <w:p w14:paraId="664A2BCA" w14:textId="77777777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Požiadavku na pridelenie privilegovaných prístupových oprávnení pre externých pracovníkov uplatňuje príslušný vlastník údajov alebo vlastník procesu na svojho priameho nadriadeného.</w:t>
      </w:r>
    </w:p>
    <w:p w14:paraId="467EDAB2" w14:textId="77777777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Požiadavka musí obsahovať minimálne:</w:t>
      </w:r>
    </w:p>
    <w:p w14:paraId="0B98B13D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dôvody pre pridelenie úplných administrátorských oprávnení resp. dôvody pre zriadenie účtu (účtov) s takýmito oprávneniami,</w:t>
      </w:r>
    </w:p>
    <w:p w14:paraId="7BD42B14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stručný popis aktivít, ktoré budú na IKT vykonávané,</w:t>
      </w:r>
    </w:p>
    <w:p w14:paraId="158587C4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stručný popis kto, kedy a ako bude aktivity realizovať,</w:t>
      </w:r>
    </w:p>
    <w:p w14:paraId="3EB63A74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časové obmedzenie pre platnosť oprávnení resp. účtu (účtov),</w:t>
      </w:r>
    </w:p>
    <w:p w14:paraId="6FED3C38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identifikáciu IKT, v ktorých majú byť oprávnenia resp. účty zriadené,</w:t>
      </w:r>
    </w:p>
    <w:p w14:paraId="7B2C2681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v prípade externých pracovníkov preukázateľné splnenie požiadaviek na zabezpečenie ochrany dôverných informácií (napr. doloženie príslušnej časti zmluvy, podpísaných prehlásení pracovníkov tretej strany, NDA a pod.).</w:t>
      </w:r>
    </w:p>
    <w:p w14:paraId="67CE0DEF" w14:textId="77777777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Požiadavku na pridelenie oprávnení schvaľuje / zamieta príslušný vedúci zamestnanec.</w:t>
      </w:r>
    </w:p>
    <w:p w14:paraId="0BB2DCEE" w14:textId="77777777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Pri riadení prístupu v IS je potrebné zohľadniť:</w:t>
      </w:r>
    </w:p>
    <w:p w14:paraId="67D243A4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požiadavku na sprístupnenie len tých informácií, na ktoré má používateľ autorizáciu,</w:t>
      </w:r>
    </w:p>
    <w:p w14:paraId="0879D8BA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požiadavku na realizáciu len tých operácií, na ktoré má používateľ autorizáciu,</w:t>
      </w:r>
    </w:p>
    <w:p w14:paraId="457C0B7F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možnosti riadenia prístupu prostredníctvom dynamického menu IKT.</w:t>
      </w:r>
    </w:p>
    <w:p w14:paraId="42D1DC41" w14:textId="77777777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 xml:space="preserve">Používanie privilegovaných programov (utilít), ktoré môžu mať schopnosť obísť systémové a aplikačné </w:t>
      </w:r>
      <w:r w:rsidRPr="00BF69C0">
        <w:rPr>
          <w:rFonts w:ascii="Times New Roman" w:hAnsi="Times New Roman"/>
          <w:szCs w:val="18"/>
        </w:rPr>
        <w:lastRenderedPageBreak/>
        <w:t>opatrenia, musí byť obmedzené a prísne riadené. V súvislosti s ich použitím je potrebné zohľadniť:</w:t>
      </w:r>
    </w:p>
    <w:p w14:paraId="07FB90A5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používanie identifikačných, autentifikačných a autorizačných postupov pre systémové utility,</w:t>
      </w:r>
    </w:p>
    <w:p w14:paraId="58E8B40D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oddelenie systémových utilít od aplikačného softvéru,</w:t>
      </w:r>
    </w:p>
    <w:p w14:paraId="725033B5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obmedzenie používania systémových utilít na minimálny počet dôveryhodných a autorizovaných používateľov,</w:t>
      </w:r>
    </w:p>
    <w:p w14:paraId="09DC908E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autorizácia len pre konkrétne použitie systémových utilít,</w:t>
      </w:r>
    </w:p>
    <w:p w14:paraId="6DA25D57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obmedzenie dostupnosti systémových utilít (napr. len po dobu trvania autorizovanej zmeny),</w:t>
      </w:r>
    </w:p>
    <w:p w14:paraId="08E3D6EF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zaznamenávanie každého použitia systémových utilít,</w:t>
      </w:r>
    </w:p>
    <w:p w14:paraId="27B939E9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definovanie a dokumentovanie autorizačných úrovní systémových utilít,</w:t>
      </w:r>
    </w:p>
    <w:p w14:paraId="07EF6422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odstraňovanie všetkých nepotrebných, na softvéri založených utilít zo systémového softvéru,</w:t>
      </w:r>
    </w:p>
    <w:p w14:paraId="05E12095" w14:textId="77777777" w:rsidR="00BF69C0" w:rsidRPr="00BF69C0" w:rsidRDefault="00BF69C0" w:rsidP="00BF69C0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nesprístupňovanie systémových utilít osobám, ktoré majú prístup k aplikáciám na systémoch, na ktorých sa vyžaduje uplatnenie segregácie povinností.</w:t>
      </w:r>
    </w:p>
    <w:p w14:paraId="28AB9865" w14:textId="77777777" w:rsidR="00BF69C0" w:rsidRPr="00BF69C0" w:rsidRDefault="00BF69C0" w:rsidP="00BF69C0">
      <w:pPr>
        <w:spacing w:after="120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Pri riadení prístupu do LAN je potrebné zohľadniť:</w:t>
      </w:r>
    </w:p>
    <w:p w14:paraId="5A02313B" w14:textId="77777777" w:rsidR="00BF69C0" w:rsidRPr="00BF69C0" w:rsidRDefault="00BF69C0" w:rsidP="00BF69C0">
      <w:pPr>
        <w:numPr>
          <w:ilvl w:val="0"/>
          <w:numId w:val="49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požiadavku na prístup do sietí, na ktoré má používateľ autorizáciu,</w:t>
      </w:r>
    </w:p>
    <w:p w14:paraId="21279CC5" w14:textId="77777777" w:rsidR="00BF69C0" w:rsidRPr="00BF69C0" w:rsidRDefault="00BF69C0" w:rsidP="00BF69C0">
      <w:pPr>
        <w:numPr>
          <w:ilvl w:val="0"/>
          <w:numId w:val="49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požiadavku na sprístupnenie sieťových služieb, na ktoré má používateľ autorizáciu,</w:t>
      </w:r>
    </w:p>
    <w:p w14:paraId="07B60078" w14:textId="77777777" w:rsidR="00BF69C0" w:rsidRPr="00BF69C0" w:rsidRDefault="00BF69C0" w:rsidP="00BF69C0">
      <w:pPr>
        <w:numPr>
          <w:ilvl w:val="0"/>
          <w:numId w:val="49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obmedzenie sieťového prístupu stanovením zvláštnych logických domén,</w:t>
      </w:r>
    </w:p>
    <w:p w14:paraId="6C3CB955" w14:textId="77777777" w:rsidR="00BF69C0" w:rsidRPr="00BF69C0" w:rsidRDefault="00BF69C0" w:rsidP="00BF69C0">
      <w:pPr>
        <w:numPr>
          <w:ilvl w:val="0"/>
          <w:numId w:val="49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používanie špecifických aplikačných systémov a bezpečnostných brán pre externé pripojenia do siete a oddelenie sietí na zabránenie neobmedzenému / nekontrolovanému prechádzaniu po sieti a riadenie povolených komunikácií zdroja s cieľom cez bezpečnostné brány (firewall),</w:t>
      </w:r>
    </w:p>
    <w:p w14:paraId="709EE57E" w14:textId="77777777" w:rsidR="00BF69C0" w:rsidRPr="00BF69C0" w:rsidRDefault="00BF69C0" w:rsidP="00BF69C0">
      <w:pPr>
        <w:numPr>
          <w:ilvl w:val="0"/>
          <w:numId w:val="49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smerovanie komunikácie v sieti,</w:t>
      </w:r>
    </w:p>
    <w:p w14:paraId="1AD6F71B" w14:textId="77777777" w:rsidR="00BF69C0" w:rsidRPr="00BF69C0" w:rsidRDefault="00BF69C0" w:rsidP="00BF69C0">
      <w:pPr>
        <w:numPr>
          <w:ilvl w:val="0"/>
          <w:numId w:val="49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primeranú autentizáciu vzdialených užívateľov,</w:t>
      </w:r>
    </w:p>
    <w:p w14:paraId="43D282AD" w14:textId="77777777" w:rsidR="00BF69C0" w:rsidRPr="00BF69C0" w:rsidRDefault="00BF69C0" w:rsidP="00BF69C0">
      <w:pPr>
        <w:numPr>
          <w:ilvl w:val="0"/>
          <w:numId w:val="49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stanovenie vyhradených liniek a telefónnych čísel a použitie vyhradených liniek alebo prostriedkov kontroly adresy používateľa siete (napr. procedúr spätného volania),</w:t>
      </w:r>
    </w:p>
    <w:p w14:paraId="7DEC05B4" w14:textId="1B82247F" w:rsidR="00BF69C0" w:rsidRDefault="00BF69C0" w:rsidP="00BF69C0">
      <w:pPr>
        <w:numPr>
          <w:ilvl w:val="0"/>
          <w:numId w:val="49"/>
        </w:numPr>
        <w:spacing w:after="120"/>
        <w:ind w:left="284" w:hanging="284"/>
        <w:jc w:val="both"/>
        <w:rPr>
          <w:rFonts w:ascii="Times New Roman" w:hAnsi="Times New Roman"/>
          <w:szCs w:val="18"/>
        </w:rPr>
      </w:pPr>
      <w:r w:rsidRPr="00BF69C0">
        <w:rPr>
          <w:rFonts w:ascii="Times New Roman" w:hAnsi="Times New Roman"/>
          <w:szCs w:val="18"/>
        </w:rPr>
        <w:t>využívanie bezpečnostných atribútov komunikačných protokolov.</w:t>
      </w:r>
    </w:p>
    <w:p w14:paraId="6ABED335" w14:textId="3F14F2CB" w:rsidR="0019331B" w:rsidRPr="00BF69C0" w:rsidRDefault="0019331B" w:rsidP="0019331B">
      <w:pPr>
        <w:spacing w:after="12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V prípade ak organizácia </w:t>
      </w:r>
      <w:r w:rsidRPr="0019331B">
        <w:rPr>
          <w:rFonts w:ascii="Times New Roman" w:hAnsi="Times New Roman"/>
          <w:szCs w:val="18"/>
        </w:rPr>
        <w:t>využíva služby vládneho cloudu / DCOM</w:t>
      </w:r>
      <w:r>
        <w:rPr>
          <w:rFonts w:ascii="Times New Roman" w:hAnsi="Times New Roman"/>
          <w:szCs w:val="18"/>
        </w:rPr>
        <w:t xml:space="preserve"> musí sa riadiť príslušnými zmluvnými ustanoveniami upravujúcimi tento vzťah.</w:t>
      </w:r>
    </w:p>
    <w:p w14:paraId="04672BA8" w14:textId="2360D63C" w:rsidR="00A8687D" w:rsidRDefault="00A8687D" w:rsidP="00306B04">
      <w:pPr>
        <w:pStyle w:val="Nadpis1"/>
        <w:pageBreakBefore/>
        <w:spacing w:before="240" w:after="240" w:line="240" w:lineRule="auto"/>
        <w:ind w:left="431" w:hanging="431"/>
      </w:pPr>
      <w:bookmarkStart w:id="33" w:name="_Toc129013400"/>
      <w:r>
        <w:lastRenderedPageBreak/>
        <w:t>Bezpečnostný monitoring a ochrana pred škodlivým kódom</w:t>
      </w:r>
      <w:bookmarkEnd w:id="33"/>
    </w:p>
    <w:p w14:paraId="120A6367" w14:textId="77777777" w:rsidR="00A8687D" w:rsidRPr="00D2391A" w:rsidRDefault="00A8687D" w:rsidP="00A8687D">
      <w:pPr>
        <w:pStyle w:val="Zkladntext"/>
        <w:rPr>
          <w:lang w:val="sk-SK"/>
        </w:rPr>
      </w:pPr>
      <w:r w:rsidRPr="00D2391A">
        <w:rPr>
          <w:lang w:val="sk-SK"/>
        </w:rPr>
        <w:t>Cieľom monitorovania je zabezpečiť dostatočne rozsiahlu databázu údajov o prevádzke IS, aby bolo možné v krátkom čase realizovať opatrenia vedúce k zníženiu rizika výskytu bezpečnostných incidentov.</w:t>
      </w:r>
    </w:p>
    <w:p w14:paraId="339412ED" w14:textId="77777777" w:rsidR="00A8687D" w:rsidRPr="00A8687D" w:rsidRDefault="00A8687D" w:rsidP="002D7724">
      <w:pPr>
        <w:pStyle w:val="Nadpis2"/>
        <w:numPr>
          <w:ilvl w:val="1"/>
          <w:numId w:val="48"/>
        </w:numPr>
        <w:spacing w:after="240" w:line="240" w:lineRule="auto"/>
        <w:ind w:left="578" w:hanging="578"/>
        <w:rPr>
          <w:rFonts w:ascii="Times New Roman" w:hAnsi="Times New Roman"/>
        </w:rPr>
      </w:pPr>
      <w:bookmarkStart w:id="34" w:name="_Toc121906046"/>
      <w:bookmarkStart w:id="35" w:name="_Toc129013401"/>
      <w:r w:rsidRPr="00A8687D">
        <w:rPr>
          <w:rFonts w:ascii="Times New Roman" w:hAnsi="Times New Roman"/>
        </w:rPr>
        <w:t>Určenie rozsahu monitorovania</w:t>
      </w:r>
      <w:bookmarkEnd w:id="34"/>
      <w:bookmarkEnd w:id="35"/>
    </w:p>
    <w:p w14:paraId="52A6E3E4" w14:textId="77777777" w:rsidR="00A8687D" w:rsidRDefault="00A8687D" w:rsidP="00A8687D">
      <w:pPr>
        <w:pStyle w:val="Zkladntext"/>
        <w:rPr>
          <w:lang w:val="sk-SK"/>
        </w:rPr>
      </w:pPr>
      <w:r w:rsidRPr="00D51FCD">
        <w:rPr>
          <w:lang w:val="sk-SK"/>
        </w:rPr>
        <w:t>Manažér kybernetickej</w:t>
      </w:r>
      <w:r>
        <w:rPr>
          <w:lang w:val="sk-SK"/>
        </w:rPr>
        <w:t xml:space="preserve"> a informačnej</w:t>
      </w:r>
      <w:r w:rsidRPr="00D51FCD">
        <w:rPr>
          <w:lang w:val="sk-SK"/>
        </w:rPr>
        <w:t xml:space="preserve"> bezpečnosti</w:t>
      </w:r>
      <w:r>
        <w:rPr>
          <w:lang w:val="sk-SK"/>
        </w:rPr>
        <w:t xml:space="preserve"> spolu s administrátorom IS, príp. inými relevantnými technickými pracovníkmi</w:t>
      </w:r>
      <w:r w:rsidRPr="00D51FCD">
        <w:rPr>
          <w:lang w:val="sk-SK"/>
        </w:rPr>
        <w:t xml:space="preserve"> </w:t>
      </w:r>
      <w:r>
        <w:rPr>
          <w:lang w:val="sk-SK"/>
        </w:rPr>
        <w:t>sú </w:t>
      </w:r>
      <w:r w:rsidRPr="00D51FCD">
        <w:rPr>
          <w:lang w:val="sk-SK"/>
        </w:rPr>
        <w:t>zodpovedn</w:t>
      </w:r>
      <w:r>
        <w:rPr>
          <w:lang w:val="sk-SK"/>
        </w:rPr>
        <w:t>í</w:t>
      </w:r>
      <w:r w:rsidRPr="00D51FCD">
        <w:rPr>
          <w:lang w:val="sk-SK"/>
        </w:rPr>
        <w:t xml:space="preserve"> za určenie rozsahu monitorovania informačných aktív.</w:t>
      </w:r>
    </w:p>
    <w:p w14:paraId="67817AD7" w14:textId="77777777" w:rsidR="00A8687D" w:rsidRPr="00D51FCD" w:rsidRDefault="00A8687D" w:rsidP="00A8687D">
      <w:pPr>
        <w:pStyle w:val="Zkladntext"/>
        <w:rPr>
          <w:lang w:val="sk-SK"/>
        </w:rPr>
      </w:pPr>
      <w:r w:rsidRPr="00D51FCD">
        <w:rPr>
          <w:lang w:val="sk-SK"/>
        </w:rPr>
        <w:t>Monitorovanie informačných aktív poskytujúcich prístup do Internetu a elektronickej pošty sa vykonáva vždy.</w:t>
      </w:r>
    </w:p>
    <w:p w14:paraId="6D528237" w14:textId="77777777" w:rsidR="00A8687D" w:rsidRPr="00D51FCD" w:rsidRDefault="00A8687D" w:rsidP="00A8687D">
      <w:pPr>
        <w:pStyle w:val="Zkladntext"/>
        <w:rPr>
          <w:lang w:val="sk-SK"/>
        </w:rPr>
      </w:pPr>
      <w:r w:rsidRPr="00D51FCD">
        <w:rPr>
          <w:lang w:val="sk-SK"/>
        </w:rPr>
        <w:t>Všetky informačné aktíva podliehajúce monitorovaniu, musia mať pridelený jednoznačný identifikátor.</w:t>
      </w:r>
    </w:p>
    <w:p w14:paraId="115A5857" w14:textId="77777777" w:rsidR="00A8687D" w:rsidRPr="00D51FCD" w:rsidRDefault="00A8687D" w:rsidP="00A8687D">
      <w:pPr>
        <w:pStyle w:val="Zkladntext"/>
        <w:rPr>
          <w:lang w:val="sk-SK"/>
        </w:rPr>
      </w:pPr>
      <w:r>
        <w:rPr>
          <w:lang w:val="sk-SK"/>
        </w:rPr>
        <w:t>Manažér kybernetickej a informačnej bezpečnosti spolu s administrátorom IS, príp. inými relevantnými technickými pracovníkmi</w:t>
      </w:r>
      <w:r w:rsidRPr="00D51FCD">
        <w:rPr>
          <w:lang w:val="sk-SK"/>
        </w:rPr>
        <w:t xml:space="preserve"> vykonáva revíziu stanoveného rozsahu informačných aktív a monitorovania minimálne raz ročne.</w:t>
      </w:r>
    </w:p>
    <w:p w14:paraId="51FBCBDC" w14:textId="77777777" w:rsidR="00A8687D" w:rsidRPr="00A8687D" w:rsidRDefault="00A8687D" w:rsidP="002D7724">
      <w:pPr>
        <w:pStyle w:val="Nadpis2"/>
        <w:numPr>
          <w:ilvl w:val="1"/>
          <w:numId w:val="48"/>
        </w:numPr>
        <w:spacing w:after="240" w:line="240" w:lineRule="auto"/>
        <w:ind w:left="578" w:hanging="578"/>
        <w:rPr>
          <w:rFonts w:ascii="Times New Roman" w:hAnsi="Times New Roman"/>
        </w:rPr>
      </w:pPr>
      <w:bookmarkStart w:id="36" w:name="_Toc121906047"/>
      <w:bookmarkStart w:id="37" w:name="_Toc129013402"/>
      <w:r w:rsidRPr="00A8687D">
        <w:rPr>
          <w:rFonts w:ascii="Times New Roman" w:hAnsi="Times New Roman"/>
        </w:rPr>
        <w:t>Monitorovanie a zaznamenávanie činností</w:t>
      </w:r>
      <w:bookmarkEnd w:id="36"/>
      <w:bookmarkEnd w:id="37"/>
    </w:p>
    <w:p w14:paraId="43C890FC" w14:textId="77777777" w:rsidR="00A8687D" w:rsidRDefault="00A8687D" w:rsidP="00A8687D">
      <w:pPr>
        <w:pStyle w:val="Zkladntext"/>
        <w:rPr>
          <w:lang w:val="sk-SK"/>
        </w:rPr>
      </w:pPr>
      <w:r w:rsidRPr="00BE1769">
        <w:rPr>
          <w:lang w:val="sk-SK"/>
        </w:rPr>
        <w:t xml:space="preserve">Súčasťou (výstupom) monitorovania sú auditné záznamy (logy), pričom ich sledovanie, ukladanie, vyhodnocovanie a zabezpečenie je v kompetencii </w:t>
      </w:r>
      <w:r>
        <w:rPr>
          <w:lang w:val="sk-SK"/>
        </w:rPr>
        <w:t>administrátora</w:t>
      </w:r>
      <w:r w:rsidRPr="00BE1769">
        <w:rPr>
          <w:lang w:val="sk-SK"/>
        </w:rPr>
        <w:t xml:space="preserve"> IS</w:t>
      </w:r>
      <w:r>
        <w:rPr>
          <w:lang w:val="sk-SK"/>
        </w:rPr>
        <w:t xml:space="preserve"> a príslušného vedúceho zamestnanca.</w:t>
      </w:r>
    </w:p>
    <w:p w14:paraId="006EFA21" w14:textId="77777777" w:rsidR="00A8687D" w:rsidRDefault="00A8687D" w:rsidP="00A8687D">
      <w:pPr>
        <w:pStyle w:val="Zkladntext"/>
        <w:rPr>
          <w:lang w:val="sk-SK"/>
        </w:rPr>
      </w:pPr>
      <w:r>
        <w:rPr>
          <w:lang w:val="sk-SK"/>
        </w:rPr>
        <w:t>Monitorovanie prevádzky informačného systému zabezpečuje administrátor IS alebo iná poverená osoba.</w:t>
      </w:r>
    </w:p>
    <w:p w14:paraId="3C7E6AA7" w14:textId="77777777" w:rsidR="00A8687D" w:rsidRPr="00BE1769" w:rsidRDefault="00A8687D" w:rsidP="00A8687D">
      <w:pPr>
        <w:pStyle w:val="Zkladntext"/>
        <w:rPr>
          <w:lang w:val="sk-SK"/>
        </w:rPr>
      </w:pPr>
      <w:r>
        <w:rPr>
          <w:lang w:val="sk-SK"/>
        </w:rPr>
        <w:t>Osoby poverené monitorovaním prevádzky zároveň zabezpečujú a spravujú nástroje pre monitorovanie IKT/IS (HW aj SW).</w:t>
      </w:r>
    </w:p>
    <w:p w14:paraId="55078D18" w14:textId="39D02C0F" w:rsidR="00A8687D" w:rsidRPr="00C50BA8" w:rsidRDefault="00C50BA8" w:rsidP="002D7724">
      <w:pPr>
        <w:pStyle w:val="Nadpis2"/>
        <w:numPr>
          <w:ilvl w:val="1"/>
          <w:numId w:val="48"/>
        </w:numPr>
        <w:spacing w:after="240" w:line="240" w:lineRule="auto"/>
        <w:ind w:left="578" w:hanging="578"/>
        <w:rPr>
          <w:rFonts w:ascii="Times New Roman" w:hAnsi="Times New Roman"/>
        </w:rPr>
      </w:pPr>
      <w:bookmarkStart w:id="38" w:name="_Toc129013403"/>
      <w:r w:rsidRPr="00C50BA8">
        <w:rPr>
          <w:rFonts w:ascii="Times New Roman" w:hAnsi="Times New Roman"/>
        </w:rPr>
        <w:t>Postupy ochrany proti škodlivému kódu</w:t>
      </w:r>
      <w:bookmarkEnd w:id="38"/>
    </w:p>
    <w:p w14:paraId="376F62E1" w14:textId="45BB5410" w:rsidR="00C50BA8" w:rsidRPr="00C50BA8" w:rsidRDefault="00C50BA8" w:rsidP="00C50BA8">
      <w:pPr>
        <w:pStyle w:val="Zkladntext"/>
        <w:rPr>
          <w:lang w:val="sk-SK"/>
        </w:rPr>
      </w:pPr>
      <w:r w:rsidRPr="00C50BA8">
        <w:rPr>
          <w:lang w:val="sk-SK"/>
        </w:rPr>
        <w:t xml:space="preserve">Riadením technickej zraniteľnosti </w:t>
      </w:r>
      <w:r>
        <w:rPr>
          <w:lang w:val="sk-SK"/>
        </w:rPr>
        <w:t>organizácia</w:t>
      </w:r>
      <w:r w:rsidRPr="00C50BA8">
        <w:rPr>
          <w:lang w:val="sk-SK"/>
        </w:rPr>
        <w:t xml:space="preserve"> znižuje zraniteľnosť, ktorú môže </w:t>
      </w:r>
      <w:proofErr w:type="spellStart"/>
      <w:r w:rsidRPr="00C50BA8">
        <w:rPr>
          <w:lang w:val="sk-SK"/>
        </w:rPr>
        <w:t>malvér</w:t>
      </w:r>
      <w:proofErr w:type="spellEnd"/>
      <w:r w:rsidRPr="00C50BA8">
        <w:rPr>
          <w:lang w:val="sk-SK"/>
        </w:rPr>
        <w:t xml:space="preserve"> zneužiť. Cieľom riadenia technickej zraniteľnosti je zhromažďovanie včasných informácií o technickej zraniteľnosti využívaných informačných systémov. Miera vystavenie sa zraniteľnosti je v </w:t>
      </w:r>
      <w:r>
        <w:rPr>
          <w:lang w:val="sk-SK"/>
        </w:rPr>
        <w:t>organizácii</w:t>
      </w:r>
      <w:r w:rsidRPr="00C50BA8">
        <w:rPr>
          <w:lang w:val="sk-SK"/>
        </w:rPr>
        <w:t xml:space="preserve"> pravidelne zhodnocovaná a sú zavedené príslušné opatrenia na potlačenie rizík.</w:t>
      </w:r>
    </w:p>
    <w:p w14:paraId="47313312" w14:textId="6CC49262" w:rsidR="00C50BA8" w:rsidRDefault="00C50BA8" w:rsidP="00C50BA8">
      <w:pPr>
        <w:pStyle w:val="Zkladntext"/>
        <w:rPr>
          <w:lang w:val="sk-SK"/>
        </w:rPr>
      </w:pPr>
      <w:r>
        <w:rPr>
          <w:lang w:val="sk-SK"/>
        </w:rPr>
        <w:t xml:space="preserve">Organizácia má implementované kontrolné mechanizmy, ktoré zabezpečujú, že systémy sú zabezpečené proti hrozbám a majú povolenú antivírusovú a </w:t>
      </w:r>
      <w:proofErr w:type="spellStart"/>
      <w:r>
        <w:rPr>
          <w:lang w:val="sk-SK"/>
        </w:rPr>
        <w:t>antimalvérovú</w:t>
      </w:r>
      <w:proofErr w:type="spellEnd"/>
      <w:r>
        <w:rPr>
          <w:lang w:val="sk-SK"/>
        </w:rPr>
        <w:t xml:space="preserve"> ochranu.</w:t>
      </w:r>
    </w:p>
    <w:p w14:paraId="45811181" w14:textId="4E3AA30E" w:rsidR="00C50BA8" w:rsidRPr="00C50BA8" w:rsidRDefault="00C50BA8" w:rsidP="00C50BA8">
      <w:pPr>
        <w:pStyle w:val="Zkladntext"/>
        <w:rPr>
          <w:lang w:val="sk-SK"/>
        </w:rPr>
      </w:pPr>
      <w:r w:rsidRPr="00C50BA8">
        <w:rPr>
          <w:lang w:val="sk-SK"/>
        </w:rPr>
        <w:t>Kontrolné mechanizmy sú v</w:t>
      </w:r>
      <w:r>
        <w:rPr>
          <w:lang w:val="sk-SK"/>
        </w:rPr>
        <w:t xml:space="preserve"> organizácii</w:t>
      </w:r>
      <w:r w:rsidRPr="00C50BA8">
        <w:rPr>
          <w:lang w:val="sk-SK"/>
        </w:rPr>
        <w:t xml:space="preserve"> vyvíjané, implementované a udržiavané za účelom zabezpečenia centrálnej správy ochrany proti škodlivému kódu. Za správu týchto kontrolných mechanizmov je v</w:t>
      </w:r>
      <w:r w:rsidR="003153BD">
        <w:rPr>
          <w:lang w:val="sk-SK"/>
        </w:rPr>
        <w:t xml:space="preserve"> organizácii</w:t>
      </w:r>
      <w:r w:rsidRPr="00C50BA8">
        <w:rPr>
          <w:lang w:val="sk-SK"/>
        </w:rPr>
        <w:t xml:space="preserve"> zodpovedný manažér kybernetickej</w:t>
      </w:r>
      <w:r>
        <w:rPr>
          <w:lang w:val="sk-SK"/>
        </w:rPr>
        <w:t xml:space="preserve"> a informačnej</w:t>
      </w:r>
      <w:r w:rsidRPr="00C50BA8">
        <w:rPr>
          <w:lang w:val="sk-SK"/>
        </w:rPr>
        <w:t xml:space="preserve"> bezpečnosti.</w:t>
      </w:r>
    </w:p>
    <w:p w14:paraId="03896526" w14:textId="0832A6C4" w:rsidR="00C50BA8" w:rsidRPr="00C50BA8" w:rsidRDefault="00C50BA8" w:rsidP="00C50BA8">
      <w:pPr>
        <w:pStyle w:val="Zkladntext"/>
        <w:rPr>
          <w:lang w:val="sk-SK"/>
        </w:rPr>
      </w:pPr>
      <w:r w:rsidRPr="00C50BA8">
        <w:rPr>
          <w:lang w:val="sk-SK"/>
        </w:rPr>
        <w:t>Ochrana proti škodlivému kódu je založená na:</w:t>
      </w:r>
    </w:p>
    <w:p w14:paraId="48FA09C4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detegovaní škodlivého softvéru,</w:t>
      </w:r>
    </w:p>
    <w:p w14:paraId="3B558F6D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opravnom softvéri,</w:t>
      </w:r>
    </w:p>
    <w:p w14:paraId="5C6C1FAA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primeranom systéme prístupu,</w:t>
      </w:r>
    </w:p>
    <w:p w14:paraId="3B079925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lastRenderedPageBreak/>
        <w:t>opatreniach na riadenie zmien,</w:t>
      </w:r>
    </w:p>
    <w:p w14:paraId="2D8AF8DC" w14:textId="758AE413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 xml:space="preserve">dostatočnom bezpečnostnom povedomí </w:t>
      </w:r>
      <w:r>
        <w:rPr>
          <w:rFonts w:ascii="Times New Roman" w:hAnsi="Times New Roman" w:cs="Times New Roman"/>
        </w:rPr>
        <w:t>pracovníkov</w:t>
      </w:r>
      <w:r w:rsidRPr="00C50BA8">
        <w:rPr>
          <w:rFonts w:ascii="Times New Roman" w:hAnsi="Times New Roman" w:cs="Times New Roman"/>
        </w:rPr>
        <w:t>.</w:t>
      </w:r>
    </w:p>
    <w:p w14:paraId="4779D049" w14:textId="44D4CF0A" w:rsidR="00C50BA8" w:rsidRPr="00C50BA8" w:rsidRDefault="00C50BA8" w:rsidP="00C50BA8">
      <w:pPr>
        <w:pStyle w:val="Zkladntext"/>
        <w:rPr>
          <w:lang w:val="sk-SK"/>
        </w:rPr>
      </w:pPr>
      <w:r>
        <w:rPr>
          <w:lang w:val="sk-SK"/>
        </w:rPr>
        <w:t>Organizácia</w:t>
      </w:r>
      <w:r w:rsidRPr="00C50BA8">
        <w:rPr>
          <w:lang w:val="sk-SK"/>
        </w:rPr>
        <w:t xml:space="preserve"> zabezpečuje ochranu všetkých informačných aktív, ktoré sú bežne postihnuteľné škodlivým kódom. Implementované kontrolné mechanizmy </w:t>
      </w:r>
      <w:r>
        <w:rPr>
          <w:lang w:val="sk-SK"/>
        </w:rPr>
        <w:t>v organizácii</w:t>
      </w:r>
      <w:r w:rsidRPr="00C50BA8">
        <w:rPr>
          <w:lang w:val="sk-SK"/>
        </w:rPr>
        <w:t xml:space="preserve"> poskytujú ochranu pred všetkými známymi typmi </w:t>
      </w:r>
      <w:proofErr w:type="spellStart"/>
      <w:r w:rsidRPr="00C50BA8">
        <w:rPr>
          <w:lang w:val="sk-SK"/>
        </w:rPr>
        <w:t>malvéru</w:t>
      </w:r>
      <w:proofErr w:type="spellEnd"/>
      <w:r w:rsidRPr="00C50BA8">
        <w:rPr>
          <w:lang w:val="sk-SK"/>
        </w:rPr>
        <w:t>. Ide najmä o nasledovné:</w:t>
      </w:r>
    </w:p>
    <w:p w14:paraId="27385B7C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vírus,</w:t>
      </w:r>
    </w:p>
    <w:p w14:paraId="381A6B28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trojský kôň,</w:t>
      </w:r>
    </w:p>
    <w:p w14:paraId="688D9F77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červ,</w:t>
      </w:r>
    </w:p>
    <w:p w14:paraId="1C2B9271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spyware,</w:t>
      </w:r>
    </w:p>
    <w:p w14:paraId="4E9DB657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adware,</w:t>
      </w:r>
    </w:p>
    <w:p w14:paraId="136917C7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ransomware,</w:t>
      </w:r>
    </w:p>
    <w:p w14:paraId="41C1DD8C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rootkit.</w:t>
      </w:r>
    </w:p>
    <w:p w14:paraId="2215B4EE" w14:textId="403446F6" w:rsidR="00C50BA8" w:rsidRDefault="00C50BA8" w:rsidP="00C50BA8">
      <w:pPr>
        <w:pStyle w:val="Zkladntext"/>
        <w:rPr>
          <w:lang w:val="sk-SK"/>
        </w:rPr>
      </w:pPr>
      <w:r>
        <w:rPr>
          <w:lang w:val="sk-SK"/>
        </w:rPr>
        <w:t>V rámci procesu ochrany proti škodlivému kódu využíva organizácia nástroje a techniky, ktoré analyzujú vlastnosti a správanie škodlivého kódu. Medzi takéto postupy patrí najmä:</w:t>
      </w:r>
    </w:p>
    <w:p w14:paraId="35CAC9F4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manuálne reverzné inžinierstvo,</w:t>
      </w:r>
    </w:p>
    <w:p w14:paraId="3FB27806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analýza kódu s využitím verejných, ale aj privátnych databáz obsahujúcich informácie o škodlivom kóde,</w:t>
      </w:r>
    </w:p>
    <w:p w14:paraId="3CB3449D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analýza kódu uskutočnená tretími stranami,</w:t>
      </w:r>
    </w:p>
    <w:p w14:paraId="445C0AFC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využitie spravodajských informácií,</w:t>
      </w:r>
    </w:p>
    <w:p w14:paraId="1A1E381F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prediktívne strojové učenie.</w:t>
      </w:r>
    </w:p>
    <w:p w14:paraId="145BB72F" w14:textId="3BBC41C7" w:rsidR="00C50BA8" w:rsidRDefault="00C50BA8" w:rsidP="00C50BA8">
      <w:pPr>
        <w:pStyle w:val="Zkladntext"/>
        <w:rPr>
          <w:lang w:val="sk-SK"/>
        </w:rPr>
      </w:pPr>
      <w:r>
        <w:rPr>
          <w:lang w:val="sk-SK"/>
        </w:rPr>
        <w:t>Organizácia má jasne definované postupy a zodpovednosti v procese ochrany proti škodlivému softvéru. Tieto postupy a roly sú pravidelne aktualizované za účelom zabezpečenia účinného riadenia ochrany. Medzi takéto postupy patrí najmä:</w:t>
      </w:r>
    </w:p>
    <w:p w14:paraId="1D8F4936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zabránenie šírenia malvéru,</w:t>
      </w:r>
    </w:p>
    <w:p w14:paraId="1CF86CDE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izolácia prostredia, kde môžu nastať katastrofické následky,</w:t>
      </w:r>
    </w:p>
    <w:p w14:paraId="017548BC" w14:textId="77777777" w:rsidR="00C50BA8" w:rsidRPr="00C50BA8" w:rsidRDefault="00C50BA8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C50BA8">
        <w:rPr>
          <w:rFonts w:ascii="Times New Roman" w:hAnsi="Times New Roman" w:cs="Times New Roman"/>
        </w:rPr>
        <w:t>implementácia plánov kontinuity na zabezpečenie obnovy činností po útoku malvéru (vrátane všetkých potrebných opatrení na zálohovanie a obnovu dát).</w:t>
      </w:r>
    </w:p>
    <w:p w14:paraId="0236FD77" w14:textId="6F018D66" w:rsidR="00C50BA8" w:rsidRDefault="00C50BA8" w:rsidP="002D7724">
      <w:pPr>
        <w:pStyle w:val="Nadpis2"/>
        <w:numPr>
          <w:ilvl w:val="1"/>
          <w:numId w:val="48"/>
        </w:numPr>
        <w:spacing w:after="240" w:line="240" w:lineRule="auto"/>
        <w:ind w:left="578" w:hanging="578"/>
      </w:pPr>
      <w:bookmarkStart w:id="39" w:name="_Toc129013404"/>
      <w:r w:rsidRPr="00C50BA8">
        <w:rPr>
          <w:rFonts w:ascii="Times New Roman" w:hAnsi="Times New Roman"/>
        </w:rPr>
        <w:t>Kontrolné a monitorovacie aktivity</w:t>
      </w:r>
      <w:bookmarkEnd w:id="39"/>
    </w:p>
    <w:p w14:paraId="3EE40A55" w14:textId="23EE97A2" w:rsidR="004D337C" w:rsidRDefault="004D337C" w:rsidP="004D337C">
      <w:pPr>
        <w:pStyle w:val="Zkladntext"/>
        <w:rPr>
          <w:lang w:val="sk-SK"/>
        </w:rPr>
      </w:pPr>
      <w:r>
        <w:rPr>
          <w:lang w:val="sk-SK"/>
        </w:rPr>
        <w:t>Ochrana pred škodlivým kódom je v organizácii viacúrovňová a zabezpečuje všetky vstupné body do IKT. Organizácia deteguje a zaznamenáva systémové činnosti a udalosti, ktoré sa odohrávajú na vstupných bodoch. Ide najmä o nasledovné aktivity:</w:t>
      </w:r>
    </w:p>
    <w:p w14:paraId="4D6D3E1D" w14:textId="77777777" w:rsidR="004D337C" w:rsidRPr="004D337C" w:rsidRDefault="004D337C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D337C">
        <w:rPr>
          <w:rFonts w:ascii="Times New Roman" w:hAnsi="Times New Roman" w:cs="Times New Roman"/>
        </w:rPr>
        <w:t>vyhľadávanie a vyšetrovanie údajov o incidentoch,</w:t>
      </w:r>
    </w:p>
    <w:p w14:paraId="72F4B334" w14:textId="77777777" w:rsidR="004D337C" w:rsidRPr="004D337C" w:rsidRDefault="004D337C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D337C">
        <w:rPr>
          <w:rFonts w:ascii="Times New Roman" w:hAnsi="Times New Roman" w:cs="Times New Roman"/>
        </w:rPr>
        <w:t>triedenie upozornení a overovanie podozrivej aktivity,</w:t>
      </w:r>
    </w:p>
    <w:p w14:paraId="308BB579" w14:textId="77777777" w:rsidR="004D337C" w:rsidRPr="004D337C" w:rsidRDefault="004D337C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D337C">
        <w:rPr>
          <w:rFonts w:ascii="Times New Roman" w:hAnsi="Times New Roman" w:cs="Times New Roman"/>
        </w:rPr>
        <w:t>detekcia podozrivej aktivity,</w:t>
      </w:r>
    </w:p>
    <w:p w14:paraId="7ABDA5DD" w14:textId="77777777" w:rsidR="004D337C" w:rsidRPr="004D337C" w:rsidRDefault="004D337C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D337C">
        <w:rPr>
          <w:rFonts w:ascii="Times New Roman" w:hAnsi="Times New Roman" w:cs="Times New Roman"/>
        </w:rPr>
        <w:lastRenderedPageBreak/>
        <w:t>hľadanie hrozieb a zraniteľností.</w:t>
      </w:r>
    </w:p>
    <w:p w14:paraId="5891175B" w14:textId="0354300D" w:rsidR="004D337C" w:rsidRDefault="004D337C" w:rsidP="004D337C">
      <w:pPr>
        <w:pStyle w:val="Zkladntext"/>
        <w:rPr>
          <w:lang w:val="sk-SK"/>
        </w:rPr>
      </w:pPr>
      <w:r>
        <w:rPr>
          <w:lang w:val="sk-SK"/>
        </w:rPr>
        <w:t>Kontrolné a monitorovacie aktivity za účelom odhalenia prítomnosti škodlivého kódu sa v organizácii vykonávajú na pravidelnej báze. Monitorované sú najmä:</w:t>
      </w:r>
    </w:p>
    <w:p w14:paraId="5139D281" w14:textId="77777777" w:rsidR="004D337C" w:rsidRPr="004D337C" w:rsidRDefault="004D337C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D337C">
        <w:rPr>
          <w:rFonts w:ascii="Times New Roman" w:hAnsi="Times New Roman" w:cs="Times New Roman"/>
        </w:rPr>
        <w:t>servery,</w:t>
      </w:r>
    </w:p>
    <w:p w14:paraId="324D6D8A" w14:textId="77777777" w:rsidR="004D337C" w:rsidRPr="004D337C" w:rsidRDefault="004D337C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D337C">
        <w:rPr>
          <w:rFonts w:ascii="Times New Roman" w:hAnsi="Times New Roman" w:cs="Times New Roman"/>
        </w:rPr>
        <w:t>pracovné stanice,</w:t>
      </w:r>
    </w:p>
    <w:p w14:paraId="5F701655" w14:textId="77777777" w:rsidR="004D337C" w:rsidRPr="004D337C" w:rsidRDefault="004D337C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D337C">
        <w:rPr>
          <w:rFonts w:ascii="Times New Roman" w:hAnsi="Times New Roman" w:cs="Times New Roman"/>
        </w:rPr>
        <w:t>prenosné počítače,</w:t>
      </w:r>
    </w:p>
    <w:p w14:paraId="6A15947E" w14:textId="77777777" w:rsidR="004D337C" w:rsidRPr="004D337C" w:rsidRDefault="004D337C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D337C">
        <w:rPr>
          <w:rFonts w:ascii="Times New Roman" w:hAnsi="Times New Roman" w:cs="Times New Roman"/>
        </w:rPr>
        <w:t>mobilné zariadenia.</w:t>
      </w:r>
    </w:p>
    <w:p w14:paraId="58EE88E7" w14:textId="7A0C3086" w:rsidR="004D337C" w:rsidRDefault="004D337C" w:rsidP="004D337C">
      <w:pPr>
        <w:pStyle w:val="Zkladntext"/>
        <w:rPr>
          <w:lang w:val="sk-SK"/>
        </w:rPr>
      </w:pPr>
      <w:r>
        <w:rPr>
          <w:lang w:val="sk-SK"/>
        </w:rPr>
        <w:t>Programy a súbory prístupné z internetu a vymeniteľných médií a tiež prichádzajúce e-maily podliehajú kontrole v reálnom čase. Organizácia má implementované kontrolné mechanizmy zabezpečujúce umiestnenie súborov, u ktorých bol zistený škodlivý kód, do karantény.</w:t>
      </w:r>
    </w:p>
    <w:p w14:paraId="5206EBAB" w14:textId="2EE70DAC" w:rsidR="004D337C" w:rsidRDefault="004D337C" w:rsidP="004D337C">
      <w:pPr>
        <w:pStyle w:val="Zkladntext"/>
        <w:rPr>
          <w:lang w:val="sk-SK"/>
        </w:rPr>
      </w:pPr>
      <w:r>
        <w:rPr>
          <w:lang w:val="sk-SK"/>
        </w:rPr>
        <w:t>Organizácia vykonáva pravidelné revízie softvérového a dátového obsahu systémov na podporu kritických procesov. Prítomnosť akýchkoľvek neschválených súborov alebo neautorizovaných záplat je v organizácii formálne prešetrovaná.</w:t>
      </w:r>
    </w:p>
    <w:p w14:paraId="6E8BF295" w14:textId="64E35725" w:rsidR="004D337C" w:rsidRDefault="004D337C" w:rsidP="004D337C">
      <w:pPr>
        <w:pStyle w:val="Zkladntext"/>
        <w:rPr>
          <w:lang w:val="sk-SK"/>
        </w:rPr>
      </w:pPr>
      <w:r>
        <w:rPr>
          <w:lang w:val="sk-SK"/>
        </w:rPr>
        <w:t>Organizácia má ako preventívne opatrenie nainštalovaný a pravidelne aktualizovaný antivírusový detekčný a nápravný softvér na prezeranie pracovných staníc, prenosných počítačov a médií. Vykonávané kontroly zahŕňajú najmä:</w:t>
      </w:r>
    </w:p>
    <w:p w14:paraId="09E63AD0" w14:textId="77777777" w:rsidR="004D337C" w:rsidRPr="004D337C" w:rsidRDefault="004D337C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D337C">
        <w:rPr>
          <w:rFonts w:ascii="Times New Roman" w:hAnsi="Times New Roman" w:cs="Times New Roman"/>
        </w:rPr>
        <w:t>kontrolu všetkých súborov na elektronických alebo optických médiách ako aj súborov prijatých prostredníctvom siete z hľadiska prítomnosti škodlivého kódu ešte pred používaním,</w:t>
      </w:r>
    </w:p>
    <w:p w14:paraId="606AFAA1" w14:textId="77777777" w:rsidR="004D337C" w:rsidRPr="004D337C" w:rsidRDefault="004D337C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D337C">
        <w:rPr>
          <w:rFonts w:ascii="Times New Roman" w:hAnsi="Times New Roman" w:cs="Times New Roman"/>
        </w:rPr>
        <w:t>kontrolu príloh elektronickej pošty a stiahnutých súborov z hľadiska výskytu malvéru ešte pred ich spustením,</w:t>
      </w:r>
    </w:p>
    <w:p w14:paraId="031DCDC1" w14:textId="77777777" w:rsidR="004D337C" w:rsidRPr="004D337C" w:rsidRDefault="004D337C" w:rsidP="002D7724">
      <w:pPr>
        <w:pStyle w:val="Odsekzoznamu"/>
        <w:widowControl/>
        <w:numPr>
          <w:ilvl w:val="0"/>
          <w:numId w:val="47"/>
        </w:numPr>
        <w:autoSpaceDE/>
        <w:autoSpaceDN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D337C">
        <w:rPr>
          <w:rFonts w:ascii="Times New Roman" w:hAnsi="Times New Roman" w:cs="Times New Roman"/>
        </w:rPr>
        <w:t>kontrolu webových stránok z hľadiska výskytu malvéru.</w:t>
      </w:r>
    </w:p>
    <w:p w14:paraId="296B21BB" w14:textId="752B4AA4" w:rsidR="004D337C" w:rsidRDefault="004D337C" w:rsidP="004D337C">
      <w:pPr>
        <w:pStyle w:val="Zkladntext"/>
        <w:rPr>
          <w:lang w:val="sk-SK"/>
        </w:rPr>
      </w:pPr>
      <w:r>
        <w:rPr>
          <w:lang w:val="sk-SK"/>
        </w:rPr>
        <w:t xml:space="preserve">Softvérové programy určené na ochranu pred škodlivým kódom sú v organizácii pravidelne aktualizované. V prípade aplikácie softvérových záplat, tzv. </w:t>
      </w:r>
      <w:proofErr w:type="spellStart"/>
      <w:r>
        <w:rPr>
          <w:lang w:val="sk-SK"/>
        </w:rPr>
        <w:t>patches</w:t>
      </w:r>
      <w:proofErr w:type="spellEnd"/>
      <w:r>
        <w:rPr>
          <w:lang w:val="sk-SK"/>
        </w:rPr>
        <w:t>, je zabezpečené ich testovanie pred nasadením za účelom zabezpečenia, že tieto záplaty nebudú v konflikte so žiadnymi existujúcimi konfiguračnými nastaveniami.</w:t>
      </w:r>
    </w:p>
    <w:p w14:paraId="0DF9DAC1" w14:textId="76AEC5DB" w:rsidR="004D337C" w:rsidRDefault="004D337C" w:rsidP="004D337C">
      <w:pPr>
        <w:pStyle w:val="Zkladntext"/>
        <w:rPr>
          <w:lang w:val="sk-SK"/>
        </w:rPr>
      </w:pPr>
      <w:r>
        <w:rPr>
          <w:lang w:val="sk-SK"/>
        </w:rPr>
        <w:t>Sú zavedené primerané plány kontinuity činnosti na obnovu po vírusových infekciách vrátane zálohovania všetkých potrebných dát a softvéru a dohôd týkajúcich sa obnovy.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1C10A7" w14:paraId="0485FA8F" w14:textId="77777777" w:rsidTr="00A951E6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085D7609" w14:textId="65580499" w:rsidR="001C10A7" w:rsidRPr="00435FE1" w:rsidRDefault="001C10A7" w:rsidP="00A951E6">
            <w:pPr>
              <w:pStyle w:val="Zkladntext"/>
              <w:ind w:left="0" w:firstLine="0"/>
              <w:jc w:val="center"/>
              <w:rPr>
                <w:b/>
                <w:lang w:val="sk-SK"/>
              </w:rPr>
            </w:pPr>
            <w:r w:rsidRPr="00435FE1" w:rsidDel="00435FE1">
              <w:rPr>
                <w:b/>
                <w:lang w:val="sk-SK"/>
              </w:rPr>
              <w:t>Bližší popis</w:t>
            </w:r>
            <w:r>
              <w:rPr>
                <w:b/>
                <w:lang w:val="sk-SK"/>
              </w:rPr>
              <w:t xml:space="preserve"> konkrétnych nastavení bude doplnený zo strany organizácie.</w:t>
            </w:r>
          </w:p>
        </w:tc>
      </w:tr>
    </w:tbl>
    <w:p w14:paraId="299A7EE3" w14:textId="77777777" w:rsidR="00C50BA8" w:rsidRPr="00C50BA8" w:rsidRDefault="00C50BA8" w:rsidP="00C50BA8">
      <w:pPr>
        <w:rPr>
          <w:lang w:val="sk-SK" w:eastAsia="sk-SK"/>
        </w:rPr>
      </w:pPr>
    </w:p>
    <w:p w14:paraId="28AFA719" w14:textId="4C76CB6E" w:rsidR="003443AD" w:rsidRDefault="00A208A3" w:rsidP="00306B04">
      <w:pPr>
        <w:pStyle w:val="Nadpis1"/>
        <w:pageBreakBefore/>
        <w:spacing w:before="240" w:after="240" w:line="240" w:lineRule="auto"/>
        <w:ind w:left="431" w:hanging="431"/>
      </w:pPr>
      <w:bookmarkStart w:id="40" w:name="_Toc129013405"/>
      <w:r>
        <w:lastRenderedPageBreak/>
        <w:t xml:space="preserve">Revízia </w:t>
      </w:r>
      <w:r w:rsidR="003B3AD9">
        <w:t>dokumentu</w:t>
      </w:r>
      <w:bookmarkEnd w:id="40"/>
    </w:p>
    <w:p w14:paraId="6FE7FD72" w14:textId="490B9D67" w:rsidR="009E127D" w:rsidRPr="009E127D" w:rsidRDefault="009C46F4" w:rsidP="009E127D">
      <w:pPr>
        <w:pStyle w:val="Zkladntext"/>
      </w:pPr>
      <w:r w:rsidRPr="000B0103">
        <w:t>Tento dokument</w:t>
      </w:r>
      <w:r w:rsidR="009E127D" w:rsidRPr="009E127D">
        <w:t xml:space="preserve"> sa reviduje a aktualizuje najmenej raz ročne.</w:t>
      </w:r>
    </w:p>
    <w:p w14:paraId="31F2EB70" w14:textId="19541898" w:rsidR="009E127D" w:rsidRPr="009E127D" w:rsidRDefault="00BD7874" w:rsidP="009E127D">
      <w:pPr>
        <w:pStyle w:val="Zkladntext"/>
      </w:pPr>
      <w:r>
        <w:t>Tento dokument</w:t>
      </w:r>
      <w:r w:rsidR="009E127D" w:rsidRPr="009E127D">
        <w:t xml:space="preserve"> sa aktualizuje aj</w:t>
      </w:r>
      <w:r w:rsidR="009E127D" w:rsidRPr="009E127D">
        <w:rPr>
          <w:rFonts w:cs="Times New Roman"/>
        </w:rPr>
        <w:t xml:space="preserve"> čas</w:t>
      </w:r>
      <w:r w:rsidR="00525BD7">
        <w:rPr>
          <w:rFonts w:cs="Times New Roman"/>
        </w:rPr>
        <w:t>t</w:t>
      </w:r>
      <w:r w:rsidR="009E127D" w:rsidRPr="009E127D">
        <w:rPr>
          <w:rFonts w:cs="Times New Roman"/>
        </w:rPr>
        <w:t>ejšie</w:t>
      </w:r>
      <w:r w:rsidR="009E127D" w:rsidRPr="009E127D">
        <w:t>, ak:</w:t>
      </w:r>
    </w:p>
    <w:p w14:paraId="4F3EE641" w14:textId="45A49F5E" w:rsidR="009E127D" w:rsidRPr="009E127D" w:rsidRDefault="009E127D" w:rsidP="003973D7">
      <w:pPr>
        <w:pStyle w:val="Zkladntext"/>
        <w:numPr>
          <w:ilvl w:val="0"/>
          <w:numId w:val="45"/>
        </w:numPr>
      </w:pPr>
      <w:r w:rsidRPr="009E127D">
        <w:t>vzíde</w:t>
      </w:r>
      <w:r w:rsidR="00150F78">
        <w:t xml:space="preserve"> požiadavka na jeho aktualizáciu</w:t>
      </w:r>
      <w:r w:rsidRPr="009E127D">
        <w:t>,</w:t>
      </w:r>
    </w:p>
    <w:p w14:paraId="3B1418CA" w14:textId="55BA2655" w:rsidR="009E127D" w:rsidRPr="009E127D" w:rsidRDefault="00224773" w:rsidP="003973D7">
      <w:pPr>
        <w:pStyle w:val="Zkladntext"/>
        <w:numPr>
          <w:ilvl w:val="0"/>
          <w:numId w:val="45"/>
        </w:numPr>
      </w:pPr>
      <w:r>
        <w:t>nastan</w:t>
      </w:r>
      <w:r>
        <w:rPr>
          <w:lang w:val="sk-SK"/>
        </w:rPr>
        <w:t>ú zásadné zmeny</w:t>
      </w:r>
      <w:r w:rsidR="009E127D" w:rsidRPr="009E127D">
        <w:t xml:space="preserve"> v organizácii a štruktúre,</w:t>
      </w:r>
    </w:p>
    <w:p w14:paraId="0D07DAAC" w14:textId="7361AFB2" w:rsidR="009E127D" w:rsidRPr="009E127D" w:rsidRDefault="00224773" w:rsidP="003973D7">
      <w:pPr>
        <w:pStyle w:val="Zkladntext"/>
        <w:numPr>
          <w:ilvl w:val="0"/>
          <w:numId w:val="45"/>
        </w:numPr>
      </w:pPr>
      <w:r>
        <w:t>nastanú zásadné zmeny</w:t>
      </w:r>
      <w:r w:rsidR="009E127D" w:rsidRPr="009E127D">
        <w:t xml:space="preserve"> v l</w:t>
      </w:r>
      <w:r w:rsidR="00152AF3">
        <w:t>egislatíve Slovenskej republiky</w:t>
      </w:r>
      <w:r w:rsidR="009E127D" w:rsidRPr="009E127D">
        <w:t xml:space="preserve"> s vplyvom na niektorú oblasť </w:t>
      </w:r>
      <w:r w:rsidR="00152AF3">
        <w:t>tohto dokumentu</w:t>
      </w:r>
      <w:r w:rsidR="009E127D" w:rsidRPr="009E127D">
        <w:t>.</w:t>
      </w:r>
    </w:p>
    <w:p w14:paraId="015CB16F" w14:textId="62947702" w:rsidR="009E127D" w:rsidRPr="009E127D" w:rsidRDefault="009E127D" w:rsidP="009E127D">
      <w:pPr>
        <w:pStyle w:val="Zkladntext"/>
      </w:pPr>
      <w:r w:rsidRPr="009E127D">
        <w:t xml:space="preserve">Za pravidelnú revíziu a aktualizáciu </w:t>
      </w:r>
      <w:r w:rsidR="000B0103">
        <w:t>toh</w:t>
      </w:r>
      <w:r w:rsidR="00D97584">
        <w:t>to dokumentu</w:t>
      </w:r>
      <w:r w:rsidRPr="009E127D">
        <w:t xml:space="preserve"> zodpovedá manažér kybernetickej</w:t>
      </w:r>
      <w:r w:rsidR="007A64A1">
        <w:t xml:space="preserve"> a informačnej</w:t>
      </w:r>
      <w:r w:rsidRPr="009E127D">
        <w:t xml:space="preserve"> bezpečnosti.</w:t>
      </w:r>
    </w:p>
    <w:p w14:paraId="5C0FA499" w14:textId="75090E2A" w:rsidR="009E127D" w:rsidRDefault="007115BA" w:rsidP="009E127D">
      <w:pPr>
        <w:pStyle w:val="Zkladntext"/>
      </w:pPr>
      <w:r>
        <w:t>Tento dokument</w:t>
      </w:r>
      <w:r w:rsidR="009E127D" w:rsidRPr="009E127D">
        <w:t xml:space="preserve"> a všetky je</w:t>
      </w:r>
      <w:r>
        <w:t>ho</w:t>
      </w:r>
      <w:r w:rsidR="009E127D" w:rsidRPr="009E127D">
        <w:t xml:space="preserve"> aktualizácie schvaľuje vedenie </w:t>
      </w:r>
      <w:r w:rsidR="005B4034">
        <w:rPr>
          <w:lang w:val="sk-SK"/>
        </w:rPr>
        <w:t>organizácie</w:t>
      </w:r>
      <w:r w:rsidR="009E127D" w:rsidRPr="009E127D">
        <w:t>.</w:t>
      </w:r>
    </w:p>
    <w:p w14:paraId="7771491B" w14:textId="1F9B2821" w:rsidR="00FC5D40" w:rsidRDefault="00FC5D40" w:rsidP="00FC5D40">
      <w:pPr>
        <w:pStyle w:val="Nadpis1"/>
        <w:pageBreakBefore/>
        <w:spacing w:before="240" w:after="240" w:line="240" w:lineRule="auto"/>
        <w:ind w:left="431" w:hanging="431"/>
      </w:pPr>
      <w:bookmarkStart w:id="41" w:name="_Toc129013406"/>
      <w:r>
        <w:lastRenderedPageBreak/>
        <w:t>Prílohy</w:t>
      </w:r>
      <w:bookmarkEnd w:id="41"/>
    </w:p>
    <w:p w14:paraId="1E5F4777" w14:textId="6D238A2B" w:rsidR="00FC5D40" w:rsidRDefault="00FC5D40" w:rsidP="002D7724">
      <w:pPr>
        <w:pStyle w:val="Nadpis2"/>
        <w:numPr>
          <w:ilvl w:val="1"/>
          <w:numId w:val="48"/>
        </w:numPr>
        <w:spacing w:after="240" w:line="240" w:lineRule="auto"/>
        <w:ind w:left="578" w:hanging="578"/>
        <w:rPr>
          <w:rFonts w:ascii="Times New Roman" w:hAnsi="Times New Roman"/>
        </w:rPr>
      </w:pPr>
      <w:bookmarkStart w:id="42" w:name="_Toc129013407"/>
      <w:r w:rsidRPr="00FC5D40">
        <w:rPr>
          <w:rFonts w:ascii="Times New Roman" w:hAnsi="Times New Roman"/>
        </w:rPr>
        <w:t>Príloha č. 1</w:t>
      </w:r>
      <w:r>
        <w:rPr>
          <w:rFonts w:ascii="Times New Roman" w:hAnsi="Times New Roman"/>
        </w:rPr>
        <w:t xml:space="preserve"> – Popis prostredia</w:t>
      </w:r>
      <w:bookmarkEnd w:id="42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6"/>
      </w:tblGrid>
      <w:tr w:rsidR="00FC5D40" w14:paraId="5D76348D" w14:textId="77777777" w:rsidTr="00A951E6">
        <w:trPr>
          <w:trHeight w:val="1201"/>
        </w:trPr>
        <w:tc>
          <w:tcPr>
            <w:tcW w:w="9066" w:type="dxa"/>
            <w:shd w:val="clear" w:color="auto" w:fill="DBE5F1" w:themeFill="accent1" w:themeFillTint="33"/>
            <w:vAlign w:val="center"/>
          </w:tcPr>
          <w:p w14:paraId="1EE8A106" w14:textId="2CCD13DD" w:rsidR="00DE5B28" w:rsidRPr="00435FE1" w:rsidRDefault="00FC5D40" w:rsidP="00DE5B28">
            <w:pPr>
              <w:pStyle w:val="Zkladntext"/>
              <w:ind w:left="0" w:firstLine="0"/>
              <w:jc w:val="center"/>
              <w:rPr>
                <w:b/>
                <w:lang w:val="sk-SK"/>
              </w:rPr>
            </w:pPr>
            <w:r w:rsidRPr="00435FE1" w:rsidDel="00435FE1">
              <w:rPr>
                <w:b/>
                <w:lang w:val="sk-SK"/>
              </w:rPr>
              <w:t>Bližší popis</w:t>
            </w:r>
            <w:r>
              <w:rPr>
                <w:b/>
                <w:lang w:val="sk-SK"/>
              </w:rPr>
              <w:t xml:space="preserve"> </w:t>
            </w:r>
            <w:r w:rsidR="00DE5B28">
              <w:rPr>
                <w:b/>
                <w:lang w:val="sk-SK"/>
              </w:rPr>
              <w:t>technickej schémy prostredia a relevantnej IT architektúry</w:t>
            </w:r>
            <w:r>
              <w:rPr>
                <w:b/>
                <w:lang w:val="sk-SK"/>
              </w:rPr>
              <w:t xml:space="preserve"> bude doplnen</w:t>
            </w:r>
            <w:r w:rsidR="00DE5B28">
              <w:rPr>
                <w:b/>
                <w:lang w:val="sk-SK"/>
              </w:rPr>
              <w:t>ý</w:t>
            </w:r>
            <w:r>
              <w:rPr>
                <w:b/>
                <w:lang w:val="sk-SK"/>
              </w:rPr>
              <w:t xml:space="preserve"> zo strany organizácie.</w:t>
            </w:r>
          </w:p>
        </w:tc>
      </w:tr>
    </w:tbl>
    <w:p w14:paraId="6234CBBB" w14:textId="77777777" w:rsidR="00DE5B28" w:rsidRPr="00FC5D40" w:rsidRDefault="00DE5B28" w:rsidP="00DE5B28">
      <w:pPr>
        <w:rPr>
          <w:lang w:val="sk-SK" w:eastAsia="sk-SK"/>
        </w:rPr>
      </w:pPr>
    </w:p>
    <w:sectPr w:rsidR="00DE5B28" w:rsidRPr="00FC5D40" w:rsidSect="00FD5AEB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FA117" w14:textId="77777777" w:rsidR="00314F47" w:rsidRDefault="00314F47" w:rsidP="00282337">
      <w:r>
        <w:separator/>
      </w:r>
    </w:p>
  </w:endnote>
  <w:endnote w:type="continuationSeparator" w:id="0">
    <w:p w14:paraId="10DBC3F9" w14:textId="77777777" w:rsidR="00314F47" w:rsidRDefault="00314F47" w:rsidP="002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A15E" w14:textId="72B7A6C7" w:rsidR="00F36058" w:rsidRPr="005F3E64" w:rsidRDefault="00F36058" w:rsidP="00B07BD1">
    <w:pPr>
      <w:pStyle w:val="Pta"/>
      <w:ind w:left="142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30942D" wp14:editId="44C0580B">
              <wp:simplePos x="0" y="0"/>
              <wp:positionH relativeFrom="page">
                <wp:posOffset>6793345</wp:posOffset>
              </wp:positionH>
              <wp:positionV relativeFrom="paragraph">
                <wp:posOffset>182707</wp:posOffset>
              </wp:positionV>
              <wp:extent cx="17780" cy="64770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64770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rect w14:anchorId="591F22D9" id="Rectangle 1" o:spid="_x0000_s1026" style="position:absolute;margin-left:534.9pt;margin-top:14.4pt;width:1.4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" fillcolor="#ed1c24" stroked="f">
              <w10:wrap anchorx="page"/>
            </v:rect>
          </w:pict>
        </mc:Fallback>
      </mc:AlternateContent>
    </w:r>
  </w:p>
  <w:sdt>
    <w:sdtPr>
      <w:id w:val="-1498499932"/>
      <w:docPartObj>
        <w:docPartGallery w:val="Page Numbers (Bottom of Page)"/>
        <w:docPartUnique/>
      </w:docPartObj>
    </w:sdtPr>
    <w:sdtEndPr/>
    <w:sdtContent>
      <w:p w14:paraId="1A06E31E" w14:textId="22AFACC7" w:rsidR="00F36058" w:rsidRPr="00B07BD1" w:rsidRDefault="00F36058" w:rsidP="004B2D2E">
        <w:pPr>
          <w:pStyle w:val="Pta"/>
          <w:jc w:val="center"/>
        </w:pPr>
        <w:r w:rsidRPr="005F3E64">
          <w:rPr>
            <w:rFonts w:asciiTheme="minorHAnsi" w:hAnsiTheme="minorHAnsi" w:cstheme="minorHAnsi"/>
            <w:noProof/>
            <w:sz w:val="20"/>
            <w:lang w:val="en-US"/>
          </w:rPr>
          <w:drawing>
            <wp:anchor distT="0" distB="0" distL="114300" distR="114300" simplePos="0" relativeHeight="251661312" behindDoc="0" locked="0" layoutInCell="1" allowOverlap="1" wp14:anchorId="56EAA343" wp14:editId="1A14F7D6">
              <wp:simplePos x="0" y="0"/>
              <wp:positionH relativeFrom="margin">
                <wp:posOffset>-61941</wp:posOffset>
              </wp:positionH>
              <wp:positionV relativeFrom="paragraph">
                <wp:posOffset>207471</wp:posOffset>
              </wp:positionV>
              <wp:extent cx="6256655" cy="178435"/>
              <wp:effectExtent l="0" t="0" r="0" b="0"/>
              <wp:wrapNone/>
              <wp:docPr id="7" name="image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8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6655" cy="178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1C22" w:rsidRPr="002D1C22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61094" w14:textId="77777777" w:rsidR="00314F47" w:rsidRDefault="00314F47" w:rsidP="00282337">
      <w:r>
        <w:separator/>
      </w:r>
    </w:p>
  </w:footnote>
  <w:footnote w:type="continuationSeparator" w:id="0">
    <w:p w14:paraId="0FFE56A2" w14:textId="77777777" w:rsidR="00314F47" w:rsidRDefault="00314F47" w:rsidP="0028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4BE4" w14:textId="0960B0AA" w:rsidR="00F36058" w:rsidRDefault="002D1C22">
    <w:pPr>
      <w:pStyle w:val="Hlavika"/>
    </w:pPr>
    <w:r>
      <w:rPr>
        <w:noProof/>
      </w:rPr>
      <w:pict w14:anchorId="051B74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3094" o:spid="_x0000_s1029" type="#_x0000_t136" style="position:absolute;margin-left:0;margin-top:0;width:531.25pt;height:212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6BFC" w14:textId="08E8DB08" w:rsidR="00F36058" w:rsidRPr="005F3E64" w:rsidRDefault="002D1C22" w:rsidP="002F619F">
    <w:pPr>
      <w:pStyle w:val="Zkladntext"/>
      <w:ind w:left="-630" w:firstLine="426"/>
      <w:rPr>
        <w:rFonts w:asciiTheme="minorHAnsi" w:hAnsiTheme="minorHAnsi" w:cstheme="minorHAnsi"/>
        <w:color w:val="0055A1"/>
        <w:sz w:val="20"/>
      </w:rPr>
    </w:pPr>
    <w:r>
      <w:rPr>
        <w:noProof/>
      </w:rPr>
      <w:pict w14:anchorId="300347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3095" o:spid="_x0000_s1030" type="#_x0000_t136" style="position:absolute;left:0;text-align:left;margin-left:0;margin-top:0;width:531.25pt;height:212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r w:rsidR="00F36058">
      <w:rPr>
        <w:rFonts w:asciiTheme="minorHAnsi" w:hAnsiTheme="minorHAnsi" w:cstheme="minorHAnsi"/>
        <w:noProof/>
        <w:color w:val="0055A1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331680" wp14:editId="5B475C7B">
              <wp:simplePos x="0" y="0"/>
              <wp:positionH relativeFrom="margin">
                <wp:posOffset>184035</wp:posOffset>
              </wp:positionH>
              <wp:positionV relativeFrom="paragraph">
                <wp:posOffset>-450793</wp:posOffset>
              </wp:positionV>
              <wp:extent cx="45719" cy="1333500"/>
              <wp:effectExtent l="0" t="0" r="0" b="0"/>
              <wp:wrapNone/>
              <wp:docPr id="3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19" cy="1333500"/>
                        <a:chOff x="793" y="-1234"/>
                        <a:chExt cx="39" cy="2807"/>
                      </a:xfrm>
                    </wpg:grpSpPr>
                    <wps:wsp>
                      <wps:cNvPr id="32" name="Rectangle 3"/>
                      <wps:cNvSpPr>
                        <a:spLocks noChangeArrowheads="1"/>
                      </wps:cNvSpPr>
                      <wps:spPr bwMode="auto">
                        <a:xfrm>
                          <a:off x="793" y="-1234"/>
                          <a:ext cx="39" cy="2039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4"/>
                      <wps:cNvSpPr>
                        <a:spLocks noChangeArrowheads="1"/>
                      </wps:cNvSpPr>
                      <wps:spPr bwMode="auto">
                        <a:xfrm>
                          <a:off x="793" y="1184"/>
                          <a:ext cx="39" cy="38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5"/>
                      <wps:cNvSpPr>
                        <a:spLocks noChangeArrowheads="1"/>
                      </wps:cNvSpPr>
                      <wps:spPr bwMode="auto">
                        <a:xfrm>
                          <a:off x="793" y="798"/>
                          <a:ext cx="39" cy="388"/>
                        </a:xfrm>
                        <a:prstGeom prst="rect">
                          <a:avLst/>
                        </a:pr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group w14:anchorId="7B925D98" id="Group 2" o:spid="_x0000_s1026" style="position:absolute;margin-left:14.5pt;margin-top:-35.5pt;width:3.6pt;height:105pt;z-index:251659264;mso-position-horizontal-relative:margin" coordorigin="793,-1234" coordsize="3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">
              <v:rect id="Rectangle 3" o:spid="_x0000_s1027" style="position:absolute;left:793;top:-1234;width:3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" fillcolor="#d1d3d4" stroked="f"/>
              <v:rect id="Rectangle 4" o:spid="_x0000_s1028" style="position:absolute;left:793;top:1184;width:3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" fillcolor="#ed1c24" stroked="f"/>
              <v:rect id="Rectangle 5" o:spid="_x0000_s1029" style="position:absolute;left:793;top:798;width:3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" fillcolor="#0055a1" stroked="f"/>
              <w10:wrap anchorx="margin"/>
            </v:group>
          </w:pict>
        </mc:Fallback>
      </mc:AlternateContent>
    </w:r>
  </w:p>
  <w:p w14:paraId="3B6C3E80" w14:textId="77777777" w:rsidR="00F36058" w:rsidRPr="005F3E64" w:rsidRDefault="00F36058" w:rsidP="00A40FF4">
    <w:pPr>
      <w:pStyle w:val="Zkladntext"/>
      <w:ind w:firstLine="426"/>
      <w:rPr>
        <w:rFonts w:asciiTheme="minorHAnsi" w:hAnsiTheme="minorHAnsi" w:cstheme="minorHAnsi"/>
        <w:color w:val="0055A1"/>
        <w:sz w:val="20"/>
      </w:rPr>
    </w:pPr>
  </w:p>
  <w:p w14:paraId="3C20DC84" w14:textId="1BD544E6" w:rsidR="00F36058" w:rsidRPr="00761764" w:rsidRDefault="00F36058" w:rsidP="004A5873">
    <w:pPr>
      <w:pStyle w:val="Zkladntext"/>
      <w:ind w:left="630"/>
      <w:jc w:val="left"/>
      <w:rPr>
        <w:rFonts w:asciiTheme="minorHAnsi" w:hAnsiTheme="minorHAnsi" w:cstheme="minorHAnsi"/>
        <w:color w:val="0055A1"/>
        <w:sz w:val="18"/>
        <w:szCs w:val="20"/>
      </w:rPr>
    </w:pPr>
    <w:r w:rsidRPr="004A5873">
      <w:rPr>
        <w:rFonts w:asciiTheme="minorHAnsi" w:hAnsiTheme="minorHAnsi" w:cstheme="minorHAnsi"/>
        <w:noProof/>
        <w:color w:val="0055A1"/>
        <w:sz w:val="18"/>
        <w:szCs w:val="20"/>
        <w:lang w:val="en-US"/>
      </w:rPr>
      <w:drawing>
        <wp:anchor distT="0" distB="0" distL="114300" distR="114300" simplePos="0" relativeHeight="251657216" behindDoc="1" locked="1" layoutInCell="1" allowOverlap="1" wp14:anchorId="1464C116" wp14:editId="21A0285B">
          <wp:simplePos x="0" y="0"/>
          <wp:positionH relativeFrom="page">
            <wp:posOffset>4582795</wp:posOffset>
          </wp:positionH>
          <wp:positionV relativeFrom="paragraph">
            <wp:posOffset>-300355</wp:posOffset>
          </wp:positionV>
          <wp:extent cx="2970530" cy="560705"/>
          <wp:effectExtent l="0" t="0" r="1270" b="0"/>
          <wp:wrapSquare wrapText="bothSides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873">
      <w:rPr>
        <w:rFonts w:asciiTheme="minorHAnsi" w:hAnsiTheme="minorHAnsi" w:cstheme="minorHAnsi"/>
        <w:color w:val="0055A1"/>
        <w:sz w:val="18"/>
        <w:szCs w:val="20"/>
      </w:rPr>
      <w:t>Odbor riadenia kybernetickej a informačnej bezpečnosti</w:t>
    </w:r>
    <w:r w:rsidRPr="004A5873">
      <w:rPr>
        <w:rFonts w:asciiTheme="minorHAnsi" w:hAnsiTheme="minorHAnsi" w:cstheme="minorHAnsi"/>
        <w:color w:val="0055A1"/>
        <w:sz w:val="18"/>
        <w:szCs w:val="20"/>
      </w:rPr>
      <w:br/>
      <w:t>Verzia 1.</w:t>
    </w:r>
    <w:r w:rsidR="00AB76EE">
      <w:rPr>
        <w:rFonts w:asciiTheme="minorHAnsi" w:hAnsiTheme="minorHAnsi" w:cstheme="minorHAnsi"/>
        <w:color w:val="0055A1"/>
        <w:sz w:val="18"/>
        <w:szCs w:val="20"/>
      </w:rPr>
      <w:t>0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</w:t>
    </w:r>
    <w:r w:rsidRPr="004A5873">
      <w:rPr>
        <w:rFonts w:asciiTheme="minorHAnsi" w:hAnsiTheme="minorHAnsi" w:cstheme="minorHAnsi"/>
        <w:color w:val="ED1C24"/>
        <w:sz w:val="18"/>
        <w:szCs w:val="20"/>
      </w:rPr>
      <w:t>|</w:t>
    </w:r>
    <w:r w:rsidRPr="004A5873">
      <w:rPr>
        <w:rFonts w:asciiTheme="minorHAnsi" w:hAnsiTheme="minorHAnsi" w:cstheme="minorHAnsi"/>
        <w:color w:val="0055A1"/>
        <w:sz w:val="18"/>
        <w:szCs w:val="20"/>
      </w:rPr>
      <w:t xml:space="preserve"> kyberbezpecnost@mirri.gov.sk</w:t>
    </w:r>
    <w:r w:rsidRPr="004A5873">
      <w:rPr>
        <w:rFonts w:asciiTheme="minorHAnsi" w:hAnsiTheme="minorHAnsi" w:cstheme="minorHAnsi"/>
        <w:color w:val="0055A1"/>
        <w:sz w:val="20"/>
        <w:szCs w:val="20"/>
      </w:rPr>
      <w:t xml:space="preserve"> </w:t>
    </w:r>
    <w:r w:rsidR="00761764" w:rsidRPr="004A5873">
      <w:rPr>
        <w:rFonts w:asciiTheme="minorHAnsi" w:hAnsiTheme="minorHAnsi" w:cstheme="minorHAnsi"/>
        <w:color w:val="ED1C24"/>
        <w:sz w:val="18"/>
        <w:szCs w:val="20"/>
      </w:rPr>
      <w:t>|</w:t>
    </w:r>
    <w:r w:rsidR="00761764">
      <w:rPr>
        <w:rFonts w:asciiTheme="minorHAnsi" w:hAnsiTheme="minorHAnsi" w:cstheme="minorHAnsi"/>
        <w:color w:val="ED1C24"/>
        <w:sz w:val="18"/>
        <w:szCs w:val="20"/>
      </w:rPr>
      <w:t xml:space="preserve"> </w:t>
    </w:r>
    <w:r w:rsidR="0037232A">
      <w:rPr>
        <w:rFonts w:asciiTheme="minorHAnsi" w:hAnsiTheme="minorHAnsi" w:cstheme="minorHAnsi"/>
        <w:color w:val="0055A1"/>
        <w:sz w:val="18"/>
        <w:szCs w:val="20"/>
      </w:rPr>
      <w:t>marec</w:t>
    </w:r>
    <w:r w:rsidR="00761764" w:rsidRPr="00761764">
      <w:rPr>
        <w:rFonts w:asciiTheme="minorHAnsi" w:hAnsiTheme="minorHAnsi" w:cstheme="minorHAnsi"/>
        <w:color w:val="0055A1"/>
        <w:sz w:val="18"/>
        <w:szCs w:val="20"/>
      </w:rPr>
      <w:t xml:space="preserve"> 202</w:t>
    </w:r>
    <w:r w:rsidR="00436380">
      <w:rPr>
        <w:rFonts w:asciiTheme="minorHAnsi" w:hAnsiTheme="minorHAnsi" w:cstheme="minorHAnsi"/>
        <w:color w:val="0055A1"/>
        <w:sz w:val="18"/>
        <w:szCs w:val="20"/>
      </w:rPr>
      <w:t>3</w:t>
    </w:r>
  </w:p>
  <w:p w14:paraId="3C01C8BD" w14:textId="3B7B1144" w:rsidR="00F36058" w:rsidRDefault="00F36058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14:paraId="7B5241F4" w14:textId="77777777" w:rsidR="00F36058" w:rsidRPr="005F3E64" w:rsidRDefault="00F36058" w:rsidP="00B2603A">
    <w:pPr>
      <w:pStyle w:val="Zkladntext"/>
      <w:ind w:firstLine="720"/>
      <w:rPr>
        <w:rFonts w:asciiTheme="minorHAnsi" w:hAnsiTheme="minorHAnsi" w:cstheme="minorHAnsi"/>
        <w:color w:val="0055A1"/>
        <w:sz w:val="20"/>
      </w:rPr>
    </w:pPr>
  </w:p>
  <w:p w14:paraId="68F26FA8" w14:textId="77777777" w:rsidR="00F36058" w:rsidRPr="005F3E64" w:rsidRDefault="00F36058">
    <w:pPr>
      <w:pStyle w:val="Hlavika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D291" w14:textId="2C5C6E7B" w:rsidR="00F36058" w:rsidRDefault="002D1C22">
    <w:pPr>
      <w:pStyle w:val="Hlavika"/>
    </w:pPr>
    <w:r>
      <w:rPr>
        <w:noProof/>
      </w:rPr>
      <w:pict w14:anchorId="2899B9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3093" o:spid="_x0000_s1028" type="#_x0000_t136" style="position:absolute;margin-left:0;margin-top:0;width:531.25pt;height:21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F31"/>
    <w:multiLevelType w:val="multilevel"/>
    <w:tmpl w:val="17A6B4E6"/>
    <w:styleLink w:val="LFO46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0D50BF7"/>
    <w:multiLevelType w:val="multilevel"/>
    <w:tmpl w:val="4C5E09C6"/>
    <w:styleLink w:val="LFO41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A94C55"/>
    <w:multiLevelType w:val="multilevel"/>
    <w:tmpl w:val="33B88E44"/>
    <w:styleLink w:val="LFO1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B53388"/>
    <w:multiLevelType w:val="multilevel"/>
    <w:tmpl w:val="3188BD3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A940486"/>
    <w:multiLevelType w:val="hybridMultilevel"/>
    <w:tmpl w:val="5EFC5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D082A"/>
    <w:multiLevelType w:val="hybridMultilevel"/>
    <w:tmpl w:val="AA3EB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265E"/>
    <w:multiLevelType w:val="multilevel"/>
    <w:tmpl w:val="4B1CE884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0B516A3"/>
    <w:multiLevelType w:val="hybridMultilevel"/>
    <w:tmpl w:val="3A74F06E"/>
    <w:lvl w:ilvl="0" w:tplc="7B8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2046"/>
    <w:multiLevelType w:val="hybridMultilevel"/>
    <w:tmpl w:val="91283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F27D8"/>
    <w:multiLevelType w:val="multilevel"/>
    <w:tmpl w:val="8572E61E"/>
    <w:styleLink w:val="LFO15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175C5A17"/>
    <w:multiLevelType w:val="multilevel"/>
    <w:tmpl w:val="D7DEDCE4"/>
    <w:styleLink w:val="LFO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E613BD"/>
    <w:multiLevelType w:val="multilevel"/>
    <w:tmpl w:val="B85E7C24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27E63"/>
    <w:multiLevelType w:val="multilevel"/>
    <w:tmpl w:val="FB6025A4"/>
    <w:styleLink w:val="LFO28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C079CE"/>
    <w:multiLevelType w:val="multilevel"/>
    <w:tmpl w:val="36A0FE7A"/>
    <w:styleLink w:val="LFO55"/>
    <w:lvl w:ilvl="0">
      <w:start w:val="1"/>
      <w:numFmt w:val="decimal"/>
      <w:lvlText w:val="%1)"/>
      <w:lvlJc w:val="left"/>
      <w:pPr>
        <w:ind w:left="972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1F367F4D"/>
    <w:multiLevelType w:val="multilevel"/>
    <w:tmpl w:val="F69A11A2"/>
    <w:styleLink w:val="LFO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5BB326F"/>
    <w:multiLevelType w:val="hybridMultilevel"/>
    <w:tmpl w:val="EF3436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870C4"/>
    <w:multiLevelType w:val="multilevel"/>
    <w:tmpl w:val="AC5CEE82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86A2026"/>
    <w:multiLevelType w:val="multilevel"/>
    <w:tmpl w:val="017A279C"/>
    <w:styleLink w:val="LFO47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ED4461"/>
    <w:multiLevelType w:val="multilevel"/>
    <w:tmpl w:val="0F5E0AA0"/>
    <w:styleLink w:val="LFO15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92A7B12"/>
    <w:multiLevelType w:val="multilevel"/>
    <w:tmpl w:val="6C56A42C"/>
    <w:styleLink w:val="LFO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BF35680"/>
    <w:multiLevelType w:val="multilevel"/>
    <w:tmpl w:val="4B8C9BA0"/>
    <w:styleLink w:val="LFO75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E262B6D"/>
    <w:multiLevelType w:val="multilevel"/>
    <w:tmpl w:val="7818B798"/>
    <w:styleLink w:val="LFO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EA522A4"/>
    <w:multiLevelType w:val="multilevel"/>
    <w:tmpl w:val="413E7C30"/>
    <w:styleLink w:val="LFO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0AD2094"/>
    <w:multiLevelType w:val="multilevel"/>
    <w:tmpl w:val="082821FC"/>
    <w:styleLink w:val="WWOutlineListStyle281"/>
    <w:lvl w:ilvl="0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81D73B4"/>
    <w:multiLevelType w:val="multilevel"/>
    <w:tmpl w:val="170A5228"/>
    <w:styleLink w:val="LFO15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5" w15:restartNumberingAfterBreak="0">
    <w:nsid w:val="394A13CF"/>
    <w:multiLevelType w:val="hybridMultilevel"/>
    <w:tmpl w:val="41945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C2826"/>
    <w:multiLevelType w:val="multilevel"/>
    <w:tmpl w:val="EB34CFD2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3C8D23E3"/>
    <w:multiLevelType w:val="multilevel"/>
    <w:tmpl w:val="3B6CFE42"/>
    <w:styleLink w:val="WWOutlineListStyle4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3723EDF"/>
    <w:multiLevelType w:val="multilevel"/>
    <w:tmpl w:val="4C0022E8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53A057F"/>
    <w:multiLevelType w:val="multilevel"/>
    <w:tmpl w:val="F9D88C8A"/>
    <w:styleLink w:val="LFO39"/>
    <w:lvl w:ilvl="0">
      <w:start w:val="1"/>
      <w:numFmt w:val="decimal"/>
      <w:lvlText w:val="[%1]"/>
      <w:lvlJc w:val="center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A30E5"/>
    <w:multiLevelType w:val="multilevel"/>
    <w:tmpl w:val="D69A763E"/>
    <w:styleLink w:val="LFO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59223EC"/>
    <w:multiLevelType w:val="multilevel"/>
    <w:tmpl w:val="F8D46872"/>
    <w:styleLink w:val="LFO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7251C65"/>
    <w:multiLevelType w:val="multilevel"/>
    <w:tmpl w:val="1EE47B7A"/>
    <w:styleLink w:val="LFO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73038CD"/>
    <w:multiLevelType w:val="multilevel"/>
    <w:tmpl w:val="92984950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4E572C19"/>
    <w:multiLevelType w:val="hybridMultilevel"/>
    <w:tmpl w:val="CEB48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22644"/>
    <w:multiLevelType w:val="multilevel"/>
    <w:tmpl w:val="7BF4B198"/>
    <w:styleLink w:val="LFO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4F5657D4"/>
    <w:multiLevelType w:val="multilevel"/>
    <w:tmpl w:val="87BCD778"/>
    <w:styleLink w:val="LFO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06A3AD7"/>
    <w:multiLevelType w:val="multilevel"/>
    <w:tmpl w:val="18B8897C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E0932"/>
    <w:multiLevelType w:val="multilevel"/>
    <w:tmpl w:val="FD44D122"/>
    <w:styleLink w:val="LFO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5778670E"/>
    <w:multiLevelType w:val="multilevel"/>
    <w:tmpl w:val="9C7A6A74"/>
    <w:styleLink w:val="LFO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253E9"/>
    <w:multiLevelType w:val="multilevel"/>
    <w:tmpl w:val="B0620DD0"/>
    <w:styleLink w:val="LFO59"/>
    <w:lvl w:ilvl="0">
      <w:start w:val="1"/>
      <w:numFmt w:val="decimal"/>
      <w:pStyle w:val="referencie"/>
      <w:lvlText w:val="[%1]"/>
      <w:lvlJc w:val="center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591249AF"/>
    <w:multiLevelType w:val="multilevel"/>
    <w:tmpl w:val="E952B584"/>
    <w:styleLink w:val="LFO2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9654421"/>
    <w:multiLevelType w:val="multilevel"/>
    <w:tmpl w:val="EC0E5F30"/>
    <w:styleLink w:val="LFO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07033D"/>
    <w:multiLevelType w:val="multilevel"/>
    <w:tmpl w:val="C4F69B40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625B0B73"/>
    <w:multiLevelType w:val="hybridMultilevel"/>
    <w:tmpl w:val="DF820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7F5F05"/>
    <w:multiLevelType w:val="hybridMultilevel"/>
    <w:tmpl w:val="00CE2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E04CF"/>
    <w:multiLevelType w:val="multilevel"/>
    <w:tmpl w:val="40CE89D0"/>
    <w:styleLink w:val="LFO421"/>
    <w:lvl w:ilvl="0">
      <w:numFmt w:val="bullet"/>
      <w:lvlText w:val=""/>
      <w:lvlJc w:val="left"/>
      <w:pPr>
        <w:ind w:left="15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05" w:hanging="360"/>
      </w:pPr>
      <w:rPr>
        <w:rFonts w:ascii="Wingdings" w:hAnsi="Wingdings"/>
      </w:rPr>
    </w:lvl>
  </w:abstractNum>
  <w:abstractNum w:abstractNumId="47" w15:restartNumberingAfterBreak="0">
    <w:nsid w:val="699416B7"/>
    <w:multiLevelType w:val="multilevel"/>
    <w:tmpl w:val="1CE0243E"/>
    <w:styleLink w:val="WWOutlineListStyle1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9."/>
      <w:lvlJc w:val="left"/>
      <w:pPr>
        <w:ind w:left="6480" w:hanging="360"/>
      </w:pPr>
    </w:lvl>
  </w:abstractNum>
  <w:abstractNum w:abstractNumId="48" w15:restartNumberingAfterBreak="0">
    <w:nsid w:val="69E00B7A"/>
    <w:multiLevelType w:val="multilevel"/>
    <w:tmpl w:val="F4A26F22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E341DB"/>
    <w:multiLevelType w:val="multilevel"/>
    <w:tmpl w:val="692EA904"/>
    <w:styleLink w:val="LFO50"/>
    <w:lvl w:ilvl="0">
      <w:start w:val="1"/>
      <w:numFmt w:val="decimal"/>
      <w:lvlText w:val="[%1]"/>
      <w:lvlJc w:val="center"/>
      <w:pPr>
        <w:ind w:left="1080" w:hanging="360"/>
      </w:pPr>
      <w:rPr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0" w15:restartNumberingAfterBreak="0">
    <w:nsid w:val="6CC50A9B"/>
    <w:multiLevelType w:val="multilevel"/>
    <w:tmpl w:val="35345F8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0536E72"/>
    <w:multiLevelType w:val="multilevel"/>
    <w:tmpl w:val="D788136C"/>
    <w:styleLink w:val="LFO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72C96694"/>
    <w:multiLevelType w:val="multilevel"/>
    <w:tmpl w:val="F1947072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73AE21E7"/>
    <w:multiLevelType w:val="hybridMultilevel"/>
    <w:tmpl w:val="CB366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D42307"/>
    <w:multiLevelType w:val="hybridMultilevel"/>
    <w:tmpl w:val="0D2CA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8"/>
  </w:num>
  <w:num w:numId="3">
    <w:abstractNumId w:val="26"/>
  </w:num>
  <w:num w:numId="4">
    <w:abstractNumId w:val="6"/>
  </w:num>
  <w:num w:numId="5">
    <w:abstractNumId w:val="48"/>
  </w:num>
  <w:num w:numId="6">
    <w:abstractNumId w:val="46"/>
  </w:num>
  <w:num w:numId="7">
    <w:abstractNumId w:val="33"/>
  </w:num>
  <w:num w:numId="8">
    <w:abstractNumId w:val="52"/>
  </w:num>
  <w:num w:numId="9">
    <w:abstractNumId w:val="21"/>
  </w:num>
  <w:num w:numId="10">
    <w:abstractNumId w:val="43"/>
  </w:num>
  <w:num w:numId="11">
    <w:abstractNumId w:val="16"/>
  </w:num>
  <w:num w:numId="12">
    <w:abstractNumId w:val="37"/>
  </w:num>
  <w:num w:numId="13">
    <w:abstractNumId w:val="50"/>
  </w:num>
  <w:num w:numId="14">
    <w:abstractNumId w:val="11"/>
  </w:num>
  <w:num w:numId="15">
    <w:abstractNumId w:val="3"/>
  </w:num>
  <w:num w:numId="16">
    <w:abstractNumId w:val="32"/>
  </w:num>
  <w:num w:numId="17">
    <w:abstractNumId w:val="22"/>
  </w:num>
  <w:num w:numId="18">
    <w:abstractNumId w:val="51"/>
  </w:num>
  <w:num w:numId="19">
    <w:abstractNumId w:val="35"/>
  </w:num>
  <w:num w:numId="20">
    <w:abstractNumId w:val="42"/>
  </w:num>
  <w:num w:numId="21">
    <w:abstractNumId w:val="18"/>
  </w:num>
  <w:num w:numId="22">
    <w:abstractNumId w:val="2"/>
  </w:num>
  <w:num w:numId="23">
    <w:abstractNumId w:val="9"/>
  </w:num>
  <w:num w:numId="24">
    <w:abstractNumId w:val="30"/>
  </w:num>
  <w:num w:numId="25">
    <w:abstractNumId w:val="39"/>
  </w:num>
  <w:num w:numId="26">
    <w:abstractNumId w:val="24"/>
  </w:num>
  <w:num w:numId="27">
    <w:abstractNumId w:val="19"/>
  </w:num>
  <w:num w:numId="28">
    <w:abstractNumId w:val="41"/>
  </w:num>
  <w:num w:numId="29">
    <w:abstractNumId w:val="12"/>
  </w:num>
  <w:num w:numId="30">
    <w:abstractNumId w:val="31"/>
  </w:num>
  <w:num w:numId="31">
    <w:abstractNumId w:val="14"/>
  </w:num>
  <w:num w:numId="32">
    <w:abstractNumId w:val="49"/>
  </w:num>
  <w:num w:numId="33">
    <w:abstractNumId w:val="29"/>
  </w:num>
  <w:num w:numId="34">
    <w:abstractNumId w:val="0"/>
  </w:num>
  <w:num w:numId="35">
    <w:abstractNumId w:val="17"/>
  </w:num>
  <w:num w:numId="36">
    <w:abstractNumId w:val="1"/>
  </w:num>
  <w:num w:numId="37">
    <w:abstractNumId w:val="10"/>
  </w:num>
  <w:num w:numId="38">
    <w:abstractNumId w:val="38"/>
  </w:num>
  <w:num w:numId="39">
    <w:abstractNumId w:val="36"/>
  </w:num>
  <w:num w:numId="40">
    <w:abstractNumId w:val="13"/>
  </w:num>
  <w:num w:numId="41">
    <w:abstractNumId w:val="40"/>
  </w:num>
  <w:num w:numId="42">
    <w:abstractNumId w:val="20"/>
  </w:num>
  <w:num w:numId="43">
    <w:abstractNumId w:val="27"/>
  </w:num>
  <w:num w:numId="44">
    <w:abstractNumId w:val="23"/>
  </w:num>
  <w:num w:numId="45">
    <w:abstractNumId w:val="7"/>
  </w:num>
  <w:num w:numId="46">
    <w:abstractNumId w:val="44"/>
  </w:num>
  <w:num w:numId="47">
    <w:abstractNumId w:val="45"/>
  </w:num>
  <w:num w:numId="48">
    <w:abstractNumId w:val="47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dpis9"/>
        <w:lvlText w:val="%9."/>
        <w:lvlJc w:val="left"/>
        <w:pPr>
          <w:ind w:left="6480" w:hanging="360"/>
        </w:pPr>
      </w:lvl>
    </w:lvlOverride>
  </w:num>
  <w:num w:numId="49">
    <w:abstractNumId w:val="8"/>
  </w:num>
  <w:num w:numId="50">
    <w:abstractNumId w:val="15"/>
  </w:num>
  <w:num w:numId="51">
    <w:abstractNumId w:val="54"/>
  </w:num>
  <w:num w:numId="52">
    <w:abstractNumId w:val="47"/>
  </w:num>
  <w:num w:numId="53">
    <w:abstractNumId w:val="25"/>
  </w:num>
  <w:num w:numId="54">
    <w:abstractNumId w:val="4"/>
  </w:num>
  <w:num w:numId="55">
    <w:abstractNumId w:val="5"/>
  </w:num>
  <w:num w:numId="56">
    <w:abstractNumId w:val="34"/>
  </w:num>
  <w:num w:numId="57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54"/>
    <w:rsid w:val="000131AF"/>
    <w:rsid w:val="00015073"/>
    <w:rsid w:val="00021A61"/>
    <w:rsid w:val="00024661"/>
    <w:rsid w:val="00046981"/>
    <w:rsid w:val="00047977"/>
    <w:rsid w:val="00050A6B"/>
    <w:rsid w:val="000629D5"/>
    <w:rsid w:val="000672DF"/>
    <w:rsid w:val="0007256D"/>
    <w:rsid w:val="00072EDE"/>
    <w:rsid w:val="000767B1"/>
    <w:rsid w:val="00080E4D"/>
    <w:rsid w:val="00081D4F"/>
    <w:rsid w:val="00087EE5"/>
    <w:rsid w:val="00092B10"/>
    <w:rsid w:val="00093E94"/>
    <w:rsid w:val="000A7E6F"/>
    <w:rsid w:val="000B0103"/>
    <w:rsid w:val="000B07BD"/>
    <w:rsid w:val="000B1304"/>
    <w:rsid w:val="000B17BF"/>
    <w:rsid w:val="000B52EB"/>
    <w:rsid w:val="000C2B67"/>
    <w:rsid w:val="000C4EA5"/>
    <w:rsid w:val="000C51C6"/>
    <w:rsid w:val="000C5213"/>
    <w:rsid w:val="000C5CEA"/>
    <w:rsid w:val="000C7916"/>
    <w:rsid w:val="000D3645"/>
    <w:rsid w:val="000D6009"/>
    <w:rsid w:val="000E2191"/>
    <w:rsid w:val="000E4370"/>
    <w:rsid w:val="000E6A9E"/>
    <w:rsid w:val="000F7C85"/>
    <w:rsid w:val="0010356D"/>
    <w:rsid w:val="00104258"/>
    <w:rsid w:val="00104CDA"/>
    <w:rsid w:val="00105926"/>
    <w:rsid w:val="00105EC0"/>
    <w:rsid w:val="00106903"/>
    <w:rsid w:val="00106FF1"/>
    <w:rsid w:val="001211A8"/>
    <w:rsid w:val="00131027"/>
    <w:rsid w:val="00135A8D"/>
    <w:rsid w:val="001453CE"/>
    <w:rsid w:val="0015047B"/>
    <w:rsid w:val="00150F78"/>
    <w:rsid w:val="00152AF3"/>
    <w:rsid w:val="001617DC"/>
    <w:rsid w:val="001638EE"/>
    <w:rsid w:val="00163BA4"/>
    <w:rsid w:val="0017177B"/>
    <w:rsid w:val="001730B6"/>
    <w:rsid w:val="001745BE"/>
    <w:rsid w:val="00180BA9"/>
    <w:rsid w:val="00184838"/>
    <w:rsid w:val="00184F31"/>
    <w:rsid w:val="00185376"/>
    <w:rsid w:val="0019331B"/>
    <w:rsid w:val="001936F1"/>
    <w:rsid w:val="001953A6"/>
    <w:rsid w:val="001966E6"/>
    <w:rsid w:val="00197BB2"/>
    <w:rsid w:val="001A252B"/>
    <w:rsid w:val="001A422B"/>
    <w:rsid w:val="001A5031"/>
    <w:rsid w:val="001A5D1F"/>
    <w:rsid w:val="001A5DA2"/>
    <w:rsid w:val="001A7F1E"/>
    <w:rsid w:val="001B7FDA"/>
    <w:rsid w:val="001C0429"/>
    <w:rsid w:val="001C10A7"/>
    <w:rsid w:val="001D5F0C"/>
    <w:rsid w:val="001D6785"/>
    <w:rsid w:val="001E0C4D"/>
    <w:rsid w:val="001E2154"/>
    <w:rsid w:val="001E72EC"/>
    <w:rsid w:val="001F5C20"/>
    <w:rsid w:val="002028A1"/>
    <w:rsid w:val="002065A5"/>
    <w:rsid w:val="00220DC8"/>
    <w:rsid w:val="00220E27"/>
    <w:rsid w:val="00224773"/>
    <w:rsid w:val="0023397A"/>
    <w:rsid w:val="00237A29"/>
    <w:rsid w:val="00240985"/>
    <w:rsid w:val="00242A66"/>
    <w:rsid w:val="0024433F"/>
    <w:rsid w:val="0024603E"/>
    <w:rsid w:val="00253DBC"/>
    <w:rsid w:val="00261978"/>
    <w:rsid w:val="002671CE"/>
    <w:rsid w:val="00275835"/>
    <w:rsid w:val="00277052"/>
    <w:rsid w:val="00280A9A"/>
    <w:rsid w:val="002822C9"/>
    <w:rsid w:val="00282337"/>
    <w:rsid w:val="00283B3D"/>
    <w:rsid w:val="00284EDD"/>
    <w:rsid w:val="00290CD1"/>
    <w:rsid w:val="002926BC"/>
    <w:rsid w:val="002A22CC"/>
    <w:rsid w:val="002A2CE3"/>
    <w:rsid w:val="002A436D"/>
    <w:rsid w:val="002B2190"/>
    <w:rsid w:val="002B36CE"/>
    <w:rsid w:val="002B6169"/>
    <w:rsid w:val="002C1ED9"/>
    <w:rsid w:val="002D0529"/>
    <w:rsid w:val="002D1604"/>
    <w:rsid w:val="002D1C22"/>
    <w:rsid w:val="002D76B4"/>
    <w:rsid w:val="002D7724"/>
    <w:rsid w:val="002D7A52"/>
    <w:rsid w:val="002E4FD5"/>
    <w:rsid w:val="002F619F"/>
    <w:rsid w:val="002F7D1B"/>
    <w:rsid w:val="00300C69"/>
    <w:rsid w:val="00304F1A"/>
    <w:rsid w:val="0030562E"/>
    <w:rsid w:val="00306B04"/>
    <w:rsid w:val="00307502"/>
    <w:rsid w:val="003079D6"/>
    <w:rsid w:val="00314F47"/>
    <w:rsid w:val="003153BD"/>
    <w:rsid w:val="00336BBD"/>
    <w:rsid w:val="003430AF"/>
    <w:rsid w:val="003443AD"/>
    <w:rsid w:val="003470D3"/>
    <w:rsid w:val="00361138"/>
    <w:rsid w:val="00361C7F"/>
    <w:rsid w:val="0037232A"/>
    <w:rsid w:val="00383817"/>
    <w:rsid w:val="003873D6"/>
    <w:rsid w:val="00390EB5"/>
    <w:rsid w:val="003973D7"/>
    <w:rsid w:val="003B3606"/>
    <w:rsid w:val="003B3AD9"/>
    <w:rsid w:val="003B4D7E"/>
    <w:rsid w:val="003C06DC"/>
    <w:rsid w:val="003C1463"/>
    <w:rsid w:val="003C44DB"/>
    <w:rsid w:val="003D699E"/>
    <w:rsid w:val="003D7DC5"/>
    <w:rsid w:val="003E09EB"/>
    <w:rsid w:val="003E24DE"/>
    <w:rsid w:val="003E48C7"/>
    <w:rsid w:val="003E4F53"/>
    <w:rsid w:val="003E5D3F"/>
    <w:rsid w:val="003E6B31"/>
    <w:rsid w:val="003E7CB8"/>
    <w:rsid w:val="004014C2"/>
    <w:rsid w:val="0041088E"/>
    <w:rsid w:val="0042266D"/>
    <w:rsid w:val="004265E0"/>
    <w:rsid w:val="0043428E"/>
    <w:rsid w:val="00436380"/>
    <w:rsid w:val="00450942"/>
    <w:rsid w:val="00453B8A"/>
    <w:rsid w:val="00457F5C"/>
    <w:rsid w:val="00460921"/>
    <w:rsid w:val="00460ADB"/>
    <w:rsid w:val="00470A10"/>
    <w:rsid w:val="004717FF"/>
    <w:rsid w:val="00476CEE"/>
    <w:rsid w:val="004779DD"/>
    <w:rsid w:val="00480E8D"/>
    <w:rsid w:val="00481197"/>
    <w:rsid w:val="00482AD8"/>
    <w:rsid w:val="00483939"/>
    <w:rsid w:val="004874D4"/>
    <w:rsid w:val="00491ED7"/>
    <w:rsid w:val="00497A71"/>
    <w:rsid w:val="004A296F"/>
    <w:rsid w:val="004A5873"/>
    <w:rsid w:val="004A6869"/>
    <w:rsid w:val="004B00F1"/>
    <w:rsid w:val="004B2D2E"/>
    <w:rsid w:val="004B7B06"/>
    <w:rsid w:val="004C1C0D"/>
    <w:rsid w:val="004D337C"/>
    <w:rsid w:val="004D33D1"/>
    <w:rsid w:val="004D4484"/>
    <w:rsid w:val="004D500A"/>
    <w:rsid w:val="004D6BC7"/>
    <w:rsid w:val="004E183F"/>
    <w:rsid w:val="004E1B80"/>
    <w:rsid w:val="004E4408"/>
    <w:rsid w:val="004E4534"/>
    <w:rsid w:val="004E6F8B"/>
    <w:rsid w:val="004F05EA"/>
    <w:rsid w:val="004F29FC"/>
    <w:rsid w:val="004F7B0A"/>
    <w:rsid w:val="00507E64"/>
    <w:rsid w:val="00511F1A"/>
    <w:rsid w:val="00512568"/>
    <w:rsid w:val="00512FE6"/>
    <w:rsid w:val="00517D5E"/>
    <w:rsid w:val="00522EE7"/>
    <w:rsid w:val="00525BD7"/>
    <w:rsid w:val="00527555"/>
    <w:rsid w:val="00531F7A"/>
    <w:rsid w:val="0053335E"/>
    <w:rsid w:val="005335BC"/>
    <w:rsid w:val="00541EC6"/>
    <w:rsid w:val="00545673"/>
    <w:rsid w:val="00547C70"/>
    <w:rsid w:val="005507C7"/>
    <w:rsid w:val="00551F8F"/>
    <w:rsid w:val="00557B73"/>
    <w:rsid w:val="0056224F"/>
    <w:rsid w:val="00565862"/>
    <w:rsid w:val="005710E8"/>
    <w:rsid w:val="00571506"/>
    <w:rsid w:val="00572728"/>
    <w:rsid w:val="00573F2D"/>
    <w:rsid w:val="00583863"/>
    <w:rsid w:val="00587BC2"/>
    <w:rsid w:val="005949E2"/>
    <w:rsid w:val="0059722D"/>
    <w:rsid w:val="005B4034"/>
    <w:rsid w:val="005B441E"/>
    <w:rsid w:val="005D44B3"/>
    <w:rsid w:val="005E0846"/>
    <w:rsid w:val="005E6676"/>
    <w:rsid w:val="005F215D"/>
    <w:rsid w:val="005F3E64"/>
    <w:rsid w:val="006033F2"/>
    <w:rsid w:val="00607712"/>
    <w:rsid w:val="00607A89"/>
    <w:rsid w:val="00623514"/>
    <w:rsid w:val="00623E1D"/>
    <w:rsid w:val="00625386"/>
    <w:rsid w:val="0063137F"/>
    <w:rsid w:val="00631516"/>
    <w:rsid w:val="00633726"/>
    <w:rsid w:val="0063563A"/>
    <w:rsid w:val="00636D6F"/>
    <w:rsid w:val="006371FC"/>
    <w:rsid w:val="006373B3"/>
    <w:rsid w:val="0064011A"/>
    <w:rsid w:val="006403E8"/>
    <w:rsid w:val="00646727"/>
    <w:rsid w:val="0064771C"/>
    <w:rsid w:val="006505C2"/>
    <w:rsid w:val="00654BCE"/>
    <w:rsid w:val="006550E5"/>
    <w:rsid w:val="006655C6"/>
    <w:rsid w:val="006A23A1"/>
    <w:rsid w:val="006B2161"/>
    <w:rsid w:val="006B4F32"/>
    <w:rsid w:val="006B6D7E"/>
    <w:rsid w:val="006C65F1"/>
    <w:rsid w:val="006D0798"/>
    <w:rsid w:val="006D3B1D"/>
    <w:rsid w:val="006D3ED0"/>
    <w:rsid w:val="006D4D62"/>
    <w:rsid w:val="006D5BDA"/>
    <w:rsid w:val="006E3583"/>
    <w:rsid w:val="006E754D"/>
    <w:rsid w:val="006F5984"/>
    <w:rsid w:val="006F7654"/>
    <w:rsid w:val="007073FC"/>
    <w:rsid w:val="007115BA"/>
    <w:rsid w:val="00711E27"/>
    <w:rsid w:val="00712134"/>
    <w:rsid w:val="007163D4"/>
    <w:rsid w:val="007266BF"/>
    <w:rsid w:val="00736775"/>
    <w:rsid w:val="00737A6E"/>
    <w:rsid w:val="0074050D"/>
    <w:rsid w:val="00741CB9"/>
    <w:rsid w:val="00747732"/>
    <w:rsid w:val="00752F39"/>
    <w:rsid w:val="00754C72"/>
    <w:rsid w:val="007557A1"/>
    <w:rsid w:val="00761764"/>
    <w:rsid w:val="00762C1F"/>
    <w:rsid w:val="00763E43"/>
    <w:rsid w:val="00770623"/>
    <w:rsid w:val="00771FCD"/>
    <w:rsid w:val="0077631D"/>
    <w:rsid w:val="00780A90"/>
    <w:rsid w:val="00790145"/>
    <w:rsid w:val="0079259F"/>
    <w:rsid w:val="00794451"/>
    <w:rsid w:val="007A099A"/>
    <w:rsid w:val="007A1806"/>
    <w:rsid w:val="007A64A1"/>
    <w:rsid w:val="007B5394"/>
    <w:rsid w:val="007C327F"/>
    <w:rsid w:val="007C5D9A"/>
    <w:rsid w:val="007D3237"/>
    <w:rsid w:val="007D697C"/>
    <w:rsid w:val="007D6A76"/>
    <w:rsid w:val="007E6FB3"/>
    <w:rsid w:val="007E7408"/>
    <w:rsid w:val="007F3A40"/>
    <w:rsid w:val="007F3CD4"/>
    <w:rsid w:val="007F52E2"/>
    <w:rsid w:val="007F6B1E"/>
    <w:rsid w:val="0080177D"/>
    <w:rsid w:val="00804FBE"/>
    <w:rsid w:val="00812842"/>
    <w:rsid w:val="00816B9C"/>
    <w:rsid w:val="0081788E"/>
    <w:rsid w:val="00817D44"/>
    <w:rsid w:val="00832F2E"/>
    <w:rsid w:val="00837A05"/>
    <w:rsid w:val="00840DEB"/>
    <w:rsid w:val="008439E8"/>
    <w:rsid w:val="008518A2"/>
    <w:rsid w:val="00852B91"/>
    <w:rsid w:val="00854BE8"/>
    <w:rsid w:val="0086550D"/>
    <w:rsid w:val="00865615"/>
    <w:rsid w:val="008735D1"/>
    <w:rsid w:val="00877D53"/>
    <w:rsid w:val="00885DA6"/>
    <w:rsid w:val="00897860"/>
    <w:rsid w:val="008A18BF"/>
    <w:rsid w:val="008A3D41"/>
    <w:rsid w:val="008A6700"/>
    <w:rsid w:val="008A7DDE"/>
    <w:rsid w:val="008B3245"/>
    <w:rsid w:val="008B470C"/>
    <w:rsid w:val="008B63B8"/>
    <w:rsid w:val="008B7E9F"/>
    <w:rsid w:val="008C1261"/>
    <w:rsid w:val="008C401A"/>
    <w:rsid w:val="008D25B3"/>
    <w:rsid w:val="008D7618"/>
    <w:rsid w:val="008F09A3"/>
    <w:rsid w:val="008F43C8"/>
    <w:rsid w:val="00903240"/>
    <w:rsid w:val="00903651"/>
    <w:rsid w:val="0090766B"/>
    <w:rsid w:val="0091070F"/>
    <w:rsid w:val="00910E68"/>
    <w:rsid w:val="009129DE"/>
    <w:rsid w:val="009143A0"/>
    <w:rsid w:val="00915209"/>
    <w:rsid w:val="0092048A"/>
    <w:rsid w:val="00923A2D"/>
    <w:rsid w:val="00927A4D"/>
    <w:rsid w:val="009309CD"/>
    <w:rsid w:val="0094509A"/>
    <w:rsid w:val="0095523B"/>
    <w:rsid w:val="00962D52"/>
    <w:rsid w:val="00963DF1"/>
    <w:rsid w:val="00975712"/>
    <w:rsid w:val="0098560D"/>
    <w:rsid w:val="00986C58"/>
    <w:rsid w:val="00992C4C"/>
    <w:rsid w:val="009A015F"/>
    <w:rsid w:val="009A1370"/>
    <w:rsid w:val="009A48F2"/>
    <w:rsid w:val="009A698B"/>
    <w:rsid w:val="009A6FBB"/>
    <w:rsid w:val="009B6803"/>
    <w:rsid w:val="009C251B"/>
    <w:rsid w:val="009C35D5"/>
    <w:rsid w:val="009C46F4"/>
    <w:rsid w:val="009D37D6"/>
    <w:rsid w:val="009D4C21"/>
    <w:rsid w:val="009E127D"/>
    <w:rsid w:val="009E6FDB"/>
    <w:rsid w:val="00A006C2"/>
    <w:rsid w:val="00A00E12"/>
    <w:rsid w:val="00A14349"/>
    <w:rsid w:val="00A208A3"/>
    <w:rsid w:val="00A3071D"/>
    <w:rsid w:val="00A3366B"/>
    <w:rsid w:val="00A40FF4"/>
    <w:rsid w:val="00A52665"/>
    <w:rsid w:val="00A55440"/>
    <w:rsid w:val="00A56A75"/>
    <w:rsid w:val="00A5723A"/>
    <w:rsid w:val="00A604D8"/>
    <w:rsid w:val="00A77AD9"/>
    <w:rsid w:val="00A861FE"/>
    <w:rsid w:val="00A8687D"/>
    <w:rsid w:val="00A86F86"/>
    <w:rsid w:val="00A91667"/>
    <w:rsid w:val="00A971A7"/>
    <w:rsid w:val="00AA1E95"/>
    <w:rsid w:val="00AA6A50"/>
    <w:rsid w:val="00AB1CF5"/>
    <w:rsid w:val="00AB7433"/>
    <w:rsid w:val="00AB76EE"/>
    <w:rsid w:val="00AC2197"/>
    <w:rsid w:val="00AC5D68"/>
    <w:rsid w:val="00AD018D"/>
    <w:rsid w:val="00AD5A04"/>
    <w:rsid w:val="00AD5E63"/>
    <w:rsid w:val="00AE4AA4"/>
    <w:rsid w:val="00AE4BC3"/>
    <w:rsid w:val="00AE4ED7"/>
    <w:rsid w:val="00AE5BB5"/>
    <w:rsid w:val="00AF44D9"/>
    <w:rsid w:val="00AF4D10"/>
    <w:rsid w:val="00B029C1"/>
    <w:rsid w:val="00B03798"/>
    <w:rsid w:val="00B07BD1"/>
    <w:rsid w:val="00B23719"/>
    <w:rsid w:val="00B2603A"/>
    <w:rsid w:val="00B31A78"/>
    <w:rsid w:val="00B35AE6"/>
    <w:rsid w:val="00B43D0C"/>
    <w:rsid w:val="00B4725F"/>
    <w:rsid w:val="00B50E18"/>
    <w:rsid w:val="00B53D15"/>
    <w:rsid w:val="00B55B37"/>
    <w:rsid w:val="00B62C5B"/>
    <w:rsid w:val="00B6338F"/>
    <w:rsid w:val="00B64DEB"/>
    <w:rsid w:val="00B7117A"/>
    <w:rsid w:val="00B75903"/>
    <w:rsid w:val="00B8096C"/>
    <w:rsid w:val="00B811E4"/>
    <w:rsid w:val="00B83813"/>
    <w:rsid w:val="00B83EF7"/>
    <w:rsid w:val="00B8414D"/>
    <w:rsid w:val="00B8472C"/>
    <w:rsid w:val="00B87758"/>
    <w:rsid w:val="00B91C53"/>
    <w:rsid w:val="00BA3612"/>
    <w:rsid w:val="00BB022E"/>
    <w:rsid w:val="00BB10B6"/>
    <w:rsid w:val="00BB332F"/>
    <w:rsid w:val="00BB6B5A"/>
    <w:rsid w:val="00BB7D7B"/>
    <w:rsid w:val="00BC02CD"/>
    <w:rsid w:val="00BD0266"/>
    <w:rsid w:val="00BD7874"/>
    <w:rsid w:val="00BE1EC4"/>
    <w:rsid w:val="00BF268B"/>
    <w:rsid w:val="00BF30F5"/>
    <w:rsid w:val="00BF69C0"/>
    <w:rsid w:val="00BF6DA3"/>
    <w:rsid w:val="00BF7E7E"/>
    <w:rsid w:val="00C05690"/>
    <w:rsid w:val="00C127F5"/>
    <w:rsid w:val="00C155CC"/>
    <w:rsid w:val="00C1667B"/>
    <w:rsid w:val="00C16D45"/>
    <w:rsid w:val="00C20685"/>
    <w:rsid w:val="00C22353"/>
    <w:rsid w:val="00C25003"/>
    <w:rsid w:val="00C3296C"/>
    <w:rsid w:val="00C35C8D"/>
    <w:rsid w:val="00C4239B"/>
    <w:rsid w:val="00C4328E"/>
    <w:rsid w:val="00C50BA8"/>
    <w:rsid w:val="00C51FD6"/>
    <w:rsid w:val="00C62131"/>
    <w:rsid w:val="00C62455"/>
    <w:rsid w:val="00C651ED"/>
    <w:rsid w:val="00C73414"/>
    <w:rsid w:val="00C746C0"/>
    <w:rsid w:val="00C86702"/>
    <w:rsid w:val="00C867F8"/>
    <w:rsid w:val="00C908F6"/>
    <w:rsid w:val="00C91C21"/>
    <w:rsid w:val="00CA1C85"/>
    <w:rsid w:val="00CA493E"/>
    <w:rsid w:val="00CB5B3F"/>
    <w:rsid w:val="00CC02C3"/>
    <w:rsid w:val="00CC568B"/>
    <w:rsid w:val="00CC637A"/>
    <w:rsid w:val="00CD51D6"/>
    <w:rsid w:val="00CD5627"/>
    <w:rsid w:val="00CD5EB4"/>
    <w:rsid w:val="00CE2E9D"/>
    <w:rsid w:val="00CE3F14"/>
    <w:rsid w:val="00CF34F8"/>
    <w:rsid w:val="00D01839"/>
    <w:rsid w:val="00D05C6A"/>
    <w:rsid w:val="00D062D8"/>
    <w:rsid w:val="00D25835"/>
    <w:rsid w:val="00D30593"/>
    <w:rsid w:val="00D3271E"/>
    <w:rsid w:val="00D33E58"/>
    <w:rsid w:val="00D343E6"/>
    <w:rsid w:val="00D3732C"/>
    <w:rsid w:val="00D42FA2"/>
    <w:rsid w:val="00D510A6"/>
    <w:rsid w:val="00D519BD"/>
    <w:rsid w:val="00D56E89"/>
    <w:rsid w:val="00D57059"/>
    <w:rsid w:val="00D61A52"/>
    <w:rsid w:val="00D648B2"/>
    <w:rsid w:val="00D71EF0"/>
    <w:rsid w:val="00D741B5"/>
    <w:rsid w:val="00D76753"/>
    <w:rsid w:val="00D87525"/>
    <w:rsid w:val="00D9124C"/>
    <w:rsid w:val="00D95DEF"/>
    <w:rsid w:val="00D966CE"/>
    <w:rsid w:val="00D97584"/>
    <w:rsid w:val="00D978F0"/>
    <w:rsid w:val="00DA0347"/>
    <w:rsid w:val="00DA4FF8"/>
    <w:rsid w:val="00DA5E36"/>
    <w:rsid w:val="00DA7DD0"/>
    <w:rsid w:val="00DB0940"/>
    <w:rsid w:val="00DB2111"/>
    <w:rsid w:val="00DB48A4"/>
    <w:rsid w:val="00DC1FB5"/>
    <w:rsid w:val="00DE5B28"/>
    <w:rsid w:val="00DF4522"/>
    <w:rsid w:val="00E01756"/>
    <w:rsid w:val="00E06196"/>
    <w:rsid w:val="00E07DFB"/>
    <w:rsid w:val="00E147E8"/>
    <w:rsid w:val="00E16604"/>
    <w:rsid w:val="00E25C4C"/>
    <w:rsid w:val="00E30DA9"/>
    <w:rsid w:val="00E31A2D"/>
    <w:rsid w:val="00E3231A"/>
    <w:rsid w:val="00E34C14"/>
    <w:rsid w:val="00E411F5"/>
    <w:rsid w:val="00E44CE3"/>
    <w:rsid w:val="00E60B2A"/>
    <w:rsid w:val="00E7029F"/>
    <w:rsid w:val="00E70331"/>
    <w:rsid w:val="00E70A28"/>
    <w:rsid w:val="00E713E9"/>
    <w:rsid w:val="00E778F2"/>
    <w:rsid w:val="00E801F2"/>
    <w:rsid w:val="00E968D0"/>
    <w:rsid w:val="00E977D3"/>
    <w:rsid w:val="00EA0975"/>
    <w:rsid w:val="00EA1D03"/>
    <w:rsid w:val="00EA21AC"/>
    <w:rsid w:val="00EA3B30"/>
    <w:rsid w:val="00EA3F66"/>
    <w:rsid w:val="00EA685D"/>
    <w:rsid w:val="00EB4AEF"/>
    <w:rsid w:val="00EB7673"/>
    <w:rsid w:val="00EC0E46"/>
    <w:rsid w:val="00EC1178"/>
    <w:rsid w:val="00EC54EB"/>
    <w:rsid w:val="00EC5AD7"/>
    <w:rsid w:val="00ED0084"/>
    <w:rsid w:val="00ED45A4"/>
    <w:rsid w:val="00ED7640"/>
    <w:rsid w:val="00EE5253"/>
    <w:rsid w:val="00EE6C0B"/>
    <w:rsid w:val="00EF0666"/>
    <w:rsid w:val="00EF2144"/>
    <w:rsid w:val="00EF2EF6"/>
    <w:rsid w:val="00EF5382"/>
    <w:rsid w:val="00EF6CF2"/>
    <w:rsid w:val="00F016FE"/>
    <w:rsid w:val="00F0287A"/>
    <w:rsid w:val="00F06084"/>
    <w:rsid w:val="00F07A5D"/>
    <w:rsid w:val="00F12339"/>
    <w:rsid w:val="00F1267B"/>
    <w:rsid w:val="00F16307"/>
    <w:rsid w:val="00F17BC2"/>
    <w:rsid w:val="00F25FF2"/>
    <w:rsid w:val="00F30BAE"/>
    <w:rsid w:val="00F36058"/>
    <w:rsid w:val="00F40A8C"/>
    <w:rsid w:val="00F40B02"/>
    <w:rsid w:val="00F45A2F"/>
    <w:rsid w:val="00F46D80"/>
    <w:rsid w:val="00F55129"/>
    <w:rsid w:val="00F61B75"/>
    <w:rsid w:val="00F61C04"/>
    <w:rsid w:val="00F62565"/>
    <w:rsid w:val="00F75860"/>
    <w:rsid w:val="00F84D90"/>
    <w:rsid w:val="00F86BB0"/>
    <w:rsid w:val="00F92A44"/>
    <w:rsid w:val="00F94454"/>
    <w:rsid w:val="00F97747"/>
    <w:rsid w:val="00FA255A"/>
    <w:rsid w:val="00FA4789"/>
    <w:rsid w:val="00FB4141"/>
    <w:rsid w:val="00FC13BE"/>
    <w:rsid w:val="00FC5D40"/>
    <w:rsid w:val="00FC6FF8"/>
    <w:rsid w:val="00FC701D"/>
    <w:rsid w:val="00FD5AEB"/>
    <w:rsid w:val="00FD5B11"/>
    <w:rsid w:val="00FE38E8"/>
    <w:rsid w:val="00FE44C9"/>
    <w:rsid w:val="00FE50F7"/>
    <w:rsid w:val="00FE52C0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5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D5E"/>
    <w:rPr>
      <w:rFonts w:ascii="Arial" w:eastAsia="Arial" w:hAnsi="Arial" w:cs="Arial"/>
      <w:lang w:val="ca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1F1A"/>
    <w:pPr>
      <w:keepNext/>
      <w:keepLines/>
      <w:widowControl/>
      <w:numPr>
        <w:numId w:val="1"/>
      </w:numPr>
      <w:autoSpaceDE/>
      <w:spacing w:after="100" w:line="24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paragraph" w:styleId="Nadpis2">
    <w:name w:val="heading 2"/>
    <w:aliases w:val="h2,2,sub-sect,section header,sub-sect1,22,sub-sect2,23,sub-sect3,24,sub-sect4,25,sub-sect5,no section,21,(1.1,1.2,1.3 etc),Heaidng 2,Level 2,Subsect heading,H2,Major,Major1,Major2,Major11,Appendix 2,point,Kenmore-Level-2,UNDERRUBRIK 1-2,•H"/>
    <w:basedOn w:val="Normlny"/>
    <w:next w:val="Normlny"/>
    <w:link w:val="Nadpis2Char"/>
    <w:uiPriority w:val="9"/>
    <w:unhideWhenUsed/>
    <w:qFormat/>
    <w:rsid w:val="001A252B"/>
    <w:pPr>
      <w:keepNext/>
      <w:keepLines/>
      <w:widowControl/>
      <w:numPr>
        <w:ilvl w:val="1"/>
        <w:numId w:val="1"/>
      </w:numPr>
      <w:autoSpaceDE/>
      <w:spacing w:before="240" w:after="100" w:line="240" w:lineRule="atLeast"/>
      <w:jc w:val="both"/>
      <w:textAlignment w:val="baseline"/>
      <w:outlineLvl w:val="1"/>
    </w:pPr>
    <w:rPr>
      <w:rFonts w:ascii="Calibri" w:eastAsia="Times New Roman" w:hAnsi="Calibri" w:cs="Times New Roman"/>
      <w:b/>
      <w:bCs/>
      <w:color w:val="0055A1"/>
      <w:sz w:val="26"/>
      <w:szCs w:val="26"/>
      <w:lang w:val="sk-SK" w:eastAsia="sk-SK"/>
    </w:rPr>
  </w:style>
  <w:style w:type="paragraph" w:styleId="Nadpis3">
    <w:name w:val="heading 3"/>
    <w:aliases w:val="h3,l3+toc 3,CT,Sub-section Title,3,Level 3 Head,level 3 no TOC,3rd level,Head 3,subhead,1.,TF-Overskrift 3,Subhead,titre 1.1.1,ITT t3,PA Minor Section,H3,level3,text,sub-sub,h31,31,h32,32,h33,33,h34,34,h35,35,sub-sub1,sub-sub2,Záhlaví 3"/>
    <w:basedOn w:val="Normlny"/>
    <w:next w:val="Normlny"/>
    <w:link w:val="Nadpis3Char"/>
    <w:uiPriority w:val="9"/>
    <w:unhideWhenUsed/>
    <w:qFormat/>
    <w:rsid w:val="001A252B"/>
    <w:pPr>
      <w:keepNext/>
      <w:keepLines/>
      <w:widowControl/>
      <w:numPr>
        <w:ilvl w:val="2"/>
        <w:numId w:val="1"/>
      </w:numPr>
      <w:autoSpaceDE/>
      <w:spacing w:before="240" w:after="120" w:line="240" w:lineRule="atLeast"/>
      <w:jc w:val="both"/>
      <w:textAlignment w:val="baseline"/>
      <w:outlineLvl w:val="2"/>
    </w:pPr>
    <w:rPr>
      <w:rFonts w:ascii="Calibri" w:eastAsia="Times New Roman" w:hAnsi="Calibri" w:cs="Times New Roman"/>
      <w:b/>
      <w:bCs/>
      <w:color w:val="0055A1"/>
      <w:lang w:val="sk-SK" w:eastAsia="sk-SK"/>
    </w:rPr>
  </w:style>
  <w:style w:type="paragraph" w:styleId="Nadpis4">
    <w:name w:val="heading 4"/>
    <w:aliases w:val="4,14,h4,l4,a.,Map Title,parapoint,¶,H4,l4+toc4,Numbered List,I4,Schedules,Appendices,Req,Req1,Subsection,4 dash,d,U4,T4,Sub-Minor,Level 2 - a,Tempo Heading 4,Head 4,PA Micro Section,Sub sub heading,Head4,niveau 2,list 2,Krav,4headin,Nadpis 4T"/>
    <w:basedOn w:val="Normlny"/>
    <w:next w:val="Normlny"/>
    <w:link w:val="Nadpis4Char"/>
    <w:unhideWhenUsed/>
    <w:qFormat/>
    <w:rsid w:val="00E801F2"/>
    <w:pPr>
      <w:keepNext/>
      <w:keepLines/>
      <w:widowControl/>
      <w:numPr>
        <w:ilvl w:val="3"/>
        <w:numId w:val="1"/>
      </w:numPr>
      <w:autoSpaceDE/>
      <w:spacing w:before="120" w:after="120" w:line="240" w:lineRule="atLeast"/>
      <w:jc w:val="both"/>
      <w:textAlignment w:val="baseline"/>
      <w:outlineLvl w:val="3"/>
    </w:pPr>
    <w:rPr>
      <w:rFonts w:asciiTheme="minorHAnsi" w:eastAsia="Times New Roman" w:hAnsiTheme="minorHAnsi" w:cs="Times New Roman"/>
      <w:b/>
      <w:bCs/>
      <w:iCs/>
      <w:color w:val="0055A1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1A252B"/>
    <w:pPr>
      <w:keepNext/>
      <w:keepLines/>
      <w:widowControl/>
      <w:numPr>
        <w:ilvl w:val="4"/>
        <w:numId w:val="1"/>
      </w:numPr>
      <w:autoSpaceDE/>
      <w:spacing w:before="200" w:after="120" w:line="240" w:lineRule="atLeast"/>
      <w:jc w:val="both"/>
      <w:textAlignment w:val="baseline"/>
      <w:outlineLvl w:val="4"/>
    </w:pPr>
    <w:rPr>
      <w:rFonts w:ascii="Cambria" w:eastAsia="Times New Roman" w:hAnsi="Cambria" w:cs="Times New Roman"/>
      <w:b/>
      <w:i/>
      <w:color w:val="000000"/>
      <w:lang w:val="sk-SK"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1A252B"/>
    <w:pPr>
      <w:keepNext/>
      <w:keepLines/>
      <w:widowControl/>
      <w:numPr>
        <w:ilvl w:val="5"/>
        <w:numId w:val="1"/>
      </w:numPr>
      <w:autoSpaceDE/>
      <w:spacing w:before="200" w:line="240" w:lineRule="atLeast"/>
      <w:jc w:val="both"/>
      <w:textAlignment w:val="baseline"/>
      <w:outlineLvl w:val="5"/>
    </w:pPr>
    <w:rPr>
      <w:rFonts w:ascii="Cambria" w:eastAsia="Times New Roman" w:hAnsi="Cambria" w:cs="Times New Roman"/>
      <w:i/>
      <w:iCs/>
      <w:color w:val="243F60"/>
      <w:lang w:val="sk-SK" w:eastAsia="sk-SK"/>
    </w:rPr>
  </w:style>
  <w:style w:type="paragraph" w:styleId="Nadpis7">
    <w:name w:val="heading 7"/>
    <w:basedOn w:val="Normlny"/>
    <w:next w:val="Normlny"/>
    <w:link w:val="Nadpis7Char"/>
    <w:qFormat/>
    <w:rsid w:val="001A252B"/>
    <w:pPr>
      <w:keepNext/>
      <w:keepLines/>
      <w:widowControl/>
      <w:numPr>
        <w:ilvl w:val="6"/>
        <w:numId w:val="1"/>
      </w:numPr>
      <w:autoSpaceDE/>
      <w:spacing w:before="200" w:line="240" w:lineRule="atLeast"/>
      <w:jc w:val="both"/>
      <w:textAlignment w:val="baseline"/>
      <w:outlineLvl w:val="6"/>
    </w:pPr>
    <w:rPr>
      <w:rFonts w:ascii="Cambria" w:eastAsia="Times New Roman" w:hAnsi="Cambria" w:cs="Times New Roman"/>
      <w:i/>
      <w:iCs/>
      <w:color w:val="404040"/>
      <w:lang w:val="sk-SK" w:eastAsia="sk-SK"/>
    </w:rPr>
  </w:style>
  <w:style w:type="paragraph" w:styleId="Nadpis8">
    <w:name w:val="heading 8"/>
    <w:basedOn w:val="Normlny"/>
    <w:next w:val="Normlny"/>
    <w:link w:val="Nadpis8Char"/>
    <w:qFormat/>
    <w:rsid w:val="001A252B"/>
    <w:pPr>
      <w:keepNext/>
      <w:keepLines/>
      <w:widowControl/>
      <w:numPr>
        <w:ilvl w:val="7"/>
        <w:numId w:val="1"/>
      </w:numPr>
      <w:autoSpaceDE/>
      <w:spacing w:before="200" w:line="240" w:lineRule="atLeast"/>
      <w:jc w:val="both"/>
      <w:textAlignment w:val="baseline"/>
      <w:outlineLvl w:val="7"/>
    </w:pPr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1A252B"/>
    <w:pPr>
      <w:keepNext/>
      <w:keepLines/>
      <w:widowControl/>
      <w:numPr>
        <w:ilvl w:val="8"/>
        <w:numId w:val="1"/>
      </w:numPr>
      <w:autoSpaceDE/>
      <w:spacing w:before="200" w:line="240" w:lineRule="atLeast"/>
      <w:jc w:val="both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A5873"/>
    <w:pPr>
      <w:spacing w:after="120"/>
      <w:jc w:val="both"/>
    </w:pPr>
    <w:rPr>
      <w:rFonts w:ascii="Times New Roman" w:hAnsi="Times New Roman"/>
      <w:szCs w:val="18"/>
    </w:rPr>
  </w:style>
  <w:style w:type="paragraph" w:styleId="Nzov">
    <w:name w:val="Title"/>
    <w:basedOn w:val="Normlny"/>
    <w:link w:val="NzovChar1"/>
    <w:uiPriority w:val="10"/>
    <w:qFormat/>
    <w:pPr>
      <w:spacing w:before="78"/>
      <w:ind w:left="127" w:right="2352"/>
    </w:pPr>
    <w:rPr>
      <w:rFonts w:ascii="Carlito" w:eastAsia="Carlito" w:hAnsi="Carlito" w:cs="Carlito"/>
      <w:sz w:val="72"/>
      <w:szCs w:val="72"/>
    </w:rPr>
  </w:style>
  <w:style w:type="paragraph" w:styleId="Odsekzoznamu">
    <w:name w:val="List Paragraph"/>
    <w:aliases w:val="necislovany zoznam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337"/>
    <w:rPr>
      <w:rFonts w:ascii="Arial" w:eastAsia="Arial" w:hAnsi="Arial" w:cs="Arial"/>
      <w:lang w:val="ca-ES"/>
    </w:rPr>
  </w:style>
  <w:style w:type="paragraph" w:styleId="Pta">
    <w:name w:val="footer"/>
    <w:basedOn w:val="Normlny"/>
    <w:link w:val="PtaChar"/>
    <w:uiPriority w:val="99"/>
    <w:unhideWhenUsed/>
    <w:rsid w:val="0028233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282337"/>
    <w:rPr>
      <w:rFonts w:ascii="Arial" w:eastAsia="Arial" w:hAnsi="Arial" w:cs="Arial"/>
      <w:lang w:val="ca-ES"/>
    </w:rPr>
  </w:style>
  <w:style w:type="character" w:styleId="Hypertextovprepojenie">
    <w:name w:val="Hyperlink"/>
    <w:basedOn w:val="Predvolenpsmoodseku"/>
    <w:uiPriority w:val="99"/>
    <w:unhideWhenUsed/>
    <w:rsid w:val="00B2603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11F1A"/>
    <w:rPr>
      <w:rFonts w:ascii="Times New Roman" w:eastAsia="Times New Roman" w:hAnsi="Times New Roman" w:cs="Times New Roman"/>
      <w:b/>
      <w:bCs/>
      <w:color w:val="0055A1"/>
      <w:sz w:val="28"/>
      <w:szCs w:val="28"/>
      <w:lang w:val="sk-SK" w:eastAsia="sk-SK"/>
    </w:rPr>
  </w:style>
  <w:style w:type="character" w:customStyle="1" w:styleId="Nadpis2Char">
    <w:name w:val="Nadpis 2 Char"/>
    <w:aliases w:val="h2 Char,2 Char,sub-sect Char,section header Char,sub-sect1 Char,22 Char,sub-sect2 Char,23 Char,sub-sect3 Char,24 Char,sub-sect4 Char,25 Char,sub-sect5 Char,no section Char,21 Char,(1.1 Char,1.2 Char,1.3 etc) Char,Heaidng 2 Char,H2 Char"/>
    <w:basedOn w:val="Predvolenpsmoodseku"/>
    <w:link w:val="Nadpis2"/>
    <w:uiPriority w:val="9"/>
    <w:rsid w:val="001A252B"/>
    <w:rPr>
      <w:rFonts w:ascii="Calibri" w:eastAsia="Times New Roman" w:hAnsi="Calibri" w:cs="Times New Roman"/>
      <w:b/>
      <w:bCs/>
      <w:color w:val="0055A1"/>
      <w:sz w:val="26"/>
      <w:szCs w:val="26"/>
      <w:lang w:val="sk-SK" w:eastAsia="sk-SK"/>
    </w:rPr>
  </w:style>
  <w:style w:type="character" w:customStyle="1" w:styleId="Nadpis3Char">
    <w:name w:val="Nadpis 3 Char"/>
    <w:aliases w:val="h3 Char,l3+toc 3 Char,CT Char,Sub-section Title Char,3 Char,Level 3 Head Char,level 3 no TOC Char,3rd level Char,Head 3 Char,subhead Char,1. Char,TF-Overskrift 3 Char,Subhead Char,titre 1.1.1 Char,ITT t3 Char,PA Minor Section Char,H3 Char"/>
    <w:basedOn w:val="Predvolenpsmoodseku"/>
    <w:link w:val="Nadpis3"/>
    <w:uiPriority w:val="9"/>
    <w:rsid w:val="001A252B"/>
    <w:rPr>
      <w:rFonts w:ascii="Calibri" w:eastAsia="Times New Roman" w:hAnsi="Calibri" w:cs="Times New Roman"/>
      <w:b/>
      <w:bCs/>
      <w:color w:val="0055A1"/>
      <w:lang w:val="sk-SK" w:eastAsia="sk-SK"/>
    </w:rPr>
  </w:style>
  <w:style w:type="character" w:customStyle="1" w:styleId="Nadpis4Char">
    <w:name w:val="Nadpis 4 Char"/>
    <w:aliases w:val="4 Char,14 Char,h4 Char,l4 Char,a. Char,Map Title Char,parapoint Char,¶ Char,H4 Char,l4+toc4 Char,Numbered List Char,I4 Char,Schedules Char,Appendices Char,Req Char,Req1 Char,Subsection Char,4 dash Char,d Char,U4 Char,T4 Char,Sub-Minor Char"/>
    <w:basedOn w:val="Predvolenpsmoodseku"/>
    <w:link w:val="Nadpis4"/>
    <w:rsid w:val="00E801F2"/>
    <w:rPr>
      <w:rFonts w:eastAsia="Times New Roman" w:cs="Times New Roman"/>
      <w:b/>
      <w:bCs/>
      <w:iCs/>
      <w:color w:val="0055A1"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1A252B"/>
    <w:rPr>
      <w:rFonts w:ascii="Cambria" w:eastAsia="Times New Roman" w:hAnsi="Cambria" w:cs="Times New Roman"/>
      <w:b/>
      <w:i/>
      <w:color w:val="000000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1A252B"/>
    <w:rPr>
      <w:rFonts w:ascii="Cambria" w:eastAsia="Times New Roman" w:hAnsi="Cambria" w:cs="Times New Roman"/>
      <w:i/>
      <w:iCs/>
      <w:color w:val="243F60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1A252B"/>
    <w:rPr>
      <w:rFonts w:ascii="Cambria" w:eastAsia="Times New Roman" w:hAnsi="Cambria" w:cs="Times New Roman"/>
      <w:i/>
      <w:iCs/>
      <w:color w:val="404040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1A252B"/>
    <w:rPr>
      <w:rFonts w:ascii="Cambria" w:eastAsia="Times New Roman" w:hAnsi="Cambria" w:cs="Times New Roman"/>
      <w:color w:val="4F81BD"/>
      <w:sz w:val="20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1A252B"/>
    <w:rPr>
      <w:rFonts w:ascii="Cambria" w:eastAsia="Times New Roman" w:hAnsi="Cambria" w:cs="Times New Roman"/>
      <w:i/>
      <w:iCs/>
      <w:color w:val="404040"/>
      <w:sz w:val="20"/>
      <w:szCs w:val="20"/>
      <w:lang w:val="sk-SK" w:eastAsia="sk-SK"/>
    </w:rPr>
  </w:style>
  <w:style w:type="numbering" w:customStyle="1" w:styleId="WWOutlineListStyle12">
    <w:name w:val="WW_OutlineListStyle_12"/>
    <w:basedOn w:val="Bezzoznamu"/>
    <w:rsid w:val="001A252B"/>
    <w:pPr>
      <w:numPr>
        <w:numId w:val="1"/>
      </w:numPr>
    </w:pPr>
  </w:style>
  <w:style w:type="paragraph" w:styleId="Textpoznmkypodiarou">
    <w:name w:val="footnote text"/>
    <w:basedOn w:val="Normlny"/>
    <w:link w:val="TextpoznmkypodiarouChar"/>
    <w:rsid w:val="001A252B"/>
    <w:pPr>
      <w:widowControl/>
      <w:autoSpaceDE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rsid w:val="001A252B"/>
    <w:rPr>
      <w:position w:val="0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A25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A252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A25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A252B"/>
    <w:rPr>
      <w:rFonts w:ascii="Segoe UI" w:eastAsia="Arial" w:hAnsi="Segoe UI" w:cs="Segoe UI"/>
      <w:sz w:val="18"/>
      <w:szCs w:val="18"/>
      <w:lang w:val="ca-ES"/>
    </w:rPr>
  </w:style>
  <w:style w:type="paragraph" w:customStyle="1" w:styleId="Standard">
    <w:name w:val="Standard"/>
    <w:rsid w:val="001A252B"/>
    <w:pPr>
      <w:widowControl/>
      <w:autoSpaceDE/>
      <w:spacing w:after="120" w:line="240" w:lineRule="atLeast"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customStyle="1" w:styleId="cislovanyzoznam1">
    <w:name w:val="cislovany zoznam 1)"/>
    <w:basedOn w:val="Normlnysozarkami"/>
    <w:autoRedefine/>
    <w:rsid w:val="001A252B"/>
    <w:pPr>
      <w:spacing w:after="100" w:line="0" w:lineRule="atLeast"/>
      <w:ind w:left="540"/>
    </w:pPr>
  </w:style>
  <w:style w:type="character" w:customStyle="1" w:styleId="cislovanyzoznam1Char">
    <w:name w:val="cislovany zoznam 1) Char"/>
    <w:basedOn w:val="Predvolenpsmoodseku"/>
    <w:rsid w:val="001A252B"/>
    <w:rPr>
      <w:rFonts w:ascii="Times New Roman" w:hAnsi="Times New Roman"/>
    </w:rPr>
  </w:style>
  <w:style w:type="paragraph" w:styleId="Normlnysozarkami">
    <w:name w:val="Normal Indent"/>
    <w:basedOn w:val="Normlny"/>
    <w:rsid w:val="001A252B"/>
    <w:pPr>
      <w:widowControl/>
      <w:autoSpaceDE/>
      <w:spacing w:after="120" w:line="240" w:lineRule="atLeast"/>
      <w:ind w:left="708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referencie">
    <w:name w:val="referencie"/>
    <w:basedOn w:val="Normlny"/>
    <w:qFormat/>
    <w:rsid w:val="001A252B"/>
    <w:pPr>
      <w:widowControl/>
      <w:numPr>
        <w:numId w:val="41"/>
      </w:numPr>
      <w:autoSpaceDE/>
      <w:spacing w:after="12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referencieChar">
    <w:name w:val="referencie Char"/>
    <w:basedOn w:val="Predvolenpsmoodseku"/>
    <w:rsid w:val="001A252B"/>
    <w:rPr>
      <w:rFonts w:ascii="Times New Roman" w:hAnsi="Times New Roman"/>
    </w:rPr>
  </w:style>
  <w:style w:type="paragraph" w:styleId="Popis">
    <w:name w:val="caption"/>
    <w:basedOn w:val="Normlny"/>
    <w:next w:val="Normlny"/>
    <w:rsid w:val="001A252B"/>
    <w:pPr>
      <w:widowControl/>
      <w:autoSpaceDE/>
      <w:spacing w:after="120"/>
      <w:jc w:val="both"/>
      <w:textAlignment w:val="baseline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sk-SK" w:eastAsia="sk-SK"/>
    </w:rPr>
  </w:style>
  <w:style w:type="character" w:customStyle="1" w:styleId="NzovChar">
    <w:name w:val="Názov Char"/>
    <w:basedOn w:val="Predvolenpsmoodseku"/>
    <w:uiPriority w:val="10"/>
    <w:rsid w:val="001A252B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1A25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sk-SK" w:eastAsia="sk-SK"/>
    </w:rPr>
  </w:style>
  <w:style w:type="character" w:customStyle="1" w:styleId="Siln1">
    <w:name w:val="Silný1"/>
    <w:basedOn w:val="Predvolenpsmoodseku"/>
    <w:rsid w:val="001A252B"/>
    <w:rPr>
      <w:b/>
      <w:bCs/>
    </w:rPr>
  </w:style>
  <w:style w:type="character" w:styleId="Zvraznenie">
    <w:name w:val="Emphasis"/>
    <w:basedOn w:val="Predvolenpsmoodseku"/>
    <w:uiPriority w:val="20"/>
    <w:qFormat/>
    <w:rsid w:val="001A252B"/>
    <w:rPr>
      <w:i/>
      <w:iCs/>
    </w:rPr>
  </w:style>
  <w:style w:type="paragraph" w:styleId="Bezriadkovania">
    <w:name w:val="No Spacing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1A252B"/>
    <w:pPr>
      <w:widowControl/>
      <w:autoSpaceDE/>
      <w:spacing w:after="120" w:line="240" w:lineRule="atLeast"/>
      <w:jc w:val="both"/>
      <w:textAlignment w:val="baseline"/>
    </w:pPr>
    <w:rPr>
      <w:rFonts w:ascii="Calibri" w:eastAsia="Times New Roman" w:hAnsi="Calibri" w:cs="Times New Roman"/>
      <w:i/>
      <w:iCs/>
      <w:color w:val="000000"/>
      <w:lang w:val="sk-SK"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1A252B"/>
    <w:rPr>
      <w:rFonts w:ascii="Calibri" w:eastAsia="Times New Roman" w:hAnsi="Calibri" w:cs="Times New Roman"/>
      <w:i/>
      <w:iCs/>
      <w:color w:val="000000"/>
      <w:lang w:val="sk-SK" w:eastAsia="sk-SK"/>
    </w:rPr>
  </w:style>
  <w:style w:type="paragraph" w:styleId="Zvraznencitcia">
    <w:name w:val="Intense Quote"/>
    <w:basedOn w:val="Normlny"/>
    <w:next w:val="Normlny"/>
    <w:link w:val="ZvraznencitciaChar"/>
    <w:rsid w:val="001A252B"/>
    <w:pPr>
      <w:widowControl/>
      <w:pBdr>
        <w:bottom w:val="single" w:sz="4" w:space="4" w:color="4F81BD"/>
      </w:pBdr>
      <w:autoSpaceDE/>
      <w:spacing w:before="200" w:after="280" w:line="240" w:lineRule="atLeast"/>
      <w:ind w:left="936" w:right="936"/>
      <w:jc w:val="both"/>
      <w:textAlignment w:val="baseline"/>
    </w:pPr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customStyle="1" w:styleId="ZvraznencitciaChar">
    <w:name w:val="Zvýraznená citácia Char"/>
    <w:basedOn w:val="Predvolenpsmoodseku"/>
    <w:link w:val="Zvraznencitcia"/>
    <w:rsid w:val="001A252B"/>
    <w:rPr>
      <w:rFonts w:ascii="Calibri" w:eastAsia="Times New Roman" w:hAnsi="Calibri" w:cs="Times New Roman"/>
      <w:b/>
      <w:bCs/>
      <w:i/>
      <w:iCs/>
      <w:color w:val="4F81BD"/>
      <w:lang w:val="sk-SK" w:eastAsia="sk-SK"/>
    </w:rPr>
  </w:style>
  <w:style w:type="character" w:styleId="Jemnzvraznenie">
    <w:name w:val="Subtle Emphasis"/>
    <w:basedOn w:val="Predvolenpsmoodseku"/>
    <w:rsid w:val="001A252B"/>
    <w:rPr>
      <w:i/>
      <w:iCs/>
      <w:color w:val="808080"/>
    </w:rPr>
  </w:style>
  <w:style w:type="character" w:styleId="Intenzvnezvraznenie">
    <w:name w:val="Intense Emphasis"/>
    <w:basedOn w:val="Predvolenpsmoodseku"/>
    <w:rsid w:val="001A252B"/>
    <w:rPr>
      <w:b/>
      <w:bCs/>
      <w:i/>
      <w:iCs/>
      <w:color w:val="4F81BD"/>
    </w:rPr>
  </w:style>
  <w:style w:type="character" w:styleId="Jemnodkaz">
    <w:name w:val="Subtle Reference"/>
    <w:basedOn w:val="Predvolenpsmoodseku"/>
    <w:rsid w:val="001A252B"/>
    <w:rPr>
      <w:smallCaps/>
      <w:color w:val="C0504D"/>
      <w:u w:val="single"/>
    </w:rPr>
  </w:style>
  <w:style w:type="character" w:customStyle="1" w:styleId="Intenzvnyodkaz1">
    <w:name w:val="Intenzívny odkaz1"/>
    <w:basedOn w:val="Predvolenpsmoodseku"/>
    <w:rsid w:val="001A252B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sid w:val="001A252B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qFormat/>
    <w:rsid w:val="001A252B"/>
  </w:style>
  <w:style w:type="paragraph" w:styleId="Obsah1">
    <w:name w:val="toc 1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22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Obsah3">
    <w:name w:val="toc 3"/>
    <w:basedOn w:val="Normlny"/>
    <w:next w:val="Normlny"/>
    <w:autoRedefine/>
    <w:uiPriority w:val="39"/>
    <w:rsid w:val="001A252B"/>
    <w:pPr>
      <w:widowControl/>
      <w:autoSpaceDE/>
      <w:spacing w:after="100" w:line="240" w:lineRule="atLeast"/>
      <w:ind w:left="440"/>
      <w:jc w:val="both"/>
      <w:textAlignment w:val="baseline"/>
    </w:pPr>
    <w:rPr>
      <w:rFonts w:ascii="Times New Roman" w:eastAsia="Times New Roman" w:hAnsi="Times New Roman" w:cs="Times New Roman"/>
      <w:lang w:val="sk-SK" w:eastAsia="sk-SK"/>
    </w:rPr>
  </w:style>
  <w:style w:type="paragraph" w:styleId="Normlnywebov">
    <w:name w:val="Normal (Web)"/>
    <w:basedOn w:val="Normlny"/>
    <w:uiPriority w:val="99"/>
    <w:rsid w:val="001A252B"/>
    <w:pPr>
      <w:widowControl/>
      <w:autoSpaceDE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remennHTML">
    <w:name w:val="HTML Variable"/>
    <w:basedOn w:val="Predvolenpsmoodseku"/>
    <w:uiPriority w:val="99"/>
    <w:rsid w:val="001A252B"/>
    <w:rPr>
      <w:i/>
      <w:iCs/>
    </w:rPr>
  </w:style>
  <w:style w:type="character" w:styleId="PouitHypertextovPrepojenie">
    <w:name w:val="FollowedHyperlink"/>
    <w:basedOn w:val="Predvolenpsmoodseku"/>
    <w:rsid w:val="001A252B"/>
    <w:rPr>
      <w:color w:val="800080"/>
      <w:u w:val="single"/>
    </w:rPr>
  </w:style>
  <w:style w:type="character" w:customStyle="1" w:styleId="normaltextrun">
    <w:name w:val="normaltextrun"/>
    <w:basedOn w:val="Predvolenpsmoodseku"/>
    <w:rsid w:val="001A252B"/>
  </w:style>
  <w:style w:type="character" w:customStyle="1" w:styleId="contextualspellingandgrammarerror">
    <w:name w:val="contextualspellingandgrammarerror"/>
    <w:basedOn w:val="Predvolenpsmoodseku"/>
    <w:rsid w:val="001A252B"/>
  </w:style>
  <w:style w:type="character" w:customStyle="1" w:styleId="eop">
    <w:name w:val="eop"/>
    <w:basedOn w:val="Predvolenpsmoodseku"/>
    <w:rsid w:val="001A252B"/>
  </w:style>
  <w:style w:type="character" w:customStyle="1" w:styleId="h1a">
    <w:name w:val="h1a"/>
    <w:basedOn w:val="Predvolenpsmoodseku"/>
    <w:rsid w:val="001A252B"/>
  </w:style>
  <w:style w:type="numbering" w:customStyle="1" w:styleId="WWOutlineListStyle11">
    <w:name w:val="WW_OutlineListStyle_11"/>
    <w:basedOn w:val="Bezzoznamu"/>
    <w:rsid w:val="001A252B"/>
    <w:pPr>
      <w:numPr>
        <w:numId w:val="2"/>
      </w:numPr>
    </w:pPr>
  </w:style>
  <w:style w:type="numbering" w:customStyle="1" w:styleId="WWOutlineListStyle10">
    <w:name w:val="WW_OutlineListStyle_10"/>
    <w:basedOn w:val="Bezzoznamu"/>
    <w:rsid w:val="001A252B"/>
    <w:pPr>
      <w:numPr>
        <w:numId w:val="3"/>
      </w:numPr>
    </w:pPr>
  </w:style>
  <w:style w:type="numbering" w:customStyle="1" w:styleId="WWOutlineListStyle9">
    <w:name w:val="WW_OutlineListStyle_9"/>
    <w:basedOn w:val="Bezzoznamu"/>
    <w:rsid w:val="001A252B"/>
    <w:pPr>
      <w:numPr>
        <w:numId w:val="4"/>
      </w:numPr>
    </w:pPr>
  </w:style>
  <w:style w:type="numbering" w:customStyle="1" w:styleId="WWOutlineListStyle8">
    <w:name w:val="WW_OutlineListStyle_8"/>
    <w:basedOn w:val="Bezzoznamu"/>
    <w:rsid w:val="001A252B"/>
    <w:pPr>
      <w:numPr>
        <w:numId w:val="5"/>
      </w:numPr>
    </w:pPr>
  </w:style>
  <w:style w:type="numbering" w:customStyle="1" w:styleId="LFO421">
    <w:name w:val="LFO42_1"/>
    <w:basedOn w:val="Bezzoznamu"/>
    <w:rsid w:val="001A252B"/>
    <w:pPr>
      <w:numPr>
        <w:numId w:val="6"/>
      </w:numPr>
    </w:pPr>
  </w:style>
  <w:style w:type="numbering" w:customStyle="1" w:styleId="WWOutlineListStyle7">
    <w:name w:val="WW_OutlineListStyle_7"/>
    <w:basedOn w:val="Bezzoznamu"/>
    <w:rsid w:val="001A252B"/>
    <w:pPr>
      <w:numPr>
        <w:numId w:val="7"/>
      </w:numPr>
    </w:pPr>
  </w:style>
  <w:style w:type="numbering" w:customStyle="1" w:styleId="WWOutlineListStyle6">
    <w:name w:val="WW_OutlineListStyle_6"/>
    <w:basedOn w:val="Bezzoznamu"/>
    <w:rsid w:val="001A252B"/>
    <w:pPr>
      <w:numPr>
        <w:numId w:val="8"/>
      </w:numPr>
    </w:pPr>
  </w:style>
  <w:style w:type="numbering" w:customStyle="1" w:styleId="LFO35">
    <w:name w:val="LFO35"/>
    <w:basedOn w:val="Bezzoznamu"/>
    <w:rsid w:val="001A252B"/>
    <w:pPr>
      <w:numPr>
        <w:numId w:val="9"/>
      </w:numPr>
    </w:pPr>
  </w:style>
  <w:style w:type="numbering" w:customStyle="1" w:styleId="WWOutlineListStyle5">
    <w:name w:val="WW_OutlineListStyle_5"/>
    <w:basedOn w:val="Bezzoznamu"/>
    <w:rsid w:val="001A252B"/>
    <w:pPr>
      <w:numPr>
        <w:numId w:val="10"/>
      </w:numPr>
    </w:pPr>
  </w:style>
  <w:style w:type="numbering" w:customStyle="1" w:styleId="WWOutlineListStyle4">
    <w:name w:val="WW_OutlineListStyle_4"/>
    <w:basedOn w:val="Bezzoznamu"/>
    <w:rsid w:val="001A252B"/>
    <w:pPr>
      <w:numPr>
        <w:numId w:val="11"/>
      </w:numPr>
    </w:pPr>
  </w:style>
  <w:style w:type="numbering" w:customStyle="1" w:styleId="WWOutlineListStyle3">
    <w:name w:val="WW_OutlineListStyle_3"/>
    <w:basedOn w:val="Bezzoznamu"/>
    <w:rsid w:val="001A252B"/>
    <w:pPr>
      <w:numPr>
        <w:numId w:val="12"/>
      </w:numPr>
    </w:pPr>
  </w:style>
  <w:style w:type="numbering" w:customStyle="1" w:styleId="WWOutlineListStyle2">
    <w:name w:val="WW_OutlineListStyle_2"/>
    <w:basedOn w:val="Bezzoznamu"/>
    <w:rsid w:val="001A252B"/>
    <w:pPr>
      <w:numPr>
        <w:numId w:val="13"/>
      </w:numPr>
    </w:pPr>
  </w:style>
  <w:style w:type="numbering" w:customStyle="1" w:styleId="WWOutlineListStyle1">
    <w:name w:val="WW_OutlineListStyle_1"/>
    <w:basedOn w:val="Bezzoznamu"/>
    <w:rsid w:val="001A252B"/>
    <w:pPr>
      <w:numPr>
        <w:numId w:val="14"/>
      </w:numPr>
    </w:pPr>
  </w:style>
  <w:style w:type="numbering" w:customStyle="1" w:styleId="WWOutlineListStyle">
    <w:name w:val="WW_OutlineListStyle"/>
    <w:basedOn w:val="Bezzoznamu"/>
    <w:rsid w:val="001A252B"/>
    <w:pPr>
      <w:numPr>
        <w:numId w:val="15"/>
      </w:numPr>
    </w:pPr>
  </w:style>
  <w:style w:type="numbering" w:customStyle="1" w:styleId="LFO15">
    <w:name w:val="LFO15"/>
    <w:basedOn w:val="Bezzoznamu"/>
    <w:rsid w:val="001A252B"/>
    <w:pPr>
      <w:numPr>
        <w:numId w:val="16"/>
      </w:numPr>
    </w:pPr>
  </w:style>
  <w:style w:type="numbering" w:customStyle="1" w:styleId="LFO20">
    <w:name w:val="LFO20"/>
    <w:basedOn w:val="Bezzoznamu"/>
    <w:rsid w:val="001A252B"/>
    <w:pPr>
      <w:numPr>
        <w:numId w:val="17"/>
      </w:numPr>
    </w:pPr>
  </w:style>
  <w:style w:type="numbering" w:customStyle="1" w:styleId="LFO76">
    <w:name w:val="LFO76"/>
    <w:basedOn w:val="Bezzoznamu"/>
    <w:rsid w:val="001A252B"/>
    <w:pPr>
      <w:numPr>
        <w:numId w:val="18"/>
      </w:numPr>
    </w:pPr>
  </w:style>
  <w:style w:type="numbering" w:customStyle="1" w:styleId="LFO1">
    <w:name w:val="LFO1"/>
    <w:basedOn w:val="Bezzoznamu"/>
    <w:rsid w:val="001A252B"/>
    <w:pPr>
      <w:numPr>
        <w:numId w:val="19"/>
      </w:numPr>
    </w:pPr>
  </w:style>
  <w:style w:type="numbering" w:customStyle="1" w:styleId="LFO12">
    <w:name w:val="LFO12"/>
    <w:basedOn w:val="Bezzoznamu"/>
    <w:rsid w:val="001A252B"/>
    <w:pPr>
      <w:numPr>
        <w:numId w:val="20"/>
      </w:numPr>
    </w:pPr>
  </w:style>
  <w:style w:type="numbering" w:customStyle="1" w:styleId="LFO151">
    <w:name w:val="LFO15_1"/>
    <w:basedOn w:val="Bezzoznamu"/>
    <w:rsid w:val="001A252B"/>
    <w:pPr>
      <w:numPr>
        <w:numId w:val="21"/>
      </w:numPr>
    </w:pPr>
  </w:style>
  <w:style w:type="numbering" w:customStyle="1" w:styleId="LFO121">
    <w:name w:val="LFO12_1"/>
    <w:basedOn w:val="Bezzoznamu"/>
    <w:rsid w:val="001A252B"/>
    <w:pPr>
      <w:numPr>
        <w:numId w:val="22"/>
      </w:numPr>
    </w:pPr>
  </w:style>
  <w:style w:type="numbering" w:customStyle="1" w:styleId="LFO152">
    <w:name w:val="LFO15_2"/>
    <w:basedOn w:val="Bezzoznamu"/>
    <w:rsid w:val="001A252B"/>
    <w:pPr>
      <w:numPr>
        <w:numId w:val="23"/>
      </w:numPr>
    </w:pPr>
  </w:style>
  <w:style w:type="numbering" w:customStyle="1" w:styleId="LFO38">
    <w:name w:val="LFO38"/>
    <w:basedOn w:val="Bezzoznamu"/>
    <w:rsid w:val="001A252B"/>
    <w:pPr>
      <w:numPr>
        <w:numId w:val="24"/>
      </w:numPr>
    </w:pPr>
  </w:style>
  <w:style w:type="numbering" w:customStyle="1" w:styleId="LFO122">
    <w:name w:val="LFO12_2"/>
    <w:basedOn w:val="Bezzoznamu"/>
    <w:rsid w:val="001A252B"/>
    <w:pPr>
      <w:numPr>
        <w:numId w:val="25"/>
      </w:numPr>
    </w:pPr>
  </w:style>
  <w:style w:type="numbering" w:customStyle="1" w:styleId="LFO153">
    <w:name w:val="LFO15_3"/>
    <w:basedOn w:val="Bezzoznamu"/>
    <w:rsid w:val="001A252B"/>
    <w:pPr>
      <w:numPr>
        <w:numId w:val="26"/>
      </w:numPr>
    </w:pPr>
  </w:style>
  <w:style w:type="numbering" w:customStyle="1" w:styleId="LFO33">
    <w:name w:val="LFO33"/>
    <w:basedOn w:val="Bezzoznamu"/>
    <w:rsid w:val="001A252B"/>
    <w:pPr>
      <w:numPr>
        <w:numId w:val="27"/>
      </w:numPr>
    </w:pPr>
  </w:style>
  <w:style w:type="numbering" w:customStyle="1" w:styleId="LFO25">
    <w:name w:val="LFO25"/>
    <w:basedOn w:val="Bezzoznamu"/>
    <w:rsid w:val="001A252B"/>
    <w:pPr>
      <w:numPr>
        <w:numId w:val="28"/>
      </w:numPr>
    </w:pPr>
  </w:style>
  <w:style w:type="numbering" w:customStyle="1" w:styleId="LFO28">
    <w:name w:val="LFO28"/>
    <w:basedOn w:val="Bezzoznamu"/>
    <w:rsid w:val="001A252B"/>
    <w:pPr>
      <w:numPr>
        <w:numId w:val="29"/>
      </w:numPr>
    </w:pPr>
  </w:style>
  <w:style w:type="numbering" w:customStyle="1" w:styleId="LFO29">
    <w:name w:val="LFO29"/>
    <w:basedOn w:val="Bezzoznamu"/>
    <w:rsid w:val="001A252B"/>
    <w:pPr>
      <w:numPr>
        <w:numId w:val="30"/>
      </w:numPr>
    </w:pPr>
  </w:style>
  <w:style w:type="numbering" w:customStyle="1" w:styleId="LFO47">
    <w:name w:val="LFO47"/>
    <w:basedOn w:val="Bezzoznamu"/>
    <w:rsid w:val="001A252B"/>
    <w:pPr>
      <w:numPr>
        <w:numId w:val="31"/>
      </w:numPr>
    </w:pPr>
  </w:style>
  <w:style w:type="numbering" w:customStyle="1" w:styleId="LFO50">
    <w:name w:val="LFO50"/>
    <w:basedOn w:val="Bezzoznamu"/>
    <w:rsid w:val="001A252B"/>
    <w:pPr>
      <w:numPr>
        <w:numId w:val="32"/>
      </w:numPr>
    </w:pPr>
  </w:style>
  <w:style w:type="numbering" w:customStyle="1" w:styleId="LFO39">
    <w:name w:val="LFO39"/>
    <w:basedOn w:val="Bezzoznamu"/>
    <w:rsid w:val="001A252B"/>
    <w:pPr>
      <w:numPr>
        <w:numId w:val="33"/>
      </w:numPr>
    </w:pPr>
  </w:style>
  <w:style w:type="numbering" w:customStyle="1" w:styleId="LFO46">
    <w:name w:val="LFO46"/>
    <w:basedOn w:val="Bezzoznamu"/>
    <w:rsid w:val="001A252B"/>
    <w:pPr>
      <w:numPr>
        <w:numId w:val="34"/>
      </w:numPr>
    </w:pPr>
  </w:style>
  <w:style w:type="numbering" w:customStyle="1" w:styleId="LFO471">
    <w:name w:val="LFO47_1"/>
    <w:basedOn w:val="Bezzoznamu"/>
    <w:rsid w:val="001A252B"/>
    <w:pPr>
      <w:numPr>
        <w:numId w:val="35"/>
      </w:numPr>
    </w:pPr>
  </w:style>
  <w:style w:type="numbering" w:customStyle="1" w:styleId="LFO41">
    <w:name w:val="LFO41"/>
    <w:basedOn w:val="Bezzoznamu"/>
    <w:rsid w:val="001A252B"/>
    <w:pPr>
      <w:numPr>
        <w:numId w:val="36"/>
      </w:numPr>
    </w:pPr>
  </w:style>
  <w:style w:type="numbering" w:customStyle="1" w:styleId="LFO42">
    <w:name w:val="LFO42"/>
    <w:basedOn w:val="Bezzoznamu"/>
    <w:rsid w:val="001A252B"/>
    <w:pPr>
      <w:numPr>
        <w:numId w:val="37"/>
      </w:numPr>
    </w:pPr>
  </w:style>
  <w:style w:type="numbering" w:customStyle="1" w:styleId="LFO51">
    <w:name w:val="LFO51"/>
    <w:basedOn w:val="Bezzoznamu"/>
    <w:rsid w:val="001A252B"/>
    <w:pPr>
      <w:numPr>
        <w:numId w:val="38"/>
      </w:numPr>
    </w:pPr>
  </w:style>
  <w:style w:type="numbering" w:customStyle="1" w:styleId="LFO54">
    <w:name w:val="LFO54"/>
    <w:basedOn w:val="Bezzoznamu"/>
    <w:rsid w:val="001A252B"/>
    <w:pPr>
      <w:numPr>
        <w:numId w:val="39"/>
      </w:numPr>
    </w:pPr>
  </w:style>
  <w:style w:type="numbering" w:customStyle="1" w:styleId="LFO55">
    <w:name w:val="LFO55"/>
    <w:basedOn w:val="Bezzoznamu"/>
    <w:rsid w:val="001A252B"/>
    <w:pPr>
      <w:numPr>
        <w:numId w:val="40"/>
      </w:numPr>
    </w:pPr>
  </w:style>
  <w:style w:type="numbering" w:customStyle="1" w:styleId="LFO59">
    <w:name w:val="LFO59"/>
    <w:basedOn w:val="Bezzoznamu"/>
    <w:rsid w:val="001A252B"/>
    <w:pPr>
      <w:numPr>
        <w:numId w:val="41"/>
      </w:numPr>
    </w:pPr>
  </w:style>
  <w:style w:type="character" w:styleId="Siln">
    <w:name w:val="Strong"/>
    <w:basedOn w:val="Predvolenpsmoodseku"/>
    <w:uiPriority w:val="22"/>
    <w:qFormat/>
    <w:rsid w:val="001A252B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252B"/>
    <w:rPr>
      <w:color w:val="605E5C"/>
      <w:shd w:val="clear" w:color="auto" w:fill="E1DFDD"/>
    </w:rPr>
  </w:style>
  <w:style w:type="paragraph" w:styleId="Obsah4">
    <w:name w:val="toc 4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Obsah5">
    <w:name w:val="toc 5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Obsah6">
    <w:name w:val="toc 6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1A252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US"/>
    </w:rPr>
  </w:style>
  <w:style w:type="paragraph" w:customStyle="1" w:styleId="paragraph">
    <w:name w:val="paragraph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breaktextspan">
    <w:name w:val="pagebreaktextspan"/>
    <w:basedOn w:val="Predvolenpsmoodseku"/>
    <w:rsid w:val="001A252B"/>
  </w:style>
  <w:style w:type="table" w:styleId="Mriekatabuky">
    <w:name w:val="Table Grid"/>
    <w:basedOn w:val="Normlnatabuka"/>
    <w:uiPriority w:val="39"/>
    <w:rsid w:val="001A252B"/>
    <w:pPr>
      <w:widowControl/>
      <w:autoSpaceDE/>
      <w:ind w:left="714" w:hanging="357"/>
      <w:textAlignment w:val="baseline"/>
    </w:pPr>
    <w:rPr>
      <w:rFonts w:ascii="Calibri" w:eastAsia="Times New Roman" w:hAnsi="Calibri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lny"/>
    <w:rsid w:val="001A25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LFO75">
    <w:name w:val="LFO75"/>
    <w:basedOn w:val="Bezzoznamu"/>
    <w:rsid w:val="001A252B"/>
    <w:pPr>
      <w:numPr>
        <w:numId w:val="42"/>
      </w:numPr>
    </w:pPr>
  </w:style>
  <w:style w:type="paragraph" w:customStyle="1" w:styleId="Default">
    <w:name w:val="Default"/>
    <w:rsid w:val="001A252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25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252B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62455"/>
    <w:rPr>
      <w:color w:val="605E5C"/>
      <w:shd w:val="clear" w:color="auto" w:fill="E1DFDD"/>
    </w:rPr>
  </w:style>
  <w:style w:type="numbering" w:customStyle="1" w:styleId="WWOutlineListStyle43">
    <w:name w:val="WW_OutlineListStyle_43"/>
    <w:basedOn w:val="Bezzoznamu"/>
    <w:rsid w:val="00C62455"/>
    <w:pPr>
      <w:numPr>
        <w:numId w:val="43"/>
      </w:numPr>
    </w:pPr>
  </w:style>
  <w:style w:type="numbering" w:customStyle="1" w:styleId="WWOutlineListStyle281">
    <w:name w:val="WW_OutlineListStyle_281"/>
    <w:basedOn w:val="Bezzoznamu"/>
    <w:rsid w:val="00C62455"/>
    <w:pPr>
      <w:numPr>
        <w:numId w:val="44"/>
      </w:numPr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EF5382"/>
    <w:rPr>
      <w:color w:val="605E5C"/>
      <w:shd w:val="clear" w:color="auto" w:fill="E1DFDD"/>
    </w:rPr>
  </w:style>
  <w:style w:type="character" w:customStyle="1" w:styleId="OdsekzoznamuChar">
    <w:name w:val="Odsek zoznamu Char"/>
    <w:aliases w:val="necislovany zoznam Char"/>
    <w:link w:val="Odsekzoznamu"/>
    <w:uiPriority w:val="34"/>
    <w:locked/>
    <w:rsid w:val="00763E43"/>
    <w:rPr>
      <w:rFonts w:ascii="Arial" w:eastAsia="Arial" w:hAnsi="Arial" w:cs="Arial"/>
      <w:lang w:val="ca-ES"/>
    </w:rPr>
  </w:style>
  <w:style w:type="table" w:customStyle="1" w:styleId="TableGrid1">
    <w:name w:val="Table Grid1"/>
    <w:basedOn w:val="Normlnatabuka"/>
    <w:next w:val="Mriekatabuky"/>
    <w:uiPriority w:val="39"/>
    <w:rsid w:val="008128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YNormalChar">
    <w:name w:val="EY Normal Char"/>
    <w:basedOn w:val="Predvolenpsmoodseku"/>
    <w:link w:val="EYNormal"/>
    <w:locked/>
    <w:rsid w:val="00B62C5B"/>
    <w:rPr>
      <w:rFonts w:ascii="EYInterstate Light" w:hAnsi="EYInterstate Light"/>
      <w:kern w:val="12"/>
      <w:szCs w:val="24"/>
    </w:rPr>
  </w:style>
  <w:style w:type="paragraph" w:customStyle="1" w:styleId="EYNormal">
    <w:name w:val="EY Normal"/>
    <w:link w:val="EYNormalChar"/>
    <w:rsid w:val="00B62C5B"/>
    <w:pPr>
      <w:widowControl/>
      <w:autoSpaceDE/>
      <w:autoSpaceDN/>
    </w:pPr>
    <w:rPr>
      <w:rFonts w:ascii="EYInterstate Light" w:hAnsi="EYInterstate Light"/>
      <w:kern w:val="12"/>
      <w:szCs w:val="24"/>
    </w:rPr>
  </w:style>
  <w:style w:type="paragraph" w:customStyle="1" w:styleId="EYBulletedList1">
    <w:name w:val="EY Bulleted List 1"/>
    <w:qFormat/>
    <w:rsid w:val="00B62C5B"/>
    <w:pPr>
      <w:widowControl/>
      <w:autoSpaceDE/>
      <w:autoSpaceDN/>
    </w:pPr>
    <w:rPr>
      <w:rFonts w:ascii="EYInterstate Light" w:eastAsia="Times New Roman" w:hAnsi="EYInterstate Light" w:cs="Times New Roman"/>
      <w:kern w:val="12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05926"/>
    <w:rPr>
      <w:rFonts w:ascii="Times New Roman" w:eastAsia="Arial" w:hAnsi="Times New Roman" w:cs="Arial"/>
      <w:szCs w:val="18"/>
      <w:lang w:val="ca-ES"/>
    </w:rPr>
  </w:style>
  <w:style w:type="character" w:customStyle="1" w:styleId="NzovChar1">
    <w:name w:val="Názov Char1"/>
    <w:basedOn w:val="Predvolenpsmoodseku"/>
    <w:link w:val="Nzov"/>
    <w:uiPriority w:val="10"/>
    <w:rsid w:val="00105926"/>
    <w:rPr>
      <w:rFonts w:ascii="Carlito" w:eastAsia="Carlito" w:hAnsi="Carlito" w:cs="Carlito"/>
      <w:sz w:val="72"/>
      <w:szCs w:val="72"/>
      <w:lang w:val="ca-ES"/>
    </w:rPr>
  </w:style>
  <w:style w:type="paragraph" w:customStyle="1" w:styleId="Normal-EY-Podaokraja">
    <w:name w:val="Normal - EY - Podľa okraja"/>
    <w:basedOn w:val="Normlny"/>
    <w:link w:val="Normal-EY-PodaokrajaChar"/>
    <w:qFormat/>
    <w:rsid w:val="00A86F86"/>
    <w:pPr>
      <w:widowControl/>
      <w:autoSpaceDE/>
      <w:autoSpaceDN/>
      <w:spacing w:after="120"/>
      <w:jc w:val="both"/>
    </w:pPr>
    <w:rPr>
      <w:rFonts w:ascii="EYInterstate Light" w:eastAsia="Times New Roman" w:hAnsi="EYInterstate Light" w:cs="Times New Roman"/>
      <w:sz w:val="20"/>
      <w:szCs w:val="20"/>
      <w:lang w:val="sk-SK"/>
    </w:rPr>
  </w:style>
  <w:style w:type="character" w:customStyle="1" w:styleId="Normal-EY-PodaokrajaChar">
    <w:name w:val="Normal - EY - Podľa okraja Char"/>
    <w:basedOn w:val="Predvolenpsmoodseku"/>
    <w:link w:val="Normal-EY-Podaokraja"/>
    <w:rsid w:val="00A86F86"/>
    <w:rPr>
      <w:rFonts w:ascii="EYInterstate Light" w:eastAsia="Times New Roman" w:hAnsi="EYInterstate Light" w:cs="Times New Roman"/>
      <w:sz w:val="20"/>
      <w:szCs w:val="20"/>
      <w:lang w:val="sk-SK"/>
    </w:rPr>
  </w:style>
  <w:style w:type="table" w:styleId="Obyajntabuka2">
    <w:name w:val="Plain Table 2"/>
    <w:basedOn w:val="Normlnatabuka"/>
    <w:uiPriority w:val="42"/>
    <w:rsid w:val="000E2191"/>
    <w:pPr>
      <w:widowControl/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zia">
    <w:name w:val="Revision"/>
    <w:hidden/>
    <w:uiPriority w:val="99"/>
    <w:semiHidden/>
    <w:rsid w:val="001D5F0C"/>
    <w:pPr>
      <w:widowControl/>
      <w:autoSpaceDE/>
      <w:autoSpaceDN/>
    </w:pPr>
    <w:rPr>
      <w:rFonts w:ascii="Arial" w:eastAsia="Arial" w:hAnsi="Arial" w:cs="Arial"/>
      <w:lang w:val="ca-ES"/>
    </w:rPr>
  </w:style>
  <w:style w:type="numbering" w:customStyle="1" w:styleId="WWOutlineListStyle121">
    <w:name w:val="WW_OutlineListStyle_121"/>
    <w:basedOn w:val="Bezzoznamu"/>
    <w:rsid w:val="00BF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178DD355C104BA56535BFC1DAA5C3" ma:contentTypeVersion="4" ma:contentTypeDescription="Create a new document." ma:contentTypeScope="" ma:versionID="44c31e6262d067932183dc18a0f99328">
  <xsd:schema xmlns:xsd="http://www.w3.org/2001/XMLSchema" xmlns:xs="http://www.w3.org/2001/XMLSchema" xmlns:p="http://schemas.microsoft.com/office/2006/metadata/properties" xmlns:ns2="8ca633ff-a0a7-4573-9b5e-011ca83f6ee4" xmlns:ns3="d2b3b716-4154-4bf5-9e97-026551f1bb86" targetNamespace="http://schemas.microsoft.com/office/2006/metadata/properties" ma:root="true" ma:fieldsID="e99bbc1490c8a1c64d22ff27c1d0e5c1" ns2:_="" ns3:_="">
    <xsd:import namespace="8ca633ff-a0a7-4573-9b5e-011ca83f6ee4"/>
    <xsd:import namespace="d2b3b716-4154-4bf5-9e97-026551f1b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633ff-a0a7-4573-9b5e-011ca83f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b716-4154-4bf5-9e97-026551f1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32A9-47FF-4BCD-99EA-11C639615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633ff-a0a7-4573-9b5e-011ca83f6ee4"/>
    <ds:schemaRef ds:uri="d2b3b716-4154-4bf5-9e97-026551f1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F9933-8DB2-4DA2-B2F6-B5222086C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65341-85B3-4DB5-9E50-A671C15F2E01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2b3b716-4154-4bf5-9e97-026551f1bb86"/>
    <ds:schemaRef ds:uri="8ca633ff-a0a7-4573-9b5e-011ca83f6ee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405FF4-5FC3-404D-A09D-462404D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4415</Words>
  <Characters>25167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2023-02-16T09:27:00Z</dcterms:created>
  <dcterms:modified xsi:type="dcterms:W3CDTF">2023-03-06T15:42:00Z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0x01010077C178DD355C104BA56535BFC1DAA5C3</vt:lpwstr>
  </property>
</Properties>
</file>