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B98567" w14:textId="5BF28375" w:rsidR="00A463FC" w:rsidRDefault="00E6010B" w:rsidP="00E6010B">
      <w:pPr>
        <w:spacing w:after="0" w:line="252" w:lineRule="auto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Príloha č. 1 k Usmerneniu č. </w:t>
      </w:r>
      <w:r w:rsidR="002329E8">
        <w:rPr>
          <w:i/>
          <w:sz w:val="20"/>
          <w:szCs w:val="20"/>
        </w:rPr>
        <w:t>7</w:t>
      </w:r>
      <w:r>
        <w:rPr>
          <w:i/>
          <w:sz w:val="20"/>
          <w:szCs w:val="20"/>
        </w:rPr>
        <w:t>/2023</w:t>
      </w:r>
    </w:p>
    <w:p w14:paraId="1D35213C" w14:textId="77777777" w:rsidR="00E03297" w:rsidRDefault="00E03297" w:rsidP="00A463FC">
      <w:pPr>
        <w:spacing w:after="0" w:line="252" w:lineRule="auto"/>
        <w:rPr>
          <w:i/>
          <w:sz w:val="20"/>
          <w:szCs w:val="20"/>
        </w:rPr>
      </w:pPr>
    </w:p>
    <w:p w14:paraId="053FA234" w14:textId="3C581258" w:rsidR="00A463FC" w:rsidRPr="00307401" w:rsidRDefault="00A463FC" w:rsidP="007B27BD">
      <w:pPr>
        <w:spacing w:after="0" w:line="252" w:lineRule="auto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Alternatívne riešenia pre povinné</w:t>
      </w:r>
      <w:r w:rsidRPr="00307401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minimálne zabezpečen</w:t>
      </w:r>
      <w:bookmarkStart w:id="0" w:name="_GoBack"/>
      <w:bookmarkEnd w:id="0"/>
      <w:r>
        <w:rPr>
          <w:i/>
          <w:sz w:val="20"/>
          <w:szCs w:val="20"/>
        </w:rPr>
        <w:t>ie</w:t>
      </w:r>
      <w:r w:rsidRPr="00307401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úväzkov</w:t>
      </w:r>
    </w:p>
    <w:tbl>
      <w:tblPr>
        <w:tblStyle w:val="Mriekatabuky"/>
        <w:tblW w:w="5117" w:type="pct"/>
        <w:tblLook w:val="04A0" w:firstRow="1" w:lastRow="0" w:firstColumn="1" w:lastColumn="0" w:noHBand="0" w:noVBand="1"/>
      </w:tblPr>
      <w:tblGrid>
        <w:gridCol w:w="1684"/>
        <w:gridCol w:w="1562"/>
        <w:gridCol w:w="1702"/>
        <w:gridCol w:w="1842"/>
        <w:gridCol w:w="1702"/>
        <w:gridCol w:w="2125"/>
        <w:gridCol w:w="3684"/>
      </w:tblGrid>
      <w:tr w:rsidR="00D76A5F" w:rsidRPr="00307401" w14:paraId="318CE523" w14:textId="77777777" w:rsidTr="00D76A5F">
        <w:trPr>
          <w:trHeight w:val="299"/>
        </w:trPr>
        <w:tc>
          <w:tcPr>
            <w:tcW w:w="5000" w:type="pct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DBDB" w:themeFill="accent3" w:themeFillTint="66"/>
            <w:vAlign w:val="center"/>
          </w:tcPr>
          <w:p w14:paraId="36713F0F" w14:textId="57209DAA" w:rsidR="00D76A5F" w:rsidRDefault="00D76A5F" w:rsidP="00CD4A36">
            <w:pPr>
              <w:spacing w:line="252" w:lineRule="auto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color w:val="000000"/>
                <w:sz w:val="20"/>
                <w:szCs w:val="20"/>
              </w:rPr>
              <w:t> Prehľad alternatív pre povinné minimálne personálne zabezpečenie*</w:t>
            </w:r>
          </w:p>
        </w:tc>
      </w:tr>
      <w:tr w:rsidR="00E03297" w:rsidRPr="00307401" w14:paraId="27051B6D" w14:textId="77777777" w:rsidTr="00B7492D">
        <w:trPr>
          <w:trHeight w:val="547"/>
        </w:trPr>
        <w:tc>
          <w:tcPr>
            <w:tcW w:w="1135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DBDB" w:themeFill="accent3" w:themeFillTint="66"/>
            <w:vAlign w:val="center"/>
          </w:tcPr>
          <w:p w14:paraId="053F3C85" w14:textId="77777777" w:rsidR="00E03297" w:rsidRPr="003C0E37" w:rsidRDefault="00E03297" w:rsidP="00CD4A36">
            <w:pPr>
              <w:spacing w:after="0" w:line="252" w:lineRule="auto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3C0E37">
              <w:rPr>
                <w:rFonts w:cstheme="minorHAnsi"/>
                <w:b/>
                <w:color w:val="000000"/>
                <w:sz w:val="20"/>
                <w:szCs w:val="20"/>
              </w:rPr>
              <w:t xml:space="preserve">Alternatíva 1 - </w:t>
            </w:r>
            <w:r w:rsidRPr="00824651">
              <w:rPr>
                <w:rFonts w:cstheme="minorHAnsi"/>
                <w:b/>
                <w:color w:val="000000"/>
                <w:sz w:val="20"/>
                <w:szCs w:val="20"/>
              </w:rPr>
              <w:t>pôvodné minimálne personálne zabezpečenie</w:t>
            </w:r>
            <w:r>
              <w:rPr>
                <w:rFonts w:cstheme="minorHAnsi"/>
                <w:b/>
                <w:color w:val="000000"/>
                <w:sz w:val="20"/>
                <w:szCs w:val="20"/>
              </w:rPr>
              <w:t xml:space="preserve"> úväzkov</w:t>
            </w:r>
            <w:r w:rsidRPr="00824651">
              <w:rPr>
                <w:rFonts w:cstheme="minorHAnsi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39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BF587"/>
            <w:vAlign w:val="center"/>
          </w:tcPr>
          <w:p w14:paraId="660174C2" w14:textId="77777777" w:rsidR="00E03297" w:rsidRPr="00307401" w:rsidRDefault="00E03297" w:rsidP="00CD4A36">
            <w:pPr>
              <w:spacing w:after="0" w:line="252" w:lineRule="auto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307401">
              <w:rPr>
                <w:rFonts w:cstheme="minorHAnsi"/>
                <w:b/>
                <w:color w:val="000000"/>
                <w:sz w:val="20"/>
                <w:szCs w:val="20"/>
              </w:rPr>
              <w:t>Alternatíva 2</w:t>
            </w:r>
            <w:r>
              <w:rPr>
                <w:rFonts w:cstheme="minorHAnsi"/>
                <w:b/>
                <w:color w:val="000000"/>
                <w:sz w:val="20"/>
                <w:szCs w:val="20"/>
              </w:rPr>
              <w:t xml:space="preserve"> – vzájomná flexibilita úväzkov lekárov</w:t>
            </w:r>
          </w:p>
        </w:tc>
        <w:tc>
          <w:tcPr>
            <w:tcW w:w="1338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60E92A64" w14:textId="77777777" w:rsidR="00E03297" w:rsidRPr="00307401" w:rsidRDefault="00E03297" w:rsidP="00CD4A36">
            <w:pPr>
              <w:spacing w:after="0" w:line="252" w:lineRule="auto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307401">
              <w:rPr>
                <w:rFonts w:cstheme="minorHAnsi"/>
                <w:b/>
                <w:color w:val="000000"/>
                <w:sz w:val="20"/>
                <w:szCs w:val="20"/>
              </w:rPr>
              <w:t>A</w:t>
            </w:r>
            <w:r>
              <w:rPr>
                <w:rFonts w:cstheme="minorHAnsi"/>
                <w:b/>
                <w:color w:val="000000"/>
                <w:sz w:val="20"/>
                <w:szCs w:val="20"/>
              </w:rPr>
              <w:t>lternatíva 3 – minimálne personálne zabezpečenie s dodatočnými personálnymi kapacitami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14:paraId="6C0C1817" w14:textId="36E75B8E" w:rsidR="00E03297" w:rsidRDefault="002329E8" w:rsidP="00CD4A36">
            <w:pPr>
              <w:spacing w:after="0" w:line="252" w:lineRule="auto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color w:val="000000"/>
                <w:sz w:val="20"/>
                <w:szCs w:val="20"/>
              </w:rPr>
              <w:t>Alternatíva 4 – doplnenie minimálneho personálneho zabezpečenia úväzkov lekárov o ďalších špecialistov a zdravotnícky personál</w:t>
            </w:r>
          </w:p>
        </w:tc>
      </w:tr>
      <w:tr w:rsidR="00E03297" w:rsidRPr="00307401" w14:paraId="303B9244" w14:textId="77777777" w:rsidTr="00B7492D">
        <w:tc>
          <w:tcPr>
            <w:tcW w:w="589" w:type="pct"/>
            <w:tcBorders>
              <w:top w:val="single" w:sz="12" w:space="0" w:color="auto"/>
              <w:left w:val="single" w:sz="12" w:space="0" w:color="auto"/>
            </w:tcBorders>
            <w:shd w:val="clear" w:color="auto" w:fill="EDEDED" w:themeFill="accent3" w:themeFillTint="33"/>
            <w:vAlign w:val="center"/>
          </w:tcPr>
          <w:p w14:paraId="09F9DBD3" w14:textId="77777777" w:rsidR="00E03297" w:rsidRPr="00307401" w:rsidRDefault="00E03297" w:rsidP="00CD4A36">
            <w:pPr>
              <w:spacing w:after="0" w:line="252" w:lineRule="auto"/>
              <w:jc w:val="left"/>
              <w:rPr>
                <w:rFonts w:cstheme="minorHAnsi"/>
                <w:color w:val="000000"/>
                <w:sz w:val="20"/>
                <w:szCs w:val="20"/>
              </w:rPr>
            </w:pPr>
            <w:r w:rsidRPr="00307401">
              <w:rPr>
                <w:rFonts w:cstheme="minorHAnsi"/>
                <w:color w:val="000000"/>
                <w:sz w:val="20"/>
                <w:szCs w:val="20"/>
              </w:rPr>
              <w:t>všeobecný lekár pre dospelých</w:t>
            </w:r>
          </w:p>
        </w:tc>
        <w:tc>
          <w:tcPr>
            <w:tcW w:w="546" w:type="pct"/>
            <w:tcBorders>
              <w:top w:val="single" w:sz="12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</w:tcPr>
          <w:p w14:paraId="5172DC1B" w14:textId="77777777" w:rsidR="00E03297" w:rsidRPr="00307401" w:rsidRDefault="00E03297" w:rsidP="00CD4A36">
            <w:pPr>
              <w:spacing w:after="0" w:line="252" w:lineRule="auto"/>
              <w:jc w:val="left"/>
              <w:rPr>
                <w:rFonts w:cstheme="minorHAnsi"/>
                <w:color w:val="000000"/>
                <w:sz w:val="20"/>
                <w:szCs w:val="20"/>
              </w:rPr>
            </w:pPr>
            <w:r w:rsidRPr="00307401">
              <w:rPr>
                <w:rFonts w:cstheme="minorHAnsi"/>
                <w:color w:val="000000"/>
                <w:sz w:val="20"/>
                <w:szCs w:val="20"/>
              </w:rPr>
              <w:t>1,0 úväzok</w:t>
            </w:r>
          </w:p>
        </w:tc>
        <w:tc>
          <w:tcPr>
            <w:tcW w:w="595" w:type="pct"/>
            <w:tcBorders>
              <w:top w:val="single" w:sz="12" w:space="0" w:color="auto"/>
            </w:tcBorders>
            <w:shd w:val="clear" w:color="auto" w:fill="F5F4BB"/>
            <w:vAlign w:val="center"/>
          </w:tcPr>
          <w:p w14:paraId="3E72E953" w14:textId="77777777" w:rsidR="00E03297" w:rsidRDefault="00E03297" w:rsidP="00CD4A36">
            <w:pPr>
              <w:spacing w:after="0" w:line="252" w:lineRule="auto"/>
              <w:jc w:val="left"/>
              <w:rPr>
                <w:rFonts w:cstheme="minorHAnsi"/>
                <w:color w:val="000000"/>
                <w:sz w:val="20"/>
                <w:szCs w:val="20"/>
              </w:rPr>
            </w:pPr>
            <w:r w:rsidRPr="00307401">
              <w:rPr>
                <w:rFonts w:cstheme="minorHAnsi"/>
                <w:color w:val="000000"/>
                <w:sz w:val="20"/>
                <w:szCs w:val="20"/>
              </w:rPr>
              <w:t>všeobecný lekár pre dospelých</w:t>
            </w:r>
          </w:p>
        </w:tc>
        <w:tc>
          <w:tcPr>
            <w:tcW w:w="644" w:type="pct"/>
            <w:tcBorders>
              <w:top w:val="single" w:sz="12" w:space="0" w:color="auto"/>
              <w:right w:val="single" w:sz="12" w:space="0" w:color="auto"/>
            </w:tcBorders>
            <w:shd w:val="clear" w:color="auto" w:fill="F5F4BB"/>
            <w:vAlign w:val="center"/>
          </w:tcPr>
          <w:p w14:paraId="596DF61C" w14:textId="77777777" w:rsidR="00E03297" w:rsidRPr="00307401" w:rsidRDefault="00E03297" w:rsidP="00CD4A36">
            <w:pPr>
              <w:spacing w:after="0" w:line="252" w:lineRule="auto"/>
              <w:jc w:val="left"/>
              <w:rPr>
                <w:rFonts w:cstheme="minorHAnsi"/>
                <w:color w:val="000000"/>
                <w:sz w:val="20"/>
                <w:szCs w:val="20"/>
              </w:rPr>
            </w:pPr>
            <w:r w:rsidRPr="00307401">
              <w:rPr>
                <w:rFonts w:cstheme="minorHAnsi"/>
                <w:color w:val="000000"/>
                <w:sz w:val="20"/>
                <w:szCs w:val="20"/>
              </w:rPr>
              <w:t>1,0 úväzok lekár</w:t>
            </w:r>
          </w:p>
        </w:tc>
        <w:tc>
          <w:tcPr>
            <w:tcW w:w="595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E2EFD9" w:themeFill="accent6" w:themeFillTint="33"/>
            <w:vAlign w:val="center"/>
          </w:tcPr>
          <w:p w14:paraId="6A876BA8" w14:textId="77777777" w:rsidR="00E03297" w:rsidRPr="00307401" w:rsidRDefault="00E03297" w:rsidP="00CD4A36">
            <w:pPr>
              <w:spacing w:after="0" w:line="252" w:lineRule="auto"/>
              <w:jc w:val="left"/>
              <w:rPr>
                <w:rFonts w:cstheme="minorHAnsi"/>
                <w:color w:val="000000"/>
                <w:sz w:val="20"/>
                <w:szCs w:val="20"/>
              </w:rPr>
            </w:pPr>
            <w:r w:rsidRPr="00307401">
              <w:rPr>
                <w:rFonts w:cstheme="minorHAnsi"/>
                <w:color w:val="000000"/>
                <w:sz w:val="20"/>
                <w:szCs w:val="20"/>
              </w:rPr>
              <w:t>všeobecný lekár pre dospelých</w:t>
            </w:r>
          </w:p>
        </w:tc>
        <w:tc>
          <w:tcPr>
            <w:tcW w:w="743" w:type="pct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683A03EA" w14:textId="77777777" w:rsidR="00E03297" w:rsidRPr="00307401" w:rsidRDefault="00E03297" w:rsidP="00CD4A36">
            <w:pPr>
              <w:spacing w:after="0" w:line="252" w:lineRule="auto"/>
              <w:jc w:val="left"/>
              <w:rPr>
                <w:rFonts w:cstheme="minorHAnsi"/>
                <w:color w:val="000000"/>
                <w:sz w:val="20"/>
                <w:szCs w:val="20"/>
              </w:rPr>
            </w:pPr>
            <w:r w:rsidRPr="00307401">
              <w:rPr>
                <w:rFonts w:cstheme="minorHAnsi"/>
                <w:color w:val="000000"/>
                <w:sz w:val="20"/>
                <w:szCs w:val="20"/>
              </w:rPr>
              <w:t>1,0 úväzok lekár</w:t>
            </w:r>
          </w:p>
          <w:p w14:paraId="14B519D4" w14:textId="77777777" w:rsidR="00E03297" w:rsidRPr="00307401" w:rsidRDefault="00E03297" w:rsidP="00CD4A36">
            <w:pPr>
              <w:spacing w:after="0" w:line="252" w:lineRule="auto"/>
              <w:jc w:val="left"/>
              <w:rPr>
                <w:rFonts w:cstheme="minorHAnsi"/>
                <w:color w:val="000000"/>
                <w:sz w:val="20"/>
                <w:szCs w:val="20"/>
              </w:rPr>
            </w:pPr>
            <w:r w:rsidRPr="00307401">
              <w:rPr>
                <w:rFonts w:cstheme="minorHAnsi"/>
                <w:color w:val="000000"/>
                <w:sz w:val="20"/>
                <w:szCs w:val="20"/>
              </w:rPr>
              <w:t xml:space="preserve">2,0 úväzky zdravotné sestry </w:t>
            </w:r>
          </w:p>
        </w:tc>
        <w:tc>
          <w:tcPr>
            <w:tcW w:w="1288" w:type="pct"/>
            <w:tcBorders>
              <w:top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14:paraId="02AC8A20" w14:textId="3F2461BC" w:rsidR="00E03297" w:rsidRPr="00307401" w:rsidRDefault="002329E8" w:rsidP="00CD4A36">
            <w:pPr>
              <w:spacing w:after="0" w:line="252" w:lineRule="auto"/>
              <w:jc w:val="lef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všeobecný lekár pre dospelých</w:t>
            </w:r>
          </w:p>
        </w:tc>
      </w:tr>
      <w:tr w:rsidR="00E03297" w:rsidRPr="00307401" w14:paraId="6A7727F0" w14:textId="77777777" w:rsidTr="00B7492D">
        <w:tc>
          <w:tcPr>
            <w:tcW w:w="589" w:type="pct"/>
            <w:tcBorders>
              <w:left w:val="single" w:sz="12" w:space="0" w:color="auto"/>
            </w:tcBorders>
            <w:shd w:val="clear" w:color="auto" w:fill="EDEDED" w:themeFill="accent3" w:themeFillTint="33"/>
            <w:vAlign w:val="center"/>
          </w:tcPr>
          <w:p w14:paraId="78670DB9" w14:textId="77777777" w:rsidR="00E03297" w:rsidRPr="00307401" w:rsidRDefault="00E03297" w:rsidP="00CD4A36">
            <w:pPr>
              <w:spacing w:after="0" w:line="252" w:lineRule="auto"/>
              <w:jc w:val="left"/>
              <w:rPr>
                <w:rFonts w:cstheme="minorHAnsi"/>
                <w:color w:val="000000"/>
                <w:sz w:val="20"/>
                <w:szCs w:val="20"/>
              </w:rPr>
            </w:pPr>
            <w:r w:rsidRPr="00307401">
              <w:rPr>
                <w:rFonts w:cstheme="minorHAnsi"/>
                <w:color w:val="000000"/>
                <w:sz w:val="20"/>
                <w:szCs w:val="20"/>
              </w:rPr>
              <w:t>všeobecný lekár pre dospelých</w:t>
            </w:r>
          </w:p>
        </w:tc>
        <w:tc>
          <w:tcPr>
            <w:tcW w:w="546" w:type="pct"/>
            <w:tcBorders>
              <w:right w:val="single" w:sz="12" w:space="0" w:color="auto"/>
            </w:tcBorders>
            <w:shd w:val="clear" w:color="auto" w:fill="EDEDED" w:themeFill="accent3" w:themeFillTint="33"/>
            <w:vAlign w:val="center"/>
          </w:tcPr>
          <w:p w14:paraId="24866CF1" w14:textId="77777777" w:rsidR="00E03297" w:rsidRPr="00307401" w:rsidRDefault="00E03297" w:rsidP="00CD4A36">
            <w:pPr>
              <w:spacing w:after="0" w:line="252" w:lineRule="auto"/>
              <w:jc w:val="left"/>
              <w:rPr>
                <w:rFonts w:cstheme="minorHAnsi"/>
                <w:color w:val="000000"/>
                <w:sz w:val="20"/>
                <w:szCs w:val="20"/>
              </w:rPr>
            </w:pPr>
            <w:r w:rsidRPr="00307401">
              <w:rPr>
                <w:rFonts w:cstheme="minorHAnsi"/>
                <w:color w:val="000000"/>
                <w:sz w:val="20"/>
                <w:szCs w:val="20"/>
              </w:rPr>
              <w:t>0,5 úväzku</w:t>
            </w:r>
          </w:p>
        </w:tc>
        <w:tc>
          <w:tcPr>
            <w:tcW w:w="595" w:type="pct"/>
            <w:vMerge w:val="restart"/>
            <w:shd w:val="clear" w:color="auto" w:fill="F5F4BB"/>
            <w:vAlign w:val="center"/>
          </w:tcPr>
          <w:p w14:paraId="540E2168" w14:textId="77777777" w:rsidR="00E03297" w:rsidRDefault="00E03297" w:rsidP="00CD4A36">
            <w:pPr>
              <w:spacing w:after="0" w:line="252" w:lineRule="auto"/>
              <w:jc w:val="left"/>
              <w:rPr>
                <w:rFonts w:cstheme="minorHAnsi"/>
                <w:color w:val="000000"/>
                <w:sz w:val="20"/>
                <w:szCs w:val="20"/>
              </w:rPr>
            </w:pPr>
            <w:r w:rsidRPr="00307401">
              <w:rPr>
                <w:rFonts w:cstheme="minorHAnsi"/>
                <w:color w:val="000000"/>
                <w:sz w:val="20"/>
                <w:szCs w:val="20"/>
              </w:rPr>
              <w:t>všeobecný lekár pre deti a dorast</w:t>
            </w:r>
          </w:p>
        </w:tc>
        <w:tc>
          <w:tcPr>
            <w:tcW w:w="644" w:type="pct"/>
            <w:vMerge w:val="restart"/>
            <w:tcBorders>
              <w:right w:val="single" w:sz="12" w:space="0" w:color="auto"/>
            </w:tcBorders>
            <w:shd w:val="clear" w:color="auto" w:fill="F5F4BB"/>
            <w:vAlign w:val="center"/>
          </w:tcPr>
          <w:p w14:paraId="3D24740A" w14:textId="77777777" w:rsidR="00E03297" w:rsidRPr="00307401" w:rsidRDefault="00E03297" w:rsidP="00CD4A36">
            <w:pPr>
              <w:spacing w:after="0" w:line="252" w:lineRule="auto"/>
              <w:jc w:val="left"/>
              <w:rPr>
                <w:rFonts w:cstheme="minorHAnsi"/>
                <w:color w:val="000000"/>
                <w:sz w:val="20"/>
                <w:szCs w:val="20"/>
              </w:rPr>
            </w:pPr>
            <w:r w:rsidRPr="00307401">
              <w:rPr>
                <w:rFonts w:cstheme="minorHAnsi"/>
                <w:color w:val="000000"/>
                <w:sz w:val="20"/>
                <w:szCs w:val="20"/>
              </w:rPr>
              <w:t>1,0 úväzok lekár</w:t>
            </w:r>
          </w:p>
        </w:tc>
        <w:tc>
          <w:tcPr>
            <w:tcW w:w="595" w:type="pct"/>
            <w:vMerge/>
            <w:tcBorders>
              <w:left w:val="single" w:sz="12" w:space="0" w:color="auto"/>
            </w:tcBorders>
            <w:shd w:val="clear" w:color="auto" w:fill="E2EFD9" w:themeFill="accent6" w:themeFillTint="33"/>
            <w:vAlign w:val="center"/>
          </w:tcPr>
          <w:p w14:paraId="3A8474A2" w14:textId="77777777" w:rsidR="00E03297" w:rsidRPr="00307401" w:rsidRDefault="00E03297" w:rsidP="00CD4A36">
            <w:pPr>
              <w:spacing w:after="0" w:line="252" w:lineRule="auto"/>
              <w:jc w:val="left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3" w:type="pct"/>
            <w:vMerge/>
            <w:tcBorders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067B2BE5" w14:textId="77777777" w:rsidR="00E03297" w:rsidRPr="00307401" w:rsidRDefault="00E03297" w:rsidP="00CD4A36">
            <w:pPr>
              <w:spacing w:after="0" w:line="252" w:lineRule="auto"/>
              <w:jc w:val="left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288" w:type="pct"/>
            <w:tcBorders>
              <w:right w:val="single" w:sz="12" w:space="0" w:color="auto"/>
            </w:tcBorders>
            <w:shd w:val="clear" w:color="auto" w:fill="DEEAF6" w:themeFill="accent1" w:themeFillTint="33"/>
          </w:tcPr>
          <w:p w14:paraId="0E583F0A" w14:textId="2E661472" w:rsidR="00E03297" w:rsidRPr="00307401" w:rsidRDefault="002329E8" w:rsidP="002329E8">
            <w:pPr>
              <w:spacing w:after="0" w:line="252" w:lineRule="auto"/>
              <w:jc w:val="lef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všeobecný lekár pre deti a dorasť</w:t>
            </w:r>
          </w:p>
        </w:tc>
      </w:tr>
      <w:tr w:rsidR="002329E8" w:rsidRPr="00307401" w14:paraId="750599A6" w14:textId="77777777" w:rsidTr="00B7492D">
        <w:tc>
          <w:tcPr>
            <w:tcW w:w="589" w:type="pct"/>
            <w:tcBorders>
              <w:left w:val="single" w:sz="12" w:space="0" w:color="auto"/>
            </w:tcBorders>
            <w:shd w:val="clear" w:color="auto" w:fill="EDEDED" w:themeFill="accent3" w:themeFillTint="33"/>
            <w:vAlign w:val="center"/>
          </w:tcPr>
          <w:p w14:paraId="78442310" w14:textId="77777777" w:rsidR="002329E8" w:rsidRPr="00307401" w:rsidRDefault="002329E8" w:rsidP="002329E8">
            <w:pPr>
              <w:spacing w:after="0" w:line="252" w:lineRule="auto"/>
              <w:jc w:val="left"/>
              <w:rPr>
                <w:rFonts w:cstheme="minorHAnsi"/>
                <w:color w:val="000000"/>
                <w:sz w:val="20"/>
                <w:szCs w:val="20"/>
              </w:rPr>
            </w:pPr>
            <w:r w:rsidRPr="00307401">
              <w:rPr>
                <w:rFonts w:cstheme="minorHAnsi"/>
                <w:color w:val="000000"/>
                <w:sz w:val="20"/>
                <w:szCs w:val="20"/>
              </w:rPr>
              <w:t>všeobecný lekár pre deti a dorast</w:t>
            </w:r>
          </w:p>
        </w:tc>
        <w:tc>
          <w:tcPr>
            <w:tcW w:w="546" w:type="pct"/>
            <w:tcBorders>
              <w:right w:val="single" w:sz="12" w:space="0" w:color="auto"/>
            </w:tcBorders>
            <w:shd w:val="clear" w:color="auto" w:fill="EDEDED" w:themeFill="accent3" w:themeFillTint="33"/>
            <w:vAlign w:val="center"/>
          </w:tcPr>
          <w:p w14:paraId="690206D5" w14:textId="77777777" w:rsidR="002329E8" w:rsidRPr="00307401" w:rsidRDefault="002329E8" w:rsidP="002329E8">
            <w:pPr>
              <w:spacing w:after="0" w:line="252" w:lineRule="auto"/>
              <w:jc w:val="left"/>
              <w:rPr>
                <w:rFonts w:cstheme="minorHAnsi"/>
                <w:color w:val="000000"/>
                <w:sz w:val="20"/>
                <w:szCs w:val="20"/>
              </w:rPr>
            </w:pPr>
            <w:r w:rsidRPr="00307401">
              <w:rPr>
                <w:rFonts w:cstheme="minorHAnsi"/>
                <w:color w:val="000000"/>
                <w:sz w:val="20"/>
                <w:szCs w:val="20"/>
              </w:rPr>
              <w:t>0,5 úväzku</w:t>
            </w:r>
          </w:p>
        </w:tc>
        <w:tc>
          <w:tcPr>
            <w:tcW w:w="595" w:type="pct"/>
            <w:vMerge/>
            <w:shd w:val="clear" w:color="auto" w:fill="F5F4BB"/>
            <w:vAlign w:val="center"/>
          </w:tcPr>
          <w:p w14:paraId="0DCD1A7C" w14:textId="77777777" w:rsidR="002329E8" w:rsidRDefault="002329E8" w:rsidP="002329E8">
            <w:pPr>
              <w:spacing w:after="0" w:line="252" w:lineRule="auto"/>
              <w:jc w:val="left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44" w:type="pct"/>
            <w:vMerge/>
            <w:tcBorders>
              <w:right w:val="single" w:sz="12" w:space="0" w:color="auto"/>
            </w:tcBorders>
            <w:shd w:val="clear" w:color="auto" w:fill="F5F4BB"/>
            <w:vAlign w:val="center"/>
          </w:tcPr>
          <w:p w14:paraId="107DB941" w14:textId="77777777" w:rsidR="002329E8" w:rsidRPr="00307401" w:rsidRDefault="002329E8" w:rsidP="002329E8">
            <w:pPr>
              <w:spacing w:after="0" w:line="252" w:lineRule="auto"/>
              <w:jc w:val="left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95" w:type="pct"/>
            <w:tcBorders>
              <w:left w:val="single" w:sz="12" w:space="0" w:color="auto"/>
            </w:tcBorders>
            <w:shd w:val="clear" w:color="auto" w:fill="E2EFD9" w:themeFill="accent6" w:themeFillTint="33"/>
            <w:vAlign w:val="center"/>
          </w:tcPr>
          <w:p w14:paraId="42389A8D" w14:textId="77777777" w:rsidR="002329E8" w:rsidRPr="00307401" w:rsidRDefault="002329E8" w:rsidP="002329E8">
            <w:pPr>
              <w:spacing w:after="0" w:line="252" w:lineRule="auto"/>
              <w:jc w:val="left"/>
              <w:rPr>
                <w:rFonts w:cstheme="minorHAnsi"/>
                <w:color w:val="000000"/>
                <w:sz w:val="20"/>
                <w:szCs w:val="20"/>
              </w:rPr>
            </w:pPr>
            <w:r w:rsidRPr="00307401">
              <w:rPr>
                <w:rFonts w:cstheme="minorHAnsi"/>
                <w:color w:val="000000"/>
                <w:sz w:val="20"/>
                <w:szCs w:val="20"/>
              </w:rPr>
              <w:t>všeobecný lekár pre deti a dorast</w:t>
            </w:r>
          </w:p>
        </w:tc>
        <w:tc>
          <w:tcPr>
            <w:tcW w:w="743" w:type="pct"/>
            <w:tcBorders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108DE5F2" w14:textId="77777777" w:rsidR="002329E8" w:rsidRPr="00307401" w:rsidRDefault="002329E8" w:rsidP="002329E8">
            <w:pPr>
              <w:spacing w:after="0" w:line="252" w:lineRule="auto"/>
              <w:jc w:val="left"/>
              <w:rPr>
                <w:rFonts w:cstheme="minorHAnsi"/>
                <w:color w:val="000000"/>
                <w:sz w:val="20"/>
                <w:szCs w:val="20"/>
              </w:rPr>
            </w:pPr>
            <w:r w:rsidRPr="00307401">
              <w:rPr>
                <w:rFonts w:cstheme="minorHAnsi"/>
                <w:color w:val="000000"/>
                <w:sz w:val="20"/>
                <w:szCs w:val="20"/>
              </w:rPr>
              <w:t>0,5 úväzku lekár</w:t>
            </w:r>
          </w:p>
        </w:tc>
        <w:tc>
          <w:tcPr>
            <w:tcW w:w="1288" w:type="pct"/>
            <w:tcBorders>
              <w:right w:val="single" w:sz="12" w:space="0" w:color="auto"/>
            </w:tcBorders>
            <w:shd w:val="clear" w:color="auto" w:fill="DEEAF6" w:themeFill="accent1" w:themeFillTint="33"/>
          </w:tcPr>
          <w:p w14:paraId="59B44175" w14:textId="77777777" w:rsidR="002329E8" w:rsidRPr="00307401" w:rsidRDefault="002329E8" w:rsidP="002329E8">
            <w:pPr>
              <w:spacing w:after="0" w:line="252" w:lineRule="auto"/>
              <w:jc w:val="lef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gynekológ</w:t>
            </w:r>
          </w:p>
          <w:p w14:paraId="601732D2" w14:textId="77777777" w:rsidR="002329E8" w:rsidRPr="00307401" w:rsidRDefault="002329E8" w:rsidP="002329E8">
            <w:pPr>
              <w:spacing w:after="0" w:line="252" w:lineRule="auto"/>
              <w:jc w:val="left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2329E8" w:rsidRPr="00307401" w14:paraId="0607FC42" w14:textId="77777777" w:rsidTr="00B7492D">
        <w:trPr>
          <w:trHeight w:val="509"/>
        </w:trPr>
        <w:tc>
          <w:tcPr>
            <w:tcW w:w="589" w:type="pct"/>
            <w:tcBorders>
              <w:left w:val="single" w:sz="12" w:space="0" w:color="auto"/>
            </w:tcBorders>
            <w:shd w:val="clear" w:color="auto" w:fill="EDEDED" w:themeFill="accent3" w:themeFillTint="33"/>
            <w:vAlign w:val="center"/>
          </w:tcPr>
          <w:p w14:paraId="72E45CB4" w14:textId="77777777" w:rsidR="002329E8" w:rsidRPr="00307401" w:rsidRDefault="002329E8" w:rsidP="002329E8">
            <w:pPr>
              <w:spacing w:after="0" w:line="252" w:lineRule="auto"/>
              <w:jc w:val="left"/>
              <w:rPr>
                <w:rFonts w:cstheme="minorHAnsi"/>
                <w:color w:val="000000"/>
                <w:sz w:val="20"/>
                <w:szCs w:val="20"/>
              </w:rPr>
            </w:pPr>
            <w:r w:rsidRPr="00307401">
              <w:rPr>
                <w:rFonts w:cstheme="minorHAnsi"/>
                <w:color w:val="000000"/>
                <w:sz w:val="20"/>
                <w:szCs w:val="20"/>
              </w:rPr>
              <w:t>gynekológ</w:t>
            </w:r>
          </w:p>
        </w:tc>
        <w:tc>
          <w:tcPr>
            <w:tcW w:w="546" w:type="pct"/>
            <w:tcBorders>
              <w:right w:val="single" w:sz="12" w:space="0" w:color="auto"/>
            </w:tcBorders>
            <w:shd w:val="clear" w:color="auto" w:fill="EDEDED" w:themeFill="accent3" w:themeFillTint="33"/>
            <w:vAlign w:val="center"/>
          </w:tcPr>
          <w:p w14:paraId="3DC558B5" w14:textId="77777777" w:rsidR="002329E8" w:rsidRPr="00307401" w:rsidRDefault="002329E8" w:rsidP="002329E8">
            <w:pPr>
              <w:spacing w:after="0" w:line="252" w:lineRule="auto"/>
              <w:jc w:val="left"/>
              <w:rPr>
                <w:rFonts w:cstheme="minorHAnsi"/>
                <w:color w:val="000000"/>
                <w:sz w:val="20"/>
                <w:szCs w:val="20"/>
              </w:rPr>
            </w:pPr>
            <w:r w:rsidRPr="00307401">
              <w:rPr>
                <w:rFonts w:cstheme="minorHAnsi"/>
                <w:color w:val="000000"/>
                <w:sz w:val="20"/>
                <w:szCs w:val="20"/>
              </w:rPr>
              <w:t xml:space="preserve">0,2 úväzku </w:t>
            </w:r>
          </w:p>
        </w:tc>
        <w:tc>
          <w:tcPr>
            <w:tcW w:w="595" w:type="pct"/>
            <w:shd w:val="clear" w:color="auto" w:fill="F5F4BB"/>
            <w:vAlign w:val="center"/>
          </w:tcPr>
          <w:p w14:paraId="56E8E035" w14:textId="77777777" w:rsidR="002329E8" w:rsidRDefault="002329E8" w:rsidP="002329E8">
            <w:pPr>
              <w:spacing w:after="0" w:line="252" w:lineRule="auto"/>
              <w:jc w:val="left"/>
              <w:rPr>
                <w:rFonts w:cstheme="minorHAnsi"/>
                <w:color w:val="000000"/>
                <w:sz w:val="20"/>
                <w:szCs w:val="20"/>
              </w:rPr>
            </w:pPr>
            <w:r w:rsidRPr="00307401">
              <w:rPr>
                <w:rFonts w:cstheme="minorHAnsi"/>
                <w:color w:val="000000"/>
                <w:sz w:val="20"/>
                <w:szCs w:val="20"/>
              </w:rPr>
              <w:t>gynekológ</w:t>
            </w:r>
          </w:p>
        </w:tc>
        <w:tc>
          <w:tcPr>
            <w:tcW w:w="644" w:type="pct"/>
            <w:tcBorders>
              <w:right w:val="single" w:sz="12" w:space="0" w:color="auto"/>
            </w:tcBorders>
            <w:shd w:val="clear" w:color="auto" w:fill="F5F4BB"/>
            <w:vAlign w:val="center"/>
          </w:tcPr>
          <w:p w14:paraId="3EEE43E5" w14:textId="77777777" w:rsidR="002329E8" w:rsidRPr="00307401" w:rsidRDefault="002329E8" w:rsidP="002329E8">
            <w:pPr>
              <w:spacing w:after="0" w:line="252" w:lineRule="auto"/>
              <w:jc w:val="left"/>
              <w:rPr>
                <w:rFonts w:cstheme="minorHAnsi"/>
                <w:color w:val="000000"/>
                <w:sz w:val="20"/>
                <w:szCs w:val="20"/>
              </w:rPr>
            </w:pPr>
            <w:r w:rsidRPr="00307401">
              <w:rPr>
                <w:rFonts w:cstheme="minorHAnsi"/>
                <w:color w:val="000000"/>
                <w:sz w:val="20"/>
                <w:szCs w:val="20"/>
              </w:rPr>
              <w:t>0,2 úväzku lekár</w:t>
            </w:r>
          </w:p>
        </w:tc>
        <w:tc>
          <w:tcPr>
            <w:tcW w:w="595" w:type="pct"/>
            <w:tcBorders>
              <w:left w:val="single" w:sz="12" w:space="0" w:color="auto"/>
            </w:tcBorders>
            <w:shd w:val="clear" w:color="auto" w:fill="E2EFD9" w:themeFill="accent6" w:themeFillTint="33"/>
            <w:vAlign w:val="center"/>
          </w:tcPr>
          <w:p w14:paraId="55AF7E95" w14:textId="77777777" w:rsidR="002329E8" w:rsidRPr="00307401" w:rsidRDefault="002329E8" w:rsidP="002329E8">
            <w:pPr>
              <w:spacing w:after="0" w:line="252" w:lineRule="auto"/>
              <w:jc w:val="left"/>
              <w:rPr>
                <w:rFonts w:cstheme="minorHAnsi"/>
                <w:color w:val="000000"/>
                <w:sz w:val="20"/>
                <w:szCs w:val="20"/>
              </w:rPr>
            </w:pPr>
            <w:r w:rsidRPr="00307401">
              <w:rPr>
                <w:rFonts w:cstheme="minorHAnsi"/>
                <w:color w:val="000000"/>
                <w:sz w:val="20"/>
                <w:szCs w:val="20"/>
              </w:rPr>
              <w:t>gynekológ</w:t>
            </w:r>
          </w:p>
        </w:tc>
        <w:tc>
          <w:tcPr>
            <w:tcW w:w="743" w:type="pct"/>
            <w:tcBorders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48980487" w14:textId="77777777" w:rsidR="002329E8" w:rsidRPr="00307401" w:rsidRDefault="002329E8" w:rsidP="002329E8">
            <w:pPr>
              <w:spacing w:after="0" w:line="252" w:lineRule="auto"/>
              <w:jc w:val="left"/>
              <w:rPr>
                <w:rFonts w:cstheme="minorHAnsi"/>
                <w:color w:val="000000"/>
                <w:sz w:val="20"/>
                <w:szCs w:val="20"/>
              </w:rPr>
            </w:pPr>
            <w:r w:rsidRPr="00307401">
              <w:rPr>
                <w:rFonts w:cstheme="minorHAnsi"/>
                <w:color w:val="000000"/>
                <w:sz w:val="20"/>
                <w:szCs w:val="20"/>
              </w:rPr>
              <w:t>0,2 úväzku lekár</w:t>
            </w:r>
          </w:p>
        </w:tc>
        <w:tc>
          <w:tcPr>
            <w:tcW w:w="1288" w:type="pct"/>
            <w:tcBorders>
              <w:right w:val="single" w:sz="12" w:space="0" w:color="auto"/>
            </w:tcBorders>
            <w:shd w:val="clear" w:color="auto" w:fill="DEEAF6" w:themeFill="accent1" w:themeFillTint="33"/>
          </w:tcPr>
          <w:p w14:paraId="15129C6F" w14:textId="51C1C2DF" w:rsidR="002329E8" w:rsidRPr="00307401" w:rsidRDefault="00D76A5F" w:rsidP="002329E8">
            <w:pPr>
              <w:spacing w:after="0" w:line="252" w:lineRule="auto"/>
              <w:jc w:val="lef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Iný špecialista napr. zubár</w:t>
            </w:r>
          </w:p>
        </w:tc>
      </w:tr>
      <w:tr w:rsidR="002329E8" w:rsidRPr="00307401" w14:paraId="7DA6518A" w14:textId="77777777" w:rsidTr="00B7492D">
        <w:tc>
          <w:tcPr>
            <w:tcW w:w="5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BDBDB" w:themeFill="accent3" w:themeFillTint="66"/>
            <w:vAlign w:val="center"/>
          </w:tcPr>
          <w:p w14:paraId="7B6530B6" w14:textId="77777777" w:rsidR="002329E8" w:rsidRPr="00307401" w:rsidRDefault="002329E8" w:rsidP="002329E8">
            <w:pPr>
              <w:spacing w:after="0" w:line="252" w:lineRule="auto"/>
              <w:jc w:val="left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307401">
              <w:rPr>
                <w:rFonts w:cstheme="minorHAnsi"/>
                <w:b/>
                <w:color w:val="000000"/>
                <w:sz w:val="20"/>
                <w:szCs w:val="20"/>
              </w:rPr>
              <w:t>minimálne povinné  služby spolu</w:t>
            </w:r>
          </w:p>
        </w:tc>
        <w:tc>
          <w:tcPr>
            <w:tcW w:w="54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DBDB" w:themeFill="accent3" w:themeFillTint="66"/>
            <w:vAlign w:val="center"/>
          </w:tcPr>
          <w:p w14:paraId="740AB3EB" w14:textId="77777777" w:rsidR="002329E8" w:rsidRPr="00307401" w:rsidRDefault="002329E8" w:rsidP="002329E8">
            <w:pPr>
              <w:spacing w:after="0" w:line="252" w:lineRule="auto"/>
              <w:jc w:val="left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307401">
              <w:rPr>
                <w:rFonts w:cstheme="minorHAnsi"/>
                <w:b/>
                <w:color w:val="000000"/>
                <w:sz w:val="20"/>
                <w:szCs w:val="20"/>
              </w:rPr>
              <w:t>2,2 úväzku</w:t>
            </w:r>
          </w:p>
        </w:tc>
        <w:tc>
          <w:tcPr>
            <w:tcW w:w="59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EBF587"/>
            <w:vAlign w:val="center"/>
          </w:tcPr>
          <w:p w14:paraId="59A53DAC" w14:textId="77777777" w:rsidR="002329E8" w:rsidRDefault="002329E8" w:rsidP="002329E8">
            <w:pPr>
              <w:spacing w:after="0" w:line="252" w:lineRule="auto"/>
              <w:jc w:val="left"/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64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BF587"/>
            <w:vAlign w:val="center"/>
          </w:tcPr>
          <w:p w14:paraId="333BE0B4" w14:textId="77777777" w:rsidR="002329E8" w:rsidRPr="00307401" w:rsidRDefault="002329E8" w:rsidP="002329E8">
            <w:pPr>
              <w:spacing w:after="0" w:line="252" w:lineRule="auto"/>
              <w:jc w:val="left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307401">
              <w:rPr>
                <w:rFonts w:cstheme="minorHAnsi"/>
                <w:b/>
                <w:color w:val="000000"/>
                <w:sz w:val="20"/>
                <w:szCs w:val="20"/>
              </w:rPr>
              <w:t>2,2 úväzku</w:t>
            </w:r>
          </w:p>
        </w:tc>
        <w:tc>
          <w:tcPr>
            <w:tcW w:w="5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5E0B3" w:themeFill="accent6" w:themeFillTint="66"/>
            <w:vAlign w:val="center"/>
          </w:tcPr>
          <w:p w14:paraId="1B281E7A" w14:textId="77777777" w:rsidR="002329E8" w:rsidRPr="00307401" w:rsidRDefault="002329E8" w:rsidP="002329E8">
            <w:pPr>
              <w:spacing w:after="0" w:line="252" w:lineRule="auto"/>
              <w:jc w:val="left"/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6D25F3ED" w14:textId="77777777" w:rsidR="002329E8" w:rsidRPr="00307401" w:rsidRDefault="002329E8" w:rsidP="002329E8">
            <w:pPr>
              <w:spacing w:after="0" w:line="252" w:lineRule="auto"/>
              <w:jc w:val="left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307401">
              <w:rPr>
                <w:rFonts w:cstheme="minorHAnsi"/>
                <w:b/>
                <w:color w:val="000000"/>
                <w:sz w:val="20"/>
                <w:szCs w:val="20"/>
              </w:rPr>
              <w:t xml:space="preserve">1,7 úväzku lekár </w:t>
            </w:r>
          </w:p>
          <w:p w14:paraId="640BC17C" w14:textId="77777777" w:rsidR="002329E8" w:rsidRPr="00307401" w:rsidRDefault="002329E8" w:rsidP="002329E8">
            <w:pPr>
              <w:spacing w:after="0" w:line="252" w:lineRule="auto"/>
              <w:jc w:val="left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307401">
              <w:rPr>
                <w:rFonts w:cstheme="minorHAnsi"/>
                <w:b/>
                <w:color w:val="000000"/>
                <w:sz w:val="20"/>
                <w:szCs w:val="20"/>
              </w:rPr>
              <w:t>+ 2 úväzky ďalší zdravotnícky personál</w:t>
            </w:r>
          </w:p>
        </w:tc>
        <w:tc>
          <w:tcPr>
            <w:tcW w:w="1288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14:paraId="7F0E3D90" w14:textId="77777777" w:rsidR="00D76A5F" w:rsidRDefault="00D76A5F" w:rsidP="00D76A5F">
            <w:pPr>
              <w:spacing w:after="0" w:line="252" w:lineRule="auto"/>
              <w:jc w:val="left"/>
              <w:rPr>
                <w:rFonts w:cstheme="minorHAnsi"/>
                <w:b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color w:val="000000"/>
                <w:sz w:val="20"/>
                <w:szCs w:val="20"/>
              </w:rPr>
              <w:t>2,2 úväzku za všetkých povinných</w:t>
            </w:r>
          </w:p>
          <w:p w14:paraId="5999D5A7" w14:textId="605CB3EC" w:rsidR="002329E8" w:rsidRPr="00307401" w:rsidRDefault="00D76A5F" w:rsidP="00D76A5F">
            <w:pPr>
              <w:spacing w:after="0" w:line="252" w:lineRule="auto"/>
              <w:jc w:val="left"/>
              <w:rPr>
                <w:rFonts w:cstheme="minorHAnsi"/>
                <w:b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color w:val="000000"/>
                <w:sz w:val="20"/>
                <w:szCs w:val="20"/>
              </w:rPr>
              <w:t xml:space="preserve"> a doplnkových lekárov</w:t>
            </w:r>
          </w:p>
        </w:tc>
      </w:tr>
    </w:tbl>
    <w:p w14:paraId="40DBF720" w14:textId="710C8227" w:rsidR="00A463FC" w:rsidRPr="00F3354A" w:rsidRDefault="00A463FC" w:rsidP="00A463FC">
      <w:pPr>
        <w:spacing w:after="0" w:line="252" w:lineRule="auto"/>
        <w:rPr>
          <w:rFonts w:cstheme="minorHAnsi"/>
          <w:sz w:val="20"/>
          <w:szCs w:val="20"/>
        </w:rPr>
      </w:pPr>
      <w:r w:rsidRPr="00F3354A">
        <w:rPr>
          <w:rFonts w:cstheme="minorHAnsi"/>
          <w:sz w:val="20"/>
          <w:szCs w:val="20"/>
        </w:rPr>
        <w:t>Popis tabuľky*</w:t>
      </w:r>
    </w:p>
    <w:p w14:paraId="51A457FF" w14:textId="77777777" w:rsidR="00A463FC" w:rsidRPr="00F3354A" w:rsidRDefault="00A463FC" w:rsidP="00A463FC">
      <w:pPr>
        <w:pStyle w:val="Odsekzoznamu"/>
        <w:numPr>
          <w:ilvl w:val="0"/>
          <w:numId w:val="1"/>
        </w:numPr>
        <w:spacing w:after="60" w:line="252" w:lineRule="auto"/>
        <w:ind w:left="426" w:hanging="357"/>
        <w:contextualSpacing w:val="0"/>
        <w:rPr>
          <w:sz w:val="20"/>
          <w:szCs w:val="20"/>
        </w:rPr>
      </w:pPr>
      <w:r w:rsidRPr="00F3354A">
        <w:rPr>
          <w:rFonts w:cstheme="minorHAnsi"/>
          <w:sz w:val="20"/>
          <w:szCs w:val="20"/>
        </w:rPr>
        <w:t xml:space="preserve">Alternatíva 1 - </w:t>
      </w:r>
      <w:r w:rsidRPr="00F3354A">
        <w:rPr>
          <w:sz w:val="20"/>
          <w:szCs w:val="20"/>
        </w:rPr>
        <w:t xml:space="preserve">povinné </w:t>
      </w:r>
      <w:r>
        <w:rPr>
          <w:sz w:val="20"/>
          <w:szCs w:val="20"/>
        </w:rPr>
        <w:t xml:space="preserve">minimálne personálne zabezpečenie a </w:t>
      </w:r>
      <w:r w:rsidRPr="00F3354A">
        <w:rPr>
          <w:sz w:val="20"/>
          <w:szCs w:val="20"/>
        </w:rPr>
        <w:t>úväzky vyplývajú z pôvodnej dokumentácie výzvy, ktoré musel prijímateľ spĺňať v období predkladania a schvaľovania ŽoNFP;</w:t>
      </w:r>
    </w:p>
    <w:p w14:paraId="28D0B585" w14:textId="77777777" w:rsidR="00A463FC" w:rsidRPr="007226AF" w:rsidRDefault="00A463FC" w:rsidP="00A463FC">
      <w:pPr>
        <w:pStyle w:val="Odsekzoznamu"/>
        <w:numPr>
          <w:ilvl w:val="0"/>
          <w:numId w:val="1"/>
        </w:numPr>
        <w:spacing w:after="60" w:line="252" w:lineRule="auto"/>
        <w:ind w:left="426" w:hanging="357"/>
        <w:contextualSpacing w:val="0"/>
        <w:rPr>
          <w:sz w:val="20"/>
          <w:szCs w:val="20"/>
        </w:rPr>
      </w:pPr>
      <w:r w:rsidRPr="00F3354A">
        <w:rPr>
          <w:rFonts w:cstheme="minorHAnsi"/>
          <w:sz w:val="20"/>
          <w:szCs w:val="20"/>
        </w:rPr>
        <w:t xml:space="preserve">Alternatíva 2 - vzájomná flexibilita úväzkov lekárov je akceptovaná za podmienok, že v prípade všeobecného lekára pre dospelých musí byť dodržaný minimálny úväzok 1 FTE a ostatné úväzky musia byť navýšené tak, </w:t>
      </w:r>
      <w:r>
        <w:rPr>
          <w:rFonts w:cstheme="minorHAnsi"/>
          <w:sz w:val="20"/>
          <w:szCs w:val="20"/>
        </w:rPr>
        <w:t xml:space="preserve">aby súčet povinných minimálnych úväzkov tvoril </w:t>
      </w:r>
      <w:r w:rsidRPr="00F3354A">
        <w:rPr>
          <w:rFonts w:cstheme="minorHAnsi"/>
          <w:sz w:val="20"/>
          <w:szCs w:val="20"/>
        </w:rPr>
        <w:t xml:space="preserve"> 2,2 </w:t>
      </w:r>
      <w:r>
        <w:rPr>
          <w:rFonts w:cstheme="minorHAnsi"/>
          <w:sz w:val="20"/>
          <w:szCs w:val="20"/>
        </w:rPr>
        <w:t xml:space="preserve">FTE </w:t>
      </w:r>
      <w:r w:rsidRPr="00F3354A">
        <w:rPr>
          <w:rFonts w:cstheme="minorHAnsi"/>
          <w:sz w:val="20"/>
          <w:szCs w:val="20"/>
        </w:rPr>
        <w:t>úväzku;</w:t>
      </w:r>
    </w:p>
    <w:p w14:paraId="69D067A9" w14:textId="77777777" w:rsidR="00894FAB" w:rsidRPr="00894FAB" w:rsidRDefault="00A463FC" w:rsidP="00E03297">
      <w:pPr>
        <w:pStyle w:val="Odsekzoznamu"/>
        <w:numPr>
          <w:ilvl w:val="0"/>
          <w:numId w:val="1"/>
        </w:numPr>
        <w:spacing w:after="120" w:line="252" w:lineRule="auto"/>
        <w:ind w:left="425" w:hanging="357"/>
        <w:contextualSpacing w:val="0"/>
        <w:rPr>
          <w:rFonts w:cstheme="minorHAnsi"/>
        </w:rPr>
      </w:pPr>
      <w:r w:rsidRPr="007226AF">
        <w:rPr>
          <w:rFonts w:cstheme="minorHAnsi"/>
          <w:sz w:val="20"/>
          <w:szCs w:val="20"/>
        </w:rPr>
        <w:t>Alternatíva 3 – dodatočné personálne kapacity umožňujú zabezpečiť poskytovanie rovnakej kvalitnej a dostupnej zdravotnej starostlivosti navýšením počtu zdravotných sestier. Tento nový koncept pochádza z projektu financovaného Európskou úniou prostredníctvom Programu na podporu štrukturálnych reforiem a</w:t>
      </w:r>
      <w:r w:rsidR="00894FAB">
        <w:rPr>
          <w:rFonts w:cstheme="minorHAnsi"/>
          <w:sz w:val="20"/>
          <w:szCs w:val="20"/>
        </w:rPr>
        <w:t> </w:t>
      </w:r>
      <w:r w:rsidRPr="007226AF">
        <w:rPr>
          <w:rFonts w:cstheme="minorHAnsi"/>
          <w:sz w:val="20"/>
          <w:szCs w:val="20"/>
        </w:rPr>
        <w:t>implementovaný</w:t>
      </w:r>
    </w:p>
    <w:p w14:paraId="7C1F1EE4" w14:textId="69EEC4F8" w:rsidR="00204E8B" w:rsidRDefault="00894FAB" w:rsidP="00C147D8">
      <w:pPr>
        <w:pStyle w:val="Odsekzoznamu"/>
        <w:numPr>
          <w:ilvl w:val="0"/>
          <w:numId w:val="1"/>
        </w:numPr>
        <w:spacing w:after="240" w:line="252" w:lineRule="auto"/>
        <w:ind w:left="426" w:hanging="357"/>
        <w:contextualSpacing w:val="0"/>
      </w:pPr>
      <w:r w:rsidRPr="00524BFC">
        <w:rPr>
          <w:rFonts w:cstheme="minorHAnsi"/>
          <w:sz w:val="20"/>
          <w:szCs w:val="20"/>
        </w:rPr>
        <w:t>Alternatíva 4 –</w:t>
      </w:r>
      <w:r w:rsidR="00E03297" w:rsidRPr="00524BFC">
        <w:rPr>
          <w:rFonts w:cstheme="minorHAnsi"/>
          <w:sz w:val="20"/>
          <w:szCs w:val="20"/>
        </w:rPr>
        <w:t xml:space="preserve"> je zabezpečené poskytovanie troch základných prvkov primárnej zdravotnej starostlivosti bez stanovenia rozsahu minimálneho úväzku všeobecného lekára pre dospelých, všeobecného lekára pre deti a dorast a lekára v špecializačnom odbore gynekológia. V prípade, ak celkový rozsah minimálneho úväzku za týchto lekárov je nižší ako stanovená hodnota 2,2 úväzku, prijímateľ je povinný ho doplniť ďalším lekárom v inej špecializácii, prioritne v odbore stomatológie a zubného lekára resp. iného</w:t>
      </w:r>
      <w:r w:rsidR="00E03297">
        <w:t xml:space="preserve"> špecialistu.</w:t>
      </w:r>
      <w:r w:rsidR="00E03297" w:rsidRPr="00524BFC">
        <w:rPr>
          <w:rFonts w:cstheme="minorHAnsi"/>
          <w:sz w:val="20"/>
          <w:szCs w:val="20"/>
        </w:rPr>
        <w:t xml:space="preserve"> D</w:t>
      </w:r>
      <w:r w:rsidRPr="00524BFC">
        <w:rPr>
          <w:rFonts w:cstheme="minorHAnsi"/>
          <w:sz w:val="20"/>
          <w:szCs w:val="20"/>
        </w:rPr>
        <w:t>oplnenie úväzkov lekárov o ďalších špecialistov a zdravotnícky personál vychádza z</w:t>
      </w:r>
      <w:r w:rsidR="00336363" w:rsidRPr="00524BFC">
        <w:rPr>
          <w:rFonts w:cstheme="minorHAnsi"/>
          <w:sz w:val="20"/>
          <w:szCs w:val="20"/>
        </w:rPr>
        <w:t> </w:t>
      </w:r>
      <w:r w:rsidRPr="00524BFC">
        <w:rPr>
          <w:rFonts w:cstheme="minorHAnsi"/>
          <w:sz w:val="20"/>
          <w:szCs w:val="20"/>
        </w:rPr>
        <w:t>potreby</w:t>
      </w:r>
      <w:r w:rsidR="00336363" w:rsidRPr="00524BFC">
        <w:rPr>
          <w:rFonts w:cstheme="minorHAnsi"/>
          <w:sz w:val="20"/>
          <w:szCs w:val="20"/>
        </w:rPr>
        <w:t xml:space="preserve"> súčasnej praxe </w:t>
      </w:r>
      <w:r w:rsidRPr="00524BFC">
        <w:rPr>
          <w:rFonts w:cstheme="minorHAnsi"/>
          <w:sz w:val="20"/>
          <w:szCs w:val="20"/>
        </w:rPr>
        <w:t>rozšíriť</w:t>
      </w:r>
      <w:r w:rsidR="00E87BC9" w:rsidRPr="00524BFC">
        <w:rPr>
          <w:rFonts w:cstheme="minorHAnsi"/>
          <w:sz w:val="20"/>
          <w:szCs w:val="20"/>
        </w:rPr>
        <w:t xml:space="preserve"> a nahradiť určitý rozsah povinných minimálnych úväzkov</w:t>
      </w:r>
      <w:r w:rsidRPr="00524BFC">
        <w:rPr>
          <w:rFonts w:cstheme="minorHAnsi"/>
          <w:sz w:val="20"/>
          <w:szCs w:val="20"/>
        </w:rPr>
        <w:t xml:space="preserve"> </w:t>
      </w:r>
      <w:r w:rsidR="00E87BC9" w:rsidRPr="00524BFC">
        <w:rPr>
          <w:rFonts w:cstheme="minorHAnsi"/>
          <w:sz w:val="20"/>
          <w:szCs w:val="20"/>
        </w:rPr>
        <w:t xml:space="preserve">o minimálnu </w:t>
      </w:r>
      <w:r w:rsidRPr="00524BFC">
        <w:rPr>
          <w:rFonts w:cstheme="minorHAnsi"/>
          <w:sz w:val="20"/>
          <w:szCs w:val="20"/>
        </w:rPr>
        <w:t>ponuku ďalších špecialistov</w:t>
      </w:r>
      <w:r w:rsidR="00E87BC9" w:rsidRPr="00524BFC">
        <w:rPr>
          <w:rFonts w:cstheme="minorHAnsi"/>
          <w:sz w:val="20"/>
          <w:szCs w:val="20"/>
        </w:rPr>
        <w:t>.</w:t>
      </w:r>
      <w:r w:rsidRPr="00524BFC">
        <w:rPr>
          <w:rFonts w:cstheme="minorHAnsi"/>
          <w:sz w:val="20"/>
          <w:szCs w:val="20"/>
        </w:rPr>
        <w:t xml:space="preserve"> </w:t>
      </w:r>
      <w:r w:rsidR="00E87BC9" w:rsidRPr="00524BFC">
        <w:rPr>
          <w:rFonts w:cstheme="minorHAnsi"/>
          <w:sz w:val="20"/>
          <w:szCs w:val="20"/>
        </w:rPr>
        <w:t xml:space="preserve">V prípade napr. VLD a VLDD, či gynekológa, môže dôjsť k situácií, že v dôsledku </w:t>
      </w:r>
      <w:r w:rsidR="0016065A" w:rsidRPr="00524BFC">
        <w:rPr>
          <w:rFonts w:cstheme="minorHAnsi"/>
          <w:sz w:val="20"/>
          <w:szCs w:val="20"/>
        </w:rPr>
        <w:t xml:space="preserve">pandémie a </w:t>
      </w:r>
      <w:r w:rsidR="00E87BC9" w:rsidRPr="00524BFC">
        <w:rPr>
          <w:rFonts w:cstheme="minorHAnsi"/>
          <w:sz w:val="20"/>
          <w:szCs w:val="20"/>
        </w:rPr>
        <w:t>pri plnohodnotnom využívaní elektronického zdravotníctva</w:t>
      </w:r>
      <w:r w:rsidR="0016065A" w:rsidRPr="00524BFC">
        <w:rPr>
          <w:rFonts w:cstheme="minorHAnsi"/>
          <w:sz w:val="20"/>
          <w:szCs w:val="20"/>
        </w:rPr>
        <w:t>, či zmene legislatívy</w:t>
      </w:r>
      <w:r w:rsidR="00E87BC9" w:rsidRPr="00524BFC">
        <w:rPr>
          <w:rFonts w:cstheme="minorHAnsi"/>
          <w:sz w:val="20"/>
          <w:szCs w:val="20"/>
        </w:rPr>
        <w:t xml:space="preserve"> </w:t>
      </w:r>
      <w:r w:rsidR="0016065A" w:rsidRPr="00524BFC">
        <w:rPr>
          <w:rFonts w:cstheme="minorHAnsi"/>
          <w:sz w:val="20"/>
          <w:szCs w:val="20"/>
        </w:rPr>
        <w:t xml:space="preserve">dôjde k </w:t>
      </w:r>
      <w:r w:rsidR="00E87BC9" w:rsidRPr="00524BFC">
        <w:rPr>
          <w:rFonts w:cstheme="minorHAnsi"/>
          <w:sz w:val="20"/>
          <w:szCs w:val="20"/>
        </w:rPr>
        <w:t>menšej potreb</w:t>
      </w:r>
      <w:r w:rsidR="0016065A" w:rsidRPr="00524BFC">
        <w:rPr>
          <w:rFonts w:cstheme="minorHAnsi"/>
          <w:sz w:val="20"/>
          <w:szCs w:val="20"/>
        </w:rPr>
        <w:t>e</w:t>
      </w:r>
      <w:r w:rsidR="00E87BC9" w:rsidRPr="00524BFC">
        <w:rPr>
          <w:rFonts w:cstheme="minorHAnsi"/>
          <w:sz w:val="20"/>
          <w:szCs w:val="20"/>
        </w:rPr>
        <w:t xml:space="preserve"> priamych návštev lekára (napr. monitorovanie pacienta na diaľku, zvýšenie podielu zdravotnej sestry na niektorých výkonoch, elektronické/telefonické konzultácie</w:t>
      </w:r>
      <w:r w:rsidR="0016065A" w:rsidRPr="00524BFC">
        <w:rPr>
          <w:rFonts w:cstheme="minorHAnsi"/>
          <w:sz w:val="20"/>
          <w:szCs w:val="20"/>
        </w:rPr>
        <w:t>, elektronizácia v zdravotníctve</w:t>
      </w:r>
      <w:r w:rsidR="00E87BC9" w:rsidRPr="00524BFC">
        <w:rPr>
          <w:rFonts w:cstheme="minorHAnsi"/>
          <w:sz w:val="20"/>
          <w:szCs w:val="20"/>
        </w:rPr>
        <w:t xml:space="preserve"> bez potreby návštevy lekára</w:t>
      </w:r>
      <w:r w:rsidR="0016065A" w:rsidRPr="00524BFC">
        <w:rPr>
          <w:rFonts w:cstheme="minorHAnsi"/>
          <w:sz w:val="20"/>
          <w:szCs w:val="20"/>
        </w:rPr>
        <w:t xml:space="preserve">, </w:t>
      </w:r>
      <w:r w:rsidR="00336363" w:rsidRPr="00524BFC">
        <w:rPr>
          <w:rFonts w:cstheme="minorHAnsi"/>
          <w:sz w:val="20"/>
          <w:szCs w:val="20"/>
        </w:rPr>
        <w:t xml:space="preserve">legislatívne zmeny </w:t>
      </w:r>
      <w:r w:rsidR="00E87BC9" w:rsidRPr="00524BFC">
        <w:rPr>
          <w:rFonts w:cstheme="minorHAnsi"/>
          <w:sz w:val="20"/>
          <w:szCs w:val="20"/>
        </w:rPr>
        <w:t>a pod.)</w:t>
      </w:r>
      <w:r w:rsidR="0016065A" w:rsidRPr="00524BFC">
        <w:rPr>
          <w:rFonts w:cstheme="minorHAnsi"/>
          <w:sz w:val="20"/>
          <w:szCs w:val="20"/>
        </w:rPr>
        <w:t xml:space="preserve">, čo bude </w:t>
      </w:r>
      <w:r w:rsidR="001756BC" w:rsidRPr="00524BFC">
        <w:rPr>
          <w:rFonts w:cstheme="minorHAnsi"/>
          <w:sz w:val="20"/>
          <w:szCs w:val="20"/>
        </w:rPr>
        <w:t xml:space="preserve">mať priamy vplyv na podmienku povinných úväzkov a bude to viesť </w:t>
      </w:r>
      <w:r w:rsidR="0016065A" w:rsidRPr="00524BFC">
        <w:rPr>
          <w:rFonts w:cstheme="minorHAnsi"/>
          <w:sz w:val="20"/>
          <w:szCs w:val="20"/>
        </w:rPr>
        <w:t>k ne</w:t>
      </w:r>
      <w:r w:rsidR="00083824" w:rsidRPr="00524BFC">
        <w:rPr>
          <w:rFonts w:cstheme="minorHAnsi"/>
          <w:sz w:val="20"/>
          <w:szCs w:val="20"/>
        </w:rPr>
        <w:t>naplneni</w:t>
      </w:r>
      <w:r w:rsidR="0016065A" w:rsidRPr="00524BFC">
        <w:rPr>
          <w:rFonts w:cstheme="minorHAnsi"/>
          <w:sz w:val="20"/>
          <w:szCs w:val="20"/>
        </w:rPr>
        <w:t>u</w:t>
      </w:r>
      <w:r w:rsidR="00083824" w:rsidRPr="00524BFC">
        <w:rPr>
          <w:rFonts w:cstheme="minorHAnsi"/>
          <w:sz w:val="20"/>
          <w:szCs w:val="20"/>
        </w:rPr>
        <w:t xml:space="preserve"> stanoveného minimálneho úväzku v pôvodnom rozsahu</w:t>
      </w:r>
      <w:r w:rsidR="00E87BC9" w:rsidRPr="00524BFC">
        <w:rPr>
          <w:rFonts w:cstheme="minorHAnsi"/>
          <w:sz w:val="20"/>
          <w:szCs w:val="20"/>
        </w:rPr>
        <w:t xml:space="preserve">. </w:t>
      </w:r>
      <w:r w:rsidR="0016065A" w:rsidRPr="00524BFC">
        <w:rPr>
          <w:rFonts w:cstheme="minorHAnsi"/>
          <w:sz w:val="20"/>
          <w:szCs w:val="20"/>
        </w:rPr>
        <w:t>V takomto prípade bude možné využiť aj systém</w:t>
      </w:r>
      <w:r w:rsidR="00E87BC9" w:rsidRPr="00524BFC">
        <w:rPr>
          <w:rFonts w:cstheme="minorHAnsi"/>
          <w:sz w:val="20"/>
          <w:szCs w:val="20"/>
        </w:rPr>
        <w:t xml:space="preserve"> </w:t>
      </w:r>
      <w:r w:rsidR="0016065A" w:rsidRPr="00524BFC">
        <w:rPr>
          <w:rFonts w:cstheme="minorHAnsi"/>
          <w:sz w:val="20"/>
          <w:szCs w:val="20"/>
        </w:rPr>
        <w:t xml:space="preserve">náhrady, doplnenia, resp. </w:t>
      </w:r>
      <w:r w:rsidR="00E87BC9" w:rsidRPr="00524BFC">
        <w:rPr>
          <w:rFonts w:cstheme="minorHAnsi"/>
          <w:sz w:val="20"/>
          <w:szCs w:val="20"/>
        </w:rPr>
        <w:t>striedania sa lekárov (špecialistov) v CIZS tak, aby bolo CIZS plnohodnotne využité pre účely</w:t>
      </w:r>
      <w:r w:rsidR="00336363" w:rsidRPr="00524BFC">
        <w:rPr>
          <w:rFonts w:cstheme="minorHAnsi"/>
          <w:sz w:val="20"/>
          <w:szCs w:val="20"/>
        </w:rPr>
        <w:t>, pre ktoré bolo zrealizované a plnilo si tak svoje ciele</w:t>
      </w:r>
      <w:r w:rsidR="0016065A" w:rsidRPr="00524BFC">
        <w:rPr>
          <w:rFonts w:cstheme="minorHAnsi"/>
          <w:sz w:val="20"/>
          <w:szCs w:val="20"/>
        </w:rPr>
        <w:t>.</w:t>
      </w:r>
      <w:r w:rsidRPr="00524BFC">
        <w:rPr>
          <w:rFonts w:cstheme="minorHAnsi"/>
          <w:sz w:val="20"/>
          <w:szCs w:val="20"/>
        </w:rPr>
        <w:t xml:space="preserve"> </w:t>
      </w:r>
    </w:p>
    <w:sectPr w:rsidR="00204E8B" w:rsidSect="00E03297">
      <w:pgSz w:w="16838" w:h="11906" w:orient="landscape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807644"/>
    <w:multiLevelType w:val="hybridMultilevel"/>
    <w:tmpl w:val="C48A801C"/>
    <w:lvl w:ilvl="0" w:tplc="041B000F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3FC"/>
    <w:rsid w:val="00083824"/>
    <w:rsid w:val="000D3E2D"/>
    <w:rsid w:val="0016065A"/>
    <w:rsid w:val="001756BC"/>
    <w:rsid w:val="001D647C"/>
    <w:rsid w:val="00204E8B"/>
    <w:rsid w:val="002329E8"/>
    <w:rsid w:val="003056C2"/>
    <w:rsid w:val="00336363"/>
    <w:rsid w:val="0043411A"/>
    <w:rsid w:val="004C1DE2"/>
    <w:rsid w:val="00524BFC"/>
    <w:rsid w:val="005812BD"/>
    <w:rsid w:val="007B27BD"/>
    <w:rsid w:val="007C2DC8"/>
    <w:rsid w:val="00894FAB"/>
    <w:rsid w:val="00945797"/>
    <w:rsid w:val="00A463FC"/>
    <w:rsid w:val="00B7492D"/>
    <w:rsid w:val="00C705EF"/>
    <w:rsid w:val="00C73CD0"/>
    <w:rsid w:val="00D76A5F"/>
    <w:rsid w:val="00E03297"/>
    <w:rsid w:val="00E6010B"/>
    <w:rsid w:val="00E8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76839"/>
  <w15:chartTrackingRefBased/>
  <w15:docId w15:val="{27D269CD-1754-47B7-85C4-75628DA9C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463FC"/>
    <w:pPr>
      <w:spacing w:after="200" w:line="276" w:lineRule="auto"/>
      <w:jc w:val="both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A463FC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aliases w:val="body,Odsek zoznamu2,List Paragraph,Farebný zoznam – zvýraznenie 11"/>
    <w:basedOn w:val="Normlny"/>
    <w:link w:val="OdsekzoznamuChar"/>
    <w:uiPriority w:val="34"/>
    <w:qFormat/>
    <w:rsid w:val="00A463FC"/>
    <w:pPr>
      <w:ind w:left="720"/>
      <w:contextualSpacing/>
    </w:pPr>
  </w:style>
  <w:style w:type="character" w:customStyle="1" w:styleId="OdsekzoznamuChar">
    <w:name w:val="Odsek zoznamu Char"/>
    <w:aliases w:val="body Char,Odsek zoznamu2 Char,List Paragraph Char,Farebný zoznam – zvýraznenie 11 Char"/>
    <w:link w:val="Odsekzoznamu"/>
    <w:uiPriority w:val="34"/>
    <w:locked/>
    <w:rsid w:val="00A463FC"/>
  </w:style>
  <w:style w:type="character" w:styleId="Hypertextovprepojenie">
    <w:name w:val="Hyperlink"/>
    <w:uiPriority w:val="99"/>
    <w:rsid w:val="00A463FC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032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032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132FB90861AD48A32DB7A48F463ECA" ma:contentTypeVersion="15" ma:contentTypeDescription="Create a new document." ma:contentTypeScope="" ma:versionID="693f58940ad7cbf080ce143935a36d2f">
  <xsd:schema xmlns:xsd="http://www.w3.org/2001/XMLSchema" xmlns:xs="http://www.w3.org/2001/XMLSchema" xmlns:p="http://schemas.microsoft.com/office/2006/metadata/properties" xmlns:ns3="44350706-29ee-46a8-a306-3c2da84706ed" xmlns:ns4="242f724d-e86e-4f48-b671-882ac6f5568f" targetNamespace="http://schemas.microsoft.com/office/2006/metadata/properties" ma:root="true" ma:fieldsID="39a5c42c5e33fb5bb47f40e7263d1022" ns3:_="" ns4:_="">
    <xsd:import namespace="44350706-29ee-46a8-a306-3c2da84706ed"/>
    <xsd:import namespace="242f724d-e86e-4f48-b671-882ac6f5568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LengthInSeconds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350706-29ee-46a8-a306-3c2da84706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2f724d-e86e-4f48-b671-882ac6f556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3FC438B-3848-4149-BA28-9AF7DB800B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350706-29ee-46a8-a306-3c2da84706ed"/>
    <ds:schemaRef ds:uri="242f724d-e86e-4f48-b671-882ac6f556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D41731-93E0-4247-B65C-8CA8622CD74A}">
  <ds:schemaRefs>
    <ds:schemaRef ds:uri="http://schemas.microsoft.com/office/2006/metadata/properties"/>
    <ds:schemaRef ds:uri="242f724d-e86e-4f48-b671-882ac6f5568f"/>
    <ds:schemaRef ds:uri="44350706-29ee-46a8-a306-3c2da84706ed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E13AE77-E746-493E-8315-52FCC7BC23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Kadáková Lea</dc:creator>
  <cp:keywords/>
  <dc:description/>
  <cp:lastModifiedBy>Kadáková Lea</cp:lastModifiedBy>
  <cp:revision>3</cp:revision>
  <cp:lastPrinted>2023-09-07T07:04:00Z</cp:lastPrinted>
  <dcterms:created xsi:type="dcterms:W3CDTF">2023-09-14T08:40:00Z</dcterms:created>
  <dcterms:modified xsi:type="dcterms:W3CDTF">2023-09-14T08:41:00Z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0x010100FE132FB90861AD48A32DB7A48F463ECA</vt:lpwstr>
  </property>
</Properties>
</file>