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900C" w14:textId="534DB244" w:rsidR="00AF66C5" w:rsidRPr="00C64F89" w:rsidRDefault="004F0CF2" w:rsidP="00E1068A">
      <w:pPr>
        <w:pStyle w:val="IDRP"/>
        <w:spacing w:before="80"/>
        <w:ind w:left="709"/>
        <w:rPr>
          <w:bCs/>
          <w:noProof/>
          <w:sz w:val="22"/>
        </w:rPr>
      </w:pPr>
      <w:r w:rsidRPr="00C64F89">
        <w:rPr>
          <w:noProof/>
          <w:lang w:eastAsia="sk-SK"/>
        </w:rPr>
        <mc:AlternateContent>
          <mc:Choice Requires="wps">
            <w:drawing>
              <wp:anchor distT="0" distB="0" distL="114300" distR="114300" simplePos="0" relativeHeight="251668480" behindDoc="1" locked="0" layoutInCell="1" allowOverlap="1" wp14:anchorId="3CA19FF2" wp14:editId="76E638D1">
                <wp:simplePos x="0" y="0"/>
                <wp:positionH relativeFrom="column">
                  <wp:posOffset>-1062990</wp:posOffset>
                </wp:positionH>
                <wp:positionV relativeFrom="paragraph">
                  <wp:posOffset>1905</wp:posOffset>
                </wp:positionV>
                <wp:extent cx="1405720" cy="264795"/>
                <wp:effectExtent l="0" t="0" r="4445" b="1905"/>
                <wp:wrapNone/>
                <wp:docPr id="8" name="Text Box 8"/>
                <wp:cNvGraphicFramePr/>
                <a:graphic xmlns:a="http://schemas.openxmlformats.org/drawingml/2006/main">
                  <a:graphicData uri="http://schemas.microsoft.com/office/word/2010/wordprocessingShape">
                    <wps:wsp>
                      <wps:cNvSpPr txBox="1"/>
                      <wps:spPr>
                        <a:xfrm>
                          <a:off x="0" y="0"/>
                          <a:ext cx="1405720" cy="264795"/>
                        </a:xfrm>
                        <a:prstGeom prst="rect">
                          <a:avLst/>
                        </a:prstGeom>
                        <a:solidFill>
                          <a:schemeClr val="bg2">
                            <a:lumMod val="90000"/>
                          </a:schemeClr>
                        </a:solidFill>
                        <a:ln w="6350">
                          <a:noFill/>
                        </a:ln>
                      </wps:spPr>
                      <wps:txbx>
                        <w:txbxContent>
                          <w:p w14:paraId="3E5954AC" w14:textId="13B5EF3B" w:rsidR="00F65032" w:rsidRPr="002F70EA" w:rsidRDefault="002F70EA" w:rsidP="00F428C2">
                            <w:pPr>
                              <w:ind w:left="284" w:right="-73"/>
                              <w:jc w:val="right"/>
                              <w:rPr>
                                <w:b/>
                                <w:bCs/>
                                <w14:textOutline w14:w="9525" w14:cap="rnd" w14:cmpd="sng" w14:algn="ctr">
                                  <w14:noFill/>
                                  <w14:prstDash w14:val="solid"/>
                                  <w14:bevel/>
                                </w14:textOutline>
                              </w:rPr>
                            </w:pPr>
                            <w:r w:rsidRPr="002F70EA">
                              <w:rPr>
                                <w:b/>
                                <w:bCs/>
                                <w14:textOutline w14:w="9525" w14:cap="rnd" w14:cmpd="sng" w14:algn="ctr">
                                  <w14:noFill/>
                                  <w14:prstDash w14:val="solid"/>
                                  <w14:bevel/>
                                </w14:textOutline>
                              </w:rPr>
                              <w:t>Analýza</w:t>
                            </w:r>
                            <w:r w:rsidR="00F65032" w:rsidRPr="002F70EA">
                              <w:rPr>
                                <w:b/>
                                <w:bCs/>
                                <w14:textOutline w14:w="9525" w14:cap="rnd" w14:cmpd="sng" w14:algn="ctr">
                                  <w14:noFill/>
                                  <w14:prstDash w14:val="solid"/>
                                  <w14:bevel/>
                                </w14:textOutline>
                              </w:rPr>
                              <w:t xml:space="preserve">  </w:t>
                            </w:r>
                            <w:r w:rsidR="00E1068A" w:rsidRPr="002F70EA">
                              <w:rPr>
                                <w:b/>
                                <w:bCs/>
                                <w14:textOutline w14:w="9525" w14:cap="rnd" w14:cmpd="sng" w14:algn="ctr">
                                  <w14:noFill/>
                                  <w14:prstDash w14:val="solid"/>
                                  <w14:bevel/>
                                </w14:textOutline>
                              </w:rPr>
                              <w:t>12</w:t>
                            </w:r>
                            <w:r w:rsidR="00F65032" w:rsidRPr="002F70EA">
                              <w:rPr>
                                <w:b/>
                                <w:bCs/>
                                <w14:textOutline w14:w="9525" w14:cap="rnd" w14:cmpd="sng" w14:algn="ctr">
                                  <w14:noFill/>
                                  <w14:prstDash w14:val="solid"/>
                                  <w14:bevel/>
                                </w14:textOutline>
                              </w:rPr>
                              <w:t>/2</w:t>
                            </w:r>
                            <w:r w:rsidR="00E1068A" w:rsidRPr="002F70EA">
                              <w:rPr>
                                <w:b/>
                                <w:bCs/>
                                <w14:textOutline w14:w="9525" w14:cap="rnd" w14:cmpd="sng" w14:algn="ctr">
                                  <w14:no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19FF2" id="_x0000_t202" coordsize="21600,21600" o:spt="202" path="m,l,21600r21600,l21600,xe">
                <v:stroke joinstyle="miter"/>
                <v:path gradientshapeok="t" o:connecttype="rect"/>
              </v:shapetype>
              <v:shape id="Text Box 8" o:spid="_x0000_s1026" type="#_x0000_t202" style="position:absolute;left:0;text-align:left;margin-left:-83.7pt;margin-top:.15pt;width:110.7pt;height:20.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" fillcolor="#cfcdcd [2894]" stroked="f" strokeweight=".5pt">
                <v:textbox>
                  <w:txbxContent>
                    <w:p w14:paraId="3E5954AC" w14:textId="13B5EF3B" w:rsidR="00F65032" w:rsidRPr="002F70EA" w:rsidRDefault="002F70EA" w:rsidP="00F428C2">
                      <w:pPr>
                        <w:ind w:left="284" w:right="-73"/>
                        <w:jc w:val="right"/>
                        <w:rPr>
                          <w:b/>
                          <w:bCs/>
                          <w14:textOutline w14:w="9525" w14:cap="rnd" w14:cmpd="sng" w14:algn="ctr">
                            <w14:noFill/>
                            <w14:prstDash w14:val="solid"/>
                            <w14:bevel/>
                          </w14:textOutline>
                        </w:rPr>
                      </w:pPr>
                      <w:r w:rsidRPr="002F70EA">
                        <w:rPr>
                          <w:b/>
                          <w:bCs/>
                          <w14:textOutline w14:w="9525" w14:cap="rnd" w14:cmpd="sng" w14:algn="ctr">
                            <w14:noFill/>
                            <w14:prstDash w14:val="solid"/>
                            <w14:bevel/>
                          </w14:textOutline>
                        </w:rPr>
                        <w:t>Analýza</w:t>
                      </w:r>
                      <w:r w:rsidR="00F65032" w:rsidRPr="002F70EA">
                        <w:rPr>
                          <w:b/>
                          <w:bCs/>
                          <w14:textOutline w14:w="9525" w14:cap="rnd" w14:cmpd="sng" w14:algn="ctr">
                            <w14:noFill/>
                            <w14:prstDash w14:val="solid"/>
                            <w14:bevel/>
                          </w14:textOutline>
                        </w:rPr>
                        <w:t xml:space="preserve">  </w:t>
                      </w:r>
                      <w:r w:rsidR="00E1068A" w:rsidRPr="002F70EA">
                        <w:rPr>
                          <w:b/>
                          <w:bCs/>
                          <w14:textOutline w14:w="9525" w14:cap="rnd" w14:cmpd="sng" w14:algn="ctr">
                            <w14:noFill/>
                            <w14:prstDash w14:val="solid"/>
                            <w14:bevel/>
                          </w14:textOutline>
                        </w:rPr>
                        <w:t>12</w:t>
                      </w:r>
                      <w:r w:rsidR="00F65032" w:rsidRPr="002F70EA">
                        <w:rPr>
                          <w:b/>
                          <w:bCs/>
                          <w14:textOutline w14:w="9525" w14:cap="rnd" w14:cmpd="sng" w14:algn="ctr">
                            <w14:noFill/>
                            <w14:prstDash w14:val="solid"/>
                            <w14:bevel/>
                          </w14:textOutline>
                        </w:rPr>
                        <w:t>/2</w:t>
                      </w:r>
                      <w:r w:rsidR="00E1068A" w:rsidRPr="002F70EA">
                        <w:rPr>
                          <w:b/>
                          <w:bCs/>
                          <w14:textOutline w14:w="9525" w14:cap="rnd" w14:cmpd="sng" w14:algn="ctr">
                            <w14:noFill/>
                            <w14:prstDash w14:val="solid"/>
                            <w14:bevel/>
                          </w14:textOutline>
                        </w:rPr>
                        <w:t>4</w:t>
                      </w:r>
                    </w:p>
                  </w:txbxContent>
                </v:textbox>
              </v:shape>
            </w:pict>
          </mc:Fallback>
        </mc:AlternateContent>
      </w:r>
      <w:r w:rsidR="00992CF9" w:rsidRPr="00C64F89">
        <w:rPr>
          <w:bCs/>
          <w:noProof/>
          <w:sz w:val="22"/>
        </w:rPr>
        <w:t>Autori: Marian Tihanyi</w:t>
      </w:r>
      <w:r w:rsidR="00C63108" w:rsidRPr="00C64F89">
        <w:rPr>
          <w:bCs/>
          <w:noProof/>
          <w:sz w:val="22"/>
        </w:rPr>
        <w:t>, Peter Vilim, Viktor Mráz</w:t>
      </w:r>
    </w:p>
    <w:p w14:paraId="079CBC72" w14:textId="77777777" w:rsidR="00370C83" w:rsidRPr="00C64F89" w:rsidRDefault="00370C83" w:rsidP="00513EB2">
      <w:pPr>
        <w:pStyle w:val="IDRP"/>
        <w:spacing w:after="0" w:line="276" w:lineRule="auto"/>
        <w:ind w:left="709"/>
        <w:rPr>
          <w:b/>
          <w:bCs/>
          <w:noProof/>
          <w:color w:val="0055A1"/>
          <w:sz w:val="28"/>
        </w:rPr>
      </w:pPr>
    </w:p>
    <w:p w14:paraId="57B147CC" w14:textId="77777777" w:rsidR="00370C83" w:rsidRPr="00C64F89" w:rsidRDefault="00370C83" w:rsidP="00513EB2">
      <w:pPr>
        <w:pStyle w:val="IDRP"/>
        <w:spacing w:after="0" w:line="276" w:lineRule="auto"/>
        <w:ind w:left="709"/>
        <w:rPr>
          <w:b/>
          <w:bCs/>
          <w:noProof/>
          <w:color w:val="0055A1"/>
          <w:sz w:val="28"/>
        </w:rPr>
      </w:pPr>
    </w:p>
    <w:p w14:paraId="23299AC9" w14:textId="77777777" w:rsidR="00370C83" w:rsidRPr="00C64F89" w:rsidRDefault="00370C83" w:rsidP="00513EB2">
      <w:pPr>
        <w:pStyle w:val="IDRP"/>
        <w:spacing w:after="0" w:line="276" w:lineRule="auto"/>
        <w:ind w:left="709"/>
        <w:rPr>
          <w:b/>
          <w:bCs/>
          <w:noProof/>
          <w:color w:val="0055A1"/>
          <w:sz w:val="28"/>
        </w:rPr>
      </w:pPr>
    </w:p>
    <w:p w14:paraId="0DC8A737" w14:textId="77777777" w:rsidR="00370C83" w:rsidRPr="00C64F89" w:rsidRDefault="00370C83" w:rsidP="00513EB2">
      <w:pPr>
        <w:pStyle w:val="IDRP"/>
        <w:spacing w:after="0" w:line="276" w:lineRule="auto"/>
        <w:ind w:left="709"/>
        <w:rPr>
          <w:b/>
          <w:bCs/>
          <w:noProof/>
          <w:color w:val="0055A1"/>
          <w:sz w:val="28"/>
        </w:rPr>
      </w:pPr>
    </w:p>
    <w:p w14:paraId="1F44446D" w14:textId="77777777" w:rsidR="00370C83" w:rsidRPr="00C64F89" w:rsidRDefault="00370C83" w:rsidP="00513EB2">
      <w:pPr>
        <w:pStyle w:val="IDRP"/>
        <w:spacing w:after="0" w:line="276" w:lineRule="auto"/>
        <w:ind w:left="709"/>
        <w:rPr>
          <w:b/>
          <w:bCs/>
          <w:noProof/>
          <w:color w:val="0055A1"/>
          <w:sz w:val="28"/>
        </w:rPr>
      </w:pPr>
    </w:p>
    <w:p w14:paraId="727776CE" w14:textId="77777777" w:rsidR="00370C83" w:rsidRPr="00C64F89" w:rsidRDefault="00370C83" w:rsidP="00513EB2">
      <w:pPr>
        <w:pStyle w:val="IDRP"/>
        <w:spacing w:after="0" w:line="276" w:lineRule="auto"/>
        <w:ind w:left="709"/>
        <w:rPr>
          <w:b/>
          <w:bCs/>
          <w:noProof/>
          <w:color w:val="0055A1"/>
          <w:sz w:val="28"/>
        </w:rPr>
      </w:pPr>
    </w:p>
    <w:p w14:paraId="1721EFE8" w14:textId="77777777" w:rsidR="00370C83" w:rsidRPr="00C64F89" w:rsidRDefault="00370C83" w:rsidP="00513EB2">
      <w:pPr>
        <w:pStyle w:val="IDRP"/>
        <w:spacing w:after="0" w:line="276" w:lineRule="auto"/>
        <w:ind w:left="709"/>
        <w:rPr>
          <w:b/>
          <w:bCs/>
          <w:noProof/>
          <w:color w:val="0055A1"/>
          <w:sz w:val="28"/>
        </w:rPr>
      </w:pPr>
    </w:p>
    <w:p w14:paraId="0EC24ACF" w14:textId="77777777" w:rsidR="00370C83" w:rsidRPr="00C64F89" w:rsidRDefault="00370C83" w:rsidP="00513EB2">
      <w:pPr>
        <w:pStyle w:val="IDRP"/>
        <w:spacing w:after="0" w:line="276" w:lineRule="auto"/>
        <w:ind w:left="709"/>
        <w:rPr>
          <w:b/>
          <w:bCs/>
          <w:noProof/>
          <w:color w:val="0055A1"/>
          <w:sz w:val="28"/>
        </w:rPr>
      </w:pPr>
    </w:p>
    <w:p w14:paraId="33B1FA17" w14:textId="77777777" w:rsidR="00370C83" w:rsidRPr="00C64F89" w:rsidRDefault="00370C83" w:rsidP="00513EB2">
      <w:pPr>
        <w:pStyle w:val="IDRP"/>
        <w:spacing w:after="0" w:line="276" w:lineRule="auto"/>
        <w:ind w:left="709"/>
        <w:rPr>
          <w:b/>
          <w:bCs/>
          <w:noProof/>
          <w:color w:val="0055A1"/>
          <w:sz w:val="28"/>
        </w:rPr>
      </w:pPr>
    </w:p>
    <w:p w14:paraId="5D3B39F9" w14:textId="77777777" w:rsidR="00370C83" w:rsidRPr="00C64F89" w:rsidRDefault="00370C83" w:rsidP="00513EB2">
      <w:pPr>
        <w:pStyle w:val="IDRP"/>
        <w:spacing w:after="0" w:line="276" w:lineRule="auto"/>
        <w:ind w:left="709"/>
        <w:rPr>
          <w:b/>
          <w:bCs/>
          <w:noProof/>
          <w:color w:val="0055A1"/>
          <w:sz w:val="28"/>
        </w:rPr>
      </w:pPr>
    </w:p>
    <w:p w14:paraId="6494DC16" w14:textId="77777777" w:rsidR="00370C83" w:rsidRPr="00C64F89" w:rsidRDefault="00370C83" w:rsidP="00513EB2">
      <w:pPr>
        <w:pStyle w:val="IDRP"/>
        <w:spacing w:after="0" w:line="276" w:lineRule="auto"/>
        <w:ind w:left="709"/>
        <w:rPr>
          <w:b/>
          <w:bCs/>
          <w:noProof/>
          <w:color w:val="0055A1"/>
          <w:sz w:val="28"/>
        </w:rPr>
      </w:pPr>
    </w:p>
    <w:p w14:paraId="5C1C4449" w14:textId="77777777" w:rsidR="00370C83" w:rsidRPr="00C64F89" w:rsidRDefault="00370C83" w:rsidP="00513EB2">
      <w:pPr>
        <w:pStyle w:val="IDRP"/>
        <w:spacing w:after="0" w:line="276" w:lineRule="auto"/>
        <w:ind w:left="709"/>
        <w:rPr>
          <w:b/>
          <w:bCs/>
          <w:noProof/>
          <w:color w:val="0055A1"/>
          <w:sz w:val="28"/>
        </w:rPr>
      </w:pPr>
    </w:p>
    <w:p w14:paraId="6AB277F7" w14:textId="77777777" w:rsidR="00370C83" w:rsidRPr="00C64F89" w:rsidRDefault="00370C83" w:rsidP="00513EB2">
      <w:pPr>
        <w:pStyle w:val="IDRP"/>
        <w:spacing w:after="0" w:line="276" w:lineRule="auto"/>
        <w:ind w:left="709"/>
        <w:rPr>
          <w:b/>
          <w:bCs/>
          <w:noProof/>
          <w:color w:val="0055A1"/>
          <w:sz w:val="28"/>
        </w:rPr>
      </w:pPr>
    </w:p>
    <w:p w14:paraId="38CB33E1" w14:textId="77777777" w:rsidR="00370C83" w:rsidRPr="00C64F89" w:rsidRDefault="00370C83" w:rsidP="00513EB2">
      <w:pPr>
        <w:pStyle w:val="IDRP"/>
        <w:spacing w:after="0" w:line="276" w:lineRule="auto"/>
        <w:ind w:left="709"/>
        <w:rPr>
          <w:b/>
          <w:bCs/>
          <w:noProof/>
          <w:color w:val="0055A1"/>
          <w:sz w:val="28"/>
        </w:rPr>
      </w:pPr>
    </w:p>
    <w:p w14:paraId="0A8F9C6E" w14:textId="77777777" w:rsidR="00370C83" w:rsidRPr="00C64F89" w:rsidRDefault="00370C83" w:rsidP="00513EB2">
      <w:pPr>
        <w:pStyle w:val="IDRP"/>
        <w:spacing w:after="0" w:line="276" w:lineRule="auto"/>
        <w:ind w:left="709"/>
        <w:rPr>
          <w:b/>
          <w:bCs/>
          <w:noProof/>
          <w:color w:val="0055A1"/>
          <w:sz w:val="28"/>
        </w:rPr>
      </w:pPr>
    </w:p>
    <w:p w14:paraId="713964D7" w14:textId="77777777" w:rsidR="00370C83" w:rsidRPr="00C64F89" w:rsidRDefault="00370C83" w:rsidP="00513EB2">
      <w:pPr>
        <w:pStyle w:val="IDRP"/>
        <w:spacing w:after="0" w:line="276" w:lineRule="auto"/>
        <w:ind w:left="709"/>
        <w:rPr>
          <w:b/>
          <w:bCs/>
          <w:noProof/>
          <w:color w:val="0055A1"/>
          <w:sz w:val="28"/>
        </w:rPr>
      </w:pPr>
    </w:p>
    <w:p w14:paraId="1040F551" w14:textId="77777777" w:rsidR="00370C83" w:rsidRPr="00C64F89" w:rsidRDefault="00370C83" w:rsidP="00513EB2">
      <w:pPr>
        <w:pStyle w:val="IDRP"/>
        <w:spacing w:after="0" w:line="276" w:lineRule="auto"/>
        <w:ind w:left="709"/>
        <w:rPr>
          <w:b/>
          <w:bCs/>
          <w:noProof/>
          <w:color w:val="0055A1"/>
          <w:sz w:val="28"/>
        </w:rPr>
      </w:pPr>
    </w:p>
    <w:p w14:paraId="72F5EA32" w14:textId="41DE827E" w:rsidR="00E87E83" w:rsidRPr="00C64F89" w:rsidRDefault="00F8247D" w:rsidP="00513EB2">
      <w:pPr>
        <w:pStyle w:val="IDRP"/>
        <w:spacing w:after="0" w:line="276" w:lineRule="auto"/>
        <w:ind w:left="709"/>
        <w:rPr>
          <w:b/>
          <w:bCs/>
          <w:noProof/>
          <w:color w:val="0055A1"/>
          <w:sz w:val="48"/>
          <w:szCs w:val="48"/>
        </w:rPr>
      </w:pPr>
      <w:r w:rsidRPr="00C64F89">
        <w:rPr>
          <w:b/>
          <w:bCs/>
          <w:noProof/>
          <w:color w:val="0055A1"/>
          <w:sz w:val="48"/>
          <w:szCs w:val="48"/>
        </w:rPr>
        <w:t>Nákup hardvéru vo verejnej správe</w:t>
      </w:r>
    </w:p>
    <w:p w14:paraId="52BDB18E" w14:textId="310AFFB4" w:rsidR="00344AF4" w:rsidRPr="00624759" w:rsidRDefault="00344AF4" w:rsidP="00370C83">
      <w:pPr>
        <w:pStyle w:val="IDRP"/>
        <w:spacing w:after="100" w:afterAutospacing="1" w:line="276" w:lineRule="auto"/>
        <w:ind w:left="709"/>
        <w:rPr>
          <w:noProof/>
          <w:sz w:val="30"/>
          <w:szCs w:val="30"/>
        </w:rPr>
      </w:pPr>
      <w:r w:rsidRPr="00624759">
        <w:rPr>
          <w:noProof/>
          <w:sz w:val="30"/>
          <w:szCs w:val="30"/>
        </w:rPr>
        <w:t>Vyhodnotenie nákupu hardvéru v 94 zmluvách s verejnou správou</w:t>
      </w:r>
    </w:p>
    <w:p w14:paraId="268A6EDB" w14:textId="38E8B6E8" w:rsidR="00370C83" w:rsidRPr="00C64F89" w:rsidRDefault="00003BB6" w:rsidP="00370C83">
      <w:pPr>
        <w:pStyle w:val="IDRP"/>
        <w:spacing w:after="100" w:afterAutospacing="1" w:line="276" w:lineRule="auto"/>
        <w:ind w:left="709"/>
        <w:rPr>
          <w:noProof/>
        </w:rPr>
      </w:pPr>
      <w:r w:rsidRPr="00C64F89">
        <w:rPr>
          <w:noProof/>
        </w:rPr>
        <w:t xml:space="preserve">Koľko </w:t>
      </w:r>
      <w:r w:rsidR="00992CF9" w:rsidRPr="00C64F89">
        <w:rPr>
          <w:noProof/>
        </w:rPr>
        <w:t>stoj</w:t>
      </w:r>
      <w:r w:rsidR="00F8247D" w:rsidRPr="00C64F89">
        <w:rPr>
          <w:noProof/>
        </w:rPr>
        <w:t>í</w:t>
      </w:r>
      <w:r w:rsidR="00992CF9" w:rsidRPr="00C64F89">
        <w:rPr>
          <w:noProof/>
        </w:rPr>
        <w:t xml:space="preserve"> štát</w:t>
      </w:r>
      <w:r w:rsidRPr="00C64F89">
        <w:rPr>
          <w:noProof/>
        </w:rPr>
        <w:t xml:space="preserve"> </w:t>
      </w:r>
      <w:r w:rsidR="00F8247D" w:rsidRPr="00C64F89">
        <w:rPr>
          <w:noProof/>
        </w:rPr>
        <w:t xml:space="preserve">nákup </w:t>
      </w:r>
      <w:r w:rsidR="00C72EEB">
        <w:rPr>
          <w:noProof/>
        </w:rPr>
        <w:t>hardvéru? Aké PC alebo notebook zabezpečiť zamestnancovi?</w:t>
      </w:r>
    </w:p>
    <w:p w14:paraId="278328BE" w14:textId="77777777" w:rsidR="00D8083D" w:rsidRPr="00C64F89" w:rsidRDefault="00D8083D" w:rsidP="00370C83">
      <w:pPr>
        <w:pStyle w:val="IDRP"/>
        <w:spacing w:after="100" w:afterAutospacing="1" w:line="276" w:lineRule="auto"/>
        <w:ind w:left="709"/>
        <w:rPr>
          <w:noProof/>
        </w:rPr>
      </w:pPr>
    </w:p>
    <w:p w14:paraId="4BCB59E2" w14:textId="77777777" w:rsidR="00D8083D" w:rsidRPr="00C64F89" w:rsidRDefault="00D8083D" w:rsidP="00370C83">
      <w:pPr>
        <w:pStyle w:val="IDRP"/>
        <w:spacing w:after="100" w:afterAutospacing="1" w:line="276" w:lineRule="auto"/>
        <w:ind w:left="709"/>
        <w:rPr>
          <w:noProof/>
        </w:rPr>
      </w:pPr>
    </w:p>
    <w:p w14:paraId="73E81446" w14:textId="77777777" w:rsidR="00D8083D" w:rsidRPr="00C64F89" w:rsidRDefault="00D8083D" w:rsidP="00370C83">
      <w:pPr>
        <w:pStyle w:val="IDRP"/>
        <w:spacing w:after="100" w:afterAutospacing="1" w:line="276" w:lineRule="auto"/>
        <w:ind w:left="709"/>
        <w:rPr>
          <w:noProof/>
        </w:rPr>
      </w:pPr>
    </w:p>
    <w:p w14:paraId="3062D631" w14:textId="77777777" w:rsidR="00D8083D" w:rsidRPr="00C64F89" w:rsidRDefault="00D8083D" w:rsidP="00370C83">
      <w:pPr>
        <w:pStyle w:val="IDRP"/>
        <w:spacing w:after="100" w:afterAutospacing="1" w:line="276" w:lineRule="auto"/>
        <w:ind w:left="709"/>
        <w:rPr>
          <w:noProof/>
        </w:rPr>
      </w:pPr>
    </w:p>
    <w:p w14:paraId="0BFB0A90" w14:textId="77777777" w:rsidR="00D8083D" w:rsidRPr="00C64F89" w:rsidRDefault="00D8083D" w:rsidP="00370C83">
      <w:pPr>
        <w:pStyle w:val="IDRP"/>
        <w:spacing w:after="100" w:afterAutospacing="1" w:line="276" w:lineRule="auto"/>
        <w:ind w:left="709"/>
        <w:rPr>
          <w:noProof/>
        </w:rPr>
      </w:pPr>
    </w:p>
    <w:p w14:paraId="405B2AED" w14:textId="77777777" w:rsidR="00D8083D" w:rsidRPr="00C64F89" w:rsidRDefault="00D8083D" w:rsidP="00370C83">
      <w:pPr>
        <w:pStyle w:val="IDRP"/>
        <w:spacing w:after="100" w:afterAutospacing="1" w:line="276" w:lineRule="auto"/>
        <w:ind w:left="709"/>
        <w:rPr>
          <w:noProof/>
        </w:rPr>
      </w:pPr>
    </w:p>
    <w:p w14:paraId="571D953A" w14:textId="77777777" w:rsidR="00D8083D" w:rsidRPr="00C64F89" w:rsidRDefault="00D8083D" w:rsidP="00370C83">
      <w:pPr>
        <w:pStyle w:val="IDRP"/>
        <w:spacing w:after="100" w:afterAutospacing="1" w:line="276" w:lineRule="auto"/>
        <w:ind w:left="709"/>
        <w:rPr>
          <w:noProof/>
        </w:rPr>
      </w:pPr>
    </w:p>
    <w:p w14:paraId="0DD0AEC6" w14:textId="77777777" w:rsidR="00D8083D" w:rsidRPr="00C64F89" w:rsidRDefault="00D8083D" w:rsidP="00370C83">
      <w:pPr>
        <w:pStyle w:val="IDRP"/>
        <w:spacing w:after="100" w:afterAutospacing="1" w:line="276" w:lineRule="auto"/>
        <w:ind w:left="709"/>
        <w:rPr>
          <w:noProof/>
        </w:rPr>
      </w:pPr>
    </w:p>
    <w:p w14:paraId="022E02D3" w14:textId="77777777" w:rsidR="00D8083D" w:rsidRPr="00C64F89" w:rsidRDefault="00D8083D" w:rsidP="00370C83">
      <w:pPr>
        <w:pStyle w:val="IDRP"/>
        <w:spacing w:after="100" w:afterAutospacing="1" w:line="276" w:lineRule="auto"/>
        <w:ind w:left="709"/>
        <w:rPr>
          <w:noProof/>
        </w:rPr>
      </w:pPr>
    </w:p>
    <w:p w14:paraId="3C64104D" w14:textId="77777777" w:rsidR="00AA4EC7" w:rsidRDefault="00D8083D" w:rsidP="00D8083D">
      <w:pPr>
        <w:pStyle w:val="IDRP"/>
        <w:spacing w:after="100" w:afterAutospacing="1" w:line="276" w:lineRule="auto"/>
        <w:ind w:left="709"/>
        <w:rPr>
          <w:noProof/>
        </w:rPr>
      </w:pPr>
      <w:r w:rsidRPr="00C64F89">
        <w:rPr>
          <w:noProof/>
        </w:rPr>
        <w:lastRenderedPageBreak/>
        <w:tab/>
      </w:r>
      <w:r w:rsidRPr="00C64F89">
        <w:rPr>
          <w:noProof/>
        </w:rPr>
        <w:tab/>
      </w:r>
      <w:r w:rsidRPr="00C64F89">
        <w:rPr>
          <w:noProof/>
        </w:rPr>
        <w:tab/>
      </w:r>
      <w:r w:rsidRPr="00C64F89">
        <w:rPr>
          <w:noProof/>
        </w:rPr>
        <w:tab/>
      </w:r>
      <w:r w:rsidRPr="00C64F89">
        <w:rPr>
          <w:noProof/>
        </w:rPr>
        <w:tab/>
      </w:r>
      <w:r w:rsidRPr="00C64F89">
        <w:rPr>
          <w:noProof/>
        </w:rPr>
        <w:tab/>
      </w:r>
      <w:r w:rsidRPr="00C64F89">
        <w:rPr>
          <w:noProof/>
        </w:rPr>
        <w:tab/>
      </w:r>
      <w:r w:rsidRPr="00C64F89">
        <w:rPr>
          <w:noProof/>
        </w:rPr>
        <w:tab/>
      </w:r>
      <w:r w:rsidRPr="00C64F89">
        <w:rPr>
          <w:noProof/>
        </w:rPr>
        <w:tab/>
        <w:t>December 2024</w:t>
      </w:r>
    </w:p>
    <w:p w14:paraId="0A1268EC" w14:textId="12DA865E" w:rsidR="000D740C" w:rsidRPr="000D740C" w:rsidRDefault="000D740C" w:rsidP="000D740C">
      <w:pPr>
        <w:pStyle w:val="TOC1"/>
        <w:rPr>
          <w:color w:val="ED1C24"/>
        </w:rPr>
      </w:pPr>
      <w:r w:rsidRPr="000D740C">
        <w:rPr>
          <w:color w:val="ED1C24"/>
        </w:rPr>
        <w:t>Obsah</w:t>
      </w:r>
    </w:p>
    <w:p w14:paraId="17C50005" w14:textId="511EA05E" w:rsidR="007668DA" w:rsidRDefault="000D740C">
      <w:pPr>
        <w:pStyle w:val="TOC1"/>
        <w:rPr>
          <w:rFonts w:asciiTheme="minorHAnsi" w:eastAsiaTheme="minorEastAsia" w:hAnsiTheme="minorHAnsi" w:cstheme="minorBidi"/>
          <w:b w:val="0"/>
          <w:bCs w:val="0"/>
          <w:iCs w:val="0"/>
          <w:noProof/>
          <w:kern w:val="2"/>
          <w:lang w:eastAsia="sk-SK"/>
          <w14:ligatures w14:val="standardContextual"/>
        </w:rPr>
      </w:pPr>
      <w:r>
        <w:fldChar w:fldCharType="begin"/>
      </w:r>
      <w:r>
        <w:instrText xml:space="preserve"> TOC \o "1-2" \h \z \u </w:instrText>
      </w:r>
      <w:r>
        <w:fldChar w:fldCharType="separate"/>
      </w:r>
      <w:hyperlink w:anchor="_Toc197355403" w:history="1">
        <w:r w:rsidR="007668DA" w:rsidRPr="00ED416D">
          <w:rPr>
            <w:rStyle w:val="Hyperlink"/>
            <w:noProof/>
          </w:rPr>
          <w:t>1</w:t>
        </w:r>
        <w:r w:rsidR="007668DA">
          <w:rPr>
            <w:rFonts w:asciiTheme="minorHAnsi" w:eastAsiaTheme="minorEastAsia" w:hAnsiTheme="minorHAnsi" w:cstheme="minorBidi"/>
            <w:b w:val="0"/>
            <w:bCs w:val="0"/>
            <w:iCs w:val="0"/>
            <w:noProof/>
            <w:kern w:val="2"/>
            <w:lang w:eastAsia="sk-SK"/>
            <w14:ligatures w14:val="standardContextual"/>
          </w:rPr>
          <w:tab/>
        </w:r>
        <w:r w:rsidR="007668DA" w:rsidRPr="00ED416D">
          <w:rPr>
            <w:rStyle w:val="Hyperlink"/>
            <w:noProof/>
          </w:rPr>
          <w:t>Zhrnutie</w:t>
        </w:r>
        <w:r w:rsidR="007668DA">
          <w:rPr>
            <w:noProof/>
            <w:webHidden/>
          </w:rPr>
          <w:tab/>
        </w:r>
        <w:r w:rsidR="007668DA">
          <w:rPr>
            <w:noProof/>
            <w:webHidden/>
          </w:rPr>
          <w:fldChar w:fldCharType="begin"/>
        </w:r>
        <w:r w:rsidR="007668DA">
          <w:rPr>
            <w:noProof/>
            <w:webHidden/>
          </w:rPr>
          <w:instrText xml:space="preserve"> PAGEREF _Toc197355403 \h </w:instrText>
        </w:r>
        <w:r w:rsidR="007668DA">
          <w:rPr>
            <w:noProof/>
            <w:webHidden/>
          </w:rPr>
        </w:r>
        <w:r w:rsidR="007668DA">
          <w:rPr>
            <w:noProof/>
            <w:webHidden/>
          </w:rPr>
          <w:fldChar w:fldCharType="separate"/>
        </w:r>
        <w:r w:rsidR="007668DA">
          <w:rPr>
            <w:noProof/>
            <w:webHidden/>
          </w:rPr>
          <w:t>5</w:t>
        </w:r>
        <w:r w:rsidR="007668DA">
          <w:rPr>
            <w:noProof/>
            <w:webHidden/>
          </w:rPr>
          <w:fldChar w:fldCharType="end"/>
        </w:r>
      </w:hyperlink>
    </w:p>
    <w:p w14:paraId="7B9E7F21" w14:textId="375709F0"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04" w:history="1">
        <w:r w:rsidR="007668DA" w:rsidRPr="00ED416D">
          <w:rPr>
            <w:rStyle w:val="Hyperlink"/>
            <w:noProof/>
          </w:rPr>
          <w:t>1.1</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Rozsah a cieľ dokumentu</w:t>
        </w:r>
        <w:r w:rsidR="007668DA">
          <w:rPr>
            <w:noProof/>
            <w:webHidden/>
          </w:rPr>
          <w:tab/>
        </w:r>
        <w:r w:rsidR="007668DA">
          <w:rPr>
            <w:noProof/>
            <w:webHidden/>
          </w:rPr>
          <w:fldChar w:fldCharType="begin"/>
        </w:r>
        <w:r w:rsidR="007668DA">
          <w:rPr>
            <w:noProof/>
            <w:webHidden/>
          </w:rPr>
          <w:instrText xml:space="preserve"> PAGEREF _Toc197355404 \h </w:instrText>
        </w:r>
        <w:r w:rsidR="007668DA">
          <w:rPr>
            <w:noProof/>
            <w:webHidden/>
          </w:rPr>
        </w:r>
        <w:r w:rsidR="007668DA">
          <w:rPr>
            <w:noProof/>
            <w:webHidden/>
          </w:rPr>
          <w:fldChar w:fldCharType="separate"/>
        </w:r>
        <w:r w:rsidR="007668DA">
          <w:rPr>
            <w:noProof/>
            <w:webHidden/>
          </w:rPr>
          <w:t>5</w:t>
        </w:r>
        <w:r w:rsidR="007668DA">
          <w:rPr>
            <w:noProof/>
            <w:webHidden/>
          </w:rPr>
          <w:fldChar w:fldCharType="end"/>
        </w:r>
      </w:hyperlink>
    </w:p>
    <w:p w14:paraId="0A80017D" w14:textId="3FBB6E6F"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05" w:history="1">
        <w:r w:rsidR="007668DA" w:rsidRPr="00ED416D">
          <w:rPr>
            <w:rStyle w:val="Hyperlink"/>
            <w:noProof/>
          </w:rPr>
          <w:t>1.2</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Odporúčania pre obstarávateľov</w:t>
        </w:r>
        <w:r w:rsidR="007668DA">
          <w:rPr>
            <w:noProof/>
            <w:webHidden/>
          </w:rPr>
          <w:tab/>
        </w:r>
        <w:r w:rsidR="007668DA">
          <w:rPr>
            <w:noProof/>
            <w:webHidden/>
          </w:rPr>
          <w:fldChar w:fldCharType="begin"/>
        </w:r>
        <w:r w:rsidR="007668DA">
          <w:rPr>
            <w:noProof/>
            <w:webHidden/>
          </w:rPr>
          <w:instrText xml:space="preserve"> PAGEREF _Toc197355405 \h </w:instrText>
        </w:r>
        <w:r w:rsidR="007668DA">
          <w:rPr>
            <w:noProof/>
            <w:webHidden/>
          </w:rPr>
        </w:r>
        <w:r w:rsidR="007668DA">
          <w:rPr>
            <w:noProof/>
            <w:webHidden/>
          </w:rPr>
          <w:fldChar w:fldCharType="separate"/>
        </w:r>
        <w:r w:rsidR="007668DA">
          <w:rPr>
            <w:noProof/>
            <w:webHidden/>
          </w:rPr>
          <w:t>6</w:t>
        </w:r>
        <w:r w:rsidR="007668DA">
          <w:rPr>
            <w:noProof/>
            <w:webHidden/>
          </w:rPr>
          <w:fldChar w:fldCharType="end"/>
        </w:r>
      </w:hyperlink>
    </w:p>
    <w:p w14:paraId="6BC5CC7C" w14:textId="1D712C1B"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06" w:history="1">
        <w:r w:rsidR="007668DA" w:rsidRPr="00ED416D">
          <w:rPr>
            <w:rStyle w:val="Hyperlink"/>
            <w:noProof/>
          </w:rPr>
          <w:t>1.3</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Zhrnutie - stolové počítače a notebooky</w:t>
        </w:r>
        <w:r w:rsidR="007668DA">
          <w:rPr>
            <w:noProof/>
            <w:webHidden/>
          </w:rPr>
          <w:tab/>
        </w:r>
        <w:r w:rsidR="007668DA">
          <w:rPr>
            <w:noProof/>
            <w:webHidden/>
          </w:rPr>
          <w:fldChar w:fldCharType="begin"/>
        </w:r>
        <w:r w:rsidR="007668DA">
          <w:rPr>
            <w:noProof/>
            <w:webHidden/>
          </w:rPr>
          <w:instrText xml:space="preserve"> PAGEREF _Toc197355406 \h </w:instrText>
        </w:r>
        <w:r w:rsidR="007668DA">
          <w:rPr>
            <w:noProof/>
            <w:webHidden/>
          </w:rPr>
        </w:r>
        <w:r w:rsidR="007668DA">
          <w:rPr>
            <w:noProof/>
            <w:webHidden/>
          </w:rPr>
          <w:fldChar w:fldCharType="separate"/>
        </w:r>
        <w:r w:rsidR="007668DA">
          <w:rPr>
            <w:noProof/>
            <w:webHidden/>
          </w:rPr>
          <w:t>11</w:t>
        </w:r>
        <w:r w:rsidR="007668DA">
          <w:rPr>
            <w:noProof/>
            <w:webHidden/>
          </w:rPr>
          <w:fldChar w:fldCharType="end"/>
        </w:r>
      </w:hyperlink>
    </w:p>
    <w:p w14:paraId="1E42941B" w14:textId="6839647C" w:rsidR="007668DA" w:rsidRDefault="00000000">
      <w:pPr>
        <w:pStyle w:val="TOC1"/>
        <w:rPr>
          <w:rFonts w:asciiTheme="minorHAnsi" w:eastAsiaTheme="minorEastAsia" w:hAnsiTheme="minorHAnsi" w:cstheme="minorBidi"/>
          <w:b w:val="0"/>
          <w:bCs w:val="0"/>
          <w:iCs w:val="0"/>
          <w:noProof/>
          <w:kern w:val="2"/>
          <w:lang w:eastAsia="sk-SK"/>
          <w14:ligatures w14:val="standardContextual"/>
        </w:rPr>
      </w:pPr>
      <w:hyperlink w:anchor="_Toc197355407" w:history="1">
        <w:r w:rsidR="007668DA" w:rsidRPr="00ED416D">
          <w:rPr>
            <w:rStyle w:val="Hyperlink"/>
            <w:noProof/>
          </w:rPr>
          <w:t>2</w:t>
        </w:r>
        <w:r w:rsidR="007668DA">
          <w:rPr>
            <w:rFonts w:asciiTheme="minorHAnsi" w:eastAsiaTheme="minorEastAsia" w:hAnsiTheme="minorHAnsi" w:cstheme="minorBidi"/>
            <w:b w:val="0"/>
            <w:bCs w:val="0"/>
            <w:iCs w:val="0"/>
            <w:noProof/>
            <w:kern w:val="2"/>
            <w:lang w:eastAsia="sk-SK"/>
            <w14:ligatures w14:val="standardContextual"/>
          </w:rPr>
          <w:tab/>
        </w:r>
        <w:r w:rsidR="007668DA" w:rsidRPr="00ED416D">
          <w:rPr>
            <w:rStyle w:val="Hyperlink"/>
            <w:noProof/>
          </w:rPr>
          <w:t>Celkové pohľady na nákup hardvéru</w:t>
        </w:r>
        <w:r w:rsidR="007668DA">
          <w:rPr>
            <w:noProof/>
            <w:webHidden/>
          </w:rPr>
          <w:tab/>
        </w:r>
        <w:r w:rsidR="007668DA">
          <w:rPr>
            <w:noProof/>
            <w:webHidden/>
          </w:rPr>
          <w:fldChar w:fldCharType="begin"/>
        </w:r>
        <w:r w:rsidR="007668DA">
          <w:rPr>
            <w:noProof/>
            <w:webHidden/>
          </w:rPr>
          <w:instrText xml:space="preserve"> PAGEREF _Toc197355407 \h </w:instrText>
        </w:r>
        <w:r w:rsidR="007668DA">
          <w:rPr>
            <w:noProof/>
            <w:webHidden/>
          </w:rPr>
        </w:r>
        <w:r w:rsidR="007668DA">
          <w:rPr>
            <w:noProof/>
            <w:webHidden/>
          </w:rPr>
          <w:fldChar w:fldCharType="separate"/>
        </w:r>
        <w:r w:rsidR="007668DA">
          <w:rPr>
            <w:noProof/>
            <w:webHidden/>
          </w:rPr>
          <w:t>13</w:t>
        </w:r>
        <w:r w:rsidR="007668DA">
          <w:rPr>
            <w:noProof/>
            <w:webHidden/>
          </w:rPr>
          <w:fldChar w:fldCharType="end"/>
        </w:r>
      </w:hyperlink>
    </w:p>
    <w:p w14:paraId="7B388860" w14:textId="1A019C86"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08" w:history="1">
        <w:r w:rsidR="007668DA" w:rsidRPr="00ED416D">
          <w:rPr>
            <w:rStyle w:val="Hyperlink"/>
            <w:noProof/>
          </w:rPr>
          <w:t>2.1</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Kto koľko nakupuje?</w:t>
        </w:r>
        <w:r w:rsidR="007668DA">
          <w:rPr>
            <w:noProof/>
            <w:webHidden/>
          </w:rPr>
          <w:tab/>
        </w:r>
        <w:r w:rsidR="007668DA">
          <w:rPr>
            <w:noProof/>
            <w:webHidden/>
          </w:rPr>
          <w:fldChar w:fldCharType="begin"/>
        </w:r>
        <w:r w:rsidR="007668DA">
          <w:rPr>
            <w:noProof/>
            <w:webHidden/>
          </w:rPr>
          <w:instrText xml:space="preserve"> PAGEREF _Toc197355408 \h </w:instrText>
        </w:r>
        <w:r w:rsidR="007668DA">
          <w:rPr>
            <w:noProof/>
            <w:webHidden/>
          </w:rPr>
        </w:r>
        <w:r w:rsidR="007668DA">
          <w:rPr>
            <w:noProof/>
            <w:webHidden/>
          </w:rPr>
          <w:fldChar w:fldCharType="separate"/>
        </w:r>
        <w:r w:rsidR="007668DA">
          <w:rPr>
            <w:noProof/>
            <w:webHidden/>
          </w:rPr>
          <w:t>16</w:t>
        </w:r>
        <w:r w:rsidR="007668DA">
          <w:rPr>
            <w:noProof/>
            <w:webHidden/>
          </w:rPr>
          <w:fldChar w:fldCharType="end"/>
        </w:r>
      </w:hyperlink>
    </w:p>
    <w:p w14:paraId="42D4D066" w14:textId="67B0AA07"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09" w:history="1">
        <w:r w:rsidR="007668DA" w:rsidRPr="00ED416D">
          <w:rPr>
            <w:rStyle w:val="Hyperlink"/>
            <w:noProof/>
          </w:rPr>
          <w:t>2.2</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Kto koľko predáva?</w:t>
        </w:r>
        <w:r w:rsidR="007668DA">
          <w:rPr>
            <w:noProof/>
            <w:webHidden/>
          </w:rPr>
          <w:tab/>
        </w:r>
        <w:r w:rsidR="007668DA">
          <w:rPr>
            <w:noProof/>
            <w:webHidden/>
          </w:rPr>
          <w:fldChar w:fldCharType="begin"/>
        </w:r>
        <w:r w:rsidR="007668DA">
          <w:rPr>
            <w:noProof/>
            <w:webHidden/>
          </w:rPr>
          <w:instrText xml:space="preserve"> PAGEREF _Toc197355409 \h </w:instrText>
        </w:r>
        <w:r w:rsidR="007668DA">
          <w:rPr>
            <w:noProof/>
            <w:webHidden/>
          </w:rPr>
        </w:r>
        <w:r w:rsidR="007668DA">
          <w:rPr>
            <w:noProof/>
            <w:webHidden/>
          </w:rPr>
          <w:fldChar w:fldCharType="separate"/>
        </w:r>
        <w:r w:rsidR="007668DA">
          <w:rPr>
            <w:noProof/>
            <w:webHidden/>
          </w:rPr>
          <w:t>19</w:t>
        </w:r>
        <w:r w:rsidR="007668DA">
          <w:rPr>
            <w:noProof/>
            <w:webHidden/>
          </w:rPr>
          <w:fldChar w:fldCharType="end"/>
        </w:r>
      </w:hyperlink>
    </w:p>
    <w:p w14:paraId="794BA6E7" w14:textId="1F66AF9C" w:rsidR="007668DA" w:rsidRDefault="00000000">
      <w:pPr>
        <w:pStyle w:val="TOC1"/>
        <w:rPr>
          <w:rFonts w:asciiTheme="minorHAnsi" w:eastAsiaTheme="minorEastAsia" w:hAnsiTheme="minorHAnsi" w:cstheme="minorBidi"/>
          <w:b w:val="0"/>
          <w:bCs w:val="0"/>
          <w:iCs w:val="0"/>
          <w:noProof/>
          <w:kern w:val="2"/>
          <w:lang w:eastAsia="sk-SK"/>
          <w14:ligatures w14:val="standardContextual"/>
        </w:rPr>
      </w:pPr>
      <w:hyperlink w:anchor="_Toc197355410" w:history="1">
        <w:r w:rsidR="007668DA" w:rsidRPr="00ED416D">
          <w:rPr>
            <w:rStyle w:val="Hyperlink"/>
            <w:noProof/>
          </w:rPr>
          <w:t>3</w:t>
        </w:r>
        <w:r w:rsidR="007668DA">
          <w:rPr>
            <w:rFonts w:asciiTheme="minorHAnsi" w:eastAsiaTheme="minorEastAsia" w:hAnsiTheme="minorHAnsi" w:cstheme="minorBidi"/>
            <w:b w:val="0"/>
            <w:bCs w:val="0"/>
            <w:iCs w:val="0"/>
            <w:noProof/>
            <w:kern w:val="2"/>
            <w:lang w:eastAsia="sk-SK"/>
            <w14:ligatures w14:val="standardContextual"/>
          </w:rPr>
          <w:tab/>
        </w:r>
        <w:r w:rsidR="007668DA" w:rsidRPr="00ED416D">
          <w:rPr>
            <w:rStyle w:val="Hyperlink"/>
            <w:noProof/>
          </w:rPr>
          <w:t>Notebooky a stolové PC</w:t>
        </w:r>
        <w:r w:rsidR="007668DA">
          <w:rPr>
            <w:noProof/>
            <w:webHidden/>
          </w:rPr>
          <w:tab/>
        </w:r>
        <w:r w:rsidR="007668DA">
          <w:rPr>
            <w:noProof/>
            <w:webHidden/>
          </w:rPr>
          <w:fldChar w:fldCharType="begin"/>
        </w:r>
        <w:r w:rsidR="007668DA">
          <w:rPr>
            <w:noProof/>
            <w:webHidden/>
          </w:rPr>
          <w:instrText xml:space="preserve"> PAGEREF _Toc197355410 \h </w:instrText>
        </w:r>
        <w:r w:rsidR="007668DA">
          <w:rPr>
            <w:noProof/>
            <w:webHidden/>
          </w:rPr>
        </w:r>
        <w:r w:rsidR="007668DA">
          <w:rPr>
            <w:noProof/>
            <w:webHidden/>
          </w:rPr>
          <w:fldChar w:fldCharType="separate"/>
        </w:r>
        <w:r w:rsidR="007668DA">
          <w:rPr>
            <w:noProof/>
            <w:webHidden/>
          </w:rPr>
          <w:t>21</w:t>
        </w:r>
        <w:r w:rsidR="007668DA">
          <w:rPr>
            <w:noProof/>
            <w:webHidden/>
          </w:rPr>
          <w:fldChar w:fldCharType="end"/>
        </w:r>
      </w:hyperlink>
    </w:p>
    <w:p w14:paraId="664EE18E" w14:textId="6D598504"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1" w:history="1">
        <w:r w:rsidR="007668DA" w:rsidRPr="00ED416D">
          <w:rPr>
            <w:rStyle w:val="Hyperlink"/>
            <w:noProof/>
          </w:rPr>
          <w:t>3.1</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Regresné analýzy a parameter najviac ovplyvňujúci cenu</w:t>
        </w:r>
        <w:r w:rsidR="007668DA">
          <w:rPr>
            <w:noProof/>
            <w:webHidden/>
          </w:rPr>
          <w:tab/>
        </w:r>
        <w:r w:rsidR="007668DA">
          <w:rPr>
            <w:noProof/>
            <w:webHidden/>
          </w:rPr>
          <w:fldChar w:fldCharType="begin"/>
        </w:r>
        <w:r w:rsidR="007668DA">
          <w:rPr>
            <w:noProof/>
            <w:webHidden/>
          </w:rPr>
          <w:instrText xml:space="preserve"> PAGEREF _Toc197355411 \h </w:instrText>
        </w:r>
        <w:r w:rsidR="007668DA">
          <w:rPr>
            <w:noProof/>
            <w:webHidden/>
          </w:rPr>
        </w:r>
        <w:r w:rsidR="007668DA">
          <w:rPr>
            <w:noProof/>
            <w:webHidden/>
          </w:rPr>
          <w:fldChar w:fldCharType="separate"/>
        </w:r>
        <w:r w:rsidR="007668DA">
          <w:rPr>
            <w:noProof/>
            <w:webHidden/>
          </w:rPr>
          <w:t>21</w:t>
        </w:r>
        <w:r w:rsidR="007668DA">
          <w:rPr>
            <w:noProof/>
            <w:webHidden/>
          </w:rPr>
          <w:fldChar w:fldCharType="end"/>
        </w:r>
      </w:hyperlink>
    </w:p>
    <w:p w14:paraId="7B2FE551" w14:textId="4E0CA015"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2" w:history="1">
        <w:r w:rsidR="007668DA" w:rsidRPr="00ED416D">
          <w:rPr>
            <w:rStyle w:val="Hyperlink"/>
            <w:noProof/>
          </w:rPr>
          <w:t>3.2</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Distribúcia výkonu</w:t>
        </w:r>
        <w:r w:rsidR="007668DA">
          <w:rPr>
            <w:noProof/>
            <w:webHidden/>
          </w:rPr>
          <w:tab/>
        </w:r>
        <w:r w:rsidR="007668DA">
          <w:rPr>
            <w:noProof/>
            <w:webHidden/>
          </w:rPr>
          <w:fldChar w:fldCharType="begin"/>
        </w:r>
        <w:r w:rsidR="007668DA">
          <w:rPr>
            <w:noProof/>
            <w:webHidden/>
          </w:rPr>
          <w:instrText xml:space="preserve"> PAGEREF _Toc197355412 \h </w:instrText>
        </w:r>
        <w:r w:rsidR="007668DA">
          <w:rPr>
            <w:noProof/>
            <w:webHidden/>
          </w:rPr>
        </w:r>
        <w:r w:rsidR="007668DA">
          <w:rPr>
            <w:noProof/>
            <w:webHidden/>
          </w:rPr>
          <w:fldChar w:fldCharType="separate"/>
        </w:r>
        <w:r w:rsidR="007668DA">
          <w:rPr>
            <w:noProof/>
            <w:webHidden/>
          </w:rPr>
          <w:t>22</w:t>
        </w:r>
        <w:r w:rsidR="007668DA">
          <w:rPr>
            <w:noProof/>
            <w:webHidden/>
          </w:rPr>
          <w:fldChar w:fldCharType="end"/>
        </w:r>
      </w:hyperlink>
    </w:p>
    <w:p w14:paraId="777D415E" w14:textId="191E303F"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3" w:history="1">
        <w:r w:rsidR="007668DA" w:rsidRPr="00ED416D">
          <w:rPr>
            <w:rStyle w:val="Hyperlink"/>
            <w:noProof/>
          </w:rPr>
          <w:t>3.3</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Štatisticky najvýznamnejšia skupina (najčastejšie nakupované zariadenia)</w:t>
        </w:r>
        <w:r w:rsidR="007668DA">
          <w:rPr>
            <w:noProof/>
            <w:webHidden/>
          </w:rPr>
          <w:tab/>
        </w:r>
        <w:r w:rsidR="007668DA">
          <w:rPr>
            <w:noProof/>
            <w:webHidden/>
          </w:rPr>
          <w:fldChar w:fldCharType="begin"/>
        </w:r>
        <w:r w:rsidR="007668DA">
          <w:rPr>
            <w:noProof/>
            <w:webHidden/>
          </w:rPr>
          <w:instrText xml:space="preserve"> PAGEREF _Toc197355413 \h </w:instrText>
        </w:r>
        <w:r w:rsidR="007668DA">
          <w:rPr>
            <w:noProof/>
            <w:webHidden/>
          </w:rPr>
        </w:r>
        <w:r w:rsidR="007668DA">
          <w:rPr>
            <w:noProof/>
            <w:webHidden/>
          </w:rPr>
          <w:fldChar w:fldCharType="separate"/>
        </w:r>
        <w:r w:rsidR="007668DA">
          <w:rPr>
            <w:noProof/>
            <w:webHidden/>
          </w:rPr>
          <w:t>23</w:t>
        </w:r>
        <w:r w:rsidR="007668DA">
          <w:rPr>
            <w:noProof/>
            <w:webHidden/>
          </w:rPr>
          <w:fldChar w:fldCharType="end"/>
        </w:r>
      </w:hyperlink>
    </w:p>
    <w:p w14:paraId="1B41B78D" w14:textId="5543D4A1"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4" w:history="1">
        <w:r w:rsidR="007668DA" w:rsidRPr="00ED416D">
          <w:rPr>
            <w:rStyle w:val="Hyperlink"/>
            <w:noProof/>
          </w:rPr>
          <w:t>3.4</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Zariadenia s nadštandardnými parametrami a metodika voľby správnej konfigurácie</w:t>
        </w:r>
        <w:r w:rsidR="007668DA">
          <w:rPr>
            <w:noProof/>
            <w:webHidden/>
          </w:rPr>
          <w:tab/>
        </w:r>
        <w:r w:rsidR="007668DA">
          <w:rPr>
            <w:noProof/>
            <w:webHidden/>
          </w:rPr>
          <w:fldChar w:fldCharType="begin"/>
        </w:r>
        <w:r w:rsidR="007668DA">
          <w:rPr>
            <w:noProof/>
            <w:webHidden/>
          </w:rPr>
          <w:instrText xml:space="preserve"> PAGEREF _Toc197355414 \h </w:instrText>
        </w:r>
        <w:r w:rsidR="007668DA">
          <w:rPr>
            <w:noProof/>
            <w:webHidden/>
          </w:rPr>
        </w:r>
        <w:r w:rsidR="007668DA">
          <w:rPr>
            <w:noProof/>
            <w:webHidden/>
          </w:rPr>
          <w:fldChar w:fldCharType="separate"/>
        </w:r>
        <w:r w:rsidR="007668DA">
          <w:rPr>
            <w:noProof/>
            <w:webHidden/>
          </w:rPr>
          <w:t>23</w:t>
        </w:r>
        <w:r w:rsidR="007668DA">
          <w:rPr>
            <w:noProof/>
            <w:webHidden/>
          </w:rPr>
          <w:fldChar w:fldCharType="end"/>
        </w:r>
      </w:hyperlink>
    </w:p>
    <w:p w14:paraId="432B4E33" w14:textId="7A4CCC73"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5" w:history="1">
        <w:r w:rsidR="007668DA" w:rsidRPr="00ED416D">
          <w:rPr>
            <w:rStyle w:val="Hyperlink"/>
            <w:noProof/>
          </w:rPr>
          <w:t>3.5</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Vývoj cien po rokoch</w:t>
        </w:r>
        <w:r w:rsidR="007668DA">
          <w:rPr>
            <w:noProof/>
            <w:webHidden/>
          </w:rPr>
          <w:tab/>
        </w:r>
        <w:r w:rsidR="007668DA">
          <w:rPr>
            <w:noProof/>
            <w:webHidden/>
          </w:rPr>
          <w:fldChar w:fldCharType="begin"/>
        </w:r>
        <w:r w:rsidR="007668DA">
          <w:rPr>
            <w:noProof/>
            <w:webHidden/>
          </w:rPr>
          <w:instrText xml:space="preserve"> PAGEREF _Toc197355415 \h </w:instrText>
        </w:r>
        <w:r w:rsidR="007668DA">
          <w:rPr>
            <w:noProof/>
            <w:webHidden/>
          </w:rPr>
        </w:r>
        <w:r w:rsidR="007668DA">
          <w:rPr>
            <w:noProof/>
            <w:webHidden/>
          </w:rPr>
          <w:fldChar w:fldCharType="separate"/>
        </w:r>
        <w:r w:rsidR="007668DA">
          <w:rPr>
            <w:noProof/>
            <w:webHidden/>
          </w:rPr>
          <w:t>24</w:t>
        </w:r>
        <w:r w:rsidR="007668DA">
          <w:rPr>
            <w:noProof/>
            <w:webHidden/>
          </w:rPr>
          <w:fldChar w:fldCharType="end"/>
        </w:r>
      </w:hyperlink>
    </w:p>
    <w:p w14:paraId="6F63DA48" w14:textId="035F8D1B"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6" w:history="1">
        <w:r w:rsidR="007668DA" w:rsidRPr="00ED416D">
          <w:rPr>
            <w:rStyle w:val="Hyperlink"/>
            <w:noProof/>
          </w:rPr>
          <w:t>3.6</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Vplyv záručnej doby a úrovne servisných služieb</w:t>
        </w:r>
        <w:r w:rsidR="007668DA">
          <w:rPr>
            <w:noProof/>
            <w:webHidden/>
          </w:rPr>
          <w:tab/>
        </w:r>
        <w:r w:rsidR="007668DA">
          <w:rPr>
            <w:noProof/>
            <w:webHidden/>
          </w:rPr>
          <w:fldChar w:fldCharType="begin"/>
        </w:r>
        <w:r w:rsidR="007668DA">
          <w:rPr>
            <w:noProof/>
            <w:webHidden/>
          </w:rPr>
          <w:instrText xml:space="preserve"> PAGEREF _Toc197355416 \h </w:instrText>
        </w:r>
        <w:r w:rsidR="007668DA">
          <w:rPr>
            <w:noProof/>
            <w:webHidden/>
          </w:rPr>
        </w:r>
        <w:r w:rsidR="007668DA">
          <w:rPr>
            <w:noProof/>
            <w:webHidden/>
          </w:rPr>
          <w:fldChar w:fldCharType="separate"/>
        </w:r>
        <w:r w:rsidR="007668DA">
          <w:rPr>
            <w:noProof/>
            <w:webHidden/>
          </w:rPr>
          <w:t>27</w:t>
        </w:r>
        <w:r w:rsidR="007668DA">
          <w:rPr>
            <w:noProof/>
            <w:webHidden/>
          </w:rPr>
          <w:fldChar w:fldCharType="end"/>
        </w:r>
      </w:hyperlink>
    </w:p>
    <w:p w14:paraId="64BA019A" w14:textId="3C85CF5E"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7" w:history="1">
        <w:r w:rsidR="007668DA" w:rsidRPr="00ED416D">
          <w:rPr>
            <w:rStyle w:val="Hyperlink"/>
            <w:noProof/>
          </w:rPr>
          <w:t>3.7</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Ceny zariadení podľa objednávateľov</w:t>
        </w:r>
        <w:r w:rsidR="007668DA">
          <w:rPr>
            <w:noProof/>
            <w:webHidden/>
          </w:rPr>
          <w:tab/>
        </w:r>
        <w:r w:rsidR="007668DA">
          <w:rPr>
            <w:noProof/>
            <w:webHidden/>
          </w:rPr>
          <w:fldChar w:fldCharType="begin"/>
        </w:r>
        <w:r w:rsidR="007668DA">
          <w:rPr>
            <w:noProof/>
            <w:webHidden/>
          </w:rPr>
          <w:instrText xml:space="preserve"> PAGEREF _Toc197355417 \h </w:instrText>
        </w:r>
        <w:r w:rsidR="007668DA">
          <w:rPr>
            <w:noProof/>
            <w:webHidden/>
          </w:rPr>
        </w:r>
        <w:r w:rsidR="007668DA">
          <w:rPr>
            <w:noProof/>
            <w:webHidden/>
          </w:rPr>
          <w:fldChar w:fldCharType="separate"/>
        </w:r>
        <w:r w:rsidR="007668DA">
          <w:rPr>
            <w:noProof/>
            <w:webHidden/>
          </w:rPr>
          <w:t>27</w:t>
        </w:r>
        <w:r w:rsidR="007668DA">
          <w:rPr>
            <w:noProof/>
            <w:webHidden/>
          </w:rPr>
          <w:fldChar w:fldCharType="end"/>
        </w:r>
      </w:hyperlink>
    </w:p>
    <w:p w14:paraId="4EDC5E1E" w14:textId="15F6067D"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18" w:history="1">
        <w:r w:rsidR="007668DA" w:rsidRPr="00ED416D">
          <w:rPr>
            <w:rStyle w:val="Hyperlink"/>
            <w:noProof/>
          </w:rPr>
          <w:t>3.8</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Porovnanie cien stolových PC a notebookov v podobnej konfigurácii</w:t>
        </w:r>
        <w:r w:rsidR="007668DA">
          <w:rPr>
            <w:noProof/>
            <w:webHidden/>
          </w:rPr>
          <w:tab/>
        </w:r>
        <w:r w:rsidR="007668DA">
          <w:rPr>
            <w:noProof/>
            <w:webHidden/>
          </w:rPr>
          <w:fldChar w:fldCharType="begin"/>
        </w:r>
        <w:r w:rsidR="007668DA">
          <w:rPr>
            <w:noProof/>
            <w:webHidden/>
          </w:rPr>
          <w:instrText xml:space="preserve"> PAGEREF _Toc197355418 \h </w:instrText>
        </w:r>
        <w:r w:rsidR="007668DA">
          <w:rPr>
            <w:noProof/>
            <w:webHidden/>
          </w:rPr>
        </w:r>
        <w:r w:rsidR="007668DA">
          <w:rPr>
            <w:noProof/>
            <w:webHidden/>
          </w:rPr>
          <w:fldChar w:fldCharType="separate"/>
        </w:r>
        <w:r w:rsidR="007668DA">
          <w:rPr>
            <w:noProof/>
            <w:webHidden/>
          </w:rPr>
          <w:t>33</w:t>
        </w:r>
        <w:r w:rsidR="007668DA">
          <w:rPr>
            <w:noProof/>
            <w:webHidden/>
          </w:rPr>
          <w:fldChar w:fldCharType="end"/>
        </w:r>
      </w:hyperlink>
    </w:p>
    <w:p w14:paraId="77137152" w14:textId="267873CA" w:rsidR="007668DA" w:rsidRDefault="00000000">
      <w:pPr>
        <w:pStyle w:val="TOC1"/>
        <w:rPr>
          <w:rFonts w:asciiTheme="minorHAnsi" w:eastAsiaTheme="minorEastAsia" w:hAnsiTheme="minorHAnsi" w:cstheme="minorBidi"/>
          <w:b w:val="0"/>
          <w:bCs w:val="0"/>
          <w:iCs w:val="0"/>
          <w:noProof/>
          <w:kern w:val="2"/>
          <w:lang w:eastAsia="sk-SK"/>
          <w14:ligatures w14:val="standardContextual"/>
        </w:rPr>
      </w:pPr>
      <w:hyperlink w:anchor="_Toc197355419" w:history="1">
        <w:r w:rsidR="007668DA" w:rsidRPr="00ED416D">
          <w:rPr>
            <w:rStyle w:val="Hyperlink"/>
            <w:noProof/>
          </w:rPr>
          <w:t>4</w:t>
        </w:r>
        <w:r w:rsidR="007668DA">
          <w:rPr>
            <w:rFonts w:asciiTheme="minorHAnsi" w:eastAsiaTheme="minorEastAsia" w:hAnsiTheme="minorHAnsi" w:cstheme="minorBidi"/>
            <w:b w:val="0"/>
            <w:bCs w:val="0"/>
            <w:iCs w:val="0"/>
            <w:noProof/>
            <w:kern w:val="2"/>
            <w:lang w:eastAsia="sk-SK"/>
            <w14:ligatures w14:val="standardContextual"/>
          </w:rPr>
          <w:tab/>
        </w:r>
        <w:r w:rsidR="007668DA" w:rsidRPr="00ED416D">
          <w:rPr>
            <w:rStyle w:val="Hyperlink"/>
            <w:noProof/>
          </w:rPr>
          <w:t>Úlohy do budúcna (ďalších verzií)</w:t>
        </w:r>
        <w:r w:rsidR="007668DA">
          <w:rPr>
            <w:noProof/>
            <w:webHidden/>
          </w:rPr>
          <w:tab/>
        </w:r>
        <w:r w:rsidR="007668DA">
          <w:rPr>
            <w:noProof/>
            <w:webHidden/>
          </w:rPr>
          <w:fldChar w:fldCharType="begin"/>
        </w:r>
        <w:r w:rsidR="007668DA">
          <w:rPr>
            <w:noProof/>
            <w:webHidden/>
          </w:rPr>
          <w:instrText xml:space="preserve"> PAGEREF _Toc197355419 \h </w:instrText>
        </w:r>
        <w:r w:rsidR="007668DA">
          <w:rPr>
            <w:noProof/>
            <w:webHidden/>
          </w:rPr>
        </w:r>
        <w:r w:rsidR="007668DA">
          <w:rPr>
            <w:noProof/>
            <w:webHidden/>
          </w:rPr>
          <w:fldChar w:fldCharType="separate"/>
        </w:r>
        <w:r w:rsidR="007668DA">
          <w:rPr>
            <w:noProof/>
            <w:webHidden/>
          </w:rPr>
          <w:t>33</w:t>
        </w:r>
        <w:r w:rsidR="007668DA">
          <w:rPr>
            <w:noProof/>
            <w:webHidden/>
          </w:rPr>
          <w:fldChar w:fldCharType="end"/>
        </w:r>
      </w:hyperlink>
    </w:p>
    <w:p w14:paraId="3FEF617B" w14:textId="778A9812" w:rsidR="007668DA" w:rsidRDefault="00000000">
      <w:pPr>
        <w:pStyle w:val="TOC1"/>
        <w:rPr>
          <w:rFonts w:asciiTheme="minorHAnsi" w:eastAsiaTheme="minorEastAsia" w:hAnsiTheme="minorHAnsi" w:cstheme="minorBidi"/>
          <w:b w:val="0"/>
          <w:bCs w:val="0"/>
          <w:iCs w:val="0"/>
          <w:noProof/>
          <w:kern w:val="2"/>
          <w:lang w:eastAsia="sk-SK"/>
          <w14:ligatures w14:val="standardContextual"/>
        </w:rPr>
      </w:pPr>
      <w:hyperlink w:anchor="_Toc197355420" w:history="1">
        <w:r w:rsidR="007668DA" w:rsidRPr="00ED416D">
          <w:rPr>
            <w:rStyle w:val="Hyperlink"/>
            <w:noProof/>
          </w:rPr>
          <w:t>5</w:t>
        </w:r>
        <w:r w:rsidR="007668DA">
          <w:rPr>
            <w:rFonts w:asciiTheme="minorHAnsi" w:eastAsiaTheme="minorEastAsia" w:hAnsiTheme="minorHAnsi" w:cstheme="minorBidi"/>
            <w:b w:val="0"/>
            <w:bCs w:val="0"/>
            <w:iCs w:val="0"/>
            <w:noProof/>
            <w:kern w:val="2"/>
            <w:lang w:eastAsia="sk-SK"/>
            <w14:ligatures w14:val="standardContextual"/>
          </w:rPr>
          <w:tab/>
        </w:r>
        <w:r w:rsidR="007668DA" w:rsidRPr="00ED416D">
          <w:rPr>
            <w:rStyle w:val="Hyperlink"/>
            <w:noProof/>
          </w:rPr>
          <w:t>Príloha 1 - Dáta a metodológia</w:t>
        </w:r>
        <w:r w:rsidR="007668DA">
          <w:rPr>
            <w:noProof/>
            <w:webHidden/>
          </w:rPr>
          <w:tab/>
        </w:r>
        <w:r w:rsidR="007668DA">
          <w:rPr>
            <w:noProof/>
            <w:webHidden/>
          </w:rPr>
          <w:fldChar w:fldCharType="begin"/>
        </w:r>
        <w:r w:rsidR="007668DA">
          <w:rPr>
            <w:noProof/>
            <w:webHidden/>
          </w:rPr>
          <w:instrText xml:space="preserve"> PAGEREF _Toc197355420 \h </w:instrText>
        </w:r>
        <w:r w:rsidR="007668DA">
          <w:rPr>
            <w:noProof/>
            <w:webHidden/>
          </w:rPr>
        </w:r>
        <w:r w:rsidR="007668DA">
          <w:rPr>
            <w:noProof/>
            <w:webHidden/>
          </w:rPr>
          <w:fldChar w:fldCharType="separate"/>
        </w:r>
        <w:r w:rsidR="007668DA">
          <w:rPr>
            <w:noProof/>
            <w:webHidden/>
          </w:rPr>
          <w:t>34</w:t>
        </w:r>
        <w:r w:rsidR="007668DA">
          <w:rPr>
            <w:noProof/>
            <w:webHidden/>
          </w:rPr>
          <w:fldChar w:fldCharType="end"/>
        </w:r>
      </w:hyperlink>
    </w:p>
    <w:p w14:paraId="5D7B8DEA" w14:textId="4795D4F8" w:rsidR="007668DA" w:rsidRDefault="00000000">
      <w:pPr>
        <w:pStyle w:val="TOC2"/>
        <w:tabs>
          <w:tab w:val="left" w:pos="1701"/>
          <w:tab w:val="right" w:leader="dot" w:pos="9016"/>
        </w:tabs>
        <w:rPr>
          <w:rFonts w:asciiTheme="minorHAnsi" w:eastAsiaTheme="minorEastAsia" w:hAnsiTheme="minorHAnsi" w:cstheme="minorBidi"/>
          <w:bCs w:val="0"/>
          <w:noProof/>
          <w:kern w:val="2"/>
          <w:sz w:val="24"/>
          <w:szCs w:val="24"/>
          <w:lang w:eastAsia="sk-SK"/>
          <w14:ligatures w14:val="standardContextual"/>
        </w:rPr>
      </w:pPr>
      <w:hyperlink w:anchor="_Toc197355421" w:history="1">
        <w:r w:rsidR="007668DA" w:rsidRPr="00ED416D">
          <w:rPr>
            <w:rStyle w:val="Hyperlink"/>
            <w:noProof/>
          </w:rPr>
          <w:t>5.1</w:t>
        </w:r>
        <w:r w:rsidR="007668DA">
          <w:rPr>
            <w:rFonts w:asciiTheme="minorHAnsi" w:eastAsiaTheme="minorEastAsia" w:hAnsiTheme="minorHAnsi" w:cstheme="minorBidi"/>
            <w:bCs w:val="0"/>
            <w:noProof/>
            <w:kern w:val="2"/>
            <w:sz w:val="24"/>
            <w:szCs w:val="24"/>
            <w:lang w:eastAsia="sk-SK"/>
            <w14:ligatures w14:val="standardContextual"/>
          </w:rPr>
          <w:tab/>
        </w:r>
        <w:r w:rsidR="007668DA" w:rsidRPr="00ED416D">
          <w:rPr>
            <w:rStyle w:val="Hyperlink"/>
            <w:noProof/>
          </w:rPr>
          <w:t>Metodika porovnania cien</w:t>
        </w:r>
        <w:r w:rsidR="007668DA">
          <w:rPr>
            <w:noProof/>
            <w:webHidden/>
          </w:rPr>
          <w:tab/>
        </w:r>
        <w:r w:rsidR="007668DA">
          <w:rPr>
            <w:noProof/>
            <w:webHidden/>
          </w:rPr>
          <w:fldChar w:fldCharType="begin"/>
        </w:r>
        <w:r w:rsidR="007668DA">
          <w:rPr>
            <w:noProof/>
            <w:webHidden/>
          </w:rPr>
          <w:instrText xml:space="preserve"> PAGEREF _Toc197355421 \h </w:instrText>
        </w:r>
        <w:r w:rsidR="007668DA">
          <w:rPr>
            <w:noProof/>
            <w:webHidden/>
          </w:rPr>
        </w:r>
        <w:r w:rsidR="007668DA">
          <w:rPr>
            <w:noProof/>
            <w:webHidden/>
          </w:rPr>
          <w:fldChar w:fldCharType="separate"/>
        </w:r>
        <w:r w:rsidR="007668DA">
          <w:rPr>
            <w:noProof/>
            <w:webHidden/>
          </w:rPr>
          <w:t>34</w:t>
        </w:r>
        <w:r w:rsidR="007668DA">
          <w:rPr>
            <w:noProof/>
            <w:webHidden/>
          </w:rPr>
          <w:fldChar w:fldCharType="end"/>
        </w:r>
      </w:hyperlink>
    </w:p>
    <w:p w14:paraId="06F40B8A" w14:textId="680028DD" w:rsidR="00AA4EC7" w:rsidRDefault="000D740C" w:rsidP="007805D0">
      <w:pPr>
        <w:pStyle w:val="TOC1"/>
      </w:pPr>
      <w:r>
        <w:rPr>
          <w:b w:val="0"/>
          <w:bCs w:val="0"/>
          <w:iCs w:val="0"/>
        </w:rPr>
        <w:fldChar w:fldCharType="end"/>
      </w:r>
    </w:p>
    <w:p w14:paraId="02511299" w14:textId="138418FE" w:rsidR="00CF62C3" w:rsidRDefault="00370C83">
      <w:pPr>
        <w:ind w:left="0"/>
        <w:jc w:val="left"/>
        <w:rPr>
          <w:noProof/>
          <w:sz w:val="24"/>
        </w:rPr>
      </w:pPr>
      <w:r w:rsidRPr="00C64F89">
        <w:rPr>
          <w:noProof/>
        </w:rPr>
        <w:br w:type="page"/>
      </w:r>
    </w:p>
    <w:p w14:paraId="59113DB7" w14:textId="15756A5E" w:rsidR="00370C83" w:rsidRPr="004E6548" w:rsidRDefault="00CF62C3" w:rsidP="00AA4EC7">
      <w:pPr>
        <w:pStyle w:val="IDRP"/>
        <w:rPr>
          <w:noProof/>
          <w:color w:val="ED1C24"/>
        </w:rPr>
      </w:pPr>
      <w:r w:rsidRPr="004E6548">
        <w:rPr>
          <w:noProof/>
          <w:color w:val="ED1C24"/>
        </w:rPr>
        <w:lastRenderedPageBreak/>
        <w:t>Zoznam tabuliek</w:t>
      </w:r>
    </w:p>
    <w:p w14:paraId="06229AAB" w14:textId="306D873C" w:rsidR="007668DA" w:rsidRDefault="00E469B9">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r>
        <w:rPr>
          <w:noProof/>
        </w:rPr>
        <w:fldChar w:fldCharType="begin"/>
      </w:r>
      <w:r>
        <w:rPr>
          <w:noProof/>
        </w:rPr>
        <w:instrText xml:space="preserve"> TOC \h \z \t "Tabulka" \c </w:instrText>
      </w:r>
      <w:r>
        <w:rPr>
          <w:noProof/>
        </w:rPr>
        <w:fldChar w:fldCharType="separate"/>
      </w:r>
      <w:hyperlink w:anchor="_Toc197355422" w:history="1">
        <w:r w:rsidR="007668DA" w:rsidRPr="00684640">
          <w:rPr>
            <w:rStyle w:val="Hyperlink"/>
            <w:noProof/>
          </w:rPr>
          <w:t>Tabuľka 1.</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Primeraný výkon stolových PC a notebookov pre niekoľko pracovných pozícií (tabuľka sa do budúcna bude postupne meniť)</w:t>
        </w:r>
        <w:r w:rsidR="007668DA">
          <w:rPr>
            <w:noProof/>
            <w:webHidden/>
          </w:rPr>
          <w:tab/>
        </w:r>
        <w:r w:rsidR="007668DA">
          <w:rPr>
            <w:noProof/>
            <w:webHidden/>
          </w:rPr>
          <w:fldChar w:fldCharType="begin"/>
        </w:r>
        <w:r w:rsidR="007668DA">
          <w:rPr>
            <w:noProof/>
            <w:webHidden/>
          </w:rPr>
          <w:instrText xml:space="preserve"> PAGEREF _Toc197355422 \h </w:instrText>
        </w:r>
        <w:r w:rsidR="007668DA">
          <w:rPr>
            <w:noProof/>
            <w:webHidden/>
          </w:rPr>
        </w:r>
        <w:r w:rsidR="007668DA">
          <w:rPr>
            <w:noProof/>
            <w:webHidden/>
          </w:rPr>
          <w:fldChar w:fldCharType="separate"/>
        </w:r>
        <w:r w:rsidR="007668DA">
          <w:rPr>
            <w:noProof/>
            <w:webHidden/>
          </w:rPr>
          <w:t>10</w:t>
        </w:r>
        <w:r w:rsidR="007668DA">
          <w:rPr>
            <w:noProof/>
            <w:webHidden/>
          </w:rPr>
          <w:fldChar w:fldCharType="end"/>
        </w:r>
      </w:hyperlink>
    </w:p>
    <w:p w14:paraId="78943FC0" w14:textId="71AE586D"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3" w:history="1">
        <w:r w:rsidR="007668DA" w:rsidRPr="00684640">
          <w:rPr>
            <w:rStyle w:val="Hyperlink"/>
            <w:noProof/>
          </w:rPr>
          <w:t>Tabuľka 2.</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Objem finančných prostriedkov vynaložený na nákup hardvéru (2019-1Q/2023, ceny bez DPH), zoradené podľa dolného kvartilu</w:t>
        </w:r>
        <w:r w:rsidR="007668DA">
          <w:rPr>
            <w:noProof/>
            <w:webHidden/>
          </w:rPr>
          <w:tab/>
        </w:r>
        <w:r w:rsidR="007668DA">
          <w:rPr>
            <w:noProof/>
            <w:webHidden/>
          </w:rPr>
          <w:fldChar w:fldCharType="begin"/>
        </w:r>
        <w:r w:rsidR="007668DA">
          <w:rPr>
            <w:noProof/>
            <w:webHidden/>
          </w:rPr>
          <w:instrText xml:space="preserve"> PAGEREF _Toc197355423 \h </w:instrText>
        </w:r>
        <w:r w:rsidR="007668DA">
          <w:rPr>
            <w:noProof/>
            <w:webHidden/>
          </w:rPr>
        </w:r>
        <w:r w:rsidR="007668DA">
          <w:rPr>
            <w:noProof/>
            <w:webHidden/>
          </w:rPr>
          <w:fldChar w:fldCharType="separate"/>
        </w:r>
        <w:r w:rsidR="007668DA">
          <w:rPr>
            <w:noProof/>
            <w:webHidden/>
          </w:rPr>
          <w:t>13</w:t>
        </w:r>
        <w:r w:rsidR="007668DA">
          <w:rPr>
            <w:noProof/>
            <w:webHidden/>
          </w:rPr>
          <w:fldChar w:fldCharType="end"/>
        </w:r>
      </w:hyperlink>
    </w:p>
    <w:p w14:paraId="6A5E9A57" w14:textId="15BD725C"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4" w:history="1">
        <w:r w:rsidR="007668DA" w:rsidRPr="00684640">
          <w:rPr>
            <w:rStyle w:val="Hyperlink"/>
            <w:noProof/>
          </w:rPr>
          <w:t>Tabuľka 3.</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Objem finančných prostriedkov vynaložený na nákup hardvéru (2019-1Q/2023, ceny bez DPH), zoradené podľa celkovej sumy</w:t>
        </w:r>
        <w:r w:rsidR="007668DA">
          <w:rPr>
            <w:noProof/>
            <w:webHidden/>
          </w:rPr>
          <w:tab/>
        </w:r>
        <w:r w:rsidR="007668DA">
          <w:rPr>
            <w:noProof/>
            <w:webHidden/>
          </w:rPr>
          <w:fldChar w:fldCharType="begin"/>
        </w:r>
        <w:r w:rsidR="007668DA">
          <w:rPr>
            <w:noProof/>
            <w:webHidden/>
          </w:rPr>
          <w:instrText xml:space="preserve"> PAGEREF _Toc197355424 \h </w:instrText>
        </w:r>
        <w:r w:rsidR="007668DA">
          <w:rPr>
            <w:noProof/>
            <w:webHidden/>
          </w:rPr>
        </w:r>
        <w:r w:rsidR="007668DA">
          <w:rPr>
            <w:noProof/>
            <w:webHidden/>
          </w:rPr>
          <w:fldChar w:fldCharType="separate"/>
        </w:r>
        <w:r w:rsidR="007668DA">
          <w:rPr>
            <w:noProof/>
            <w:webHidden/>
          </w:rPr>
          <w:t>14</w:t>
        </w:r>
        <w:r w:rsidR="007668DA">
          <w:rPr>
            <w:noProof/>
            <w:webHidden/>
          </w:rPr>
          <w:fldChar w:fldCharType="end"/>
        </w:r>
      </w:hyperlink>
    </w:p>
    <w:p w14:paraId="4A53E388" w14:textId="47328E35"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5" w:history="1">
        <w:r w:rsidR="007668DA" w:rsidRPr="00684640">
          <w:rPr>
            <w:rStyle w:val="Hyperlink"/>
            <w:noProof/>
          </w:rPr>
          <w:t>Tabuľka 4.</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Náklady na nákup hardvéru a počet zakúpených zariadení v období 2019 – 1Q/2023 podľa subjektu verejnej správy</w:t>
        </w:r>
        <w:r w:rsidR="007668DA">
          <w:rPr>
            <w:noProof/>
            <w:webHidden/>
          </w:rPr>
          <w:tab/>
        </w:r>
        <w:r w:rsidR="007668DA">
          <w:rPr>
            <w:noProof/>
            <w:webHidden/>
          </w:rPr>
          <w:fldChar w:fldCharType="begin"/>
        </w:r>
        <w:r w:rsidR="007668DA">
          <w:rPr>
            <w:noProof/>
            <w:webHidden/>
          </w:rPr>
          <w:instrText xml:space="preserve"> PAGEREF _Toc197355425 \h </w:instrText>
        </w:r>
        <w:r w:rsidR="007668DA">
          <w:rPr>
            <w:noProof/>
            <w:webHidden/>
          </w:rPr>
        </w:r>
        <w:r w:rsidR="007668DA">
          <w:rPr>
            <w:noProof/>
            <w:webHidden/>
          </w:rPr>
          <w:fldChar w:fldCharType="separate"/>
        </w:r>
        <w:r w:rsidR="007668DA">
          <w:rPr>
            <w:noProof/>
            <w:webHidden/>
          </w:rPr>
          <w:t>17</w:t>
        </w:r>
        <w:r w:rsidR="007668DA">
          <w:rPr>
            <w:noProof/>
            <w:webHidden/>
          </w:rPr>
          <w:fldChar w:fldCharType="end"/>
        </w:r>
      </w:hyperlink>
    </w:p>
    <w:p w14:paraId="0F4CAFC7" w14:textId="5919B77E"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6" w:history="1">
        <w:r w:rsidR="007668DA" w:rsidRPr="00684640">
          <w:rPr>
            <w:rStyle w:val="Hyperlink"/>
            <w:noProof/>
          </w:rPr>
          <w:t>Tabuľka 5.</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Objem predaja hardvérového vybavenia verejnej správe v období 2019 – 1Q/2023 podľa predajcu (v množstevnom a finančnom vyjadrení)</w:t>
        </w:r>
        <w:r w:rsidR="007668DA">
          <w:rPr>
            <w:noProof/>
            <w:webHidden/>
          </w:rPr>
          <w:tab/>
        </w:r>
        <w:r w:rsidR="007668DA">
          <w:rPr>
            <w:noProof/>
            <w:webHidden/>
          </w:rPr>
          <w:fldChar w:fldCharType="begin"/>
        </w:r>
        <w:r w:rsidR="007668DA">
          <w:rPr>
            <w:noProof/>
            <w:webHidden/>
          </w:rPr>
          <w:instrText xml:space="preserve"> PAGEREF _Toc197355426 \h </w:instrText>
        </w:r>
        <w:r w:rsidR="007668DA">
          <w:rPr>
            <w:noProof/>
            <w:webHidden/>
          </w:rPr>
        </w:r>
        <w:r w:rsidR="007668DA">
          <w:rPr>
            <w:noProof/>
            <w:webHidden/>
          </w:rPr>
          <w:fldChar w:fldCharType="separate"/>
        </w:r>
        <w:r w:rsidR="007668DA">
          <w:rPr>
            <w:noProof/>
            <w:webHidden/>
          </w:rPr>
          <w:t>19</w:t>
        </w:r>
        <w:r w:rsidR="007668DA">
          <w:rPr>
            <w:noProof/>
            <w:webHidden/>
          </w:rPr>
          <w:fldChar w:fldCharType="end"/>
        </w:r>
      </w:hyperlink>
    </w:p>
    <w:p w14:paraId="0C0010D4" w14:textId="7E808B72"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7" w:history="1">
        <w:r w:rsidR="007668DA" w:rsidRPr="00684640">
          <w:rPr>
            <w:rStyle w:val="Hyperlink"/>
            <w:noProof/>
          </w:rPr>
          <w:t>Tabuľka 6.</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Výsledky regresných analýz parametrov stolových počítačov</w:t>
        </w:r>
        <w:r w:rsidR="007668DA" w:rsidRPr="00684640">
          <w:rPr>
            <w:rStyle w:val="Hyperlink"/>
            <w:noProof/>
            <w:vertAlign w:val="superscript"/>
          </w:rPr>
          <w:t>6</w:t>
        </w:r>
        <w:r w:rsidR="007668DA">
          <w:rPr>
            <w:noProof/>
            <w:webHidden/>
          </w:rPr>
          <w:tab/>
        </w:r>
        <w:r w:rsidR="007668DA">
          <w:rPr>
            <w:noProof/>
            <w:webHidden/>
          </w:rPr>
          <w:fldChar w:fldCharType="begin"/>
        </w:r>
        <w:r w:rsidR="007668DA">
          <w:rPr>
            <w:noProof/>
            <w:webHidden/>
          </w:rPr>
          <w:instrText xml:space="preserve"> PAGEREF _Toc197355427 \h </w:instrText>
        </w:r>
        <w:r w:rsidR="007668DA">
          <w:rPr>
            <w:noProof/>
            <w:webHidden/>
          </w:rPr>
        </w:r>
        <w:r w:rsidR="007668DA">
          <w:rPr>
            <w:noProof/>
            <w:webHidden/>
          </w:rPr>
          <w:fldChar w:fldCharType="separate"/>
        </w:r>
        <w:r w:rsidR="007668DA">
          <w:rPr>
            <w:noProof/>
            <w:webHidden/>
          </w:rPr>
          <w:t>22</w:t>
        </w:r>
        <w:r w:rsidR="007668DA">
          <w:rPr>
            <w:noProof/>
            <w:webHidden/>
          </w:rPr>
          <w:fldChar w:fldCharType="end"/>
        </w:r>
      </w:hyperlink>
    </w:p>
    <w:p w14:paraId="79925CF2" w14:textId="4A4F1B3C"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8" w:history="1">
        <w:r w:rsidR="007668DA" w:rsidRPr="00684640">
          <w:rPr>
            <w:rStyle w:val="Hyperlink"/>
            <w:noProof/>
          </w:rPr>
          <w:t>Tabuľka 7.</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Výsledky regresných analýz parametrov notebookov</w:t>
        </w:r>
        <w:r w:rsidR="007668DA">
          <w:rPr>
            <w:noProof/>
            <w:webHidden/>
          </w:rPr>
          <w:tab/>
        </w:r>
        <w:r w:rsidR="007668DA">
          <w:rPr>
            <w:noProof/>
            <w:webHidden/>
          </w:rPr>
          <w:fldChar w:fldCharType="begin"/>
        </w:r>
        <w:r w:rsidR="007668DA">
          <w:rPr>
            <w:noProof/>
            <w:webHidden/>
          </w:rPr>
          <w:instrText xml:space="preserve"> PAGEREF _Toc197355428 \h </w:instrText>
        </w:r>
        <w:r w:rsidR="007668DA">
          <w:rPr>
            <w:noProof/>
            <w:webHidden/>
          </w:rPr>
        </w:r>
        <w:r w:rsidR="007668DA">
          <w:rPr>
            <w:noProof/>
            <w:webHidden/>
          </w:rPr>
          <w:fldChar w:fldCharType="separate"/>
        </w:r>
        <w:r w:rsidR="007668DA">
          <w:rPr>
            <w:noProof/>
            <w:webHidden/>
          </w:rPr>
          <w:t>22</w:t>
        </w:r>
        <w:r w:rsidR="007668DA">
          <w:rPr>
            <w:noProof/>
            <w:webHidden/>
          </w:rPr>
          <w:fldChar w:fldCharType="end"/>
        </w:r>
      </w:hyperlink>
    </w:p>
    <w:p w14:paraId="7F049823" w14:textId="46FF5F05"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29" w:history="1">
        <w:r w:rsidR="007668DA" w:rsidRPr="00684640">
          <w:rPr>
            <w:rStyle w:val="Hyperlink"/>
            <w:noProof/>
          </w:rPr>
          <w:t>Tabuľka 8.</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Vývoj ceny stolových počítačov v rokoch 2019 – 2023 (všetky, počet pozorovaní 112)</w:t>
        </w:r>
        <w:r w:rsidR="007668DA">
          <w:rPr>
            <w:noProof/>
            <w:webHidden/>
          </w:rPr>
          <w:tab/>
        </w:r>
        <w:r w:rsidR="007668DA">
          <w:rPr>
            <w:noProof/>
            <w:webHidden/>
          </w:rPr>
          <w:fldChar w:fldCharType="begin"/>
        </w:r>
        <w:r w:rsidR="007668DA">
          <w:rPr>
            <w:noProof/>
            <w:webHidden/>
          </w:rPr>
          <w:instrText xml:space="preserve"> PAGEREF _Toc197355429 \h </w:instrText>
        </w:r>
        <w:r w:rsidR="007668DA">
          <w:rPr>
            <w:noProof/>
            <w:webHidden/>
          </w:rPr>
        </w:r>
        <w:r w:rsidR="007668DA">
          <w:rPr>
            <w:noProof/>
            <w:webHidden/>
          </w:rPr>
          <w:fldChar w:fldCharType="separate"/>
        </w:r>
        <w:r w:rsidR="007668DA">
          <w:rPr>
            <w:noProof/>
            <w:webHidden/>
          </w:rPr>
          <w:t>24</w:t>
        </w:r>
        <w:r w:rsidR="007668DA">
          <w:rPr>
            <w:noProof/>
            <w:webHidden/>
          </w:rPr>
          <w:fldChar w:fldCharType="end"/>
        </w:r>
      </w:hyperlink>
    </w:p>
    <w:p w14:paraId="6E4D6A07" w14:textId="3E09A186"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30" w:history="1">
        <w:r w:rsidR="007668DA" w:rsidRPr="00684640">
          <w:rPr>
            <w:rStyle w:val="Hyperlink"/>
            <w:noProof/>
          </w:rPr>
          <w:t>Tabuľka 9.</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Vývoj ceny stolových počítačov v rokoch 2019 – 2023 (štatisticky najvýznamnejšia skupina, počet pozorovaní 24)</w:t>
        </w:r>
        <w:r w:rsidR="007668DA">
          <w:rPr>
            <w:noProof/>
            <w:webHidden/>
          </w:rPr>
          <w:tab/>
        </w:r>
        <w:r w:rsidR="007668DA">
          <w:rPr>
            <w:noProof/>
            <w:webHidden/>
          </w:rPr>
          <w:fldChar w:fldCharType="begin"/>
        </w:r>
        <w:r w:rsidR="007668DA">
          <w:rPr>
            <w:noProof/>
            <w:webHidden/>
          </w:rPr>
          <w:instrText xml:space="preserve"> PAGEREF _Toc197355430 \h </w:instrText>
        </w:r>
        <w:r w:rsidR="007668DA">
          <w:rPr>
            <w:noProof/>
            <w:webHidden/>
          </w:rPr>
        </w:r>
        <w:r w:rsidR="007668DA">
          <w:rPr>
            <w:noProof/>
            <w:webHidden/>
          </w:rPr>
          <w:fldChar w:fldCharType="separate"/>
        </w:r>
        <w:r w:rsidR="007668DA">
          <w:rPr>
            <w:noProof/>
            <w:webHidden/>
          </w:rPr>
          <w:t>25</w:t>
        </w:r>
        <w:r w:rsidR="007668DA">
          <w:rPr>
            <w:noProof/>
            <w:webHidden/>
          </w:rPr>
          <w:fldChar w:fldCharType="end"/>
        </w:r>
      </w:hyperlink>
    </w:p>
    <w:p w14:paraId="2AE97D5D" w14:textId="19613BED"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31" w:history="1">
        <w:r w:rsidR="007668DA" w:rsidRPr="00684640">
          <w:rPr>
            <w:rStyle w:val="Hyperlink"/>
            <w:noProof/>
          </w:rPr>
          <w:t>Tabuľka 10.</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Vývoj ceny notebookov v rokoch 2019 – 2023 (všetky, počet pozorovaní 166)</w:t>
        </w:r>
        <w:r w:rsidR="007668DA">
          <w:rPr>
            <w:noProof/>
            <w:webHidden/>
          </w:rPr>
          <w:tab/>
        </w:r>
        <w:r w:rsidR="007668DA">
          <w:rPr>
            <w:noProof/>
            <w:webHidden/>
          </w:rPr>
          <w:fldChar w:fldCharType="begin"/>
        </w:r>
        <w:r w:rsidR="007668DA">
          <w:rPr>
            <w:noProof/>
            <w:webHidden/>
          </w:rPr>
          <w:instrText xml:space="preserve"> PAGEREF _Toc197355431 \h </w:instrText>
        </w:r>
        <w:r w:rsidR="007668DA">
          <w:rPr>
            <w:noProof/>
            <w:webHidden/>
          </w:rPr>
        </w:r>
        <w:r w:rsidR="007668DA">
          <w:rPr>
            <w:noProof/>
            <w:webHidden/>
          </w:rPr>
          <w:fldChar w:fldCharType="separate"/>
        </w:r>
        <w:r w:rsidR="007668DA">
          <w:rPr>
            <w:noProof/>
            <w:webHidden/>
          </w:rPr>
          <w:t>26</w:t>
        </w:r>
        <w:r w:rsidR="007668DA">
          <w:rPr>
            <w:noProof/>
            <w:webHidden/>
          </w:rPr>
          <w:fldChar w:fldCharType="end"/>
        </w:r>
      </w:hyperlink>
    </w:p>
    <w:p w14:paraId="5A7B2523" w14:textId="4A92E561" w:rsidR="007668DA" w:rsidRDefault="00000000">
      <w:pPr>
        <w:pStyle w:val="TableofFigures"/>
        <w:tabs>
          <w:tab w:val="left" w:pos="1929"/>
          <w:tab w:val="right" w:leader="dot" w:pos="9016"/>
        </w:tabs>
        <w:rPr>
          <w:rFonts w:asciiTheme="minorHAnsi" w:eastAsiaTheme="minorEastAsia" w:hAnsiTheme="minorHAnsi"/>
          <w:noProof/>
          <w:kern w:val="2"/>
          <w:sz w:val="24"/>
          <w:szCs w:val="24"/>
          <w:lang w:eastAsia="sk-SK"/>
          <w14:ligatures w14:val="standardContextual"/>
        </w:rPr>
      </w:pPr>
      <w:hyperlink w:anchor="_Toc197355432" w:history="1">
        <w:r w:rsidR="007668DA" w:rsidRPr="00684640">
          <w:rPr>
            <w:rStyle w:val="Hyperlink"/>
            <w:noProof/>
          </w:rPr>
          <w:t>Tabuľka 11.</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Vývoj ceny notebookov v rokoch 2019 – 2023 (štatisticky najvýznamnejšia skupina, počet pozorovaní 102)</w:t>
        </w:r>
        <w:r w:rsidR="007668DA">
          <w:rPr>
            <w:noProof/>
            <w:webHidden/>
          </w:rPr>
          <w:tab/>
        </w:r>
        <w:r w:rsidR="007668DA">
          <w:rPr>
            <w:noProof/>
            <w:webHidden/>
          </w:rPr>
          <w:fldChar w:fldCharType="begin"/>
        </w:r>
        <w:r w:rsidR="007668DA">
          <w:rPr>
            <w:noProof/>
            <w:webHidden/>
          </w:rPr>
          <w:instrText xml:space="preserve"> PAGEREF _Toc197355432 \h </w:instrText>
        </w:r>
        <w:r w:rsidR="007668DA">
          <w:rPr>
            <w:noProof/>
            <w:webHidden/>
          </w:rPr>
        </w:r>
        <w:r w:rsidR="007668DA">
          <w:rPr>
            <w:noProof/>
            <w:webHidden/>
          </w:rPr>
          <w:fldChar w:fldCharType="separate"/>
        </w:r>
        <w:r w:rsidR="007668DA">
          <w:rPr>
            <w:noProof/>
            <w:webHidden/>
          </w:rPr>
          <w:t>26</w:t>
        </w:r>
        <w:r w:rsidR="007668DA">
          <w:rPr>
            <w:noProof/>
            <w:webHidden/>
          </w:rPr>
          <w:fldChar w:fldCharType="end"/>
        </w:r>
      </w:hyperlink>
    </w:p>
    <w:p w14:paraId="414C8D13" w14:textId="32D40FEC"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33" w:history="1">
        <w:r w:rsidR="007668DA" w:rsidRPr="00684640">
          <w:rPr>
            <w:rStyle w:val="Hyperlink"/>
            <w:noProof/>
          </w:rPr>
          <w:t>Tabuľka 12.</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Celkové vyhodnotenie nákupu stolových počítačov po objednávateľoch</w:t>
        </w:r>
        <w:r w:rsidR="007668DA">
          <w:rPr>
            <w:noProof/>
            <w:webHidden/>
          </w:rPr>
          <w:tab/>
        </w:r>
        <w:r w:rsidR="007668DA">
          <w:rPr>
            <w:noProof/>
            <w:webHidden/>
          </w:rPr>
          <w:fldChar w:fldCharType="begin"/>
        </w:r>
        <w:r w:rsidR="007668DA">
          <w:rPr>
            <w:noProof/>
            <w:webHidden/>
          </w:rPr>
          <w:instrText xml:space="preserve"> PAGEREF _Toc197355433 \h </w:instrText>
        </w:r>
        <w:r w:rsidR="007668DA">
          <w:rPr>
            <w:noProof/>
            <w:webHidden/>
          </w:rPr>
        </w:r>
        <w:r w:rsidR="007668DA">
          <w:rPr>
            <w:noProof/>
            <w:webHidden/>
          </w:rPr>
          <w:fldChar w:fldCharType="separate"/>
        </w:r>
        <w:r w:rsidR="007668DA">
          <w:rPr>
            <w:noProof/>
            <w:webHidden/>
          </w:rPr>
          <w:t>30</w:t>
        </w:r>
        <w:r w:rsidR="007668DA">
          <w:rPr>
            <w:noProof/>
            <w:webHidden/>
          </w:rPr>
          <w:fldChar w:fldCharType="end"/>
        </w:r>
      </w:hyperlink>
    </w:p>
    <w:p w14:paraId="30CCF82E" w14:textId="33F4963B"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34" w:history="1">
        <w:r w:rsidR="007668DA" w:rsidRPr="00684640">
          <w:rPr>
            <w:rStyle w:val="Hyperlink"/>
            <w:noProof/>
          </w:rPr>
          <w:t>Tabuľka 13.</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Celkové vyhodnotenie nákupu notebookov po objednávateľoch</w:t>
        </w:r>
        <w:r w:rsidR="007668DA">
          <w:rPr>
            <w:noProof/>
            <w:webHidden/>
          </w:rPr>
          <w:tab/>
        </w:r>
        <w:r w:rsidR="007668DA">
          <w:rPr>
            <w:noProof/>
            <w:webHidden/>
          </w:rPr>
          <w:fldChar w:fldCharType="begin"/>
        </w:r>
        <w:r w:rsidR="007668DA">
          <w:rPr>
            <w:noProof/>
            <w:webHidden/>
          </w:rPr>
          <w:instrText xml:space="preserve"> PAGEREF _Toc197355434 \h </w:instrText>
        </w:r>
        <w:r w:rsidR="007668DA">
          <w:rPr>
            <w:noProof/>
            <w:webHidden/>
          </w:rPr>
        </w:r>
        <w:r w:rsidR="007668DA">
          <w:rPr>
            <w:noProof/>
            <w:webHidden/>
          </w:rPr>
          <w:fldChar w:fldCharType="separate"/>
        </w:r>
        <w:r w:rsidR="007668DA">
          <w:rPr>
            <w:noProof/>
            <w:webHidden/>
          </w:rPr>
          <w:t>31</w:t>
        </w:r>
        <w:r w:rsidR="007668DA">
          <w:rPr>
            <w:noProof/>
            <w:webHidden/>
          </w:rPr>
          <w:fldChar w:fldCharType="end"/>
        </w:r>
      </w:hyperlink>
    </w:p>
    <w:p w14:paraId="4259D43A" w14:textId="03CE247B" w:rsidR="007668DA" w:rsidRDefault="00000000">
      <w:pPr>
        <w:pStyle w:val="TableofFigures"/>
        <w:tabs>
          <w:tab w:val="left" w:pos="2008"/>
          <w:tab w:val="right" w:leader="dot" w:pos="9016"/>
        </w:tabs>
        <w:rPr>
          <w:rFonts w:asciiTheme="minorHAnsi" w:eastAsiaTheme="minorEastAsia" w:hAnsiTheme="minorHAnsi"/>
          <w:noProof/>
          <w:kern w:val="2"/>
          <w:sz w:val="24"/>
          <w:szCs w:val="24"/>
          <w:lang w:eastAsia="sk-SK"/>
          <w14:ligatures w14:val="standardContextual"/>
        </w:rPr>
      </w:pPr>
      <w:hyperlink w:anchor="_Toc197355435" w:history="1">
        <w:r w:rsidR="007668DA" w:rsidRPr="00684640">
          <w:rPr>
            <w:rStyle w:val="Hyperlink"/>
            <w:noProof/>
          </w:rPr>
          <w:t>Tabuľka 14.</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Porovnanie cien notebookov a stolových PC v obmedzenej porovnateľnej množine parametrov</w:t>
        </w:r>
        <w:r w:rsidR="007668DA">
          <w:rPr>
            <w:noProof/>
            <w:webHidden/>
          </w:rPr>
          <w:tab/>
        </w:r>
        <w:r w:rsidR="007668DA">
          <w:rPr>
            <w:noProof/>
            <w:webHidden/>
          </w:rPr>
          <w:fldChar w:fldCharType="begin"/>
        </w:r>
        <w:r w:rsidR="007668DA">
          <w:rPr>
            <w:noProof/>
            <w:webHidden/>
          </w:rPr>
          <w:instrText xml:space="preserve"> PAGEREF _Toc197355435 \h </w:instrText>
        </w:r>
        <w:r w:rsidR="007668DA">
          <w:rPr>
            <w:noProof/>
            <w:webHidden/>
          </w:rPr>
        </w:r>
        <w:r w:rsidR="007668DA">
          <w:rPr>
            <w:noProof/>
            <w:webHidden/>
          </w:rPr>
          <w:fldChar w:fldCharType="separate"/>
        </w:r>
        <w:r w:rsidR="007668DA">
          <w:rPr>
            <w:noProof/>
            <w:webHidden/>
          </w:rPr>
          <w:t>33</w:t>
        </w:r>
        <w:r w:rsidR="007668DA">
          <w:rPr>
            <w:noProof/>
            <w:webHidden/>
          </w:rPr>
          <w:fldChar w:fldCharType="end"/>
        </w:r>
      </w:hyperlink>
    </w:p>
    <w:p w14:paraId="0B2F94E8" w14:textId="7B8608FE" w:rsidR="007668DA" w:rsidRDefault="00000000">
      <w:pPr>
        <w:pStyle w:val="TableofFigures"/>
        <w:tabs>
          <w:tab w:val="left" w:pos="1920"/>
          <w:tab w:val="right" w:leader="dot" w:pos="9016"/>
        </w:tabs>
        <w:rPr>
          <w:rFonts w:asciiTheme="minorHAnsi" w:eastAsiaTheme="minorEastAsia" w:hAnsiTheme="minorHAnsi"/>
          <w:noProof/>
          <w:kern w:val="2"/>
          <w:sz w:val="24"/>
          <w:szCs w:val="24"/>
          <w:lang w:eastAsia="sk-SK"/>
          <w14:ligatures w14:val="standardContextual"/>
        </w:rPr>
      </w:pPr>
      <w:hyperlink w:anchor="_Toc197355436" w:history="1">
        <w:r w:rsidR="007668DA" w:rsidRPr="00684640">
          <w:rPr>
            <w:rStyle w:val="Hyperlink"/>
            <w:noProof/>
          </w:rPr>
          <w:t>Tabuľka 15.</w:t>
        </w:r>
        <w:r w:rsidR="007668DA">
          <w:rPr>
            <w:rFonts w:asciiTheme="minorHAnsi" w:eastAsiaTheme="minorEastAsia" w:hAnsiTheme="minorHAnsi"/>
            <w:noProof/>
            <w:kern w:val="2"/>
            <w:sz w:val="24"/>
            <w:szCs w:val="24"/>
            <w:lang w:eastAsia="sk-SK"/>
            <w14:ligatures w14:val="standardContextual"/>
          </w:rPr>
          <w:tab/>
        </w:r>
        <w:r w:rsidR="007668DA" w:rsidRPr="00684640">
          <w:rPr>
            <w:rStyle w:val="Hyperlink"/>
            <w:noProof/>
          </w:rPr>
          <w:t>Sledované typy hardvérových zariadení, dokumentom hodnotené kľúčové parametre (vplyv na cenu) a menej podstatné parametre (minimálny vplyv na cenu)</w:t>
        </w:r>
        <w:r w:rsidR="007668DA">
          <w:rPr>
            <w:noProof/>
            <w:webHidden/>
          </w:rPr>
          <w:tab/>
        </w:r>
        <w:r w:rsidR="007668DA">
          <w:rPr>
            <w:noProof/>
            <w:webHidden/>
          </w:rPr>
          <w:fldChar w:fldCharType="begin"/>
        </w:r>
        <w:r w:rsidR="007668DA">
          <w:rPr>
            <w:noProof/>
            <w:webHidden/>
          </w:rPr>
          <w:instrText xml:space="preserve"> PAGEREF _Toc197355436 \h </w:instrText>
        </w:r>
        <w:r w:rsidR="007668DA">
          <w:rPr>
            <w:noProof/>
            <w:webHidden/>
          </w:rPr>
        </w:r>
        <w:r w:rsidR="007668DA">
          <w:rPr>
            <w:noProof/>
            <w:webHidden/>
          </w:rPr>
          <w:fldChar w:fldCharType="separate"/>
        </w:r>
        <w:r w:rsidR="007668DA">
          <w:rPr>
            <w:noProof/>
            <w:webHidden/>
          </w:rPr>
          <w:t>35</w:t>
        </w:r>
        <w:r w:rsidR="007668DA">
          <w:rPr>
            <w:noProof/>
            <w:webHidden/>
          </w:rPr>
          <w:fldChar w:fldCharType="end"/>
        </w:r>
      </w:hyperlink>
    </w:p>
    <w:p w14:paraId="0F558633" w14:textId="3B7047F9" w:rsidR="004E6548" w:rsidRDefault="00E469B9" w:rsidP="00AA4EC7">
      <w:pPr>
        <w:pStyle w:val="IDRP"/>
        <w:rPr>
          <w:noProof/>
          <w:sz w:val="22"/>
        </w:rPr>
      </w:pPr>
      <w:r>
        <w:rPr>
          <w:noProof/>
          <w:sz w:val="22"/>
        </w:rPr>
        <w:fldChar w:fldCharType="end"/>
      </w:r>
    </w:p>
    <w:p w14:paraId="7004AC21" w14:textId="77777777" w:rsidR="004E6548" w:rsidRDefault="004E6548">
      <w:pPr>
        <w:ind w:left="0"/>
        <w:jc w:val="left"/>
        <w:rPr>
          <w:noProof/>
        </w:rPr>
      </w:pPr>
      <w:r>
        <w:rPr>
          <w:noProof/>
        </w:rPr>
        <w:br w:type="page"/>
      </w:r>
    </w:p>
    <w:p w14:paraId="366EF881" w14:textId="54C92E19" w:rsidR="004E6548" w:rsidRDefault="004E6548" w:rsidP="00AA4EC7">
      <w:pPr>
        <w:pStyle w:val="IDRP"/>
        <w:rPr>
          <w:noProof/>
        </w:rPr>
      </w:pPr>
      <w:r w:rsidRPr="00E469B9">
        <w:rPr>
          <w:noProof/>
          <w:color w:val="ED1C24"/>
        </w:rPr>
        <w:lastRenderedPageBreak/>
        <w:t>Zoznam grafov</w:t>
      </w:r>
    </w:p>
    <w:p w14:paraId="07CD237F" w14:textId="68F6159C" w:rsidR="007668DA" w:rsidRDefault="00E469B9">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r>
        <w:rPr>
          <w:noProof/>
        </w:rPr>
        <w:fldChar w:fldCharType="begin"/>
      </w:r>
      <w:r>
        <w:rPr>
          <w:noProof/>
        </w:rPr>
        <w:instrText xml:space="preserve"> TOC \h \z \t "Graf" \c </w:instrText>
      </w:r>
      <w:r>
        <w:rPr>
          <w:noProof/>
        </w:rPr>
        <w:fldChar w:fldCharType="separate"/>
      </w:r>
      <w:hyperlink w:anchor="_Toc197355437" w:history="1">
        <w:r w:rsidR="007668DA" w:rsidRPr="00121906">
          <w:rPr>
            <w:rStyle w:val="Hyperlink"/>
            <w:noProof/>
          </w:rPr>
          <w:t>Graf 1.</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Podiel nákupu jednotlivých druhov zariadení (hodnoty v eurách)</w:t>
        </w:r>
        <w:r w:rsidR="007668DA">
          <w:rPr>
            <w:noProof/>
            <w:webHidden/>
          </w:rPr>
          <w:tab/>
        </w:r>
        <w:r w:rsidR="007668DA">
          <w:rPr>
            <w:noProof/>
            <w:webHidden/>
          </w:rPr>
          <w:fldChar w:fldCharType="begin"/>
        </w:r>
        <w:r w:rsidR="007668DA">
          <w:rPr>
            <w:noProof/>
            <w:webHidden/>
          </w:rPr>
          <w:instrText xml:space="preserve"> PAGEREF _Toc197355437 \h </w:instrText>
        </w:r>
        <w:r w:rsidR="007668DA">
          <w:rPr>
            <w:noProof/>
            <w:webHidden/>
          </w:rPr>
        </w:r>
        <w:r w:rsidR="007668DA">
          <w:rPr>
            <w:noProof/>
            <w:webHidden/>
          </w:rPr>
          <w:fldChar w:fldCharType="separate"/>
        </w:r>
        <w:r w:rsidR="007668DA">
          <w:rPr>
            <w:noProof/>
            <w:webHidden/>
          </w:rPr>
          <w:t>8</w:t>
        </w:r>
        <w:r w:rsidR="007668DA">
          <w:rPr>
            <w:noProof/>
            <w:webHidden/>
          </w:rPr>
          <w:fldChar w:fldCharType="end"/>
        </w:r>
      </w:hyperlink>
    </w:p>
    <w:p w14:paraId="63D768DF" w14:textId="46A3BE3D"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38" w:history="1">
        <w:r w:rsidR="007668DA" w:rsidRPr="00121906">
          <w:rPr>
            <w:rStyle w:val="Hyperlink"/>
            <w:noProof/>
          </w:rPr>
          <w:t>Graf 2.</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Vyhodnotenie cien hardvérového vybavenia v eurách bez DPH v období 2019-1Q/2023, zobrazenie v logaritmickej mierke</w:t>
        </w:r>
        <w:r w:rsidR="007668DA">
          <w:rPr>
            <w:noProof/>
            <w:webHidden/>
          </w:rPr>
          <w:tab/>
        </w:r>
        <w:r w:rsidR="007668DA">
          <w:rPr>
            <w:noProof/>
            <w:webHidden/>
          </w:rPr>
          <w:fldChar w:fldCharType="begin"/>
        </w:r>
        <w:r w:rsidR="007668DA">
          <w:rPr>
            <w:noProof/>
            <w:webHidden/>
          </w:rPr>
          <w:instrText xml:space="preserve"> PAGEREF _Toc197355438 \h </w:instrText>
        </w:r>
        <w:r w:rsidR="007668DA">
          <w:rPr>
            <w:noProof/>
            <w:webHidden/>
          </w:rPr>
        </w:r>
        <w:r w:rsidR="007668DA">
          <w:rPr>
            <w:noProof/>
            <w:webHidden/>
          </w:rPr>
          <w:fldChar w:fldCharType="separate"/>
        </w:r>
        <w:r w:rsidR="007668DA">
          <w:rPr>
            <w:noProof/>
            <w:webHidden/>
          </w:rPr>
          <w:t>15</w:t>
        </w:r>
        <w:r w:rsidR="007668DA">
          <w:rPr>
            <w:noProof/>
            <w:webHidden/>
          </w:rPr>
          <w:fldChar w:fldCharType="end"/>
        </w:r>
      </w:hyperlink>
    </w:p>
    <w:p w14:paraId="59DF1385" w14:textId="2E0BA657"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39" w:history="1">
        <w:r w:rsidR="007668DA" w:rsidRPr="00121906">
          <w:rPr>
            <w:rStyle w:val="Hyperlink"/>
            <w:noProof/>
          </w:rPr>
          <w:t>Graf 3.</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Náklady na nákup hardvéru a počet zakúpených zariadení v období 2019 – 1Q/2023 podľa subjektu verejnej správy</w:t>
        </w:r>
        <w:r w:rsidR="007668DA">
          <w:rPr>
            <w:noProof/>
            <w:webHidden/>
          </w:rPr>
          <w:tab/>
        </w:r>
        <w:r w:rsidR="007668DA">
          <w:rPr>
            <w:noProof/>
            <w:webHidden/>
          </w:rPr>
          <w:fldChar w:fldCharType="begin"/>
        </w:r>
        <w:r w:rsidR="007668DA">
          <w:rPr>
            <w:noProof/>
            <w:webHidden/>
          </w:rPr>
          <w:instrText xml:space="preserve"> PAGEREF _Toc197355439 \h </w:instrText>
        </w:r>
        <w:r w:rsidR="007668DA">
          <w:rPr>
            <w:noProof/>
            <w:webHidden/>
          </w:rPr>
        </w:r>
        <w:r w:rsidR="007668DA">
          <w:rPr>
            <w:noProof/>
            <w:webHidden/>
          </w:rPr>
          <w:fldChar w:fldCharType="separate"/>
        </w:r>
        <w:r w:rsidR="007668DA">
          <w:rPr>
            <w:noProof/>
            <w:webHidden/>
          </w:rPr>
          <w:t>18</w:t>
        </w:r>
        <w:r w:rsidR="007668DA">
          <w:rPr>
            <w:noProof/>
            <w:webHidden/>
          </w:rPr>
          <w:fldChar w:fldCharType="end"/>
        </w:r>
      </w:hyperlink>
    </w:p>
    <w:p w14:paraId="5DFCAD5B" w14:textId="31DFDF96"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0" w:history="1">
        <w:r w:rsidR="007668DA" w:rsidRPr="00121906">
          <w:rPr>
            <w:rStyle w:val="Hyperlink"/>
            <w:noProof/>
          </w:rPr>
          <w:t>Graf 4.</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Objem predaja hardvérového vybavenia verejnej správe v období 2019 – 1Q/2023 podľa predajcu (v množstevnom a finančnom vyjadrení)</w:t>
        </w:r>
        <w:r w:rsidR="007668DA">
          <w:rPr>
            <w:noProof/>
            <w:webHidden/>
          </w:rPr>
          <w:tab/>
        </w:r>
        <w:r w:rsidR="007668DA">
          <w:rPr>
            <w:noProof/>
            <w:webHidden/>
          </w:rPr>
          <w:fldChar w:fldCharType="begin"/>
        </w:r>
        <w:r w:rsidR="007668DA">
          <w:rPr>
            <w:noProof/>
            <w:webHidden/>
          </w:rPr>
          <w:instrText xml:space="preserve"> PAGEREF _Toc197355440 \h </w:instrText>
        </w:r>
        <w:r w:rsidR="007668DA">
          <w:rPr>
            <w:noProof/>
            <w:webHidden/>
          </w:rPr>
        </w:r>
        <w:r w:rsidR="007668DA">
          <w:rPr>
            <w:noProof/>
            <w:webHidden/>
          </w:rPr>
          <w:fldChar w:fldCharType="separate"/>
        </w:r>
        <w:r w:rsidR="007668DA">
          <w:rPr>
            <w:noProof/>
            <w:webHidden/>
          </w:rPr>
          <w:t>20</w:t>
        </w:r>
        <w:r w:rsidR="007668DA">
          <w:rPr>
            <w:noProof/>
            <w:webHidden/>
          </w:rPr>
          <w:fldChar w:fldCharType="end"/>
        </w:r>
      </w:hyperlink>
    </w:p>
    <w:p w14:paraId="4193664F" w14:textId="0AA991BC"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1" w:history="1">
        <w:r w:rsidR="007668DA" w:rsidRPr="00121906">
          <w:rPr>
            <w:rStyle w:val="Hyperlink"/>
            <w:noProof/>
          </w:rPr>
          <w:t>Graf 5.</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Vývoj ceny stolových počítačov v rokoch 2019 – 2023 (všetky, počet pozorovaní 112)</w:t>
        </w:r>
        <w:r w:rsidR="007668DA">
          <w:rPr>
            <w:noProof/>
            <w:webHidden/>
          </w:rPr>
          <w:tab/>
        </w:r>
        <w:r w:rsidR="007668DA">
          <w:rPr>
            <w:noProof/>
            <w:webHidden/>
          </w:rPr>
          <w:fldChar w:fldCharType="begin"/>
        </w:r>
        <w:r w:rsidR="007668DA">
          <w:rPr>
            <w:noProof/>
            <w:webHidden/>
          </w:rPr>
          <w:instrText xml:space="preserve"> PAGEREF _Toc197355441 \h </w:instrText>
        </w:r>
        <w:r w:rsidR="007668DA">
          <w:rPr>
            <w:noProof/>
            <w:webHidden/>
          </w:rPr>
        </w:r>
        <w:r w:rsidR="007668DA">
          <w:rPr>
            <w:noProof/>
            <w:webHidden/>
          </w:rPr>
          <w:fldChar w:fldCharType="separate"/>
        </w:r>
        <w:r w:rsidR="007668DA">
          <w:rPr>
            <w:noProof/>
            <w:webHidden/>
          </w:rPr>
          <w:t>24</w:t>
        </w:r>
        <w:r w:rsidR="007668DA">
          <w:rPr>
            <w:noProof/>
            <w:webHidden/>
          </w:rPr>
          <w:fldChar w:fldCharType="end"/>
        </w:r>
      </w:hyperlink>
    </w:p>
    <w:p w14:paraId="4EC8ADE7" w14:textId="0156DF5D"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2" w:history="1">
        <w:r w:rsidR="007668DA" w:rsidRPr="00121906">
          <w:rPr>
            <w:rStyle w:val="Hyperlink"/>
            <w:noProof/>
          </w:rPr>
          <w:t>Graf 6.</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Vývoj ceny stolových počítačov v rokoch 2019 – 2023 (štatisticky najvýznamnejšia skupina, počet pozorovaní 24)</w:t>
        </w:r>
        <w:r w:rsidR="007668DA">
          <w:rPr>
            <w:noProof/>
            <w:webHidden/>
          </w:rPr>
          <w:tab/>
        </w:r>
        <w:r w:rsidR="007668DA">
          <w:rPr>
            <w:noProof/>
            <w:webHidden/>
          </w:rPr>
          <w:fldChar w:fldCharType="begin"/>
        </w:r>
        <w:r w:rsidR="007668DA">
          <w:rPr>
            <w:noProof/>
            <w:webHidden/>
          </w:rPr>
          <w:instrText xml:space="preserve"> PAGEREF _Toc197355442 \h </w:instrText>
        </w:r>
        <w:r w:rsidR="007668DA">
          <w:rPr>
            <w:noProof/>
            <w:webHidden/>
          </w:rPr>
        </w:r>
        <w:r w:rsidR="007668DA">
          <w:rPr>
            <w:noProof/>
            <w:webHidden/>
          </w:rPr>
          <w:fldChar w:fldCharType="separate"/>
        </w:r>
        <w:r w:rsidR="007668DA">
          <w:rPr>
            <w:noProof/>
            <w:webHidden/>
          </w:rPr>
          <w:t>25</w:t>
        </w:r>
        <w:r w:rsidR="007668DA">
          <w:rPr>
            <w:noProof/>
            <w:webHidden/>
          </w:rPr>
          <w:fldChar w:fldCharType="end"/>
        </w:r>
      </w:hyperlink>
    </w:p>
    <w:p w14:paraId="03C46285" w14:textId="7C56FE0D"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3" w:history="1">
        <w:r w:rsidR="007668DA" w:rsidRPr="00121906">
          <w:rPr>
            <w:rStyle w:val="Hyperlink"/>
            <w:noProof/>
          </w:rPr>
          <w:t>Graf 7.</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Vývoj ceny notebookov v rokoch 2019 – 2023 (všetky, počet pozorovaní 166)</w:t>
        </w:r>
        <w:r w:rsidR="007668DA">
          <w:rPr>
            <w:noProof/>
            <w:webHidden/>
          </w:rPr>
          <w:tab/>
        </w:r>
        <w:r w:rsidR="007668DA">
          <w:rPr>
            <w:noProof/>
            <w:webHidden/>
          </w:rPr>
          <w:fldChar w:fldCharType="begin"/>
        </w:r>
        <w:r w:rsidR="007668DA">
          <w:rPr>
            <w:noProof/>
            <w:webHidden/>
          </w:rPr>
          <w:instrText xml:space="preserve"> PAGEREF _Toc197355443 \h </w:instrText>
        </w:r>
        <w:r w:rsidR="007668DA">
          <w:rPr>
            <w:noProof/>
            <w:webHidden/>
          </w:rPr>
        </w:r>
        <w:r w:rsidR="007668DA">
          <w:rPr>
            <w:noProof/>
            <w:webHidden/>
          </w:rPr>
          <w:fldChar w:fldCharType="separate"/>
        </w:r>
        <w:r w:rsidR="007668DA">
          <w:rPr>
            <w:noProof/>
            <w:webHidden/>
          </w:rPr>
          <w:t>26</w:t>
        </w:r>
        <w:r w:rsidR="007668DA">
          <w:rPr>
            <w:noProof/>
            <w:webHidden/>
          </w:rPr>
          <w:fldChar w:fldCharType="end"/>
        </w:r>
      </w:hyperlink>
    </w:p>
    <w:p w14:paraId="20043580" w14:textId="45A3C65C"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4" w:history="1">
        <w:r w:rsidR="007668DA" w:rsidRPr="00121906">
          <w:rPr>
            <w:rStyle w:val="Hyperlink"/>
            <w:noProof/>
          </w:rPr>
          <w:t>Graf 8.</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Vývoj ceny notebookov v rokoch 2019 – 2023 (štatisticky najvýznamnejšia skupina, počet pozorovaní 102)</w:t>
        </w:r>
        <w:r w:rsidR="007668DA">
          <w:rPr>
            <w:noProof/>
            <w:webHidden/>
          </w:rPr>
          <w:tab/>
        </w:r>
        <w:r w:rsidR="007668DA">
          <w:rPr>
            <w:noProof/>
            <w:webHidden/>
          </w:rPr>
          <w:fldChar w:fldCharType="begin"/>
        </w:r>
        <w:r w:rsidR="007668DA">
          <w:rPr>
            <w:noProof/>
            <w:webHidden/>
          </w:rPr>
          <w:instrText xml:space="preserve"> PAGEREF _Toc197355444 \h </w:instrText>
        </w:r>
        <w:r w:rsidR="007668DA">
          <w:rPr>
            <w:noProof/>
            <w:webHidden/>
          </w:rPr>
        </w:r>
        <w:r w:rsidR="007668DA">
          <w:rPr>
            <w:noProof/>
            <w:webHidden/>
          </w:rPr>
          <w:fldChar w:fldCharType="separate"/>
        </w:r>
        <w:r w:rsidR="007668DA">
          <w:rPr>
            <w:noProof/>
            <w:webHidden/>
          </w:rPr>
          <w:t>26</w:t>
        </w:r>
        <w:r w:rsidR="007668DA">
          <w:rPr>
            <w:noProof/>
            <w:webHidden/>
          </w:rPr>
          <w:fldChar w:fldCharType="end"/>
        </w:r>
      </w:hyperlink>
    </w:p>
    <w:p w14:paraId="5C853748" w14:textId="22279D1C"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5" w:history="1">
        <w:r w:rsidR="007668DA" w:rsidRPr="00121906">
          <w:rPr>
            <w:rStyle w:val="Hyperlink"/>
            <w:noProof/>
          </w:rPr>
          <w:t>Graf 9.</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Ceny stolových počítačov podľa objednávateľa (všetky)</w:t>
        </w:r>
        <w:r w:rsidR="007668DA">
          <w:rPr>
            <w:noProof/>
            <w:webHidden/>
          </w:rPr>
          <w:tab/>
        </w:r>
        <w:r w:rsidR="007668DA">
          <w:rPr>
            <w:noProof/>
            <w:webHidden/>
          </w:rPr>
          <w:fldChar w:fldCharType="begin"/>
        </w:r>
        <w:r w:rsidR="007668DA">
          <w:rPr>
            <w:noProof/>
            <w:webHidden/>
          </w:rPr>
          <w:instrText xml:space="preserve"> PAGEREF _Toc197355445 \h </w:instrText>
        </w:r>
        <w:r w:rsidR="007668DA">
          <w:rPr>
            <w:noProof/>
            <w:webHidden/>
          </w:rPr>
        </w:r>
        <w:r w:rsidR="007668DA">
          <w:rPr>
            <w:noProof/>
            <w:webHidden/>
          </w:rPr>
          <w:fldChar w:fldCharType="separate"/>
        </w:r>
        <w:r w:rsidR="007668DA">
          <w:rPr>
            <w:noProof/>
            <w:webHidden/>
          </w:rPr>
          <w:t>28</w:t>
        </w:r>
        <w:r w:rsidR="007668DA">
          <w:rPr>
            <w:noProof/>
            <w:webHidden/>
          </w:rPr>
          <w:fldChar w:fldCharType="end"/>
        </w:r>
      </w:hyperlink>
    </w:p>
    <w:p w14:paraId="7DA69F71" w14:textId="0B4D184B"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6" w:history="1">
        <w:r w:rsidR="007668DA" w:rsidRPr="00121906">
          <w:rPr>
            <w:rStyle w:val="Hyperlink"/>
            <w:noProof/>
          </w:rPr>
          <w:t>Graf 10.</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Ceny notebookov podľa objednávateľa (všetky)</w:t>
        </w:r>
        <w:r w:rsidR="007668DA">
          <w:rPr>
            <w:noProof/>
            <w:webHidden/>
          </w:rPr>
          <w:tab/>
        </w:r>
        <w:r w:rsidR="007668DA">
          <w:rPr>
            <w:noProof/>
            <w:webHidden/>
          </w:rPr>
          <w:fldChar w:fldCharType="begin"/>
        </w:r>
        <w:r w:rsidR="007668DA">
          <w:rPr>
            <w:noProof/>
            <w:webHidden/>
          </w:rPr>
          <w:instrText xml:space="preserve"> PAGEREF _Toc197355446 \h </w:instrText>
        </w:r>
        <w:r w:rsidR="007668DA">
          <w:rPr>
            <w:noProof/>
            <w:webHidden/>
          </w:rPr>
        </w:r>
        <w:r w:rsidR="007668DA">
          <w:rPr>
            <w:noProof/>
            <w:webHidden/>
          </w:rPr>
          <w:fldChar w:fldCharType="separate"/>
        </w:r>
        <w:r w:rsidR="007668DA">
          <w:rPr>
            <w:noProof/>
            <w:webHidden/>
          </w:rPr>
          <w:t>28</w:t>
        </w:r>
        <w:r w:rsidR="007668DA">
          <w:rPr>
            <w:noProof/>
            <w:webHidden/>
          </w:rPr>
          <w:fldChar w:fldCharType="end"/>
        </w:r>
      </w:hyperlink>
    </w:p>
    <w:p w14:paraId="7C3FAD87" w14:textId="61E28F79"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7" w:history="1">
        <w:r w:rsidR="007668DA" w:rsidRPr="00121906">
          <w:rPr>
            <w:rStyle w:val="Hyperlink"/>
            <w:noProof/>
          </w:rPr>
          <w:t>Graf 11.</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Ceny stolových počítačov podľa objednávateľa (štatisticky najvýznamnejšia skupina)</w:t>
        </w:r>
        <w:r w:rsidR="007668DA">
          <w:rPr>
            <w:noProof/>
            <w:webHidden/>
          </w:rPr>
          <w:tab/>
        </w:r>
        <w:r w:rsidR="007668DA">
          <w:rPr>
            <w:noProof/>
            <w:webHidden/>
          </w:rPr>
          <w:fldChar w:fldCharType="begin"/>
        </w:r>
        <w:r w:rsidR="007668DA">
          <w:rPr>
            <w:noProof/>
            <w:webHidden/>
          </w:rPr>
          <w:instrText xml:space="preserve"> PAGEREF _Toc197355447 \h </w:instrText>
        </w:r>
        <w:r w:rsidR="007668DA">
          <w:rPr>
            <w:noProof/>
            <w:webHidden/>
          </w:rPr>
        </w:r>
        <w:r w:rsidR="007668DA">
          <w:rPr>
            <w:noProof/>
            <w:webHidden/>
          </w:rPr>
          <w:fldChar w:fldCharType="separate"/>
        </w:r>
        <w:r w:rsidR="007668DA">
          <w:rPr>
            <w:noProof/>
            <w:webHidden/>
          </w:rPr>
          <w:t>29</w:t>
        </w:r>
        <w:r w:rsidR="007668DA">
          <w:rPr>
            <w:noProof/>
            <w:webHidden/>
          </w:rPr>
          <w:fldChar w:fldCharType="end"/>
        </w:r>
      </w:hyperlink>
    </w:p>
    <w:p w14:paraId="31F1216F" w14:textId="20094FBA"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8" w:history="1">
        <w:r w:rsidR="007668DA" w:rsidRPr="00121906">
          <w:rPr>
            <w:rStyle w:val="Hyperlink"/>
            <w:noProof/>
          </w:rPr>
          <w:t>Graf 12.</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Ceny notebookov podľa objednávateľa (štatisticky najvýznamnejšia skupina)</w:t>
        </w:r>
        <w:r w:rsidR="007668DA">
          <w:rPr>
            <w:noProof/>
            <w:webHidden/>
          </w:rPr>
          <w:tab/>
        </w:r>
        <w:r w:rsidR="007668DA">
          <w:rPr>
            <w:noProof/>
            <w:webHidden/>
          </w:rPr>
          <w:fldChar w:fldCharType="begin"/>
        </w:r>
        <w:r w:rsidR="007668DA">
          <w:rPr>
            <w:noProof/>
            <w:webHidden/>
          </w:rPr>
          <w:instrText xml:space="preserve"> PAGEREF _Toc197355448 \h </w:instrText>
        </w:r>
        <w:r w:rsidR="007668DA">
          <w:rPr>
            <w:noProof/>
            <w:webHidden/>
          </w:rPr>
        </w:r>
        <w:r w:rsidR="007668DA">
          <w:rPr>
            <w:noProof/>
            <w:webHidden/>
          </w:rPr>
          <w:fldChar w:fldCharType="separate"/>
        </w:r>
        <w:r w:rsidR="007668DA">
          <w:rPr>
            <w:noProof/>
            <w:webHidden/>
          </w:rPr>
          <w:t>29</w:t>
        </w:r>
        <w:r w:rsidR="007668DA">
          <w:rPr>
            <w:noProof/>
            <w:webHidden/>
          </w:rPr>
          <w:fldChar w:fldCharType="end"/>
        </w:r>
      </w:hyperlink>
    </w:p>
    <w:p w14:paraId="0A9C6FE0" w14:textId="3ED1CE9F"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49" w:history="1">
        <w:r w:rsidR="007668DA" w:rsidRPr="00121906">
          <w:rPr>
            <w:rStyle w:val="Hyperlink"/>
            <w:noProof/>
          </w:rPr>
          <w:t>Graf 13.</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Priemerná cena stolových počítačov so zdieľanou a dedikovanou grafickou kartou podľa objednávateľa</w:t>
        </w:r>
        <w:r w:rsidR="007668DA">
          <w:rPr>
            <w:noProof/>
            <w:webHidden/>
          </w:rPr>
          <w:tab/>
        </w:r>
        <w:r w:rsidR="007668DA">
          <w:rPr>
            <w:noProof/>
            <w:webHidden/>
          </w:rPr>
          <w:fldChar w:fldCharType="begin"/>
        </w:r>
        <w:r w:rsidR="007668DA">
          <w:rPr>
            <w:noProof/>
            <w:webHidden/>
          </w:rPr>
          <w:instrText xml:space="preserve"> PAGEREF _Toc197355449 \h </w:instrText>
        </w:r>
        <w:r w:rsidR="007668DA">
          <w:rPr>
            <w:noProof/>
            <w:webHidden/>
          </w:rPr>
        </w:r>
        <w:r w:rsidR="007668DA">
          <w:rPr>
            <w:noProof/>
            <w:webHidden/>
          </w:rPr>
          <w:fldChar w:fldCharType="separate"/>
        </w:r>
        <w:r w:rsidR="007668DA">
          <w:rPr>
            <w:noProof/>
            <w:webHidden/>
          </w:rPr>
          <w:t>32</w:t>
        </w:r>
        <w:r w:rsidR="007668DA">
          <w:rPr>
            <w:noProof/>
            <w:webHidden/>
          </w:rPr>
          <w:fldChar w:fldCharType="end"/>
        </w:r>
      </w:hyperlink>
    </w:p>
    <w:p w14:paraId="2E7CA1F8" w14:textId="11788731" w:rsidR="007668DA" w:rsidRDefault="00000000">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hyperlink w:anchor="_Toc197355450" w:history="1">
        <w:r w:rsidR="007668DA" w:rsidRPr="00121906">
          <w:rPr>
            <w:rStyle w:val="Hyperlink"/>
            <w:noProof/>
          </w:rPr>
          <w:t>Graf 14.</w:t>
        </w:r>
        <w:r w:rsidR="007668DA">
          <w:rPr>
            <w:rFonts w:asciiTheme="minorHAnsi" w:eastAsiaTheme="minorEastAsia" w:hAnsiTheme="minorHAnsi"/>
            <w:noProof/>
            <w:kern w:val="2"/>
            <w:sz w:val="24"/>
            <w:szCs w:val="24"/>
            <w:lang w:eastAsia="sk-SK"/>
            <w14:ligatures w14:val="standardContextual"/>
          </w:rPr>
          <w:tab/>
        </w:r>
        <w:r w:rsidR="007668DA" w:rsidRPr="00121906">
          <w:rPr>
            <w:rStyle w:val="Hyperlink"/>
            <w:noProof/>
          </w:rPr>
          <w:t>Cena notebooku značky Apple, resp. s nezdieľanou grafickou kartou</w:t>
        </w:r>
        <w:r w:rsidR="007668DA">
          <w:rPr>
            <w:noProof/>
            <w:webHidden/>
          </w:rPr>
          <w:tab/>
        </w:r>
        <w:r w:rsidR="007668DA">
          <w:rPr>
            <w:noProof/>
            <w:webHidden/>
          </w:rPr>
          <w:fldChar w:fldCharType="begin"/>
        </w:r>
        <w:r w:rsidR="007668DA">
          <w:rPr>
            <w:noProof/>
            <w:webHidden/>
          </w:rPr>
          <w:instrText xml:space="preserve"> PAGEREF _Toc197355450 \h </w:instrText>
        </w:r>
        <w:r w:rsidR="007668DA">
          <w:rPr>
            <w:noProof/>
            <w:webHidden/>
          </w:rPr>
        </w:r>
        <w:r w:rsidR="007668DA">
          <w:rPr>
            <w:noProof/>
            <w:webHidden/>
          </w:rPr>
          <w:fldChar w:fldCharType="separate"/>
        </w:r>
        <w:r w:rsidR="007668DA">
          <w:rPr>
            <w:noProof/>
            <w:webHidden/>
          </w:rPr>
          <w:t>32</w:t>
        </w:r>
        <w:r w:rsidR="007668DA">
          <w:rPr>
            <w:noProof/>
            <w:webHidden/>
          </w:rPr>
          <w:fldChar w:fldCharType="end"/>
        </w:r>
      </w:hyperlink>
    </w:p>
    <w:p w14:paraId="2B90A9D0" w14:textId="7E5E6668" w:rsidR="00E469B9" w:rsidRDefault="00E469B9" w:rsidP="00E469B9">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r>
        <w:rPr>
          <w:noProof/>
        </w:rPr>
        <w:fldChar w:fldCharType="end"/>
      </w:r>
      <w:r>
        <w:rPr>
          <w:noProof/>
        </w:rPr>
        <w:fldChar w:fldCharType="begin"/>
      </w:r>
      <w:r>
        <w:rPr>
          <w:noProof/>
        </w:rPr>
        <w:instrText xml:space="preserve"> TOC \h \z \t "Graf" \c </w:instrText>
      </w:r>
      <w:r>
        <w:rPr>
          <w:noProof/>
        </w:rPr>
        <w:fldChar w:fldCharType="separate"/>
      </w:r>
    </w:p>
    <w:p w14:paraId="1C8E4E20" w14:textId="0EA6FA0A" w:rsidR="00E469B9" w:rsidRDefault="00E469B9">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p>
    <w:p w14:paraId="6030DFE4" w14:textId="1A57D34E" w:rsidR="004E6548" w:rsidRDefault="00E469B9" w:rsidP="004E6548">
      <w:pPr>
        <w:pStyle w:val="TableofFigures"/>
        <w:tabs>
          <w:tab w:val="left" w:pos="1701"/>
          <w:tab w:val="right" w:leader="dot" w:pos="9016"/>
        </w:tabs>
        <w:rPr>
          <w:rFonts w:asciiTheme="minorHAnsi" w:eastAsiaTheme="minorEastAsia" w:hAnsiTheme="minorHAnsi"/>
          <w:noProof/>
          <w:kern w:val="2"/>
          <w:sz w:val="24"/>
          <w:szCs w:val="24"/>
          <w:lang w:eastAsia="sk-SK"/>
          <w14:ligatures w14:val="standardContextual"/>
        </w:rPr>
      </w:pPr>
      <w:r>
        <w:rPr>
          <w:noProof/>
        </w:rPr>
        <w:fldChar w:fldCharType="end"/>
      </w:r>
      <w:r w:rsidR="004E6548">
        <w:rPr>
          <w:noProof/>
        </w:rPr>
        <w:fldChar w:fldCharType="begin"/>
      </w:r>
      <w:r w:rsidR="004E6548">
        <w:rPr>
          <w:noProof/>
        </w:rPr>
        <w:instrText xml:space="preserve"> TOC \h \z \t "Graf" \c </w:instrText>
      </w:r>
      <w:r w:rsidR="004E6548">
        <w:rPr>
          <w:noProof/>
        </w:rPr>
        <w:fldChar w:fldCharType="separate"/>
      </w:r>
    </w:p>
    <w:p w14:paraId="19B4ED5B" w14:textId="4E0A1860" w:rsidR="004E6548" w:rsidRDefault="004E6548" w:rsidP="00AA4EC7">
      <w:pPr>
        <w:pStyle w:val="IDRP"/>
        <w:rPr>
          <w:noProof/>
        </w:rPr>
      </w:pPr>
      <w:r>
        <w:rPr>
          <w:noProof/>
        </w:rPr>
        <w:fldChar w:fldCharType="end"/>
      </w:r>
    </w:p>
    <w:p w14:paraId="53AF4E84" w14:textId="248737A3" w:rsidR="004E6548" w:rsidRDefault="004E6548">
      <w:pPr>
        <w:ind w:left="0"/>
        <w:jc w:val="left"/>
        <w:rPr>
          <w:noProof/>
          <w:sz w:val="24"/>
        </w:rPr>
      </w:pPr>
      <w:r>
        <w:rPr>
          <w:noProof/>
        </w:rPr>
        <w:br w:type="page"/>
      </w:r>
    </w:p>
    <w:p w14:paraId="5E3BD02E" w14:textId="6C32566C" w:rsidR="00003BB6" w:rsidRPr="00C64F89" w:rsidRDefault="00370C83" w:rsidP="00E469B9">
      <w:pPr>
        <w:pStyle w:val="Heading1"/>
        <w:numPr>
          <w:ilvl w:val="0"/>
          <w:numId w:val="18"/>
        </w:numPr>
        <w:ind w:left="1134"/>
      </w:pPr>
      <w:bookmarkStart w:id="0" w:name="_Toc185508717"/>
      <w:bookmarkStart w:id="1" w:name="_Toc197355403"/>
      <w:r w:rsidRPr="00C64F89">
        <w:rPr>
          <w:noProof/>
        </w:rPr>
        <w:lastRenderedPageBreak/>
        <w:t>Z</w:t>
      </w:r>
      <w:r w:rsidR="00D424BC" w:rsidRPr="00C64F89">
        <w:rPr>
          <w:noProof/>
        </w:rPr>
        <w:t>hrnutie</w:t>
      </w:r>
      <w:bookmarkEnd w:id="0"/>
      <w:bookmarkEnd w:id="1"/>
      <w:r w:rsidR="00003BB6" w:rsidRPr="00C64F89">
        <w:tab/>
      </w:r>
    </w:p>
    <w:p w14:paraId="7D4CEA9C" w14:textId="7DDD37BB" w:rsidR="00037BD4" w:rsidRDefault="00037BD4" w:rsidP="00037BD4">
      <w:pPr>
        <w:pStyle w:val="Heading2"/>
      </w:pPr>
      <w:bookmarkStart w:id="2" w:name="_Toc197355404"/>
      <w:r>
        <w:t>Rozsah a cieľ dokumentu</w:t>
      </w:r>
      <w:bookmarkEnd w:id="2"/>
    </w:p>
    <w:p w14:paraId="3F1F76E8" w14:textId="29F5A97F" w:rsidR="00037BD4" w:rsidRDefault="00037BD4" w:rsidP="00037BD4">
      <w:pPr>
        <w:rPr>
          <w:lang w:eastAsia="en-GB"/>
        </w:rPr>
      </w:pPr>
      <w:r>
        <w:rPr>
          <w:lang w:eastAsia="en-GB"/>
        </w:rPr>
        <w:t xml:space="preserve">Cieľom predkladanej analýzy je vyhodnotenie obstarávacích cien hardvérových zariadení </w:t>
      </w:r>
      <w:r w:rsidR="00D41075">
        <w:rPr>
          <w:lang w:eastAsia="en-GB"/>
        </w:rPr>
        <w:t>(</w:t>
      </w:r>
      <w:r>
        <w:rPr>
          <w:lang w:eastAsia="en-GB"/>
        </w:rPr>
        <w:t>v aktuálnej verzii notebookov a stolových PC</w:t>
      </w:r>
      <w:r w:rsidR="00D41075">
        <w:rPr>
          <w:lang w:eastAsia="en-GB"/>
        </w:rPr>
        <w:t>)</w:t>
      </w:r>
      <w:r>
        <w:rPr>
          <w:lang w:eastAsia="en-GB"/>
        </w:rPr>
        <w:t xml:space="preserve"> získaných zo zmlúv zverejnených v Centrálnom </w:t>
      </w:r>
      <w:r w:rsidR="00D41075">
        <w:rPr>
          <w:lang w:eastAsia="en-GB"/>
        </w:rPr>
        <w:t>R</w:t>
      </w:r>
      <w:r>
        <w:rPr>
          <w:lang w:eastAsia="en-GB"/>
        </w:rPr>
        <w:t>egistri</w:t>
      </w:r>
      <w:r w:rsidR="00D41075">
        <w:rPr>
          <w:lang w:eastAsia="en-GB"/>
        </w:rPr>
        <w:t xml:space="preserve"> Zmlúv</w:t>
      </w:r>
      <w:r w:rsidR="008D3FEA">
        <w:rPr>
          <w:lang w:eastAsia="en-GB"/>
        </w:rPr>
        <w:t xml:space="preserve">, pričom odporúčané použitie materiálu je najmä </w:t>
      </w:r>
      <w:r w:rsidR="001047F1">
        <w:rPr>
          <w:lang w:eastAsia="en-GB"/>
        </w:rPr>
        <w:t xml:space="preserve">k </w:t>
      </w:r>
      <w:r w:rsidR="008D3FEA">
        <w:rPr>
          <w:lang w:eastAsia="en-GB"/>
        </w:rPr>
        <w:t>nastaveni</w:t>
      </w:r>
      <w:r w:rsidR="001047F1">
        <w:rPr>
          <w:lang w:eastAsia="en-GB"/>
        </w:rPr>
        <w:t>u</w:t>
      </w:r>
      <w:r w:rsidR="008D3FEA">
        <w:rPr>
          <w:lang w:eastAsia="en-GB"/>
        </w:rPr>
        <w:t xml:space="preserve"> predpokladanej hodnoty zákazky v podkladoch k verejným obstarávaniam v</w:t>
      </w:r>
      <w:r w:rsidR="00D41075">
        <w:rPr>
          <w:lang w:eastAsia="en-GB"/>
        </w:rPr>
        <w:t> </w:t>
      </w:r>
      <w:r w:rsidR="008D3FEA">
        <w:rPr>
          <w:lang w:eastAsia="en-GB"/>
        </w:rPr>
        <w:t>budúcnosti</w:t>
      </w:r>
      <w:r w:rsidR="00D41075">
        <w:rPr>
          <w:lang w:eastAsia="en-GB"/>
        </w:rPr>
        <w:t>, t. j. použitia dokumentu ako nezáväzného referenčného cenníka k súťažný</w:t>
      </w:r>
      <w:r w:rsidR="001047F1">
        <w:rPr>
          <w:lang w:eastAsia="en-GB"/>
        </w:rPr>
        <w:t>m</w:t>
      </w:r>
      <w:r w:rsidR="00D41075">
        <w:rPr>
          <w:lang w:eastAsia="en-GB"/>
        </w:rPr>
        <w:t xml:space="preserve"> podklado</w:t>
      </w:r>
      <w:r w:rsidR="001047F1">
        <w:rPr>
          <w:lang w:eastAsia="en-GB"/>
        </w:rPr>
        <w:t>m</w:t>
      </w:r>
      <w:r w:rsidR="00D41075">
        <w:rPr>
          <w:lang w:eastAsia="en-GB"/>
        </w:rPr>
        <w:t xml:space="preserve"> </w:t>
      </w:r>
      <w:r w:rsidR="00D41075" w:rsidRPr="001047F1">
        <w:rPr>
          <w:b/>
          <w:bCs/>
          <w:lang w:eastAsia="en-GB"/>
        </w:rPr>
        <w:t>pri bežnom nákupe hardvéru</w:t>
      </w:r>
      <w:r w:rsidR="00D41075">
        <w:rPr>
          <w:lang w:eastAsia="en-GB"/>
        </w:rPr>
        <w:t xml:space="preserve"> (nie pri iných modeloch). Dokument bude aktualizovaný pravidelne na ročnej báze a priebežne dopĺňaný o ďalšie typy zariadení.</w:t>
      </w:r>
    </w:p>
    <w:p w14:paraId="0B46D4A6" w14:textId="0B9B6DAC" w:rsidR="00D41075" w:rsidRDefault="00D41075" w:rsidP="00037BD4">
      <w:pPr>
        <w:rPr>
          <w:lang w:eastAsia="en-GB"/>
        </w:rPr>
      </w:pPr>
      <w:r>
        <w:rPr>
          <w:lang w:eastAsia="en-GB"/>
        </w:rPr>
        <w:t xml:space="preserve">Rozsahovo dokument hodnotí len obstarávacie ceny a analyzuje ich na základe technických parametrov a tiež doplnkových služieb. Porovnáva, za aké ceny sa nakupujú konfiguračne porovnateľné zariadenia a ako na ich cenu vplývajú rozličné hodnoty sledovaných parametrov (viac v Prílohe 1, kapitola 5.1), pričom do parametrov je zaradená aj záručná doba a skutočnosť, či je na zariadenie poskytovaný štandardný servis alebo je v cene aj zásah nasledujúci pracovný deň (NBD). Pri </w:t>
      </w:r>
      <w:r w:rsidR="00C17CF8">
        <w:rPr>
          <w:lang w:eastAsia="en-GB"/>
        </w:rPr>
        <w:t>notebookoch a stolových PC sme nezaznamenali vyššiu dostupnosť servisu. Tú doplníme pri vyhodnotení zariadení, ktoré takú službu majú.</w:t>
      </w:r>
    </w:p>
    <w:p w14:paraId="66D75063" w14:textId="3D74C805" w:rsidR="00C3608C" w:rsidRDefault="00C3608C" w:rsidP="00037BD4">
      <w:pPr>
        <w:rPr>
          <w:lang w:eastAsia="en-GB"/>
        </w:rPr>
      </w:pPr>
      <w:r>
        <w:rPr>
          <w:lang w:eastAsia="en-GB"/>
        </w:rPr>
        <w:t>Rámec dokumentu nezahŕňa nižšie uvedené vyhodnotenia. Nie sú predmetom úlohy a vzhľadom na zdroj údajov by ich ani nebolo možné analyzovať bez pridania ďalších rozsiahlych dátových zdrojov.</w:t>
      </w:r>
    </w:p>
    <w:p w14:paraId="5A261594" w14:textId="7FC795B0" w:rsidR="00D41075" w:rsidRPr="00C3608C" w:rsidRDefault="00C3608C" w:rsidP="00C3608C">
      <w:pPr>
        <w:pStyle w:val="ListParagraph"/>
        <w:numPr>
          <w:ilvl w:val="1"/>
          <w:numId w:val="21"/>
        </w:numPr>
        <w:ind w:left="1134" w:hanging="357"/>
        <w:contextualSpacing w:val="0"/>
        <w:rPr>
          <w:lang w:val="sk-SK" w:eastAsia="en-GB"/>
        </w:rPr>
      </w:pPr>
      <w:r>
        <w:rPr>
          <w:b/>
          <w:bCs/>
          <w:lang w:val="sk-SK" w:eastAsia="en-GB"/>
        </w:rPr>
        <w:t xml:space="preserve">Hodnotenie </w:t>
      </w:r>
      <w:r w:rsidR="00D41075" w:rsidRPr="00C3608C">
        <w:rPr>
          <w:b/>
          <w:bCs/>
          <w:lang w:val="sk-SK" w:eastAsia="en-GB"/>
        </w:rPr>
        <w:t>celkov</w:t>
      </w:r>
      <w:r>
        <w:rPr>
          <w:b/>
          <w:bCs/>
          <w:lang w:val="sk-SK" w:eastAsia="en-GB"/>
        </w:rPr>
        <w:t>ých</w:t>
      </w:r>
      <w:r w:rsidR="00D41075" w:rsidRPr="00C3608C">
        <w:rPr>
          <w:b/>
          <w:bCs/>
          <w:lang w:val="sk-SK" w:eastAsia="en-GB"/>
        </w:rPr>
        <w:t xml:space="preserve"> náklad</w:t>
      </w:r>
      <w:r>
        <w:rPr>
          <w:b/>
          <w:bCs/>
          <w:lang w:val="sk-SK" w:eastAsia="en-GB"/>
        </w:rPr>
        <w:t>ov</w:t>
      </w:r>
      <w:r w:rsidR="00D41075" w:rsidRPr="00C3608C">
        <w:rPr>
          <w:b/>
          <w:bCs/>
          <w:lang w:val="sk-SK" w:eastAsia="en-GB"/>
        </w:rPr>
        <w:t xml:space="preserve"> na prevádzku</w:t>
      </w:r>
      <w:r>
        <w:rPr>
          <w:b/>
          <w:bCs/>
          <w:lang w:val="sk-SK" w:eastAsia="en-GB"/>
        </w:rPr>
        <w:t xml:space="preserve"> (TCO)</w:t>
      </w:r>
      <w:r w:rsidR="00D41075" w:rsidRPr="00C3608C">
        <w:rPr>
          <w:b/>
          <w:bCs/>
          <w:lang w:val="sk-SK" w:eastAsia="en-GB"/>
        </w:rPr>
        <w:t>, či porovnáva</w:t>
      </w:r>
      <w:r>
        <w:rPr>
          <w:b/>
          <w:bCs/>
          <w:lang w:val="sk-SK" w:eastAsia="en-GB"/>
        </w:rPr>
        <w:t>nie</w:t>
      </w:r>
      <w:r w:rsidR="00D41075" w:rsidRPr="00C3608C">
        <w:rPr>
          <w:b/>
          <w:bCs/>
          <w:lang w:val="sk-SK" w:eastAsia="en-GB"/>
        </w:rPr>
        <w:t xml:space="preserve"> obstarávac</w:t>
      </w:r>
      <w:r>
        <w:rPr>
          <w:b/>
          <w:bCs/>
          <w:lang w:val="sk-SK" w:eastAsia="en-GB"/>
        </w:rPr>
        <w:t>ích</w:t>
      </w:r>
      <w:r w:rsidR="00D41075" w:rsidRPr="00C3608C">
        <w:rPr>
          <w:b/>
          <w:bCs/>
          <w:lang w:val="sk-SK" w:eastAsia="en-GB"/>
        </w:rPr>
        <w:t xml:space="preserve"> c</w:t>
      </w:r>
      <w:r>
        <w:rPr>
          <w:b/>
          <w:bCs/>
          <w:lang w:val="sk-SK" w:eastAsia="en-GB"/>
        </w:rPr>
        <w:t>ien</w:t>
      </w:r>
      <w:r w:rsidR="00D41075" w:rsidRPr="00C3608C">
        <w:rPr>
          <w:b/>
          <w:bCs/>
          <w:lang w:val="sk-SK" w:eastAsia="en-GB"/>
        </w:rPr>
        <w:t xml:space="preserve"> s modelmi ako </w:t>
      </w:r>
      <w:proofErr w:type="spellStart"/>
      <w:r w:rsidR="00D41075" w:rsidRPr="00C3608C">
        <w:rPr>
          <w:b/>
          <w:bCs/>
          <w:lang w:val="sk-SK" w:eastAsia="en-GB"/>
        </w:rPr>
        <w:t>DaaS</w:t>
      </w:r>
      <w:proofErr w:type="spellEnd"/>
      <w:r w:rsidR="00D41075" w:rsidRPr="00C3608C">
        <w:rPr>
          <w:b/>
          <w:bCs/>
          <w:lang w:val="sk-SK" w:eastAsia="en-GB"/>
        </w:rPr>
        <w:t>, či lízing</w:t>
      </w:r>
      <w:r w:rsidR="00D41075" w:rsidRPr="00C3608C">
        <w:rPr>
          <w:lang w:val="sk-SK" w:eastAsia="en-GB"/>
        </w:rPr>
        <w:t xml:space="preserve">. </w:t>
      </w:r>
      <w:r w:rsidR="001047F1" w:rsidRPr="00C3608C">
        <w:rPr>
          <w:lang w:val="sk-SK" w:eastAsia="en-GB"/>
        </w:rPr>
        <w:t>Na tento účel sú k dispozícii bezplatné online kalkulačky</w:t>
      </w:r>
      <w:r w:rsidR="001047F1" w:rsidRPr="00C3608C">
        <w:rPr>
          <w:rStyle w:val="FootnoteReference"/>
          <w:lang w:val="sk-SK" w:eastAsia="en-GB"/>
        </w:rPr>
        <w:footnoteReference w:id="1"/>
      </w:r>
      <w:r w:rsidR="00C17CF8" w:rsidRPr="00C3608C">
        <w:rPr>
          <w:lang w:val="sk-SK" w:eastAsia="en-GB"/>
        </w:rPr>
        <w:t xml:space="preserve">, pričom analýza takého rozsahu môže </w:t>
      </w:r>
      <w:r w:rsidRPr="00C3608C">
        <w:rPr>
          <w:lang w:val="sk-SK" w:eastAsia="en-GB"/>
        </w:rPr>
        <w:t>byť predmetom budúcich zadaní.</w:t>
      </w:r>
    </w:p>
    <w:p w14:paraId="0802359C" w14:textId="56A22230" w:rsidR="00D77549" w:rsidRDefault="00C3608C" w:rsidP="00C3608C">
      <w:pPr>
        <w:pStyle w:val="ListParagraph"/>
        <w:numPr>
          <w:ilvl w:val="1"/>
          <w:numId w:val="21"/>
        </w:numPr>
        <w:ind w:left="1134" w:hanging="357"/>
        <w:contextualSpacing w:val="0"/>
        <w:rPr>
          <w:lang w:val="sk-SK" w:eastAsia="en-GB"/>
        </w:rPr>
      </w:pPr>
      <w:r>
        <w:rPr>
          <w:b/>
          <w:bCs/>
          <w:lang w:val="sk-SK" w:eastAsia="en-GB"/>
        </w:rPr>
        <w:t>Š</w:t>
      </w:r>
      <w:r w:rsidR="00D77549" w:rsidRPr="00C3608C">
        <w:rPr>
          <w:b/>
          <w:bCs/>
          <w:lang w:val="sk-SK" w:eastAsia="en-GB"/>
        </w:rPr>
        <w:t>pecifik</w:t>
      </w:r>
      <w:r>
        <w:rPr>
          <w:b/>
          <w:bCs/>
          <w:lang w:val="sk-SK" w:eastAsia="en-GB"/>
        </w:rPr>
        <w:t>ácia</w:t>
      </w:r>
      <w:r w:rsidR="00D77549" w:rsidRPr="00C3608C">
        <w:rPr>
          <w:b/>
          <w:bCs/>
          <w:lang w:val="sk-SK" w:eastAsia="en-GB"/>
        </w:rPr>
        <w:t xml:space="preserve">, </w:t>
      </w:r>
      <w:r>
        <w:rPr>
          <w:b/>
          <w:bCs/>
          <w:lang w:val="sk-SK" w:eastAsia="en-GB"/>
        </w:rPr>
        <w:t>ako sa nakladá</w:t>
      </w:r>
      <w:r w:rsidR="00D77549" w:rsidRPr="00C3608C">
        <w:rPr>
          <w:b/>
          <w:bCs/>
          <w:lang w:val="sk-SK" w:eastAsia="en-GB"/>
        </w:rPr>
        <w:t xml:space="preserve"> s vyradeným hardvérom</w:t>
      </w:r>
      <w:r>
        <w:rPr>
          <w:b/>
          <w:bCs/>
          <w:lang w:val="sk-SK" w:eastAsia="en-GB"/>
        </w:rPr>
        <w:t>.</w:t>
      </w:r>
      <w:r w:rsidR="00D77549" w:rsidRPr="00C3608C">
        <w:rPr>
          <w:b/>
          <w:bCs/>
          <w:lang w:val="sk-SK" w:eastAsia="en-GB"/>
        </w:rPr>
        <w:t xml:space="preserve"> </w:t>
      </w:r>
      <w:r w:rsidRPr="00C3608C">
        <w:rPr>
          <w:lang w:val="sk-SK" w:eastAsia="en-GB"/>
        </w:rPr>
        <w:t>Dokument</w:t>
      </w:r>
      <w:r>
        <w:rPr>
          <w:b/>
          <w:bCs/>
          <w:lang w:val="sk-SK" w:eastAsia="en-GB"/>
        </w:rPr>
        <w:t xml:space="preserve"> </w:t>
      </w:r>
      <w:r w:rsidR="00D77549" w:rsidRPr="00C3608C">
        <w:rPr>
          <w:lang w:val="sk-SK" w:eastAsia="en-GB"/>
        </w:rPr>
        <w:t>porovnáva len obstarávacie ceny. Znížiť tvorbu odpadu pomôže napr. upgrade počítačov a notebookov (napr. rozšírenie pamäte, osadenie väčšieho disku SSD a podobne), či zodpovedajúci servis (napr. výmena batérií v</w:t>
      </w:r>
      <w:r w:rsidR="008057C2">
        <w:rPr>
          <w:lang w:val="sk-SK" w:eastAsia="en-GB"/>
        </w:rPr>
        <w:t> </w:t>
      </w:r>
      <w:r w:rsidR="00D77549" w:rsidRPr="00C3608C">
        <w:rPr>
          <w:lang w:val="sk-SK" w:eastAsia="en-GB"/>
        </w:rPr>
        <w:t>notebookoch</w:t>
      </w:r>
      <w:r w:rsidR="008057C2">
        <w:rPr>
          <w:lang w:val="sk-SK" w:eastAsia="en-GB"/>
        </w:rPr>
        <w:t>, mechanické opravy</w:t>
      </w:r>
      <w:r w:rsidR="00D77549" w:rsidRPr="00C3608C">
        <w:rPr>
          <w:lang w:val="sk-SK" w:eastAsia="en-GB"/>
        </w:rPr>
        <w:t>). Takto sa miera potreby recykláci</w:t>
      </w:r>
      <w:r w:rsidR="008057C2">
        <w:rPr>
          <w:lang w:val="sk-SK" w:eastAsia="en-GB"/>
        </w:rPr>
        <w:t>e</w:t>
      </w:r>
      <w:r w:rsidR="00D77549" w:rsidRPr="00C3608C">
        <w:rPr>
          <w:lang w:val="sk-SK" w:eastAsia="en-GB"/>
        </w:rPr>
        <w:t>, či tvorby odpadu zníži na minimum.</w:t>
      </w:r>
      <w:r w:rsidR="007B65E8">
        <w:rPr>
          <w:lang w:val="sk-SK" w:eastAsia="en-GB"/>
        </w:rPr>
        <w:t xml:space="preserve"> Zmerať, či sa s vyradeným hardvérom nakladá efektívne, by pomohol centrálny register vyradeného hardvéru.</w:t>
      </w:r>
    </w:p>
    <w:p w14:paraId="42A1FD62" w14:textId="0926E54E" w:rsidR="00D77549" w:rsidRDefault="00E83C4C" w:rsidP="00E83C4C">
      <w:pPr>
        <w:pStyle w:val="ListParagraph"/>
        <w:numPr>
          <w:ilvl w:val="1"/>
          <w:numId w:val="21"/>
        </w:numPr>
        <w:ind w:left="1134" w:hanging="357"/>
        <w:contextualSpacing w:val="0"/>
        <w:rPr>
          <w:lang w:val="sk-SK" w:eastAsia="en-GB"/>
        </w:rPr>
      </w:pPr>
      <w:r w:rsidRPr="00E83C4C">
        <w:rPr>
          <w:b/>
          <w:bCs/>
          <w:lang w:val="sk-SK" w:eastAsia="en-GB"/>
        </w:rPr>
        <w:t>Potreba</w:t>
      </w:r>
      <w:r w:rsidR="00C3608C" w:rsidRPr="00E83C4C">
        <w:rPr>
          <w:b/>
          <w:bCs/>
          <w:lang w:val="sk-SK" w:eastAsia="en-GB"/>
        </w:rPr>
        <w:t xml:space="preserve"> vzdelávania </w:t>
      </w:r>
      <w:r w:rsidR="007B65E8">
        <w:rPr>
          <w:b/>
          <w:bCs/>
          <w:lang w:val="sk-SK" w:eastAsia="en-GB"/>
        </w:rPr>
        <w:t>obstarávateľov</w:t>
      </w:r>
      <w:r w:rsidR="00C3608C" w:rsidRPr="00E83C4C">
        <w:rPr>
          <w:b/>
          <w:bCs/>
          <w:lang w:val="sk-SK" w:eastAsia="en-GB"/>
        </w:rPr>
        <w:t xml:space="preserve"> v oblasti IT</w:t>
      </w:r>
      <w:r>
        <w:rPr>
          <w:b/>
          <w:bCs/>
          <w:lang w:val="sk-SK" w:eastAsia="en-GB"/>
        </w:rPr>
        <w:t>.</w:t>
      </w:r>
      <w:r>
        <w:rPr>
          <w:lang w:val="sk-SK" w:eastAsia="en-GB"/>
        </w:rPr>
        <w:t xml:space="preserve"> Dokument nespochybňuje túto potrebu</w:t>
      </w:r>
      <w:r w:rsidR="007B65E8">
        <w:rPr>
          <w:lang w:val="sk-SK" w:eastAsia="en-GB"/>
        </w:rPr>
        <w:t>,</w:t>
      </w:r>
      <w:r w:rsidR="00C3608C" w:rsidRPr="00E83C4C">
        <w:rPr>
          <w:lang w:val="sk-SK" w:eastAsia="en-GB"/>
        </w:rPr>
        <w:t xml:space="preserve"> nakoľko </w:t>
      </w:r>
      <w:r w:rsidR="007B65E8">
        <w:rPr>
          <w:lang w:val="sk-SK" w:eastAsia="en-GB"/>
        </w:rPr>
        <w:t xml:space="preserve">bez odborného základu nie je možné efektívne obstarať komplexné zariadenia. </w:t>
      </w:r>
      <w:r w:rsidR="005D7FDE">
        <w:rPr>
          <w:lang w:val="sk-SK" w:eastAsia="en-GB"/>
        </w:rPr>
        <w:t>Avšak s</w:t>
      </w:r>
      <w:r w:rsidR="007B65E8">
        <w:rPr>
          <w:lang w:val="sk-SK" w:eastAsia="en-GB"/>
        </w:rPr>
        <w:t>tanovenie potreby vzdelávania obstarávateľov v oblasti IT ako aj nastaveni</w:t>
      </w:r>
      <w:r w:rsidR="005D7FDE">
        <w:rPr>
          <w:lang w:val="sk-SK" w:eastAsia="en-GB"/>
        </w:rPr>
        <w:t>e</w:t>
      </w:r>
      <w:r w:rsidR="007B65E8">
        <w:rPr>
          <w:lang w:val="sk-SK" w:eastAsia="en-GB"/>
        </w:rPr>
        <w:t xml:space="preserve"> </w:t>
      </w:r>
      <w:r w:rsidR="008057C2">
        <w:rPr>
          <w:lang w:val="sk-SK" w:eastAsia="en-GB"/>
        </w:rPr>
        <w:t>potrebných procesov</w:t>
      </w:r>
      <w:r w:rsidR="007B65E8">
        <w:rPr>
          <w:lang w:val="sk-SK" w:eastAsia="en-GB"/>
        </w:rPr>
        <w:t xml:space="preserve"> </w:t>
      </w:r>
      <w:r w:rsidR="00781B39">
        <w:rPr>
          <w:lang w:val="sk-SK" w:eastAsia="en-GB"/>
        </w:rPr>
        <w:t>je úlohou</w:t>
      </w:r>
      <w:r w:rsidR="007B65E8">
        <w:rPr>
          <w:lang w:val="sk-SK" w:eastAsia="en-GB"/>
        </w:rPr>
        <w:t xml:space="preserve"> </w:t>
      </w:r>
      <w:r w:rsidR="00067BC8">
        <w:rPr>
          <w:lang w:val="sk-SK" w:eastAsia="en-GB"/>
        </w:rPr>
        <w:t>vyššieho</w:t>
      </w:r>
      <w:r w:rsidR="007B65E8">
        <w:rPr>
          <w:lang w:val="sk-SK" w:eastAsia="en-GB"/>
        </w:rPr>
        <w:t xml:space="preserve"> strategického dokumentu.</w:t>
      </w:r>
    </w:p>
    <w:p w14:paraId="61332112" w14:textId="795ADE84" w:rsidR="001D4152" w:rsidRDefault="001D4152" w:rsidP="00E83C4C">
      <w:pPr>
        <w:pStyle w:val="ListParagraph"/>
        <w:numPr>
          <w:ilvl w:val="1"/>
          <w:numId w:val="21"/>
        </w:numPr>
        <w:ind w:left="1134" w:hanging="357"/>
        <w:contextualSpacing w:val="0"/>
        <w:rPr>
          <w:lang w:val="sk-SK" w:eastAsia="en-GB"/>
        </w:rPr>
      </w:pPr>
      <w:r>
        <w:rPr>
          <w:b/>
          <w:bCs/>
          <w:lang w:val="sk-SK" w:eastAsia="en-GB"/>
        </w:rPr>
        <w:t>Porovnanie cien hardvéru s cenami v zahraničí.</w:t>
      </w:r>
      <w:r>
        <w:rPr>
          <w:lang w:val="sk-SK" w:eastAsia="en-GB"/>
        </w:rPr>
        <w:t xml:space="preserve"> Cieľom dokumentu nie je konštatovať, či nákup hardvéru na Slovensku je vo všeobecnosti drahý alebo lacný, iba zabrániť neprimeranému predraženiu vysoko nad rámec štatistického stredu</w:t>
      </w:r>
      <w:r w:rsidR="00530F50">
        <w:rPr>
          <w:lang w:val="sk-SK" w:eastAsia="en-GB"/>
        </w:rPr>
        <w:t xml:space="preserve"> v Slovenskej republike</w:t>
      </w:r>
      <w:r>
        <w:rPr>
          <w:lang w:val="sk-SK" w:eastAsia="en-GB"/>
        </w:rPr>
        <w:t>.</w:t>
      </w:r>
    </w:p>
    <w:p w14:paraId="57FB9ADE" w14:textId="5B28FDAD" w:rsidR="00344AF4" w:rsidRDefault="00344AF4" w:rsidP="00E83C4C">
      <w:pPr>
        <w:pStyle w:val="ListParagraph"/>
        <w:numPr>
          <w:ilvl w:val="1"/>
          <w:numId w:val="21"/>
        </w:numPr>
        <w:ind w:left="1134" w:hanging="357"/>
        <w:contextualSpacing w:val="0"/>
        <w:rPr>
          <w:lang w:val="sk-SK" w:eastAsia="en-GB"/>
        </w:rPr>
      </w:pPr>
      <w:r>
        <w:rPr>
          <w:b/>
          <w:bCs/>
          <w:lang w:val="sk-SK" w:eastAsia="en-GB"/>
        </w:rPr>
        <w:t>Zahrnutie každej zmluvy na nákup hardvéru.</w:t>
      </w:r>
      <w:r>
        <w:rPr>
          <w:lang w:val="sk-SK" w:eastAsia="en-GB"/>
        </w:rPr>
        <w:t xml:space="preserve"> </w:t>
      </w:r>
      <w:r w:rsidRPr="00344AF4">
        <w:rPr>
          <w:lang w:val="sk-SK" w:eastAsia="en-GB"/>
        </w:rPr>
        <w:t>Na zabezpečenie dostatočnej štatistickej vzorky</w:t>
      </w:r>
      <w:r>
        <w:rPr>
          <w:lang w:val="sk-SK" w:eastAsia="en-GB"/>
        </w:rPr>
        <w:t>, na základe ktorej je možné vytvoriť cenník,</w:t>
      </w:r>
      <w:r w:rsidRPr="00344AF4">
        <w:rPr>
          <w:lang w:val="sk-SK" w:eastAsia="en-GB"/>
        </w:rPr>
        <w:t xml:space="preserve"> nie je</w:t>
      </w:r>
      <w:r>
        <w:rPr>
          <w:lang w:val="sk-SK" w:eastAsia="en-GB"/>
        </w:rPr>
        <w:t xml:space="preserve"> potrebné vyhodnotiť každú zmluvu verejnej správy na nákup hardvéru. Zmluvy budú v ďalších aktualizáciách postupne pribúdať</w:t>
      </w:r>
      <w:r w:rsidR="00530F50">
        <w:rPr>
          <w:lang w:val="sk-SK" w:eastAsia="en-GB"/>
        </w:rPr>
        <w:t>, ale z povahy metodiky nie je možné garantovať, že budú vyhodnotené všetky</w:t>
      </w:r>
      <w:r>
        <w:rPr>
          <w:lang w:val="sk-SK" w:eastAsia="en-GB"/>
        </w:rPr>
        <w:t>.</w:t>
      </w:r>
    </w:p>
    <w:p w14:paraId="779FF8C3" w14:textId="67AA2EEF" w:rsidR="008057C2" w:rsidRDefault="008057C2" w:rsidP="00E83C4C">
      <w:pPr>
        <w:pStyle w:val="ListParagraph"/>
        <w:numPr>
          <w:ilvl w:val="1"/>
          <w:numId w:val="21"/>
        </w:numPr>
        <w:ind w:left="1134" w:hanging="357"/>
        <w:contextualSpacing w:val="0"/>
        <w:rPr>
          <w:lang w:val="sk-SK" w:eastAsia="en-GB"/>
        </w:rPr>
      </w:pPr>
      <w:r>
        <w:rPr>
          <w:b/>
          <w:bCs/>
          <w:lang w:val="sk-SK" w:eastAsia="en-GB"/>
        </w:rPr>
        <w:t>Jednoznačné rozdelenie nákupov podľa toho, či je v cene zahrnutá doprava, resp.</w:t>
      </w:r>
      <w:r>
        <w:rPr>
          <w:lang w:val="sk-SK" w:eastAsia="en-GB"/>
        </w:rPr>
        <w:t xml:space="preserve"> </w:t>
      </w:r>
      <w:r w:rsidRPr="008057C2">
        <w:rPr>
          <w:b/>
          <w:bCs/>
          <w:lang w:val="sk-SK" w:eastAsia="en-GB"/>
        </w:rPr>
        <w:t>inštalácia u zákazníka</w:t>
      </w:r>
      <w:r>
        <w:rPr>
          <w:lang w:val="sk-SK" w:eastAsia="en-GB"/>
        </w:rPr>
        <w:t>. Toto delenie bude pridané v budúcich verziách. Väčšina zmlúv neobsahuje žiadnu informáciu o tom, či je v cene zahrnutá aj doprava, resp. inštalácia na mieste. Delenie pridáme aj s cieľom poukázať na uvedenú skutočnosť.</w:t>
      </w:r>
    </w:p>
    <w:p w14:paraId="3B480A5F" w14:textId="182CD83D" w:rsidR="00DD01C9" w:rsidRDefault="00DD01C9" w:rsidP="00DD01C9">
      <w:pPr>
        <w:pStyle w:val="Heading2"/>
      </w:pPr>
      <w:bookmarkStart w:id="3" w:name="_Toc197355405"/>
      <w:r>
        <w:lastRenderedPageBreak/>
        <w:t>Odporúčania pre obstarávateľov</w:t>
      </w:r>
      <w:bookmarkEnd w:id="3"/>
    </w:p>
    <w:p w14:paraId="6F9A8726" w14:textId="69C832AB" w:rsidR="00DD01C9" w:rsidRDefault="00DD01C9" w:rsidP="00DD01C9">
      <w:pPr>
        <w:rPr>
          <w:lang w:eastAsia="en-GB"/>
        </w:rPr>
      </w:pPr>
      <w:r>
        <w:rPr>
          <w:lang w:eastAsia="en-GB"/>
        </w:rPr>
        <w:t>Nižšie uvádzame zoznam odporúčaní pre obstarávateľov, aby bol zabezpečený čo najefektívnejší nákup hardvéru:</w:t>
      </w:r>
    </w:p>
    <w:p w14:paraId="57E75E47" w14:textId="1732A1EE" w:rsidR="00DD01C9" w:rsidRDefault="00DD01C9" w:rsidP="0056091B">
      <w:pPr>
        <w:pStyle w:val="ListParagraph"/>
        <w:numPr>
          <w:ilvl w:val="0"/>
          <w:numId w:val="19"/>
        </w:numPr>
        <w:ind w:left="1423" w:hanging="357"/>
        <w:contextualSpacing w:val="0"/>
        <w:rPr>
          <w:lang w:val="sk-SK" w:eastAsia="en-GB"/>
        </w:rPr>
      </w:pPr>
      <w:r>
        <w:rPr>
          <w:lang w:val="sk-SK" w:eastAsia="en-GB"/>
        </w:rPr>
        <w:t>Dôsledne vyhodnotiť potreby konkrétnej pracovnej pozície, t. j. s čím bude v rámci pracovnej náplne robiť a aké to bude mať nároky na výpočtový výkon (viď tiež tabuľku nárokov typických pracovných miest v štátnej a verejnej správe na výpočtový výkon).</w:t>
      </w:r>
    </w:p>
    <w:p w14:paraId="3A94D609" w14:textId="1A3D0F22" w:rsidR="00B041AA" w:rsidRDefault="00DD01C9" w:rsidP="0056091B">
      <w:pPr>
        <w:pStyle w:val="ListParagraph"/>
        <w:numPr>
          <w:ilvl w:val="0"/>
          <w:numId w:val="19"/>
        </w:numPr>
        <w:ind w:left="1423" w:hanging="357"/>
        <w:contextualSpacing w:val="0"/>
        <w:rPr>
          <w:lang w:val="sk-SK" w:eastAsia="en-GB"/>
        </w:rPr>
      </w:pPr>
      <w:r>
        <w:rPr>
          <w:lang w:val="sk-SK" w:eastAsia="en-GB"/>
        </w:rPr>
        <w:t>Vyhodnotiť, či potrebné softvérové vybavenie bude nainštalované lokálne a využívať výkon samotnej stanice alebo pôjde výlučne o online systémy, ktoré bežia na serveroch alebo v </w:t>
      </w:r>
      <w:proofErr w:type="spellStart"/>
      <w:r>
        <w:rPr>
          <w:lang w:val="sk-SK" w:eastAsia="en-GB"/>
        </w:rPr>
        <w:t>cloude</w:t>
      </w:r>
      <w:proofErr w:type="spellEnd"/>
      <w:r>
        <w:rPr>
          <w:lang w:val="sk-SK" w:eastAsia="en-GB"/>
        </w:rPr>
        <w:t>.</w:t>
      </w:r>
      <w:r w:rsidR="00B041AA">
        <w:rPr>
          <w:lang w:val="sk-SK" w:eastAsia="en-GB"/>
        </w:rPr>
        <w:t xml:space="preserve"> V druhom prípade postačuje na lokálnej stanici aj nižší výkon, resp. pôjde o tzv. tenkého klienta.</w:t>
      </w:r>
    </w:p>
    <w:p w14:paraId="173E4736" w14:textId="00D5E913" w:rsidR="00F744D6" w:rsidRPr="00F744D6" w:rsidRDefault="00F744D6" w:rsidP="00F744D6">
      <w:pPr>
        <w:pStyle w:val="ListParagraph"/>
        <w:numPr>
          <w:ilvl w:val="0"/>
          <w:numId w:val="19"/>
        </w:numPr>
        <w:ind w:left="1423" w:hanging="357"/>
        <w:contextualSpacing w:val="0"/>
        <w:rPr>
          <w:lang w:val="sk-SK" w:eastAsia="en-GB"/>
        </w:rPr>
      </w:pPr>
      <w:r w:rsidRPr="00F744D6">
        <w:rPr>
          <w:lang w:val="sk-SK" w:eastAsia="en-GB"/>
        </w:rPr>
        <w:t>Pri obstarávaní zohľadniť, čo všetko je zahrnuté v cene, napr. dodávka a základná inštalácia, či úroveň servisných služieb.</w:t>
      </w:r>
    </w:p>
    <w:p w14:paraId="62456640" w14:textId="1B708875" w:rsidR="00DD01C9" w:rsidRDefault="00DD01C9" w:rsidP="0056091B">
      <w:pPr>
        <w:pStyle w:val="ListParagraph"/>
        <w:numPr>
          <w:ilvl w:val="0"/>
          <w:numId w:val="19"/>
        </w:numPr>
        <w:ind w:left="1423" w:hanging="357"/>
        <w:contextualSpacing w:val="0"/>
        <w:rPr>
          <w:lang w:val="sk-SK" w:eastAsia="en-GB"/>
        </w:rPr>
      </w:pPr>
      <w:r w:rsidRPr="00C64F89">
        <w:rPr>
          <w:bCs/>
          <w:lang w:val="sk-SK"/>
        </w:rPr>
        <w:t xml:space="preserve">Pri serveroch, úložiskách a kompletných on-premise riešeniach zvážiť a ekonomicky vyhodnotiť možnosť migrácie do </w:t>
      </w:r>
      <w:proofErr w:type="spellStart"/>
      <w:r w:rsidRPr="00C64F89">
        <w:rPr>
          <w:bCs/>
          <w:lang w:val="sk-SK"/>
        </w:rPr>
        <w:t>cloudu</w:t>
      </w:r>
      <w:proofErr w:type="spellEnd"/>
      <w:r w:rsidRPr="00C64F89">
        <w:rPr>
          <w:bCs/>
          <w:lang w:val="sk-SK"/>
        </w:rPr>
        <w:t xml:space="preserve"> pred väčšou investíciou (závisí od veľkosti existujúceho riešenia).</w:t>
      </w:r>
    </w:p>
    <w:p w14:paraId="65166312" w14:textId="651AFE93" w:rsidR="00DD01C9" w:rsidRPr="00DD01C9" w:rsidRDefault="00DD01C9" w:rsidP="0056091B">
      <w:pPr>
        <w:pStyle w:val="ListParagraph"/>
        <w:numPr>
          <w:ilvl w:val="0"/>
          <w:numId w:val="19"/>
        </w:numPr>
        <w:ind w:left="1423" w:hanging="357"/>
        <w:contextualSpacing w:val="0"/>
        <w:rPr>
          <w:lang w:val="sk-SK" w:eastAsia="en-GB"/>
        </w:rPr>
      </w:pPr>
      <w:r w:rsidRPr="00C64F89">
        <w:rPr>
          <w:bCs/>
          <w:lang w:val="sk-SK"/>
        </w:rPr>
        <w:t>Pred nákupom hardvéru vykonať interný audit oblastí, v ktorých má nové vybavenie priniesť zlepšenie.</w:t>
      </w:r>
    </w:p>
    <w:p w14:paraId="78718D32" w14:textId="77777777" w:rsidR="00DD01C9" w:rsidRDefault="00DD01C9" w:rsidP="0056091B">
      <w:pPr>
        <w:pStyle w:val="ListParagraph"/>
        <w:numPr>
          <w:ilvl w:val="0"/>
          <w:numId w:val="19"/>
        </w:numPr>
        <w:ind w:left="1423" w:hanging="357"/>
        <w:contextualSpacing w:val="0"/>
        <w:rPr>
          <w:bCs/>
          <w:lang w:val="sk-SK"/>
        </w:rPr>
      </w:pPr>
      <w:r w:rsidRPr="00C64F89">
        <w:rPr>
          <w:bCs/>
          <w:lang w:val="sk-SK"/>
        </w:rPr>
        <w:t>Pri nákupe tlačiarní a multifunkčných zariadení uprednostňovať centralizované riešenia všade, kde je to možné, t. j. jedna „veľká“ sieťová tlačiareň s možnosťou skenovania a rozmnožovania materiálov namiesto lokálnych tlačiarní na každé dva počítače.</w:t>
      </w:r>
    </w:p>
    <w:p w14:paraId="26B5C010" w14:textId="0659947E" w:rsidR="00D32BB8" w:rsidRPr="00C64F89" w:rsidRDefault="00D32BB8" w:rsidP="00D32BB8">
      <w:pPr>
        <w:pStyle w:val="ListParagraph"/>
        <w:numPr>
          <w:ilvl w:val="0"/>
          <w:numId w:val="19"/>
        </w:numPr>
        <w:spacing w:before="80"/>
        <w:ind w:left="1423" w:hanging="357"/>
        <w:contextualSpacing w:val="0"/>
        <w:rPr>
          <w:bCs/>
          <w:lang w:val="sk-SK"/>
        </w:rPr>
      </w:pPr>
      <w:r>
        <w:rPr>
          <w:bCs/>
          <w:lang w:val="sk-SK"/>
        </w:rPr>
        <w:t xml:space="preserve">Vyhodnotiť možnosť financovania hardvéru prostredníctvom nástrojov ako </w:t>
      </w:r>
      <w:proofErr w:type="spellStart"/>
      <w:r>
        <w:rPr>
          <w:bCs/>
          <w:lang w:val="sk-SK"/>
        </w:rPr>
        <w:t>DaaS</w:t>
      </w:r>
      <w:proofErr w:type="spellEnd"/>
      <w:r>
        <w:rPr>
          <w:bCs/>
          <w:lang w:val="sk-SK"/>
        </w:rPr>
        <w:t>, či lízing. Pri výpočte rozdielu v nákladoch pomôže niektorá z online dostupných kalkulačiek</w:t>
      </w:r>
      <w:r w:rsidRPr="00D32BB8">
        <w:rPr>
          <w:bCs/>
          <w:vertAlign w:val="superscript"/>
          <w:lang w:val="sk-SK"/>
        </w:rPr>
        <w:t>1</w:t>
      </w:r>
      <w:r>
        <w:rPr>
          <w:bCs/>
          <w:lang w:val="sk-SK"/>
        </w:rPr>
        <w:t>.</w:t>
      </w:r>
    </w:p>
    <w:p w14:paraId="3742AE9A" w14:textId="148857B8" w:rsidR="00DD01C9" w:rsidRDefault="00DD01C9" w:rsidP="00DD01C9">
      <w:pPr>
        <w:pStyle w:val="ListParagraph"/>
        <w:numPr>
          <w:ilvl w:val="0"/>
          <w:numId w:val="19"/>
        </w:numPr>
        <w:contextualSpacing w:val="0"/>
        <w:rPr>
          <w:bCs/>
          <w:lang w:val="sk-SK"/>
        </w:rPr>
      </w:pPr>
      <w:r w:rsidRPr="00C64F89">
        <w:rPr>
          <w:bCs/>
          <w:lang w:val="sk-SK"/>
        </w:rPr>
        <w:t>Pri osobných počítačoch (stolových aj notebookoch) preskúmať možnosti vylepšenia existujúcich zariadení (rozšírenie pamäte RAM, inštalácia pevného disku s vyššou kapacitou, výmena procesora za výkonnejší a pod.) pred rozhodnutím nakupovať nové.</w:t>
      </w:r>
      <w:r w:rsidR="00D77549">
        <w:rPr>
          <w:bCs/>
          <w:lang w:val="sk-SK"/>
        </w:rPr>
        <w:t xml:space="preserve"> S týmto vedomím aj pri obstarávaní nových zariadení uvažovať už dopredu nad ich životným cyklom, možnosťami budúceho upgrade a predlžovania životného cyklu. Sledovať napr. aj mechanické vyhotovenie, ktoré by malo vydržať dlhší čas, či produkty certifikované ako „</w:t>
      </w:r>
      <w:proofErr w:type="spellStart"/>
      <w:r w:rsidR="00D77549">
        <w:rPr>
          <w:bCs/>
          <w:lang w:val="sk-SK"/>
        </w:rPr>
        <w:t>Green</w:t>
      </w:r>
      <w:proofErr w:type="spellEnd"/>
      <w:r w:rsidR="00D77549">
        <w:rPr>
          <w:bCs/>
          <w:lang w:val="sk-SK"/>
        </w:rPr>
        <w:t xml:space="preserve"> IT“.</w:t>
      </w:r>
    </w:p>
    <w:p w14:paraId="3E7E0044" w14:textId="1BF8D464" w:rsidR="00BA6AF2" w:rsidRPr="00C64F89" w:rsidRDefault="00BA6AF2" w:rsidP="00DD01C9">
      <w:pPr>
        <w:pStyle w:val="ListParagraph"/>
        <w:numPr>
          <w:ilvl w:val="0"/>
          <w:numId w:val="19"/>
        </w:numPr>
        <w:contextualSpacing w:val="0"/>
        <w:rPr>
          <w:bCs/>
          <w:lang w:val="sk-SK"/>
        </w:rPr>
      </w:pPr>
      <w:r>
        <w:rPr>
          <w:bCs/>
          <w:lang w:val="sk-SK"/>
        </w:rPr>
        <w:t>V súvislosti s predchádzajúcim bodom sa zameriavať na zariadenia, ktoré majú podľa možností čo najvyššiu zostatkovú hodnotu po 5 rokoch.</w:t>
      </w:r>
    </w:p>
    <w:p w14:paraId="1431121B" w14:textId="597C16AD" w:rsidR="00DD01C9" w:rsidRPr="00C64F89" w:rsidRDefault="00DD01C9" w:rsidP="00DD01C9">
      <w:pPr>
        <w:pStyle w:val="ListParagraph"/>
        <w:numPr>
          <w:ilvl w:val="0"/>
          <w:numId w:val="19"/>
        </w:numPr>
        <w:contextualSpacing w:val="0"/>
        <w:rPr>
          <w:bCs/>
          <w:lang w:val="sk-SK"/>
        </w:rPr>
      </w:pPr>
      <w:r w:rsidRPr="00C64F89">
        <w:rPr>
          <w:bCs/>
          <w:lang w:val="sk-SK"/>
        </w:rPr>
        <w:t>Nakupovať hardvér koordinovane v spolupráci s inými OVM, s možnosťou vyjednať množstevné zľavy, využívať centralizovanú nákupnú platformu.</w:t>
      </w:r>
      <w:r w:rsidR="00C3608C">
        <w:rPr>
          <w:bCs/>
          <w:lang w:val="sk-SK"/>
        </w:rPr>
        <w:t xml:space="preserve"> Zaviesť orgán riadenia centralizovanej platformy.</w:t>
      </w:r>
    </w:p>
    <w:p w14:paraId="39904637" w14:textId="77777777" w:rsidR="00DD01C9" w:rsidRPr="00C64F89" w:rsidRDefault="00DD01C9" w:rsidP="00DD01C9">
      <w:pPr>
        <w:pStyle w:val="ListParagraph"/>
        <w:numPr>
          <w:ilvl w:val="0"/>
          <w:numId w:val="19"/>
        </w:numPr>
        <w:contextualSpacing w:val="0"/>
        <w:rPr>
          <w:bCs/>
          <w:lang w:val="sk-SK"/>
        </w:rPr>
      </w:pPr>
      <w:r w:rsidRPr="00C64F89">
        <w:rPr>
          <w:bCs/>
          <w:lang w:val="sk-SK"/>
        </w:rPr>
        <w:t>Pri nákupe stolových PC a notebookov sa zamerať primárne na strednú výkonovú triedu. Ak je počítač príliš slabý, nemusí postačovať ani na bežné úlohy, čím trpí produktivita a to, čo sa javí na začiatku ako úspora, môže byť nakoniec zvýšenie nákladov v dôsledku potreby výmeny zariadenia za výkonnejšie. Na druhej strane akékoľvek požiadavky na vyššie parametre ako priemerné, by si mal navrhovateľ vedieť obhájiť.</w:t>
      </w:r>
    </w:p>
    <w:p w14:paraId="6EE26C7E" w14:textId="77777777" w:rsidR="00DD01C9" w:rsidRPr="00C64F89" w:rsidRDefault="00DD01C9" w:rsidP="00DD01C9">
      <w:pPr>
        <w:pStyle w:val="ListParagraph"/>
        <w:numPr>
          <w:ilvl w:val="0"/>
          <w:numId w:val="19"/>
        </w:numPr>
        <w:contextualSpacing w:val="0"/>
        <w:rPr>
          <w:bCs/>
          <w:lang w:val="sk-SK"/>
        </w:rPr>
      </w:pPr>
      <w:r w:rsidRPr="00C64F89">
        <w:rPr>
          <w:bCs/>
          <w:lang w:val="sk-SK"/>
        </w:rPr>
        <w:t>Pre výpočet ceny PC alebo notebooku použiť interaktívnu kalkulačku zverejnenú na webe MIRRI.</w:t>
      </w:r>
    </w:p>
    <w:p w14:paraId="7F6906AB" w14:textId="77777777" w:rsidR="00DD01C9" w:rsidRPr="00C64F89" w:rsidRDefault="00DD01C9" w:rsidP="00DD01C9">
      <w:pPr>
        <w:pStyle w:val="ListParagraph"/>
        <w:numPr>
          <w:ilvl w:val="0"/>
          <w:numId w:val="19"/>
        </w:numPr>
        <w:contextualSpacing w:val="0"/>
        <w:rPr>
          <w:b/>
          <w:lang w:val="sk-SK"/>
        </w:rPr>
      </w:pPr>
      <w:r w:rsidRPr="00C64F89">
        <w:rPr>
          <w:bCs/>
          <w:lang w:val="sk-SK"/>
        </w:rPr>
        <w:t xml:space="preserve">Neškálovať výkon a cenu PC a notebookov podľa organizačnej štruktúry, t. j. riaditeľom najvýkonnejšie, stredným manažérom priemerné, radovým zamestnancom nižší stred a pod. Výkon by mal zodpovedať pracovnej náplni a skutočným potrebám výpočtového výkonu vyplývajúcim z pracovnej náplne. </w:t>
      </w:r>
      <w:r w:rsidRPr="00C64F89">
        <w:rPr>
          <w:b/>
          <w:lang w:val="sk-SK"/>
        </w:rPr>
        <w:t xml:space="preserve">Jednoduchá tabuľka primeraného výkonu pre niekoľko </w:t>
      </w:r>
      <w:r w:rsidRPr="00C64F89">
        <w:rPr>
          <w:b/>
          <w:lang w:val="sk-SK"/>
        </w:rPr>
        <w:lastRenderedPageBreak/>
        <w:t>pracovných pozícií je uvedená na samostatnej strane. Táto tabuľka slúži len ako orientačný zdroj a nie je záväzná.</w:t>
      </w:r>
    </w:p>
    <w:p w14:paraId="1801EE39" w14:textId="7B31D9B6" w:rsidR="00DD01C9" w:rsidRPr="00F3292F" w:rsidRDefault="00DD01C9" w:rsidP="00DD01C9">
      <w:pPr>
        <w:pStyle w:val="ListParagraph"/>
        <w:numPr>
          <w:ilvl w:val="0"/>
          <w:numId w:val="19"/>
        </w:numPr>
        <w:spacing w:before="80" w:after="0"/>
        <w:contextualSpacing w:val="0"/>
        <w:rPr>
          <w:lang w:val="sk-SK" w:eastAsia="en-GB"/>
        </w:rPr>
      </w:pPr>
      <w:r w:rsidRPr="00C64F89">
        <w:rPr>
          <w:bCs/>
          <w:lang w:val="sk-SK"/>
        </w:rPr>
        <w:t xml:space="preserve">V prípade potreby nákladného vybavenia (vysoký výkon, dedikovaná grafická karta, Apple </w:t>
      </w:r>
      <w:proofErr w:type="spellStart"/>
      <w:r w:rsidRPr="00C64F89">
        <w:rPr>
          <w:bCs/>
          <w:lang w:val="sk-SK"/>
        </w:rPr>
        <w:t>MacBook</w:t>
      </w:r>
      <w:proofErr w:type="spellEnd"/>
      <w:r w:rsidRPr="00C64F89">
        <w:rPr>
          <w:bCs/>
          <w:lang w:val="sk-SK"/>
        </w:rPr>
        <w:t xml:space="preserve"> a pod.) naviazať toto vybavenie na licenciu softvéru, ktorý daný výkon využije a zamestnanec ho má mať k dispozícii ako pracovný nástroj. Tým sa čiastočne zabráni nákupu drahého zariadenia bez možnosti plného využitia na plnenie úloh (napr. vedúcemu zamestnancovi, ktorý ten výkon v skutočnosti nepotrebuje a výkonné zariadenie dostane na prezentačné účely).</w:t>
      </w:r>
    </w:p>
    <w:p w14:paraId="2AC75D34" w14:textId="3EFC90E0" w:rsidR="00F3292F" w:rsidRDefault="00822810" w:rsidP="00DD01C9">
      <w:pPr>
        <w:pStyle w:val="ListParagraph"/>
        <w:numPr>
          <w:ilvl w:val="0"/>
          <w:numId w:val="19"/>
        </w:numPr>
        <w:spacing w:before="80" w:after="0"/>
        <w:contextualSpacing w:val="0"/>
        <w:rPr>
          <w:lang w:val="sk-SK" w:eastAsia="en-GB"/>
        </w:rPr>
      </w:pPr>
      <w:r>
        <w:rPr>
          <w:lang w:val="sk-SK" w:eastAsia="en-GB"/>
        </w:rPr>
        <w:t>Zaviesť</w:t>
      </w:r>
      <w:r w:rsidR="00F3292F">
        <w:rPr>
          <w:lang w:val="sk-SK" w:eastAsia="en-GB"/>
        </w:rPr>
        <w:t xml:space="preserve"> porovnávaciu databázu cien obstaraného hardvéru medzi inštitúciami.</w:t>
      </w:r>
    </w:p>
    <w:p w14:paraId="40B3BA08" w14:textId="13619A72" w:rsidR="00F3292F" w:rsidRDefault="00822810" w:rsidP="00DD01C9">
      <w:pPr>
        <w:pStyle w:val="ListParagraph"/>
        <w:numPr>
          <w:ilvl w:val="0"/>
          <w:numId w:val="19"/>
        </w:numPr>
        <w:spacing w:before="80" w:after="0"/>
        <w:contextualSpacing w:val="0"/>
        <w:rPr>
          <w:lang w:val="sk-SK" w:eastAsia="en-GB"/>
        </w:rPr>
      </w:pPr>
      <w:r>
        <w:rPr>
          <w:lang w:val="sk-SK" w:eastAsia="en-GB"/>
        </w:rPr>
        <w:t>Z</w:t>
      </w:r>
      <w:r w:rsidR="00E113BC">
        <w:rPr>
          <w:lang w:val="sk-SK" w:eastAsia="en-GB"/>
        </w:rPr>
        <w:t>aviesť centrálny register vyradeného hardvéru s možnosťami, ako s ním naložiť.</w:t>
      </w:r>
    </w:p>
    <w:p w14:paraId="3F949305" w14:textId="26EDFEE3" w:rsidR="00BA6AF2" w:rsidRDefault="00822810" w:rsidP="00DD01C9">
      <w:pPr>
        <w:pStyle w:val="ListParagraph"/>
        <w:numPr>
          <w:ilvl w:val="0"/>
          <w:numId w:val="19"/>
        </w:numPr>
        <w:spacing w:before="80" w:after="0"/>
        <w:contextualSpacing w:val="0"/>
        <w:rPr>
          <w:lang w:val="sk-SK" w:eastAsia="en-GB"/>
        </w:rPr>
      </w:pPr>
      <w:r>
        <w:rPr>
          <w:lang w:val="sk-SK" w:eastAsia="en-GB"/>
        </w:rPr>
        <w:t>U</w:t>
      </w:r>
      <w:r w:rsidR="00BA6AF2">
        <w:rPr>
          <w:lang w:val="sk-SK" w:eastAsia="en-GB"/>
        </w:rPr>
        <w:t>nifikovať typy nakupovaných zariadení v rôznych inštitúciách s cieľom šetrenia na prevádzke (správe a servise).</w:t>
      </w:r>
    </w:p>
    <w:p w14:paraId="2614AA20" w14:textId="37C0AB8F" w:rsidR="00BA6AF2" w:rsidRDefault="00822810" w:rsidP="00DD01C9">
      <w:pPr>
        <w:pStyle w:val="ListParagraph"/>
        <w:numPr>
          <w:ilvl w:val="0"/>
          <w:numId w:val="19"/>
        </w:numPr>
        <w:spacing w:before="80" w:after="0"/>
        <w:contextualSpacing w:val="0"/>
        <w:rPr>
          <w:lang w:val="sk-SK" w:eastAsia="en-GB"/>
        </w:rPr>
      </w:pPr>
      <w:r>
        <w:rPr>
          <w:lang w:val="sk-SK" w:eastAsia="en-GB"/>
        </w:rPr>
        <w:t>Z</w:t>
      </w:r>
      <w:r w:rsidR="003D335B">
        <w:rPr>
          <w:lang w:val="sk-SK" w:eastAsia="en-GB"/>
        </w:rPr>
        <w:t>aviesť monitorovanie využívania zariadení, resp. aj mieru využívania ich výkonu na jednotlivých pracovných pozíciách.</w:t>
      </w:r>
    </w:p>
    <w:p w14:paraId="75212DBC" w14:textId="2C8B76A2" w:rsidR="003D335B" w:rsidRDefault="00822810" w:rsidP="00DD01C9">
      <w:pPr>
        <w:pStyle w:val="ListParagraph"/>
        <w:numPr>
          <w:ilvl w:val="0"/>
          <w:numId w:val="19"/>
        </w:numPr>
        <w:spacing w:before="80" w:after="0"/>
        <w:contextualSpacing w:val="0"/>
        <w:rPr>
          <w:lang w:val="sk-SK" w:eastAsia="en-GB"/>
        </w:rPr>
      </w:pPr>
      <w:r>
        <w:rPr>
          <w:lang w:val="sk-SK" w:eastAsia="en-GB"/>
        </w:rPr>
        <w:t>Vypracovať strategický dokument stanovujúci potrebu vzdelávania obstarávateľov v oblasti IT a vytvárajúci základ pre vytvorenie procesov na dosiahnutie tohto cieľa.</w:t>
      </w:r>
    </w:p>
    <w:p w14:paraId="72697056" w14:textId="491BF40D" w:rsidR="00822810" w:rsidRPr="00DD01C9" w:rsidRDefault="0038149F" w:rsidP="00DD01C9">
      <w:pPr>
        <w:pStyle w:val="ListParagraph"/>
        <w:numPr>
          <w:ilvl w:val="0"/>
          <w:numId w:val="19"/>
        </w:numPr>
        <w:spacing w:before="80" w:after="0"/>
        <w:contextualSpacing w:val="0"/>
        <w:rPr>
          <w:lang w:val="sk-SK" w:eastAsia="en-GB"/>
        </w:rPr>
      </w:pPr>
      <w:r>
        <w:rPr>
          <w:lang w:val="sk-SK" w:eastAsia="en-GB"/>
        </w:rPr>
        <w:t xml:space="preserve">Sledovať vývoj trendov v oblasti IT, najmä </w:t>
      </w:r>
      <w:r w:rsidR="00525EF5">
        <w:rPr>
          <w:lang w:val="sk-SK" w:eastAsia="en-GB"/>
        </w:rPr>
        <w:t>čoraz rozšírenejšiu</w:t>
      </w:r>
      <w:r>
        <w:rPr>
          <w:lang w:val="sk-SK" w:eastAsia="en-GB"/>
        </w:rPr>
        <w:t xml:space="preserve"> platform</w:t>
      </w:r>
      <w:r w:rsidR="00525EF5">
        <w:rPr>
          <w:lang w:val="sk-SK" w:eastAsia="en-GB"/>
        </w:rPr>
        <w:t>u</w:t>
      </w:r>
      <w:r>
        <w:rPr>
          <w:lang w:val="sk-SK" w:eastAsia="en-GB"/>
        </w:rPr>
        <w:t xml:space="preserve"> ARM, tenk</w:t>
      </w:r>
      <w:r w:rsidR="00525EF5">
        <w:rPr>
          <w:lang w:val="sk-SK" w:eastAsia="en-GB"/>
        </w:rPr>
        <w:t>é</w:t>
      </w:r>
      <w:r>
        <w:rPr>
          <w:lang w:val="sk-SK" w:eastAsia="en-GB"/>
        </w:rPr>
        <w:t xml:space="preserve"> </w:t>
      </w:r>
      <w:proofErr w:type="spellStart"/>
      <w:r>
        <w:rPr>
          <w:lang w:val="sk-SK" w:eastAsia="en-GB"/>
        </w:rPr>
        <w:t>klient</w:t>
      </w:r>
      <w:r w:rsidR="00525EF5">
        <w:rPr>
          <w:lang w:val="sk-SK" w:eastAsia="en-GB"/>
        </w:rPr>
        <w:t>y</w:t>
      </w:r>
      <w:proofErr w:type="spellEnd"/>
      <w:r>
        <w:rPr>
          <w:lang w:val="sk-SK" w:eastAsia="en-GB"/>
        </w:rPr>
        <w:t>, či AI akcelerátor</w:t>
      </w:r>
      <w:r w:rsidR="00525EF5">
        <w:rPr>
          <w:lang w:val="sk-SK" w:eastAsia="en-GB"/>
        </w:rPr>
        <w:t>y</w:t>
      </w:r>
      <w:r>
        <w:rPr>
          <w:lang w:val="sk-SK" w:eastAsia="en-GB"/>
        </w:rPr>
        <w:t>.</w:t>
      </w:r>
    </w:p>
    <w:p w14:paraId="68EE7F6F" w14:textId="05597B75" w:rsidR="00F8247D" w:rsidRPr="00C64F89" w:rsidRDefault="009C2E4A" w:rsidP="00DD01C9">
      <w:pPr>
        <w:spacing w:before="160"/>
        <w:ind w:left="709"/>
      </w:pPr>
      <w:r>
        <w:rPr>
          <w:b/>
        </w:rPr>
        <w:t>Dokument predstavuje v</w:t>
      </w:r>
      <w:r w:rsidR="008C5EFF" w:rsidRPr="00C64F89">
        <w:rPr>
          <w:b/>
        </w:rPr>
        <w:t xml:space="preserve">yhodnotenie </w:t>
      </w:r>
      <w:r w:rsidR="00A156D7" w:rsidRPr="00C64F89">
        <w:rPr>
          <w:b/>
        </w:rPr>
        <w:t>9</w:t>
      </w:r>
      <w:r w:rsidR="00266A78" w:rsidRPr="00C64F89">
        <w:rPr>
          <w:b/>
        </w:rPr>
        <w:t>4</w:t>
      </w:r>
      <w:r w:rsidR="00DF3896" w:rsidRPr="00C64F89">
        <w:rPr>
          <w:b/>
        </w:rPr>
        <w:t xml:space="preserve"> zmlúv na nákup hardvéru vo verejnej správe v rokoch</w:t>
      </w:r>
      <w:r w:rsidR="00045F8A" w:rsidRPr="00C64F89">
        <w:rPr>
          <w:b/>
        </w:rPr>
        <w:t xml:space="preserve"> 2019 až </w:t>
      </w:r>
      <w:r w:rsidR="00C7608D" w:rsidRPr="00C64F89">
        <w:rPr>
          <w:b/>
        </w:rPr>
        <w:t>1Q/2023</w:t>
      </w:r>
      <w:r w:rsidR="00045F8A" w:rsidRPr="00C64F89">
        <w:rPr>
          <w:b/>
        </w:rPr>
        <w:t xml:space="preserve"> v celkovom objeme </w:t>
      </w:r>
      <w:r w:rsidR="003730FC" w:rsidRPr="00C64F89">
        <w:rPr>
          <w:b/>
        </w:rPr>
        <w:t>67</w:t>
      </w:r>
      <w:r w:rsidR="00045F8A" w:rsidRPr="00C64F89">
        <w:rPr>
          <w:b/>
        </w:rPr>
        <w:t xml:space="preserve"> miliónov eur</w:t>
      </w:r>
      <w:r w:rsidR="00F44830" w:rsidRPr="00C64F89">
        <w:rPr>
          <w:rStyle w:val="FootnoteReference"/>
          <w:b/>
        </w:rPr>
        <w:footnoteReference w:id="2"/>
      </w:r>
    </w:p>
    <w:p w14:paraId="28861444" w14:textId="3AC4494C" w:rsidR="00B5012D" w:rsidRDefault="00D82A7D" w:rsidP="00B5012D">
      <w:r w:rsidRPr="00C64F89">
        <w:rPr>
          <w:b/>
        </w:rPr>
        <w:t xml:space="preserve">Organizácie verejnej správy nakupujú </w:t>
      </w:r>
      <w:r w:rsidR="004156E1" w:rsidRPr="00C64F89">
        <w:rPr>
          <w:b/>
        </w:rPr>
        <w:t xml:space="preserve">hardvér </w:t>
      </w:r>
      <w:r w:rsidR="00D062AB" w:rsidRPr="00C64F89">
        <w:rPr>
          <w:b/>
        </w:rPr>
        <w:t>decentralizovane (</w:t>
      </w:r>
      <w:r w:rsidR="004156E1" w:rsidRPr="00C64F89">
        <w:rPr>
          <w:b/>
        </w:rPr>
        <w:t>rôznymi cestami</w:t>
      </w:r>
      <w:r w:rsidR="00D062AB" w:rsidRPr="00C64F89">
        <w:rPr>
          <w:b/>
        </w:rPr>
        <w:t>)</w:t>
      </w:r>
      <w:r w:rsidR="004156E1" w:rsidRPr="00C64F89">
        <w:rPr>
          <w:b/>
        </w:rPr>
        <w:t xml:space="preserve"> a platia rozdielne ceny za rovnaké výrobky</w:t>
      </w:r>
      <w:r w:rsidRPr="00C64F89">
        <w:rPr>
          <w:b/>
        </w:rPr>
        <w:t xml:space="preserve">. </w:t>
      </w:r>
      <w:r w:rsidR="005B3FAF" w:rsidRPr="00C64F89">
        <w:t xml:space="preserve">K spracovaniu </w:t>
      </w:r>
      <w:r w:rsidR="008C5EFF" w:rsidRPr="00C64F89">
        <w:t>neboli</w:t>
      </w:r>
      <w:r w:rsidR="005B3FAF" w:rsidRPr="00C64F89">
        <w:t xml:space="preserve"> k dispozícii údaje o nákupe hardvéru súkromnými spoločnosťami</w:t>
      </w:r>
      <w:r w:rsidR="00B5012D">
        <w:t>, ani údaje z krajín mimo Slovenskej republiky</w:t>
      </w:r>
      <w:r w:rsidR="005B3FAF" w:rsidRPr="00C64F89">
        <w:t>.</w:t>
      </w:r>
    </w:p>
    <w:p w14:paraId="1166E2AB" w14:textId="35E2C6CC" w:rsidR="00B5012D" w:rsidRPr="006612C7" w:rsidRDefault="00B5012D" w:rsidP="00B5012D">
      <w:r>
        <w:rPr>
          <w:b/>
        </w:rPr>
        <w:t>Analýza sa zameriava na porovnanie obstarávacích cien hardvéru naprieč verejnou správou SR</w:t>
      </w:r>
      <w:r w:rsidR="005332FA">
        <w:rPr>
          <w:b/>
        </w:rPr>
        <w:t xml:space="preserve"> tak, ako boli uvedené v zmluvách zverejnených v centrálnom registri zmlúv.</w:t>
      </w:r>
      <w:r w:rsidR="006612C7">
        <w:rPr>
          <w:b/>
        </w:rPr>
        <w:t xml:space="preserve"> Neobsahuje n</w:t>
      </w:r>
      <w:r w:rsidR="006612C7" w:rsidRPr="006612C7">
        <w:rPr>
          <w:b/>
        </w:rPr>
        <w:t>ákup v</w:t>
      </w:r>
      <w:r w:rsidR="006612C7">
        <w:rPr>
          <w:b/>
        </w:rPr>
        <w:t>š</w:t>
      </w:r>
      <w:r w:rsidR="006612C7" w:rsidRPr="006612C7">
        <w:rPr>
          <w:b/>
        </w:rPr>
        <w:t>etkého hardvéru v hodnotenom období, nehodnotí celkové náklady na vlastníctvo (TCO), nesleduje životný cyklus zariadení, ani zostatkovú hodn</w:t>
      </w:r>
      <w:r w:rsidR="006612C7">
        <w:rPr>
          <w:b/>
        </w:rPr>
        <w:t>otu</w:t>
      </w:r>
      <w:r w:rsidR="00B75A34">
        <w:rPr>
          <w:b/>
        </w:rPr>
        <w:t xml:space="preserve">, či numerické porovnanie s modelom nákupu formou </w:t>
      </w:r>
      <w:proofErr w:type="spellStart"/>
      <w:r w:rsidR="00B75A34">
        <w:rPr>
          <w:b/>
        </w:rPr>
        <w:t>DaaS</w:t>
      </w:r>
      <w:proofErr w:type="spellEnd"/>
      <w:r w:rsidR="00B75A34">
        <w:rPr>
          <w:b/>
        </w:rPr>
        <w:t>, resp. lízingu</w:t>
      </w:r>
      <w:r w:rsidR="006612C7">
        <w:rPr>
          <w:b/>
        </w:rPr>
        <w:t>.</w:t>
      </w:r>
      <w:r w:rsidR="00B75A34">
        <w:rPr>
          <w:b/>
        </w:rPr>
        <w:t xml:space="preserve"> </w:t>
      </w:r>
      <w:r w:rsidR="006612C7">
        <w:rPr>
          <w:b/>
        </w:rPr>
        <w:t>Mapuje len ceny zariadení na základe ich konfigurácie a dĺžky záruky, resp. úrovne poskytovaného servisu</w:t>
      </w:r>
      <w:r w:rsidR="00A5475C">
        <w:rPr>
          <w:b/>
        </w:rPr>
        <w:t>, ako pomôcku pri stanovovaní predpokladanej hodnoty zákazky v procese obstarávania nákupu hardvéru</w:t>
      </w:r>
      <w:r w:rsidR="006612C7">
        <w:rPr>
          <w:b/>
        </w:rPr>
        <w:t>.</w:t>
      </w:r>
    </w:p>
    <w:p w14:paraId="08F7F7D1" w14:textId="0A38DE2D" w:rsidR="00716264" w:rsidRPr="00C64F89" w:rsidRDefault="007F787B" w:rsidP="00A549D6">
      <w:r w:rsidRPr="00C64F89">
        <w:t xml:space="preserve">Z údajov </w:t>
      </w:r>
      <w:r w:rsidR="00716264" w:rsidRPr="00C64F89">
        <w:t xml:space="preserve">zo zmlúv dostupných v </w:t>
      </w:r>
      <w:r w:rsidR="00894A02" w:rsidRPr="00C64F89">
        <w:t xml:space="preserve">CRZ </w:t>
      </w:r>
      <w:r w:rsidR="00716264" w:rsidRPr="00C64F89">
        <w:t>uzatvorených v rokoch</w:t>
      </w:r>
      <w:r w:rsidR="00894A02" w:rsidRPr="00C64F89">
        <w:t xml:space="preserve"> 2019-</w:t>
      </w:r>
      <w:r w:rsidR="00732D92" w:rsidRPr="00C64F89">
        <w:t>1Q/</w:t>
      </w:r>
      <w:r w:rsidR="00894A02" w:rsidRPr="00C64F89">
        <w:t>202</w:t>
      </w:r>
      <w:r w:rsidR="00503B3C" w:rsidRPr="00C64F89">
        <w:t>3</w:t>
      </w:r>
      <w:r w:rsidR="00894A02" w:rsidRPr="00C64F89">
        <w:t xml:space="preserve"> vyplýva</w:t>
      </w:r>
      <w:r w:rsidRPr="00C64F89">
        <w:t xml:space="preserve">, že </w:t>
      </w:r>
      <w:r w:rsidR="005425A3" w:rsidRPr="00C64F89">
        <w:rPr>
          <w:b/>
        </w:rPr>
        <w:t xml:space="preserve">najvyšší </w:t>
      </w:r>
      <w:r w:rsidR="006D3851" w:rsidRPr="00C64F89">
        <w:rPr>
          <w:b/>
        </w:rPr>
        <w:t xml:space="preserve">finančný </w:t>
      </w:r>
      <w:r w:rsidR="005425A3" w:rsidRPr="00C64F89">
        <w:rPr>
          <w:b/>
        </w:rPr>
        <w:t xml:space="preserve">podiel na nákupe </w:t>
      </w:r>
      <w:r w:rsidR="00A549D6" w:rsidRPr="00C64F89">
        <w:rPr>
          <w:b/>
        </w:rPr>
        <w:t>má sieťová infraštruktúra okrem serverov (</w:t>
      </w:r>
      <w:r w:rsidR="00EE0C4B" w:rsidRPr="00C64F89">
        <w:rPr>
          <w:b/>
        </w:rPr>
        <w:t>vyše</w:t>
      </w:r>
      <w:r w:rsidR="00A549D6" w:rsidRPr="00C64F89">
        <w:rPr>
          <w:b/>
        </w:rPr>
        <w:t xml:space="preserve"> </w:t>
      </w:r>
      <w:r w:rsidR="00EE0C4B" w:rsidRPr="00C64F89">
        <w:rPr>
          <w:b/>
        </w:rPr>
        <w:t>26</w:t>
      </w:r>
      <w:r w:rsidR="00A549D6" w:rsidRPr="00C64F89">
        <w:rPr>
          <w:b/>
        </w:rPr>
        <w:t xml:space="preserve"> miliónov)</w:t>
      </w:r>
      <w:r w:rsidR="00A549D6" w:rsidRPr="00C64F89">
        <w:t>, nasledujú spolu</w:t>
      </w:r>
      <w:r w:rsidR="005425A3" w:rsidRPr="00C64F89">
        <w:t xml:space="preserve"> </w:t>
      </w:r>
      <w:r w:rsidR="005425A3" w:rsidRPr="00C64F89">
        <w:rPr>
          <w:b/>
        </w:rPr>
        <w:t>laptopy a stolové pracovné stanice (</w:t>
      </w:r>
      <w:r w:rsidR="00EE0C4B" w:rsidRPr="00C64F89">
        <w:rPr>
          <w:b/>
        </w:rPr>
        <w:t>23</w:t>
      </w:r>
      <w:r w:rsidR="005425A3" w:rsidRPr="00C64F89">
        <w:rPr>
          <w:b/>
        </w:rPr>
        <w:t xml:space="preserve"> mili</w:t>
      </w:r>
      <w:r w:rsidR="00A549D6" w:rsidRPr="00C64F89">
        <w:rPr>
          <w:b/>
        </w:rPr>
        <w:t>ónov)</w:t>
      </w:r>
      <w:r w:rsidR="00A549D6" w:rsidRPr="00C64F89">
        <w:t xml:space="preserve">. Tretí najvyšší objem </w:t>
      </w:r>
      <w:r w:rsidR="00266A78" w:rsidRPr="00C64F89">
        <w:t xml:space="preserve">samostatne </w:t>
      </w:r>
      <w:r w:rsidR="00A549D6" w:rsidRPr="00C64F89">
        <w:t xml:space="preserve">predstavujú </w:t>
      </w:r>
      <w:r w:rsidR="00A549D6" w:rsidRPr="00C64F89">
        <w:rPr>
          <w:b/>
        </w:rPr>
        <w:t xml:space="preserve">servery (takmer </w:t>
      </w:r>
      <w:r w:rsidR="00EE0C4B" w:rsidRPr="00C64F89">
        <w:rPr>
          <w:b/>
        </w:rPr>
        <w:t>10</w:t>
      </w:r>
      <w:r w:rsidR="005425A3" w:rsidRPr="00C64F89">
        <w:rPr>
          <w:b/>
        </w:rPr>
        <w:t xml:space="preserve"> milión</w:t>
      </w:r>
      <w:r w:rsidR="00A549D6" w:rsidRPr="00C64F89">
        <w:rPr>
          <w:b/>
        </w:rPr>
        <w:t>ov</w:t>
      </w:r>
      <w:r w:rsidR="00266A78" w:rsidRPr="00C64F89">
        <w:rPr>
          <w:b/>
        </w:rPr>
        <w:t>, započítané v nákladoch na sieťovú infraštruktúru</w:t>
      </w:r>
      <w:r w:rsidR="005425A3" w:rsidRPr="00C64F89">
        <w:rPr>
          <w:b/>
        </w:rPr>
        <w:t>)</w:t>
      </w:r>
      <w:r w:rsidR="00A549D6" w:rsidRPr="00C64F89">
        <w:t>.</w:t>
      </w:r>
      <w:r w:rsidR="00F65032" w:rsidRPr="00C64F89">
        <w:t xml:space="preserve"> Štvrtú skupinu hardvéru s najvyššími nákladmi tvoria </w:t>
      </w:r>
      <w:r w:rsidR="00F65032" w:rsidRPr="00C64F89">
        <w:rPr>
          <w:b/>
        </w:rPr>
        <w:t xml:space="preserve">skenery, tlačiarne (vrátane 3D tlačiarní), </w:t>
      </w:r>
      <w:proofErr w:type="spellStart"/>
      <w:r w:rsidR="00F65032" w:rsidRPr="00C64F89">
        <w:rPr>
          <w:b/>
        </w:rPr>
        <w:t>plotery</w:t>
      </w:r>
      <w:proofErr w:type="spellEnd"/>
      <w:r w:rsidR="00F65032" w:rsidRPr="00C64F89">
        <w:rPr>
          <w:b/>
        </w:rPr>
        <w:t xml:space="preserve"> a multifunkčné zariadenia, v objeme takmer 7</w:t>
      </w:r>
      <w:r w:rsidR="00EE0C4B" w:rsidRPr="00C64F89">
        <w:rPr>
          <w:b/>
        </w:rPr>
        <w:t>,8</w:t>
      </w:r>
      <w:r w:rsidR="00F65032" w:rsidRPr="00C64F89">
        <w:rPr>
          <w:b/>
        </w:rPr>
        <w:t xml:space="preserve"> miliónov eur</w:t>
      </w:r>
      <w:r w:rsidR="00F65032" w:rsidRPr="00C64F89">
        <w:t>.</w:t>
      </w:r>
      <w:r w:rsidR="00A549D6" w:rsidRPr="00C64F89">
        <w:t xml:space="preserve"> </w:t>
      </w:r>
      <w:r w:rsidR="00F65032" w:rsidRPr="00C64F89">
        <w:t xml:space="preserve">Za nimi nasledujú </w:t>
      </w:r>
      <w:r w:rsidR="00F65032" w:rsidRPr="00C64F89">
        <w:rPr>
          <w:b/>
        </w:rPr>
        <w:t>zobrazovacie zariadenia, t. j. monitory, projektory, televízory a interaktívne tabule v objeme 3</w:t>
      </w:r>
      <w:r w:rsidR="00EE0C4B" w:rsidRPr="00C64F89">
        <w:rPr>
          <w:b/>
        </w:rPr>
        <w:t>,6</w:t>
      </w:r>
      <w:r w:rsidR="00F65032" w:rsidRPr="00C64F89">
        <w:rPr>
          <w:b/>
        </w:rPr>
        <w:t xml:space="preserve"> milión</w:t>
      </w:r>
      <w:r w:rsidR="00EE0C4B" w:rsidRPr="00C64F89">
        <w:rPr>
          <w:b/>
        </w:rPr>
        <w:t>a</w:t>
      </w:r>
      <w:r w:rsidR="00F65032" w:rsidRPr="00C64F89">
        <w:rPr>
          <w:b/>
        </w:rPr>
        <w:t xml:space="preserve"> eur</w:t>
      </w:r>
      <w:r w:rsidR="00F65032" w:rsidRPr="00C64F89">
        <w:t>.</w:t>
      </w:r>
    </w:p>
    <w:p w14:paraId="79580245" w14:textId="69C84497" w:rsidR="006D3851" w:rsidRPr="00C64F89" w:rsidRDefault="006D3851" w:rsidP="00A549D6">
      <w:r w:rsidRPr="00C64F89">
        <w:t xml:space="preserve">Z pohľadu počtu nakúpených zariadení sú </w:t>
      </w:r>
      <w:r w:rsidR="00945BC1" w:rsidRPr="00C64F89">
        <w:t>notebooky na prvom mieste a stolové počítače na treťom mieste. Druhé miesto obsadili samostatné monitory.</w:t>
      </w:r>
    </w:p>
    <w:p w14:paraId="565F8F1E" w14:textId="141E55AB" w:rsidR="00F65032" w:rsidRPr="00C64F89" w:rsidRDefault="00F65032" w:rsidP="00A549D6">
      <w:r w:rsidRPr="00C64F89">
        <w:t xml:space="preserve">Veľkou skupinou hardvéru, ktorá združuje zariadenia v hodnote rádovo jednotiek eur až do </w:t>
      </w:r>
      <w:proofErr w:type="spellStart"/>
      <w:r w:rsidR="00506F6A" w:rsidRPr="00C64F89">
        <w:t>desať</w:t>
      </w:r>
      <w:r w:rsidRPr="00C64F89">
        <w:t>tisícov</w:t>
      </w:r>
      <w:proofErr w:type="spellEnd"/>
      <w:r w:rsidRPr="00C64F89">
        <w:t>,</w:t>
      </w:r>
      <w:r w:rsidRPr="00C64F89">
        <w:rPr>
          <w:b/>
        </w:rPr>
        <w:t xml:space="preserve"> </w:t>
      </w:r>
      <w:r w:rsidRPr="00C64F89">
        <w:t xml:space="preserve">je </w:t>
      </w:r>
      <w:r w:rsidRPr="00C64F89">
        <w:rPr>
          <w:b/>
        </w:rPr>
        <w:t>príslušenstvo</w:t>
      </w:r>
      <w:r w:rsidRPr="00C64F89">
        <w:t xml:space="preserve">, t. j. taký hardvér, ktorý nefunguje sám o sebe, ale slúži buď na rozšírenie iných zariadení, či doplnenie ich funkcionalít. </w:t>
      </w:r>
      <w:r w:rsidRPr="00C64F89">
        <w:rPr>
          <w:b/>
        </w:rPr>
        <w:t>Toto vybavenie stálo spolu 2,</w:t>
      </w:r>
      <w:r w:rsidR="00E10752" w:rsidRPr="00C64F89">
        <w:rPr>
          <w:b/>
        </w:rPr>
        <w:t>8</w:t>
      </w:r>
      <w:r w:rsidRPr="00C64F89">
        <w:rPr>
          <w:b/>
        </w:rPr>
        <w:t xml:space="preserve"> milióna eur</w:t>
      </w:r>
      <w:r w:rsidRPr="00C64F89">
        <w:t>.</w:t>
      </w:r>
    </w:p>
    <w:p w14:paraId="4440A65D" w14:textId="160F48F1" w:rsidR="00E65D4E" w:rsidRPr="00C64F89" w:rsidRDefault="00E65D4E" w:rsidP="00E65D4E">
      <w:r w:rsidRPr="00C64F89">
        <w:rPr>
          <w:b/>
        </w:rPr>
        <w:lastRenderedPageBreak/>
        <w:t>Všetok ostatný hardvér zo sledovanej množiny zmlúv spolu predstavuje objem 3,5 milióna eur</w:t>
      </w:r>
      <w:r w:rsidRPr="00C64F89">
        <w:t>.</w:t>
      </w:r>
    </w:p>
    <w:p w14:paraId="78216BE7" w14:textId="5927D07E" w:rsidR="009164E6" w:rsidRPr="00C64F89" w:rsidRDefault="009164E6" w:rsidP="009164E6">
      <w:pPr>
        <w:rPr>
          <w:bCs/>
        </w:rPr>
      </w:pPr>
      <w:r w:rsidRPr="00C64F89">
        <w:rPr>
          <w:b/>
          <w:bCs/>
        </w:rPr>
        <w:t>Najväčším objednávateľom hardvéru v absolútnom vyjadrení je</w:t>
      </w:r>
      <w:r w:rsidRPr="00C64F89">
        <w:t xml:space="preserve"> </w:t>
      </w:r>
      <w:proofErr w:type="spellStart"/>
      <w:r w:rsidRPr="00C64F89">
        <w:rPr>
          <w:b/>
        </w:rPr>
        <w:t>DataCentrum</w:t>
      </w:r>
      <w:proofErr w:type="spellEnd"/>
      <w:r w:rsidRPr="00C64F89">
        <w:rPr>
          <w:b/>
        </w:rPr>
        <w:t xml:space="preserve"> Bratislava </w:t>
      </w:r>
      <w:r w:rsidR="004F789E" w:rsidRPr="00C64F89">
        <w:rPr>
          <w:b/>
        </w:rPr>
        <w:t>(</w:t>
      </w:r>
      <w:r w:rsidRPr="00C64F89">
        <w:rPr>
          <w:b/>
        </w:rPr>
        <w:t>z pohľadu nákladov 9,9 milióna eur, resp. 15 % z celkového hodnoteného objemu)</w:t>
      </w:r>
      <w:r w:rsidRPr="00C64F89">
        <w:rPr>
          <w:bCs/>
        </w:rPr>
        <w:t xml:space="preserve">, no do vyhodnotenia vstupuje s „jednorazovým“ nákupom sieťového vybavenia v roku 2019 bez ďalších výdavkov, t. j. išlo o plošnú modernizáciu. </w:t>
      </w:r>
      <w:r w:rsidRPr="00C64F89">
        <w:rPr>
          <w:b/>
        </w:rPr>
        <w:t>Druhým najväčším nákupcom je Ministerstvo vnútra SR (8,9 mil. eur, resp. 13 %)</w:t>
      </w:r>
      <w:r w:rsidRPr="00C64F89">
        <w:rPr>
          <w:bCs/>
        </w:rPr>
        <w:t xml:space="preserve">, ktoré okrem častej obmeny osobných počítačov a laptopov investuje aj do sieťovej infraštruktúry dátových centier, ktoré má v správe. </w:t>
      </w:r>
      <w:r w:rsidRPr="00C64F89">
        <w:rPr>
          <w:b/>
        </w:rPr>
        <w:t xml:space="preserve">Prvú trojku uzatvára </w:t>
      </w:r>
      <w:proofErr w:type="spellStart"/>
      <w:r w:rsidRPr="00C64F89">
        <w:rPr>
          <w:b/>
        </w:rPr>
        <w:t>DataCentrum</w:t>
      </w:r>
      <w:proofErr w:type="spellEnd"/>
      <w:r w:rsidRPr="00C64F89">
        <w:rPr>
          <w:b/>
        </w:rPr>
        <w:t xml:space="preserve"> územnej samosprávy SR (8,1 mil. eur, resp. 12 %)</w:t>
      </w:r>
      <w:r w:rsidRPr="00C64F89">
        <w:rPr>
          <w:bCs/>
        </w:rPr>
        <w:t xml:space="preserve">, pričom z pohľadu </w:t>
      </w:r>
      <w:r w:rsidRPr="00C64F89">
        <w:rPr>
          <w:b/>
        </w:rPr>
        <w:t>počtu zakúpených zariadení</w:t>
      </w:r>
      <w:r w:rsidRPr="00C64F89">
        <w:rPr>
          <w:bCs/>
        </w:rPr>
        <w:t xml:space="preserve"> je z uvedených troch </w:t>
      </w:r>
      <w:r w:rsidRPr="00C64F89">
        <w:rPr>
          <w:b/>
        </w:rPr>
        <w:t>na prvom mieste</w:t>
      </w:r>
      <w:r w:rsidRPr="00C64F89">
        <w:rPr>
          <w:bCs/>
        </w:rPr>
        <w:t xml:space="preserve"> (30 533 zariadení</w:t>
      </w:r>
      <w:r w:rsidRPr="00C64F89">
        <w:rPr>
          <w:rStyle w:val="FootnoteReference"/>
          <w:bCs/>
        </w:rPr>
        <w:footnoteReference w:id="3"/>
      </w:r>
      <w:r w:rsidRPr="00C64F89">
        <w:rPr>
          <w:bCs/>
        </w:rPr>
        <w:t>), čo naznačuje nákup hardvéru predovšetkým na kancelárske účely.</w:t>
      </w:r>
    </w:p>
    <w:p w14:paraId="3535866A" w14:textId="77777777" w:rsidR="009164E6" w:rsidRPr="00C64F89" w:rsidRDefault="009164E6" w:rsidP="009164E6">
      <w:pPr>
        <w:rPr>
          <w:bCs/>
        </w:rPr>
      </w:pPr>
      <w:r w:rsidRPr="00C64F89">
        <w:rPr>
          <w:b/>
        </w:rPr>
        <w:t>Vysoko v tabuľke sa umiestnili viaceré univerzity</w:t>
      </w:r>
      <w:r w:rsidRPr="00C64F89">
        <w:rPr>
          <w:bCs/>
        </w:rPr>
        <w:t>, ďalej</w:t>
      </w:r>
      <w:r w:rsidRPr="00C64F89">
        <w:rPr>
          <w:b/>
        </w:rPr>
        <w:t xml:space="preserve"> Ministerstvo spravodlivosti, Ministerstvo dopravy, Ministerstvo práce a pod. </w:t>
      </w:r>
      <w:r w:rsidRPr="00C64F89">
        <w:rPr>
          <w:bCs/>
        </w:rPr>
        <w:t>(zrejmé z nasledujúcej tabuľky).</w:t>
      </w:r>
    </w:p>
    <w:p w14:paraId="7981C20C" w14:textId="61724FF8" w:rsidR="009164E6" w:rsidRPr="00C64F89" w:rsidRDefault="009164E6" w:rsidP="009164E6">
      <w:pPr>
        <w:rPr>
          <w:b/>
        </w:rPr>
      </w:pPr>
      <w:r w:rsidRPr="00C64F89">
        <w:rPr>
          <w:b/>
        </w:rPr>
        <w:t>Naopak, až 24 subjektov verejnej správy malo podiel na celkovom nákupe hardvéru 0,4% a nižší</w:t>
      </w:r>
      <w:r w:rsidRPr="00C64F89">
        <w:rPr>
          <w:b/>
        </w:rPr>
        <w:br/>
        <w:t>(2,65 mil. eur, 11 902 zariadení).</w:t>
      </w:r>
      <w:r w:rsidRPr="00C64F89">
        <w:rPr>
          <w:bCs/>
        </w:rPr>
        <w:t xml:space="preserve"> Tieto subjekty boli spojené do jednej položky, ktorá spolu predstavuje náklad </w:t>
      </w:r>
      <w:r w:rsidRPr="00C64F89">
        <w:rPr>
          <w:b/>
        </w:rPr>
        <w:t>2,6 milióna eur</w:t>
      </w:r>
      <w:r w:rsidRPr="00C64F89">
        <w:rPr>
          <w:bCs/>
        </w:rPr>
        <w:t xml:space="preserve"> </w:t>
      </w:r>
      <w:r w:rsidRPr="00C64F89">
        <w:rPr>
          <w:b/>
        </w:rPr>
        <w:t>a podiel na celkových nákladoch 4 %.</w:t>
      </w:r>
    </w:p>
    <w:p w14:paraId="073217DA" w14:textId="3814D493" w:rsidR="00C4434D" w:rsidRPr="00C64F89" w:rsidRDefault="00C4434D" w:rsidP="00C4434D">
      <w:pPr>
        <w:rPr>
          <w:bCs/>
        </w:rPr>
      </w:pPr>
      <w:r w:rsidRPr="00C64F89">
        <w:rPr>
          <w:bCs/>
        </w:rPr>
        <w:t xml:space="preserve">Spoločnosť </w:t>
      </w:r>
      <w:r w:rsidRPr="00C64F89">
        <w:rPr>
          <w:b/>
        </w:rPr>
        <w:t xml:space="preserve">TEMPEST </w:t>
      </w:r>
      <w:proofErr w:type="spellStart"/>
      <w:r w:rsidRPr="00C64F89">
        <w:rPr>
          <w:b/>
        </w:rPr>
        <w:t>a.s</w:t>
      </w:r>
      <w:proofErr w:type="spellEnd"/>
      <w:r w:rsidRPr="00C64F89">
        <w:rPr>
          <w:bCs/>
        </w:rPr>
        <w:t>. je v absolútnom vyjadrení</w:t>
      </w:r>
      <w:r w:rsidRPr="00C64F89">
        <w:rPr>
          <w:b/>
        </w:rPr>
        <w:t xml:space="preserve"> najväčším predajcom hardvéru pre verejnú správu z pohľadu tržieb (10,5 milióna eur, resp. 16 % z celkového hodnoteného objemu).</w:t>
      </w:r>
      <w:r w:rsidRPr="00C64F89">
        <w:rPr>
          <w:bCs/>
        </w:rPr>
        <w:t xml:space="preserve"> </w:t>
      </w:r>
      <w:r w:rsidRPr="00C64F89">
        <w:rPr>
          <w:b/>
        </w:rPr>
        <w:t xml:space="preserve">Druhým najväčším predajcom je spoločnosť AUTOCONT </w:t>
      </w:r>
      <w:proofErr w:type="spellStart"/>
      <w:r w:rsidRPr="00C64F89">
        <w:rPr>
          <w:b/>
        </w:rPr>
        <w:t>s.r.o</w:t>
      </w:r>
      <w:proofErr w:type="spellEnd"/>
      <w:r w:rsidRPr="00C64F89">
        <w:rPr>
          <w:b/>
        </w:rPr>
        <w:t>. (</w:t>
      </w:r>
      <w:r w:rsidR="00EC221A">
        <w:rPr>
          <w:b/>
        </w:rPr>
        <w:t>9,1</w:t>
      </w:r>
      <w:r w:rsidRPr="00C64F89">
        <w:rPr>
          <w:b/>
        </w:rPr>
        <w:t xml:space="preserve"> mil. eur, resp. 14 %)</w:t>
      </w:r>
      <w:r w:rsidRPr="00C64F89">
        <w:rPr>
          <w:bCs/>
        </w:rPr>
        <w:t xml:space="preserve">. </w:t>
      </w:r>
      <w:r w:rsidRPr="00C64F89">
        <w:rPr>
          <w:b/>
        </w:rPr>
        <w:t>Prvú trojku uzatvára EMM, spol. s </w:t>
      </w:r>
      <w:proofErr w:type="spellStart"/>
      <w:r w:rsidRPr="00C64F89">
        <w:rPr>
          <w:b/>
        </w:rPr>
        <w:t>r.o</w:t>
      </w:r>
      <w:proofErr w:type="spellEnd"/>
      <w:r w:rsidRPr="00C64F89">
        <w:rPr>
          <w:b/>
        </w:rPr>
        <w:t>. (8,1 mil. eur, resp. 12 %)</w:t>
      </w:r>
      <w:r w:rsidRPr="00C64F89">
        <w:rPr>
          <w:bCs/>
        </w:rPr>
        <w:t xml:space="preserve">, pričom z pohľadu </w:t>
      </w:r>
      <w:r w:rsidRPr="00C64F89">
        <w:rPr>
          <w:b/>
        </w:rPr>
        <w:t>počtu zakúpených zariadení</w:t>
      </w:r>
      <w:r w:rsidRPr="00C64F89">
        <w:rPr>
          <w:bCs/>
        </w:rPr>
        <w:t xml:space="preserve"> je z uvedených troch </w:t>
      </w:r>
      <w:r w:rsidRPr="00C64F89">
        <w:rPr>
          <w:b/>
        </w:rPr>
        <w:t>na prvom mieste</w:t>
      </w:r>
      <w:r w:rsidRPr="00C64F89">
        <w:rPr>
          <w:bCs/>
        </w:rPr>
        <w:t xml:space="preserve"> (30 923 zariadení</w:t>
      </w:r>
      <w:r w:rsidRPr="00C64F89">
        <w:rPr>
          <w:rStyle w:val="FootnoteReference"/>
          <w:bCs/>
        </w:rPr>
        <w:footnoteReference w:id="4"/>
      </w:r>
      <w:r w:rsidRPr="00C64F89">
        <w:rPr>
          <w:bCs/>
        </w:rPr>
        <w:t>).</w:t>
      </w:r>
    </w:p>
    <w:p w14:paraId="3A5DF212" w14:textId="27C9B1A8" w:rsidR="00C4434D" w:rsidRPr="00C64F89" w:rsidRDefault="00C4434D" w:rsidP="00C4434D">
      <w:r w:rsidRPr="00C64F89">
        <w:rPr>
          <w:b/>
        </w:rPr>
        <w:t>Celkom 11 spoločností malo podiel na celkovom nákupe hardvéru 1,3% a nižší</w:t>
      </w:r>
      <w:r w:rsidRPr="00C64F89">
        <w:rPr>
          <w:b/>
        </w:rPr>
        <w:br/>
        <w:t>(843 tis. eur, 453 zariadení).</w:t>
      </w:r>
    </w:p>
    <w:p w14:paraId="55A84AD0" w14:textId="35A91CA6" w:rsidR="009D6D1D" w:rsidRDefault="009D6D1D" w:rsidP="002B5B1B">
      <w:pPr>
        <w:rPr>
          <w:b/>
        </w:rPr>
      </w:pPr>
      <w:r w:rsidRPr="00C64F89">
        <w:rPr>
          <w:b/>
        </w:rPr>
        <w:t xml:space="preserve">Predkladaná analýza podrobne vyhodnotila nákup stolových počítačov a notebookov, </w:t>
      </w:r>
      <w:r w:rsidR="006C1C5E" w:rsidRPr="00C64F89">
        <w:rPr>
          <w:b/>
        </w:rPr>
        <w:t>nakoľko  ide o najpočetnejšie skupiny. V budúcich verziách budú doplnené vyhodnotenie ďalších štatisticky významných zariadení (servery, multifunkčné zariadenia a pod.).</w:t>
      </w:r>
    </w:p>
    <w:p w14:paraId="03A09A3F" w14:textId="718DFC01" w:rsidR="00BE29A2" w:rsidRDefault="00BE29A2" w:rsidP="00BE29A2">
      <w:pPr>
        <w:pStyle w:val="Graf"/>
        <w:ind w:left="1418" w:hanging="710"/>
      </w:pPr>
      <w:bookmarkStart w:id="4" w:name="_Toc197355437"/>
      <w:r>
        <w:t>Podiel nákupu jednotlivých druhov zariadení (hodnoty v eurách)</w:t>
      </w:r>
      <w:bookmarkEnd w:id="4"/>
    </w:p>
    <w:p w14:paraId="4D7DA63F" w14:textId="376CEDC4" w:rsidR="00BE29A2" w:rsidRDefault="00BE29A2" w:rsidP="00686DC6">
      <w:pPr>
        <w:ind w:left="709"/>
        <w:rPr>
          <w:lang w:eastAsia="en-GB"/>
        </w:rPr>
      </w:pPr>
      <w:r w:rsidRPr="00BE29A2">
        <w:rPr>
          <w:noProof/>
        </w:rPr>
        <w:drawing>
          <wp:inline distT="0" distB="0" distL="0" distR="0" wp14:anchorId="7E071B64" wp14:editId="5FB0AD44">
            <wp:extent cx="4215741" cy="2937845"/>
            <wp:effectExtent l="0" t="0" r="0" b="0"/>
            <wp:docPr id="143820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434" cy="2962022"/>
                    </a:xfrm>
                    <a:prstGeom prst="rect">
                      <a:avLst/>
                    </a:prstGeom>
                    <a:noFill/>
                    <a:ln>
                      <a:noFill/>
                    </a:ln>
                  </pic:spPr>
                </pic:pic>
              </a:graphicData>
            </a:graphic>
          </wp:inline>
        </w:drawing>
      </w:r>
    </w:p>
    <w:p w14:paraId="46240039" w14:textId="0FDBA431" w:rsidR="00DF3511" w:rsidRPr="00C64F89" w:rsidRDefault="00FB02A9" w:rsidP="00FB02A9">
      <w:pPr>
        <w:ind w:left="709"/>
        <w:rPr>
          <w:bCs/>
        </w:rPr>
      </w:pPr>
      <w:r>
        <w:rPr>
          <w:lang w:eastAsia="en-GB"/>
        </w:rPr>
        <w:lastRenderedPageBreak/>
        <w:t xml:space="preserve">Kategória „Ostatné“ zahŕňa samostatné komponenty okrem pevných diskov a pamätí RAM, ďalej IP telefóny, periférne zariadenia, USB kľúče, huby a prepínače, VR okuliare, LAN káble, rôzne </w:t>
      </w:r>
      <w:proofErr w:type="spellStart"/>
      <w:r>
        <w:rPr>
          <w:lang w:eastAsia="en-GB"/>
        </w:rPr>
        <w:t>powerbanky</w:t>
      </w:r>
      <w:proofErr w:type="spellEnd"/>
      <w:r>
        <w:rPr>
          <w:lang w:eastAsia="en-GB"/>
        </w:rPr>
        <w:t xml:space="preserve">, </w:t>
      </w:r>
      <w:proofErr w:type="spellStart"/>
      <w:r>
        <w:rPr>
          <w:lang w:eastAsia="en-GB"/>
        </w:rPr>
        <w:t>skartovačky</w:t>
      </w:r>
      <w:proofErr w:type="spellEnd"/>
      <w:r>
        <w:rPr>
          <w:lang w:eastAsia="en-GB"/>
        </w:rPr>
        <w:t xml:space="preserve">, USB rozšírenia, </w:t>
      </w:r>
      <w:proofErr w:type="spellStart"/>
      <w:r>
        <w:rPr>
          <w:lang w:eastAsia="en-GB"/>
        </w:rPr>
        <w:t>reproduktury</w:t>
      </w:r>
      <w:proofErr w:type="spellEnd"/>
      <w:r>
        <w:rPr>
          <w:lang w:eastAsia="en-GB"/>
        </w:rPr>
        <w:t xml:space="preserve"> a slúchadlá, patch panely, dátové rozvádzače, pamäťové karty, rôzne pomocné sieťové zariadenia, PC skrinky a akumulátory pre záložné zdroje.</w:t>
      </w:r>
      <w:r w:rsidR="00DF3511" w:rsidRPr="00C64F89">
        <w:rPr>
          <w:bCs/>
        </w:rPr>
        <w:br w:type="page"/>
      </w:r>
    </w:p>
    <w:p w14:paraId="46653BBC" w14:textId="77777777" w:rsidR="007C43D2" w:rsidRPr="00C64F89" w:rsidRDefault="007C43D2" w:rsidP="002B5B1B">
      <w:pPr>
        <w:rPr>
          <w:b/>
          <w:bCs/>
          <w:color w:val="ED1C24"/>
        </w:rPr>
        <w:sectPr w:rsidR="007C43D2" w:rsidRPr="00C64F89" w:rsidSect="00721993">
          <w:headerReference w:type="default" r:id="rId9"/>
          <w:footerReference w:type="even" r:id="rId10"/>
          <w:footerReference w:type="default" r:id="rId11"/>
          <w:pgSz w:w="11906" w:h="16838"/>
          <w:pgMar w:top="1440" w:right="1440" w:bottom="1440" w:left="1440" w:header="794" w:footer="708" w:gutter="0"/>
          <w:pgNumType w:start="1"/>
          <w:cols w:space="708"/>
          <w:docGrid w:linePitch="360"/>
        </w:sectPr>
      </w:pPr>
    </w:p>
    <w:p w14:paraId="122CF096" w14:textId="3407D15B" w:rsidR="007C43D2" w:rsidRPr="00C64F89" w:rsidRDefault="007C43D2" w:rsidP="007C43D2">
      <w:pPr>
        <w:pStyle w:val="Tabulka"/>
        <w:ind w:left="567"/>
      </w:pPr>
      <w:bookmarkStart w:id="5" w:name="_Toc185509319"/>
      <w:bookmarkStart w:id="6" w:name="_Toc185509416"/>
      <w:bookmarkStart w:id="7" w:name="_Toc197355422"/>
      <w:r w:rsidRPr="00C64F89">
        <w:lastRenderedPageBreak/>
        <w:t>Primeraný výkon stolových PC a notebookov pre niekoľko pracovných pozícií</w:t>
      </w:r>
      <w:r w:rsidR="00751C74" w:rsidRPr="00C64F89">
        <w:t xml:space="preserve"> (tabuľka sa do budúcna bude postupne meniť)</w:t>
      </w:r>
      <w:bookmarkEnd w:id="5"/>
      <w:bookmarkEnd w:id="6"/>
      <w:bookmarkEnd w:id="7"/>
    </w:p>
    <w:tbl>
      <w:tblPr>
        <w:tblW w:w="14118" w:type="dxa"/>
        <w:tblLayout w:type="fixed"/>
        <w:tblCellMar>
          <w:left w:w="70" w:type="dxa"/>
          <w:right w:w="70" w:type="dxa"/>
        </w:tblCellMar>
        <w:tblLook w:val="04A0" w:firstRow="1" w:lastRow="0" w:firstColumn="1" w:lastColumn="0" w:noHBand="0" w:noVBand="1"/>
      </w:tblPr>
      <w:tblGrid>
        <w:gridCol w:w="3969"/>
        <w:gridCol w:w="1608"/>
        <w:gridCol w:w="1346"/>
        <w:gridCol w:w="937"/>
        <w:gridCol w:w="1083"/>
        <w:gridCol w:w="1223"/>
        <w:gridCol w:w="1119"/>
        <w:gridCol w:w="1070"/>
        <w:gridCol w:w="1763"/>
      </w:tblGrid>
      <w:tr w:rsidR="0000349E" w:rsidRPr="00C64F89" w14:paraId="2604E814" w14:textId="77777777" w:rsidTr="00EF1440">
        <w:tc>
          <w:tcPr>
            <w:tcW w:w="3969" w:type="dxa"/>
            <w:tcBorders>
              <w:top w:val="single" w:sz="8" w:space="0" w:color="auto"/>
              <w:left w:val="nil"/>
              <w:bottom w:val="single" w:sz="8" w:space="0" w:color="auto"/>
              <w:right w:val="nil"/>
            </w:tcBorders>
            <w:shd w:val="clear" w:color="auto" w:fill="auto"/>
            <w:noWrap/>
            <w:vAlign w:val="center"/>
            <w:hideMark/>
          </w:tcPr>
          <w:p w14:paraId="24EF5B16" w14:textId="77777777" w:rsidR="007C43D2" w:rsidRPr="007C43D2" w:rsidRDefault="007C43D2" w:rsidP="00214D83">
            <w:pPr>
              <w:spacing w:after="0" w:line="240" w:lineRule="auto"/>
              <w:ind w:left="0"/>
              <w:jc w:val="left"/>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Pracovná pozícia</w:t>
            </w:r>
          </w:p>
        </w:tc>
        <w:tc>
          <w:tcPr>
            <w:tcW w:w="1608" w:type="dxa"/>
            <w:tcBorders>
              <w:top w:val="single" w:sz="8" w:space="0" w:color="auto"/>
              <w:left w:val="nil"/>
              <w:bottom w:val="single" w:sz="8" w:space="0" w:color="auto"/>
              <w:right w:val="nil"/>
            </w:tcBorders>
            <w:shd w:val="clear" w:color="auto" w:fill="auto"/>
            <w:vAlign w:val="center"/>
            <w:hideMark/>
          </w:tcPr>
          <w:p w14:paraId="0D862D0B"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Vyhotovenie počítača</w:t>
            </w:r>
          </w:p>
        </w:tc>
        <w:tc>
          <w:tcPr>
            <w:tcW w:w="1346" w:type="dxa"/>
            <w:tcBorders>
              <w:top w:val="single" w:sz="8" w:space="0" w:color="auto"/>
              <w:left w:val="nil"/>
              <w:bottom w:val="single" w:sz="8" w:space="0" w:color="auto"/>
              <w:right w:val="nil"/>
            </w:tcBorders>
            <w:shd w:val="clear" w:color="auto" w:fill="auto"/>
            <w:noWrap/>
            <w:vAlign w:val="center"/>
            <w:hideMark/>
          </w:tcPr>
          <w:p w14:paraId="6F7AAE80"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Rozmery</w:t>
            </w:r>
          </w:p>
        </w:tc>
        <w:tc>
          <w:tcPr>
            <w:tcW w:w="937" w:type="dxa"/>
            <w:tcBorders>
              <w:top w:val="single" w:sz="8" w:space="0" w:color="auto"/>
              <w:left w:val="nil"/>
              <w:bottom w:val="single" w:sz="8" w:space="0" w:color="auto"/>
              <w:right w:val="nil"/>
            </w:tcBorders>
            <w:shd w:val="clear" w:color="auto" w:fill="auto"/>
            <w:vAlign w:val="center"/>
            <w:hideMark/>
          </w:tcPr>
          <w:p w14:paraId="5085447C"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proofErr w:type="spellStart"/>
            <w:r w:rsidRPr="007C43D2">
              <w:rPr>
                <w:rFonts w:eastAsia="Times New Roman" w:cs="Times New Roman"/>
                <w:b/>
                <w:bCs/>
                <w:color w:val="000000"/>
                <w:sz w:val="20"/>
                <w:szCs w:val="20"/>
                <w:lang w:eastAsia="sk-SK"/>
              </w:rPr>
              <w:t>Passmark</w:t>
            </w:r>
            <w:proofErr w:type="spellEnd"/>
            <w:r w:rsidRPr="007C43D2">
              <w:rPr>
                <w:rFonts w:eastAsia="Times New Roman" w:cs="Times New Roman"/>
                <w:b/>
                <w:bCs/>
                <w:color w:val="000000"/>
                <w:sz w:val="20"/>
                <w:szCs w:val="20"/>
                <w:lang w:eastAsia="sk-SK"/>
              </w:rPr>
              <w:t xml:space="preserve"> procesora</w:t>
            </w:r>
          </w:p>
        </w:tc>
        <w:tc>
          <w:tcPr>
            <w:tcW w:w="1083" w:type="dxa"/>
            <w:tcBorders>
              <w:top w:val="single" w:sz="8" w:space="0" w:color="auto"/>
              <w:left w:val="nil"/>
              <w:bottom w:val="single" w:sz="8" w:space="0" w:color="auto"/>
              <w:right w:val="nil"/>
            </w:tcBorders>
            <w:shd w:val="clear" w:color="auto" w:fill="auto"/>
            <w:vAlign w:val="center"/>
            <w:hideMark/>
          </w:tcPr>
          <w:p w14:paraId="23A116C0"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Kapacita pamäte RAM</w:t>
            </w:r>
          </w:p>
        </w:tc>
        <w:tc>
          <w:tcPr>
            <w:tcW w:w="1223" w:type="dxa"/>
            <w:tcBorders>
              <w:top w:val="single" w:sz="8" w:space="0" w:color="auto"/>
              <w:left w:val="nil"/>
              <w:bottom w:val="single" w:sz="8" w:space="0" w:color="auto"/>
              <w:right w:val="nil"/>
            </w:tcBorders>
            <w:shd w:val="clear" w:color="auto" w:fill="auto"/>
            <w:vAlign w:val="center"/>
            <w:hideMark/>
          </w:tcPr>
          <w:p w14:paraId="75F28516"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Kapacita diskov</w:t>
            </w:r>
          </w:p>
        </w:tc>
        <w:tc>
          <w:tcPr>
            <w:tcW w:w="1119" w:type="dxa"/>
            <w:tcBorders>
              <w:top w:val="single" w:sz="8" w:space="0" w:color="auto"/>
              <w:left w:val="nil"/>
              <w:bottom w:val="single" w:sz="8" w:space="0" w:color="auto"/>
              <w:right w:val="nil"/>
            </w:tcBorders>
            <w:shd w:val="clear" w:color="auto" w:fill="auto"/>
            <w:vAlign w:val="center"/>
            <w:hideMark/>
          </w:tcPr>
          <w:p w14:paraId="73E885D0"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Vyhotovenie diskov</w:t>
            </w:r>
          </w:p>
        </w:tc>
        <w:tc>
          <w:tcPr>
            <w:tcW w:w="1070" w:type="dxa"/>
            <w:tcBorders>
              <w:top w:val="single" w:sz="8" w:space="0" w:color="auto"/>
              <w:left w:val="nil"/>
              <w:bottom w:val="single" w:sz="8" w:space="0" w:color="auto"/>
              <w:right w:val="nil"/>
            </w:tcBorders>
            <w:shd w:val="clear" w:color="auto" w:fill="auto"/>
            <w:vAlign w:val="center"/>
            <w:hideMark/>
          </w:tcPr>
          <w:p w14:paraId="3A628143"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Dedikovaná grafická karta</w:t>
            </w:r>
          </w:p>
        </w:tc>
        <w:tc>
          <w:tcPr>
            <w:tcW w:w="1763" w:type="dxa"/>
            <w:tcBorders>
              <w:top w:val="single" w:sz="8" w:space="0" w:color="auto"/>
              <w:left w:val="nil"/>
              <w:bottom w:val="single" w:sz="8" w:space="0" w:color="auto"/>
              <w:right w:val="nil"/>
            </w:tcBorders>
            <w:shd w:val="clear" w:color="auto" w:fill="auto"/>
            <w:noWrap/>
            <w:vAlign w:val="center"/>
            <w:hideMark/>
          </w:tcPr>
          <w:p w14:paraId="7005B530" w14:textId="77777777" w:rsidR="007C43D2" w:rsidRPr="007C43D2" w:rsidRDefault="007C43D2" w:rsidP="00214D83">
            <w:pPr>
              <w:spacing w:after="0" w:line="240" w:lineRule="auto"/>
              <w:ind w:left="0"/>
              <w:jc w:val="center"/>
              <w:rPr>
                <w:rFonts w:eastAsia="Times New Roman" w:cs="Times New Roman"/>
                <w:b/>
                <w:bCs/>
                <w:color w:val="000000"/>
                <w:sz w:val="20"/>
                <w:szCs w:val="20"/>
                <w:lang w:eastAsia="sk-SK"/>
              </w:rPr>
            </w:pPr>
            <w:r w:rsidRPr="007C43D2">
              <w:rPr>
                <w:rFonts w:eastAsia="Times New Roman" w:cs="Times New Roman"/>
                <w:b/>
                <w:bCs/>
                <w:color w:val="000000"/>
                <w:sz w:val="20"/>
                <w:szCs w:val="20"/>
                <w:lang w:eastAsia="sk-SK"/>
              </w:rPr>
              <w:t>Cena</w:t>
            </w:r>
          </w:p>
        </w:tc>
      </w:tr>
      <w:tr w:rsidR="0000349E" w:rsidRPr="00C64F89" w14:paraId="19AB197C" w14:textId="77777777" w:rsidTr="00EF1440">
        <w:tc>
          <w:tcPr>
            <w:tcW w:w="3969" w:type="dxa"/>
            <w:tcBorders>
              <w:top w:val="nil"/>
              <w:left w:val="nil"/>
              <w:bottom w:val="nil"/>
              <w:right w:val="nil"/>
            </w:tcBorders>
            <w:shd w:val="clear" w:color="auto" w:fill="auto"/>
            <w:vAlign w:val="bottom"/>
            <w:hideMark/>
          </w:tcPr>
          <w:p w14:paraId="254801A3" w14:textId="5FD4AE6E"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Generálny riaditeľ - e-maily, práca s kancelárskym balíkom, miestami jednoduchšie výpočty</w:t>
            </w:r>
            <w:r w:rsidR="00CB3CF8">
              <w:rPr>
                <w:rFonts w:eastAsia="Times New Roman" w:cs="Times New Roman"/>
                <w:color w:val="000000"/>
                <w:sz w:val="20"/>
                <w:szCs w:val="20"/>
                <w:lang w:eastAsia="sk-SK"/>
              </w:rPr>
              <w:t>, agendové systémy</w:t>
            </w:r>
          </w:p>
        </w:tc>
        <w:tc>
          <w:tcPr>
            <w:tcW w:w="1608" w:type="dxa"/>
            <w:tcBorders>
              <w:top w:val="nil"/>
              <w:left w:val="nil"/>
              <w:bottom w:val="nil"/>
              <w:right w:val="nil"/>
            </w:tcBorders>
            <w:shd w:val="clear" w:color="auto" w:fill="auto"/>
            <w:noWrap/>
            <w:vAlign w:val="center"/>
            <w:hideMark/>
          </w:tcPr>
          <w:p w14:paraId="567390CC"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notebook</w:t>
            </w:r>
          </w:p>
        </w:tc>
        <w:tc>
          <w:tcPr>
            <w:tcW w:w="1346" w:type="dxa"/>
            <w:tcBorders>
              <w:top w:val="nil"/>
              <w:left w:val="nil"/>
              <w:bottom w:val="nil"/>
              <w:right w:val="nil"/>
            </w:tcBorders>
            <w:shd w:val="clear" w:color="auto" w:fill="auto"/>
            <w:noWrap/>
            <w:vAlign w:val="center"/>
            <w:hideMark/>
          </w:tcPr>
          <w:p w14:paraId="2A86BFFF" w14:textId="164735F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čo najmenš</w:t>
            </w:r>
            <w:r w:rsidR="00750F75" w:rsidRPr="00C64F89">
              <w:rPr>
                <w:rFonts w:eastAsia="Times New Roman" w:cs="Times New Roman"/>
                <w:color w:val="000000"/>
                <w:sz w:val="20"/>
                <w:szCs w:val="20"/>
                <w:lang w:eastAsia="sk-SK"/>
              </w:rPr>
              <w:t>ie</w:t>
            </w:r>
          </w:p>
        </w:tc>
        <w:tc>
          <w:tcPr>
            <w:tcW w:w="937" w:type="dxa"/>
            <w:tcBorders>
              <w:top w:val="nil"/>
              <w:left w:val="nil"/>
              <w:bottom w:val="nil"/>
              <w:right w:val="nil"/>
            </w:tcBorders>
            <w:shd w:val="clear" w:color="auto" w:fill="auto"/>
            <w:noWrap/>
            <w:vAlign w:val="center"/>
            <w:hideMark/>
          </w:tcPr>
          <w:p w14:paraId="0E8063F8" w14:textId="3AAEED2E"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w:t>
            </w:r>
            <w:r w:rsidR="004D5295">
              <w:rPr>
                <w:rFonts w:eastAsia="Times New Roman" w:cs="Times New Roman"/>
                <w:color w:val="000000"/>
                <w:sz w:val="20"/>
                <w:szCs w:val="20"/>
                <w:lang w:eastAsia="sk-SK"/>
              </w:rPr>
              <w:t>5</w:t>
            </w:r>
            <w:r w:rsidRPr="007C43D2">
              <w:rPr>
                <w:rFonts w:eastAsia="Times New Roman" w:cs="Times New Roman"/>
                <w:color w:val="000000"/>
                <w:sz w:val="20"/>
                <w:szCs w:val="20"/>
                <w:lang w:eastAsia="sk-SK"/>
              </w:rPr>
              <w:t xml:space="preserve"> 000</w:t>
            </w:r>
          </w:p>
        </w:tc>
        <w:tc>
          <w:tcPr>
            <w:tcW w:w="1083" w:type="dxa"/>
            <w:tcBorders>
              <w:top w:val="nil"/>
              <w:left w:val="nil"/>
              <w:bottom w:val="nil"/>
              <w:right w:val="nil"/>
            </w:tcBorders>
            <w:shd w:val="clear" w:color="auto" w:fill="auto"/>
            <w:noWrap/>
            <w:vAlign w:val="center"/>
            <w:hideMark/>
          </w:tcPr>
          <w:p w14:paraId="6E87DBC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16 GB</w:t>
            </w:r>
          </w:p>
        </w:tc>
        <w:tc>
          <w:tcPr>
            <w:tcW w:w="1223" w:type="dxa"/>
            <w:tcBorders>
              <w:top w:val="nil"/>
              <w:left w:val="nil"/>
              <w:bottom w:val="nil"/>
              <w:right w:val="nil"/>
            </w:tcBorders>
            <w:shd w:val="clear" w:color="auto" w:fill="auto"/>
            <w:noWrap/>
            <w:vAlign w:val="center"/>
            <w:hideMark/>
          </w:tcPr>
          <w:p w14:paraId="6D06AA4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512 GB</w:t>
            </w:r>
          </w:p>
        </w:tc>
        <w:tc>
          <w:tcPr>
            <w:tcW w:w="1119" w:type="dxa"/>
            <w:tcBorders>
              <w:top w:val="nil"/>
              <w:left w:val="nil"/>
              <w:bottom w:val="nil"/>
              <w:right w:val="nil"/>
            </w:tcBorders>
            <w:shd w:val="clear" w:color="auto" w:fill="auto"/>
            <w:noWrap/>
            <w:vAlign w:val="center"/>
            <w:hideMark/>
          </w:tcPr>
          <w:p w14:paraId="33BFF329"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65E045B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nil"/>
              <w:right w:val="nil"/>
            </w:tcBorders>
            <w:shd w:val="clear" w:color="auto" w:fill="auto"/>
            <w:noWrap/>
            <w:vAlign w:val="center"/>
            <w:hideMark/>
          </w:tcPr>
          <w:p w14:paraId="67E00EF7" w14:textId="679CF2E1"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 xml:space="preserve">do 1 </w:t>
            </w:r>
            <w:r w:rsidR="004D5295">
              <w:rPr>
                <w:rFonts w:eastAsia="Times New Roman" w:cs="Times New Roman"/>
                <w:color w:val="000000"/>
                <w:sz w:val="20"/>
                <w:szCs w:val="20"/>
                <w:lang w:eastAsia="sk-SK"/>
              </w:rPr>
              <w:t>3</w:t>
            </w:r>
            <w:r w:rsidRPr="007C43D2">
              <w:rPr>
                <w:rFonts w:eastAsia="Times New Roman" w:cs="Times New Roman"/>
                <w:color w:val="000000"/>
                <w:sz w:val="20"/>
                <w:szCs w:val="20"/>
                <w:lang w:eastAsia="sk-SK"/>
              </w:rPr>
              <w:t>00 eur bez DPH</w:t>
            </w:r>
          </w:p>
        </w:tc>
      </w:tr>
      <w:tr w:rsidR="0000349E" w:rsidRPr="00C64F89" w14:paraId="1404FB1D" w14:textId="77777777" w:rsidTr="00EF1440">
        <w:trPr>
          <w:trHeight w:val="391"/>
        </w:trPr>
        <w:tc>
          <w:tcPr>
            <w:tcW w:w="3969" w:type="dxa"/>
            <w:tcBorders>
              <w:top w:val="nil"/>
              <w:left w:val="nil"/>
              <w:bottom w:val="nil"/>
              <w:right w:val="nil"/>
            </w:tcBorders>
            <w:shd w:val="clear" w:color="auto" w:fill="auto"/>
            <w:noWrap/>
            <w:vAlign w:val="bottom"/>
            <w:hideMark/>
          </w:tcPr>
          <w:p w14:paraId="53FD7845"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Stredný manažér, projektový manažér</w:t>
            </w:r>
          </w:p>
        </w:tc>
        <w:tc>
          <w:tcPr>
            <w:tcW w:w="1608" w:type="dxa"/>
            <w:tcBorders>
              <w:top w:val="nil"/>
              <w:left w:val="nil"/>
              <w:bottom w:val="nil"/>
              <w:right w:val="nil"/>
            </w:tcBorders>
            <w:shd w:val="clear" w:color="auto" w:fill="auto"/>
            <w:noWrap/>
            <w:vAlign w:val="center"/>
            <w:hideMark/>
          </w:tcPr>
          <w:p w14:paraId="3DFBE12F"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notebook</w:t>
            </w:r>
          </w:p>
        </w:tc>
        <w:tc>
          <w:tcPr>
            <w:tcW w:w="1346" w:type="dxa"/>
            <w:tcBorders>
              <w:top w:val="nil"/>
              <w:left w:val="nil"/>
              <w:bottom w:val="nil"/>
              <w:right w:val="nil"/>
            </w:tcBorders>
            <w:shd w:val="clear" w:color="auto" w:fill="auto"/>
            <w:noWrap/>
            <w:vAlign w:val="center"/>
            <w:hideMark/>
          </w:tcPr>
          <w:p w14:paraId="02FA940E"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malé až stredné</w:t>
            </w:r>
          </w:p>
        </w:tc>
        <w:tc>
          <w:tcPr>
            <w:tcW w:w="937" w:type="dxa"/>
            <w:tcBorders>
              <w:top w:val="nil"/>
              <w:left w:val="nil"/>
              <w:bottom w:val="nil"/>
              <w:right w:val="nil"/>
            </w:tcBorders>
            <w:shd w:val="clear" w:color="auto" w:fill="auto"/>
            <w:noWrap/>
            <w:vAlign w:val="center"/>
            <w:hideMark/>
          </w:tcPr>
          <w:p w14:paraId="620E979A"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15 000</w:t>
            </w:r>
          </w:p>
        </w:tc>
        <w:tc>
          <w:tcPr>
            <w:tcW w:w="1083" w:type="dxa"/>
            <w:tcBorders>
              <w:top w:val="nil"/>
              <w:left w:val="nil"/>
              <w:bottom w:val="nil"/>
              <w:right w:val="nil"/>
            </w:tcBorders>
            <w:shd w:val="clear" w:color="auto" w:fill="auto"/>
            <w:noWrap/>
            <w:vAlign w:val="center"/>
            <w:hideMark/>
          </w:tcPr>
          <w:p w14:paraId="64DAE9D4"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16 GB</w:t>
            </w:r>
          </w:p>
        </w:tc>
        <w:tc>
          <w:tcPr>
            <w:tcW w:w="1223" w:type="dxa"/>
            <w:tcBorders>
              <w:top w:val="nil"/>
              <w:left w:val="nil"/>
              <w:bottom w:val="nil"/>
              <w:right w:val="nil"/>
            </w:tcBorders>
            <w:shd w:val="clear" w:color="auto" w:fill="auto"/>
            <w:noWrap/>
            <w:vAlign w:val="center"/>
            <w:hideMark/>
          </w:tcPr>
          <w:p w14:paraId="3D4956AA"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512 GB</w:t>
            </w:r>
          </w:p>
        </w:tc>
        <w:tc>
          <w:tcPr>
            <w:tcW w:w="1119" w:type="dxa"/>
            <w:tcBorders>
              <w:top w:val="nil"/>
              <w:left w:val="nil"/>
              <w:bottom w:val="nil"/>
              <w:right w:val="nil"/>
            </w:tcBorders>
            <w:shd w:val="clear" w:color="auto" w:fill="auto"/>
            <w:noWrap/>
            <w:vAlign w:val="center"/>
            <w:hideMark/>
          </w:tcPr>
          <w:p w14:paraId="418E79C5"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11E25562"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nil"/>
              <w:right w:val="nil"/>
            </w:tcBorders>
            <w:shd w:val="clear" w:color="auto" w:fill="auto"/>
            <w:noWrap/>
            <w:vAlign w:val="center"/>
            <w:hideMark/>
          </w:tcPr>
          <w:p w14:paraId="32F249C6"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1 300 eur bez DPH</w:t>
            </w:r>
          </w:p>
        </w:tc>
      </w:tr>
      <w:tr w:rsidR="0000349E" w:rsidRPr="00C64F89" w14:paraId="12FA0A6F" w14:textId="77777777" w:rsidTr="00EF1440">
        <w:trPr>
          <w:trHeight w:val="862"/>
        </w:trPr>
        <w:tc>
          <w:tcPr>
            <w:tcW w:w="3969" w:type="dxa"/>
            <w:tcBorders>
              <w:top w:val="nil"/>
              <w:left w:val="nil"/>
              <w:bottom w:val="nil"/>
              <w:right w:val="nil"/>
            </w:tcBorders>
            <w:shd w:val="clear" w:color="auto" w:fill="auto"/>
            <w:vAlign w:val="bottom"/>
            <w:hideMark/>
          </w:tcPr>
          <w:p w14:paraId="1E223445"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Referent na vecnej sekcii - práca s kancelárskym balíkom, jednoduché výpočty, e-mail, internet, dedikované systémy</w:t>
            </w:r>
          </w:p>
        </w:tc>
        <w:tc>
          <w:tcPr>
            <w:tcW w:w="1608" w:type="dxa"/>
            <w:tcBorders>
              <w:top w:val="nil"/>
              <w:left w:val="nil"/>
              <w:bottom w:val="nil"/>
              <w:right w:val="nil"/>
            </w:tcBorders>
            <w:shd w:val="clear" w:color="auto" w:fill="auto"/>
            <w:noWrap/>
            <w:vAlign w:val="center"/>
            <w:hideMark/>
          </w:tcPr>
          <w:p w14:paraId="213BFF67"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notebook</w:t>
            </w:r>
          </w:p>
        </w:tc>
        <w:tc>
          <w:tcPr>
            <w:tcW w:w="1346" w:type="dxa"/>
            <w:tcBorders>
              <w:top w:val="nil"/>
              <w:left w:val="nil"/>
              <w:bottom w:val="nil"/>
              <w:right w:val="nil"/>
            </w:tcBorders>
            <w:shd w:val="clear" w:color="auto" w:fill="auto"/>
            <w:noWrap/>
            <w:vAlign w:val="center"/>
            <w:hideMark/>
          </w:tcPr>
          <w:p w14:paraId="15C1DF1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stredné</w:t>
            </w:r>
          </w:p>
        </w:tc>
        <w:tc>
          <w:tcPr>
            <w:tcW w:w="937" w:type="dxa"/>
            <w:tcBorders>
              <w:top w:val="nil"/>
              <w:left w:val="nil"/>
              <w:bottom w:val="nil"/>
              <w:right w:val="nil"/>
            </w:tcBorders>
            <w:shd w:val="clear" w:color="auto" w:fill="auto"/>
            <w:noWrap/>
            <w:vAlign w:val="center"/>
            <w:hideMark/>
          </w:tcPr>
          <w:p w14:paraId="49978869"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15 000</w:t>
            </w:r>
          </w:p>
        </w:tc>
        <w:tc>
          <w:tcPr>
            <w:tcW w:w="1083" w:type="dxa"/>
            <w:tcBorders>
              <w:top w:val="nil"/>
              <w:left w:val="nil"/>
              <w:bottom w:val="nil"/>
              <w:right w:val="nil"/>
            </w:tcBorders>
            <w:shd w:val="clear" w:color="auto" w:fill="auto"/>
            <w:noWrap/>
            <w:vAlign w:val="center"/>
            <w:hideMark/>
          </w:tcPr>
          <w:p w14:paraId="5558F9F0"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16 GB</w:t>
            </w:r>
          </w:p>
        </w:tc>
        <w:tc>
          <w:tcPr>
            <w:tcW w:w="1223" w:type="dxa"/>
            <w:tcBorders>
              <w:top w:val="nil"/>
              <w:left w:val="nil"/>
              <w:bottom w:val="nil"/>
              <w:right w:val="nil"/>
            </w:tcBorders>
            <w:shd w:val="clear" w:color="auto" w:fill="auto"/>
            <w:noWrap/>
            <w:vAlign w:val="center"/>
            <w:hideMark/>
          </w:tcPr>
          <w:p w14:paraId="51794534"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512 GB</w:t>
            </w:r>
          </w:p>
        </w:tc>
        <w:tc>
          <w:tcPr>
            <w:tcW w:w="1119" w:type="dxa"/>
            <w:tcBorders>
              <w:top w:val="nil"/>
              <w:left w:val="nil"/>
              <w:bottom w:val="nil"/>
              <w:right w:val="nil"/>
            </w:tcBorders>
            <w:shd w:val="clear" w:color="auto" w:fill="auto"/>
            <w:noWrap/>
            <w:vAlign w:val="center"/>
            <w:hideMark/>
          </w:tcPr>
          <w:p w14:paraId="3460ADA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7BF22692"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nil"/>
              <w:right w:val="nil"/>
            </w:tcBorders>
            <w:shd w:val="clear" w:color="auto" w:fill="auto"/>
            <w:noWrap/>
            <w:vAlign w:val="center"/>
            <w:hideMark/>
          </w:tcPr>
          <w:p w14:paraId="13BE9F82"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1 300 eur bez DPH</w:t>
            </w:r>
          </w:p>
        </w:tc>
      </w:tr>
      <w:tr w:rsidR="0000349E" w:rsidRPr="00C64F89" w14:paraId="1CA8E5A4" w14:textId="77777777" w:rsidTr="00EF1440">
        <w:trPr>
          <w:trHeight w:val="602"/>
        </w:trPr>
        <w:tc>
          <w:tcPr>
            <w:tcW w:w="3969" w:type="dxa"/>
            <w:tcBorders>
              <w:top w:val="nil"/>
              <w:left w:val="nil"/>
              <w:bottom w:val="nil"/>
              <w:right w:val="nil"/>
            </w:tcBorders>
            <w:shd w:val="clear" w:color="auto" w:fill="auto"/>
            <w:vAlign w:val="bottom"/>
            <w:hideMark/>
          </w:tcPr>
          <w:p w14:paraId="1D6EED63"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Grafický návrhár, tvorba grafického obsahu na internet, tvorba prezentácií, videí a iného obsahu</w:t>
            </w:r>
          </w:p>
        </w:tc>
        <w:tc>
          <w:tcPr>
            <w:tcW w:w="1608" w:type="dxa"/>
            <w:tcBorders>
              <w:top w:val="nil"/>
              <w:left w:val="nil"/>
              <w:bottom w:val="nil"/>
              <w:right w:val="nil"/>
            </w:tcBorders>
            <w:shd w:val="clear" w:color="auto" w:fill="auto"/>
            <w:noWrap/>
            <w:vAlign w:val="center"/>
            <w:hideMark/>
          </w:tcPr>
          <w:p w14:paraId="4395B71F" w14:textId="5E7B460B" w:rsidR="007C43D2" w:rsidRPr="007C43D2" w:rsidRDefault="00370C83" w:rsidP="00214D83">
            <w:pPr>
              <w:spacing w:after="0" w:line="240" w:lineRule="auto"/>
              <w:ind w:left="0"/>
              <w:jc w:val="center"/>
              <w:rPr>
                <w:rFonts w:eastAsia="Times New Roman" w:cs="Times New Roman"/>
                <w:color w:val="000000"/>
                <w:sz w:val="20"/>
                <w:szCs w:val="20"/>
                <w:lang w:eastAsia="sk-SK"/>
              </w:rPr>
            </w:pPr>
            <w:r w:rsidRPr="00C64F89">
              <w:rPr>
                <w:rFonts w:eastAsia="Times New Roman" w:cs="Times New Roman"/>
                <w:color w:val="000000"/>
                <w:sz w:val="20"/>
                <w:szCs w:val="20"/>
                <w:lang w:eastAsia="sk-SK"/>
              </w:rPr>
              <w:t>PC alebo notebook podľa potreby</w:t>
            </w:r>
          </w:p>
        </w:tc>
        <w:tc>
          <w:tcPr>
            <w:tcW w:w="1346" w:type="dxa"/>
            <w:tcBorders>
              <w:top w:val="nil"/>
              <w:left w:val="nil"/>
              <w:bottom w:val="nil"/>
              <w:right w:val="nil"/>
            </w:tcBorders>
            <w:shd w:val="clear" w:color="auto" w:fill="auto"/>
            <w:noWrap/>
            <w:vAlign w:val="center"/>
            <w:hideMark/>
          </w:tcPr>
          <w:p w14:paraId="619EF707" w14:textId="69E23928"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malé až stredné</w:t>
            </w:r>
          </w:p>
        </w:tc>
        <w:tc>
          <w:tcPr>
            <w:tcW w:w="937" w:type="dxa"/>
            <w:tcBorders>
              <w:top w:val="nil"/>
              <w:left w:val="nil"/>
              <w:bottom w:val="nil"/>
              <w:right w:val="nil"/>
            </w:tcBorders>
            <w:shd w:val="clear" w:color="auto" w:fill="auto"/>
            <w:noWrap/>
            <w:vAlign w:val="center"/>
            <w:hideMark/>
          </w:tcPr>
          <w:p w14:paraId="2A77AE6C"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30 000</w:t>
            </w:r>
          </w:p>
        </w:tc>
        <w:tc>
          <w:tcPr>
            <w:tcW w:w="1083" w:type="dxa"/>
            <w:tcBorders>
              <w:top w:val="nil"/>
              <w:left w:val="nil"/>
              <w:bottom w:val="nil"/>
              <w:right w:val="nil"/>
            </w:tcBorders>
            <w:shd w:val="clear" w:color="auto" w:fill="auto"/>
            <w:noWrap/>
            <w:vAlign w:val="center"/>
            <w:hideMark/>
          </w:tcPr>
          <w:p w14:paraId="4C6B27C5"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32 GB</w:t>
            </w:r>
          </w:p>
        </w:tc>
        <w:tc>
          <w:tcPr>
            <w:tcW w:w="1223" w:type="dxa"/>
            <w:tcBorders>
              <w:top w:val="nil"/>
              <w:left w:val="nil"/>
              <w:bottom w:val="nil"/>
              <w:right w:val="nil"/>
            </w:tcBorders>
            <w:shd w:val="clear" w:color="auto" w:fill="auto"/>
            <w:noWrap/>
            <w:vAlign w:val="center"/>
            <w:hideMark/>
          </w:tcPr>
          <w:p w14:paraId="45E195C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1 024 GB</w:t>
            </w:r>
          </w:p>
        </w:tc>
        <w:tc>
          <w:tcPr>
            <w:tcW w:w="1119" w:type="dxa"/>
            <w:tcBorders>
              <w:top w:val="nil"/>
              <w:left w:val="nil"/>
              <w:bottom w:val="nil"/>
              <w:right w:val="nil"/>
            </w:tcBorders>
            <w:shd w:val="clear" w:color="auto" w:fill="auto"/>
            <w:noWrap/>
            <w:vAlign w:val="center"/>
            <w:hideMark/>
          </w:tcPr>
          <w:p w14:paraId="7A3C75C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7C7FDFE8"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áno</w:t>
            </w:r>
          </w:p>
        </w:tc>
        <w:tc>
          <w:tcPr>
            <w:tcW w:w="1763" w:type="dxa"/>
            <w:tcBorders>
              <w:top w:val="nil"/>
              <w:left w:val="nil"/>
              <w:bottom w:val="nil"/>
              <w:right w:val="nil"/>
            </w:tcBorders>
            <w:shd w:val="clear" w:color="auto" w:fill="auto"/>
            <w:noWrap/>
            <w:vAlign w:val="center"/>
            <w:hideMark/>
          </w:tcPr>
          <w:p w14:paraId="50BDCE87"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2 500 eur bez DPH</w:t>
            </w:r>
          </w:p>
        </w:tc>
      </w:tr>
      <w:tr w:rsidR="0000349E" w:rsidRPr="00C64F89" w14:paraId="4108B0F9" w14:textId="77777777" w:rsidTr="00EF1440">
        <w:trPr>
          <w:trHeight w:val="1135"/>
        </w:trPr>
        <w:tc>
          <w:tcPr>
            <w:tcW w:w="3969" w:type="dxa"/>
            <w:tcBorders>
              <w:top w:val="nil"/>
              <w:left w:val="nil"/>
              <w:bottom w:val="nil"/>
              <w:right w:val="nil"/>
            </w:tcBorders>
            <w:shd w:val="clear" w:color="auto" w:fill="auto"/>
            <w:vAlign w:val="bottom"/>
            <w:hideMark/>
          </w:tcPr>
          <w:p w14:paraId="167E7AD4"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 xml:space="preserve">Dátový analytik - práca so špecializovanými softvérmi, práca s kancelárskym balíkom, náročné výpočty, čiastočne tvorba grafického obsahu (interaktívne </w:t>
            </w:r>
            <w:proofErr w:type="spellStart"/>
            <w:r w:rsidRPr="007C43D2">
              <w:rPr>
                <w:rFonts w:eastAsia="Times New Roman" w:cs="Times New Roman"/>
                <w:color w:val="000000"/>
                <w:sz w:val="20"/>
                <w:szCs w:val="20"/>
                <w:lang w:eastAsia="sk-SK"/>
              </w:rPr>
              <w:t>dashboardy</w:t>
            </w:r>
            <w:proofErr w:type="spellEnd"/>
            <w:r w:rsidRPr="007C43D2">
              <w:rPr>
                <w:rFonts w:eastAsia="Times New Roman" w:cs="Times New Roman"/>
                <w:color w:val="000000"/>
                <w:sz w:val="20"/>
                <w:szCs w:val="20"/>
                <w:lang w:eastAsia="sk-SK"/>
              </w:rPr>
              <w:t>)</w:t>
            </w:r>
          </w:p>
        </w:tc>
        <w:tc>
          <w:tcPr>
            <w:tcW w:w="1608" w:type="dxa"/>
            <w:tcBorders>
              <w:top w:val="nil"/>
              <w:left w:val="nil"/>
              <w:bottom w:val="nil"/>
              <w:right w:val="nil"/>
            </w:tcBorders>
            <w:shd w:val="clear" w:color="auto" w:fill="auto"/>
            <w:noWrap/>
            <w:vAlign w:val="center"/>
            <w:hideMark/>
          </w:tcPr>
          <w:p w14:paraId="0D3ADDFA" w14:textId="2A01B9F1" w:rsidR="007C43D2" w:rsidRPr="007C43D2" w:rsidRDefault="0000349E" w:rsidP="00214D83">
            <w:pPr>
              <w:spacing w:after="0" w:line="240" w:lineRule="auto"/>
              <w:ind w:left="0"/>
              <w:jc w:val="center"/>
              <w:rPr>
                <w:rFonts w:eastAsia="Times New Roman" w:cs="Times New Roman"/>
                <w:color w:val="000000"/>
                <w:sz w:val="20"/>
                <w:szCs w:val="20"/>
                <w:lang w:eastAsia="sk-SK"/>
              </w:rPr>
            </w:pPr>
            <w:r w:rsidRPr="00C64F89">
              <w:rPr>
                <w:rFonts w:eastAsia="Times New Roman" w:cs="Times New Roman"/>
                <w:color w:val="000000"/>
                <w:sz w:val="20"/>
                <w:szCs w:val="20"/>
                <w:lang w:eastAsia="sk-SK"/>
              </w:rPr>
              <w:t xml:space="preserve">PC alebo </w:t>
            </w:r>
            <w:r w:rsidR="007C43D2" w:rsidRPr="007C43D2">
              <w:rPr>
                <w:rFonts w:eastAsia="Times New Roman" w:cs="Times New Roman"/>
                <w:color w:val="000000"/>
                <w:sz w:val="20"/>
                <w:szCs w:val="20"/>
                <w:lang w:eastAsia="sk-SK"/>
              </w:rPr>
              <w:t>notebook</w:t>
            </w:r>
            <w:r w:rsidRPr="00C64F89">
              <w:rPr>
                <w:rFonts w:eastAsia="Times New Roman" w:cs="Times New Roman"/>
                <w:color w:val="000000"/>
                <w:sz w:val="20"/>
                <w:szCs w:val="20"/>
                <w:lang w:eastAsia="sk-SK"/>
              </w:rPr>
              <w:t xml:space="preserve"> podľa potreby </w:t>
            </w:r>
          </w:p>
        </w:tc>
        <w:tc>
          <w:tcPr>
            <w:tcW w:w="1346" w:type="dxa"/>
            <w:tcBorders>
              <w:top w:val="nil"/>
              <w:left w:val="nil"/>
              <w:bottom w:val="nil"/>
              <w:right w:val="nil"/>
            </w:tcBorders>
            <w:shd w:val="clear" w:color="auto" w:fill="auto"/>
            <w:noWrap/>
            <w:vAlign w:val="center"/>
            <w:hideMark/>
          </w:tcPr>
          <w:p w14:paraId="266273D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stredné až veľké</w:t>
            </w:r>
          </w:p>
        </w:tc>
        <w:tc>
          <w:tcPr>
            <w:tcW w:w="937" w:type="dxa"/>
            <w:tcBorders>
              <w:top w:val="nil"/>
              <w:left w:val="nil"/>
              <w:bottom w:val="nil"/>
              <w:right w:val="nil"/>
            </w:tcBorders>
            <w:shd w:val="clear" w:color="auto" w:fill="auto"/>
            <w:noWrap/>
            <w:vAlign w:val="center"/>
            <w:hideMark/>
          </w:tcPr>
          <w:p w14:paraId="2A021B61"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30 000</w:t>
            </w:r>
          </w:p>
        </w:tc>
        <w:tc>
          <w:tcPr>
            <w:tcW w:w="1083" w:type="dxa"/>
            <w:tcBorders>
              <w:top w:val="nil"/>
              <w:left w:val="nil"/>
              <w:bottom w:val="nil"/>
              <w:right w:val="nil"/>
            </w:tcBorders>
            <w:shd w:val="clear" w:color="auto" w:fill="auto"/>
            <w:noWrap/>
            <w:vAlign w:val="center"/>
            <w:hideMark/>
          </w:tcPr>
          <w:p w14:paraId="2DE114C8"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32 GB</w:t>
            </w:r>
          </w:p>
        </w:tc>
        <w:tc>
          <w:tcPr>
            <w:tcW w:w="1223" w:type="dxa"/>
            <w:tcBorders>
              <w:top w:val="nil"/>
              <w:left w:val="nil"/>
              <w:bottom w:val="nil"/>
              <w:right w:val="nil"/>
            </w:tcBorders>
            <w:shd w:val="clear" w:color="auto" w:fill="auto"/>
            <w:noWrap/>
            <w:vAlign w:val="center"/>
            <w:hideMark/>
          </w:tcPr>
          <w:p w14:paraId="2EE70D81"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1 024 GB</w:t>
            </w:r>
          </w:p>
        </w:tc>
        <w:tc>
          <w:tcPr>
            <w:tcW w:w="1119" w:type="dxa"/>
            <w:tcBorders>
              <w:top w:val="nil"/>
              <w:left w:val="nil"/>
              <w:bottom w:val="nil"/>
              <w:right w:val="nil"/>
            </w:tcBorders>
            <w:shd w:val="clear" w:color="auto" w:fill="auto"/>
            <w:noWrap/>
            <w:vAlign w:val="center"/>
            <w:hideMark/>
          </w:tcPr>
          <w:p w14:paraId="70FDE75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vAlign w:val="center"/>
            <w:hideMark/>
          </w:tcPr>
          <w:p w14:paraId="57A056B5" w14:textId="579E532A" w:rsidR="007C43D2" w:rsidRPr="007C43D2" w:rsidRDefault="00750F75" w:rsidP="00214D83">
            <w:pPr>
              <w:spacing w:after="0" w:line="240" w:lineRule="auto"/>
              <w:ind w:left="0"/>
              <w:jc w:val="center"/>
              <w:rPr>
                <w:rFonts w:eastAsia="Times New Roman" w:cs="Times New Roman"/>
                <w:color w:val="000000"/>
                <w:sz w:val="20"/>
                <w:szCs w:val="20"/>
                <w:lang w:eastAsia="sk-SK"/>
              </w:rPr>
            </w:pPr>
            <w:r w:rsidRPr="00C64F89">
              <w:rPr>
                <w:rFonts w:eastAsia="Times New Roman" w:cs="Times New Roman"/>
                <w:color w:val="000000"/>
                <w:sz w:val="20"/>
                <w:szCs w:val="20"/>
                <w:lang w:eastAsia="sk-SK"/>
              </w:rPr>
              <w:t>á</w:t>
            </w:r>
            <w:r w:rsidR="007C43D2" w:rsidRPr="007C43D2">
              <w:rPr>
                <w:rFonts w:eastAsia="Times New Roman" w:cs="Times New Roman"/>
                <w:color w:val="000000"/>
                <w:sz w:val="20"/>
                <w:szCs w:val="20"/>
                <w:lang w:eastAsia="sk-SK"/>
              </w:rPr>
              <w:t>no</w:t>
            </w:r>
            <w:r w:rsidRPr="00C64F89">
              <w:rPr>
                <w:rFonts w:eastAsia="Times New Roman" w:cs="Times New Roman"/>
                <w:color w:val="000000"/>
                <w:sz w:val="20"/>
                <w:szCs w:val="20"/>
                <w:lang w:eastAsia="sk-SK"/>
              </w:rPr>
              <w:t xml:space="preserve"> </w:t>
            </w:r>
            <w:r w:rsidR="007C43D2" w:rsidRPr="007C43D2">
              <w:rPr>
                <w:rFonts w:eastAsia="Times New Roman" w:cs="Times New Roman"/>
                <w:color w:val="000000"/>
                <w:sz w:val="20"/>
                <w:szCs w:val="20"/>
                <w:lang w:eastAsia="sk-SK"/>
              </w:rPr>
              <w:t>/</w:t>
            </w:r>
            <w:r w:rsidRPr="00C64F89">
              <w:rPr>
                <w:rFonts w:eastAsia="Times New Roman" w:cs="Times New Roman"/>
                <w:color w:val="000000"/>
                <w:sz w:val="20"/>
                <w:szCs w:val="20"/>
                <w:lang w:eastAsia="sk-SK"/>
              </w:rPr>
              <w:t xml:space="preserve"> </w:t>
            </w:r>
            <w:r w:rsidR="007C43D2" w:rsidRPr="007C43D2">
              <w:rPr>
                <w:rFonts w:eastAsia="Times New Roman" w:cs="Times New Roman"/>
                <w:color w:val="000000"/>
                <w:sz w:val="20"/>
                <w:szCs w:val="20"/>
                <w:lang w:eastAsia="sk-SK"/>
              </w:rPr>
              <w:t>nie podľa tvorby grafického obsahu</w:t>
            </w:r>
          </w:p>
        </w:tc>
        <w:tc>
          <w:tcPr>
            <w:tcW w:w="1763" w:type="dxa"/>
            <w:tcBorders>
              <w:top w:val="nil"/>
              <w:left w:val="nil"/>
              <w:bottom w:val="nil"/>
              <w:right w:val="nil"/>
            </w:tcBorders>
            <w:shd w:val="clear" w:color="auto" w:fill="auto"/>
            <w:noWrap/>
            <w:vAlign w:val="center"/>
            <w:hideMark/>
          </w:tcPr>
          <w:p w14:paraId="3D2B4BD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2 500 eur bez DPH</w:t>
            </w:r>
          </w:p>
        </w:tc>
      </w:tr>
      <w:tr w:rsidR="0000349E" w:rsidRPr="00C64F89" w14:paraId="0BD337A7" w14:textId="77777777" w:rsidTr="00EF1440">
        <w:trPr>
          <w:trHeight w:val="1420"/>
        </w:trPr>
        <w:tc>
          <w:tcPr>
            <w:tcW w:w="3969" w:type="dxa"/>
            <w:tcBorders>
              <w:top w:val="nil"/>
              <w:left w:val="nil"/>
              <w:bottom w:val="nil"/>
              <w:right w:val="nil"/>
            </w:tcBorders>
            <w:shd w:val="clear" w:color="auto" w:fill="auto"/>
            <w:vAlign w:val="center"/>
            <w:hideMark/>
          </w:tcPr>
          <w:p w14:paraId="057A19B3"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 xml:space="preserve">Systémový administrátor / IT podpora - prevádzka </w:t>
            </w:r>
            <w:proofErr w:type="spellStart"/>
            <w:r w:rsidRPr="007C43D2">
              <w:rPr>
                <w:rFonts w:eastAsia="Times New Roman" w:cs="Times New Roman"/>
                <w:color w:val="000000"/>
                <w:sz w:val="20"/>
                <w:szCs w:val="20"/>
                <w:lang w:eastAsia="sk-SK"/>
              </w:rPr>
              <w:t>HelpDesk</w:t>
            </w:r>
            <w:proofErr w:type="spellEnd"/>
            <w:r w:rsidRPr="007C43D2">
              <w:rPr>
                <w:rFonts w:eastAsia="Times New Roman" w:cs="Times New Roman"/>
                <w:color w:val="000000"/>
                <w:sz w:val="20"/>
                <w:szCs w:val="20"/>
                <w:lang w:eastAsia="sk-SK"/>
              </w:rPr>
              <w:t>, pripájanie na vzdialené plochy, diaľková diagnostika, tvorba reportov, písanie technickej dokumentácie, testovanie sieťových skriptov, bez potreby spúšťania virtuálnych strojov</w:t>
            </w:r>
          </w:p>
        </w:tc>
        <w:tc>
          <w:tcPr>
            <w:tcW w:w="1608" w:type="dxa"/>
            <w:tcBorders>
              <w:top w:val="nil"/>
              <w:left w:val="nil"/>
              <w:bottom w:val="nil"/>
              <w:right w:val="nil"/>
            </w:tcBorders>
            <w:shd w:val="clear" w:color="auto" w:fill="auto"/>
            <w:vAlign w:val="center"/>
            <w:hideMark/>
          </w:tcPr>
          <w:p w14:paraId="3838A851"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PC alebo notebook podľa potreby zásahu na inom mieste ako v jednej budove</w:t>
            </w:r>
          </w:p>
        </w:tc>
        <w:tc>
          <w:tcPr>
            <w:tcW w:w="1346" w:type="dxa"/>
            <w:tcBorders>
              <w:top w:val="nil"/>
              <w:left w:val="nil"/>
              <w:bottom w:val="nil"/>
              <w:right w:val="nil"/>
            </w:tcBorders>
            <w:shd w:val="clear" w:color="auto" w:fill="auto"/>
            <w:noWrap/>
            <w:vAlign w:val="center"/>
            <w:hideMark/>
          </w:tcPr>
          <w:p w14:paraId="709DFF6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stredné až veľké</w:t>
            </w:r>
          </w:p>
        </w:tc>
        <w:tc>
          <w:tcPr>
            <w:tcW w:w="937" w:type="dxa"/>
            <w:tcBorders>
              <w:top w:val="nil"/>
              <w:left w:val="nil"/>
              <w:bottom w:val="nil"/>
              <w:right w:val="nil"/>
            </w:tcBorders>
            <w:shd w:val="clear" w:color="auto" w:fill="auto"/>
            <w:noWrap/>
            <w:vAlign w:val="center"/>
            <w:hideMark/>
          </w:tcPr>
          <w:p w14:paraId="785C9D76"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11 000</w:t>
            </w:r>
          </w:p>
        </w:tc>
        <w:tc>
          <w:tcPr>
            <w:tcW w:w="1083" w:type="dxa"/>
            <w:tcBorders>
              <w:top w:val="nil"/>
              <w:left w:val="nil"/>
              <w:bottom w:val="nil"/>
              <w:right w:val="nil"/>
            </w:tcBorders>
            <w:shd w:val="clear" w:color="auto" w:fill="auto"/>
            <w:noWrap/>
            <w:vAlign w:val="center"/>
            <w:hideMark/>
          </w:tcPr>
          <w:p w14:paraId="14119FCC"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16 GB</w:t>
            </w:r>
          </w:p>
        </w:tc>
        <w:tc>
          <w:tcPr>
            <w:tcW w:w="1223" w:type="dxa"/>
            <w:tcBorders>
              <w:top w:val="nil"/>
              <w:left w:val="nil"/>
              <w:bottom w:val="nil"/>
              <w:right w:val="nil"/>
            </w:tcBorders>
            <w:shd w:val="clear" w:color="auto" w:fill="auto"/>
            <w:noWrap/>
            <w:vAlign w:val="center"/>
            <w:hideMark/>
          </w:tcPr>
          <w:p w14:paraId="032C0631"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512 GB</w:t>
            </w:r>
          </w:p>
        </w:tc>
        <w:tc>
          <w:tcPr>
            <w:tcW w:w="1119" w:type="dxa"/>
            <w:tcBorders>
              <w:top w:val="nil"/>
              <w:left w:val="nil"/>
              <w:bottom w:val="nil"/>
              <w:right w:val="nil"/>
            </w:tcBorders>
            <w:shd w:val="clear" w:color="auto" w:fill="auto"/>
            <w:noWrap/>
            <w:vAlign w:val="center"/>
            <w:hideMark/>
          </w:tcPr>
          <w:p w14:paraId="4AF6384D"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62DACC26"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nil"/>
              <w:right w:val="nil"/>
            </w:tcBorders>
            <w:shd w:val="clear" w:color="auto" w:fill="auto"/>
            <w:noWrap/>
            <w:vAlign w:val="center"/>
            <w:hideMark/>
          </w:tcPr>
          <w:p w14:paraId="7ED6A70A"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1 100 eur bez DPH</w:t>
            </w:r>
          </w:p>
        </w:tc>
      </w:tr>
      <w:tr w:rsidR="0000349E" w:rsidRPr="00C64F89" w14:paraId="76437580" w14:textId="77777777" w:rsidTr="00EF1440">
        <w:tc>
          <w:tcPr>
            <w:tcW w:w="3969" w:type="dxa"/>
            <w:tcBorders>
              <w:top w:val="nil"/>
              <w:left w:val="nil"/>
              <w:bottom w:val="nil"/>
              <w:right w:val="nil"/>
            </w:tcBorders>
            <w:shd w:val="clear" w:color="auto" w:fill="auto"/>
            <w:vAlign w:val="center"/>
            <w:hideMark/>
          </w:tcPr>
          <w:p w14:paraId="410AAF73"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Systémový administrátor / IT podpora - vrátane lokálneho spúšťania virtuálnych strojov</w:t>
            </w:r>
          </w:p>
        </w:tc>
        <w:tc>
          <w:tcPr>
            <w:tcW w:w="1608" w:type="dxa"/>
            <w:tcBorders>
              <w:top w:val="nil"/>
              <w:left w:val="nil"/>
              <w:bottom w:val="nil"/>
              <w:right w:val="nil"/>
            </w:tcBorders>
            <w:shd w:val="clear" w:color="auto" w:fill="auto"/>
            <w:vAlign w:val="center"/>
            <w:hideMark/>
          </w:tcPr>
          <w:p w14:paraId="51F9A7F1"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PC</w:t>
            </w:r>
          </w:p>
        </w:tc>
        <w:tc>
          <w:tcPr>
            <w:tcW w:w="1346" w:type="dxa"/>
            <w:tcBorders>
              <w:top w:val="nil"/>
              <w:left w:val="nil"/>
              <w:bottom w:val="nil"/>
              <w:right w:val="nil"/>
            </w:tcBorders>
            <w:shd w:val="clear" w:color="auto" w:fill="auto"/>
            <w:noWrap/>
            <w:vAlign w:val="center"/>
            <w:hideMark/>
          </w:tcPr>
          <w:p w14:paraId="71ACA83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podľa potreby</w:t>
            </w:r>
          </w:p>
        </w:tc>
        <w:tc>
          <w:tcPr>
            <w:tcW w:w="937" w:type="dxa"/>
            <w:tcBorders>
              <w:top w:val="nil"/>
              <w:left w:val="nil"/>
              <w:bottom w:val="nil"/>
              <w:right w:val="nil"/>
            </w:tcBorders>
            <w:shd w:val="clear" w:color="auto" w:fill="auto"/>
            <w:noWrap/>
            <w:vAlign w:val="center"/>
            <w:hideMark/>
          </w:tcPr>
          <w:p w14:paraId="07BEDDE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30 000</w:t>
            </w:r>
          </w:p>
        </w:tc>
        <w:tc>
          <w:tcPr>
            <w:tcW w:w="1083" w:type="dxa"/>
            <w:tcBorders>
              <w:top w:val="nil"/>
              <w:left w:val="nil"/>
              <w:bottom w:val="nil"/>
              <w:right w:val="nil"/>
            </w:tcBorders>
            <w:shd w:val="clear" w:color="auto" w:fill="auto"/>
            <w:noWrap/>
            <w:vAlign w:val="center"/>
            <w:hideMark/>
          </w:tcPr>
          <w:p w14:paraId="405424DD"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32 GB a viac</w:t>
            </w:r>
          </w:p>
        </w:tc>
        <w:tc>
          <w:tcPr>
            <w:tcW w:w="1223" w:type="dxa"/>
            <w:tcBorders>
              <w:top w:val="nil"/>
              <w:left w:val="nil"/>
              <w:bottom w:val="nil"/>
              <w:right w:val="nil"/>
            </w:tcBorders>
            <w:shd w:val="clear" w:color="auto" w:fill="auto"/>
            <w:noWrap/>
            <w:vAlign w:val="center"/>
            <w:hideMark/>
          </w:tcPr>
          <w:p w14:paraId="7716F75E" w14:textId="76175EA3" w:rsidR="007C43D2" w:rsidRPr="007C43D2" w:rsidRDefault="00EF1440" w:rsidP="00214D83">
            <w:pPr>
              <w:spacing w:after="0" w:line="240" w:lineRule="auto"/>
              <w:ind w:left="0"/>
              <w:jc w:val="center"/>
              <w:rPr>
                <w:rFonts w:eastAsia="Times New Roman" w:cs="Times New Roman"/>
                <w:color w:val="000000"/>
                <w:sz w:val="20"/>
                <w:szCs w:val="20"/>
                <w:lang w:eastAsia="sk-SK"/>
              </w:rPr>
            </w:pPr>
            <w:r w:rsidRPr="00C64F89">
              <w:rPr>
                <w:rFonts w:eastAsia="Times New Roman" w:cs="Times New Roman"/>
                <w:color w:val="000000"/>
                <w:sz w:val="20"/>
                <w:szCs w:val="20"/>
                <w:lang w:eastAsia="sk-SK"/>
              </w:rPr>
              <w:t xml:space="preserve">do </w:t>
            </w:r>
            <w:r w:rsidR="007C43D2" w:rsidRPr="007C43D2">
              <w:rPr>
                <w:rFonts w:eastAsia="Times New Roman" w:cs="Times New Roman"/>
                <w:color w:val="000000"/>
                <w:sz w:val="20"/>
                <w:szCs w:val="20"/>
                <w:lang w:eastAsia="sk-SK"/>
              </w:rPr>
              <w:t>2 048 GB</w:t>
            </w:r>
          </w:p>
        </w:tc>
        <w:tc>
          <w:tcPr>
            <w:tcW w:w="1119" w:type="dxa"/>
            <w:tcBorders>
              <w:top w:val="nil"/>
              <w:left w:val="nil"/>
              <w:bottom w:val="nil"/>
              <w:right w:val="nil"/>
            </w:tcBorders>
            <w:shd w:val="clear" w:color="auto" w:fill="auto"/>
            <w:noWrap/>
            <w:vAlign w:val="center"/>
            <w:hideMark/>
          </w:tcPr>
          <w:p w14:paraId="471CBD1F"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nil"/>
              <w:right w:val="nil"/>
            </w:tcBorders>
            <w:shd w:val="clear" w:color="auto" w:fill="auto"/>
            <w:noWrap/>
            <w:vAlign w:val="center"/>
            <w:hideMark/>
          </w:tcPr>
          <w:p w14:paraId="34901E5C"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nil"/>
              <w:right w:val="nil"/>
            </w:tcBorders>
            <w:shd w:val="clear" w:color="auto" w:fill="auto"/>
            <w:noWrap/>
            <w:vAlign w:val="center"/>
            <w:hideMark/>
          </w:tcPr>
          <w:p w14:paraId="17E98FEF"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2 500 eur bez DPH</w:t>
            </w:r>
          </w:p>
        </w:tc>
      </w:tr>
      <w:tr w:rsidR="0000349E" w:rsidRPr="00C64F89" w14:paraId="159506C7" w14:textId="77777777" w:rsidTr="00EF1440">
        <w:trPr>
          <w:trHeight w:val="1094"/>
        </w:trPr>
        <w:tc>
          <w:tcPr>
            <w:tcW w:w="3969" w:type="dxa"/>
            <w:tcBorders>
              <w:top w:val="nil"/>
              <w:left w:val="nil"/>
              <w:bottom w:val="single" w:sz="8" w:space="0" w:color="auto"/>
              <w:right w:val="nil"/>
            </w:tcBorders>
            <w:shd w:val="clear" w:color="auto" w:fill="auto"/>
            <w:vAlign w:val="bottom"/>
            <w:hideMark/>
          </w:tcPr>
          <w:p w14:paraId="14FF99C0" w14:textId="77777777" w:rsidR="007C43D2" w:rsidRPr="007C43D2" w:rsidRDefault="007C43D2" w:rsidP="00214D83">
            <w:pPr>
              <w:spacing w:after="0" w:line="240" w:lineRule="auto"/>
              <w:ind w:left="0"/>
              <w:jc w:val="left"/>
              <w:rPr>
                <w:rFonts w:eastAsia="Times New Roman" w:cs="Times New Roman"/>
                <w:color w:val="000000"/>
                <w:sz w:val="20"/>
                <w:szCs w:val="20"/>
                <w:lang w:eastAsia="sk-SK"/>
              </w:rPr>
            </w:pPr>
            <w:r w:rsidRPr="007C43D2">
              <w:rPr>
                <w:rFonts w:eastAsia="Times New Roman" w:cs="Times New Roman"/>
                <w:color w:val="000000"/>
                <w:sz w:val="20"/>
                <w:szCs w:val="20"/>
                <w:lang w:eastAsia="sk-SK"/>
              </w:rPr>
              <w:t xml:space="preserve">Obslužné činnosti - asistenti, technické zabezpečenie, otváranie dokumentov vo Worde a PDF formáte, pripájanie sa k ekonomickému systému, </w:t>
            </w:r>
            <w:proofErr w:type="spellStart"/>
            <w:r w:rsidRPr="007C43D2">
              <w:rPr>
                <w:rFonts w:eastAsia="Times New Roman" w:cs="Times New Roman"/>
                <w:color w:val="000000"/>
                <w:sz w:val="20"/>
                <w:szCs w:val="20"/>
                <w:lang w:eastAsia="sk-SK"/>
              </w:rPr>
              <w:t>facility</w:t>
            </w:r>
            <w:proofErr w:type="spellEnd"/>
            <w:r w:rsidRPr="007C43D2">
              <w:rPr>
                <w:rFonts w:eastAsia="Times New Roman" w:cs="Times New Roman"/>
                <w:color w:val="000000"/>
                <w:sz w:val="20"/>
                <w:szCs w:val="20"/>
                <w:lang w:eastAsia="sk-SK"/>
              </w:rPr>
              <w:t xml:space="preserve"> management, e-maily, internet</w:t>
            </w:r>
          </w:p>
        </w:tc>
        <w:tc>
          <w:tcPr>
            <w:tcW w:w="1608" w:type="dxa"/>
            <w:tcBorders>
              <w:top w:val="nil"/>
              <w:left w:val="nil"/>
              <w:bottom w:val="single" w:sz="8" w:space="0" w:color="auto"/>
              <w:right w:val="nil"/>
            </w:tcBorders>
            <w:shd w:val="clear" w:color="auto" w:fill="auto"/>
            <w:noWrap/>
            <w:vAlign w:val="center"/>
            <w:hideMark/>
          </w:tcPr>
          <w:p w14:paraId="2CBA241B"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PC</w:t>
            </w:r>
          </w:p>
        </w:tc>
        <w:tc>
          <w:tcPr>
            <w:tcW w:w="1346" w:type="dxa"/>
            <w:tcBorders>
              <w:top w:val="nil"/>
              <w:left w:val="nil"/>
              <w:bottom w:val="single" w:sz="8" w:space="0" w:color="auto"/>
              <w:right w:val="nil"/>
            </w:tcBorders>
            <w:shd w:val="clear" w:color="auto" w:fill="auto"/>
            <w:noWrap/>
            <w:vAlign w:val="center"/>
            <w:hideMark/>
          </w:tcPr>
          <w:p w14:paraId="7C07F2FA"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podľa potreby</w:t>
            </w:r>
          </w:p>
        </w:tc>
        <w:tc>
          <w:tcPr>
            <w:tcW w:w="937" w:type="dxa"/>
            <w:tcBorders>
              <w:top w:val="nil"/>
              <w:left w:val="nil"/>
              <w:bottom w:val="single" w:sz="8" w:space="0" w:color="auto"/>
              <w:right w:val="nil"/>
            </w:tcBorders>
            <w:shd w:val="clear" w:color="auto" w:fill="auto"/>
            <w:noWrap/>
            <w:vAlign w:val="center"/>
            <w:hideMark/>
          </w:tcPr>
          <w:p w14:paraId="5801527C"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9 000</w:t>
            </w:r>
          </w:p>
        </w:tc>
        <w:tc>
          <w:tcPr>
            <w:tcW w:w="1083" w:type="dxa"/>
            <w:tcBorders>
              <w:top w:val="nil"/>
              <w:left w:val="nil"/>
              <w:bottom w:val="single" w:sz="8" w:space="0" w:color="auto"/>
              <w:right w:val="nil"/>
            </w:tcBorders>
            <w:shd w:val="clear" w:color="auto" w:fill="auto"/>
            <w:noWrap/>
            <w:vAlign w:val="center"/>
            <w:hideMark/>
          </w:tcPr>
          <w:p w14:paraId="45C64E04"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8 GB</w:t>
            </w:r>
          </w:p>
        </w:tc>
        <w:tc>
          <w:tcPr>
            <w:tcW w:w="1223" w:type="dxa"/>
            <w:tcBorders>
              <w:top w:val="nil"/>
              <w:left w:val="nil"/>
              <w:bottom w:val="single" w:sz="8" w:space="0" w:color="auto"/>
              <w:right w:val="nil"/>
            </w:tcBorders>
            <w:shd w:val="clear" w:color="auto" w:fill="auto"/>
            <w:noWrap/>
            <w:vAlign w:val="center"/>
            <w:hideMark/>
          </w:tcPr>
          <w:p w14:paraId="63ABC9AA"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256 GB</w:t>
            </w:r>
          </w:p>
        </w:tc>
        <w:tc>
          <w:tcPr>
            <w:tcW w:w="1119" w:type="dxa"/>
            <w:tcBorders>
              <w:top w:val="nil"/>
              <w:left w:val="nil"/>
              <w:bottom w:val="single" w:sz="8" w:space="0" w:color="auto"/>
              <w:right w:val="nil"/>
            </w:tcBorders>
            <w:shd w:val="clear" w:color="auto" w:fill="auto"/>
            <w:noWrap/>
            <w:vAlign w:val="center"/>
            <w:hideMark/>
          </w:tcPr>
          <w:p w14:paraId="50647345"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SSD</w:t>
            </w:r>
          </w:p>
        </w:tc>
        <w:tc>
          <w:tcPr>
            <w:tcW w:w="1070" w:type="dxa"/>
            <w:tcBorders>
              <w:top w:val="nil"/>
              <w:left w:val="nil"/>
              <w:bottom w:val="single" w:sz="8" w:space="0" w:color="auto"/>
              <w:right w:val="nil"/>
            </w:tcBorders>
            <w:shd w:val="clear" w:color="auto" w:fill="auto"/>
            <w:noWrap/>
            <w:vAlign w:val="center"/>
            <w:hideMark/>
          </w:tcPr>
          <w:p w14:paraId="38A70937"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nie</w:t>
            </w:r>
          </w:p>
        </w:tc>
        <w:tc>
          <w:tcPr>
            <w:tcW w:w="1763" w:type="dxa"/>
            <w:tcBorders>
              <w:top w:val="nil"/>
              <w:left w:val="nil"/>
              <w:bottom w:val="single" w:sz="8" w:space="0" w:color="auto"/>
              <w:right w:val="nil"/>
            </w:tcBorders>
            <w:shd w:val="clear" w:color="auto" w:fill="auto"/>
            <w:noWrap/>
            <w:vAlign w:val="center"/>
            <w:hideMark/>
          </w:tcPr>
          <w:p w14:paraId="7B195313" w14:textId="77777777" w:rsidR="007C43D2" w:rsidRPr="007C43D2" w:rsidRDefault="007C43D2" w:rsidP="00214D83">
            <w:pPr>
              <w:spacing w:after="0" w:line="240" w:lineRule="auto"/>
              <w:ind w:left="0"/>
              <w:jc w:val="center"/>
              <w:rPr>
                <w:rFonts w:eastAsia="Times New Roman" w:cs="Times New Roman"/>
                <w:color w:val="000000"/>
                <w:sz w:val="20"/>
                <w:szCs w:val="20"/>
                <w:lang w:eastAsia="sk-SK"/>
              </w:rPr>
            </w:pPr>
            <w:r w:rsidRPr="007C43D2">
              <w:rPr>
                <w:rFonts w:eastAsia="Times New Roman" w:cs="Times New Roman"/>
                <w:color w:val="000000"/>
                <w:sz w:val="20"/>
                <w:szCs w:val="20"/>
                <w:lang w:eastAsia="sk-SK"/>
              </w:rPr>
              <w:t>do 800 eur bez DPH</w:t>
            </w:r>
          </w:p>
        </w:tc>
      </w:tr>
    </w:tbl>
    <w:p w14:paraId="3489C8F6" w14:textId="77777777" w:rsidR="007C43D2" w:rsidRPr="00C64F89" w:rsidRDefault="007C43D2" w:rsidP="007C43D2">
      <w:pPr>
        <w:rPr>
          <w:lang w:eastAsia="en-GB"/>
        </w:rPr>
      </w:pPr>
    </w:p>
    <w:p w14:paraId="34B17F8D" w14:textId="71CC8081" w:rsidR="007C43D2" w:rsidRPr="00C64F89" w:rsidRDefault="007C43D2" w:rsidP="007C43D2">
      <w:pPr>
        <w:rPr>
          <w:lang w:eastAsia="en-GB"/>
        </w:rPr>
        <w:sectPr w:rsidR="007C43D2" w:rsidRPr="00C64F89" w:rsidSect="00370C83">
          <w:pgSz w:w="16838" w:h="11906" w:orient="landscape"/>
          <w:pgMar w:top="1440" w:right="1440" w:bottom="1440" w:left="1440" w:header="794" w:footer="709" w:gutter="0"/>
          <w:cols w:space="708"/>
          <w:docGrid w:linePitch="360"/>
        </w:sectPr>
      </w:pPr>
    </w:p>
    <w:p w14:paraId="6F465D16" w14:textId="22D4E77E" w:rsidR="006C1C5E" w:rsidRPr="00C64F89" w:rsidRDefault="0001442D" w:rsidP="0001442D">
      <w:pPr>
        <w:pStyle w:val="Heading2"/>
      </w:pPr>
      <w:bookmarkStart w:id="8" w:name="_Toc185508718"/>
      <w:bookmarkStart w:id="9" w:name="_Toc197355406"/>
      <w:r>
        <w:lastRenderedPageBreak/>
        <w:t>Zhrnutie - s</w:t>
      </w:r>
      <w:r w:rsidR="00681804" w:rsidRPr="00C64F89">
        <w:t>tolové počítače a notebooky</w:t>
      </w:r>
      <w:bookmarkEnd w:id="8"/>
      <w:bookmarkEnd w:id="9"/>
    </w:p>
    <w:p w14:paraId="7BA8FA77" w14:textId="1C9DB453" w:rsidR="00B81BEA" w:rsidRPr="00C64F89" w:rsidRDefault="00B81BEA" w:rsidP="00B81BEA">
      <w:r w:rsidRPr="00C64F89">
        <w:t>Organizácie verejnej správy nakupujú notebooky a počítače nekoordinovane a kampaňovito, v mnohých prípadoch bez dôkladnej analýzy potrieb zamestnancov vo vzťahu k ich pracovnej náplni, či analýzy trhových cien.</w:t>
      </w:r>
    </w:p>
    <w:p w14:paraId="605CFB17" w14:textId="308CEDA9" w:rsidR="00B81BEA" w:rsidRDefault="00B81BEA" w:rsidP="00B81BEA">
      <w:r w:rsidRPr="00C64F89">
        <w:t xml:space="preserve">Výsledkom je pomerne veľký rozptyl cien, ale aj výkonov, pričom tieto dva parametre navzájom </w:t>
      </w:r>
      <w:proofErr w:type="spellStart"/>
      <w:r w:rsidRPr="00C64F89">
        <w:t>nekorelujú</w:t>
      </w:r>
      <w:proofErr w:type="spellEnd"/>
      <w:r w:rsidRPr="00C64F89">
        <w:t>.</w:t>
      </w:r>
    </w:p>
    <w:p w14:paraId="74A8E737" w14:textId="2AB602D7" w:rsidR="00592E88" w:rsidRPr="00C64F89" w:rsidRDefault="00592E88" w:rsidP="00B81BEA">
      <w:r>
        <w:rPr>
          <w:noProof/>
        </w:rPr>
        <mc:AlternateContent>
          <mc:Choice Requires="wps">
            <w:drawing>
              <wp:inline distT="0" distB="0" distL="0" distR="0" wp14:anchorId="2397C9D9" wp14:editId="6B48355F">
                <wp:extent cx="5288890" cy="1594713"/>
                <wp:effectExtent l="0" t="0" r="26670" b="24765"/>
                <wp:docPr id="599216869" name="Text Box 3"/>
                <wp:cNvGraphicFramePr/>
                <a:graphic xmlns:a="http://schemas.openxmlformats.org/drawingml/2006/main">
                  <a:graphicData uri="http://schemas.microsoft.com/office/word/2010/wordprocessingShape">
                    <wps:wsp>
                      <wps:cNvSpPr txBox="1"/>
                      <wps:spPr>
                        <a:xfrm>
                          <a:off x="0" y="0"/>
                          <a:ext cx="5288890" cy="1594713"/>
                        </a:xfrm>
                        <a:prstGeom prst="rect">
                          <a:avLst/>
                        </a:prstGeom>
                        <a:solidFill>
                          <a:schemeClr val="accent1">
                            <a:lumMod val="20000"/>
                            <a:lumOff val="80000"/>
                          </a:schemeClr>
                        </a:solidFill>
                        <a:ln w="6350">
                          <a:solidFill>
                            <a:prstClr val="black"/>
                          </a:solidFill>
                        </a:ln>
                      </wps:spPr>
                      <wps:txbx>
                        <w:txbxContent>
                          <w:p w14:paraId="2D6FC2F2" w14:textId="754F47C5" w:rsidR="00592E88" w:rsidRDefault="00592E88">
                            <w:pPr>
                              <w:ind w:left="0"/>
                            </w:pPr>
                            <w:r>
                              <w:t xml:space="preserve">Štatisticky najviac zastúpené konfigurácie </w:t>
                            </w:r>
                            <w:r w:rsidRPr="00592E88">
                              <w:rPr>
                                <w:b/>
                                <w:bCs/>
                              </w:rPr>
                              <w:t>stolových počítačov:</w:t>
                            </w:r>
                          </w:p>
                          <w:p w14:paraId="47856D5B" w14:textId="77777777" w:rsidR="00592E88" w:rsidRPr="00C64F89" w:rsidRDefault="00592E88" w:rsidP="00592E88">
                            <w:pPr>
                              <w:pStyle w:val="ListParagraph"/>
                              <w:numPr>
                                <w:ilvl w:val="0"/>
                                <w:numId w:val="13"/>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procesora v rozsahu </w:t>
                            </w:r>
                            <w:r w:rsidRPr="00592E88">
                              <w:rPr>
                                <w:b/>
                                <w:bCs/>
                                <w:lang w:val="sk-SK" w:eastAsia="en-GB"/>
                              </w:rPr>
                              <w:t>5 000 až 12 000 bodov</w:t>
                            </w:r>
                            <w:r w:rsidRPr="00C64F89">
                              <w:rPr>
                                <w:lang w:val="sk-SK" w:eastAsia="en-GB"/>
                              </w:rPr>
                              <w:t xml:space="preserve"> (najviac medzi 5 000 a 7 250)</w:t>
                            </w:r>
                          </w:p>
                          <w:p w14:paraId="64C1209C" w14:textId="77777777" w:rsidR="00592E88" w:rsidRPr="00592E88" w:rsidRDefault="00592E88" w:rsidP="00592E88">
                            <w:pPr>
                              <w:pStyle w:val="ListParagraph"/>
                              <w:numPr>
                                <w:ilvl w:val="0"/>
                                <w:numId w:val="13"/>
                              </w:numPr>
                              <w:rPr>
                                <w:b/>
                                <w:bCs/>
                                <w:lang w:val="sk-SK" w:eastAsia="en-GB"/>
                              </w:rPr>
                            </w:pPr>
                            <w:r w:rsidRPr="00C64F89">
                              <w:rPr>
                                <w:lang w:val="sk-SK" w:eastAsia="en-GB"/>
                              </w:rPr>
                              <w:t xml:space="preserve">Kapacita </w:t>
                            </w:r>
                            <w:r w:rsidRPr="00592E88">
                              <w:rPr>
                                <w:b/>
                                <w:bCs/>
                                <w:lang w:val="sk-SK" w:eastAsia="en-GB"/>
                              </w:rPr>
                              <w:t>RAM 8 GB</w:t>
                            </w:r>
                          </w:p>
                          <w:p w14:paraId="600CF7BB" w14:textId="77777777" w:rsidR="00592E88" w:rsidRPr="00592E88" w:rsidRDefault="00592E88" w:rsidP="00592E88">
                            <w:pPr>
                              <w:pStyle w:val="ListParagraph"/>
                              <w:numPr>
                                <w:ilvl w:val="0"/>
                                <w:numId w:val="13"/>
                              </w:numPr>
                              <w:rPr>
                                <w:b/>
                                <w:bCs/>
                                <w:lang w:val="sk-SK" w:eastAsia="en-GB"/>
                              </w:rPr>
                            </w:pPr>
                            <w:r w:rsidRPr="00C64F89">
                              <w:rPr>
                                <w:lang w:val="sk-SK" w:eastAsia="en-GB"/>
                              </w:rPr>
                              <w:t xml:space="preserve">Kapacita pevného disku and </w:t>
                            </w:r>
                            <w:r w:rsidRPr="00592E88">
                              <w:rPr>
                                <w:b/>
                                <w:bCs/>
                                <w:lang w:val="sk-SK" w:eastAsia="en-GB"/>
                              </w:rPr>
                              <w:t>128 GB do 256 GB vrátane, vyhotovenie SSD</w:t>
                            </w:r>
                          </w:p>
                          <w:p w14:paraId="6C88B2D2" w14:textId="77777777" w:rsidR="00592E88" w:rsidRPr="00C64F89" w:rsidRDefault="00592E88" w:rsidP="00592E88">
                            <w:pPr>
                              <w:pStyle w:val="ListParagraph"/>
                              <w:numPr>
                                <w:ilvl w:val="0"/>
                                <w:numId w:val="13"/>
                              </w:numPr>
                              <w:rPr>
                                <w:lang w:val="sk-SK" w:eastAsia="en-GB"/>
                              </w:rPr>
                            </w:pPr>
                            <w:r w:rsidRPr="00592E88">
                              <w:rPr>
                                <w:b/>
                                <w:bCs/>
                                <w:lang w:val="sk-SK" w:eastAsia="en-GB"/>
                              </w:rPr>
                              <w:t>Zdieľaná</w:t>
                            </w:r>
                            <w:r w:rsidRPr="00C64F89">
                              <w:rPr>
                                <w:lang w:val="sk-SK" w:eastAsia="en-GB"/>
                              </w:rPr>
                              <w:t xml:space="preserve"> grafická karta</w:t>
                            </w:r>
                          </w:p>
                          <w:p w14:paraId="0885FDFB" w14:textId="77777777" w:rsidR="00592E88" w:rsidRPr="00C64F89" w:rsidRDefault="00592E88" w:rsidP="00592E88">
                            <w:pPr>
                              <w:ind w:left="0"/>
                              <w:rPr>
                                <w:lang w:eastAsia="en-GB"/>
                              </w:rPr>
                            </w:pPr>
                            <w:r w:rsidRPr="00592E88">
                              <w:rPr>
                                <w:b/>
                                <w:bCs/>
                                <w:lang w:eastAsia="en-GB"/>
                              </w:rPr>
                              <w:t>Priemerná cena takého počítača predstavuje 723 eur</w:t>
                            </w:r>
                            <w:r w:rsidRPr="00C64F89">
                              <w:rPr>
                                <w:lang w:eastAsia="en-GB"/>
                              </w:rPr>
                              <w:t>.</w:t>
                            </w:r>
                          </w:p>
                          <w:p w14:paraId="623E672E" w14:textId="77777777" w:rsidR="00592E88" w:rsidRPr="00592E88" w:rsidRDefault="00592E88">
                            <w:pPr>
                              <w:ind w:left="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97C9D9" id="Text Box 3" o:spid="_x0000_s1027" type="#_x0000_t202" style="width:416.45pt;height:1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" fillcolor="#deeaf6 [660]" strokeweight=".5pt">
                <v:textbox>
                  <w:txbxContent>
                    <w:p w14:paraId="2D6FC2F2" w14:textId="754F47C5" w:rsidR="00592E88" w:rsidRDefault="00592E88">
                      <w:pPr>
                        <w:ind w:left="0"/>
                      </w:pPr>
                      <w:r>
                        <w:t xml:space="preserve">Štatisticky najviac zastúpené konfigurácie </w:t>
                      </w:r>
                      <w:r w:rsidRPr="00592E88">
                        <w:rPr>
                          <w:b/>
                          <w:bCs/>
                        </w:rPr>
                        <w:t>stolových počítačov:</w:t>
                      </w:r>
                    </w:p>
                    <w:p w14:paraId="47856D5B" w14:textId="77777777" w:rsidR="00592E88" w:rsidRPr="00C64F89" w:rsidRDefault="00592E88" w:rsidP="00592E88">
                      <w:pPr>
                        <w:pStyle w:val="ListParagraph"/>
                        <w:numPr>
                          <w:ilvl w:val="0"/>
                          <w:numId w:val="13"/>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procesora v rozsahu </w:t>
                      </w:r>
                      <w:r w:rsidRPr="00592E88">
                        <w:rPr>
                          <w:b/>
                          <w:bCs/>
                          <w:lang w:val="sk-SK" w:eastAsia="en-GB"/>
                        </w:rPr>
                        <w:t>5 000 až 12 000 bodov</w:t>
                      </w:r>
                      <w:r w:rsidRPr="00C64F89">
                        <w:rPr>
                          <w:lang w:val="sk-SK" w:eastAsia="en-GB"/>
                        </w:rPr>
                        <w:t xml:space="preserve"> (najviac medzi 5 000 a 7 250)</w:t>
                      </w:r>
                    </w:p>
                    <w:p w14:paraId="64C1209C" w14:textId="77777777" w:rsidR="00592E88" w:rsidRPr="00592E88" w:rsidRDefault="00592E88" w:rsidP="00592E88">
                      <w:pPr>
                        <w:pStyle w:val="ListParagraph"/>
                        <w:numPr>
                          <w:ilvl w:val="0"/>
                          <w:numId w:val="13"/>
                        </w:numPr>
                        <w:rPr>
                          <w:b/>
                          <w:bCs/>
                          <w:lang w:val="sk-SK" w:eastAsia="en-GB"/>
                        </w:rPr>
                      </w:pPr>
                      <w:r w:rsidRPr="00C64F89">
                        <w:rPr>
                          <w:lang w:val="sk-SK" w:eastAsia="en-GB"/>
                        </w:rPr>
                        <w:t xml:space="preserve">Kapacita </w:t>
                      </w:r>
                      <w:r w:rsidRPr="00592E88">
                        <w:rPr>
                          <w:b/>
                          <w:bCs/>
                          <w:lang w:val="sk-SK" w:eastAsia="en-GB"/>
                        </w:rPr>
                        <w:t>RAM 8 GB</w:t>
                      </w:r>
                    </w:p>
                    <w:p w14:paraId="600CF7BB" w14:textId="77777777" w:rsidR="00592E88" w:rsidRPr="00592E88" w:rsidRDefault="00592E88" w:rsidP="00592E88">
                      <w:pPr>
                        <w:pStyle w:val="ListParagraph"/>
                        <w:numPr>
                          <w:ilvl w:val="0"/>
                          <w:numId w:val="13"/>
                        </w:numPr>
                        <w:rPr>
                          <w:b/>
                          <w:bCs/>
                          <w:lang w:val="sk-SK" w:eastAsia="en-GB"/>
                        </w:rPr>
                      </w:pPr>
                      <w:r w:rsidRPr="00C64F89">
                        <w:rPr>
                          <w:lang w:val="sk-SK" w:eastAsia="en-GB"/>
                        </w:rPr>
                        <w:t xml:space="preserve">Kapacita pevného disku and </w:t>
                      </w:r>
                      <w:r w:rsidRPr="00592E88">
                        <w:rPr>
                          <w:b/>
                          <w:bCs/>
                          <w:lang w:val="sk-SK" w:eastAsia="en-GB"/>
                        </w:rPr>
                        <w:t>128 GB do 256 GB vrátane, vyhotovenie SSD</w:t>
                      </w:r>
                    </w:p>
                    <w:p w14:paraId="6C88B2D2" w14:textId="77777777" w:rsidR="00592E88" w:rsidRPr="00C64F89" w:rsidRDefault="00592E88" w:rsidP="00592E88">
                      <w:pPr>
                        <w:pStyle w:val="ListParagraph"/>
                        <w:numPr>
                          <w:ilvl w:val="0"/>
                          <w:numId w:val="13"/>
                        </w:numPr>
                        <w:rPr>
                          <w:lang w:val="sk-SK" w:eastAsia="en-GB"/>
                        </w:rPr>
                      </w:pPr>
                      <w:r w:rsidRPr="00592E88">
                        <w:rPr>
                          <w:b/>
                          <w:bCs/>
                          <w:lang w:val="sk-SK" w:eastAsia="en-GB"/>
                        </w:rPr>
                        <w:t>Zdieľaná</w:t>
                      </w:r>
                      <w:r w:rsidRPr="00C64F89">
                        <w:rPr>
                          <w:lang w:val="sk-SK" w:eastAsia="en-GB"/>
                        </w:rPr>
                        <w:t xml:space="preserve"> grafická karta</w:t>
                      </w:r>
                    </w:p>
                    <w:p w14:paraId="0885FDFB" w14:textId="77777777" w:rsidR="00592E88" w:rsidRPr="00C64F89" w:rsidRDefault="00592E88" w:rsidP="00592E88">
                      <w:pPr>
                        <w:ind w:left="0"/>
                        <w:rPr>
                          <w:lang w:eastAsia="en-GB"/>
                        </w:rPr>
                      </w:pPr>
                      <w:r w:rsidRPr="00592E88">
                        <w:rPr>
                          <w:b/>
                          <w:bCs/>
                          <w:lang w:eastAsia="en-GB"/>
                        </w:rPr>
                        <w:t>Priemerná cena takého počítača predstavuje 723 eur</w:t>
                      </w:r>
                      <w:r w:rsidRPr="00C64F89">
                        <w:rPr>
                          <w:lang w:eastAsia="en-GB"/>
                        </w:rPr>
                        <w:t>.</w:t>
                      </w:r>
                    </w:p>
                    <w:p w14:paraId="623E672E" w14:textId="77777777" w:rsidR="00592E88" w:rsidRPr="00592E88" w:rsidRDefault="00592E88">
                      <w:pPr>
                        <w:ind w:left="0"/>
                        <w:rPr>
                          <w:lang w:val="en-US"/>
                        </w:rPr>
                      </w:pPr>
                    </w:p>
                  </w:txbxContent>
                </v:textbox>
                <w10:anchorlock/>
              </v:shape>
            </w:pict>
          </mc:Fallback>
        </mc:AlternateContent>
      </w:r>
    </w:p>
    <w:p w14:paraId="1423CEAD" w14:textId="4152DA4C" w:rsidR="00592E88" w:rsidRDefault="00592E88" w:rsidP="00721993">
      <w:pPr>
        <w:rPr>
          <w:lang w:eastAsia="en-GB"/>
        </w:rPr>
      </w:pPr>
      <w:r>
        <w:rPr>
          <w:noProof/>
        </w:rPr>
        <mc:AlternateContent>
          <mc:Choice Requires="wps">
            <w:drawing>
              <wp:inline distT="0" distB="0" distL="0" distR="0" wp14:anchorId="228D6B54" wp14:editId="265B4790">
                <wp:extent cx="5288890" cy="1594713"/>
                <wp:effectExtent l="0" t="0" r="26670" b="24765"/>
                <wp:docPr id="1426074337" name="Text Box 3"/>
                <wp:cNvGraphicFramePr/>
                <a:graphic xmlns:a="http://schemas.openxmlformats.org/drawingml/2006/main">
                  <a:graphicData uri="http://schemas.microsoft.com/office/word/2010/wordprocessingShape">
                    <wps:wsp>
                      <wps:cNvSpPr txBox="1"/>
                      <wps:spPr>
                        <a:xfrm>
                          <a:off x="0" y="0"/>
                          <a:ext cx="5288890" cy="1594713"/>
                        </a:xfrm>
                        <a:prstGeom prst="rect">
                          <a:avLst/>
                        </a:prstGeom>
                        <a:solidFill>
                          <a:schemeClr val="accent1">
                            <a:lumMod val="20000"/>
                            <a:lumOff val="80000"/>
                          </a:schemeClr>
                        </a:solidFill>
                        <a:ln w="6350">
                          <a:solidFill>
                            <a:prstClr val="black"/>
                          </a:solidFill>
                        </a:ln>
                      </wps:spPr>
                      <wps:txbx>
                        <w:txbxContent>
                          <w:p w14:paraId="341A799B" w14:textId="7CCD3641" w:rsidR="00592E88" w:rsidRDefault="00592E88" w:rsidP="00592E88">
                            <w:pPr>
                              <w:ind w:left="0"/>
                            </w:pPr>
                            <w:r>
                              <w:t xml:space="preserve">Štatisticky najviac zastúpené konfigurácie </w:t>
                            </w:r>
                            <w:r>
                              <w:rPr>
                                <w:b/>
                                <w:bCs/>
                              </w:rPr>
                              <w:t>notebookov</w:t>
                            </w:r>
                            <w:r w:rsidRPr="00592E88">
                              <w:rPr>
                                <w:b/>
                                <w:bCs/>
                              </w:rPr>
                              <w:t>:</w:t>
                            </w:r>
                          </w:p>
                          <w:p w14:paraId="192C992C" w14:textId="77777777" w:rsidR="00592E88" w:rsidRPr="00C64F89" w:rsidRDefault="00592E88" w:rsidP="00592E88">
                            <w:pPr>
                              <w:pStyle w:val="ListParagraph"/>
                              <w:numPr>
                                <w:ilvl w:val="0"/>
                                <w:numId w:val="12"/>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procesora v rozsahu</w:t>
                            </w:r>
                            <w:r w:rsidRPr="00C64F89">
                              <w:rPr>
                                <w:b/>
                                <w:bCs/>
                                <w:lang w:val="sk-SK" w:eastAsia="en-GB"/>
                              </w:rPr>
                              <w:t xml:space="preserve"> 5 000 až 14 500 bodov</w:t>
                            </w:r>
                          </w:p>
                          <w:p w14:paraId="5EFCFA9C" w14:textId="77777777" w:rsidR="00592E88" w:rsidRPr="00C64F89" w:rsidRDefault="00592E88" w:rsidP="00592E88">
                            <w:pPr>
                              <w:pStyle w:val="ListParagraph"/>
                              <w:numPr>
                                <w:ilvl w:val="0"/>
                                <w:numId w:val="12"/>
                              </w:numPr>
                              <w:rPr>
                                <w:lang w:val="sk-SK" w:eastAsia="en-GB"/>
                              </w:rPr>
                            </w:pPr>
                            <w:r w:rsidRPr="00C64F89">
                              <w:rPr>
                                <w:lang w:val="sk-SK" w:eastAsia="en-GB"/>
                              </w:rPr>
                              <w:t xml:space="preserve">Celková nainštalovaná </w:t>
                            </w:r>
                            <w:r w:rsidRPr="00C64F89">
                              <w:rPr>
                                <w:b/>
                                <w:bCs/>
                                <w:lang w:val="sk-SK" w:eastAsia="en-GB"/>
                              </w:rPr>
                              <w:t>RAM 8 až 16 GB vrátane</w:t>
                            </w:r>
                          </w:p>
                          <w:p w14:paraId="2A271368" w14:textId="77777777" w:rsidR="00592E88" w:rsidRPr="00C64F89" w:rsidRDefault="00592E88" w:rsidP="00592E88">
                            <w:pPr>
                              <w:pStyle w:val="ListParagraph"/>
                              <w:numPr>
                                <w:ilvl w:val="0"/>
                                <w:numId w:val="12"/>
                              </w:numPr>
                              <w:rPr>
                                <w:b/>
                                <w:bCs/>
                                <w:lang w:val="sk-SK" w:eastAsia="en-GB"/>
                              </w:rPr>
                            </w:pPr>
                            <w:r w:rsidRPr="00C64F89">
                              <w:rPr>
                                <w:lang w:val="sk-SK" w:eastAsia="en-GB"/>
                              </w:rPr>
                              <w:t xml:space="preserve">Celková nainštalovaná disková kapacita </w:t>
                            </w:r>
                            <w:r w:rsidRPr="00C64F89">
                              <w:rPr>
                                <w:b/>
                                <w:bCs/>
                                <w:lang w:val="sk-SK" w:eastAsia="en-GB"/>
                              </w:rPr>
                              <w:t>256 až 512 GB vrátane vo vyhotovení SSD</w:t>
                            </w:r>
                          </w:p>
                          <w:p w14:paraId="3820435D" w14:textId="77777777" w:rsidR="00592E88" w:rsidRPr="00C64F89" w:rsidRDefault="00592E88" w:rsidP="00592E88">
                            <w:pPr>
                              <w:pStyle w:val="ListParagraph"/>
                              <w:numPr>
                                <w:ilvl w:val="0"/>
                                <w:numId w:val="12"/>
                              </w:numPr>
                              <w:rPr>
                                <w:b/>
                                <w:bCs/>
                                <w:lang w:val="sk-SK" w:eastAsia="en-GB"/>
                              </w:rPr>
                            </w:pPr>
                            <w:r w:rsidRPr="00C64F89">
                              <w:rPr>
                                <w:lang w:val="sk-SK" w:eastAsia="en-GB"/>
                              </w:rPr>
                              <w:t xml:space="preserve">Rozlíšenie displeja </w:t>
                            </w:r>
                            <w:r w:rsidRPr="00C64F89">
                              <w:rPr>
                                <w:b/>
                                <w:bCs/>
                                <w:lang w:val="sk-SK" w:eastAsia="en-GB"/>
                              </w:rPr>
                              <w:t>HD alebo HD+</w:t>
                            </w:r>
                          </w:p>
                          <w:p w14:paraId="48C524AC" w14:textId="77777777" w:rsidR="00592E88" w:rsidRPr="00C64F89" w:rsidRDefault="00592E88" w:rsidP="00592E88">
                            <w:pPr>
                              <w:pStyle w:val="ListParagraph"/>
                              <w:numPr>
                                <w:ilvl w:val="0"/>
                                <w:numId w:val="12"/>
                              </w:numPr>
                              <w:rPr>
                                <w:lang w:val="sk-SK" w:eastAsia="en-GB"/>
                              </w:rPr>
                            </w:pPr>
                            <w:r w:rsidRPr="00C64F89">
                              <w:rPr>
                                <w:b/>
                                <w:bCs/>
                                <w:lang w:val="sk-SK" w:eastAsia="en-GB"/>
                              </w:rPr>
                              <w:t>Zdieľaná</w:t>
                            </w:r>
                            <w:r w:rsidRPr="00C64F89">
                              <w:rPr>
                                <w:lang w:val="sk-SK" w:eastAsia="en-GB"/>
                              </w:rPr>
                              <w:t xml:space="preserve"> grafická karta</w:t>
                            </w:r>
                          </w:p>
                          <w:p w14:paraId="72C3794C" w14:textId="07079258" w:rsidR="00592E88" w:rsidRPr="00592E88" w:rsidRDefault="00592E88" w:rsidP="00592E88">
                            <w:pPr>
                              <w:ind w:left="0"/>
                              <w:rPr>
                                <w:lang w:val="en-US"/>
                              </w:rPr>
                            </w:pPr>
                            <w:r w:rsidRPr="00C64F89">
                              <w:rPr>
                                <w:b/>
                                <w:bCs/>
                                <w:lang w:eastAsia="en-GB"/>
                              </w:rPr>
                              <w:t xml:space="preserve">Priemerná cena takého notebooku predstavuje </w:t>
                            </w:r>
                            <w:r w:rsidR="0000553A">
                              <w:rPr>
                                <w:b/>
                                <w:bCs/>
                                <w:lang w:eastAsia="en-GB"/>
                              </w:rPr>
                              <w:t>9</w:t>
                            </w:r>
                            <w:r w:rsidR="003C0545">
                              <w:rPr>
                                <w:b/>
                                <w:bCs/>
                                <w:lang w:eastAsia="en-GB"/>
                              </w:rPr>
                              <w:t>67</w:t>
                            </w:r>
                            <w:r w:rsidRPr="00C64F89">
                              <w:rPr>
                                <w:b/>
                                <w:bCs/>
                                <w:lang w:eastAsia="en-GB"/>
                              </w:rPr>
                              <w:t xml:space="preserve"> eur</w:t>
                            </w:r>
                            <w:r w:rsidRPr="00C64F89">
                              <w:rPr>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8D6B54" id="_x0000_t202" coordsize="21600,21600" o:spt="202" path="m,l,21600r21600,l21600,xe">
                <v:stroke joinstyle="miter"/>
                <v:path gradientshapeok="t" o:connecttype="rect"/>
              </v:shapetype>
              <v:shape id="_x0000_s1028" type="#_x0000_t202" style="width:416.45pt;height:1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" fillcolor="#deeaf6 [660]" strokeweight=".5pt">
                <v:textbox>
                  <w:txbxContent>
                    <w:p w14:paraId="341A799B" w14:textId="7CCD3641" w:rsidR="00592E88" w:rsidRDefault="00592E88" w:rsidP="00592E88">
                      <w:pPr>
                        <w:ind w:left="0"/>
                      </w:pPr>
                      <w:r>
                        <w:t xml:space="preserve">Štatisticky najviac zastúpené konfigurácie </w:t>
                      </w:r>
                      <w:r>
                        <w:rPr>
                          <w:b/>
                          <w:bCs/>
                        </w:rPr>
                        <w:t>notebookov</w:t>
                      </w:r>
                      <w:r w:rsidRPr="00592E88">
                        <w:rPr>
                          <w:b/>
                          <w:bCs/>
                        </w:rPr>
                        <w:t>:</w:t>
                      </w:r>
                    </w:p>
                    <w:p w14:paraId="192C992C" w14:textId="77777777" w:rsidR="00592E88" w:rsidRPr="00C64F89" w:rsidRDefault="00592E88" w:rsidP="00592E88">
                      <w:pPr>
                        <w:pStyle w:val="ListParagraph"/>
                        <w:numPr>
                          <w:ilvl w:val="0"/>
                          <w:numId w:val="12"/>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procesora v rozsahu</w:t>
                      </w:r>
                      <w:r w:rsidRPr="00C64F89">
                        <w:rPr>
                          <w:b/>
                          <w:bCs/>
                          <w:lang w:val="sk-SK" w:eastAsia="en-GB"/>
                        </w:rPr>
                        <w:t xml:space="preserve"> 5 000 až 14 500 bodov</w:t>
                      </w:r>
                    </w:p>
                    <w:p w14:paraId="5EFCFA9C" w14:textId="77777777" w:rsidR="00592E88" w:rsidRPr="00C64F89" w:rsidRDefault="00592E88" w:rsidP="00592E88">
                      <w:pPr>
                        <w:pStyle w:val="ListParagraph"/>
                        <w:numPr>
                          <w:ilvl w:val="0"/>
                          <w:numId w:val="12"/>
                        </w:numPr>
                        <w:rPr>
                          <w:lang w:val="sk-SK" w:eastAsia="en-GB"/>
                        </w:rPr>
                      </w:pPr>
                      <w:r w:rsidRPr="00C64F89">
                        <w:rPr>
                          <w:lang w:val="sk-SK" w:eastAsia="en-GB"/>
                        </w:rPr>
                        <w:t xml:space="preserve">Celková nainštalovaná </w:t>
                      </w:r>
                      <w:r w:rsidRPr="00C64F89">
                        <w:rPr>
                          <w:b/>
                          <w:bCs/>
                          <w:lang w:val="sk-SK" w:eastAsia="en-GB"/>
                        </w:rPr>
                        <w:t>RAM 8 až 16 GB vrátane</w:t>
                      </w:r>
                    </w:p>
                    <w:p w14:paraId="2A271368" w14:textId="77777777" w:rsidR="00592E88" w:rsidRPr="00C64F89" w:rsidRDefault="00592E88" w:rsidP="00592E88">
                      <w:pPr>
                        <w:pStyle w:val="ListParagraph"/>
                        <w:numPr>
                          <w:ilvl w:val="0"/>
                          <w:numId w:val="12"/>
                        </w:numPr>
                        <w:rPr>
                          <w:b/>
                          <w:bCs/>
                          <w:lang w:val="sk-SK" w:eastAsia="en-GB"/>
                        </w:rPr>
                      </w:pPr>
                      <w:r w:rsidRPr="00C64F89">
                        <w:rPr>
                          <w:lang w:val="sk-SK" w:eastAsia="en-GB"/>
                        </w:rPr>
                        <w:t xml:space="preserve">Celková nainštalovaná disková kapacita </w:t>
                      </w:r>
                      <w:r w:rsidRPr="00C64F89">
                        <w:rPr>
                          <w:b/>
                          <w:bCs/>
                          <w:lang w:val="sk-SK" w:eastAsia="en-GB"/>
                        </w:rPr>
                        <w:t>256 až 512 GB vrátane vo vyhotovení SSD</w:t>
                      </w:r>
                    </w:p>
                    <w:p w14:paraId="3820435D" w14:textId="77777777" w:rsidR="00592E88" w:rsidRPr="00C64F89" w:rsidRDefault="00592E88" w:rsidP="00592E88">
                      <w:pPr>
                        <w:pStyle w:val="ListParagraph"/>
                        <w:numPr>
                          <w:ilvl w:val="0"/>
                          <w:numId w:val="12"/>
                        </w:numPr>
                        <w:rPr>
                          <w:b/>
                          <w:bCs/>
                          <w:lang w:val="sk-SK" w:eastAsia="en-GB"/>
                        </w:rPr>
                      </w:pPr>
                      <w:r w:rsidRPr="00C64F89">
                        <w:rPr>
                          <w:lang w:val="sk-SK" w:eastAsia="en-GB"/>
                        </w:rPr>
                        <w:t xml:space="preserve">Rozlíšenie displeja </w:t>
                      </w:r>
                      <w:r w:rsidRPr="00C64F89">
                        <w:rPr>
                          <w:b/>
                          <w:bCs/>
                          <w:lang w:val="sk-SK" w:eastAsia="en-GB"/>
                        </w:rPr>
                        <w:t>HD alebo HD+</w:t>
                      </w:r>
                    </w:p>
                    <w:p w14:paraId="48C524AC" w14:textId="77777777" w:rsidR="00592E88" w:rsidRPr="00C64F89" w:rsidRDefault="00592E88" w:rsidP="00592E88">
                      <w:pPr>
                        <w:pStyle w:val="ListParagraph"/>
                        <w:numPr>
                          <w:ilvl w:val="0"/>
                          <w:numId w:val="12"/>
                        </w:numPr>
                        <w:rPr>
                          <w:lang w:val="sk-SK" w:eastAsia="en-GB"/>
                        </w:rPr>
                      </w:pPr>
                      <w:r w:rsidRPr="00C64F89">
                        <w:rPr>
                          <w:b/>
                          <w:bCs/>
                          <w:lang w:val="sk-SK" w:eastAsia="en-GB"/>
                        </w:rPr>
                        <w:t>Zdieľaná</w:t>
                      </w:r>
                      <w:r w:rsidRPr="00C64F89">
                        <w:rPr>
                          <w:lang w:val="sk-SK" w:eastAsia="en-GB"/>
                        </w:rPr>
                        <w:t xml:space="preserve"> grafická karta</w:t>
                      </w:r>
                    </w:p>
                    <w:p w14:paraId="72C3794C" w14:textId="07079258" w:rsidR="00592E88" w:rsidRPr="00592E88" w:rsidRDefault="00592E88" w:rsidP="00592E88">
                      <w:pPr>
                        <w:ind w:left="0"/>
                        <w:rPr>
                          <w:lang w:val="en-US"/>
                        </w:rPr>
                      </w:pPr>
                      <w:r w:rsidRPr="00C64F89">
                        <w:rPr>
                          <w:b/>
                          <w:bCs/>
                          <w:lang w:eastAsia="en-GB"/>
                        </w:rPr>
                        <w:t xml:space="preserve">Priemerná cena takého notebooku predstavuje </w:t>
                      </w:r>
                      <w:r w:rsidR="0000553A">
                        <w:rPr>
                          <w:b/>
                          <w:bCs/>
                          <w:lang w:eastAsia="en-GB"/>
                        </w:rPr>
                        <w:t>9</w:t>
                      </w:r>
                      <w:r w:rsidR="003C0545">
                        <w:rPr>
                          <w:b/>
                          <w:bCs/>
                          <w:lang w:eastAsia="en-GB"/>
                        </w:rPr>
                        <w:t>67</w:t>
                      </w:r>
                      <w:r w:rsidRPr="00C64F89">
                        <w:rPr>
                          <w:b/>
                          <w:bCs/>
                          <w:lang w:eastAsia="en-GB"/>
                        </w:rPr>
                        <w:t xml:space="preserve"> eur</w:t>
                      </w:r>
                      <w:r w:rsidRPr="00C64F89">
                        <w:rPr>
                          <w:lang w:eastAsia="en-GB"/>
                        </w:rPr>
                        <w:t>.</w:t>
                      </w:r>
                    </w:p>
                  </w:txbxContent>
                </v:textbox>
                <w10:anchorlock/>
              </v:shape>
            </w:pict>
          </mc:Fallback>
        </mc:AlternateContent>
      </w:r>
    </w:p>
    <w:p w14:paraId="688E9CAE" w14:textId="07231B44" w:rsidR="00721993" w:rsidRPr="00592E88" w:rsidRDefault="00721993" w:rsidP="00592E88">
      <w:pPr>
        <w:shd w:val="clear" w:color="auto" w:fill="FBE4D5" w:themeFill="accent2" w:themeFillTint="33"/>
        <w:rPr>
          <w:b/>
          <w:bCs/>
        </w:rPr>
      </w:pPr>
      <w:r w:rsidRPr="00592E88">
        <w:rPr>
          <w:b/>
          <w:bCs/>
        </w:rPr>
        <w:t>Množstvo operačnej pamäte (RAM), ktorou notebook, resp. PC disponuje, je identifikovaným parametrom, ktorý v najväčšej miere ovplyvňuje cenu zariadenia.</w:t>
      </w:r>
    </w:p>
    <w:p w14:paraId="7970A2F0" w14:textId="77777777" w:rsidR="00721993" w:rsidRPr="00C64F89" w:rsidRDefault="00721993" w:rsidP="00721993">
      <w:pPr>
        <w:spacing w:after="120"/>
        <w:ind w:left="709"/>
      </w:pPr>
      <w:r w:rsidRPr="00C64F89">
        <w:t xml:space="preserve">Notebooky značky </w:t>
      </w:r>
      <w:r w:rsidRPr="00C64F89">
        <w:rPr>
          <w:b/>
          <w:bCs/>
        </w:rPr>
        <w:t>Apple obsiahnuté v zdrojovom súbore údajov sú v priemere o vyše 900 eur drahšie</w:t>
      </w:r>
      <w:r w:rsidRPr="00C64F89">
        <w:t xml:space="preserve"> ako výkonovo porovnateľné modely od iných výrobcov, resp. o vyše 800 eur drahšie ako priemer všetkých ostatných notebookov v súbore údajov.</w:t>
      </w:r>
    </w:p>
    <w:p w14:paraId="25FEC6D5" w14:textId="476B1D09" w:rsidR="00353E21" w:rsidRPr="00C64F89" w:rsidRDefault="00353E21" w:rsidP="00721993">
      <w:pPr>
        <w:spacing w:after="120"/>
        <w:ind w:left="709"/>
      </w:pPr>
      <w:r w:rsidRPr="00C64F89">
        <w:t xml:space="preserve">Stolové počítače, ale aj notebooky </w:t>
      </w:r>
      <w:r w:rsidRPr="00C64F89">
        <w:rPr>
          <w:b/>
          <w:bCs/>
        </w:rPr>
        <w:t xml:space="preserve">vybavené dedikovanou grafickou kartou </w:t>
      </w:r>
      <w:r w:rsidR="00E30082" w:rsidRPr="00C64F89">
        <w:rPr>
          <w:b/>
          <w:bCs/>
        </w:rPr>
        <w:t>majú cenu o vyše 100% vyššiu</w:t>
      </w:r>
      <w:r w:rsidR="00E30082" w:rsidRPr="00C64F89">
        <w:t xml:space="preserve"> ako inak porovnateľné modely</w:t>
      </w:r>
      <w:r w:rsidR="00A1459F" w:rsidRPr="00C64F89">
        <w:t xml:space="preserve"> s integrovanou grafickou kartou</w:t>
      </w:r>
      <w:r w:rsidR="00E30082" w:rsidRPr="00C64F89">
        <w:t xml:space="preserve"> (500 až 1 000 eur navyše pri notebookoch, resp. 900 až</w:t>
      </w:r>
      <w:r w:rsidR="00A1459F" w:rsidRPr="00C64F89">
        <w:t xml:space="preserve"> </w:t>
      </w:r>
      <w:r w:rsidR="00E30082" w:rsidRPr="00C64F89">
        <w:t xml:space="preserve">1 300 eur navyše pri stolových PC) s integrovanou grafickou kartou. Na </w:t>
      </w:r>
      <w:r w:rsidR="00A1459F" w:rsidRPr="00C64F89">
        <w:t xml:space="preserve">prácu </w:t>
      </w:r>
      <w:r w:rsidR="002F61FB" w:rsidRPr="00C64F89">
        <w:t>s</w:t>
      </w:r>
      <w:r w:rsidR="00A1459F" w:rsidRPr="00C64F89">
        <w:t> kancelársky</w:t>
      </w:r>
      <w:r w:rsidR="002F61FB" w:rsidRPr="00C64F89">
        <w:t>mi</w:t>
      </w:r>
      <w:r w:rsidR="00A1459F" w:rsidRPr="00C64F89">
        <w:t xml:space="preserve"> balík</w:t>
      </w:r>
      <w:r w:rsidR="002F61FB" w:rsidRPr="00C64F89">
        <w:t>mi</w:t>
      </w:r>
      <w:r w:rsidR="00A1459F" w:rsidRPr="00C64F89">
        <w:t xml:space="preserve"> (aj náročn</w:t>
      </w:r>
      <w:r w:rsidR="002F61FB" w:rsidRPr="00C64F89">
        <w:t>ejšie</w:t>
      </w:r>
      <w:r w:rsidR="00A1459F" w:rsidRPr="00C64F89">
        <w:t xml:space="preserve"> výpočty, ktoré ako také nekladú nároky na grafický výkon)</w:t>
      </w:r>
      <w:r w:rsidR="00CF668D" w:rsidRPr="00C64F89">
        <w:t xml:space="preserve"> už v čase vypracovania tohto materiálu integrované grafické karty postačujú s</w:t>
      </w:r>
      <w:r w:rsidR="006D6C5F" w:rsidRPr="00C64F89">
        <w:t> </w:t>
      </w:r>
      <w:r w:rsidR="00CF668D" w:rsidRPr="00C64F89">
        <w:t>rezervou</w:t>
      </w:r>
      <w:r w:rsidR="006D6C5F" w:rsidRPr="00C64F89">
        <w:t>. Počítač alebo notebook s dedikovanou grafickou kartou by mal byť predmetom individuálneho posúdenia vo vzťahu k pracovnej náplni zamestnanca.</w:t>
      </w:r>
    </w:p>
    <w:p w14:paraId="6A335E6D" w14:textId="4CD0A02D" w:rsidR="00DA0888" w:rsidRDefault="00DA0888" w:rsidP="00393A73">
      <w:pPr>
        <w:spacing w:after="120"/>
        <w:ind w:left="709"/>
        <w:rPr>
          <w:lang w:eastAsia="en-GB"/>
        </w:rPr>
      </w:pPr>
      <w:r w:rsidRPr="00C64F89">
        <w:rPr>
          <w:b/>
          <w:bCs/>
          <w:lang w:eastAsia="en-GB"/>
        </w:rPr>
        <w:t xml:space="preserve">Z analýzy cien po rokoch vyplýva, že v prípade notebookov nebol zaznamenaný </w:t>
      </w:r>
      <w:r w:rsidR="00F52458" w:rsidRPr="00C64F89">
        <w:rPr>
          <w:b/>
          <w:bCs/>
          <w:lang w:eastAsia="en-GB"/>
        </w:rPr>
        <w:t xml:space="preserve">medziročný </w:t>
      </w:r>
      <w:r w:rsidRPr="00C64F89">
        <w:rPr>
          <w:b/>
          <w:bCs/>
          <w:lang w:eastAsia="en-GB"/>
        </w:rPr>
        <w:t>pokles ceny, no v prípade stolových PC áno</w:t>
      </w:r>
      <w:r w:rsidRPr="00C64F89">
        <w:rPr>
          <w:lang w:eastAsia="en-GB"/>
        </w:rPr>
        <w:t>. Jednou výnimkou je rok 2023, ale nakoľko je z neho vyhodnotený len jeden kvartál, nejde o porovnateľnú vzorku.</w:t>
      </w:r>
    </w:p>
    <w:p w14:paraId="6B9C70BC" w14:textId="7ACCCE8C" w:rsidR="00996DFB" w:rsidRPr="00C64F89" w:rsidRDefault="00996DFB" w:rsidP="00393A73">
      <w:pPr>
        <w:spacing w:after="120"/>
        <w:ind w:left="709"/>
        <w:rPr>
          <w:lang w:eastAsia="en-GB"/>
        </w:rPr>
      </w:pPr>
      <w:r>
        <w:rPr>
          <w:b/>
          <w:bCs/>
          <w:lang w:eastAsia="en-GB"/>
        </w:rPr>
        <w:t>Zároveň z porovnania cien notebookov a stolových PC porovnateľných parametrov vyplýva, že rozdiel v cene notebooku a porovnateľného počítača je minimálny</w:t>
      </w:r>
      <w:r w:rsidRPr="00996DFB">
        <w:rPr>
          <w:lang w:eastAsia="en-GB"/>
        </w:rPr>
        <w:t>.</w:t>
      </w:r>
    </w:p>
    <w:p w14:paraId="5CA31DE9" w14:textId="61E8E71B" w:rsidR="00AE1EA2" w:rsidRPr="00C64F89" w:rsidRDefault="00AE1EA2" w:rsidP="009164E6">
      <w:pPr>
        <w:spacing w:after="120"/>
        <w:ind w:left="709"/>
        <w:rPr>
          <w:lang w:eastAsia="en-GB"/>
        </w:rPr>
      </w:pPr>
      <w:r w:rsidRPr="00C64F89">
        <w:rPr>
          <w:lang w:eastAsia="en-GB"/>
        </w:rPr>
        <w:t xml:space="preserve">Z vyhodnotenia po jednotlivých objednávateľoch vychádza, že </w:t>
      </w:r>
      <w:r w:rsidRPr="00C64F89">
        <w:rPr>
          <w:b/>
          <w:bCs/>
          <w:lang w:eastAsia="en-GB"/>
        </w:rPr>
        <w:t>najmenej efektívne nakupuje stolové počítače Úrad pre investície a akvizície Ministerstva obrany SR</w:t>
      </w:r>
      <w:r w:rsidRPr="00C64F89">
        <w:rPr>
          <w:lang w:eastAsia="en-GB"/>
        </w:rPr>
        <w:t xml:space="preserve"> (koeficient priemernej ceny podľa priemerných parametrov, vztiahnutý voči normovanej cene z regresného modelu (</w:t>
      </w:r>
      <w:r w:rsidRPr="00C64F89">
        <w:rPr>
          <w:b/>
          <w:bCs/>
          <w:lang w:eastAsia="en-GB"/>
        </w:rPr>
        <w:t>1,19</w:t>
      </w:r>
      <w:r w:rsidRPr="00C64F89">
        <w:rPr>
          <w:lang w:eastAsia="en-GB"/>
        </w:rPr>
        <w:t xml:space="preserve">), potom </w:t>
      </w:r>
      <w:r w:rsidRPr="00C64F89">
        <w:rPr>
          <w:b/>
          <w:bCs/>
          <w:lang w:eastAsia="en-GB"/>
        </w:rPr>
        <w:lastRenderedPageBreak/>
        <w:t>Nemocnica svätého Michala</w:t>
      </w:r>
      <w:r w:rsidRPr="00C64F89">
        <w:rPr>
          <w:lang w:eastAsia="en-GB"/>
        </w:rPr>
        <w:t xml:space="preserve"> (</w:t>
      </w:r>
      <w:r w:rsidRPr="00C64F89">
        <w:rPr>
          <w:b/>
          <w:bCs/>
          <w:lang w:eastAsia="en-GB"/>
        </w:rPr>
        <w:t>1,15</w:t>
      </w:r>
      <w:r w:rsidRPr="00C64F89">
        <w:rPr>
          <w:lang w:eastAsia="en-GB"/>
        </w:rPr>
        <w:t xml:space="preserve">) a tiež </w:t>
      </w:r>
      <w:r w:rsidRPr="00C64F89">
        <w:rPr>
          <w:b/>
          <w:bCs/>
          <w:lang w:eastAsia="en-GB"/>
        </w:rPr>
        <w:t>Ministerstvo vnútra SR</w:t>
      </w:r>
      <w:r w:rsidRPr="00C64F89">
        <w:rPr>
          <w:lang w:eastAsia="en-GB"/>
        </w:rPr>
        <w:t xml:space="preserve"> (</w:t>
      </w:r>
      <w:r w:rsidRPr="00C64F89">
        <w:rPr>
          <w:b/>
          <w:bCs/>
          <w:lang w:eastAsia="en-GB"/>
        </w:rPr>
        <w:t>1,06</w:t>
      </w:r>
      <w:r w:rsidRPr="00C64F89">
        <w:rPr>
          <w:lang w:eastAsia="en-GB"/>
        </w:rPr>
        <w:t xml:space="preserve">). </w:t>
      </w:r>
      <w:r w:rsidRPr="00C64F89">
        <w:rPr>
          <w:b/>
          <w:bCs/>
          <w:lang w:eastAsia="en-GB"/>
        </w:rPr>
        <w:t>Všetky ostatné subjekty majú koeficient priemernej ceny k normovanej cene nižší ako 1</w:t>
      </w:r>
      <w:r w:rsidRPr="00C64F89">
        <w:rPr>
          <w:lang w:eastAsia="en-GB"/>
        </w:rPr>
        <w:t>.</w:t>
      </w:r>
    </w:p>
    <w:p w14:paraId="20104B2A" w14:textId="3C6E13DD" w:rsidR="00B81BEA" w:rsidRPr="00C64F89" w:rsidRDefault="00AE1EA2" w:rsidP="009164E6">
      <w:pPr>
        <w:spacing w:after="120"/>
        <w:ind w:left="709"/>
        <w:rPr>
          <w:lang w:eastAsia="en-GB"/>
        </w:rPr>
      </w:pPr>
      <w:r w:rsidRPr="00C64F89">
        <w:rPr>
          <w:b/>
          <w:bCs/>
          <w:lang w:eastAsia="en-GB"/>
        </w:rPr>
        <w:t xml:space="preserve">Notebooky </w:t>
      </w:r>
      <w:r w:rsidR="00DA0888" w:rsidRPr="00C64F89">
        <w:rPr>
          <w:b/>
          <w:bCs/>
          <w:lang w:eastAsia="en-GB"/>
        </w:rPr>
        <w:t xml:space="preserve">najmenej efektívne nakupuje Slovak Business </w:t>
      </w:r>
      <w:proofErr w:type="spellStart"/>
      <w:r w:rsidR="00DA0888" w:rsidRPr="00C64F89">
        <w:rPr>
          <w:b/>
          <w:bCs/>
          <w:lang w:eastAsia="en-GB"/>
        </w:rPr>
        <w:t>Agency</w:t>
      </w:r>
      <w:proofErr w:type="spellEnd"/>
      <w:r w:rsidR="00DA0888" w:rsidRPr="00C64F89">
        <w:rPr>
          <w:lang w:eastAsia="en-GB"/>
        </w:rPr>
        <w:t xml:space="preserve"> (koeficient priemernej </w:t>
      </w:r>
      <w:r w:rsidR="0051144B" w:rsidRPr="00C64F89">
        <w:rPr>
          <w:lang w:eastAsia="en-GB"/>
        </w:rPr>
        <w:t>ceny podľa priemerných parametrov, vztiahnutý voči</w:t>
      </w:r>
      <w:r w:rsidR="00DA0888" w:rsidRPr="00C64F89">
        <w:rPr>
          <w:lang w:eastAsia="en-GB"/>
        </w:rPr>
        <w:t xml:space="preserve"> normovanej cene z regresného modelu </w:t>
      </w:r>
      <w:r w:rsidR="00DA0888" w:rsidRPr="00C64F89">
        <w:rPr>
          <w:b/>
          <w:bCs/>
          <w:lang w:eastAsia="en-GB"/>
        </w:rPr>
        <w:t>1,59</w:t>
      </w:r>
      <w:r w:rsidR="00DA0888" w:rsidRPr="00C64F89">
        <w:rPr>
          <w:lang w:eastAsia="en-GB"/>
        </w:rPr>
        <w:t>)</w:t>
      </w:r>
      <w:r w:rsidR="00F52458" w:rsidRPr="00C64F89">
        <w:rPr>
          <w:lang w:eastAsia="en-GB"/>
        </w:rPr>
        <w:t xml:space="preserve">, potom </w:t>
      </w:r>
      <w:r w:rsidR="00F52458" w:rsidRPr="00C64F89">
        <w:rPr>
          <w:b/>
          <w:bCs/>
          <w:lang w:eastAsia="en-GB"/>
        </w:rPr>
        <w:t>Úrad pre investície a akvizície Ministerstva obrany</w:t>
      </w:r>
      <w:r w:rsidR="00F52458" w:rsidRPr="00C64F89">
        <w:rPr>
          <w:lang w:eastAsia="en-GB"/>
        </w:rPr>
        <w:t xml:space="preserve"> (</w:t>
      </w:r>
      <w:r w:rsidR="00F52458" w:rsidRPr="00C64F89">
        <w:rPr>
          <w:b/>
          <w:bCs/>
          <w:lang w:eastAsia="en-GB"/>
        </w:rPr>
        <w:t>1,28</w:t>
      </w:r>
      <w:r w:rsidR="00F52458" w:rsidRPr="00C64F89">
        <w:rPr>
          <w:lang w:eastAsia="en-GB"/>
        </w:rPr>
        <w:t xml:space="preserve">), </w:t>
      </w:r>
      <w:r w:rsidR="00F52458" w:rsidRPr="00C64F89">
        <w:rPr>
          <w:b/>
          <w:bCs/>
          <w:lang w:eastAsia="en-GB"/>
        </w:rPr>
        <w:t>Datacentrum územnej samosprávy</w:t>
      </w:r>
      <w:r w:rsidR="00F52458" w:rsidRPr="00C64F89">
        <w:rPr>
          <w:lang w:eastAsia="en-GB"/>
        </w:rPr>
        <w:t xml:space="preserve"> </w:t>
      </w:r>
      <w:r w:rsidR="00F52458" w:rsidRPr="00C64F89">
        <w:rPr>
          <w:b/>
          <w:bCs/>
          <w:lang w:eastAsia="en-GB"/>
        </w:rPr>
        <w:t xml:space="preserve">SR </w:t>
      </w:r>
      <w:r w:rsidR="00F52458" w:rsidRPr="00C64F89">
        <w:rPr>
          <w:lang w:eastAsia="en-GB"/>
        </w:rPr>
        <w:t>(</w:t>
      </w:r>
      <w:r w:rsidR="00F52458" w:rsidRPr="00C64F89">
        <w:rPr>
          <w:b/>
          <w:bCs/>
          <w:lang w:eastAsia="en-GB"/>
        </w:rPr>
        <w:t>1,27</w:t>
      </w:r>
      <w:r w:rsidR="00F52458" w:rsidRPr="00C64F89">
        <w:rPr>
          <w:lang w:eastAsia="en-GB"/>
        </w:rPr>
        <w:t>; ale išlo o dva hromadné nákupy, bude preto potrebné získať viac údajov) a tiež</w:t>
      </w:r>
      <w:r w:rsidR="00F52458" w:rsidRPr="00C64F89">
        <w:rPr>
          <w:b/>
          <w:bCs/>
          <w:lang w:eastAsia="en-GB"/>
        </w:rPr>
        <w:t xml:space="preserve"> Ministerstvo práce, sociálnych vecí a rodiny SR</w:t>
      </w:r>
      <w:r w:rsidR="00F52458" w:rsidRPr="00C64F89">
        <w:rPr>
          <w:lang w:eastAsia="en-GB"/>
        </w:rPr>
        <w:t xml:space="preserve"> (</w:t>
      </w:r>
      <w:r w:rsidR="00F52458" w:rsidRPr="00C64F89">
        <w:rPr>
          <w:b/>
          <w:bCs/>
          <w:lang w:eastAsia="en-GB"/>
        </w:rPr>
        <w:t>1,02</w:t>
      </w:r>
      <w:r w:rsidR="00915B26" w:rsidRPr="00C64F89">
        <w:rPr>
          <w:b/>
          <w:bCs/>
          <w:lang w:eastAsia="en-GB"/>
        </w:rPr>
        <w:t>;</w:t>
      </w:r>
      <w:r w:rsidR="00915B26" w:rsidRPr="00C64F89">
        <w:rPr>
          <w:lang w:eastAsia="en-GB"/>
        </w:rPr>
        <w:t xml:space="preserve"> tiež ide o 3 nákupy, preto platí to isté, čo v predchádzajúcom prípade</w:t>
      </w:r>
      <w:r w:rsidR="00F52458" w:rsidRPr="00C64F89">
        <w:rPr>
          <w:lang w:eastAsia="en-GB"/>
        </w:rPr>
        <w:t xml:space="preserve">). </w:t>
      </w:r>
      <w:r w:rsidR="00F52458" w:rsidRPr="00C64F89">
        <w:rPr>
          <w:b/>
          <w:bCs/>
          <w:lang w:eastAsia="en-GB"/>
        </w:rPr>
        <w:t>Všetky ostatné subjekty</w:t>
      </w:r>
      <w:r w:rsidR="0054619A" w:rsidRPr="00C64F89">
        <w:rPr>
          <w:b/>
          <w:bCs/>
          <w:lang w:eastAsia="en-GB"/>
        </w:rPr>
        <w:t xml:space="preserve"> majú koeficient priemernej ceny k normovanej cene nižší ako 1</w:t>
      </w:r>
      <w:r w:rsidR="0054619A" w:rsidRPr="00C64F89">
        <w:rPr>
          <w:lang w:eastAsia="en-GB"/>
        </w:rPr>
        <w:t>.</w:t>
      </w:r>
    </w:p>
    <w:p w14:paraId="2E7EB60A" w14:textId="0A70E2CD" w:rsidR="00AF5A0D" w:rsidRDefault="000F1007" w:rsidP="009164E6">
      <w:pPr>
        <w:spacing w:after="120"/>
        <w:ind w:left="709"/>
        <w:rPr>
          <w:b/>
          <w:bCs/>
          <w:lang w:eastAsia="en-GB"/>
        </w:rPr>
      </w:pPr>
      <w:r w:rsidRPr="00C64F89">
        <w:rPr>
          <w:b/>
          <w:bCs/>
          <w:lang w:eastAsia="en-GB"/>
        </w:rPr>
        <w:t>Možnú úsporu vyplývajúcu z realizácie odporúčaní nie je možné overiteľne kvantifikovať, nakoľko by bolo potrebné podrobne zmapovať jednotlivé organizácie z pohľadu potrieb zamestnancov, porovnať ich vybavenie s tým, čo by zodpovedalo ich pracovnej náplni, určiť rozdiel ceny a všetky takto vypočítané rozdiely spočítať dohromady.</w:t>
      </w:r>
    </w:p>
    <w:p w14:paraId="27B99396" w14:textId="77777777" w:rsidR="00AF5A0D" w:rsidRDefault="00AF5A0D">
      <w:pPr>
        <w:ind w:left="0"/>
        <w:jc w:val="left"/>
        <w:rPr>
          <w:b/>
          <w:bCs/>
          <w:lang w:eastAsia="en-GB"/>
        </w:rPr>
      </w:pPr>
      <w:r>
        <w:rPr>
          <w:b/>
          <w:bCs/>
          <w:lang w:eastAsia="en-GB"/>
        </w:rPr>
        <w:br w:type="page"/>
      </w:r>
    </w:p>
    <w:p w14:paraId="7D6E3663" w14:textId="5DAA2B9F" w:rsidR="00AF5A0D" w:rsidRDefault="00AF5A0D" w:rsidP="00E71958">
      <w:pPr>
        <w:pStyle w:val="Heading1"/>
      </w:pPr>
      <w:bookmarkStart w:id="10" w:name="_Toc185508719"/>
      <w:bookmarkStart w:id="11" w:name="_Toc197355407"/>
      <w:r>
        <w:lastRenderedPageBreak/>
        <w:t>Celkové pohľady na nákup hardvéru</w:t>
      </w:r>
      <w:bookmarkEnd w:id="10"/>
      <w:bookmarkEnd w:id="11"/>
    </w:p>
    <w:p w14:paraId="25956C01" w14:textId="5C2067AF" w:rsidR="00FE355B" w:rsidRPr="00C64F89" w:rsidRDefault="00A549D6" w:rsidP="00AF5A0D">
      <w:pPr>
        <w:pStyle w:val="Tabulka"/>
        <w:spacing w:after="200"/>
        <w:ind w:left="1843" w:hanging="1134"/>
      </w:pPr>
      <w:bookmarkStart w:id="12" w:name="_Toc185509320"/>
      <w:bookmarkStart w:id="13" w:name="_Toc185509417"/>
      <w:bookmarkStart w:id="14" w:name="_Toc197355423"/>
      <w:r w:rsidRPr="00C64F89">
        <w:t>Objem finančných prostriedkov vynaložený na nákup h</w:t>
      </w:r>
      <w:r w:rsidR="00B821E7" w:rsidRPr="00C64F89">
        <w:t>ardvéru (2019-1Q/202</w:t>
      </w:r>
      <w:r w:rsidR="002B65A4" w:rsidRPr="00C64F89">
        <w:t>3</w:t>
      </w:r>
      <w:r w:rsidRPr="00C64F89">
        <w:t>, ceny bez DPH)</w:t>
      </w:r>
      <w:r w:rsidR="00854CE0" w:rsidRPr="00C64F89">
        <w:t xml:space="preserve">, zoradené podľa dolného </w:t>
      </w:r>
      <w:proofErr w:type="spellStart"/>
      <w:r w:rsidR="00854CE0" w:rsidRPr="00C64F89">
        <w:t>kvartilu</w:t>
      </w:r>
      <w:bookmarkEnd w:id="12"/>
      <w:bookmarkEnd w:id="13"/>
      <w:bookmarkEnd w:id="14"/>
      <w:proofErr w:type="spellEnd"/>
    </w:p>
    <w:tbl>
      <w:tblPr>
        <w:tblW w:w="9119" w:type="dxa"/>
        <w:tblCellMar>
          <w:left w:w="70" w:type="dxa"/>
          <w:right w:w="70" w:type="dxa"/>
        </w:tblCellMar>
        <w:tblLook w:val="04A0" w:firstRow="1" w:lastRow="0" w:firstColumn="1" w:lastColumn="0" w:noHBand="0" w:noVBand="1"/>
      </w:tblPr>
      <w:tblGrid>
        <w:gridCol w:w="2223"/>
        <w:gridCol w:w="635"/>
        <w:gridCol w:w="706"/>
        <w:gridCol w:w="825"/>
        <w:gridCol w:w="2159"/>
        <w:gridCol w:w="1089"/>
        <w:gridCol w:w="1482"/>
      </w:tblGrid>
      <w:tr w:rsidR="00854CE0" w:rsidRPr="00AF5A0D" w14:paraId="7F5A9B08" w14:textId="77777777" w:rsidTr="002B65A4">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1EE3708C" w14:textId="77777777" w:rsidR="00854CE0" w:rsidRPr="00AF5A0D" w:rsidRDefault="00854CE0" w:rsidP="00854CE0">
            <w:pPr>
              <w:spacing w:after="0" w:line="240" w:lineRule="auto"/>
              <w:ind w:left="0"/>
              <w:jc w:val="left"/>
              <w:rPr>
                <w:rFonts w:eastAsia="Times New Roman" w:cs="Calibri"/>
                <w:b/>
                <w:bCs/>
                <w:color w:val="000000"/>
                <w:sz w:val="19"/>
                <w:szCs w:val="19"/>
                <w:lang w:eastAsia="sk-SK"/>
              </w:rPr>
            </w:pPr>
            <w:r w:rsidRPr="00AF5A0D">
              <w:rPr>
                <w:rFonts w:eastAsia="Times New Roman" w:cs="Calibri"/>
                <w:b/>
                <w:bCs/>
                <w:color w:val="000000"/>
                <w:sz w:val="19"/>
                <w:szCs w:val="19"/>
                <w:lang w:eastAsia="sk-SK"/>
              </w:rPr>
              <w:t>Skupina hardvéru</w:t>
            </w:r>
          </w:p>
        </w:tc>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16617BA3"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p25</w:t>
            </w:r>
          </w:p>
        </w:tc>
        <w:tc>
          <w:tcPr>
            <w:tcW w:w="0" w:type="auto"/>
            <w:tcBorders>
              <w:top w:val="single" w:sz="8" w:space="0" w:color="auto"/>
              <w:left w:val="nil"/>
              <w:bottom w:val="single" w:sz="8" w:space="0" w:color="auto"/>
              <w:right w:val="nil"/>
            </w:tcBorders>
            <w:shd w:val="clear" w:color="auto" w:fill="auto"/>
            <w:noWrap/>
            <w:vAlign w:val="center"/>
            <w:hideMark/>
          </w:tcPr>
          <w:p w14:paraId="34D0C859"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medián</w:t>
            </w:r>
          </w:p>
        </w:tc>
        <w:tc>
          <w:tcPr>
            <w:tcW w:w="825" w:type="dxa"/>
            <w:tcBorders>
              <w:top w:val="single" w:sz="8" w:space="0" w:color="auto"/>
              <w:left w:val="nil"/>
              <w:bottom w:val="single" w:sz="8" w:space="0" w:color="auto"/>
              <w:right w:val="nil"/>
            </w:tcBorders>
            <w:shd w:val="clear" w:color="auto" w:fill="auto"/>
            <w:noWrap/>
            <w:vAlign w:val="center"/>
            <w:hideMark/>
          </w:tcPr>
          <w:p w14:paraId="48A2D7A5"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p75</w:t>
            </w:r>
          </w:p>
        </w:tc>
        <w:tc>
          <w:tcPr>
            <w:tcW w:w="0" w:type="auto"/>
            <w:tcBorders>
              <w:top w:val="single" w:sz="8" w:space="0" w:color="auto"/>
              <w:left w:val="nil"/>
              <w:bottom w:val="single" w:sz="8" w:space="0" w:color="auto"/>
              <w:right w:val="nil"/>
            </w:tcBorders>
            <w:shd w:val="clear" w:color="auto" w:fill="auto"/>
            <w:noWrap/>
            <w:vAlign w:val="center"/>
            <w:hideMark/>
          </w:tcPr>
          <w:p w14:paraId="2A37C290"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Celková suma [€ bez DPH]</w:t>
            </w:r>
          </w:p>
        </w:tc>
        <w:tc>
          <w:tcPr>
            <w:tcW w:w="0" w:type="auto"/>
            <w:tcBorders>
              <w:top w:val="single" w:sz="8" w:space="0" w:color="auto"/>
              <w:left w:val="nil"/>
              <w:bottom w:val="single" w:sz="8" w:space="0" w:color="auto"/>
              <w:right w:val="nil"/>
            </w:tcBorders>
            <w:shd w:val="clear" w:color="auto" w:fill="auto"/>
            <w:noWrap/>
            <w:vAlign w:val="center"/>
            <w:hideMark/>
          </w:tcPr>
          <w:p w14:paraId="382FDE30"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Počet kusov</w:t>
            </w:r>
          </w:p>
        </w:tc>
        <w:tc>
          <w:tcPr>
            <w:tcW w:w="0" w:type="auto"/>
            <w:tcBorders>
              <w:top w:val="single" w:sz="8" w:space="0" w:color="auto"/>
              <w:left w:val="nil"/>
              <w:bottom w:val="single" w:sz="8" w:space="0" w:color="auto"/>
              <w:right w:val="single" w:sz="4" w:space="0" w:color="999999"/>
            </w:tcBorders>
            <w:shd w:val="clear" w:color="auto" w:fill="auto"/>
            <w:noWrap/>
            <w:vAlign w:val="center"/>
            <w:hideMark/>
          </w:tcPr>
          <w:p w14:paraId="1F6BA30B"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Počet pozorovaní</w:t>
            </w:r>
          </w:p>
        </w:tc>
      </w:tr>
      <w:tr w:rsidR="00854CE0" w:rsidRPr="00AF5A0D" w14:paraId="37360A52" w14:textId="77777777" w:rsidTr="002B65A4">
        <w:tc>
          <w:tcPr>
            <w:tcW w:w="0" w:type="auto"/>
            <w:tcBorders>
              <w:top w:val="single" w:sz="4" w:space="0" w:color="999999"/>
              <w:left w:val="single" w:sz="4" w:space="0" w:color="999999"/>
              <w:bottom w:val="nil"/>
              <w:right w:val="nil"/>
            </w:tcBorders>
            <w:shd w:val="clear" w:color="auto" w:fill="auto"/>
            <w:noWrap/>
            <w:vAlign w:val="center"/>
            <w:hideMark/>
          </w:tcPr>
          <w:p w14:paraId="51FA9165"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USB kľúč</w:t>
            </w:r>
          </w:p>
        </w:tc>
        <w:tc>
          <w:tcPr>
            <w:tcW w:w="0" w:type="auto"/>
            <w:tcBorders>
              <w:top w:val="single" w:sz="4" w:space="0" w:color="999999"/>
              <w:left w:val="single" w:sz="4" w:space="0" w:color="999999"/>
              <w:bottom w:val="nil"/>
              <w:right w:val="nil"/>
            </w:tcBorders>
            <w:shd w:val="clear" w:color="auto" w:fill="auto"/>
            <w:noWrap/>
            <w:vAlign w:val="center"/>
            <w:hideMark/>
          </w:tcPr>
          <w:p w14:paraId="14A8A38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w:t>
            </w:r>
          </w:p>
        </w:tc>
        <w:tc>
          <w:tcPr>
            <w:tcW w:w="0" w:type="auto"/>
            <w:tcBorders>
              <w:top w:val="single" w:sz="4" w:space="0" w:color="999999"/>
              <w:left w:val="nil"/>
              <w:bottom w:val="nil"/>
              <w:right w:val="nil"/>
            </w:tcBorders>
            <w:shd w:val="clear" w:color="auto" w:fill="auto"/>
            <w:noWrap/>
            <w:vAlign w:val="center"/>
            <w:hideMark/>
          </w:tcPr>
          <w:p w14:paraId="2496A26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w:t>
            </w:r>
          </w:p>
        </w:tc>
        <w:tc>
          <w:tcPr>
            <w:tcW w:w="825" w:type="dxa"/>
            <w:tcBorders>
              <w:top w:val="single" w:sz="4" w:space="0" w:color="999999"/>
              <w:left w:val="nil"/>
              <w:bottom w:val="nil"/>
              <w:right w:val="nil"/>
            </w:tcBorders>
            <w:shd w:val="clear" w:color="auto" w:fill="auto"/>
            <w:noWrap/>
            <w:vAlign w:val="center"/>
            <w:hideMark/>
          </w:tcPr>
          <w:p w14:paraId="41E1F96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w:t>
            </w:r>
          </w:p>
        </w:tc>
        <w:tc>
          <w:tcPr>
            <w:tcW w:w="0" w:type="auto"/>
            <w:tcBorders>
              <w:top w:val="single" w:sz="4" w:space="0" w:color="999999"/>
              <w:left w:val="nil"/>
              <w:bottom w:val="nil"/>
              <w:right w:val="nil"/>
            </w:tcBorders>
            <w:shd w:val="clear" w:color="auto" w:fill="auto"/>
            <w:noWrap/>
            <w:vAlign w:val="center"/>
            <w:hideMark/>
          </w:tcPr>
          <w:p w14:paraId="1529BB0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73 041</w:t>
            </w:r>
          </w:p>
        </w:tc>
        <w:tc>
          <w:tcPr>
            <w:tcW w:w="0" w:type="auto"/>
            <w:tcBorders>
              <w:top w:val="single" w:sz="4" w:space="0" w:color="999999"/>
              <w:left w:val="nil"/>
              <w:bottom w:val="nil"/>
              <w:right w:val="nil"/>
            </w:tcBorders>
            <w:shd w:val="clear" w:color="auto" w:fill="auto"/>
            <w:noWrap/>
            <w:vAlign w:val="center"/>
            <w:hideMark/>
          </w:tcPr>
          <w:p w14:paraId="7CF9213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6 966</w:t>
            </w:r>
          </w:p>
        </w:tc>
        <w:tc>
          <w:tcPr>
            <w:tcW w:w="0" w:type="auto"/>
            <w:tcBorders>
              <w:top w:val="single" w:sz="4" w:space="0" w:color="999999"/>
              <w:left w:val="nil"/>
              <w:bottom w:val="nil"/>
              <w:right w:val="single" w:sz="4" w:space="0" w:color="999999"/>
            </w:tcBorders>
            <w:shd w:val="clear" w:color="auto" w:fill="auto"/>
            <w:noWrap/>
            <w:vAlign w:val="center"/>
            <w:hideMark/>
          </w:tcPr>
          <w:p w14:paraId="7C7BDF6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36</w:t>
            </w:r>
          </w:p>
        </w:tc>
      </w:tr>
      <w:tr w:rsidR="00854CE0" w:rsidRPr="00AF5A0D" w14:paraId="043428C5" w14:textId="77777777" w:rsidTr="002B65A4">
        <w:tc>
          <w:tcPr>
            <w:tcW w:w="0" w:type="auto"/>
            <w:tcBorders>
              <w:top w:val="nil"/>
              <w:left w:val="single" w:sz="4" w:space="0" w:color="999999"/>
              <w:bottom w:val="nil"/>
              <w:right w:val="nil"/>
            </w:tcBorders>
            <w:shd w:val="clear" w:color="auto" w:fill="auto"/>
            <w:noWrap/>
            <w:vAlign w:val="center"/>
            <w:hideMark/>
          </w:tcPr>
          <w:p w14:paraId="2F36C388"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Myš</w:t>
            </w:r>
          </w:p>
        </w:tc>
        <w:tc>
          <w:tcPr>
            <w:tcW w:w="0" w:type="auto"/>
            <w:tcBorders>
              <w:top w:val="nil"/>
              <w:left w:val="single" w:sz="4" w:space="0" w:color="999999"/>
              <w:bottom w:val="nil"/>
              <w:right w:val="nil"/>
            </w:tcBorders>
            <w:shd w:val="clear" w:color="auto" w:fill="auto"/>
            <w:noWrap/>
            <w:vAlign w:val="center"/>
            <w:hideMark/>
          </w:tcPr>
          <w:p w14:paraId="62F806C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w:t>
            </w:r>
          </w:p>
        </w:tc>
        <w:tc>
          <w:tcPr>
            <w:tcW w:w="0" w:type="auto"/>
            <w:tcBorders>
              <w:top w:val="nil"/>
              <w:left w:val="nil"/>
              <w:bottom w:val="nil"/>
              <w:right w:val="nil"/>
            </w:tcBorders>
            <w:shd w:val="clear" w:color="auto" w:fill="auto"/>
            <w:noWrap/>
            <w:vAlign w:val="center"/>
            <w:hideMark/>
          </w:tcPr>
          <w:p w14:paraId="6029005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w:t>
            </w:r>
          </w:p>
        </w:tc>
        <w:tc>
          <w:tcPr>
            <w:tcW w:w="825" w:type="dxa"/>
            <w:tcBorders>
              <w:top w:val="nil"/>
              <w:left w:val="nil"/>
              <w:bottom w:val="nil"/>
              <w:right w:val="nil"/>
            </w:tcBorders>
            <w:shd w:val="clear" w:color="auto" w:fill="auto"/>
            <w:noWrap/>
            <w:vAlign w:val="center"/>
            <w:hideMark/>
          </w:tcPr>
          <w:p w14:paraId="1FFF1A1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w:t>
            </w:r>
          </w:p>
        </w:tc>
        <w:tc>
          <w:tcPr>
            <w:tcW w:w="0" w:type="auto"/>
            <w:tcBorders>
              <w:top w:val="nil"/>
              <w:left w:val="nil"/>
              <w:bottom w:val="nil"/>
              <w:right w:val="nil"/>
            </w:tcBorders>
            <w:shd w:val="clear" w:color="auto" w:fill="auto"/>
            <w:noWrap/>
            <w:vAlign w:val="center"/>
            <w:hideMark/>
          </w:tcPr>
          <w:p w14:paraId="1897DFC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48 298</w:t>
            </w:r>
          </w:p>
        </w:tc>
        <w:tc>
          <w:tcPr>
            <w:tcW w:w="0" w:type="auto"/>
            <w:tcBorders>
              <w:top w:val="nil"/>
              <w:left w:val="nil"/>
              <w:bottom w:val="nil"/>
              <w:right w:val="nil"/>
            </w:tcBorders>
            <w:shd w:val="clear" w:color="auto" w:fill="auto"/>
            <w:noWrap/>
            <w:vAlign w:val="center"/>
            <w:hideMark/>
          </w:tcPr>
          <w:p w14:paraId="1571D5A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7 094</w:t>
            </w:r>
          </w:p>
        </w:tc>
        <w:tc>
          <w:tcPr>
            <w:tcW w:w="0" w:type="auto"/>
            <w:tcBorders>
              <w:top w:val="nil"/>
              <w:left w:val="nil"/>
              <w:bottom w:val="nil"/>
              <w:right w:val="single" w:sz="4" w:space="0" w:color="999999"/>
            </w:tcBorders>
            <w:shd w:val="clear" w:color="auto" w:fill="auto"/>
            <w:noWrap/>
            <w:vAlign w:val="center"/>
            <w:hideMark/>
          </w:tcPr>
          <w:p w14:paraId="4B1F20A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40</w:t>
            </w:r>
          </w:p>
        </w:tc>
      </w:tr>
      <w:tr w:rsidR="00854CE0" w:rsidRPr="00AF5A0D" w14:paraId="59C5E0AA" w14:textId="77777777" w:rsidTr="002B65A4">
        <w:tc>
          <w:tcPr>
            <w:tcW w:w="0" w:type="auto"/>
            <w:tcBorders>
              <w:top w:val="nil"/>
              <w:left w:val="single" w:sz="4" w:space="0" w:color="999999"/>
              <w:bottom w:val="nil"/>
              <w:right w:val="nil"/>
            </w:tcBorders>
            <w:shd w:val="clear" w:color="auto" w:fill="auto"/>
            <w:noWrap/>
            <w:vAlign w:val="center"/>
            <w:hideMark/>
          </w:tcPr>
          <w:p w14:paraId="600CC45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Čítačka pamäťových kariet</w:t>
            </w:r>
          </w:p>
        </w:tc>
        <w:tc>
          <w:tcPr>
            <w:tcW w:w="0" w:type="auto"/>
            <w:tcBorders>
              <w:top w:val="nil"/>
              <w:left w:val="single" w:sz="4" w:space="0" w:color="999999"/>
              <w:bottom w:val="nil"/>
              <w:right w:val="nil"/>
            </w:tcBorders>
            <w:shd w:val="clear" w:color="auto" w:fill="auto"/>
            <w:noWrap/>
            <w:vAlign w:val="center"/>
            <w:hideMark/>
          </w:tcPr>
          <w:p w14:paraId="64D50EF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w:t>
            </w:r>
          </w:p>
        </w:tc>
        <w:tc>
          <w:tcPr>
            <w:tcW w:w="0" w:type="auto"/>
            <w:tcBorders>
              <w:top w:val="nil"/>
              <w:left w:val="nil"/>
              <w:bottom w:val="nil"/>
              <w:right w:val="nil"/>
            </w:tcBorders>
            <w:shd w:val="clear" w:color="auto" w:fill="auto"/>
            <w:noWrap/>
            <w:vAlign w:val="center"/>
            <w:hideMark/>
          </w:tcPr>
          <w:p w14:paraId="5CAC70B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w:t>
            </w:r>
          </w:p>
        </w:tc>
        <w:tc>
          <w:tcPr>
            <w:tcW w:w="825" w:type="dxa"/>
            <w:tcBorders>
              <w:top w:val="nil"/>
              <w:left w:val="nil"/>
              <w:bottom w:val="nil"/>
              <w:right w:val="nil"/>
            </w:tcBorders>
            <w:shd w:val="clear" w:color="auto" w:fill="auto"/>
            <w:noWrap/>
            <w:vAlign w:val="center"/>
            <w:hideMark/>
          </w:tcPr>
          <w:p w14:paraId="5E6C61B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w:t>
            </w:r>
          </w:p>
        </w:tc>
        <w:tc>
          <w:tcPr>
            <w:tcW w:w="0" w:type="auto"/>
            <w:tcBorders>
              <w:top w:val="nil"/>
              <w:left w:val="nil"/>
              <w:bottom w:val="nil"/>
              <w:right w:val="nil"/>
            </w:tcBorders>
            <w:shd w:val="clear" w:color="auto" w:fill="auto"/>
            <w:noWrap/>
            <w:vAlign w:val="center"/>
            <w:hideMark/>
          </w:tcPr>
          <w:p w14:paraId="7EEE59E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1 017</w:t>
            </w:r>
          </w:p>
        </w:tc>
        <w:tc>
          <w:tcPr>
            <w:tcW w:w="0" w:type="auto"/>
            <w:tcBorders>
              <w:top w:val="nil"/>
              <w:left w:val="nil"/>
              <w:bottom w:val="nil"/>
              <w:right w:val="nil"/>
            </w:tcBorders>
            <w:shd w:val="clear" w:color="auto" w:fill="auto"/>
            <w:noWrap/>
            <w:vAlign w:val="center"/>
            <w:hideMark/>
          </w:tcPr>
          <w:p w14:paraId="18FC401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185</w:t>
            </w:r>
          </w:p>
        </w:tc>
        <w:tc>
          <w:tcPr>
            <w:tcW w:w="0" w:type="auto"/>
            <w:tcBorders>
              <w:top w:val="nil"/>
              <w:left w:val="nil"/>
              <w:bottom w:val="nil"/>
              <w:right w:val="single" w:sz="4" w:space="0" w:color="999999"/>
            </w:tcBorders>
            <w:shd w:val="clear" w:color="auto" w:fill="auto"/>
            <w:noWrap/>
            <w:vAlign w:val="center"/>
            <w:hideMark/>
          </w:tcPr>
          <w:p w14:paraId="2032D94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w:t>
            </w:r>
          </w:p>
        </w:tc>
      </w:tr>
      <w:tr w:rsidR="00854CE0" w:rsidRPr="00AF5A0D" w14:paraId="51DE19CF" w14:textId="77777777" w:rsidTr="002B65A4">
        <w:tc>
          <w:tcPr>
            <w:tcW w:w="0" w:type="auto"/>
            <w:tcBorders>
              <w:top w:val="nil"/>
              <w:left w:val="single" w:sz="4" w:space="0" w:color="999999"/>
              <w:bottom w:val="nil"/>
              <w:right w:val="nil"/>
            </w:tcBorders>
            <w:shd w:val="clear" w:color="auto" w:fill="auto"/>
            <w:noWrap/>
            <w:vAlign w:val="center"/>
            <w:hideMark/>
          </w:tcPr>
          <w:p w14:paraId="1748C73B"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Klávesnica</w:t>
            </w:r>
          </w:p>
        </w:tc>
        <w:tc>
          <w:tcPr>
            <w:tcW w:w="0" w:type="auto"/>
            <w:tcBorders>
              <w:top w:val="nil"/>
              <w:left w:val="single" w:sz="4" w:space="0" w:color="999999"/>
              <w:bottom w:val="nil"/>
              <w:right w:val="nil"/>
            </w:tcBorders>
            <w:shd w:val="clear" w:color="auto" w:fill="auto"/>
            <w:noWrap/>
            <w:vAlign w:val="center"/>
            <w:hideMark/>
          </w:tcPr>
          <w:p w14:paraId="5E0FE45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w:t>
            </w:r>
          </w:p>
        </w:tc>
        <w:tc>
          <w:tcPr>
            <w:tcW w:w="0" w:type="auto"/>
            <w:tcBorders>
              <w:top w:val="nil"/>
              <w:left w:val="nil"/>
              <w:bottom w:val="nil"/>
              <w:right w:val="nil"/>
            </w:tcBorders>
            <w:shd w:val="clear" w:color="auto" w:fill="auto"/>
            <w:noWrap/>
            <w:vAlign w:val="center"/>
            <w:hideMark/>
          </w:tcPr>
          <w:p w14:paraId="22B8E45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w:t>
            </w:r>
          </w:p>
        </w:tc>
        <w:tc>
          <w:tcPr>
            <w:tcW w:w="825" w:type="dxa"/>
            <w:tcBorders>
              <w:top w:val="nil"/>
              <w:left w:val="nil"/>
              <w:bottom w:val="nil"/>
              <w:right w:val="nil"/>
            </w:tcBorders>
            <w:shd w:val="clear" w:color="auto" w:fill="auto"/>
            <w:noWrap/>
            <w:vAlign w:val="center"/>
            <w:hideMark/>
          </w:tcPr>
          <w:p w14:paraId="2A1D5AB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w:t>
            </w:r>
          </w:p>
        </w:tc>
        <w:tc>
          <w:tcPr>
            <w:tcW w:w="0" w:type="auto"/>
            <w:tcBorders>
              <w:top w:val="nil"/>
              <w:left w:val="nil"/>
              <w:bottom w:val="nil"/>
              <w:right w:val="nil"/>
            </w:tcBorders>
            <w:shd w:val="clear" w:color="auto" w:fill="auto"/>
            <w:noWrap/>
            <w:vAlign w:val="center"/>
            <w:hideMark/>
          </w:tcPr>
          <w:p w14:paraId="432DE84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46 504</w:t>
            </w:r>
          </w:p>
        </w:tc>
        <w:tc>
          <w:tcPr>
            <w:tcW w:w="0" w:type="auto"/>
            <w:tcBorders>
              <w:top w:val="nil"/>
              <w:left w:val="nil"/>
              <w:bottom w:val="nil"/>
              <w:right w:val="nil"/>
            </w:tcBorders>
            <w:shd w:val="clear" w:color="auto" w:fill="auto"/>
            <w:noWrap/>
            <w:vAlign w:val="center"/>
            <w:hideMark/>
          </w:tcPr>
          <w:p w14:paraId="53350F2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5 321</w:t>
            </w:r>
          </w:p>
        </w:tc>
        <w:tc>
          <w:tcPr>
            <w:tcW w:w="0" w:type="auto"/>
            <w:tcBorders>
              <w:top w:val="nil"/>
              <w:left w:val="nil"/>
              <w:bottom w:val="nil"/>
              <w:right w:val="single" w:sz="4" w:space="0" w:color="999999"/>
            </w:tcBorders>
            <w:shd w:val="clear" w:color="auto" w:fill="auto"/>
            <w:noWrap/>
            <w:vAlign w:val="center"/>
            <w:hideMark/>
          </w:tcPr>
          <w:p w14:paraId="35928AA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w:t>
            </w:r>
          </w:p>
        </w:tc>
      </w:tr>
      <w:tr w:rsidR="00854CE0" w:rsidRPr="00AF5A0D" w14:paraId="72D53361" w14:textId="77777777" w:rsidTr="002B65A4">
        <w:tc>
          <w:tcPr>
            <w:tcW w:w="0" w:type="auto"/>
            <w:tcBorders>
              <w:top w:val="nil"/>
              <w:left w:val="single" w:sz="4" w:space="0" w:color="999999"/>
              <w:bottom w:val="nil"/>
              <w:right w:val="nil"/>
            </w:tcBorders>
            <w:shd w:val="clear" w:color="auto" w:fill="auto"/>
            <w:noWrap/>
            <w:vAlign w:val="center"/>
            <w:hideMark/>
          </w:tcPr>
          <w:p w14:paraId="5090FEA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Pamäťová karta</w:t>
            </w:r>
          </w:p>
        </w:tc>
        <w:tc>
          <w:tcPr>
            <w:tcW w:w="0" w:type="auto"/>
            <w:tcBorders>
              <w:top w:val="nil"/>
              <w:left w:val="single" w:sz="4" w:space="0" w:color="999999"/>
              <w:bottom w:val="nil"/>
              <w:right w:val="nil"/>
            </w:tcBorders>
            <w:shd w:val="clear" w:color="auto" w:fill="auto"/>
            <w:noWrap/>
            <w:vAlign w:val="center"/>
            <w:hideMark/>
          </w:tcPr>
          <w:p w14:paraId="658722F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w:t>
            </w:r>
          </w:p>
        </w:tc>
        <w:tc>
          <w:tcPr>
            <w:tcW w:w="0" w:type="auto"/>
            <w:tcBorders>
              <w:top w:val="nil"/>
              <w:left w:val="nil"/>
              <w:bottom w:val="nil"/>
              <w:right w:val="nil"/>
            </w:tcBorders>
            <w:shd w:val="clear" w:color="auto" w:fill="auto"/>
            <w:noWrap/>
            <w:vAlign w:val="center"/>
            <w:hideMark/>
          </w:tcPr>
          <w:p w14:paraId="0C54473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19</w:t>
            </w:r>
          </w:p>
        </w:tc>
        <w:tc>
          <w:tcPr>
            <w:tcW w:w="825" w:type="dxa"/>
            <w:tcBorders>
              <w:top w:val="nil"/>
              <w:left w:val="nil"/>
              <w:bottom w:val="nil"/>
              <w:right w:val="nil"/>
            </w:tcBorders>
            <w:shd w:val="clear" w:color="auto" w:fill="auto"/>
            <w:noWrap/>
            <w:vAlign w:val="center"/>
            <w:hideMark/>
          </w:tcPr>
          <w:p w14:paraId="183C4C9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33</w:t>
            </w:r>
          </w:p>
        </w:tc>
        <w:tc>
          <w:tcPr>
            <w:tcW w:w="0" w:type="auto"/>
            <w:tcBorders>
              <w:top w:val="nil"/>
              <w:left w:val="nil"/>
              <w:bottom w:val="nil"/>
              <w:right w:val="nil"/>
            </w:tcBorders>
            <w:shd w:val="clear" w:color="auto" w:fill="auto"/>
            <w:noWrap/>
            <w:vAlign w:val="center"/>
            <w:hideMark/>
          </w:tcPr>
          <w:p w14:paraId="5C53074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6 700</w:t>
            </w:r>
          </w:p>
        </w:tc>
        <w:tc>
          <w:tcPr>
            <w:tcW w:w="0" w:type="auto"/>
            <w:tcBorders>
              <w:top w:val="nil"/>
              <w:left w:val="nil"/>
              <w:bottom w:val="nil"/>
              <w:right w:val="nil"/>
            </w:tcBorders>
            <w:shd w:val="clear" w:color="auto" w:fill="auto"/>
            <w:noWrap/>
            <w:vAlign w:val="center"/>
            <w:hideMark/>
          </w:tcPr>
          <w:p w14:paraId="784A56F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181</w:t>
            </w:r>
          </w:p>
        </w:tc>
        <w:tc>
          <w:tcPr>
            <w:tcW w:w="0" w:type="auto"/>
            <w:tcBorders>
              <w:top w:val="nil"/>
              <w:left w:val="nil"/>
              <w:bottom w:val="nil"/>
              <w:right w:val="single" w:sz="4" w:space="0" w:color="999999"/>
            </w:tcBorders>
            <w:shd w:val="clear" w:color="auto" w:fill="auto"/>
            <w:noWrap/>
            <w:vAlign w:val="center"/>
            <w:hideMark/>
          </w:tcPr>
          <w:p w14:paraId="56F7932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21</w:t>
            </w:r>
          </w:p>
        </w:tc>
      </w:tr>
      <w:tr w:rsidR="00854CE0" w:rsidRPr="00AF5A0D" w14:paraId="2126EABC" w14:textId="77777777" w:rsidTr="002B65A4">
        <w:tc>
          <w:tcPr>
            <w:tcW w:w="0" w:type="auto"/>
            <w:tcBorders>
              <w:top w:val="nil"/>
              <w:left w:val="single" w:sz="4" w:space="0" w:color="999999"/>
              <w:bottom w:val="nil"/>
              <w:right w:val="nil"/>
            </w:tcBorders>
            <w:shd w:val="clear" w:color="auto" w:fill="auto"/>
            <w:noWrap/>
            <w:vAlign w:val="center"/>
            <w:hideMark/>
          </w:tcPr>
          <w:p w14:paraId="782105DF"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USB hub</w:t>
            </w:r>
          </w:p>
        </w:tc>
        <w:tc>
          <w:tcPr>
            <w:tcW w:w="0" w:type="auto"/>
            <w:tcBorders>
              <w:top w:val="nil"/>
              <w:left w:val="single" w:sz="4" w:space="0" w:color="999999"/>
              <w:bottom w:val="nil"/>
              <w:right w:val="nil"/>
            </w:tcBorders>
            <w:shd w:val="clear" w:color="auto" w:fill="auto"/>
            <w:noWrap/>
            <w:vAlign w:val="center"/>
            <w:hideMark/>
          </w:tcPr>
          <w:p w14:paraId="25EB431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c>
          <w:tcPr>
            <w:tcW w:w="0" w:type="auto"/>
            <w:tcBorders>
              <w:top w:val="nil"/>
              <w:left w:val="nil"/>
              <w:bottom w:val="nil"/>
              <w:right w:val="nil"/>
            </w:tcBorders>
            <w:shd w:val="clear" w:color="auto" w:fill="auto"/>
            <w:noWrap/>
            <w:vAlign w:val="center"/>
            <w:hideMark/>
          </w:tcPr>
          <w:p w14:paraId="4D7A4FD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w:t>
            </w:r>
          </w:p>
        </w:tc>
        <w:tc>
          <w:tcPr>
            <w:tcW w:w="825" w:type="dxa"/>
            <w:tcBorders>
              <w:top w:val="nil"/>
              <w:left w:val="nil"/>
              <w:bottom w:val="nil"/>
              <w:right w:val="nil"/>
            </w:tcBorders>
            <w:shd w:val="clear" w:color="auto" w:fill="auto"/>
            <w:noWrap/>
            <w:vAlign w:val="center"/>
            <w:hideMark/>
          </w:tcPr>
          <w:p w14:paraId="68555CD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19</w:t>
            </w:r>
          </w:p>
        </w:tc>
        <w:tc>
          <w:tcPr>
            <w:tcW w:w="0" w:type="auto"/>
            <w:tcBorders>
              <w:top w:val="nil"/>
              <w:left w:val="nil"/>
              <w:bottom w:val="nil"/>
              <w:right w:val="nil"/>
            </w:tcBorders>
            <w:shd w:val="clear" w:color="auto" w:fill="auto"/>
            <w:noWrap/>
            <w:vAlign w:val="center"/>
            <w:hideMark/>
          </w:tcPr>
          <w:p w14:paraId="2DD89D3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4 652</w:t>
            </w:r>
          </w:p>
        </w:tc>
        <w:tc>
          <w:tcPr>
            <w:tcW w:w="0" w:type="auto"/>
            <w:tcBorders>
              <w:top w:val="nil"/>
              <w:left w:val="nil"/>
              <w:bottom w:val="nil"/>
              <w:right w:val="nil"/>
            </w:tcBorders>
            <w:shd w:val="clear" w:color="auto" w:fill="auto"/>
            <w:noWrap/>
            <w:vAlign w:val="center"/>
            <w:hideMark/>
          </w:tcPr>
          <w:p w14:paraId="6A144EC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371</w:t>
            </w:r>
          </w:p>
        </w:tc>
        <w:tc>
          <w:tcPr>
            <w:tcW w:w="0" w:type="auto"/>
            <w:tcBorders>
              <w:top w:val="nil"/>
              <w:left w:val="nil"/>
              <w:bottom w:val="nil"/>
              <w:right w:val="single" w:sz="4" w:space="0" w:color="999999"/>
            </w:tcBorders>
            <w:shd w:val="clear" w:color="auto" w:fill="auto"/>
            <w:noWrap/>
            <w:vAlign w:val="center"/>
            <w:hideMark/>
          </w:tcPr>
          <w:p w14:paraId="281DFAB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w:t>
            </w:r>
          </w:p>
        </w:tc>
      </w:tr>
      <w:tr w:rsidR="00854CE0" w:rsidRPr="00AF5A0D" w14:paraId="74D7C2E4" w14:textId="77777777" w:rsidTr="002B65A4">
        <w:tc>
          <w:tcPr>
            <w:tcW w:w="0" w:type="auto"/>
            <w:tcBorders>
              <w:top w:val="nil"/>
              <w:left w:val="single" w:sz="4" w:space="0" w:color="999999"/>
              <w:bottom w:val="nil"/>
              <w:right w:val="nil"/>
            </w:tcBorders>
            <w:shd w:val="clear" w:color="auto" w:fill="auto"/>
            <w:noWrap/>
            <w:vAlign w:val="center"/>
            <w:hideMark/>
          </w:tcPr>
          <w:p w14:paraId="6D07FBFF"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Sieťová karta</w:t>
            </w:r>
          </w:p>
        </w:tc>
        <w:tc>
          <w:tcPr>
            <w:tcW w:w="0" w:type="auto"/>
            <w:tcBorders>
              <w:top w:val="nil"/>
              <w:left w:val="single" w:sz="4" w:space="0" w:color="999999"/>
              <w:bottom w:val="nil"/>
              <w:right w:val="nil"/>
            </w:tcBorders>
            <w:shd w:val="clear" w:color="auto" w:fill="auto"/>
            <w:noWrap/>
            <w:vAlign w:val="center"/>
            <w:hideMark/>
          </w:tcPr>
          <w:p w14:paraId="665B4D5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c>
          <w:tcPr>
            <w:tcW w:w="0" w:type="auto"/>
            <w:tcBorders>
              <w:top w:val="nil"/>
              <w:left w:val="nil"/>
              <w:bottom w:val="nil"/>
              <w:right w:val="nil"/>
            </w:tcBorders>
            <w:shd w:val="clear" w:color="auto" w:fill="auto"/>
            <w:noWrap/>
            <w:vAlign w:val="center"/>
            <w:hideMark/>
          </w:tcPr>
          <w:p w14:paraId="57B2C51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w:t>
            </w:r>
          </w:p>
        </w:tc>
        <w:tc>
          <w:tcPr>
            <w:tcW w:w="825" w:type="dxa"/>
            <w:tcBorders>
              <w:top w:val="nil"/>
              <w:left w:val="nil"/>
              <w:bottom w:val="nil"/>
              <w:right w:val="nil"/>
            </w:tcBorders>
            <w:shd w:val="clear" w:color="auto" w:fill="auto"/>
            <w:noWrap/>
            <w:vAlign w:val="center"/>
            <w:hideMark/>
          </w:tcPr>
          <w:p w14:paraId="003EFB7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258</w:t>
            </w:r>
          </w:p>
        </w:tc>
        <w:tc>
          <w:tcPr>
            <w:tcW w:w="0" w:type="auto"/>
            <w:tcBorders>
              <w:top w:val="nil"/>
              <w:left w:val="nil"/>
              <w:bottom w:val="nil"/>
              <w:right w:val="nil"/>
            </w:tcBorders>
            <w:shd w:val="clear" w:color="auto" w:fill="auto"/>
            <w:noWrap/>
            <w:vAlign w:val="center"/>
            <w:hideMark/>
          </w:tcPr>
          <w:p w14:paraId="0B40BE8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22 908</w:t>
            </w:r>
          </w:p>
        </w:tc>
        <w:tc>
          <w:tcPr>
            <w:tcW w:w="0" w:type="auto"/>
            <w:tcBorders>
              <w:top w:val="nil"/>
              <w:left w:val="nil"/>
              <w:bottom w:val="nil"/>
              <w:right w:val="nil"/>
            </w:tcBorders>
            <w:shd w:val="clear" w:color="auto" w:fill="auto"/>
            <w:noWrap/>
            <w:vAlign w:val="center"/>
            <w:hideMark/>
          </w:tcPr>
          <w:p w14:paraId="4DD8DA9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365</w:t>
            </w:r>
          </w:p>
        </w:tc>
        <w:tc>
          <w:tcPr>
            <w:tcW w:w="0" w:type="auto"/>
            <w:tcBorders>
              <w:top w:val="nil"/>
              <w:left w:val="nil"/>
              <w:bottom w:val="nil"/>
              <w:right w:val="single" w:sz="4" w:space="0" w:color="999999"/>
            </w:tcBorders>
            <w:shd w:val="clear" w:color="auto" w:fill="auto"/>
            <w:noWrap/>
            <w:vAlign w:val="center"/>
            <w:hideMark/>
          </w:tcPr>
          <w:p w14:paraId="1345B90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23</w:t>
            </w:r>
          </w:p>
        </w:tc>
      </w:tr>
      <w:tr w:rsidR="00854CE0" w:rsidRPr="00AF5A0D" w14:paraId="3AA54DFA" w14:textId="77777777" w:rsidTr="002B65A4">
        <w:tc>
          <w:tcPr>
            <w:tcW w:w="0" w:type="auto"/>
            <w:tcBorders>
              <w:top w:val="nil"/>
              <w:left w:val="single" w:sz="4" w:space="0" w:color="999999"/>
              <w:bottom w:val="nil"/>
              <w:right w:val="nil"/>
            </w:tcBorders>
            <w:shd w:val="clear" w:color="auto" w:fill="auto"/>
            <w:noWrap/>
            <w:vAlign w:val="center"/>
            <w:hideMark/>
          </w:tcPr>
          <w:p w14:paraId="145C8903"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proofErr w:type="spellStart"/>
            <w:r w:rsidRPr="00AF5A0D">
              <w:rPr>
                <w:rFonts w:eastAsia="Times New Roman" w:cs="Calibri"/>
                <w:color w:val="000000"/>
                <w:sz w:val="19"/>
                <w:szCs w:val="19"/>
                <w:lang w:eastAsia="sk-SK"/>
              </w:rPr>
              <w:t>Powerbanka</w:t>
            </w:r>
            <w:proofErr w:type="spellEnd"/>
          </w:p>
        </w:tc>
        <w:tc>
          <w:tcPr>
            <w:tcW w:w="0" w:type="auto"/>
            <w:tcBorders>
              <w:top w:val="nil"/>
              <w:left w:val="single" w:sz="4" w:space="0" w:color="999999"/>
              <w:bottom w:val="nil"/>
              <w:right w:val="nil"/>
            </w:tcBorders>
            <w:shd w:val="clear" w:color="auto" w:fill="auto"/>
            <w:noWrap/>
            <w:vAlign w:val="center"/>
            <w:hideMark/>
          </w:tcPr>
          <w:p w14:paraId="3D00E60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w:t>
            </w:r>
          </w:p>
        </w:tc>
        <w:tc>
          <w:tcPr>
            <w:tcW w:w="0" w:type="auto"/>
            <w:tcBorders>
              <w:top w:val="nil"/>
              <w:left w:val="nil"/>
              <w:bottom w:val="nil"/>
              <w:right w:val="nil"/>
            </w:tcBorders>
            <w:shd w:val="clear" w:color="auto" w:fill="auto"/>
            <w:noWrap/>
            <w:vAlign w:val="center"/>
            <w:hideMark/>
          </w:tcPr>
          <w:p w14:paraId="668534E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c>
          <w:tcPr>
            <w:tcW w:w="825" w:type="dxa"/>
            <w:tcBorders>
              <w:top w:val="nil"/>
              <w:left w:val="nil"/>
              <w:bottom w:val="nil"/>
              <w:right w:val="nil"/>
            </w:tcBorders>
            <w:shd w:val="clear" w:color="auto" w:fill="auto"/>
            <w:noWrap/>
            <w:vAlign w:val="center"/>
            <w:hideMark/>
          </w:tcPr>
          <w:p w14:paraId="1F4BF2D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c>
          <w:tcPr>
            <w:tcW w:w="0" w:type="auto"/>
            <w:tcBorders>
              <w:top w:val="nil"/>
              <w:left w:val="nil"/>
              <w:bottom w:val="nil"/>
              <w:right w:val="nil"/>
            </w:tcBorders>
            <w:shd w:val="clear" w:color="auto" w:fill="auto"/>
            <w:noWrap/>
            <w:vAlign w:val="center"/>
            <w:hideMark/>
          </w:tcPr>
          <w:p w14:paraId="3FAEEE6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1 309</w:t>
            </w:r>
          </w:p>
        </w:tc>
        <w:tc>
          <w:tcPr>
            <w:tcW w:w="0" w:type="auto"/>
            <w:tcBorders>
              <w:top w:val="nil"/>
              <w:left w:val="nil"/>
              <w:bottom w:val="nil"/>
              <w:right w:val="nil"/>
            </w:tcBorders>
            <w:shd w:val="clear" w:color="auto" w:fill="auto"/>
            <w:noWrap/>
            <w:vAlign w:val="center"/>
            <w:hideMark/>
          </w:tcPr>
          <w:p w14:paraId="34FDB5C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84</w:t>
            </w:r>
          </w:p>
        </w:tc>
        <w:tc>
          <w:tcPr>
            <w:tcW w:w="0" w:type="auto"/>
            <w:tcBorders>
              <w:top w:val="nil"/>
              <w:left w:val="nil"/>
              <w:bottom w:val="nil"/>
              <w:right w:val="single" w:sz="4" w:space="0" w:color="999999"/>
            </w:tcBorders>
            <w:shd w:val="clear" w:color="auto" w:fill="auto"/>
            <w:noWrap/>
            <w:vAlign w:val="center"/>
            <w:hideMark/>
          </w:tcPr>
          <w:p w14:paraId="04332F2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w:t>
            </w:r>
          </w:p>
        </w:tc>
      </w:tr>
      <w:tr w:rsidR="00854CE0" w:rsidRPr="00AF5A0D" w14:paraId="57F93B42" w14:textId="77777777" w:rsidTr="002B65A4">
        <w:tc>
          <w:tcPr>
            <w:tcW w:w="0" w:type="auto"/>
            <w:tcBorders>
              <w:top w:val="nil"/>
              <w:left w:val="single" w:sz="4" w:space="0" w:color="999999"/>
              <w:bottom w:val="nil"/>
              <w:right w:val="nil"/>
            </w:tcBorders>
            <w:shd w:val="clear" w:color="auto" w:fill="auto"/>
            <w:noWrap/>
            <w:vAlign w:val="center"/>
            <w:hideMark/>
          </w:tcPr>
          <w:p w14:paraId="72AD42F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Príslušenstvo</w:t>
            </w:r>
          </w:p>
        </w:tc>
        <w:tc>
          <w:tcPr>
            <w:tcW w:w="0" w:type="auto"/>
            <w:tcBorders>
              <w:top w:val="nil"/>
              <w:left w:val="single" w:sz="4" w:space="0" w:color="999999"/>
              <w:bottom w:val="nil"/>
              <w:right w:val="nil"/>
            </w:tcBorders>
            <w:shd w:val="clear" w:color="auto" w:fill="auto"/>
            <w:noWrap/>
            <w:vAlign w:val="center"/>
            <w:hideMark/>
          </w:tcPr>
          <w:p w14:paraId="7BEFD59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c>
          <w:tcPr>
            <w:tcW w:w="0" w:type="auto"/>
            <w:tcBorders>
              <w:top w:val="nil"/>
              <w:left w:val="nil"/>
              <w:bottom w:val="nil"/>
              <w:right w:val="nil"/>
            </w:tcBorders>
            <w:shd w:val="clear" w:color="auto" w:fill="auto"/>
            <w:noWrap/>
            <w:vAlign w:val="center"/>
            <w:hideMark/>
          </w:tcPr>
          <w:p w14:paraId="3AE1575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765</w:t>
            </w:r>
          </w:p>
        </w:tc>
        <w:tc>
          <w:tcPr>
            <w:tcW w:w="825" w:type="dxa"/>
            <w:tcBorders>
              <w:top w:val="nil"/>
              <w:left w:val="nil"/>
              <w:bottom w:val="nil"/>
              <w:right w:val="nil"/>
            </w:tcBorders>
            <w:shd w:val="clear" w:color="auto" w:fill="auto"/>
            <w:noWrap/>
            <w:vAlign w:val="center"/>
            <w:hideMark/>
          </w:tcPr>
          <w:p w14:paraId="71E1B1C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20 740</w:t>
            </w:r>
          </w:p>
        </w:tc>
        <w:tc>
          <w:tcPr>
            <w:tcW w:w="0" w:type="auto"/>
            <w:tcBorders>
              <w:top w:val="nil"/>
              <w:left w:val="nil"/>
              <w:bottom w:val="nil"/>
              <w:right w:val="nil"/>
            </w:tcBorders>
            <w:shd w:val="clear" w:color="auto" w:fill="auto"/>
            <w:noWrap/>
            <w:vAlign w:val="center"/>
            <w:hideMark/>
          </w:tcPr>
          <w:p w14:paraId="7A6EDA9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2 844 491</w:t>
            </w:r>
          </w:p>
        </w:tc>
        <w:tc>
          <w:tcPr>
            <w:tcW w:w="0" w:type="auto"/>
            <w:tcBorders>
              <w:top w:val="nil"/>
              <w:left w:val="nil"/>
              <w:bottom w:val="nil"/>
              <w:right w:val="nil"/>
            </w:tcBorders>
            <w:shd w:val="clear" w:color="auto" w:fill="auto"/>
            <w:noWrap/>
            <w:vAlign w:val="center"/>
            <w:hideMark/>
          </w:tcPr>
          <w:p w14:paraId="09C4B9E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14 916</w:t>
            </w:r>
          </w:p>
        </w:tc>
        <w:tc>
          <w:tcPr>
            <w:tcW w:w="0" w:type="auto"/>
            <w:tcBorders>
              <w:top w:val="nil"/>
              <w:left w:val="nil"/>
              <w:bottom w:val="nil"/>
              <w:right w:val="single" w:sz="4" w:space="0" w:color="999999"/>
            </w:tcBorders>
            <w:shd w:val="clear" w:color="auto" w:fill="auto"/>
            <w:noWrap/>
            <w:vAlign w:val="center"/>
            <w:hideMark/>
          </w:tcPr>
          <w:p w14:paraId="5B1BE3A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59</w:t>
            </w:r>
          </w:p>
        </w:tc>
      </w:tr>
      <w:tr w:rsidR="00854CE0" w:rsidRPr="00AF5A0D" w14:paraId="73B4EAC4" w14:textId="77777777" w:rsidTr="002B65A4">
        <w:tc>
          <w:tcPr>
            <w:tcW w:w="0" w:type="auto"/>
            <w:tcBorders>
              <w:top w:val="nil"/>
              <w:left w:val="single" w:sz="4" w:space="0" w:color="999999"/>
              <w:bottom w:val="nil"/>
              <w:right w:val="nil"/>
            </w:tcBorders>
            <w:shd w:val="clear" w:color="auto" w:fill="auto"/>
            <w:noWrap/>
            <w:vAlign w:val="center"/>
            <w:hideMark/>
          </w:tcPr>
          <w:p w14:paraId="0F6338A8"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Optická mechanika</w:t>
            </w:r>
          </w:p>
        </w:tc>
        <w:tc>
          <w:tcPr>
            <w:tcW w:w="0" w:type="auto"/>
            <w:tcBorders>
              <w:top w:val="nil"/>
              <w:left w:val="single" w:sz="4" w:space="0" w:color="999999"/>
              <w:bottom w:val="nil"/>
              <w:right w:val="nil"/>
            </w:tcBorders>
            <w:shd w:val="clear" w:color="auto" w:fill="auto"/>
            <w:noWrap/>
            <w:vAlign w:val="center"/>
            <w:hideMark/>
          </w:tcPr>
          <w:p w14:paraId="6C814B2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c>
          <w:tcPr>
            <w:tcW w:w="0" w:type="auto"/>
            <w:tcBorders>
              <w:top w:val="nil"/>
              <w:left w:val="nil"/>
              <w:bottom w:val="nil"/>
              <w:right w:val="nil"/>
            </w:tcBorders>
            <w:shd w:val="clear" w:color="auto" w:fill="auto"/>
            <w:noWrap/>
            <w:vAlign w:val="center"/>
            <w:hideMark/>
          </w:tcPr>
          <w:p w14:paraId="372D64B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w:t>
            </w:r>
          </w:p>
        </w:tc>
        <w:tc>
          <w:tcPr>
            <w:tcW w:w="825" w:type="dxa"/>
            <w:tcBorders>
              <w:top w:val="nil"/>
              <w:left w:val="nil"/>
              <w:bottom w:val="nil"/>
              <w:right w:val="nil"/>
            </w:tcBorders>
            <w:shd w:val="clear" w:color="auto" w:fill="auto"/>
            <w:noWrap/>
            <w:vAlign w:val="center"/>
            <w:hideMark/>
          </w:tcPr>
          <w:p w14:paraId="637CE3C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w:t>
            </w:r>
          </w:p>
        </w:tc>
        <w:tc>
          <w:tcPr>
            <w:tcW w:w="0" w:type="auto"/>
            <w:tcBorders>
              <w:top w:val="nil"/>
              <w:left w:val="nil"/>
              <w:bottom w:val="nil"/>
              <w:right w:val="nil"/>
            </w:tcBorders>
            <w:shd w:val="clear" w:color="auto" w:fill="auto"/>
            <w:noWrap/>
            <w:vAlign w:val="center"/>
            <w:hideMark/>
          </w:tcPr>
          <w:p w14:paraId="493BC88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8 267</w:t>
            </w:r>
          </w:p>
        </w:tc>
        <w:tc>
          <w:tcPr>
            <w:tcW w:w="0" w:type="auto"/>
            <w:tcBorders>
              <w:top w:val="nil"/>
              <w:left w:val="nil"/>
              <w:bottom w:val="nil"/>
              <w:right w:val="nil"/>
            </w:tcBorders>
            <w:shd w:val="clear" w:color="auto" w:fill="auto"/>
            <w:noWrap/>
            <w:vAlign w:val="center"/>
            <w:hideMark/>
          </w:tcPr>
          <w:p w14:paraId="1587A39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274</w:t>
            </w:r>
          </w:p>
        </w:tc>
        <w:tc>
          <w:tcPr>
            <w:tcW w:w="0" w:type="auto"/>
            <w:tcBorders>
              <w:top w:val="nil"/>
              <w:left w:val="nil"/>
              <w:bottom w:val="nil"/>
              <w:right w:val="single" w:sz="4" w:space="0" w:color="999999"/>
            </w:tcBorders>
            <w:shd w:val="clear" w:color="auto" w:fill="auto"/>
            <w:noWrap/>
            <w:vAlign w:val="center"/>
            <w:hideMark/>
          </w:tcPr>
          <w:p w14:paraId="0F9C214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r>
      <w:tr w:rsidR="00854CE0" w:rsidRPr="00AF5A0D" w14:paraId="18CBDBB2" w14:textId="77777777" w:rsidTr="002B65A4">
        <w:tc>
          <w:tcPr>
            <w:tcW w:w="0" w:type="auto"/>
            <w:tcBorders>
              <w:top w:val="nil"/>
              <w:left w:val="single" w:sz="4" w:space="0" w:color="999999"/>
              <w:bottom w:val="nil"/>
              <w:right w:val="nil"/>
            </w:tcBorders>
            <w:shd w:val="clear" w:color="auto" w:fill="auto"/>
            <w:noWrap/>
            <w:vAlign w:val="center"/>
            <w:hideMark/>
          </w:tcPr>
          <w:p w14:paraId="7E9F62D3"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Slúchadlá s mikrofónom</w:t>
            </w:r>
          </w:p>
        </w:tc>
        <w:tc>
          <w:tcPr>
            <w:tcW w:w="0" w:type="auto"/>
            <w:tcBorders>
              <w:top w:val="nil"/>
              <w:left w:val="single" w:sz="4" w:space="0" w:color="999999"/>
              <w:bottom w:val="nil"/>
              <w:right w:val="nil"/>
            </w:tcBorders>
            <w:shd w:val="clear" w:color="auto" w:fill="auto"/>
            <w:noWrap/>
            <w:vAlign w:val="center"/>
            <w:hideMark/>
          </w:tcPr>
          <w:p w14:paraId="439F422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w:t>
            </w:r>
          </w:p>
        </w:tc>
        <w:tc>
          <w:tcPr>
            <w:tcW w:w="0" w:type="auto"/>
            <w:tcBorders>
              <w:top w:val="nil"/>
              <w:left w:val="nil"/>
              <w:bottom w:val="nil"/>
              <w:right w:val="nil"/>
            </w:tcBorders>
            <w:shd w:val="clear" w:color="auto" w:fill="auto"/>
            <w:noWrap/>
            <w:vAlign w:val="center"/>
            <w:hideMark/>
          </w:tcPr>
          <w:p w14:paraId="4FB96B4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w:t>
            </w:r>
          </w:p>
        </w:tc>
        <w:tc>
          <w:tcPr>
            <w:tcW w:w="825" w:type="dxa"/>
            <w:tcBorders>
              <w:top w:val="nil"/>
              <w:left w:val="nil"/>
              <w:bottom w:val="nil"/>
              <w:right w:val="nil"/>
            </w:tcBorders>
            <w:shd w:val="clear" w:color="auto" w:fill="auto"/>
            <w:noWrap/>
            <w:vAlign w:val="center"/>
            <w:hideMark/>
          </w:tcPr>
          <w:p w14:paraId="17550A2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w:t>
            </w:r>
          </w:p>
        </w:tc>
        <w:tc>
          <w:tcPr>
            <w:tcW w:w="0" w:type="auto"/>
            <w:tcBorders>
              <w:top w:val="nil"/>
              <w:left w:val="nil"/>
              <w:bottom w:val="nil"/>
              <w:right w:val="nil"/>
            </w:tcBorders>
            <w:shd w:val="clear" w:color="auto" w:fill="auto"/>
            <w:noWrap/>
            <w:vAlign w:val="center"/>
            <w:hideMark/>
          </w:tcPr>
          <w:p w14:paraId="3472B2E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6 852</w:t>
            </w:r>
          </w:p>
        </w:tc>
        <w:tc>
          <w:tcPr>
            <w:tcW w:w="0" w:type="auto"/>
            <w:tcBorders>
              <w:top w:val="nil"/>
              <w:left w:val="nil"/>
              <w:bottom w:val="nil"/>
              <w:right w:val="nil"/>
            </w:tcBorders>
            <w:shd w:val="clear" w:color="auto" w:fill="auto"/>
            <w:noWrap/>
            <w:vAlign w:val="center"/>
            <w:hideMark/>
          </w:tcPr>
          <w:p w14:paraId="2F46787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398</w:t>
            </w:r>
          </w:p>
        </w:tc>
        <w:tc>
          <w:tcPr>
            <w:tcW w:w="0" w:type="auto"/>
            <w:tcBorders>
              <w:top w:val="nil"/>
              <w:left w:val="nil"/>
              <w:bottom w:val="nil"/>
              <w:right w:val="single" w:sz="4" w:space="0" w:color="999999"/>
            </w:tcBorders>
            <w:shd w:val="clear" w:color="auto" w:fill="auto"/>
            <w:noWrap/>
            <w:vAlign w:val="center"/>
            <w:hideMark/>
          </w:tcPr>
          <w:p w14:paraId="3D87AB8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w:t>
            </w:r>
          </w:p>
        </w:tc>
      </w:tr>
      <w:tr w:rsidR="00854CE0" w:rsidRPr="00AF5A0D" w14:paraId="36B38D83" w14:textId="77777777" w:rsidTr="002B65A4">
        <w:tc>
          <w:tcPr>
            <w:tcW w:w="0" w:type="auto"/>
            <w:tcBorders>
              <w:top w:val="nil"/>
              <w:left w:val="single" w:sz="4" w:space="0" w:color="999999"/>
              <w:bottom w:val="nil"/>
              <w:right w:val="nil"/>
            </w:tcBorders>
            <w:shd w:val="clear" w:color="auto" w:fill="auto"/>
            <w:noWrap/>
            <w:vAlign w:val="center"/>
            <w:hideMark/>
          </w:tcPr>
          <w:p w14:paraId="5FB7EEF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RAM</w:t>
            </w:r>
          </w:p>
        </w:tc>
        <w:tc>
          <w:tcPr>
            <w:tcW w:w="0" w:type="auto"/>
            <w:tcBorders>
              <w:top w:val="nil"/>
              <w:left w:val="single" w:sz="4" w:space="0" w:color="999999"/>
              <w:bottom w:val="nil"/>
              <w:right w:val="nil"/>
            </w:tcBorders>
            <w:shd w:val="clear" w:color="auto" w:fill="auto"/>
            <w:noWrap/>
            <w:vAlign w:val="center"/>
            <w:hideMark/>
          </w:tcPr>
          <w:p w14:paraId="2E584A0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w:t>
            </w:r>
          </w:p>
        </w:tc>
        <w:tc>
          <w:tcPr>
            <w:tcW w:w="0" w:type="auto"/>
            <w:tcBorders>
              <w:top w:val="nil"/>
              <w:left w:val="nil"/>
              <w:bottom w:val="nil"/>
              <w:right w:val="nil"/>
            </w:tcBorders>
            <w:shd w:val="clear" w:color="auto" w:fill="auto"/>
            <w:noWrap/>
            <w:vAlign w:val="center"/>
            <w:hideMark/>
          </w:tcPr>
          <w:p w14:paraId="0C1C105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32</w:t>
            </w:r>
          </w:p>
        </w:tc>
        <w:tc>
          <w:tcPr>
            <w:tcW w:w="825" w:type="dxa"/>
            <w:tcBorders>
              <w:top w:val="nil"/>
              <w:left w:val="nil"/>
              <w:bottom w:val="nil"/>
              <w:right w:val="nil"/>
            </w:tcBorders>
            <w:shd w:val="clear" w:color="auto" w:fill="auto"/>
            <w:noWrap/>
            <w:vAlign w:val="center"/>
            <w:hideMark/>
          </w:tcPr>
          <w:p w14:paraId="2BAC66E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56</w:t>
            </w:r>
          </w:p>
        </w:tc>
        <w:tc>
          <w:tcPr>
            <w:tcW w:w="0" w:type="auto"/>
            <w:tcBorders>
              <w:top w:val="nil"/>
              <w:left w:val="nil"/>
              <w:bottom w:val="nil"/>
              <w:right w:val="nil"/>
            </w:tcBorders>
            <w:shd w:val="clear" w:color="auto" w:fill="auto"/>
            <w:noWrap/>
            <w:vAlign w:val="center"/>
            <w:hideMark/>
          </w:tcPr>
          <w:p w14:paraId="0FF4585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192 167</w:t>
            </w:r>
          </w:p>
        </w:tc>
        <w:tc>
          <w:tcPr>
            <w:tcW w:w="0" w:type="auto"/>
            <w:tcBorders>
              <w:top w:val="nil"/>
              <w:left w:val="nil"/>
              <w:bottom w:val="nil"/>
              <w:right w:val="nil"/>
            </w:tcBorders>
            <w:shd w:val="clear" w:color="auto" w:fill="auto"/>
            <w:noWrap/>
            <w:vAlign w:val="center"/>
            <w:hideMark/>
          </w:tcPr>
          <w:p w14:paraId="2BEE438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2 948</w:t>
            </w:r>
          </w:p>
        </w:tc>
        <w:tc>
          <w:tcPr>
            <w:tcW w:w="0" w:type="auto"/>
            <w:tcBorders>
              <w:top w:val="nil"/>
              <w:left w:val="nil"/>
              <w:bottom w:val="nil"/>
              <w:right w:val="single" w:sz="4" w:space="0" w:color="999999"/>
            </w:tcBorders>
            <w:shd w:val="clear" w:color="auto" w:fill="auto"/>
            <w:noWrap/>
            <w:vAlign w:val="center"/>
            <w:hideMark/>
          </w:tcPr>
          <w:p w14:paraId="6EA1227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118</w:t>
            </w:r>
          </w:p>
        </w:tc>
      </w:tr>
      <w:tr w:rsidR="00854CE0" w:rsidRPr="00AF5A0D" w14:paraId="43D5F18B" w14:textId="77777777" w:rsidTr="002B65A4">
        <w:tc>
          <w:tcPr>
            <w:tcW w:w="0" w:type="auto"/>
            <w:tcBorders>
              <w:top w:val="nil"/>
              <w:left w:val="single" w:sz="4" w:space="0" w:color="999999"/>
              <w:bottom w:val="nil"/>
              <w:right w:val="nil"/>
            </w:tcBorders>
            <w:shd w:val="clear" w:color="auto" w:fill="auto"/>
            <w:noWrap/>
            <w:vAlign w:val="center"/>
            <w:hideMark/>
          </w:tcPr>
          <w:p w14:paraId="2148BE9F"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PC skrinka</w:t>
            </w:r>
          </w:p>
        </w:tc>
        <w:tc>
          <w:tcPr>
            <w:tcW w:w="0" w:type="auto"/>
            <w:tcBorders>
              <w:top w:val="nil"/>
              <w:left w:val="single" w:sz="4" w:space="0" w:color="999999"/>
              <w:bottom w:val="nil"/>
              <w:right w:val="nil"/>
            </w:tcBorders>
            <w:shd w:val="clear" w:color="auto" w:fill="auto"/>
            <w:noWrap/>
            <w:vAlign w:val="center"/>
            <w:hideMark/>
          </w:tcPr>
          <w:p w14:paraId="7EC5A00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27</w:t>
            </w:r>
          </w:p>
        </w:tc>
        <w:tc>
          <w:tcPr>
            <w:tcW w:w="0" w:type="auto"/>
            <w:tcBorders>
              <w:top w:val="nil"/>
              <w:left w:val="nil"/>
              <w:bottom w:val="nil"/>
              <w:right w:val="nil"/>
            </w:tcBorders>
            <w:shd w:val="clear" w:color="auto" w:fill="auto"/>
            <w:noWrap/>
            <w:vAlign w:val="center"/>
            <w:hideMark/>
          </w:tcPr>
          <w:p w14:paraId="7E99AE5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32</w:t>
            </w:r>
          </w:p>
        </w:tc>
        <w:tc>
          <w:tcPr>
            <w:tcW w:w="825" w:type="dxa"/>
            <w:tcBorders>
              <w:top w:val="nil"/>
              <w:left w:val="nil"/>
              <w:bottom w:val="nil"/>
              <w:right w:val="nil"/>
            </w:tcBorders>
            <w:shd w:val="clear" w:color="auto" w:fill="auto"/>
            <w:noWrap/>
            <w:vAlign w:val="center"/>
            <w:hideMark/>
          </w:tcPr>
          <w:p w14:paraId="68C34D6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38</w:t>
            </w:r>
          </w:p>
        </w:tc>
        <w:tc>
          <w:tcPr>
            <w:tcW w:w="0" w:type="auto"/>
            <w:tcBorders>
              <w:top w:val="nil"/>
              <w:left w:val="nil"/>
              <w:bottom w:val="nil"/>
              <w:right w:val="nil"/>
            </w:tcBorders>
            <w:shd w:val="clear" w:color="auto" w:fill="auto"/>
            <w:noWrap/>
            <w:vAlign w:val="center"/>
            <w:hideMark/>
          </w:tcPr>
          <w:p w14:paraId="277D28A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3 223</w:t>
            </w:r>
          </w:p>
        </w:tc>
        <w:tc>
          <w:tcPr>
            <w:tcW w:w="0" w:type="auto"/>
            <w:tcBorders>
              <w:top w:val="nil"/>
              <w:left w:val="nil"/>
              <w:bottom w:val="nil"/>
              <w:right w:val="nil"/>
            </w:tcBorders>
            <w:shd w:val="clear" w:color="auto" w:fill="auto"/>
            <w:noWrap/>
            <w:vAlign w:val="center"/>
            <w:hideMark/>
          </w:tcPr>
          <w:p w14:paraId="078C9BE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100</w:t>
            </w:r>
          </w:p>
        </w:tc>
        <w:tc>
          <w:tcPr>
            <w:tcW w:w="0" w:type="auto"/>
            <w:tcBorders>
              <w:top w:val="nil"/>
              <w:left w:val="nil"/>
              <w:bottom w:val="nil"/>
              <w:right w:val="single" w:sz="4" w:space="0" w:color="999999"/>
            </w:tcBorders>
            <w:shd w:val="clear" w:color="auto" w:fill="auto"/>
            <w:noWrap/>
            <w:vAlign w:val="center"/>
            <w:hideMark/>
          </w:tcPr>
          <w:p w14:paraId="3844D61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w:t>
            </w:r>
          </w:p>
        </w:tc>
      </w:tr>
      <w:tr w:rsidR="00854CE0" w:rsidRPr="00AF5A0D" w14:paraId="7DA55085" w14:textId="77777777" w:rsidTr="002B65A4">
        <w:tc>
          <w:tcPr>
            <w:tcW w:w="0" w:type="auto"/>
            <w:tcBorders>
              <w:top w:val="nil"/>
              <w:left w:val="single" w:sz="4" w:space="0" w:color="999999"/>
              <w:bottom w:val="nil"/>
              <w:right w:val="nil"/>
            </w:tcBorders>
            <w:shd w:val="clear" w:color="auto" w:fill="auto"/>
            <w:noWrap/>
            <w:vAlign w:val="center"/>
            <w:hideMark/>
          </w:tcPr>
          <w:p w14:paraId="01A03C63"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PC reproduktory</w:t>
            </w:r>
          </w:p>
        </w:tc>
        <w:tc>
          <w:tcPr>
            <w:tcW w:w="0" w:type="auto"/>
            <w:tcBorders>
              <w:top w:val="nil"/>
              <w:left w:val="single" w:sz="4" w:space="0" w:color="999999"/>
              <w:bottom w:val="nil"/>
              <w:right w:val="nil"/>
            </w:tcBorders>
            <w:shd w:val="clear" w:color="auto" w:fill="auto"/>
            <w:noWrap/>
            <w:vAlign w:val="center"/>
            <w:hideMark/>
          </w:tcPr>
          <w:p w14:paraId="7B39621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30</w:t>
            </w:r>
          </w:p>
        </w:tc>
        <w:tc>
          <w:tcPr>
            <w:tcW w:w="0" w:type="auto"/>
            <w:tcBorders>
              <w:top w:val="nil"/>
              <w:left w:val="nil"/>
              <w:bottom w:val="nil"/>
              <w:right w:val="nil"/>
            </w:tcBorders>
            <w:shd w:val="clear" w:color="auto" w:fill="auto"/>
            <w:noWrap/>
            <w:vAlign w:val="center"/>
            <w:hideMark/>
          </w:tcPr>
          <w:p w14:paraId="63756BD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41</w:t>
            </w:r>
          </w:p>
        </w:tc>
        <w:tc>
          <w:tcPr>
            <w:tcW w:w="825" w:type="dxa"/>
            <w:tcBorders>
              <w:top w:val="nil"/>
              <w:left w:val="nil"/>
              <w:bottom w:val="nil"/>
              <w:right w:val="nil"/>
            </w:tcBorders>
            <w:shd w:val="clear" w:color="auto" w:fill="auto"/>
            <w:noWrap/>
            <w:vAlign w:val="center"/>
            <w:hideMark/>
          </w:tcPr>
          <w:p w14:paraId="2AB802B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63</w:t>
            </w:r>
          </w:p>
        </w:tc>
        <w:tc>
          <w:tcPr>
            <w:tcW w:w="0" w:type="auto"/>
            <w:tcBorders>
              <w:top w:val="nil"/>
              <w:left w:val="nil"/>
              <w:bottom w:val="nil"/>
              <w:right w:val="nil"/>
            </w:tcBorders>
            <w:shd w:val="clear" w:color="auto" w:fill="auto"/>
            <w:noWrap/>
            <w:vAlign w:val="center"/>
            <w:hideMark/>
          </w:tcPr>
          <w:p w14:paraId="704DAD0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11 535</w:t>
            </w:r>
          </w:p>
        </w:tc>
        <w:tc>
          <w:tcPr>
            <w:tcW w:w="0" w:type="auto"/>
            <w:tcBorders>
              <w:top w:val="nil"/>
              <w:left w:val="nil"/>
              <w:bottom w:val="nil"/>
              <w:right w:val="nil"/>
            </w:tcBorders>
            <w:shd w:val="clear" w:color="auto" w:fill="auto"/>
            <w:noWrap/>
            <w:vAlign w:val="center"/>
            <w:hideMark/>
          </w:tcPr>
          <w:p w14:paraId="6EF3D15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212</w:t>
            </w:r>
          </w:p>
        </w:tc>
        <w:tc>
          <w:tcPr>
            <w:tcW w:w="0" w:type="auto"/>
            <w:tcBorders>
              <w:top w:val="nil"/>
              <w:left w:val="nil"/>
              <w:bottom w:val="nil"/>
              <w:right w:val="single" w:sz="4" w:space="0" w:color="999999"/>
            </w:tcBorders>
            <w:shd w:val="clear" w:color="auto" w:fill="auto"/>
            <w:noWrap/>
            <w:vAlign w:val="center"/>
            <w:hideMark/>
          </w:tcPr>
          <w:p w14:paraId="1AB3C55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w:t>
            </w:r>
          </w:p>
        </w:tc>
      </w:tr>
      <w:tr w:rsidR="00854CE0" w:rsidRPr="00AF5A0D" w14:paraId="6348C45D" w14:textId="77777777" w:rsidTr="002B65A4">
        <w:tc>
          <w:tcPr>
            <w:tcW w:w="0" w:type="auto"/>
            <w:tcBorders>
              <w:top w:val="nil"/>
              <w:left w:val="single" w:sz="4" w:space="0" w:color="999999"/>
              <w:bottom w:val="nil"/>
              <w:right w:val="nil"/>
            </w:tcBorders>
            <w:shd w:val="clear" w:color="auto" w:fill="auto"/>
            <w:noWrap/>
            <w:vAlign w:val="center"/>
            <w:hideMark/>
          </w:tcPr>
          <w:p w14:paraId="4A0F02F0"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Webová kamera</w:t>
            </w:r>
          </w:p>
        </w:tc>
        <w:tc>
          <w:tcPr>
            <w:tcW w:w="0" w:type="auto"/>
            <w:tcBorders>
              <w:top w:val="nil"/>
              <w:left w:val="single" w:sz="4" w:space="0" w:color="999999"/>
              <w:bottom w:val="nil"/>
              <w:right w:val="nil"/>
            </w:tcBorders>
            <w:shd w:val="clear" w:color="auto" w:fill="auto"/>
            <w:noWrap/>
            <w:vAlign w:val="center"/>
            <w:hideMark/>
          </w:tcPr>
          <w:p w14:paraId="3CF09E8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31</w:t>
            </w:r>
          </w:p>
        </w:tc>
        <w:tc>
          <w:tcPr>
            <w:tcW w:w="0" w:type="auto"/>
            <w:tcBorders>
              <w:top w:val="nil"/>
              <w:left w:val="nil"/>
              <w:bottom w:val="nil"/>
              <w:right w:val="nil"/>
            </w:tcBorders>
            <w:shd w:val="clear" w:color="auto" w:fill="auto"/>
            <w:noWrap/>
            <w:vAlign w:val="center"/>
            <w:hideMark/>
          </w:tcPr>
          <w:p w14:paraId="75FDBB9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84</w:t>
            </w:r>
          </w:p>
        </w:tc>
        <w:tc>
          <w:tcPr>
            <w:tcW w:w="825" w:type="dxa"/>
            <w:tcBorders>
              <w:top w:val="nil"/>
              <w:left w:val="nil"/>
              <w:bottom w:val="nil"/>
              <w:right w:val="nil"/>
            </w:tcBorders>
            <w:shd w:val="clear" w:color="auto" w:fill="auto"/>
            <w:noWrap/>
            <w:vAlign w:val="center"/>
            <w:hideMark/>
          </w:tcPr>
          <w:p w14:paraId="22126BF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172</w:t>
            </w:r>
          </w:p>
        </w:tc>
        <w:tc>
          <w:tcPr>
            <w:tcW w:w="0" w:type="auto"/>
            <w:tcBorders>
              <w:top w:val="nil"/>
              <w:left w:val="nil"/>
              <w:bottom w:val="nil"/>
              <w:right w:val="nil"/>
            </w:tcBorders>
            <w:shd w:val="clear" w:color="auto" w:fill="auto"/>
            <w:noWrap/>
            <w:vAlign w:val="center"/>
            <w:hideMark/>
          </w:tcPr>
          <w:p w14:paraId="37C3DF8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14 553</w:t>
            </w:r>
          </w:p>
        </w:tc>
        <w:tc>
          <w:tcPr>
            <w:tcW w:w="0" w:type="auto"/>
            <w:tcBorders>
              <w:top w:val="nil"/>
              <w:left w:val="nil"/>
              <w:bottom w:val="nil"/>
              <w:right w:val="nil"/>
            </w:tcBorders>
            <w:shd w:val="clear" w:color="auto" w:fill="auto"/>
            <w:noWrap/>
            <w:vAlign w:val="center"/>
            <w:hideMark/>
          </w:tcPr>
          <w:p w14:paraId="70633C3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318</w:t>
            </w:r>
          </w:p>
        </w:tc>
        <w:tc>
          <w:tcPr>
            <w:tcW w:w="0" w:type="auto"/>
            <w:tcBorders>
              <w:top w:val="nil"/>
              <w:left w:val="nil"/>
              <w:bottom w:val="nil"/>
              <w:right w:val="single" w:sz="4" w:space="0" w:color="999999"/>
            </w:tcBorders>
            <w:shd w:val="clear" w:color="auto" w:fill="auto"/>
            <w:noWrap/>
            <w:vAlign w:val="center"/>
            <w:hideMark/>
          </w:tcPr>
          <w:p w14:paraId="2A0A2C0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r>
      <w:tr w:rsidR="00854CE0" w:rsidRPr="00AF5A0D" w14:paraId="662E6536" w14:textId="77777777" w:rsidTr="002B65A4">
        <w:tc>
          <w:tcPr>
            <w:tcW w:w="0" w:type="auto"/>
            <w:tcBorders>
              <w:top w:val="nil"/>
              <w:left w:val="single" w:sz="4" w:space="0" w:color="999999"/>
              <w:bottom w:val="nil"/>
              <w:right w:val="nil"/>
            </w:tcBorders>
            <w:shd w:val="clear" w:color="auto" w:fill="auto"/>
            <w:noWrap/>
            <w:vAlign w:val="center"/>
            <w:hideMark/>
          </w:tcPr>
          <w:p w14:paraId="79A21539"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PC zdroj</w:t>
            </w:r>
          </w:p>
        </w:tc>
        <w:tc>
          <w:tcPr>
            <w:tcW w:w="0" w:type="auto"/>
            <w:tcBorders>
              <w:top w:val="nil"/>
              <w:left w:val="single" w:sz="4" w:space="0" w:color="999999"/>
              <w:bottom w:val="nil"/>
              <w:right w:val="nil"/>
            </w:tcBorders>
            <w:shd w:val="clear" w:color="auto" w:fill="auto"/>
            <w:noWrap/>
            <w:vAlign w:val="center"/>
            <w:hideMark/>
          </w:tcPr>
          <w:p w14:paraId="5A152C0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w:t>
            </w:r>
          </w:p>
        </w:tc>
        <w:tc>
          <w:tcPr>
            <w:tcW w:w="0" w:type="auto"/>
            <w:tcBorders>
              <w:top w:val="nil"/>
              <w:left w:val="nil"/>
              <w:bottom w:val="nil"/>
              <w:right w:val="nil"/>
            </w:tcBorders>
            <w:shd w:val="clear" w:color="auto" w:fill="auto"/>
            <w:noWrap/>
            <w:vAlign w:val="center"/>
            <w:hideMark/>
          </w:tcPr>
          <w:p w14:paraId="79481B2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54</w:t>
            </w:r>
          </w:p>
        </w:tc>
        <w:tc>
          <w:tcPr>
            <w:tcW w:w="825" w:type="dxa"/>
            <w:tcBorders>
              <w:top w:val="nil"/>
              <w:left w:val="nil"/>
              <w:bottom w:val="nil"/>
              <w:right w:val="nil"/>
            </w:tcBorders>
            <w:shd w:val="clear" w:color="auto" w:fill="auto"/>
            <w:noWrap/>
            <w:vAlign w:val="center"/>
            <w:hideMark/>
          </w:tcPr>
          <w:p w14:paraId="5E45BF7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69</w:t>
            </w:r>
          </w:p>
        </w:tc>
        <w:tc>
          <w:tcPr>
            <w:tcW w:w="0" w:type="auto"/>
            <w:tcBorders>
              <w:top w:val="nil"/>
              <w:left w:val="nil"/>
              <w:bottom w:val="nil"/>
              <w:right w:val="nil"/>
            </w:tcBorders>
            <w:shd w:val="clear" w:color="auto" w:fill="auto"/>
            <w:noWrap/>
            <w:vAlign w:val="center"/>
            <w:hideMark/>
          </w:tcPr>
          <w:p w14:paraId="34CF297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23 627</w:t>
            </w:r>
          </w:p>
        </w:tc>
        <w:tc>
          <w:tcPr>
            <w:tcW w:w="0" w:type="auto"/>
            <w:tcBorders>
              <w:top w:val="nil"/>
              <w:left w:val="nil"/>
              <w:bottom w:val="nil"/>
              <w:right w:val="nil"/>
            </w:tcBorders>
            <w:shd w:val="clear" w:color="auto" w:fill="auto"/>
            <w:noWrap/>
            <w:vAlign w:val="center"/>
            <w:hideMark/>
          </w:tcPr>
          <w:p w14:paraId="0A75E5D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597</w:t>
            </w:r>
          </w:p>
        </w:tc>
        <w:tc>
          <w:tcPr>
            <w:tcW w:w="0" w:type="auto"/>
            <w:tcBorders>
              <w:top w:val="nil"/>
              <w:left w:val="nil"/>
              <w:bottom w:val="nil"/>
              <w:right w:val="single" w:sz="4" w:space="0" w:color="999999"/>
            </w:tcBorders>
            <w:shd w:val="clear" w:color="auto" w:fill="auto"/>
            <w:noWrap/>
            <w:vAlign w:val="center"/>
            <w:hideMark/>
          </w:tcPr>
          <w:p w14:paraId="680014E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w:t>
            </w:r>
          </w:p>
        </w:tc>
      </w:tr>
      <w:tr w:rsidR="00854CE0" w:rsidRPr="00AF5A0D" w14:paraId="677241E8" w14:textId="77777777" w:rsidTr="002B65A4">
        <w:tc>
          <w:tcPr>
            <w:tcW w:w="0" w:type="auto"/>
            <w:tcBorders>
              <w:top w:val="nil"/>
              <w:left w:val="single" w:sz="4" w:space="0" w:color="999999"/>
              <w:bottom w:val="nil"/>
              <w:right w:val="nil"/>
            </w:tcBorders>
            <w:shd w:val="clear" w:color="auto" w:fill="auto"/>
            <w:noWrap/>
            <w:vAlign w:val="center"/>
            <w:hideMark/>
          </w:tcPr>
          <w:p w14:paraId="1CEDC88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Patch panel</w:t>
            </w:r>
          </w:p>
        </w:tc>
        <w:tc>
          <w:tcPr>
            <w:tcW w:w="0" w:type="auto"/>
            <w:tcBorders>
              <w:top w:val="nil"/>
              <w:left w:val="single" w:sz="4" w:space="0" w:color="999999"/>
              <w:bottom w:val="nil"/>
              <w:right w:val="nil"/>
            </w:tcBorders>
            <w:shd w:val="clear" w:color="auto" w:fill="auto"/>
            <w:noWrap/>
            <w:vAlign w:val="center"/>
            <w:hideMark/>
          </w:tcPr>
          <w:p w14:paraId="6932727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w:t>
            </w:r>
          </w:p>
        </w:tc>
        <w:tc>
          <w:tcPr>
            <w:tcW w:w="0" w:type="auto"/>
            <w:tcBorders>
              <w:top w:val="nil"/>
              <w:left w:val="nil"/>
              <w:bottom w:val="nil"/>
              <w:right w:val="nil"/>
            </w:tcBorders>
            <w:shd w:val="clear" w:color="auto" w:fill="auto"/>
            <w:noWrap/>
            <w:vAlign w:val="center"/>
            <w:hideMark/>
          </w:tcPr>
          <w:p w14:paraId="4F5E9C3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43</w:t>
            </w:r>
          </w:p>
        </w:tc>
        <w:tc>
          <w:tcPr>
            <w:tcW w:w="825" w:type="dxa"/>
            <w:tcBorders>
              <w:top w:val="nil"/>
              <w:left w:val="nil"/>
              <w:bottom w:val="nil"/>
              <w:right w:val="nil"/>
            </w:tcBorders>
            <w:shd w:val="clear" w:color="auto" w:fill="auto"/>
            <w:noWrap/>
            <w:vAlign w:val="center"/>
            <w:hideMark/>
          </w:tcPr>
          <w:p w14:paraId="7B9AF6E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59</w:t>
            </w:r>
          </w:p>
        </w:tc>
        <w:tc>
          <w:tcPr>
            <w:tcW w:w="0" w:type="auto"/>
            <w:tcBorders>
              <w:top w:val="nil"/>
              <w:left w:val="nil"/>
              <w:bottom w:val="nil"/>
              <w:right w:val="nil"/>
            </w:tcBorders>
            <w:shd w:val="clear" w:color="auto" w:fill="auto"/>
            <w:noWrap/>
            <w:vAlign w:val="center"/>
            <w:hideMark/>
          </w:tcPr>
          <w:p w14:paraId="02FE62A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3 876</w:t>
            </w:r>
          </w:p>
        </w:tc>
        <w:tc>
          <w:tcPr>
            <w:tcW w:w="0" w:type="auto"/>
            <w:tcBorders>
              <w:top w:val="nil"/>
              <w:left w:val="nil"/>
              <w:bottom w:val="nil"/>
              <w:right w:val="nil"/>
            </w:tcBorders>
            <w:shd w:val="clear" w:color="auto" w:fill="auto"/>
            <w:noWrap/>
            <w:vAlign w:val="center"/>
            <w:hideMark/>
          </w:tcPr>
          <w:p w14:paraId="741C0BD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43</w:t>
            </w:r>
          </w:p>
        </w:tc>
        <w:tc>
          <w:tcPr>
            <w:tcW w:w="0" w:type="auto"/>
            <w:tcBorders>
              <w:top w:val="nil"/>
              <w:left w:val="nil"/>
              <w:bottom w:val="nil"/>
              <w:right w:val="single" w:sz="4" w:space="0" w:color="999999"/>
            </w:tcBorders>
            <w:shd w:val="clear" w:color="auto" w:fill="auto"/>
            <w:noWrap/>
            <w:vAlign w:val="center"/>
            <w:hideMark/>
          </w:tcPr>
          <w:p w14:paraId="7300240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r>
      <w:tr w:rsidR="00854CE0" w:rsidRPr="00AF5A0D" w14:paraId="685496CC" w14:textId="77777777" w:rsidTr="002B65A4">
        <w:tc>
          <w:tcPr>
            <w:tcW w:w="0" w:type="auto"/>
            <w:tcBorders>
              <w:top w:val="nil"/>
              <w:left w:val="single" w:sz="4" w:space="0" w:color="999999"/>
              <w:bottom w:val="nil"/>
              <w:right w:val="nil"/>
            </w:tcBorders>
            <w:shd w:val="clear" w:color="auto" w:fill="auto"/>
            <w:noWrap/>
            <w:vAlign w:val="center"/>
            <w:hideMark/>
          </w:tcPr>
          <w:p w14:paraId="255751C0"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Čítačka čiarových kódov</w:t>
            </w:r>
          </w:p>
        </w:tc>
        <w:tc>
          <w:tcPr>
            <w:tcW w:w="0" w:type="auto"/>
            <w:tcBorders>
              <w:top w:val="nil"/>
              <w:left w:val="single" w:sz="4" w:space="0" w:color="999999"/>
              <w:bottom w:val="nil"/>
              <w:right w:val="nil"/>
            </w:tcBorders>
            <w:shd w:val="clear" w:color="auto" w:fill="auto"/>
            <w:noWrap/>
            <w:vAlign w:val="center"/>
            <w:hideMark/>
          </w:tcPr>
          <w:p w14:paraId="21E7FEE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47</w:t>
            </w:r>
          </w:p>
        </w:tc>
        <w:tc>
          <w:tcPr>
            <w:tcW w:w="0" w:type="auto"/>
            <w:tcBorders>
              <w:top w:val="nil"/>
              <w:left w:val="nil"/>
              <w:bottom w:val="nil"/>
              <w:right w:val="nil"/>
            </w:tcBorders>
            <w:shd w:val="clear" w:color="auto" w:fill="auto"/>
            <w:noWrap/>
            <w:vAlign w:val="center"/>
            <w:hideMark/>
          </w:tcPr>
          <w:p w14:paraId="5C29C63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49</w:t>
            </w:r>
          </w:p>
        </w:tc>
        <w:tc>
          <w:tcPr>
            <w:tcW w:w="825" w:type="dxa"/>
            <w:tcBorders>
              <w:top w:val="nil"/>
              <w:left w:val="nil"/>
              <w:bottom w:val="nil"/>
              <w:right w:val="nil"/>
            </w:tcBorders>
            <w:shd w:val="clear" w:color="auto" w:fill="auto"/>
            <w:noWrap/>
            <w:vAlign w:val="center"/>
            <w:hideMark/>
          </w:tcPr>
          <w:p w14:paraId="49A5387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119</w:t>
            </w:r>
          </w:p>
        </w:tc>
        <w:tc>
          <w:tcPr>
            <w:tcW w:w="0" w:type="auto"/>
            <w:tcBorders>
              <w:top w:val="nil"/>
              <w:left w:val="nil"/>
              <w:bottom w:val="nil"/>
              <w:right w:val="nil"/>
            </w:tcBorders>
            <w:shd w:val="clear" w:color="auto" w:fill="auto"/>
            <w:noWrap/>
            <w:vAlign w:val="center"/>
            <w:hideMark/>
          </w:tcPr>
          <w:p w14:paraId="62731D7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23 991</w:t>
            </w:r>
          </w:p>
        </w:tc>
        <w:tc>
          <w:tcPr>
            <w:tcW w:w="0" w:type="auto"/>
            <w:tcBorders>
              <w:top w:val="nil"/>
              <w:left w:val="nil"/>
              <w:bottom w:val="nil"/>
              <w:right w:val="nil"/>
            </w:tcBorders>
            <w:shd w:val="clear" w:color="auto" w:fill="auto"/>
            <w:noWrap/>
            <w:vAlign w:val="center"/>
            <w:hideMark/>
          </w:tcPr>
          <w:p w14:paraId="753D627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155</w:t>
            </w:r>
          </w:p>
        </w:tc>
        <w:tc>
          <w:tcPr>
            <w:tcW w:w="0" w:type="auto"/>
            <w:tcBorders>
              <w:top w:val="nil"/>
              <w:left w:val="nil"/>
              <w:bottom w:val="nil"/>
              <w:right w:val="single" w:sz="4" w:space="0" w:color="999999"/>
            </w:tcBorders>
            <w:shd w:val="clear" w:color="auto" w:fill="auto"/>
            <w:noWrap/>
            <w:vAlign w:val="center"/>
            <w:hideMark/>
          </w:tcPr>
          <w:p w14:paraId="4EF6ACE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w:t>
            </w:r>
          </w:p>
        </w:tc>
      </w:tr>
      <w:tr w:rsidR="00854CE0" w:rsidRPr="00AF5A0D" w14:paraId="242BA38C" w14:textId="77777777" w:rsidTr="002B65A4">
        <w:tc>
          <w:tcPr>
            <w:tcW w:w="0" w:type="auto"/>
            <w:tcBorders>
              <w:top w:val="nil"/>
              <w:left w:val="single" w:sz="4" w:space="0" w:color="999999"/>
              <w:bottom w:val="nil"/>
              <w:right w:val="nil"/>
            </w:tcBorders>
            <w:shd w:val="clear" w:color="auto" w:fill="auto"/>
            <w:noWrap/>
            <w:vAlign w:val="center"/>
            <w:hideMark/>
          </w:tcPr>
          <w:p w14:paraId="102A11B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Pevný disk</w:t>
            </w:r>
          </w:p>
        </w:tc>
        <w:tc>
          <w:tcPr>
            <w:tcW w:w="0" w:type="auto"/>
            <w:tcBorders>
              <w:top w:val="nil"/>
              <w:left w:val="single" w:sz="4" w:space="0" w:color="999999"/>
              <w:bottom w:val="nil"/>
              <w:right w:val="nil"/>
            </w:tcBorders>
            <w:shd w:val="clear" w:color="auto" w:fill="auto"/>
            <w:noWrap/>
            <w:vAlign w:val="center"/>
            <w:hideMark/>
          </w:tcPr>
          <w:p w14:paraId="38F73C4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56</w:t>
            </w:r>
          </w:p>
        </w:tc>
        <w:tc>
          <w:tcPr>
            <w:tcW w:w="0" w:type="auto"/>
            <w:tcBorders>
              <w:top w:val="nil"/>
              <w:left w:val="nil"/>
              <w:bottom w:val="nil"/>
              <w:right w:val="nil"/>
            </w:tcBorders>
            <w:shd w:val="clear" w:color="auto" w:fill="auto"/>
            <w:noWrap/>
            <w:vAlign w:val="center"/>
            <w:hideMark/>
          </w:tcPr>
          <w:p w14:paraId="7FD0479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93</w:t>
            </w:r>
          </w:p>
        </w:tc>
        <w:tc>
          <w:tcPr>
            <w:tcW w:w="825" w:type="dxa"/>
            <w:tcBorders>
              <w:top w:val="nil"/>
              <w:left w:val="nil"/>
              <w:bottom w:val="nil"/>
              <w:right w:val="nil"/>
            </w:tcBorders>
            <w:shd w:val="clear" w:color="auto" w:fill="auto"/>
            <w:noWrap/>
            <w:vAlign w:val="center"/>
            <w:hideMark/>
          </w:tcPr>
          <w:p w14:paraId="7458010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158</w:t>
            </w:r>
          </w:p>
        </w:tc>
        <w:tc>
          <w:tcPr>
            <w:tcW w:w="0" w:type="auto"/>
            <w:tcBorders>
              <w:top w:val="nil"/>
              <w:left w:val="nil"/>
              <w:bottom w:val="nil"/>
              <w:right w:val="nil"/>
            </w:tcBorders>
            <w:shd w:val="clear" w:color="auto" w:fill="auto"/>
            <w:noWrap/>
            <w:vAlign w:val="center"/>
            <w:hideMark/>
          </w:tcPr>
          <w:p w14:paraId="6F2BCC1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1 183 359</w:t>
            </w:r>
          </w:p>
        </w:tc>
        <w:tc>
          <w:tcPr>
            <w:tcW w:w="0" w:type="auto"/>
            <w:tcBorders>
              <w:top w:val="nil"/>
              <w:left w:val="nil"/>
              <w:bottom w:val="nil"/>
              <w:right w:val="nil"/>
            </w:tcBorders>
            <w:shd w:val="clear" w:color="auto" w:fill="auto"/>
            <w:noWrap/>
            <w:vAlign w:val="center"/>
            <w:hideMark/>
          </w:tcPr>
          <w:p w14:paraId="7E41A63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9 747</w:t>
            </w:r>
          </w:p>
        </w:tc>
        <w:tc>
          <w:tcPr>
            <w:tcW w:w="0" w:type="auto"/>
            <w:tcBorders>
              <w:top w:val="nil"/>
              <w:left w:val="nil"/>
              <w:bottom w:val="nil"/>
              <w:right w:val="single" w:sz="4" w:space="0" w:color="999999"/>
            </w:tcBorders>
            <w:shd w:val="clear" w:color="auto" w:fill="auto"/>
            <w:noWrap/>
            <w:vAlign w:val="center"/>
            <w:hideMark/>
          </w:tcPr>
          <w:p w14:paraId="37932CD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243</w:t>
            </w:r>
          </w:p>
        </w:tc>
      </w:tr>
      <w:tr w:rsidR="00854CE0" w:rsidRPr="00AF5A0D" w14:paraId="75AF564F" w14:textId="77777777" w:rsidTr="002B65A4">
        <w:tc>
          <w:tcPr>
            <w:tcW w:w="0" w:type="auto"/>
            <w:tcBorders>
              <w:top w:val="nil"/>
              <w:left w:val="single" w:sz="4" w:space="0" w:color="999999"/>
              <w:bottom w:val="nil"/>
              <w:right w:val="nil"/>
            </w:tcBorders>
            <w:shd w:val="clear" w:color="auto" w:fill="auto"/>
            <w:noWrap/>
            <w:vAlign w:val="center"/>
            <w:hideMark/>
          </w:tcPr>
          <w:p w14:paraId="392E063B"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Grafická karta</w:t>
            </w:r>
          </w:p>
        </w:tc>
        <w:tc>
          <w:tcPr>
            <w:tcW w:w="0" w:type="auto"/>
            <w:tcBorders>
              <w:top w:val="nil"/>
              <w:left w:val="single" w:sz="4" w:space="0" w:color="999999"/>
              <w:bottom w:val="nil"/>
              <w:right w:val="nil"/>
            </w:tcBorders>
            <w:shd w:val="clear" w:color="auto" w:fill="auto"/>
            <w:noWrap/>
            <w:vAlign w:val="center"/>
            <w:hideMark/>
          </w:tcPr>
          <w:p w14:paraId="35B1CD2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58</w:t>
            </w:r>
          </w:p>
        </w:tc>
        <w:tc>
          <w:tcPr>
            <w:tcW w:w="0" w:type="auto"/>
            <w:tcBorders>
              <w:top w:val="nil"/>
              <w:left w:val="nil"/>
              <w:bottom w:val="nil"/>
              <w:right w:val="nil"/>
            </w:tcBorders>
            <w:shd w:val="clear" w:color="auto" w:fill="auto"/>
            <w:noWrap/>
            <w:vAlign w:val="center"/>
            <w:hideMark/>
          </w:tcPr>
          <w:p w14:paraId="0117B16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89</w:t>
            </w:r>
          </w:p>
        </w:tc>
        <w:tc>
          <w:tcPr>
            <w:tcW w:w="825" w:type="dxa"/>
            <w:tcBorders>
              <w:top w:val="nil"/>
              <w:left w:val="nil"/>
              <w:bottom w:val="nil"/>
              <w:right w:val="nil"/>
            </w:tcBorders>
            <w:shd w:val="clear" w:color="auto" w:fill="auto"/>
            <w:noWrap/>
            <w:vAlign w:val="center"/>
            <w:hideMark/>
          </w:tcPr>
          <w:p w14:paraId="04FD6F4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399</w:t>
            </w:r>
          </w:p>
        </w:tc>
        <w:tc>
          <w:tcPr>
            <w:tcW w:w="0" w:type="auto"/>
            <w:tcBorders>
              <w:top w:val="nil"/>
              <w:left w:val="nil"/>
              <w:bottom w:val="nil"/>
              <w:right w:val="nil"/>
            </w:tcBorders>
            <w:shd w:val="clear" w:color="auto" w:fill="auto"/>
            <w:noWrap/>
            <w:vAlign w:val="center"/>
            <w:hideMark/>
          </w:tcPr>
          <w:p w14:paraId="09A376E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25 709</w:t>
            </w:r>
          </w:p>
        </w:tc>
        <w:tc>
          <w:tcPr>
            <w:tcW w:w="0" w:type="auto"/>
            <w:tcBorders>
              <w:top w:val="nil"/>
              <w:left w:val="nil"/>
              <w:bottom w:val="nil"/>
              <w:right w:val="nil"/>
            </w:tcBorders>
            <w:shd w:val="clear" w:color="auto" w:fill="auto"/>
            <w:noWrap/>
            <w:vAlign w:val="center"/>
            <w:hideMark/>
          </w:tcPr>
          <w:p w14:paraId="5F15350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89</w:t>
            </w:r>
          </w:p>
        </w:tc>
        <w:tc>
          <w:tcPr>
            <w:tcW w:w="0" w:type="auto"/>
            <w:tcBorders>
              <w:top w:val="nil"/>
              <w:left w:val="nil"/>
              <w:bottom w:val="nil"/>
              <w:right w:val="single" w:sz="4" w:space="0" w:color="999999"/>
            </w:tcBorders>
            <w:shd w:val="clear" w:color="auto" w:fill="auto"/>
            <w:noWrap/>
            <w:vAlign w:val="center"/>
            <w:hideMark/>
          </w:tcPr>
          <w:p w14:paraId="4BA0DF9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21</w:t>
            </w:r>
          </w:p>
        </w:tc>
      </w:tr>
      <w:tr w:rsidR="00854CE0" w:rsidRPr="00AF5A0D" w14:paraId="6470AED4" w14:textId="77777777" w:rsidTr="002B65A4">
        <w:tc>
          <w:tcPr>
            <w:tcW w:w="0" w:type="auto"/>
            <w:tcBorders>
              <w:top w:val="nil"/>
              <w:left w:val="single" w:sz="4" w:space="0" w:color="999999"/>
              <w:bottom w:val="nil"/>
              <w:right w:val="nil"/>
            </w:tcBorders>
            <w:shd w:val="clear" w:color="auto" w:fill="auto"/>
            <w:noWrap/>
            <w:vAlign w:val="center"/>
            <w:hideMark/>
          </w:tcPr>
          <w:p w14:paraId="628F117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Základná doska</w:t>
            </w:r>
          </w:p>
        </w:tc>
        <w:tc>
          <w:tcPr>
            <w:tcW w:w="0" w:type="auto"/>
            <w:tcBorders>
              <w:top w:val="nil"/>
              <w:left w:val="single" w:sz="4" w:space="0" w:color="999999"/>
              <w:bottom w:val="nil"/>
              <w:right w:val="nil"/>
            </w:tcBorders>
            <w:shd w:val="clear" w:color="auto" w:fill="auto"/>
            <w:noWrap/>
            <w:vAlign w:val="center"/>
            <w:hideMark/>
          </w:tcPr>
          <w:p w14:paraId="259D799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72</w:t>
            </w:r>
          </w:p>
        </w:tc>
        <w:tc>
          <w:tcPr>
            <w:tcW w:w="0" w:type="auto"/>
            <w:tcBorders>
              <w:top w:val="nil"/>
              <w:left w:val="nil"/>
              <w:bottom w:val="nil"/>
              <w:right w:val="nil"/>
            </w:tcBorders>
            <w:shd w:val="clear" w:color="auto" w:fill="auto"/>
            <w:noWrap/>
            <w:vAlign w:val="center"/>
            <w:hideMark/>
          </w:tcPr>
          <w:p w14:paraId="254F5A2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86</w:t>
            </w:r>
          </w:p>
        </w:tc>
        <w:tc>
          <w:tcPr>
            <w:tcW w:w="825" w:type="dxa"/>
            <w:tcBorders>
              <w:top w:val="nil"/>
              <w:left w:val="nil"/>
              <w:bottom w:val="nil"/>
              <w:right w:val="nil"/>
            </w:tcBorders>
            <w:shd w:val="clear" w:color="auto" w:fill="auto"/>
            <w:noWrap/>
            <w:vAlign w:val="center"/>
            <w:hideMark/>
          </w:tcPr>
          <w:p w14:paraId="70421CA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151</w:t>
            </w:r>
          </w:p>
        </w:tc>
        <w:tc>
          <w:tcPr>
            <w:tcW w:w="0" w:type="auto"/>
            <w:tcBorders>
              <w:top w:val="nil"/>
              <w:left w:val="nil"/>
              <w:bottom w:val="nil"/>
              <w:right w:val="nil"/>
            </w:tcBorders>
            <w:shd w:val="clear" w:color="auto" w:fill="auto"/>
            <w:noWrap/>
            <w:vAlign w:val="center"/>
            <w:hideMark/>
          </w:tcPr>
          <w:p w14:paraId="3352ED8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14 930</w:t>
            </w:r>
          </w:p>
        </w:tc>
        <w:tc>
          <w:tcPr>
            <w:tcW w:w="0" w:type="auto"/>
            <w:tcBorders>
              <w:top w:val="nil"/>
              <w:left w:val="nil"/>
              <w:bottom w:val="nil"/>
              <w:right w:val="nil"/>
            </w:tcBorders>
            <w:shd w:val="clear" w:color="auto" w:fill="auto"/>
            <w:noWrap/>
            <w:vAlign w:val="center"/>
            <w:hideMark/>
          </w:tcPr>
          <w:p w14:paraId="0F6EC4B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129</w:t>
            </w:r>
          </w:p>
        </w:tc>
        <w:tc>
          <w:tcPr>
            <w:tcW w:w="0" w:type="auto"/>
            <w:tcBorders>
              <w:top w:val="nil"/>
              <w:left w:val="nil"/>
              <w:bottom w:val="nil"/>
              <w:right w:val="single" w:sz="4" w:space="0" w:color="999999"/>
            </w:tcBorders>
            <w:shd w:val="clear" w:color="auto" w:fill="auto"/>
            <w:noWrap/>
            <w:vAlign w:val="center"/>
            <w:hideMark/>
          </w:tcPr>
          <w:p w14:paraId="277C3E5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w:t>
            </w:r>
          </w:p>
        </w:tc>
      </w:tr>
      <w:tr w:rsidR="00854CE0" w:rsidRPr="00AF5A0D" w14:paraId="722D006E" w14:textId="77777777" w:rsidTr="002B65A4">
        <w:tc>
          <w:tcPr>
            <w:tcW w:w="0" w:type="auto"/>
            <w:tcBorders>
              <w:top w:val="nil"/>
              <w:left w:val="single" w:sz="4" w:space="0" w:color="999999"/>
              <w:bottom w:val="nil"/>
              <w:right w:val="nil"/>
            </w:tcBorders>
            <w:shd w:val="clear" w:color="auto" w:fill="auto"/>
            <w:noWrap/>
            <w:vAlign w:val="center"/>
            <w:hideMark/>
          </w:tcPr>
          <w:p w14:paraId="51EFD45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WIFI prístupový bod</w:t>
            </w:r>
          </w:p>
        </w:tc>
        <w:tc>
          <w:tcPr>
            <w:tcW w:w="0" w:type="auto"/>
            <w:tcBorders>
              <w:top w:val="nil"/>
              <w:left w:val="single" w:sz="4" w:space="0" w:color="999999"/>
              <w:bottom w:val="nil"/>
              <w:right w:val="nil"/>
            </w:tcBorders>
            <w:shd w:val="clear" w:color="auto" w:fill="auto"/>
            <w:noWrap/>
            <w:vAlign w:val="center"/>
            <w:hideMark/>
          </w:tcPr>
          <w:p w14:paraId="78B1882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93</w:t>
            </w:r>
          </w:p>
        </w:tc>
        <w:tc>
          <w:tcPr>
            <w:tcW w:w="0" w:type="auto"/>
            <w:tcBorders>
              <w:top w:val="nil"/>
              <w:left w:val="nil"/>
              <w:bottom w:val="nil"/>
              <w:right w:val="nil"/>
            </w:tcBorders>
            <w:shd w:val="clear" w:color="auto" w:fill="auto"/>
            <w:noWrap/>
            <w:vAlign w:val="center"/>
            <w:hideMark/>
          </w:tcPr>
          <w:p w14:paraId="4DC0769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155</w:t>
            </w:r>
          </w:p>
        </w:tc>
        <w:tc>
          <w:tcPr>
            <w:tcW w:w="825" w:type="dxa"/>
            <w:tcBorders>
              <w:top w:val="nil"/>
              <w:left w:val="nil"/>
              <w:bottom w:val="nil"/>
              <w:right w:val="nil"/>
            </w:tcBorders>
            <w:shd w:val="clear" w:color="auto" w:fill="auto"/>
            <w:noWrap/>
            <w:vAlign w:val="center"/>
            <w:hideMark/>
          </w:tcPr>
          <w:p w14:paraId="6B924A9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303</w:t>
            </w:r>
          </w:p>
        </w:tc>
        <w:tc>
          <w:tcPr>
            <w:tcW w:w="0" w:type="auto"/>
            <w:tcBorders>
              <w:top w:val="nil"/>
              <w:left w:val="nil"/>
              <w:bottom w:val="nil"/>
              <w:right w:val="nil"/>
            </w:tcBorders>
            <w:shd w:val="clear" w:color="auto" w:fill="auto"/>
            <w:noWrap/>
            <w:vAlign w:val="center"/>
            <w:hideMark/>
          </w:tcPr>
          <w:p w14:paraId="66450EA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259 022</w:t>
            </w:r>
          </w:p>
        </w:tc>
        <w:tc>
          <w:tcPr>
            <w:tcW w:w="0" w:type="auto"/>
            <w:tcBorders>
              <w:top w:val="nil"/>
              <w:left w:val="nil"/>
              <w:bottom w:val="nil"/>
              <w:right w:val="nil"/>
            </w:tcBorders>
            <w:shd w:val="clear" w:color="auto" w:fill="auto"/>
            <w:noWrap/>
            <w:vAlign w:val="center"/>
            <w:hideMark/>
          </w:tcPr>
          <w:p w14:paraId="024FD75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657</w:t>
            </w:r>
          </w:p>
        </w:tc>
        <w:tc>
          <w:tcPr>
            <w:tcW w:w="0" w:type="auto"/>
            <w:tcBorders>
              <w:top w:val="nil"/>
              <w:left w:val="nil"/>
              <w:bottom w:val="nil"/>
              <w:right w:val="single" w:sz="4" w:space="0" w:color="999999"/>
            </w:tcBorders>
            <w:shd w:val="clear" w:color="auto" w:fill="auto"/>
            <w:noWrap/>
            <w:vAlign w:val="center"/>
            <w:hideMark/>
          </w:tcPr>
          <w:p w14:paraId="4C04E0B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35</w:t>
            </w:r>
          </w:p>
        </w:tc>
      </w:tr>
      <w:tr w:rsidR="00854CE0" w:rsidRPr="00AF5A0D" w14:paraId="4D0D4926" w14:textId="77777777" w:rsidTr="002B65A4">
        <w:tc>
          <w:tcPr>
            <w:tcW w:w="0" w:type="auto"/>
            <w:tcBorders>
              <w:top w:val="nil"/>
              <w:left w:val="single" w:sz="4" w:space="0" w:color="999999"/>
              <w:bottom w:val="nil"/>
              <w:right w:val="nil"/>
            </w:tcBorders>
            <w:shd w:val="clear" w:color="auto" w:fill="auto"/>
            <w:noWrap/>
            <w:vAlign w:val="center"/>
            <w:hideMark/>
          </w:tcPr>
          <w:p w14:paraId="43765ECB"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LAN kábel</w:t>
            </w:r>
          </w:p>
        </w:tc>
        <w:tc>
          <w:tcPr>
            <w:tcW w:w="0" w:type="auto"/>
            <w:tcBorders>
              <w:top w:val="nil"/>
              <w:left w:val="single" w:sz="4" w:space="0" w:color="999999"/>
              <w:bottom w:val="nil"/>
              <w:right w:val="nil"/>
            </w:tcBorders>
            <w:shd w:val="clear" w:color="auto" w:fill="auto"/>
            <w:noWrap/>
            <w:vAlign w:val="center"/>
            <w:hideMark/>
          </w:tcPr>
          <w:p w14:paraId="2F1F5BB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94</w:t>
            </w:r>
          </w:p>
        </w:tc>
        <w:tc>
          <w:tcPr>
            <w:tcW w:w="0" w:type="auto"/>
            <w:tcBorders>
              <w:top w:val="nil"/>
              <w:left w:val="nil"/>
              <w:bottom w:val="nil"/>
              <w:right w:val="nil"/>
            </w:tcBorders>
            <w:shd w:val="clear" w:color="auto" w:fill="auto"/>
            <w:noWrap/>
            <w:vAlign w:val="center"/>
            <w:hideMark/>
          </w:tcPr>
          <w:p w14:paraId="610DC69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131</w:t>
            </w:r>
          </w:p>
        </w:tc>
        <w:tc>
          <w:tcPr>
            <w:tcW w:w="825" w:type="dxa"/>
            <w:tcBorders>
              <w:top w:val="nil"/>
              <w:left w:val="nil"/>
              <w:bottom w:val="nil"/>
              <w:right w:val="nil"/>
            </w:tcBorders>
            <w:shd w:val="clear" w:color="auto" w:fill="auto"/>
            <w:noWrap/>
            <w:vAlign w:val="center"/>
            <w:hideMark/>
          </w:tcPr>
          <w:p w14:paraId="688812D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153</w:t>
            </w:r>
          </w:p>
        </w:tc>
        <w:tc>
          <w:tcPr>
            <w:tcW w:w="0" w:type="auto"/>
            <w:tcBorders>
              <w:top w:val="nil"/>
              <w:left w:val="nil"/>
              <w:bottom w:val="nil"/>
              <w:right w:val="nil"/>
            </w:tcBorders>
            <w:shd w:val="clear" w:color="auto" w:fill="auto"/>
            <w:noWrap/>
            <w:vAlign w:val="center"/>
            <w:hideMark/>
          </w:tcPr>
          <w:p w14:paraId="47471A8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32 909</w:t>
            </w:r>
          </w:p>
        </w:tc>
        <w:tc>
          <w:tcPr>
            <w:tcW w:w="0" w:type="auto"/>
            <w:tcBorders>
              <w:top w:val="nil"/>
              <w:left w:val="nil"/>
              <w:bottom w:val="nil"/>
              <w:right w:val="nil"/>
            </w:tcBorders>
            <w:shd w:val="clear" w:color="auto" w:fill="auto"/>
            <w:noWrap/>
            <w:vAlign w:val="center"/>
            <w:hideMark/>
          </w:tcPr>
          <w:p w14:paraId="0DD223E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253</w:t>
            </w:r>
          </w:p>
        </w:tc>
        <w:tc>
          <w:tcPr>
            <w:tcW w:w="0" w:type="auto"/>
            <w:tcBorders>
              <w:top w:val="nil"/>
              <w:left w:val="nil"/>
              <w:bottom w:val="nil"/>
              <w:right w:val="single" w:sz="4" w:space="0" w:color="999999"/>
            </w:tcBorders>
            <w:shd w:val="clear" w:color="auto" w:fill="auto"/>
            <w:noWrap/>
            <w:vAlign w:val="center"/>
            <w:hideMark/>
          </w:tcPr>
          <w:p w14:paraId="51B94EB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23</w:t>
            </w:r>
          </w:p>
        </w:tc>
      </w:tr>
      <w:tr w:rsidR="00854CE0" w:rsidRPr="00AF5A0D" w14:paraId="10768F26" w14:textId="77777777" w:rsidTr="002B65A4">
        <w:tc>
          <w:tcPr>
            <w:tcW w:w="0" w:type="auto"/>
            <w:tcBorders>
              <w:top w:val="nil"/>
              <w:left w:val="single" w:sz="4" w:space="0" w:color="999999"/>
              <w:bottom w:val="nil"/>
              <w:right w:val="nil"/>
            </w:tcBorders>
            <w:shd w:val="clear" w:color="auto" w:fill="auto"/>
            <w:noWrap/>
            <w:vAlign w:val="center"/>
            <w:hideMark/>
          </w:tcPr>
          <w:p w14:paraId="11BC170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Záložný zdroj</w:t>
            </w:r>
          </w:p>
        </w:tc>
        <w:tc>
          <w:tcPr>
            <w:tcW w:w="0" w:type="auto"/>
            <w:tcBorders>
              <w:top w:val="nil"/>
              <w:left w:val="single" w:sz="4" w:space="0" w:color="999999"/>
              <w:bottom w:val="nil"/>
              <w:right w:val="nil"/>
            </w:tcBorders>
            <w:shd w:val="clear" w:color="auto" w:fill="auto"/>
            <w:noWrap/>
            <w:vAlign w:val="center"/>
            <w:hideMark/>
          </w:tcPr>
          <w:p w14:paraId="77CBB09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100</w:t>
            </w:r>
          </w:p>
        </w:tc>
        <w:tc>
          <w:tcPr>
            <w:tcW w:w="0" w:type="auto"/>
            <w:tcBorders>
              <w:top w:val="nil"/>
              <w:left w:val="nil"/>
              <w:bottom w:val="nil"/>
              <w:right w:val="nil"/>
            </w:tcBorders>
            <w:shd w:val="clear" w:color="auto" w:fill="auto"/>
            <w:noWrap/>
            <w:vAlign w:val="center"/>
            <w:hideMark/>
          </w:tcPr>
          <w:p w14:paraId="5C43982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580</w:t>
            </w:r>
          </w:p>
        </w:tc>
        <w:tc>
          <w:tcPr>
            <w:tcW w:w="825" w:type="dxa"/>
            <w:tcBorders>
              <w:top w:val="nil"/>
              <w:left w:val="nil"/>
              <w:bottom w:val="nil"/>
              <w:right w:val="nil"/>
            </w:tcBorders>
            <w:shd w:val="clear" w:color="auto" w:fill="auto"/>
            <w:noWrap/>
            <w:vAlign w:val="center"/>
            <w:hideMark/>
          </w:tcPr>
          <w:p w14:paraId="2830183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1 862</w:t>
            </w:r>
          </w:p>
        </w:tc>
        <w:tc>
          <w:tcPr>
            <w:tcW w:w="0" w:type="auto"/>
            <w:tcBorders>
              <w:top w:val="nil"/>
              <w:left w:val="nil"/>
              <w:bottom w:val="nil"/>
              <w:right w:val="nil"/>
            </w:tcBorders>
            <w:shd w:val="clear" w:color="auto" w:fill="auto"/>
            <w:noWrap/>
            <w:vAlign w:val="center"/>
            <w:hideMark/>
          </w:tcPr>
          <w:p w14:paraId="581D8A8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304 920</w:t>
            </w:r>
          </w:p>
        </w:tc>
        <w:tc>
          <w:tcPr>
            <w:tcW w:w="0" w:type="auto"/>
            <w:tcBorders>
              <w:top w:val="nil"/>
              <w:left w:val="nil"/>
              <w:bottom w:val="nil"/>
              <w:right w:val="nil"/>
            </w:tcBorders>
            <w:shd w:val="clear" w:color="auto" w:fill="auto"/>
            <w:noWrap/>
            <w:vAlign w:val="center"/>
            <w:hideMark/>
          </w:tcPr>
          <w:p w14:paraId="0057949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1 239</w:t>
            </w:r>
          </w:p>
        </w:tc>
        <w:tc>
          <w:tcPr>
            <w:tcW w:w="0" w:type="auto"/>
            <w:tcBorders>
              <w:top w:val="nil"/>
              <w:left w:val="nil"/>
              <w:bottom w:val="nil"/>
              <w:right w:val="single" w:sz="4" w:space="0" w:color="999999"/>
            </w:tcBorders>
            <w:shd w:val="clear" w:color="auto" w:fill="auto"/>
            <w:noWrap/>
            <w:vAlign w:val="center"/>
            <w:hideMark/>
          </w:tcPr>
          <w:p w14:paraId="3AEC25E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54</w:t>
            </w:r>
          </w:p>
        </w:tc>
      </w:tr>
      <w:tr w:rsidR="00854CE0" w:rsidRPr="00AF5A0D" w14:paraId="0068F178" w14:textId="77777777" w:rsidTr="002B65A4">
        <w:tc>
          <w:tcPr>
            <w:tcW w:w="0" w:type="auto"/>
            <w:tcBorders>
              <w:top w:val="nil"/>
              <w:left w:val="single" w:sz="4" w:space="0" w:color="999999"/>
              <w:bottom w:val="nil"/>
              <w:right w:val="nil"/>
            </w:tcBorders>
            <w:shd w:val="clear" w:color="auto" w:fill="auto"/>
            <w:noWrap/>
            <w:vAlign w:val="center"/>
            <w:hideMark/>
          </w:tcPr>
          <w:p w14:paraId="2F5E553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proofErr w:type="spellStart"/>
            <w:r w:rsidRPr="00AF5A0D">
              <w:rPr>
                <w:rFonts w:eastAsia="Times New Roman" w:cs="Calibri"/>
                <w:color w:val="000000"/>
                <w:sz w:val="19"/>
                <w:szCs w:val="19"/>
                <w:lang w:eastAsia="sk-SK"/>
              </w:rPr>
              <w:t>Rack</w:t>
            </w:r>
            <w:proofErr w:type="spellEnd"/>
          </w:p>
        </w:tc>
        <w:tc>
          <w:tcPr>
            <w:tcW w:w="0" w:type="auto"/>
            <w:tcBorders>
              <w:top w:val="nil"/>
              <w:left w:val="single" w:sz="4" w:space="0" w:color="999999"/>
              <w:bottom w:val="nil"/>
              <w:right w:val="nil"/>
            </w:tcBorders>
            <w:shd w:val="clear" w:color="auto" w:fill="auto"/>
            <w:noWrap/>
            <w:vAlign w:val="center"/>
            <w:hideMark/>
          </w:tcPr>
          <w:p w14:paraId="50F7B92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102</w:t>
            </w:r>
          </w:p>
        </w:tc>
        <w:tc>
          <w:tcPr>
            <w:tcW w:w="0" w:type="auto"/>
            <w:tcBorders>
              <w:top w:val="nil"/>
              <w:left w:val="nil"/>
              <w:bottom w:val="nil"/>
              <w:right w:val="nil"/>
            </w:tcBorders>
            <w:shd w:val="clear" w:color="auto" w:fill="auto"/>
            <w:noWrap/>
            <w:vAlign w:val="center"/>
            <w:hideMark/>
          </w:tcPr>
          <w:p w14:paraId="4A860FE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149</w:t>
            </w:r>
          </w:p>
        </w:tc>
        <w:tc>
          <w:tcPr>
            <w:tcW w:w="825" w:type="dxa"/>
            <w:tcBorders>
              <w:top w:val="nil"/>
              <w:left w:val="nil"/>
              <w:bottom w:val="nil"/>
              <w:right w:val="nil"/>
            </w:tcBorders>
            <w:shd w:val="clear" w:color="auto" w:fill="auto"/>
            <w:noWrap/>
            <w:vAlign w:val="center"/>
            <w:hideMark/>
          </w:tcPr>
          <w:p w14:paraId="141C5CB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1 400</w:t>
            </w:r>
          </w:p>
        </w:tc>
        <w:tc>
          <w:tcPr>
            <w:tcW w:w="0" w:type="auto"/>
            <w:tcBorders>
              <w:top w:val="nil"/>
              <w:left w:val="nil"/>
              <w:bottom w:val="nil"/>
              <w:right w:val="nil"/>
            </w:tcBorders>
            <w:shd w:val="clear" w:color="auto" w:fill="auto"/>
            <w:noWrap/>
            <w:vAlign w:val="center"/>
            <w:hideMark/>
          </w:tcPr>
          <w:p w14:paraId="1F1CDB5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98 591</w:t>
            </w:r>
          </w:p>
        </w:tc>
        <w:tc>
          <w:tcPr>
            <w:tcW w:w="0" w:type="auto"/>
            <w:tcBorders>
              <w:top w:val="nil"/>
              <w:left w:val="nil"/>
              <w:bottom w:val="nil"/>
              <w:right w:val="nil"/>
            </w:tcBorders>
            <w:shd w:val="clear" w:color="auto" w:fill="auto"/>
            <w:noWrap/>
            <w:vAlign w:val="center"/>
            <w:hideMark/>
          </w:tcPr>
          <w:p w14:paraId="3117D88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58</w:t>
            </w:r>
          </w:p>
        </w:tc>
        <w:tc>
          <w:tcPr>
            <w:tcW w:w="0" w:type="auto"/>
            <w:tcBorders>
              <w:top w:val="nil"/>
              <w:left w:val="nil"/>
              <w:bottom w:val="nil"/>
              <w:right w:val="single" w:sz="4" w:space="0" w:color="999999"/>
            </w:tcBorders>
            <w:shd w:val="clear" w:color="auto" w:fill="auto"/>
            <w:noWrap/>
            <w:vAlign w:val="center"/>
            <w:hideMark/>
          </w:tcPr>
          <w:p w14:paraId="7AD960F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w:t>
            </w:r>
          </w:p>
        </w:tc>
      </w:tr>
      <w:tr w:rsidR="00854CE0" w:rsidRPr="00AF5A0D" w14:paraId="5984D6EB" w14:textId="77777777" w:rsidTr="002B65A4">
        <w:tc>
          <w:tcPr>
            <w:tcW w:w="0" w:type="auto"/>
            <w:tcBorders>
              <w:top w:val="nil"/>
              <w:left w:val="single" w:sz="4" w:space="0" w:color="999999"/>
              <w:bottom w:val="nil"/>
              <w:right w:val="nil"/>
            </w:tcBorders>
            <w:shd w:val="clear" w:color="auto" w:fill="auto"/>
            <w:noWrap/>
            <w:vAlign w:val="center"/>
            <w:hideMark/>
          </w:tcPr>
          <w:p w14:paraId="55043C12"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Skener</w:t>
            </w:r>
          </w:p>
        </w:tc>
        <w:tc>
          <w:tcPr>
            <w:tcW w:w="0" w:type="auto"/>
            <w:tcBorders>
              <w:top w:val="nil"/>
              <w:left w:val="single" w:sz="4" w:space="0" w:color="999999"/>
              <w:bottom w:val="nil"/>
              <w:right w:val="nil"/>
            </w:tcBorders>
            <w:shd w:val="clear" w:color="auto" w:fill="auto"/>
            <w:noWrap/>
            <w:vAlign w:val="center"/>
            <w:hideMark/>
          </w:tcPr>
          <w:p w14:paraId="1E81503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125</w:t>
            </w:r>
          </w:p>
        </w:tc>
        <w:tc>
          <w:tcPr>
            <w:tcW w:w="0" w:type="auto"/>
            <w:tcBorders>
              <w:top w:val="nil"/>
              <w:left w:val="nil"/>
              <w:bottom w:val="nil"/>
              <w:right w:val="nil"/>
            </w:tcBorders>
            <w:shd w:val="clear" w:color="auto" w:fill="auto"/>
            <w:noWrap/>
            <w:vAlign w:val="center"/>
            <w:hideMark/>
          </w:tcPr>
          <w:p w14:paraId="61EF0F6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400</w:t>
            </w:r>
          </w:p>
        </w:tc>
        <w:tc>
          <w:tcPr>
            <w:tcW w:w="825" w:type="dxa"/>
            <w:tcBorders>
              <w:top w:val="nil"/>
              <w:left w:val="nil"/>
              <w:bottom w:val="nil"/>
              <w:right w:val="nil"/>
            </w:tcBorders>
            <w:shd w:val="clear" w:color="auto" w:fill="auto"/>
            <w:noWrap/>
            <w:vAlign w:val="center"/>
            <w:hideMark/>
          </w:tcPr>
          <w:p w14:paraId="2B2E5F1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1 818</w:t>
            </w:r>
          </w:p>
        </w:tc>
        <w:tc>
          <w:tcPr>
            <w:tcW w:w="0" w:type="auto"/>
            <w:tcBorders>
              <w:top w:val="nil"/>
              <w:left w:val="nil"/>
              <w:bottom w:val="nil"/>
              <w:right w:val="nil"/>
            </w:tcBorders>
            <w:shd w:val="clear" w:color="auto" w:fill="auto"/>
            <w:noWrap/>
            <w:vAlign w:val="center"/>
            <w:hideMark/>
          </w:tcPr>
          <w:p w14:paraId="2D04026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178 186</w:t>
            </w:r>
          </w:p>
        </w:tc>
        <w:tc>
          <w:tcPr>
            <w:tcW w:w="0" w:type="auto"/>
            <w:tcBorders>
              <w:top w:val="nil"/>
              <w:left w:val="nil"/>
              <w:bottom w:val="nil"/>
              <w:right w:val="nil"/>
            </w:tcBorders>
            <w:shd w:val="clear" w:color="auto" w:fill="auto"/>
            <w:noWrap/>
            <w:vAlign w:val="center"/>
            <w:hideMark/>
          </w:tcPr>
          <w:p w14:paraId="0DDCF09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221</w:t>
            </w:r>
          </w:p>
        </w:tc>
        <w:tc>
          <w:tcPr>
            <w:tcW w:w="0" w:type="auto"/>
            <w:tcBorders>
              <w:top w:val="nil"/>
              <w:left w:val="nil"/>
              <w:bottom w:val="nil"/>
              <w:right w:val="single" w:sz="4" w:space="0" w:color="999999"/>
            </w:tcBorders>
            <w:shd w:val="clear" w:color="auto" w:fill="auto"/>
            <w:noWrap/>
            <w:vAlign w:val="center"/>
            <w:hideMark/>
          </w:tcPr>
          <w:p w14:paraId="70070CD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w:t>
            </w:r>
          </w:p>
        </w:tc>
      </w:tr>
      <w:tr w:rsidR="00854CE0" w:rsidRPr="00AF5A0D" w14:paraId="529FB460" w14:textId="77777777" w:rsidTr="002B65A4">
        <w:tc>
          <w:tcPr>
            <w:tcW w:w="0" w:type="auto"/>
            <w:tcBorders>
              <w:top w:val="nil"/>
              <w:left w:val="single" w:sz="4" w:space="0" w:color="999999"/>
              <w:bottom w:val="nil"/>
              <w:right w:val="nil"/>
            </w:tcBorders>
            <w:shd w:val="clear" w:color="auto" w:fill="auto"/>
            <w:noWrap/>
            <w:vAlign w:val="center"/>
            <w:hideMark/>
          </w:tcPr>
          <w:p w14:paraId="5835D96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Polohovací tablet</w:t>
            </w:r>
          </w:p>
        </w:tc>
        <w:tc>
          <w:tcPr>
            <w:tcW w:w="0" w:type="auto"/>
            <w:tcBorders>
              <w:top w:val="nil"/>
              <w:left w:val="single" w:sz="4" w:space="0" w:color="999999"/>
              <w:bottom w:val="nil"/>
              <w:right w:val="nil"/>
            </w:tcBorders>
            <w:shd w:val="clear" w:color="auto" w:fill="auto"/>
            <w:noWrap/>
            <w:vAlign w:val="center"/>
            <w:hideMark/>
          </w:tcPr>
          <w:p w14:paraId="24E20AB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129</w:t>
            </w:r>
          </w:p>
        </w:tc>
        <w:tc>
          <w:tcPr>
            <w:tcW w:w="0" w:type="auto"/>
            <w:tcBorders>
              <w:top w:val="nil"/>
              <w:left w:val="nil"/>
              <w:bottom w:val="nil"/>
              <w:right w:val="nil"/>
            </w:tcBorders>
            <w:shd w:val="clear" w:color="auto" w:fill="auto"/>
            <w:noWrap/>
            <w:vAlign w:val="center"/>
            <w:hideMark/>
          </w:tcPr>
          <w:p w14:paraId="0EC15D6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221</w:t>
            </w:r>
          </w:p>
        </w:tc>
        <w:tc>
          <w:tcPr>
            <w:tcW w:w="825" w:type="dxa"/>
            <w:tcBorders>
              <w:top w:val="nil"/>
              <w:left w:val="nil"/>
              <w:bottom w:val="nil"/>
              <w:right w:val="nil"/>
            </w:tcBorders>
            <w:shd w:val="clear" w:color="auto" w:fill="auto"/>
            <w:noWrap/>
            <w:vAlign w:val="center"/>
            <w:hideMark/>
          </w:tcPr>
          <w:p w14:paraId="2B29133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309</w:t>
            </w:r>
          </w:p>
        </w:tc>
        <w:tc>
          <w:tcPr>
            <w:tcW w:w="0" w:type="auto"/>
            <w:tcBorders>
              <w:top w:val="nil"/>
              <w:left w:val="nil"/>
              <w:bottom w:val="nil"/>
              <w:right w:val="nil"/>
            </w:tcBorders>
            <w:shd w:val="clear" w:color="auto" w:fill="auto"/>
            <w:noWrap/>
            <w:vAlign w:val="center"/>
            <w:hideMark/>
          </w:tcPr>
          <w:p w14:paraId="61D39DF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51 933</w:t>
            </w:r>
          </w:p>
        </w:tc>
        <w:tc>
          <w:tcPr>
            <w:tcW w:w="0" w:type="auto"/>
            <w:tcBorders>
              <w:top w:val="nil"/>
              <w:left w:val="nil"/>
              <w:bottom w:val="nil"/>
              <w:right w:val="nil"/>
            </w:tcBorders>
            <w:shd w:val="clear" w:color="auto" w:fill="auto"/>
            <w:noWrap/>
            <w:vAlign w:val="center"/>
            <w:hideMark/>
          </w:tcPr>
          <w:p w14:paraId="0E5FFD4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240</w:t>
            </w:r>
          </w:p>
        </w:tc>
        <w:tc>
          <w:tcPr>
            <w:tcW w:w="0" w:type="auto"/>
            <w:tcBorders>
              <w:top w:val="nil"/>
              <w:left w:val="nil"/>
              <w:bottom w:val="nil"/>
              <w:right w:val="single" w:sz="4" w:space="0" w:color="999999"/>
            </w:tcBorders>
            <w:shd w:val="clear" w:color="auto" w:fill="auto"/>
            <w:noWrap/>
            <w:vAlign w:val="center"/>
            <w:hideMark/>
          </w:tcPr>
          <w:p w14:paraId="1384398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w:t>
            </w:r>
          </w:p>
        </w:tc>
      </w:tr>
      <w:tr w:rsidR="00854CE0" w:rsidRPr="00AF5A0D" w14:paraId="744BCB94" w14:textId="77777777" w:rsidTr="002B65A4">
        <w:tc>
          <w:tcPr>
            <w:tcW w:w="0" w:type="auto"/>
            <w:tcBorders>
              <w:top w:val="nil"/>
              <w:left w:val="single" w:sz="4" w:space="0" w:color="999999"/>
              <w:bottom w:val="nil"/>
              <w:right w:val="nil"/>
            </w:tcBorders>
            <w:shd w:val="clear" w:color="auto" w:fill="auto"/>
            <w:noWrap/>
            <w:vAlign w:val="center"/>
            <w:hideMark/>
          </w:tcPr>
          <w:p w14:paraId="53D7B9E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Procesor</w:t>
            </w:r>
          </w:p>
        </w:tc>
        <w:tc>
          <w:tcPr>
            <w:tcW w:w="0" w:type="auto"/>
            <w:tcBorders>
              <w:top w:val="nil"/>
              <w:left w:val="single" w:sz="4" w:space="0" w:color="999999"/>
              <w:bottom w:val="nil"/>
              <w:right w:val="nil"/>
            </w:tcBorders>
            <w:shd w:val="clear" w:color="auto" w:fill="auto"/>
            <w:noWrap/>
            <w:vAlign w:val="center"/>
            <w:hideMark/>
          </w:tcPr>
          <w:p w14:paraId="160332B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135</w:t>
            </w:r>
          </w:p>
        </w:tc>
        <w:tc>
          <w:tcPr>
            <w:tcW w:w="0" w:type="auto"/>
            <w:tcBorders>
              <w:top w:val="nil"/>
              <w:left w:val="nil"/>
              <w:bottom w:val="nil"/>
              <w:right w:val="nil"/>
            </w:tcBorders>
            <w:shd w:val="clear" w:color="auto" w:fill="auto"/>
            <w:noWrap/>
            <w:vAlign w:val="center"/>
            <w:hideMark/>
          </w:tcPr>
          <w:p w14:paraId="13BCD2D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199</w:t>
            </w:r>
          </w:p>
        </w:tc>
        <w:tc>
          <w:tcPr>
            <w:tcW w:w="825" w:type="dxa"/>
            <w:tcBorders>
              <w:top w:val="nil"/>
              <w:left w:val="nil"/>
              <w:bottom w:val="nil"/>
              <w:right w:val="nil"/>
            </w:tcBorders>
            <w:shd w:val="clear" w:color="auto" w:fill="auto"/>
            <w:noWrap/>
            <w:vAlign w:val="center"/>
            <w:hideMark/>
          </w:tcPr>
          <w:p w14:paraId="4DF09B4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298</w:t>
            </w:r>
          </w:p>
        </w:tc>
        <w:tc>
          <w:tcPr>
            <w:tcW w:w="0" w:type="auto"/>
            <w:tcBorders>
              <w:top w:val="nil"/>
              <w:left w:val="nil"/>
              <w:bottom w:val="nil"/>
              <w:right w:val="nil"/>
            </w:tcBorders>
            <w:shd w:val="clear" w:color="auto" w:fill="auto"/>
            <w:noWrap/>
            <w:vAlign w:val="center"/>
            <w:hideMark/>
          </w:tcPr>
          <w:p w14:paraId="2282D11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125 895</w:t>
            </w:r>
          </w:p>
        </w:tc>
        <w:tc>
          <w:tcPr>
            <w:tcW w:w="0" w:type="auto"/>
            <w:tcBorders>
              <w:top w:val="nil"/>
              <w:left w:val="nil"/>
              <w:bottom w:val="nil"/>
              <w:right w:val="nil"/>
            </w:tcBorders>
            <w:shd w:val="clear" w:color="auto" w:fill="auto"/>
            <w:noWrap/>
            <w:vAlign w:val="center"/>
            <w:hideMark/>
          </w:tcPr>
          <w:p w14:paraId="0F9BF2F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541</w:t>
            </w:r>
          </w:p>
        </w:tc>
        <w:tc>
          <w:tcPr>
            <w:tcW w:w="0" w:type="auto"/>
            <w:tcBorders>
              <w:top w:val="nil"/>
              <w:left w:val="nil"/>
              <w:bottom w:val="nil"/>
              <w:right w:val="single" w:sz="4" w:space="0" w:color="999999"/>
            </w:tcBorders>
            <w:shd w:val="clear" w:color="auto" w:fill="auto"/>
            <w:noWrap/>
            <w:vAlign w:val="center"/>
            <w:hideMark/>
          </w:tcPr>
          <w:p w14:paraId="6CC59E0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84</w:t>
            </w:r>
          </w:p>
        </w:tc>
      </w:tr>
      <w:tr w:rsidR="00854CE0" w:rsidRPr="00AF5A0D" w14:paraId="41D52FBF" w14:textId="77777777" w:rsidTr="002B65A4">
        <w:tc>
          <w:tcPr>
            <w:tcW w:w="0" w:type="auto"/>
            <w:tcBorders>
              <w:top w:val="nil"/>
              <w:left w:val="single" w:sz="4" w:space="0" w:color="999999"/>
              <w:bottom w:val="nil"/>
              <w:right w:val="nil"/>
            </w:tcBorders>
            <w:shd w:val="clear" w:color="auto" w:fill="auto"/>
            <w:noWrap/>
            <w:vAlign w:val="center"/>
            <w:hideMark/>
          </w:tcPr>
          <w:p w14:paraId="1ACDDB9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Monitor</w:t>
            </w:r>
          </w:p>
        </w:tc>
        <w:tc>
          <w:tcPr>
            <w:tcW w:w="0" w:type="auto"/>
            <w:tcBorders>
              <w:top w:val="nil"/>
              <w:left w:val="single" w:sz="4" w:space="0" w:color="999999"/>
              <w:bottom w:val="nil"/>
              <w:right w:val="nil"/>
            </w:tcBorders>
            <w:shd w:val="clear" w:color="auto" w:fill="auto"/>
            <w:noWrap/>
            <w:vAlign w:val="center"/>
            <w:hideMark/>
          </w:tcPr>
          <w:p w14:paraId="666DD5D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149</w:t>
            </w:r>
          </w:p>
        </w:tc>
        <w:tc>
          <w:tcPr>
            <w:tcW w:w="0" w:type="auto"/>
            <w:tcBorders>
              <w:top w:val="nil"/>
              <w:left w:val="nil"/>
              <w:bottom w:val="nil"/>
              <w:right w:val="nil"/>
            </w:tcBorders>
            <w:shd w:val="clear" w:color="auto" w:fill="auto"/>
            <w:noWrap/>
            <w:vAlign w:val="center"/>
            <w:hideMark/>
          </w:tcPr>
          <w:p w14:paraId="1EB19CD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206</w:t>
            </w:r>
          </w:p>
        </w:tc>
        <w:tc>
          <w:tcPr>
            <w:tcW w:w="825" w:type="dxa"/>
            <w:tcBorders>
              <w:top w:val="nil"/>
              <w:left w:val="nil"/>
              <w:bottom w:val="nil"/>
              <w:right w:val="nil"/>
            </w:tcBorders>
            <w:shd w:val="clear" w:color="auto" w:fill="auto"/>
            <w:noWrap/>
            <w:vAlign w:val="center"/>
            <w:hideMark/>
          </w:tcPr>
          <w:p w14:paraId="1EDA574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287</w:t>
            </w:r>
          </w:p>
        </w:tc>
        <w:tc>
          <w:tcPr>
            <w:tcW w:w="0" w:type="auto"/>
            <w:tcBorders>
              <w:top w:val="nil"/>
              <w:left w:val="nil"/>
              <w:bottom w:val="nil"/>
              <w:right w:val="nil"/>
            </w:tcBorders>
            <w:shd w:val="clear" w:color="auto" w:fill="auto"/>
            <w:noWrap/>
            <w:vAlign w:val="center"/>
            <w:hideMark/>
          </w:tcPr>
          <w:p w14:paraId="3953AFC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2 807 982</w:t>
            </w:r>
          </w:p>
        </w:tc>
        <w:tc>
          <w:tcPr>
            <w:tcW w:w="0" w:type="auto"/>
            <w:tcBorders>
              <w:top w:val="nil"/>
              <w:left w:val="nil"/>
              <w:bottom w:val="nil"/>
              <w:right w:val="nil"/>
            </w:tcBorders>
            <w:shd w:val="clear" w:color="auto" w:fill="auto"/>
            <w:noWrap/>
            <w:vAlign w:val="center"/>
            <w:hideMark/>
          </w:tcPr>
          <w:p w14:paraId="5A8AABA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14 895</w:t>
            </w:r>
          </w:p>
        </w:tc>
        <w:tc>
          <w:tcPr>
            <w:tcW w:w="0" w:type="auto"/>
            <w:tcBorders>
              <w:top w:val="nil"/>
              <w:left w:val="nil"/>
              <w:bottom w:val="nil"/>
              <w:right w:val="single" w:sz="4" w:space="0" w:color="999999"/>
            </w:tcBorders>
            <w:shd w:val="clear" w:color="auto" w:fill="auto"/>
            <w:noWrap/>
            <w:vAlign w:val="center"/>
            <w:hideMark/>
          </w:tcPr>
          <w:p w14:paraId="14E8CB8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90</w:t>
            </w:r>
          </w:p>
        </w:tc>
      </w:tr>
      <w:tr w:rsidR="00854CE0" w:rsidRPr="00AF5A0D" w14:paraId="1F6D89E6" w14:textId="77777777" w:rsidTr="002B65A4">
        <w:tc>
          <w:tcPr>
            <w:tcW w:w="0" w:type="auto"/>
            <w:tcBorders>
              <w:top w:val="nil"/>
              <w:left w:val="single" w:sz="4" w:space="0" w:color="999999"/>
              <w:bottom w:val="nil"/>
              <w:right w:val="nil"/>
            </w:tcBorders>
            <w:shd w:val="clear" w:color="auto" w:fill="auto"/>
            <w:noWrap/>
            <w:vAlign w:val="center"/>
            <w:hideMark/>
          </w:tcPr>
          <w:p w14:paraId="2A957839"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proofErr w:type="spellStart"/>
            <w:r w:rsidRPr="00AF5A0D">
              <w:rPr>
                <w:rFonts w:eastAsia="Times New Roman" w:cs="Calibri"/>
                <w:color w:val="000000"/>
                <w:sz w:val="19"/>
                <w:szCs w:val="19"/>
                <w:lang w:eastAsia="sk-SK"/>
              </w:rPr>
              <w:t>Skartovačka</w:t>
            </w:r>
            <w:proofErr w:type="spellEnd"/>
          </w:p>
        </w:tc>
        <w:tc>
          <w:tcPr>
            <w:tcW w:w="0" w:type="auto"/>
            <w:tcBorders>
              <w:top w:val="nil"/>
              <w:left w:val="single" w:sz="4" w:space="0" w:color="999999"/>
              <w:bottom w:val="nil"/>
              <w:right w:val="nil"/>
            </w:tcBorders>
            <w:shd w:val="clear" w:color="auto" w:fill="auto"/>
            <w:noWrap/>
            <w:vAlign w:val="center"/>
            <w:hideMark/>
          </w:tcPr>
          <w:p w14:paraId="4331E14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156</w:t>
            </w:r>
          </w:p>
        </w:tc>
        <w:tc>
          <w:tcPr>
            <w:tcW w:w="0" w:type="auto"/>
            <w:tcBorders>
              <w:top w:val="nil"/>
              <w:left w:val="nil"/>
              <w:bottom w:val="nil"/>
              <w:right w:val="nil"/>
            </w:tcBorders>
            <w:shd w:val="clear" w:color="auto" w:fill="auto"/>
            <w:noWrap/>
            <w:vAlign w:val="center"/>
            <w:hideMark/>
          </w:tcPr>
          <w:p w14:paraId="6B9C079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319</w:t>
            </w:r>
          </w:p>
        </w:tc>
        <w:tc>
          <w:tcPr>
            <w:tcW w:w="825" w:type="dxa"/>
            <w:tcBorders>
              <w:top w:val="nil"/>
              <w:left w:val="nil"/>
              <w:bottom w:val="nil"/>
              <w:right w:val="nil"/>
            </w:tcBorders>
            <w:shd w:val="clear" w:color="auto" w:fill="auto"/>
            <w:noWrap/>
            <w:vAlign w:val="center"/>
            <w:hideMark/>
          </w:tcPr>
          <w:p w14:paraId="5BDCA29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560</w:t>
            </w:r>
          </w:p>
        </w:tc>
        <w:tc>
          <w:tcPr>
            <w:tcW w:w="0" w:type="auto"/>
            <w:tcBorders>
              <w:top w:val="nil"/>
              <w:left w:val="nil"/>
              <w:bottom w:val="nil"/>
              <w:right w:val="nil"/>
            </w:tcBorders>
            <w:shd w:val="clear" w:color="auto" w:fill="auto"/>
            <w:noWrap/>
            <w:vAlign w:val="center"/>
            <w:hideMark/>
          </w:tcPr>
          <w:p w14:paraId="3A56809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13 286</w:t>
            </w:r>
          </w:p>
        </w:tc>
        <w:tc>
          <w:tcPr>
            <w:tcW w:w="0" w:type="auto"/>
            <w:tcBorders>
              <w:top w:val="nil"/>
              <w:left w:val="nil"/>
              <w:bottom w:val="nil"/>
              <w:right w:val="nil"/>
            </w:tcBorders>
            <w:shd w:val="clear" w:color="auto" w:fill="auto"/>
            <w:noWrap/>
            <w:vAlign w:val="center"/>
            <w:hideMark/>
          </w:tcPr>
          <w:p w14:paraId="2390768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74</w:t>
            </w:r>
          </w:p>
        </w:tc>
        <w:tc>
          <w:tcPr>
            <w:tcW w:w="0" w:type="auto"/>
            <w:tcBorders>
              <w:top w:val="nil"/>
              <w:left w:val="nil"/>
              <w:bottom w:val="nil"/>
              <w:right w:val="single" w:sz="4" w:space="0" w:color="999999"/>
            </w:tcBorders>
            <w:shd w:val="clear" w:color="auto" w:fill="auto"/>
            <w:noWrap/>
            <w:vAlign w:val="center"/>
            <w:hideMark/>
          </w:tcPr>
          <w:p w14:paraId="7820DA8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w:t>
            </w:r>
          </w:p>
        </w:tc>
      </w:tr>
      <w:tr w:rsidR="00854CE0" w:rsidRPr="00AF5A0D" w14:paraId="584B8EBB" w14:textId="77777777" w:rsidTr="002B65A4">
        <w:tc>
          <w:tcPr>
            <w:tcW w:w="0" w:type="auto"/>
            <w:tcBorders>
              <w:top w:val="nil"/>
              <w:left w:val="single" w:sz="4" w:space="0" w:color="999999"/>
              <w:bottom w:val="nil"/>
              <w:right w:val="nil"/>
            </w:tcBorders>
            <w:shd w:val="clear" w:color="auto" w:fill="auto"/>
            <w:noWrap/>
            <w:vAlign w:val="center"/>
            <w:hideMark/>
          </w:tcPr>
          <w:p w14:paraId="4850106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Server RAM</w:t>
            </w:r>
          </w:p>
        </w:tc>
        <w:tc>
          <w:tcPr>
            <w:tcW w:w="0" w:type="auto"/>
            <w:tcBorders>
              <w:top w:val="nil"/>
              <w:left w:val="single" w:sz="4" w:space="0" w:color="999999"/>
              <w:bottom w:val="nil"/>
              <w:right w:val="nil"/>
            </w:tcBorders>
            <w:shd w:val="clear" w:color="auto" w:fill="auto"/>
            <w:noWrap/>
            <w:vAlign w:val="center"/>
            <w:hideMark/>
          </w:tcPr>
          <w:p w14:paraId="4291FCB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189</w:t>
            </w:r>
          </w:p>
        </w:tc>
        <w:tc>
          <w:tcPr>
            <w:tcW w:w="0" w:type="auto"/>
            <w:tcBorders>
              <w:top w:val="nil"/>
              <w:left w:val="nil"/>
              <w:bottom w:val="nil"/>
              <w:right w:val="nil"/>
            </w:tcBorders>
            <w:shd w:val="clear" w:color="auto" w:fill="auto"/>
            <w:noWrap/>
            <w:vAlign w:val="center"/>
            <w:hideMark/>
          </w:tcPr>
          <w:p w14:paraId="75989BE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279</w:t>
            </w:r>
          </w:p>
        </w:tc>
        <w:tc>
          <w:tcPr>
            <w:tcW w:w="825" w:type="dxa"/>
            <w:tcBorders>
              <w:top w:val="nil"/>
              <w:left w:val="nil"/>
              <w:bottom w:val="nil"/>
              <w:right w:val="nil"/>
            </w:tcBorders>
            <w:shd w:val="clear" w:color="auto" w:fill="auto"/>
            <w:noWrap/>
            <w:vAlign w:val="center"/>
            <w:hideMark/>
          </w:tcPr>
          <w:p w14:paraId="7AA2835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425</w:t>
            </w:r>
          </w:p>
        </w:tc>
        <w:tc>
          <w:tcPr>
            <w:tcW w:w="0" w:type="auto"/>
            <w:tcBorders>
              <w:top w:val="nil"/>
              <w:left w:val="nil"/>
              <w:bottom w:val="nil"/>
              <w:right w:val="nil"/>
            </w:tcBorders>
            <w:shd w:val="clear" w:color="auto" w:fill="auto"/>
            <w:noWrap/>
            <w:vAlign w:val="center"/>
            <w:hideMark/>
          </w:tcPr>
          <w:p w14:paraId="4795ECA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249 396</w:t>
            </w:r>
          </w:p>
        </w:tc>
        <w:tc>
          <w:tcPr>
            <w:tcW w:w="0" w:type="auto"/>
            <w:tcBorders>
              <w:top w:val="nil"/>
              <w:left w:val="nil"/>
              <w:bottom w:val="nil"/>
              <w:right w:val="nil"/>
            </w:tcBorders>
            <w:shd w:val="clear" w:color="auto" w:fill="auto"/>
            <w:noWrap/>
            <w:vAlign w:val="center"/>
            <w:hideMark/>
          </w:tcPr>
          <w:p w14:paraId="5DA3F41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790</w:t>
            </w:r>
          </w:p>
        </w:tc>
        <w:tc>
          <w:tcPr>
            <w:tcW w:w="0" w:type="auto"/>
            <w:tcBorders>
              <w:top w:val="nil"/>
              <w:left w:val="nil"/>
              <w:bottom w:val="nil"/>
              <w:right w:val="single" w:sz="4" w:space="0" w:color="999999"/>
            </w:tcBorders>
            <w:shd w:val="clear" w:color="auto" w:fill="auto"/>
            <w:noWrap/>
            <w:vAlign w:val="center"/>
            <w:hideMark/>
          </w:tcPr>
          <w:p w14:paraId="75D71B9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w:t>
            </w:r>
          </w:p>
        </w:tc>
      </w:tr>
      <w:tr w:rsidR="00854CE0" w:rsidRPr="00AF5A0D" w14:paraId="25E06448" w14:textId="77777777" w:rsidTr="002B65A4">
        <w:tc>
          <w:tcPr>
            <w:tcW w:w="0" w:type="auto"/>
            <w:tcBorders>
              <w:top w:val="nil"/>
              <w:left w:val="single" w:sz="4" w:space="0" w:color="999999"/>
              <w:bottom w:val="nil"/>
              <w:right w:val="nil"/>
            </w:tcBorders>
            <w:shd w:val="clear" w:color="auto" w:fill="auto"/>
            <w:noWrap/>
            <w:vAlign w:val="center"/>
            <w:hideMark/>
          </w:tcPr>
          <w:p w14:paraId="65AF9265"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Tlačiareň</w:t>
            </w:r>
          </w:p>
        </w:tc>
        <w:tc>
          <w:tcPr>
            <w:tcW w:w="0" w:type="auto"/>
            <w:tcBorders>
              <w:top w:val="nil"/>
              <w:left w:val="single" w:sz="4" w:space="0" w:color="999999"/>
              <w:bottom w:val="nil"/>
              <w:right w:val="nil"/>
            </w:tcBorders>
            <w:shd w:val="clear" w:color="auto" w:fill="auto"/>
            <w:noWrap/>
            <w:vAlign w:val="center"/>
            <w:hideMark/>
          </w:tcPr>
          <w:p w14:paraId="1B900D3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229</w:t>
            </w:r>
          </w:p>
        </w:tc>
        <w:tc>
          <w:tcPr>
            <w:tcW w:w="0" w:type="auto"/>
            <w:tcBorders>
              <w:top w:val="nil"/>
              <w:left w:val="nil"/>
              <w:bottom w:val="nil"/>
              <w:right w:val="nil"/>
            </w:tcBorders>
            <w:shd w:val="clear" w:color="auto" w:fill="auto"/>
            <w:noWrap/>
            <w:vAlign w:val="center"/>
            <w:hideMark/>
          </w:tcPr>
          <w:p w14:paraId="0057359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286</w:t>
            </w:r>
          </w:p>
        </w:tc>
        <w:tc>
          <w:tcPr>
            <w:tcW w:w="825" w:type="dxa"/>
            <w:tcBorders>
              <w:top w:val="nil"/>
              <w:left w:val="nil"/>
              <w:bottom w:val="nil"/>
              <w:right w:val="nil"/>
            </w:tcBorders>
            <w:shd w:val="clear" w:color="auto" w:fill="auto"/>
            <w:noWrap/>
            <w:vAlign w:val="center"/>
            <w:hideMark/>
          </w:tcPr>
          <w:p w14:paraId="2CAEE5E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576</w:t>
            </w:r>
          </w:p>
        </w:tc>
        <w:tc>
          <w:tcPr>
            <w:tcW w:w="0" w:type="auto"/>
            <w:tcBorders>
              <w:top w:val="nil"/>
              <w:left w:val="nil"/>
              <w:bottom w:val="nil"/>
              <w:right w:val="nil"/>
            </w:tcBorders>
            <w:shd w:val="clear" w:color="auto" w:fill="auto"/>
            <w:noWrap/>
            <w:vAlign w:val="center"/>
            <w:hideMark/>
          </w:tcPr>
          <w:p w14:paraId="4CB77E4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1 191 001</w:t>
            </w:r>
          </w:p>
        </w:tc>
        <w:tc>
          <w:tcPr>
            <w:tcW w:w="0" w:type="auto"/>
            <w:tcBorders>
              <w:top w:val="nil"/>
              <w:left w:val="nil"/>
              <w:bottom w:val="nil"/>
              <w:right w:val="nil"/>
            </w:tcBorders>
            <w:shd w:val="clear" w:color="auto" w:fill="auto"/>
            <w:noWrap/>
            <w:vAlign w:val="center"/>
            <w:hideMark/>
          </w:tcPr>
          <w:p w14:paraId="367549F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3 903</w:t>
            </w:r>
          </w:p>
        </w:tc>
        <w:tc>
          <w:tcPr>
            <w:tcW w:w="0" w:type="auto"/>
            <w:tcBorders>
              <w:top w:val="nil"/>
              <w:left w:val="nil"/>
              <w:bottom w:val="nil"/>
              <w:right w:val="single" w:sz="4" w:space="0" w:color="999999"/>
            </w:tcBorders>
            <w:shd w:val="clear" w:color="auto" w:fill="auto"/>
            <w:noWrap/>
            <w:vAlign w:val="center"/>
            <w:hideMark/>
          </w:tcPr>
          <w:p w14:paraId="4CA30AC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53</w:t>
            </w:r>
          </w:p>
        </w:tc>
      </w:tr>
      <w:tr w:rsidR="00854CE0" w:rsidRPr="00AF5A0D" w14:paraId="2491C007" w14:textId="77777777" w:rsidTr="002B65A4">
        <w:tc>
          <w:tcPr>
            <w:tcW w:w="0" w:type="auto"/>
            <w:tcBorders>
              <w:top w:val="nil"/>
              <w:left w:val="single" w:sz="4" w:space="0" w:color="999999"/>
              <w:bottom w:val="nil"/>
              <w:right w:val="nil"/>
            </w:tcBorders>
            <w:shd w:val="clear" w:color="auto" w:fill="auto"/>
            <w:noWrap/>
            <w:vAlign w:val="center"/>
            <w:hideMark/>
          </w:tcPr>
          <w:p w14:paraId="2C73F3A7"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Tablet</w:t>
            </w:r>
          </w:p>
        </w:tc>
        <w:tc>
          <w:tcPr>
            <w:tcW w:w="0" w:type="auto"/>
            <w:tcBorders>
              <w:top w:val="nil"/>
              <w:left w:val="single" w:sz="4" w:space="0" w:color="999999"/>
              <w:bottom w:val="nil"/>
              <w:right w:val="nil"/>
            </w:tcBorders>
            <w:shd w:val="clear" w:color="auto" w:fill="auto"/>
            <w:noWrap/>
            <w:vAlign w:val="center"/>
            <w:hideMark/>
          </w:tcPr>
          <w:p w14:paraId="77570AC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276</w:t>
            </w:r>
          </w:p>
        </w:tc>
        <w:tc>
          <w:tcPr>
            <w:tcW w:w="0" w:type="auto"/>
            <w:tcBorders>
              <w:top w:val="nil"/>
              <w:left w:val="nil"/>
              <w:bottom w:val="nil"/>
              <w:right w:val="nil"/>
            </w:tcBorders>
            <w:shd w:val="clear" w:color="auto" w:fill="auto"/>
            <w:noWrap/>
            <w:vAlign w:val="center"/>
            <w:hideMark/>
          </w:tcPr>
          <w:p w14:paraId="6146896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447</w:t>
            </w:r>
          </w:p>
        </w:tc>
        <w:tc>
          <w:tcPr>
            <w:tcW w:w="825" w:type="dxa"/>
            <w:tcBorders>
              <w:top w:val="nil"/>
              <w:left w:val="nil"/>
              <w:bottom w:val="nil"/>
              <w:right w:val="nil"/>
            </w:tcBorders>
            <w:shd w:val="clear" w:color="auto" w:fill="auto"/>
            <w:noWrap/>
            <w:vAlign w:val="center"/>
            <w:hideMark/>
          </w:tcPr>
          <w:p w14:paraId="6A131FE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720</w:t>
            </w:r>
          </w:p>
        </w:tc>
        <w:tc>
          <w:tcPr>
            <w:tcW w:w="0" w:type="auto"/>
            <w:tcBorders>
              <w:top w:val="nil"/>
              <w:left w:val="nil"/>
              <w:bottom w:val="nil"/>
              <w:right w:val="nil"/>
            </w:tcBorders>
            <w:shd w:val="clear" w:color="auto" w:fill="auto"/>
            <w:noWrap/>
            <w:vAlign w:val="center"/>
            <w:hideMark/>
          </w:tcPr>
          <w:p w14:paraId="7ABB735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1 189 165</w:t>
            </w:r>
          </w:p>
        </w:tc>
        <w:tc>
          <w:tcPr>
            <w:tcW w:w="0" w:type="auto"/>
            <w:tcBorders>
              <w:top w:val="nil"/>
              <w:left w:val="nil"/>
              <w:bottom w:val="nil"/>
              <w:right w:val="nil"/>
            </w:tcBorders>
            <w:shd w:val="clear" w:color="auto" w:fill="auto"/>
            <w:noWrap/>
            <w:vAlign w:val="center"/>
            <w:hideMark/>
          </w:tcPr>
          <w:p w14:paraId="0445116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3 912</w:t>
            </w:r>
          </w:p>
        </w:tc>
        <w:tc>
          <w:tcPr>
            <w:tcW w:w="0" w:type="auto"/>
            <w:tcBorders>
              <w:top w:val="nil"/>
              <w:left w:val="nil"/>
              <w:bottom w:val="nil"/>
              <w:right w:val="single" w:sz="4" w:space="0" w:color="999999"/>
            </w:tcBorders>
            <w:shd w:val="clear" w:color="auto" w:fill="auto"/>
            <w:noWrap/>
            <w:vAlign w:val="center"/>
            <w:hideMark/>
          </w:tcPr>
          <w:p w14:paraId="68B9377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36</w:t>
            </w:r>
          </w:p>
        </w:tc>
      </w:tr>
      <w:tr w:rsidR="00854CE0" w:rsidRPr="00AF5A0D" w14:paraId="05BAEC83" w14:textId="77777777" w:rsidTr="002B65A4">
        <w:tc>
          <w:tcPr>
            <w:tcW w:w="0" w:type="auto"/>
            <w:tcBorders>
              <w:top w:val="nil"/>
              <w:left w:val="single" w:sz="4" w:space="0" w:color="999999"/>
              <w:bottom w:val="nil"/>
              <w:right w:val="nil"/>
            </w:tcBorders>
            <w:shd w:val="clear" w:color="auto" w:fill="auto"/>
            <w:noWrap/>
            <w:vAlign w:val="center"/>
            <w:hideMark/>
          </w:tcPr>
          <w:p w14:paraId="06808052"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LAN smerovač</w:t>
            </w:r>
          </w:p>
        </w:tc>
        <w:tc>
          <w:tcPr>
            <w:tcW w:w="0" w:type="auto"/>
            <w:tcBorders>
              <w:top w:val="nil"/>
              <w:left w:val="single" w:sz="4" w:space="0" w:color="999999"/>
              <w:bottom w:val="nil"/>
              <w:right w:val="nil"/>
            </w:tcBorders>
            <w:shd w:val="clear" w:color="auto" w:fill="auto"/>
            <w:noWrap/>
            <w:vAlign w:val="center"/>
            <w:hideMark/>
          </w:tcPr>
          <w:p w14:paraId="0AC790F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284</w:t>
            </w:r>
          </w:p>
        </w:tc>
        <w:tc>
          <w:tcPr>
            <w:tcW w:w="0" w:type="auto"/>
            <w:tcBorders>
              <w:top w:val="nil"/>
              <w:left w:val="nil"/>
              <w:bottom w:val="nil"/>
              <w:right w:val="nil"/>
            </w:tcBorders>
            <w:shd w:val="clear" w:color="auto" w:fill="auto"/>
            <w:noWrap/>
            <w:vAlign w:val="center"/>
            <w:hideMark/>
          </w:tcPr>
          <w:p w14:paraId="2511695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396</w:t>
            </w:r>
          </w:p>
        </w:tc>
        <w:tc>
          <w:tcPr>
            <w:tcW w:w="825" w:type="dxa"/>
            <w:tcBorders>
              <w:top w:val="nil"/>
              <w:left w:val="nil"/>
              <w:bottom w:val="nil"/>
              <w:right w:val="nil"/>
            </w:tcBorders>
            <w:shd w:val="clear" w:color="auto" w:fill="auto"/>
            <w:noWrap/>
            <w:vAlign w:val="center"/>
            <w:hideMark/>
          </w:tcPr>
          <w:p w14:paraId="2803E48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9 130</w:t>
            </w:r>
          </w:p>
        </w:tc>
        <w:tc>
          <w:tcPr>
            <w:tcW w:w="0" w:type="auto"/>
            <w:tcBorders>
              <w:top w:val="nil"/>
              <w:left w:val="nil"/>
              <w:bottom w:val="nil"/>
              <w:right w:val="nil"/>
            </w:tcBorders>
            <w:shd w:val="clear" w:color="auto" w:fill="auto"/>
            <w:noWrap/>
            <w:vAlign w:val="center"/>
            <w:hideMark/>
          </w:tcPr>
          <w:p w14:paraId="3862334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1 069 032</w:t>
            </w:r>
          </w:p>
        </w:tc>
        <w:tc>
          <w:tcPr>
            <w:tcW w:w="0" w:type="auto"/>
            <w:tcBorders>
              <w:top w:val="nil"/>
              <w:left w:val="nil"/>
              <w:bottom w:val="nil"/>
              <w:right w:val="nil"/>
            </w:tcBorders>
            <w:shd w:val="clear" w:color="auto" w:fill="auto"/>
            <w:noWrap/>
            <w:vAlign w:val="center"/>
            <w:hideMark/>
          </w:tcPr>
          <w:p w14:paraId="2A55314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108</w:t>
            </w:r>
          </w:p>
        </w:tc>
        <w:tc>
          <w:tcPr>
            <w:tcW w:w="0" w:type="auto"/>
            <w:tcBorders>
              <w:top w:val="nil"/>
              <w:left w:val="nil"/>
              <w:bottom w:val="nil"/>
              <w:right w:val="single" w:sz="4" w:space="0" w:color="999999"/>
            </w:tcBorders>
            <w:shd w:val="clear" w:color="auto" w:fill="auto"/>
            <w:noWrap/>
            <w:vAlign w:val="center"/>
            <w:hideMark/>
          </w:tcPr>
          <w:p w14:paraId="214F995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19</w:t>
            </w:r>
          </w:p>
        </w:tc>
      </w:tr>
      <w:tr w:rsidR="00854CE0" w:rsidRPr="00AF5A0D" w14:paraId="0679AED9" w14:textId="77777777" w:rsidTr="002B65A4">
        <w:tc>
          <w:tcPr>
            <w:tcW w:w="0" w:type="auto"/>
            <w:tcBorders>
              <w:top w:val="nil"/>
              <w:left w:val="single" w:sz="4" w:space="0" w:color="999999"/>
              <w:bottom w:val="nil"/>
              <w:right w:val="nil"/>
            </w:tcBorders>
            <w:shd w:val="clear" w:color="auto" w:fill="auto"/>
            <w:noWrap/>
            <w:vAlign w:val="center"/>
            <w:hideMark/>
          </w:tcPr>
          <w:p w14:paraId="6F1016C2"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IP telefón</w:t>
            </w:r>
          </w:p>
        </w:tc>
        <w:tc>
          <w:tcPr>
            <w:tcW w:w="0" w:type="auto"/>
            <w:tcBorders>
              <w:top w:val="nil"/>
              <w:left w:val="single" w:sz="4" w:space="0" w:color="999999"/>
              <w:bottom w:val="nil"/>
              <w:right w:val="nil"/>
            </w:tcBorders>
            <w:shd w:val="clear" w:color="auto" w:fill="auto"/>
            <w:noWrap/>
            <w:vAlign w:val="center"/>
            <w:hideMark/>
          </w:tcPr>
          <w:p w14:paraId="5746010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373</w:t>
            </w:r>
          </w:p>
        </w:tc>
        <w:tc>
          <w:tcPr>
            <w:tcW w:w="0" w:type="auto"/>
            <w:tcBorders>
              <w:top w:val="nil"/>
              <w:left w:val="nil"/>
              <w:bottom w:val="nil"/>
              <w:right w:val="nil"/>
            </w:tcBorders>
            <w:shd w:val="clear" w:color="auto" w:fill="auto"/>
            <w:noWrap/>
            <w:vAlign w:val="center"/>
            <w:hideMark/>
          </w:tcPr>
          <w:p w14:paraId="33A1F01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509</w:t>
            </w:r>
          </w:p>
        </w:tc>
        <w:tc>
          <w:tcPr>
            <w:tcW w:w="825" w:type="dxa"/>
            <w:tcBorders>
              <w:top w:val="nil"/>
              <w:left w:val="nil"/>
              <w:bottom w:val="nil"/>
              <w:right w:val="nil"/>
            </w:tcBorders>
            <w:shd w:val="clear" w:color="auto" w:fill="auto"/>
            <w:noWrap/>
            <w:vAlign w:val="center"/>
            <w:hideMark/>
          </w:tcPr>
          <w:p w14:paraId="6683681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726</w:t>
            </w:r>
          </w:p>
        </w:tc>
        <w:tc>
          <w:tcPr>
            <w:tcW w:w="0" w:type="auto"/>
            <w:tcBorders>
              <w:top w:val="nil"/>
              <w:left w:val="nil"/>
              <w:bottom w:val="nil"/>
              <w:right w:val="nil"/>
            </w:tcBorders>
            <w:shd w:val="clear" w:color="auto" w:fill="auto"/>
            <w:noWrap/>
            <w:vAlign w:val="center"/>
            <w:hideMark/>
          </w:tcPr>
          <w:p w14:paraId="5A3CD86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76 435</w:t>
            </w:r>
          </w:p>
        </w:tc>
        <w:tc>
          <w:tcPr>
            <w:tcW w:w="0" w:type="auto"/>
            <w:tcBorders>
              <w:top w:val="nil"/>
              <w:left w:val="nil"/>
              <w:bottom w:val="nil"/>
              <w:right w:val="nil"/>
            </w:tcBorders>
            <w:shd w:val="clear" w:color="auto" w:fill="auto"/>
            <w:noWrap/>
            <w:vAlign w:val="center"/>
            <w:hideMark/>
          </w:tcPr>
          <w:p w14:paraId="6B46BB0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178</w:t>
            </w:r>
          </w:p>
        </w:tc>
        <w:tc>
          <w:tcPr>
            <w:tcW w:w="0" w:type="auto"/>
            <w:tcBorders>
              <w:top w:val="nil"/>
              <w:left w:val="nil"/>
              <w:bottom w:val="nil"/>
              <w:right w:val="single" w:sz="4" w:space="0" w:color="999999"/>
            </w:tcBorders>
            <w:shd w:val="clear" w:color="auto" w:fill="auto"/>
            <w:noWrap/>
            <w:vAlign w:val="center"/>
            <w:hideMark/>
          </w:tcPr>
          <w:p w14:paraId="13823D6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w:t>
            </w:r>
          </w:p>
        </w:tc>
      </w:tr>
      <w:tr w:rsidR="00854CE0" w:rsidRPr="00AF5A0D" w14:paraId="56013F32" w14:textId="77777777" w:rsidTr="002B65A4">
        <w:tc>
          <w:tcPr>
            <w:tcW w:w="0" w:type="auto"/>
            <w:tcBorders>
              <w:top w:val="nil"/>
              <w:left w:val="single" w:sz="4" w:space="0" w:color="999999"/>
              <w:bottom w:val="nil"/>
              <w:right w:val="nil"/>
            </w:tcBorders>
            <w:shd w:val="clear" w:color="auto" w:fill="auto"/>
            <w:noWrap/>
            <w:vAlign w:val="center"/>
            <w:hideMark/>
          </w:tcPr>
          <w:p w14:paraId="053570EF"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IP kamera</w:t>
            </w:r>
          </w:p>
        </w:tc>
        <w:tc>
          <w:tcPr>
            <w:tcW w:w="0" w:type="auto"/>
            <w:tcBorders>
              <w:top w:val="nil"/>
              <w:left w:val="single" w:sz="4" w:space="0" w:color="999999"/>
              <w:bottom w:val="nil"/>
              <w:right w:val="nil"/>
            </w:tcBorders>
            <w:shd w:val="clear" w:color="auto" w:fill="auto"/>
            <w:noWrap/>
            <w:vAlign w:val="center"/>
            <w:hideMark/>
          </w:tcPr>
          <w:p w14:paraId="6E3A39D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375</w:t>
            </w:r>
          </w:p>
        </w:tc>
        <w:tc>
          <w:tcPr>
            <w:tcW w:w="0" w:type="auto"/>
            <w:tcBorders>
              <w:top w:val="nil"/>
              <w:left w:val="nil"/>
              <w:bottom w:val="nil"/>
              <w:right w:val="nil"/>
            </w:tcBorders>
            <w:shd w:val="clear" w:color="auto" w:fill="auto"/>
            <w:noWrap/>
            <w:vAlign w:val="center"/>
            <w:hideMark/>
          </w:tcPr>
          <w:p w14:paraId="4AC9F61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419</w:t>
            </w:r>
          </w:p>
        </w:tc>
        <w:tc>
          <w:tcPr>
            <w:tcW w:w="825" w:type="dxa"/>
            <w:tcBorders>
              <w:top w:val="nil"/>
              <w:left w:val="nil"/>
              <w:bottom w:val="nil"/>
              <w:right w:val="nil"/>
            </w:tcBorders>
            <w:shd w:val="clear" w:color="auto" w:fill="auto"/>
            <w:noWrap/>
            <w:vAlign w:val="center"/>
            <w:hideMark/>
          </w:tcPr>
          <w:p w14:paraId="40F2123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846</w:t>
            </w:r>
          </w:p>
        </w:tc>
        <w:tc>
          <w:tcPr>
            <w:tcW w:w="0" w:type="auto"/>
            <w:tcBorders>
              <w:top w:val="nil"/>
              <w:left w:val="nil"/>
              <w:bottom w:val="nil"/>
              <w:right w:val="nil"/>
            </w:tcBorders>
            <w:shd w:val="clear" w:color="auto" w:fill="auto"/>
            <w:noWrap/>
            <w:vAlign w:val="center"/>
            <w:hideMark/>
          </w:tcPr>
          <w:p w14:paraId="21B2981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129 590</w:t>
            </w:r>
          </w:p>
        </w:tc>
        <w:tc>
          <w:tcPr>
            <w:tcW w:w="0" w:type="auto"/>
            <w:tcBorders>
              <w:top w:val="nil"/>
              <w:left w:val="nil"/>
              <w:bottom w:val="nil"/>
              <w:right w:val="nil"/>
            </w:tcBorders>
            <w:shd w:val="clear" w:color="auto" w:fill="auto"/>
            <w:noWrap/>
            <w:vAlign w:val="center"/>
            <w:hideMark/>
          </w:tcPr>
          <w:p w14:paraId="5B823DD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189</w:t>
            </w:r>
          </w:p>
        </w:tc>
        <w:tc>
          <w:tcPr>
            <w:tcW w:w="0" w:type="auto"/>
            <w:tcBorders>
              <w:top w:val="nil"/>
              <w:left w:val="nil"/>
              <w:bottom w:val="nil"/>
              <w:right w:val="single" w:sz="4" w:space="0" w:color="999999"/>
            </w:tcBorders>
            <w:shd w:val="clear" w:color="auto" w:fill="auto"/>
            <w:noWrap/>
            <w:vAlign w:val="center"/>
            <w:hideMark/>
          </w:tcPr>
          <w:p w14:paraId="2E8C435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w:t>
            </w:r>
          </w:p>
        </w:tc>
      </w:tr>
      <w:tr w:rsidR="00854CE0" w:rsidRPr="00AF5A0D" w14:paraId="03F59439" w14:textId="77777777" w:rsidTr="002B65A4">
        <w:tc>
          <w:tcPr>
            <w:tcW w:w="0" w:type="auto"/>
            <w:tcBorders>
              <w:top w:val="nil"/>
              <w:left w:val="single" w:sz="4" w:space="0" w:color="999999"/>
              <w:bottom w:val="nil"/>
              <w:right w:val="nil"/>
            </w:tcBorders>
            <w:shd w:val="clear" w:color="auto" w:fill="auto"/>
            <w:noWrap/>
            <w:vAlign w:val="center"/>
            <w:hideMark/>
          </w:tcPr>
          <w:p w14:paraId="08E23709"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VR okuliare</w:t>
            </w:r>
          </w:p>
        </w:tc>
        <w:tc>
          <w:tcPr>
            <w:tcW w:w="0" w:type="auto"/>
            <w:tcBorders>
              <w:top w:val="nil"/>
              <w:left w:val="single" w:sz="4" w:space="0" w:color="999999"/>
              <w:bottom w:val="nil"/>
              <w:right w:val="nil"/>
            </w:tcBorders>
            <w:shd w:val="clear" w:color="auto" w:fill="auto"/>
            <w:noWrap/>
            <w:vAlign w:val="center"/>
            <w:hideMark/>
          </w:tcPr>
          <w:p w14:paraId="69660DE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393</w:t>
            </w:r>
          </w:p>
        </w:tc>
        <w:tc>
          <w:tcPr>
            <w:tcW w:w="0" w:type="auto"/>
            <w:tcBorders>
              <w:top w:val="nil"/>
              <w:left w:val="nil"/>
              <w:bottom w:val="nil"/>
              <w:right w:val="nil"/>
            </w:tcBorders>
            <w:shd w:val="clear" w:color="auto" w:fill="auto"/>
            <w:noWrap/>
            <w:vAlign w:val="center"/>
            <w:hideMark/>
          </w:tcPr>
          <w:p w14:paraId="0B2FB17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608</w:t>
            </w:r>
          </w:p>
        </w:tc>
        <w:tc>
          <w:tcPr>
            <w:tcW w:w="825" w:type="dxa"/>
            <w:tcBorders>
              <w:top w:val="nil"/>
              <w:left w:val="nil"/>
              <w:bottom w:val="nil"/>
              <w:right w:val="nil"/>
            </w:tcBorders>
            <w:shd w:val="clear" w:color="auto" w:fill="auto"/>
            <w:noWrap/>
            <w:vAlign w:val="center"/>
            <w:hideMark/>
          </w:tcPr>
          <w:p w14:paraId="3FB78FE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1 026</w:t>
            </w:r>
          </w:p>
        </w:tc>
        <w:tc>
          <w:tcPr>
            <w:tcW w:w="0" w:type="auto"/>
            <w:tcBorders>
              <w:top w:val="nil"/>
              <w:left w:val="nil"/>
              <w:bottom w:val="nil"/>
              <w:right w:val="nil"/>
            </w:tcBorders>
            <w:shd w:val="clear" w:color="auto" w:fill="auto"/>
            <w:noWrap/>
            <w:vAlign w:val="center"/>
            <w:hideMark/>
          </w:tcPr>
          <w:p w14:paraId="00174AF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68 076</w:t>
            </w:r>
          </w:p>
        </w:tc>
        <w:tc>
          <w:tcPr>
            <w:tcW w:w="0" w:type="auto"/>
            <w:tcBorders>
              <w:top w:val="nil"/>
              <w:left w:val="nil"/>
              <w:bottom w:val="nil"/>
              <w:right w:val="nil"/>
            </w:tcBorders>
            <w:shd w:val="clear" w:color="auto" w:fill="auto"/>
            <w:noWrap/>
            <w:vAlign w:val="center"/>
            <w:hideMark/>
          </w:tcPr>
          <w:p w14:paraId="18A376E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86</w:t>
            </w:r>
          </w:p>
        </w:tc>
        <w:tc>
          <w:tcPr>
            <w:tcW w:w="0" w:type="auto"/>
            <w:tcBorders>
              <w:top w:val="nil"/>
              <w:left w:val="nil"/>
              <w:bottom w:val="nil"/>
              <w:right w:val="single" w:sz="4" w:space="0" w:color="999999"/>
            </w:tcBorders>
            <w:shd w:val="clear" w:color="auto" w:fill="auto"/>
            <w:noWrap/>
            <w:vAlign w:val="center"/>
            <w:hideMark/>
          </w:tcPr>
          <w:p w14:paraId="5214D32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r>
      <w:tr w:rsidR="00854CE0" w:rsidRPr="00AF5A0D" w14:paraId="141E1227" w14:textId="77777777" w:rsidTr="002B65A4">
        <w:tc>
          <w:tcPr>
            <w:tcW w:w="0" w:type="auto"/>
            <w:tcBorders>
              <w:top w:val="nil"/>
              <w:left w:val="single" w:sz="4" w:space="0" w:color="999999"/>
              <w:bottom w:val="nil"/>
              <w:right w:val="nil"/>
            </w:tcBorders>
            <w:shd w:val="clear" w:color="auto" w:fill="auto"/>
            <w:noWrap/>
            <w:vAlign w:val="center"/>
            <w:hideMark/>
          </w:tcPr>
          <w:p w14:paraId="7F44052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Multifunkčné zariadenie</w:t>
            </w:r>
          </w:p>
        </w:tc>
        <w:tc>
          <w:tcPr>
            <w:tcW w:w="0" w:type="auto"/>
            <w:tcBorders>
              <w:top w:val="nil"/>
              <w:left w:val="single" w:sz="4" w:space="0" w:color="999999"/>
              <w:bottom w:val="nil"/>
              <w:right w:val="nil"/>
            </w:tcBorders>
            <w:shd w:val="clear" w:color="auto" w:fill="auto"/>
            <w:noWrap/>
            <w:vAlign w:val="center"/>
            <w:hideMark/>
          </w:tcPr>
          <w:p w14:paraId="6F87919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415</w:t>
            </w:r>
          </w:p>
        </w:tc>
        <w:tc>
          <w:tcPr>
            <w:tcW w:w="0" w:type="auto"/>
            <w:tcBorders>
              <w:top w:val="nil"/>
              <w:left w:val="nil"/>
              <w:bottom w:val="nil"/>
              <w:right w:val="nil"/>
            </w:tcBorders>
            <w:shd w:val="clear" w:color="auto" w:fill="auto"/>
            <w:noWrap/>
            <w:vAlign w:val="center"/>
            <w:hideMark/>
          </w:tcPr>
          <w:p w14:paraId="3EE8828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679</w:t>
            </w:r>
          </w:p>
        </w:tc>
        <w:tc>
          <w:tcPr>
            <w:tcW w:w="825" w:type="dxa"/>
            <w:tcBorders>
              <w:top w:val="nil"/>
              <w:left w:val="nil"/>
              <w:bottom w:val="nil"/>
              <w:right w:val="nil"/>
            </w:tcBorders>
            <w:shd w:val="clear" w:color="auto" w:fill="auto"/>
            <w:noWrap/>
            <w:vAlign w:val="center"/>
            <w:hideMark/>
          </w:tcPr>
          <w:p w14:paraId="78E5467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2 482</w:t>
            </w:r>
          </w:p>
        </w:tc>
        <w:tc>
          <w:tcPr>
            <w:tcW w:w="0" w:type="auto"/>
            <w:tcBorders>
              <w:top w:val="nil"/>
              <w:left w:val="nil"/>
              <w:bottom w:val="nil"/>
              <w:right w:val="nil"/>
            </w:tcBorders>
            <w:shd w:val="clear" w:color="auto" w:fill="auto"/>
            <w:noWrap/>
            <w:vAlign w:val="center"/>
            <w:hideMark/>
          </w:tcPr>
          <w:p w14:paraId="0ECC5A7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6 128 770</w:t>
            </w:r>
          </w:p>
        </w:tc>
        <w:tc>
          <w:tcPr>
            <w:tcW w:w="0" w:type="auto"/>
            <w:tcBorders>
              <w:top w:val="nil"/>
              <w:left w:val="nil"/>
              <w:bottom w:val="nil"/>
              <w:right w:val="nil"/>
            </w:tcBorders>
            <w:shd w:val="clear" w:color="auto" w:fill="auto"/>
            <w:noWrap/>
            <w:vAlign w:val="center"/>
            <w:hideMark/>
          </w:tcPr>
          <w:p w14:paraId="50B7FD3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4 028</w:t>
            </w:r>
          </w:p>
        </w:tc>
        <w:tc>
          <w:tcPr>
            <w:tcW w:w="0" w:type="auto"/>
            <w:tcBorders>
              <w:top w:val="nil"/>
              <w:left w:val="nil"/>
              <w:bottom w:val="nil"/>
              <w:right w:val="single" w:sz="4" w:space="0" w:color="999999"/>
            </w:tcBorders>
            <w:shd w:val="clear" w:color="auto" w:fill="auto"/>
            <w:noWrap/>
            <w:vAlign w:val="center"/>
            <w:hideMark/>
          </w:tcPr>
          <w:p w14:paraId="3D7A33B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79</w:t>
            </w:r>
          </w:p>
        </w:tc>
      </w:tr>
      <w:tr w:rsidR="00854CE0" w:rsidRPr="00AF5A0D" w14:paraId="27AEC205" w14:textId="77777777" w:rsidTr="002B65A4">
        <w:tc>
          <w:tcPr>
            <w:tcW w:w="0" w:type="auto"/>
            <w:tcBorders>
              <w:top w:val="nil"/>
              <w:left w:val="single" w:sz="4" w:space="0" w:color="999999"/>
              <w:bottom w:val="nil"/>
              <w:right w:val="nil"/>
            </w:tcBorders>
            <w:shd w:val="clear" w:color="auto" w:fill="auto"/>
            <w:noWrap/>
            <w:vAlign w:val="center"/>
            <w:hideMark/>
          </w:tcPr>
          <w:p w14:paraId="60AB178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Mobilný telefón</w:t>
            </w:r>
          </w:p>
        </w:tc>
        <w:tc>
          <w:tcPr>
            <w:tcW w:w="0" w:type="auto"/>
            <w:tcBorders>
              <w:top w:val="nil"/>
              <w:left w:val="single" w:sz="4" w:space="0" w:color="999999"/>
              <w:bottom w:val="nil"/>
              <w:right w:val="nil"/>
            </w:tcBorders>
            <w:shd w:val="clear" w:color="auto" w:fill="auto"/>
            <w:noWrap/>
            <w:vAlign w:val="center"/>
            <w:hideMark/>
          </w:tcPr>
          <w:p w14:paraId="1EB2096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425</w:t>
            </w:r>
          </w:p>
        </w:tc>
        <w:tc>
          <w:tcPr>
            <w:tcW w:w="0" w:type="auto"/>
            <w:tcBorders>
              <w:top w:val="nil"/>
              <w:left w:val="nil"/>
              <w:bottom w:val="nil"/>
              <w:right w:val="nil"/>
            </w:tcBorders>
            <w:shd w:val="clear" w:color="auto" w:fill="auto"/>
            <w:noWrap/>
            <w:vAlign w:val="center"/>
            <w:hideMark/>
          </w:tcPr>
          <w:p w14:paraId="2F1EB3B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580</w:t>
            </w:r>
          </w:p>
        </w:tc>
        <w:tc>
          <w:tcPr>
            <w:tcW w:w="825" w:type="dxa"/>
            <w:tcBorders>
              <w:top w:val="nil"/>
              <w:left w:val="nil"/>
              <w:bottom w:val="nil"/>
              <w:right w:val="nil"/>
            </w:tcBorders>
            <w:shd w:val="clear" w:color="auto" w:fill="auto"/>
            <w:noWrap/>
            <w:vAlign w:val="center"/>
            <w:hideMark/>
          </w:tcPr>
          <w:p w14:paraId="47E064E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713</w:t>
            </w:r>
          </w:p>
        </w:tc>
        <w:tc>
          <w:tcPr>
            <w:tcW w:w="0" w:type="auto"/>
            <w:tcBorders>
              <w:top w:val="nil"/>
              <w:left w:val="nil"/>
              <w:bottom w:val="nil"/>
              <w:right w:val="nil"/>
            </w:tcBorders>
            <w:shd w:val="clear" w:color="auto" w:fill="auto"/>
            <w:noWrap/>
            <w:vAlign w:val="center"/>
            <w:hideMark/>
          </w:tcPr>
          <w:p w14:paraId="068B65A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151 485</w:t>
            </w:r>
          </w:p>
        </w:tc>
        <w:tc>
          <w:tcPr>
            <w:tcW w:w="0" w:type="auto"/>
            <w:tcBorders>
              <w:top w:val="nil"/>
              <w:left w:val="nil"/>
              <w:bottom w:val="nil"/>
              <w:right w:val="nil"/>
            </w:tcBorders>
            <w:shd w:val="clear" w:color="auto" w:fill="auto"/>
            <w:noWrap/>
            <w:vAlign w:val="center"/>
            <w:hideMark/>
          </w:tcPr>
          <w:p w14:paraId="2CC6B36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299,4</w:t>
            </w:r>
          </w:p>
        </w:tc>
        <w:tc>
          <w:tcPr>
            <w:tcW w:w="0" w:type="auto"/>
            <w:tcBorders>
              <w:top w:val="nil"/>
              <w:left w:val="nil"/>
              <w:bottom w:val="nil"/>
              <w:right w:val="single" w:sz="4" w:space="0" w:color="999999"/>
            </w:tcBorders>
            <w:shd w:val="clear" w:color="auto" w:fill="auto"/>
            <w:noWrap/>
            <w:vAlign w:val="center"/>
            <w:hideMark/>
          </w:tcPr>
          <w:p w14:paraId="5DDDF93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w:t>
            </w:r>
          </w:p>
        </w:tc>
      </w:tr>
      <w:tr w:rsidR="00854CE0" w:rsidRPr="00AF5A0D" w14:paraId="66B01BDB" w14:textId="77777777" w:rsidTr="002B65A4">
        <w:tc>
          <w:tcPr>
            <w:tcW w:w="0" w:type="auto"/>
            <w:tcBorders>
              <w:top w:val="nil"/>
              <w:left w:val="single" w:sz="4" w:space="0" w:color="999999"/>
              <w:bottom w:val="nil"/>
              <w:right w:val="nil"/>
            </w:tcBorders>
            <w:shd w:val="clear" w:color="auto" w:fill="auto"/>
            <w:noWrap/>
            <w:vAlign w:val="center"/>
            <w:hideMark/>
          </w:tcPr>
          <w:p w14:paraId="76560A23"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LED TV</w:t>
            </w:r>
          </w:p>
        </w:tc>
        <w:tc>
          <w:tcPr>
            <w:tcW w:w="0" w:type="auto"/>
            <w:tcBorders>
              <w:top w:val="nil"/>
              <w:left w:val="single" w:sz="4" w:space="0" w:color="999999"/>
              <w:bottom w:val="nil"/>
              <w:right w:val="nil"/>
            </w:tcBorders>
            <w:shd w:val="clear" w:color="auto" w:fill="auto"/>
            <w:noWrap/>
            <w:vAlign w:val="center"/>
            <w:hideMark/>
          </w:tcPr>
          <w:p w14:paraId="5DCFD62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502</w:t>
            </w:r>
          </w:p>
        </w:tc>
        <w:tc>
          <w:tcPr>
            <w:tcW w:w="0" w:type="auto"/>
            <w:tcBorders>
              <w:top w:val="nil"/>
              <w:left w:val="nil"/>
              <w:bottom w:val="nil"/>
              <w:right w:val="nil"/>
            </w:tcBorders>
            <w:shd w:val="clear" w:color="auto" w:fill="auto"/>
            <w:noWrap/>
            <w:vAlign w:val="center"/>
            <w:hideMark/>
          </w:tcPr>
          <w:p w14:paraId="09567BB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790</w:t>
            </w:r>
          </w:p>
        </w:tc>
        <w:tc>
          <w:tcPr>
            <w:tcW w:w="825" w:type="dxa"/>
            <w:tcBorders>
              <w:top w:val="nil"/>
              <w:left w:val="nil"/>
              <w:bottom w:val="nil"/>
              <w:right w:val="nil"/>
            </w:tcBorders>
            <w:shd w:val="clear" w:color="auto" w:fill="auto"/>
            <w:noWrap/>
            <w:vAlign w:val="center"/>
            <w:hideMark/>
          </w:tcPr>
          <w:p w14:paraId="55D5F40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820</w:t>
            </w:r>
          </w:p>
        </w:tc>
        <w:tc>
          <w:tcPr>
            <w:tcW w:w="0" w:type="auto"/>
            <w:tcBorders>
              <w:top w:val="nil"/>
              <w:left w:val="nil"/>
              <w:bottom w:val="nil"/>
              <w:right w:val="nil"/>
            </w:tcBorders>
            <w:shd w:val="clear" w:color="auto" w:fill="auto"/>
            <w:noWrap/>
            <w:vAlign w:val="center"/>
            <w:hideMark/>
          </w:tcPr>
          <w:p w14:paraId="0BFE84E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49 792</w:t>
            </w:r>
          </w:p>
        </w:tc>
        <w:tc>
          <w:tcPr>
            <w:tcW w:w="0" w:type="auto"/>
            <w:tcBorders>
              <w:top w:val="nil"/>
              <w:left w:val="nil"/>
              <w:bottom w:val="nil"/>
              <w:right w:val="nil"/>
            </w:tcBorders>
            <w:shd w:val="clear" w:color="auto" w:fill="auto"/>
            <w:noWrap/>
            <w:vAlign w:val="center"/>
            <w:hideMark/>
          </w:tcPr>
          <w:p w14:paraId="3E3CA69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64</w:t>
            </w:r>
          </w:p>
        </w:tc>
        <w:tc>
          <w:tcPr>
            <w:tcW w:w="0" w:type="auto"/>
            <w:tcBorders>
              <w:top w:val="nil"/>
              <w:left w:val="nil"/>
              <w:bottom w:val="nil"/>
              <w:right w:val="single" w:sz="4" w:space="0" w:color="999999"/>
            </w:tcBorders>
            <w:shd w:val="clear" w:color="auto" w:fill="auto"/>
            <w:noWrap/>
            <w:vAlign w:val="center"/>
            <w:hideMark/>
          </w:tcPr>
          <w:p w14:paraId="37D0F76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w:t>
            </w:r>
          </w:p>
        </w:tc>
      </w:tr>
      <w:tr w:rsidR="00854CE0" w:rsidRPr="00AF5A0D" w14:paraId="7995E452" w14:textId="77777777" w:rsidTr="002B65A4">
        <w:tc>
          <w:tcPr>
            <w:tcW w:w="0" w:type="auto"/>
            <w:tcBorders>
              <w:top w:val="nil"/>
              <w:left w:val="single" w:sz="4" w:space="0" w:color="999999"/>
              <w:bottom w:val="nil"/>
              <w:right w:val="nil"/>
            </w:tcBorders>
            <w:shd w:val="clear" w:color="auto" w:fill="auto"/>
            <w:noWrap/>
            <w:vAlign w:val="center"/>
            <w:hideMark/>
          </w:tcPr>
          <w:p w14:paraId="0D29A0EA"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Počítač</w:t>
            </w:r>
          </w:p>
        </w:tc>
        <w:tc>
          <w:tcPr>
            <w:tcW w:w="0" w:type="auto"/>
            <w:tcBorders>
              <w:top w:val="nil"/>
              <w:left w:val="single" w:sz="4" w:space="0" w:color="999999"/>
              <w:bottom w:val="nil"/>
              <w:right w:val="nil"/>
            </w:tcBorders>
            <w:shd w:val="clear" w:color="auto" w:fill="auto"/>
            <w:noWrap/>
            <w:vAlign w:val="center"/>
            <w:hideMark/>
          </w:tcPr>
          <w:p w14:paraId="110EEA4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645</w:t>
            </w:r>
          </w:p>
        </w:tc>
        <w:tc>
          <w:tcPr>
            <w:tcW w:w="0" w:type="auto"/>
            <w:tcBorders>
              <w:top w:val="nil"/>
              <w:left w:val="nil"/>
              <w:bottom w:val="nil"/>
              <w:right w:val="nil"/>
            </w:tcBorders>
            <w:shd w:val="clear" w:color="auto" w:fill="auto"/>
            <w:noWrap/>
            <w:vAlign w:val="center"/>
            <w:hideMark/>
          </w:tcPr>
          <w:p w14:paraId="043D90C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964</w:t>
            </w:r>
          </w:p>
        </w:tc>
        <w:tc>
          <w:tcPr>
            <w:tcW w:w="825" w:type="dxa"/>
            <w:tcBorders>
              <w:top w:val="nil"/>
              <w:left w:val="nil"/>
              <w:bottom w:val="nil"/>
              <w:right w:val="nil"/>
            </w:tcBorders>
            <w:shd w:val="clear" w:color="auto" w:fill="auto"/>
            <w:noWrap/>
            <w:vAlign w:val="center"/>
            <w:hideMark/>
          </w:tcPr>
          <w:p w14:paraId="48E757D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1 453</w:t>
            </w:r>
          </w:p>
        </w:tc>
        <w:tc>
          <w:tcPr>
            <w:tcW w:w="0" w:type="auto"/>
            <w:tcBorders>
              <w:top w:val="nil"/>
              <w:left w:val="nil"/>
              <w:bottom w:val="nil"/>
              <w:right w:val="nil"/>
            </w:tcBorders>
            <w:shd w:val="clear" w:color="auto" w:fill="auto"/>
            <w:noWrap/>
            <w:vAlign w:val="center"/>
            <w:hideMark/>
          </w:tcPr>
          <w:p w14:paraId="6E20B1A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8 094 251</w:t>
            </w:r>
          </w:p>
        </w:tc>
        <w:tc>
          <w:tcPr>
            <w:tcW w:w="0" w:type="auto"/>
            <w:tcBorders>
              <w:top w:val="nil"/>
              <w:left w:val="nil"/>
              <w:bottom w:val="nil"/>
              <w:right w:val="nil"/>
            </w:tcBorders>
            <w:shd w:val="clear" w:color="auto" w:fill="auto"/>
            <w:noWrap/>
            <w:vAlign w:val="center"/>
            <w:hideMark/>
          </w:tcPr>
          <w:p w14:paraId="774B835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11 036</w:t>
            </w:r>
          </w:p>
        </w:tc>
        <w:tc>
          <w:tcPr>
            <w:tcW w:w="0" w:type="auto"/>
            <w:tcBorders>
              <w:top w:val="nil"/>
              <w:left w:val="nil"/>
              <w:bottom w:val="nil"/>
              <w:right w:val="single" w:sz="4" w:space="0" w:color="999999"/>
            </w:tcBorders>
            <w:shd w:val="clear" w:color="auto" w:fill="auto"/>
            <w:noWrap/>
            <w:vAlign w:val="center"/>
            <w:hideMark/>
          </w:tcPr>
          <w:p w14:paraId="26FAAB9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112</w:t>
            </w:r>
          </w:p>
        </w:tc>
      </w:tr>
      <w:tr w:rsidR="00854CE0" w:rsidRPr="00AF5A0D" w14:paraId="5A1C9525" w14:textId="77777777" w:rsidTr="002B65A4">
        <w:tc>
          <w:tcPr>
            <w:tcW w:w="0" w:type="auto"/>
            <w:tcBorders>
              <w:top w:val="nil"/>
              <w:left w:val="single" w:sz="4" w:space="0" w:color="999999"/>
              <w:bottom w:val="nil"/>
              <w:right w:val="nil"/>
            </w:tcBorders>
            <w:shd w:val="clear" w:color="auto" w:fill="auto"/>
            <w:noWrap/>
            <w:vAlign w:val="center"/>
            <w:hideMark/>
          </w:tcPr>
          <w:p w14:paraId="06651288"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Projektor</w:t>
            </w:r>
          </w:p>
        </w:tc>
        <w:tc>
          <w:tcPr>
            <w:tcW w:w="0" w:type="auto"/>
            <w:tcBorders>
              <w:top w:val="nil"/>
              <w:left w:val="single" w:sz="4" w:space="0" w:color="999999"/>
              <w:bottom w:val="nil"/>
              <w:right w:val="nil"/>
            </w:tcBorders>
            <w:shd w:val="clear" w:color="auto" w:fill="auto"/>
            <w:noWrap/>
            <w:vAlign w:val="center"/>
            <w:hideMark/>
          </w:tcPr>
          <w:p w14:paraId="6E849EE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699</w:t>
            </w:r>
          </w:p>
        </w:tc>
        <w:tc>
          <w:tcPr>
            <w:tcW w:w="0" w:type="auto"/>
            <w:tcBorders>
              <w:top w:val="nil"/>
              <w:left w:val="nil"/>
              <w:bottom w:val="nil"/>
              <w:right w:val="nil"/>
            </w:tcBorders>
            <w:shd w:val="clear" w:color="auto" w:fill="auto"/>
            <w:noWrap/>
            <w:vAlign w:val="center"/>
            <w:hideMark/>
          </w:tcPr>
          <w:p w14:paraId="70D015C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1 121</w:t>
            </w:r>
          </w:p>
        </w:tc>
        <w:tc>
          <w:tcPr>
            <w:tcW w:w="825" w:type="dxa"/>
            <w:tcBorders>
              <w:top w:val="nil"/>
              <w:left w:val="nil"/>
              <w:bottom w:val="nil"/>
              <w:right w:val="nil"/>
            </w:tcBorders>
            <w:shd w:val="clear" w:color="auto" w:fill="auto"/>
            <w:noWrap/>
            <w:vAlign w:val="center"/>
            <w:hideMark/>
          </w:tcPr>
          <w:p w14:paraId="79E0267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3 200</w:t>
            </w:r>
          </w:p>
        </w:tc>
        <w:tc>
          <w:tcPr>
            <w:tcW w:w="0" w:type="auto"/>
            <w:tcBorders>
              <w:top w:val="nil"/>
              <w:left w:val="nil"/>
              <w:bottom w:val="nil"/>
              <w:right w:val="nil"/>
            </w:tcBorders>
            <w:shd w:val="clear" w:color="auto" w:fill="auto"/>
            <w:noWrap/>
            <w:vAlign w:val="center"/>
            <w:hideMark/>
          </w:tcPr>
          <w:p w14:paraId="2730A5D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658 195</w:t>
            </w:r>
          </w:p>
        </w:tc>
        <w:tc>
          <w:tcPr>
            <w:tcW w:w="0" w:type="auto"/>
            <w:tcBorders>
              <w:top w:val="nil"/>
              <w:left w:val="nil"/>
              <w:bottom w:val="nil"/>
              <w:right w:val="nil"/>
            </w:tcBorders>
            <w:shd w:val="clear" w:color="auto" w:fill="auto"/>
            <w:noWrap/>
            <w:vAlign w:val="center"/>
            <w:hideMark/>
          </w:tcPr>
          <w:p w14:paraId="1056A6F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378</w:t>
            </w:r>
          </w:p>
        </w:tc>
        <w:tc>
          <w:tcPr>
            <w:tcW w:w="0" w:type="auto"/>
            <w:tcBorders>
              <w:top w:val="nil"/>
              <w:left w:val="nil"/>
              <w:bottom w:val="nil"/>
              <w:right w:val="single" w:sz="4" w:space="0" w:color="999999"/>
            </w:tcBorders>
            <w:shd w:val="clear" w:color="auto" w:fill="auto"/>
            <w:noWrap/>
            <w:vAlign w:val="center"/>
            <w:hideMark/>
          </w:tcPr>
          <w:p w14:paraId="674EEE6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41</w:t>
            </w:r>
          </w:p>
        </w:tc>
      </w:tr>
      <w:tr w:rsidR="00854CE0" w:rsidRPr="00AF5A0D" w14:paraId="5B80428D" w14:textId="77777777" w:rsidTr="002B65A4">
        <w:tc>
          <w:tcPr>
            <w:tcW w:w="0" w:type="auto"/>
            <w:tcBorders>
              <w:top w:val="nil"/>
              <w:left w:val="single" w:sz="4" w:space="0" w:color="999999"/>
              <w:bottom w:val="nil"/>
              <w:right w:val="nil"/>
            </w:tcBorders>
            <w:shd w:val="clear" w:color="auto" w:fill="auto"/>
            <w:noWrap/>
            <w:vAlign w:val="center"/>
            <w:hideMark/>
          </w:tcPr>
          <w:p w14:paraId="1592A155"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Notebook</w:t>
            </w:r>
          </w:p>
        </w:tc>
        <w:tc>
          <w:tcPr>
            <w:tcW w:w="0" w:type="auto"/>
            <w:tcBorders>
              <w:top w:val="nil"/>
              <w:left w:val="single" w:sz="4" w:space="0" w:color="999999"/>
              <w:bottom w:val="nil"/>
              <w:right w:val="nil"/>
            </w:tcBorders>
            <w:shd w:val="clear" w:color="auto" w:fill="auto"/>
            <w:noWrap/>
            <w:vAlign w:val="center"/>
            <w:hideMark/>
          </w:tcPr>
          <w:p w14:paraId="3543FB2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728</w:t>
            </w:r>
          </w:p>
        </w:tc>
        <w:tc>
          <w:tcPr>
            <w:tcW w:w="0" w:type="auto"/>
            <w:tcBorders>
              <w:top w:val="nil"/>
              <w:left w:val="nil"/>
              <w:bottom w:val="nil"/>
              <w:right w:val="nil"/>
            </w:tcBorders>
            <w:shd w:val="clear" w:color="auto" w:fill="auto"/>
            <w:noWrap/>
            <w:vAlign w:val="center"/>
            <w:hideMark/>
          </w:tcPr>
          <w:p w14:paraId="0C0675F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1 128</w:t>
            </w:r>
          </w:p>
        </w:tc>
        <w:tc>
          <w:tcPr>
            <w:tcW w:w="825" w:type="dxa"/>
            <w:tcBorders>
              <w:top w:val="nil"/>
              <w:left w:val="nil"/>
              <w:bottom w:val="nil"/>
              <w:right w:val="nil"/>
            </w:tcBorders>
            <w:shd w:val="clear" w:color="auto" w:fill="auto"/>
            <w:noWrap/>
            <w:vAlign w:val="center"/>
            <w:hideMark/>
          </w:tcPr>
          <w:p w14:paraId="6EE7343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1 505</w:t>
            </w:r>
          </w:p>
        </w:tc>
        <w:tc>
          <w:tcPr>
            <w:tcW w:w="0" w:type="auto"/>
            <w:tcBorders>
              <w:top w:val="nil"/>
              <w:left w:val="nil"/>
              <w:bottom w:val="nil"/>
              <w:right w:val="nil"/>
            </w:tcBorders>
            <w:shd w:val="clear" w:color="auto" w:fill="auto"/>
            <w:noWrap/>
            <w:vAlign w:val="center"/>
            <w:hideMark/>
          </w:tcPr>
          <w:p w14:paraId="36CA9BB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14 834 415</w:t>
            </w:r>
          </w:p>
        </w:tc>
        <w:tc>
          <w:tcPr>
            <w:tcW w:w="0" w:type="auto"/>
            <w:tcBorders>
              <w:top w:val="nil"/>
              <w:left w:val="nil"/>
              <w:bottom w:val="nil"/>
              <w:right w:val="nil"/>
            </w:tcBorders>
            <w:shd w:val="clear" w:color="auto" w:fill="auto"/>
            <w:noWrap/>
            <w:vAlign w:val="center"/>
            <w:hideMark/>
          </w:tcPr>
          <w:p w14:paraId="15C37EE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18 048</w:t>
            </w:r>
          </w:p>
        </w:tc>
        <w:tc>
          <w:tcPr>
            <w:tcW w:w="0" w:type="auto"/>
            <w:tcBorders>
              <w:top w:val="nil"/>
              <w:left w:val="nil"/>
              <w:bottom w:val="nil"/>
              <w:right w:val="single" w:sz="4" w:space="0" w:color="999999"/>
            </w:tcBorders>
            <w:shd w:val="clear" w:color="auto" w:fill="auto"/>
            <w:noWrap/>
            <w:vAlign w:val="center"/>
            <w:hideMark/>
          </w:tcPr>
          <w:p w14:paraId="07E79D0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166</w:t>
            </w:r>
          </w:p>
        </w:tc>
      </w:tr>
      <w:tr w:rsidR="00854CE0" w:rsidRPr="00AF5A0D" w14:paraId="255964A6" w14:textId="77777777" w:rsidTr="002B65A4">
        <w:tc>
          <w:tcPr>
            <w:tcW w:w="0" w:type="auto"/>
            <w:tcBorders>
              <w:top w:val="nil"/>
              <w:left w:val="single" w:sz="4" w:space="0" w:color="999999"/>
              <w:bottom w:val="nil"/>
              <w:right w:val="nil"/>
            </w:tcBorders>
            <w:shd w:val="clear" w:color="auto" w:fill="auto"/>
            <w:noWrap/>
            <w:vAlign w:val="center"/>
            <w:hideMark/>
          </w:tcPr>
          <w:p w14:paraId="628604B8"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LAN prepínač</w:t>
            </w:r>
          </w:p>
        </w:tc>
        <w:tc>
          <w:tcPr>
            <w:tcW w:w="0" w:type="auto"/>
            <w:tcBorders>
              <w:top w:val="nil"/>
              <w:left w:val="single" w:sz="4" w:space="0" w:color="999999"/>
              <w:bottom w:val="nil"/>
              <w:right w:val="nil"/>
            </w:tcBorders>
            <w:shd w:val="clear" w:color="auto" w:fill="auto"/>
            <w:noWrap/>
            <w:vAlign w:val="center"/>
            <w:hideMark/>
          </w:tcPr>
          <w:p w14:paraId="4A6FFD7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748</w:t>
            </w:r>
          </w:p>
        </w:tc>
        <w:tc>
          <w:tcPr>
            <w:tcW w:w="0" w:type="auto"/>
            <w:tcBorders>
              <w:top w:val="nil"/>
              <w:left w:val="nil"/>
              <w:bottom w:val="nil"/>
              <w:right w:val="nil"/>
            </w:tcBorders>
            <w:shd w:val="clear" w:color="auto" w:fill="auto"/>
            <w:noWrap/>
            <w:vAlign w:val="center"/>
            <w:hideMark/>
          </w:tcPr>
          <w:p w14:paraId="455B399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2 845</w:t>
            </w:r>
          </w:p>
        </w:tc>
        <w:tc>
          <w:tcPr>
            <w:tcW w:w="825" w:type="dxa"/>
            <w:tcBorders>
              <w:top w:val="nil"/>
              <w:left w:val="nil"/>
              <w:bottom w:val="nil"/>
              <w:right w:val="nil"/>
            </w:tcBorders>
            <w:shd w:val="clear" w:color="auto" w:fill="auto"/>
            <w:noWrap/>
            <w:vAlign w:val="center"/>
            <w:hideMark/>
          </w:tcPr>
          <w:p w14:paraId="57BCFF4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10 350</w:t>
            </w:r>
          </w:p>
        </w:tc>
        <w:tc>
          <w:tcPr>
            <w:tcW w:w="0" w:type="auto"/>
            <w:tcBorders>
              <w:top w:val="nil"/>
              <w:left w:val="nil"/>
              <w:bottom w:val="nil"/>
              <w:right w:val="nil"/>
            </w:tcBorders>
            <w:shd w:val="clear" w:color="auto" w:fill="auto"/>
            <w:noWrap/>
            <w:vAlign w:val="center"/>
            <w:hideMark/>
          </w:tcPr>
          <w:p w14:paraId="089AA4E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3 825 916</w:t>
            </w:r>
          </w:p>
        </w:tc>
        <w:tc>
          <w:tcPr>
            <w:tcW w:w="0" w:type="auto"/>
            <w:tcBorders>
              <w:top w:val="nil"/>
              <w:left w:val="nil"/>
              <w:bottom w:val="nil"/>
              <w:right w:val="nil"/>
            </w:tcBorders>
            <w:shd w:val="clear" w:color="auto" w:fill="auto"/>
            <w:noWrap/>
            <w:vAlign w:val="center"/>
            <w:hideMark/>
          </w:tcPr>
          <w:p w14:paraId="2FB4344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3 713</w:t>
            </w:r>
          </w:p>
        </w:tc>
        <w:tc>
          <w:tcPr>
            <w:tcW w:w="0" w:type="auto"/>
            <w:tcBorders>
              <w:top w:val="nil"/>
              <w:left w:val="nil"/>
              <w:bottom w:val="nil"/>
              <w:right w:val="single" w:sz="4" w:space="0" w:color="999999"/>
            </w:tcBorders>
            <w:shd w:val="clear" w:color="auto" w:fill="auto"/>
            <w:noWrap/>
            <w:vAlign w:val="center"/>
            <w:hideMark/>
          </w:tcPr>
          <w:p w14:paraId="2F45D71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107</w:t>
            </w:r>
          </w:p>
        </w:tc>
      </w:tr>
      <w:tr w:rsidR="00854CE0" w:rsidRPr="00AF5A0D" w14:paraId="5B697005" w14:textId="77777777" w:rsidTr="002B65A4">
        <w:tc>
          <w:tcPr>
            <w:tcW w:w="0" w:type="auto"/>
            <w:tcBorders>
              <w:top w:val="nil"/>
              <w:left w:val="single" w:sz="4" w:space="0" w:color="999999"/>
              <w:bottom w:val="nil"/>
              <w:right w:val="nil"/>
            </w:tcBorders>
            <w:shd w:val="clear" w:color="auto" w:fill="auto"/>
            <w:noWrap/>
            <w:vAlign w:val="center"/>
            <w:hideMark/>
          </w:tcPr>
          <w:p w14:paraId="7176FF3B"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3D tlačiareň</w:t>
            </w:r>
          </w:p>
        </w:tc>
        <w:tc>
          <w:tcPr>
            <w:tcW w:w="0" w:type="auto"/>
            <w:tcBorders>
              <w:top w:val="nil"/>
              <w:left w:val="single" w:sz="4" w:space="0" w:color="999999"/>
              <w:bottom w:val="nil"/>
              <w:right w:val="nil"/>
            </w:tcBorders>
            <w:shd w:val="clear" w:color="auto" w:fill="auto"/>
            <w:noWrap/>
            <w:vAlign w:val="center"/>
            <w:hideMark/>
          </w:tcPr>
          <w:p w14:paraId="7D2A6CD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878</w:t>
            </w:r>
          </w:p>
        </w:tc>
        <w:tc>
          <w:tcPr>
            <w:tcW w:w="0" w:type="auto"/>
            <w:tcBorders>
              <w:top w:val="nil"/>
              <w:left w:val="nil"/>
              <w:bottom w:val="nil"/>
              <w:right w:val="nil"/>
            </w:tcBorders>
            <w:shd w:val="clear" w:color="auto" w:fill="auto"/>
            <w:noWrap/>
            <w:vAlign w:val="center"/>
            <w:hideMark/>
          </w:tcPr>
          <w:p w14:paraId="5F9EA8C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1 560</w:t>
            </w:r>
          </w:p>
        </w:tc>
        <w:tc>
          <w:tcPr>
            <w:tcW w:w="825" w:type="dxa"/>
            <w:tcBorders>
              <w:top w:val="nil"/>
              <w:left w:val="nil"/>
              <w:bottom w:val="nil"/>
              <w:right w:val="nil"/>
            </w:tcBorders>
            <w:shd w:val="clear" w:color="auto" w:fill="auto"/>
            <w:noWrap/>
            <w:vAlign w:val="center"/>
            <w:hideMark/>
          </w:tcPr>
          <w:p w14:paraId="64BCF1E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3 472</w:t>
            </w:r>
          </w:p>
        </w:tc>
        <w:tc>
          <w:tcPr>
            <w:tcW w:w="0" w:type="auto"/>
            <w:tcBorders>
              <w:top w:val="nil"/>
              <w:left w:val="nil"/>
              <w:bottom w:val="nil"/>
              <w:right w:val="nil"/>
            </w:tcBorders>
            <w:shd w:val="clear" w:color="auto" w:fill="auto"/>
            <w:noWrap/>
            <w:vAlign w:val="center"/>
            <w:hideMark/>
          </w:tcPr>
          <w:p w14:paraId="3F999D3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187 537</w:t>
            </w:r>
          </w:p>
        </w:tc>
        <w:tc>
          <w:tcPr>
            <w:tcW w:w="0" w:type="auto"/>
            <w:tcBorders>
              <w:top w:val="nil"/>
              <w:left w:val="nil"/>
              <w:bottom w:val="nil"/>
              <w:right w:val="nil"/>
            </w:tcBorders>
            <w:shd w:val="clear" w:color="auto" w:fill="auto"/>
            <w:noWrap/>
            <w:vAlign w:val="center"/>
            <w:hideMark/>
          </w:tcPr>
          <w:p w14:paraId="0331F0F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71</w:t>
            </w:r>
          </w:p>
        </w:tc>
        <w:tc>
          <w:tcPr>
            <w:tcW w:w="0" w:type="auto"/>
            <w:tcBorders>
              <w:top w:val="nil"/>
              <w:left w:val="nil"/>
              <w:bottom w:val="nil"/>
              <w:right w:val="single" w:sz="4" w:space="0" w:color="999999"/>
            </w:tcBorders>
            <w:shd w:val="clear" w:color="auto" w:fill="auto"/>
            <w:noWrap/>
            <w:vAlign w:val="center"/>
            <w:hideMark/>
          </w:tcPr>
          <w:p w14:paraId="2DF642B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6</w:t>
            </w:r>
          </w:p>
        </w:tc>
      </w:tr>
      <w:tr w:rsidR="00854CE0" w:rsidRPr="00AF5A0D" w14:paraId="5639F1E7" w14:textId="77777777" w:rsidTr="002B65A4">
        <w:tc>
          <w:tcPr>
            <w:tcW w:w="0" w:type="auto"/>
            <w:tcBorders>
              <w:top w:val="nil"/>
              <w:left w:val="single" w:sz="4" w:space="0" w:color="999999"/>
              <w:bottom w:val="nil"/>
              <w:right w:val="nil"/>
            </w:tcBorders>
            <w:shd w:val="clear" w:color="auto" w:fill="auto"/>
            <w:noWrap/>
            <w:vAlign w:val="center"/>
            <w:hideMark/>
          </w:tcPr>
          <w:p w14:paraId="76FB59FD"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Diskové pole</w:t>
            </w:r>
          </w:p>
        </w:tc>
        <w:tc>
          <w:tcPr>
            <w:tcW w:w="0" w:type="auto"/>
            <w:tcBorders>
              <w:top w:val="nil"/>
              <w:left w:val="single" w:sz="4" w:space="0" w:color="999999"/>
              <w:bottom w:val="nil"/>
              <w:right w:val="nil"/>
            </w:tcBorders>
            <w:shd w:val="clear" w:color="auto" w:fill="auto"/>
            <w:noWrap/>
            <w:vAlign w:val="center"/>
            <w:hideMark/>
          </w:tcPr>
          <w:p w14:paraId="23B8278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1 193</w:t>
            </w:r>
          </w:p>
        </w:tc>
        <w:tc>
          <w:tcPr>
            <w:tcW w:w="0" w:type="auto"/>
            <w:tcBorders>
              <w:top w:val="nil"/>
              <w:left w:val="nil"/>
              <w:bottom w:val="nil"/>
              <w:right w:val="nil"/>
            </w:tcBorders>
            <w:shd w:val="clear" w:color="auto" w:fill="auto"/>
            <w:noWrap/>
            <w:vAlign w:val="center"/>
            <w:hideMark/>
          </w:tcPr>
          <w:p w14:paraId="6AD095F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17 100</w:t>
            </w:r>
          </w:p>
        </w:tc>
        <w:tc>
          <w:tcPr>
            <w:tcW w:w="825" w:type="dxa"/>
            <w:tcBorders>
              <w:top w:val="nil"/>
              <w:left w:val="nil"/>
              <w:bottom w:val="nil"/>
              <w:right w:val="nil"/>
            </w:tcBorders>
            <w:shd w:val="clear" w:color="auto" w:fill="auto"/>
            <w:noWrap/>
            <w:vAlign w:val="center"/>
            <w:hideMark/>
          </w:tcPr>
          <w:p w14:paraId="5F15381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53 060</w:t>
            </w:r>
          </w:p>
        </w:tc>
        <w:tc>
          <w:tcPr>
            <w:tcW w:w="0" w:type="auto"/>
            <w:tcBorders>
              <w:top w:val="nil"/>
              <w:left w:val="nil"/>
              <w:bottom w:val="nil"/>
              <w:right w:val="nil"/>
            </w:tcBorders>
            <w:shd w:val="clear" w:color="auto" w:fill="auto"/>
            <w:noWrap/>
            <w:vAlign w:val="center"/>
            <w:hideMark/>
          </w:tcPr>
          <w:p w14:paraId="4C156F7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4 851 968</w:t>
            </w:r>
          </w:p>
        </w:tc>
        <w:tc>
          <w:tcPr>
            <w:tcW w:w="0" w:type="auto"/>
            <w:tcBorders>
              <w:top w:val="nil"/>
              <w:left w:val="nil"/>
              <w:bottom w:val="nil"/>
              <w:right w:val="nil"/>
            </w:tcBorders>
            <w:shd w:val="clear" w:color="auto" w:fill="auto"/>
            <w:noWrap/>
            <w:vAlign w:val="center"/>
            <w:hideMark/>
          </w:tcPr>
          <w:p w14:paraId="6D613EE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2 821</w:t>
            </w:r>
          </w:p>
        </w:tc>
        <w:tc>
          <w:tcPr>
            <w:tcW w:w="0" w:type="auto"/>
            <w:tcBorders>
              <w:top w:val="nil"/>
              <w:left w:val="nil"/>
              <w:bottom w:val="nil"/>
              <w:right w:val="single" w:sz="4" w:space="0" w:color="999999"/>
            </w:tcBorders>
            <w:shd w:val="clear" w:color="auto" w:fill="auto"/>
            <w:noWrap/>
            <w:vAlign w:val="center"/>
            <w:hideMark/>
          </w:tcPr>
          <w:p w14:paraId="46B62F1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52</w:t>
            </w:r>
          </w:p>
        </w:tc>
      </w:tr>
      <w:tr w:rsidR="00854CE0" w:rsidRPr="00AF5A0D" w14:paraId="0D5C4AE4" w14:textId="77777777" w:rsidTr="002B65A4">
        <w:tc>
          <w:tcPr>
            <w:tcW w:w="0" w:type="auto"/>
            <w:tcBorders>
              <w:top w:val="nil"/>
              <w:left w:val="single" w:sz="4" w:space="0" w:color="999999"/>
              <w:bottom w:val="nil"/>
              <w:right w:val="nil"/>
            </w:tcBorders>
            <w:shd w:val="clear" w:color="auto" w:fill="auto"/>
            <w:noWrap/>
            <w:vAlign w:val="center"/>
            <w:hideMark/>
          </w:tcPr>
          <w:p w14:paraId="0802159F"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proofErr w:type="spellStart"/>
            <w:r w:rsidRPr="00AF5A0D">
              <w:rPr>
                <w:rFonts w:eastAsia="Times New Roman" w:cs="Calibri"/>
                <w:color w:val="000000"/>
                <w:sz w:val="19"/>
                <w:szCs w:val="19"/>
                <w:lang w:eastAsia="sk-SK"/>
              </w:rPr>
              <w:t>Ploter</w:t>
            </w:r>
            <w:proofErr w:type="spellEnd"/>
          </w:p>
        </w:tc>
        <w:tc>
          <w:tcPr>
            <w:tcW w:w="0" w:type="auto"/>
            <w:tcBorders>
              <w:top w:val="nil"/>
              <w:left w:val="single" w:sz="4" w:space="0" w:color="999999"/>
              <w:bottom w:val="nil"/>
              <w:right w:val="nil"/>
            </w:tcBorders>
            <w:shd w:val="clear" w:color="auto" w:fill="auto"/>
            <w:noWrap/>
            <w:vAlign w:val="center"/>
            <w:hideMark/>
          </w:tcPr>
          <w:p w14:paraId="53041B0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1 413</w:t>
            </w:r>
          </w:p>
        </w:tc>
        <w:tc>
          <w:tcPr>
            <w:tcW w:w="0" w:type="auto"/>
            <w:tcBorders>
              <w:top w:val="nil"/>
              <w:left w:val="nil"/>
              <w:bottom w:val="nil"/>
              <w:right w:val="nil"/>
            </w:tcBorders>
            <w:shd w:val="clear" w:color="auto" w:fill="auto"/>
            <w:noWrap/>
            <w:vAlign w:val="center"/>
            <w:hideMark/>
          </w:tcPr>
          <w:p w14:paraId="5F8E949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1 809</w:t>
            </w:r>
          </w:p>
        </w:tc>
        <w:tc>
          <w:tcPr>
            <w:tcW w:w="825" w:type="dxa"/>
            <w:tcBorders>
              <w:top w:val="nil"/>
              <w:left w:val="nil"/>
              <w:bottom w:val="nil"/>
              <w:right w:val="nil"/>
            </w:tcBorders>
            <w:shd w:val="clear" w:color="auto" w:fill="auto"/>
            <w:noWrap/>
            <w:vAlign w:val="center"/>
            <w:hideMark/>
          </w:tcPr>
          <w:p w14:paraId="7BE7610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3 449</w:t>
            </w:r>
          </w:p>
        </w:tc>
        <w:tc>
          <w:tcPr>
            <w:tcW w:w="0" w:type="auto"/>
            <w:tcBorders>
              <w:top w:val="nil"/>
              <w:left w:val="nil"/>
              <w:bottom w:val="nil"/>
              <w:right w:val="nil"/>
            </w:tcBorders>
            <w:shd w:val="clear" w:color="auto" w:fill="auto"/>
            <w:noWrap/>
            <w:vAlign w:val="center"/>
            <w:hideMark/>
          </w:tcPr>
          <w:p w14:paraId="7681891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86 451</w:t>
            </w:r>
          </w:p>
        </w:tc>
        <w:tc>
          <w:tcPr>
            <w:tcW w:w="0" w:type="auto"/>
            <w:tcBorders>
              <w:top w:val="nil"/>
              <w:left w:val="nil"/>
              <w:bottom w:val="nil"/>
              <w:right w:val="nil"/>
            </w:tcBorders>
            <w:shd w:val="clear" w:color="auto" w:fill="auto"/>
            <w:noWrap/>
            <w:vAlign w:val="center"/>
            <w:hideMark/>
          </w:tcPr>
          <w:p w14:paraId="6275A28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24</w:t>
            </w:r>
          </w:p>
        </w:tc>
        <w:tc>
          <w:tcPr>
            <w:tcW w:w="0" w:type="auto"/>
            <w:tcBorders>
              <w:top w:val="nil"/>
              <w:left w:val="nil"/>
              <w:bottom w:val="nil"/>
              <w:right w:val="single" w:sz="4" w:space="0" w:color="999999"/>
            </w:tcBorders>
            <w:shd w:val="clear" w:color="auto" w:fill="auto"/>
            <w:noWrap/>
            <w:vAlign w:val="center"/>
            <w:hideMark/>
          </w:tcPr>
          <w:p w14:paraId="55EA020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13</w:t>
            </w:r>
          </w:p>
        </w:tc>
      </w:tr>
      <w:tr w:rsidR="00854CE0" w:rsidRPr="00AF5A0D" w14:paraId="06A41ABD" w14:textId="77777777" w:rsidTr="002B65A4">
        <w:tc>
          <w:tcPr>
            <w:tcW w:w="0" w:type="auto"/>
            <w:tcBorders>
              <w:top w:val="nil"/>
              <w:left w:val="single" w:sz="4" w:space="0" w:color="999999"/>
              <w:bottom w:val="nil"/>
              <w:right w:val="nil"/>
            </w:tcBorders>
            <w:shd w:val="clear" w:color="auto" w:fill="auto"/>
            <w:noWrap/>
            <w:vAlign w:val="center"/>
            <w:hideMark/>
          </w:tcPr>
          <w:p w14:paraId="28B1D4D6"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Interaktívna tabuľa</w:t>
            </w:r>
          </w:p>
        </w:tc>
        <w:tc>
          <w:tcPr>
            <w:tcW w:w="0" w:type="auto"/>
            <w:tcBorders>
              <w:top w:val="nil"/>
              <w:left w:val="single" w:sz="4" w:space="0" w:color="999999"/>
              <w:bottom w:val="nil"/>
              <w:right w:val="nil"/>
            </w:tcBorders>
            <w:shd w:val="clear" w:color="auto" w:fill="auto"/>
            <w:noWrap/>
            <w:vAlign w:val="center"/>
            <w:hideMark/>
          </w:tcPr>
          <w:p w14:paraId="493EDE9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2 321</w:t>
            </w:r>
          </w:p>
        </w:tc>
        <w:tc>
          <w:tcPr>
            <w:tcW w:w="0" w:type="auto"/>
            <w:tcBorders>
              <w:top w:val="nil"/>
              <w:left w:val="nil"/>
              <w:bottom w:val="nil"/>
              <w:right w:val="nil"/>
            </w:tcBorders>
            <w:shd w:val="clear" w:color="auto" w:fill="auto"/>
            <w:noWrap/>
            <w:vAlign w:val="center"/>
            <w:hideMark/>
          </w:tcPr>
          <w:p w14:paraId="0BED762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2 900</w:t>
            </w:r>
          </w:p>
        </w:tc>
        <w:tc>
          <w:tcPr>
            <w:tcW w:w="825" w:type="dxa"/>
            <w:tcBorders>
              <w:top w:val="nil"/>
              <w:left w:val="nil"/>
              <w:bottom w:val="nil"/>
              <w:right w:val="nil"/>
            </w:tcBorders>
            <w:shd w:val="clear" w:color="auto" w:fill="auto"/>
            <w:noWrap/>
            <w:vAlign w:val="center"/>
            <w:hideMark/>
          </w:tcPr>
          <w:p w14:paraId="2FDAC4A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3 313</w:t>
            </w:r>
          </w:p>
        </w:tc>
        <w:tc>
          <w:tcPr>
            <w:tcW w:w="0" w:type="auto"/>
            <w:tcBorders>
              <w:top w:val="nil"/>
              <w:left w:val="nil"/>
              <w:bottom w:val="nil"/>
              <w:right w:val="nil"/>
            </w:tcBorders>
            <w:shd w:val="clear" w:color="auto" w:fill="auto"/>
            <w:noWrap/>
            <w:vAlign w:val="center"/>
            <w:hideMark/>
          </w:tcPr>
          <w:p w14:paraId="76B8337B"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97 272</w:t>
            </w:r>
          </w:p>
        </w:tc>
        <w:tc>
          <w:tcPr>
            <w:tcW w:w="0" w:type="auto"/>
            <w:tcBorders>
              <w:top w:val="nil"/>
              <w:left w:val="nil"/>
              <w:bottom w:val="nil"/>
              <w:right w:val="nil"/>
            </w:tcBorders>
            <w:shd w:val="clear" w:color="auto" w:fill="auto"/>
            <w:noWrap/>
            <w:vAlign w:val="center"/>
            <w:hideMark/>
          </w:tcPr>
          <w:p w14:paraId="139BE19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35</w:t>
            </w:r>
          </w:p>
        </w:tc>
        <w:tc>
          <w:tcPr>
            <w:tcW w:w="0" w:type="auto"/>
            <w:tcBorders>
              <w:top w:val="nil"/>
              <w:left w:val="nil"/>
              <w:bottom w:val="nil"/>
              <w:right w:val="single" w:sz="4" w:space="0" w:color="999999"/>
            </w:tcBorders>
            <w:shd w:val="clear" w:color="auto" w:fill="auto"/>
            <w:noWrap/>
            <w:vAlign w:val="center"/>
            <w:hideMark/>
          </w:tcPr>
          <w:p w14:paraId="5E29DA2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w:t>
            </w:r>
          </w:p>
        </w:tc>
      </w:tr>
      <w:tr w:rsidR="00854CE0" w:rsidRPr="00AF5A0D" w14:paraId="366E6547" w14:textId="77777777" w:rsidTr="002B65A4">
        <w:tc>
          <w:tcPr>
            <w:tcW w:w="0" w:type="auto"/>
            <w:tcBorders>
              <w:top w:val="nil"/>
              <w:left w:val="single" w:sz="4" w:space="0" w:color="999999"/>
              <w:bottom w:val="nil"/>
              <w:right w:val="nil"/>
            </w:tcBorders>
            <w:shd w:val="clear" w:color="auto" w:fill="auto"/>
            <w:noWrap/>
            <w:vAlign w:val="center"/>
            <w:hideMark/>
          </w:tcPr>
          <w:p w14:paraId="60A27A15"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proofErr w:type="spellStart"/>
            <w:r w:rsidRPr="00AF5A0D">
              <w:rPr>
                <w:rFonts w:eastAsia="Times New Roman" w:cs="Calibri"/>
                <w:color w:val="000000"/>
                <w:sz w:val="19"/>
                <w:szCs w:val="19"/>
                <w:lang w:eastAsia="sk-SK"/>
              </w:rPr>
              <w:t>Videokonferenčné</w:t>
            </w:r>
            <w:proofErr w:type="spellEnd"/>
            <w:r w:rsidRPr="00AF5A0D">
              <w:rPr>
                <w:rFonts w:eastAsia="Times New Roman" w:cs="Calibri"/>
                <w:color w:val="000000"/>
                <w:sz w:val="19"/>
                <w:szCs w:val="19"/>
                <w:lang w:eastAsia="sk-SK"/>
              </w:rPr>
              <w:t xml:space="preserve"> zariadenie</w:t>
            </w:r>
          </w:p>
        </w:tc>
        <w:tc>
          <w:tcPr>
            <w:tcW w:w="0" w:type="auto"/>
            <w:tcBorders>
              <w:top w:val="nil"/>
              <w:left w:val="single" w:sz="4" w:space="0" w:color="999999"/>
              <w:bottom w:val="nil"/>
              <w:right w:val="nil"/>
            </w:tcBorders>
            <w:shd w:val="clear" w:color="auto" w:fill="auto"/>
            <w:noWrap/>
            <w:vAlign w:val="center"/>
            <w:hideMark/>
          </w:tcPr>
          <w:p w14:paraId="5432650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5 198</w:t>
            </w:r>
          </w:p>
        </w:tc>
        <w:tc>
          <w:tcPr>
            <w:tcW w:w="0" w:type="auto"/>
            <w:tcBorders>
              <w:top w:val="nil"/>
              <w:left w:val="nil"/>
              <w:bottom w:val="nil"/>
              <w:right w:val="nil"/>
            </w:tcBorders>
            <w:shd w:val="clear" w:color="auto" w:fill="auto"/>
            <w:noWrap/>
            <w:vAlign w:val="center"/>
            <w:hideMark/>
          </w:tcPr>
          <w:p w14:paraId="2C5A7883"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11 317</w:t>
            </w:r>
          </w:p>
        </w:tc>
        <w:tc>
          <w:tcPr>
            <w:tcW w:w="825" w:type="dxa"/>
            <w:tcBorders>
              <w:top w:val="nil"/>
              <w:left w:val="nil"/>
              <w:bottom w:val="nil"/>
              <w:right w:val="nil"/>
            </w:tcBorders>
            <w:shd w:val="clear" w:color="auto" w:fill="auto"/>
            <w:noWrap/>
            <w:vAlign w:val="center"/>
            <w:hideMark/>
          </w:tcPr>
          <w:p w14:paraId="25CE118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29 499</w:t>
            </w:r>
          </w:p>
        </w:tc>
        <w:tc>
          <w:tcPr>
            <w:tcW w:w="0" w:type="auto"/>
            <w:tcBorders>
              <w:top w:val="nil"/>
              <w:left w:val="nil"/>
              <w:bottom w:val="nil"/>
              <w:right w:val="nil"/>
            </w:tcBorders>
            <w:shd w:val="clear" w:color="auto" w:fill="auto"/>
            <w:noWrap/>
            <w:vAlign w:val="center"/>
            <w:hideMark/>
          </w:tcPr>
          <w:p w14:paraId="6D8457D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938 981</w:t>
            </w:r>
          </w:p>
        </w:tc>
        <w:tc>
          <w:tcPr>
            <w:tcW w:w="0" w:type="auto"/>
            <w:tcBorders>
              <w:top w:val="nil"/>
              <w:left w:val="nil"/>
              <w:bottom w:val="nil"/>
              <w:right w:val="nil"/>
            </w:tcBorders>
            <w:shd w:val="clear" w:color="auto" w:fill="auto"/>
            <w:noWrap/>
            <w:vAlign w:val="center"/>
            <w:hideMark/>
          </w:tcPr>
          <w:p w14:paraId="092BACFA"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73</w:t>
            </w:r>
          </w:p>
        </w:tc>
        <w:tc>
          <w:tcPr>
            <w:tcW w:w="0" w:type="auto"/>
            <w:tcBorders>
              <w:top w:val="nil"/>
              <w:left w:val="nil"/>
              <w:bottom w:val="nil"/>
              <w:right w:val="single" w:sz="4" w:space="0" w:color="999999"/>
            </w:tcBorders>
            <w:shd w:val="clear" w:color="auto" w:fill="auto"/>
            <w:noWrap/>
            <w:vAlign w:val="center"/>
            <w:hideMark/>
          </w:tcPr>
          <w:p w14:paraId="6B97B7A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w:t>
            </w:r>
          </w:p>
        </w:tc>
      </w:tr>
      <w:tr w:rsidR="00854CE0" w:rsidRPr="00AF5A0D" w14:paraId="21820FAC" w14:textId="77777777" w:rsidTr="002B65A4">
        <w:tc>
          <w:tcPr>
            <w:tcW w:w="0" w:type="auto"/>
            <w:tcBorders>
              <w:top w:val="nil"/>
              <w:left w:val="single" w:sz="4" w:space="0" w:color="999999"/>
              <w:bottom w:val="nil"/>
              <w:right w:val="nil"/>
            </w:tcBorders>
            <w:shd w:val="clear" w:color="auto" w:fill="auto"/>
            <w:noWrap/>
            <w:vAlign w:val="center"/>
            <w:hideMark/>
          </w:tcPr>
          <w:p w14:paraId="44303154"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Server</w:t>
            </w:r>
          </w:p>
        </w:tc>
        <w:tc>
          <w:tcPr>
            <w:tcW w:w="0" w:type="auto"/>
            <w:tcBorders>
              <w:top w:val="nil"/>
              <w:left w:val="single" w:sz="4" w:space="0" w:color="999999"/>
              <w:bottom w:val="nil"/>
              <w:right w:val="nil"/>
            </w:tcBorders>
            <w:shd w:val="clear" w:color="auto" w:fill="auto"/>
            <w:noWrap/>
            <w:vAlign w:val="center"/>
            <w:hideMark/>
          </w:tcPr>
          <w:p w14:paraId="07E149D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7 317</w:t>
            </w:r>
          </w:p>
        </w:tc>
        <w:tc>
          <w:tcPr>
            <w:tcW w:w="0" w:type="auto"/>
            <w:tcBorders>
              <w:top w:val="nil"/>
              <w:left w:val="nil"/>
              <w:bottom w:val="nil"/>
              <w:right w:val="nil"/>
            </w:tcBorders>
            <w:shd w:val="clear" w:color="auto" w:fill="auto"/>
            <w:noWrap/>
            <w:vAlign w:val="center"/>
            <w:hideMark/>
          </w:tcPr>
          <w:p w14:paraId="68DBA82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14 492</w:t>
            </w:r>
          </w:p>
        </w:tc>
        <w:tc>
          <w:tcPr>
            <w:tcW w:w="825" w:type="dxa"/>
            <w:tcBorders>
              <w:top w:val="nil"/>
              <w:left w:val="nil"/>
              <w:bottom w:val="nil"/>
              <w:right w:val="nil"/>
            </w:tcBorders>
            <w:shd w:val="clear" w:color="auto" w:fill="auto"/>
            <w:noWrap/>
            <w:vAlign w:val="center"/>
            <w:hideMark/>
          </w:tcPr>
          <w:p w14:paraId="4DCDFC10"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25 510</w:t>
            </w:r>
          </w:p>
        </w:tc>
        <w:tc>
          <w:tcPr>
            <w:tcW w:w="0" w:type="auto"/>
            <w:tcBorders>
              <w:top w:val="nil"/>
              <w:left w:val="nil"/>
              <w:bottom w:val="nil"/>
              <w:right w:val="nil"/>
            </w:tcBorders>
            <w:shd w:val="clear" w:color="auto" w:fill="auto"/>
            <w:noWrap/>
            <w:vAlign w:val="center"/>
            <w:hideMark/>
          </w:tcPr>
          <w:p w14:paraId="724BD83D"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9 703 160</w:t>
            </w:r>
          </w:p>
        </w:tc>
        <w:tc>
          <w:tcPr>
            <w:tcW w:w="0" w:type="auto"/>
            <w:tcBorders>
              <w:top w:val="nil"/>
              <w:left w:val="nil"/>
              <w:bottom w:val="nil"/>
              <w:right w:val="nil"/>
            </w:tcBorders>
            <w:shd w:val="clear" w:color="auto" w:fill="auto"/>
            <w:noWrap/>
            <w:vAlign w:val="center"/>
            <w:hideMark/>
          </w:tcPr>
          <w:p w14:paraId="62B3819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477</w:t>
            </w:r>
          </w:p>
        </w:tc>
        <w:tc>
          <w:tcPr>
            <w:tcW w:w="0" w:type="auto"/>
            <w:tcBorders>
              <w:top w:val="nil"/>
              <w:left w:val="nil"/>
              <w:bottom w:val="nil"/>
              <w:right w:val="single" w:sz="4" w:space="0" w:color="999999"/>
            </w:tcBorders>
            <w:shd w:val="clear" w:color="auto" w:fill="auto"/>
            <w:noWrap/>
            <w:vAlign w:val="center"/>
            <w:hideMark/>
          </w:tcPr>
          <w:p w14:paraId="1B803BC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102</w:t>
            </w:r>
          </w:p>
        </w:tc>
      </w:tr>
      <w:tr w:rsidR="00854CE0" w:rsidRPr="00AF5A0D" w14:paraId="450F2DBD" w14:textId="77777777" w:rsidTr="002B65A4">
        <w:tc>
          <w:tcPr>
            <w:tcW w:w="0" w:type="auto"/>
            <w:tcBorders>
              <w:top w:val="nil"/>
              <w:left w:val="single" w:sz="4" w:space="0" w:color="999999"/>
              <w:bottom w:val="nil"/>
              <w:right w:val="nil"/>
            </w:tcBorders>
            <w:shd w:val="clear" w:color="auto" w:fill="auto"/>
            <w:noWrap/>
            <w:vAlign w:val="center"/>
            <w:hideMark/>
          </w:tcPr>
          <w:p w14:paraId="159FECD0"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Zálohovacia jednotka</w:t>
            </w:r>
          </w:p>
        </w:tc>
        <w:tc>
          <w:tcPr>
            <w:tcW w:w="0" w:type="auto"/>
            <w:tcBorders>
              <w:top w:val="nil"/>
              <w:left w:val="single" w:sz="4" w:space="0" w:color="999999"/>
              <w:bottom w:val="nil"/>
              <w:right w:val="nil"/>
            </w:tcBorders>
            <w:shd w:val="clear" w:color="auto" w:fill="auto"/>
            <w:noWrap/>
            <w:vAlign w:val="center"/>
            <w:hideMark/>
          </w:tcPr>
          <w:p w14:paraId="334CAB4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9 526</w:t>
            </w:r>
          </w:p>
        </w:tc>
        <w:tc>
          <w:tcPr>
            <w:tcW w:w="0" w:type="auto"/>
            <w:tcBorders>
              <w:top w:val="nil"/>
              <w:left w:val="nil"/>
              <w:bottom w:val="nil"/>
              <w:right w:val="nil"/>
            </w:tcBorders>
            <w:shd w:val="clear" w:color="auto" w:fill="auto"/>
            <w:noWrap/>
            <w:vAlign w:val="center"/>
            <w:hideMark/>
          </w:tcPr>
          <w:p w14:paraId="1F54643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18 975</w:t>
            </w:r>
          </w:p>
        </w:tc>
        <w:tc>
          <w:tcPr>
            <w:tcW w:w="825" w:type="dxa"/>
            <w:tcBorders>
              <w:top w:val="nil"/>
              <w:left w:val="nil"/>
              <w:bottom w:val="nil"/>
              <w:right w:val="nil"/>
            </w:tcBorders>
            <w:shd w:val="clear" w:color="auto" w:fill="auto"/>
            <w:noWrap/>
            <w:vAlign w:val="center"/>
            <w:hideMark/>
          </w:tcPr>
          <w:p w14:paraId="03966C0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32 097</w:t>
            </w:r>
          </w:p>
        </w:tc>
        <w:tc>
          <w:tcPr>
            <w:tcW w:w="0" w:type="auto"/>
            <w:tcBorders>
              <w:top w:val="nil"/>
              <w:left w:val="nil"/>
              <w:bottom w:val="nil"/>
              <w:right w:val="nil"/>
            </w:tcBorders>
            <w:shd w:val="clear" w:color="auto" w:fill="auto"/>
            <w:noWrap/>
            <w:vAlign w:val="center"/>
            <w:hideMark/>
          </w:tcPr>
          <w:p w14:paraId="3CBA0EC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291 946</w:t>
            </w:r>
          </w:p>
        </w:tc>
        <w:tc>
          <w:tcPr>
            <w:tcW w:w="0" w:type="auto"/>
            <w:tcBorders>
              <w:top w:val="nil"/>
              <w:left w:val="nil"/>
              <w:bottom w:val="nil"/>
              <w:right w:val="nil"/>
            </w:tcBorders>
            <w:shd w:val="clear" w:color="auto" w:fill="auto"/>
            <w:noWrap/>
            <w:vAlign w:val="center"/>
            <w:hideMark/>
          </w:tcPr>
          <w:p w14:paraId="48D676EF"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w:t>
            </w:r>
          </w:p>
        </w:tc>
        <w:tc>
          <w:tcPr>
            <w:tcW w:w="0" w:type="auto"/>
            <w:tcBorders>
              <w:top w:val="nil"/>
              <w:left w:val="nil"/>
              <w:bottom w:val="nil"/>
              <w:right w:val="single" w:sz="4" w:space="0" w:color="999999"/>
            </w:tcBorders>
            <w:shd w:val="clear" w:color="auto" w:fill="auto"/>
            <w:noWrap/>
            <w:vAlign w:val="center"/>
            <w:hideMark/>
          </w:tcPr>
          <w:p w14:paraId="669D8BF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8</w:t>
            </w:r>
          </w:p>
        </w:tc>
      </w:tr>
      <w:tr w:rsidR="00854CE0" w:rsidRPr="00AF5A0D" w14:paraId="34C4249A" w14:textId="77777777" w:rsidTr="002B65A4">
        <w:tc>
          <w:tcPr>
            <w:tcW w:w="0" w:type="auto"/>
            <w:tcBorders>
              <w:top w:val="nil"/>
              <w:left w:val="single" w:sz="4" w:space="0" w:color="999999"/>
              <w:bottom w:val="nil"/>
              <w:right w:val="nil"/>
            </w:tcBorders>
            <w:shd w:val="clear" w:color="auto" w:fill="auto"/>
            <w:noWrap/>
            <w:vAlign w:val="center"/>
            <w:hideMark/>
          </w:tcPr>
          <w:p w14:paraId="725A8F89"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Firewall</w:t>
            </w:r>
          </w:p>
        </w:tc>
        <w:tc>
          <w:tcPr>
            <w:tcW w:w="0" w:type="auto"/>
            <w:tcBorders>
              <w:top w:val="nil"/>
              <w:left w:val="single" w:sz="4" w:space="0" w:color="999999"/>
              <w:bottom w:val="nil"/>
              <w:right w:val="nil"/>
            </w:tcBorders>
            <w:shd w:val="clear" w:color="auto" w:fill="auto"/>
            <w:noWrap/>
            <w:vAlign w:val="center"/>
            <w:hideMark/>
          </w:tcPr>
          <w:p w14:paraId="17417FD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11 798</w:t>
            </w:r>
          </w:p>
        </w:tc>
        <w:tc>
          <w:tcPr>
            <w:tcW w:w="0" w:type="auto"/>
            <w:tcBorders>
              <w:top w:val="nil"/>
              <w:left w:val="nil"/>
              <w:bottom w:val="nil"/>
              <w:right w:val="nil"/>
            </w:tcBorders>
            <w:shd w:val="clear" w:color="auto" w:fill="auto"/>
            <w:noWrap/>
            <w:vAlign w:val="center"/>
            <w:hideMark/>
          </w:tcPr>
          <w:p w14:paraId="46D24BB9"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26 920</w:t>
            </w:r>
          </w:p>
        </w:tc>
        <w:tc>
          <w:tcPr>
            <w:tcW w:w="825" w:type="dxa"/>
            <w:tcBorders>
              <w:top w:val="nil"/>
              <w:left w:val="nil"/>
              <w:bottom w:val="nil"/>
              <w:right w:val="nil"/>
            </w:tcBorders>
            <w:shd w:val="clear" w:color="auto" w:fill="auto"/>
            <w:noWrap/>
            <w:vAlign w:val="center"/>
            <w:hideMark/>
          </w:tcPr>
          <w:p w14:paraId="0CAFD246"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123 040</w:t>
            </w:r>
          </w:p>
        </w:tc>
        <w:tc>
          <w:tcPr>
            <w:tcW w:w="0" w:type="auto"/>
            <w:tcBorders>
              <w:top w:val="nil"/>
              <w:left w:val="nil"/>
              <w:bottom w:val="nil"/>
              <w:right w:val="nil"/>
            </w:tcBorders>
            <w:shd w:val="clear" w:color="auto" w:fill="auto"/>
            <w:noWrap/>
            <w:vAlign w:val="center"/>
            <w:hideMark/>
          </w:tcPr>
          <w:p w14:paraId="502287A4"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4 284 197</w:t>
            </w:r>
          </w:p>
        </w:tc>
        <w:tc>
          <w:tcPr>
            <w:tcW w:w="0" w:type="auto"/>
            <w:tcBorders>
              <w:top w:val="nil"/>
              <w:left w:val="nil"/>
              <w:bottom w:val="nil"/>
              <w:right w:val="nil"/>
            </w:tcBorders>
            <w:shd w:val="clear" w:color="auto" w:fill="auto"/>
            <w:noWrap/>
            <w:vAlign w:val="center"/>
            <w:hideMark/>
          </w:tcPr>
          <w:p w14:paraId="57BA91F7"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1129</w:t>
            </w:r>
          </w:p>
        </w:tc>
        <w:tc>
          <w:tcPr>
            <w:tcW w:w="0" w:type="auto"/>
            <w:tcBorders>
              <w:top w:val="nil"/>
              <w:left w:val="nil"/>
              <w:bottom w:val="nil"/>
              <w:right w:val="single" w:sz="4" w:space="0" w:color="999999"/>
            </w:tcBorders>
            <w:shd w:val="clear" w:color="auto" w:fill="auto"/>
            <w:noWrap/>
            <w:vAlign w:val="center"/>
            <w:hideMark/>
          </w:tcPr>
          <w:p w14:paraId="2B7EA672"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29</w:t>
            </w:r>
          </w:p>
        </w:tc>
      </w:tr>
      <w:tr w:rsidR="00854CE0" w:rsidRPr="00AF5A0D" w14:paraId="12F82EF8" w14:textId="77777777" w:rsidTr="002B65A4">
        <w:tc>
          <w:tcPr>
            <w:tcW w:w="0" w:type="auto"/>
            <w:tcBorders>
              <w:top w:val="nil"/>
              <w:left w:val="single" w:sz="4" w:space="0" w:color="999999"/>
              <w:bottom w:val="nil"/>
              <w:right w:val="nil"/>
            </w:tcBorders>
            <w:shd w:val="clear" w:color="auto" w:fill="auto"/>
            <w:noWrap/>
            <w:vAlign w:val="center"/>
            <w:hideMark/>
          </w:tcPr>
          <w:p w14:paraId="63BD02D5" w14:textId="77777777" w:rsidR="00854CE0" w:rsidRPr="00AF5A0D" w:rsidRDefault="00854CE0" w:rsidP="00854CE0">
            <w:pPr>
              <w:spacing w:after="0" w:line="240" w:lineRule="auto"/>
              <w:ind w:left="0"/>
              <w:jc w:val="left"/>
              <w:rPr>
                <w:rFonts w:eastAsia="Times New Roman" w:cs="Calibri"/>
                <w:color w:val="000000"/>
                <w:sz w:val="19"/>
                <w:szCs w:val="19"/>
                <w:lang w:eastAsia="sk-SK"/>
              </w:rPr>
            </w:pPr>
            <w:r w:rsidRPr="00AF5A0D">
              <w:rPr>
                <w:rFonts w:eastAsia="Times New Roman" w:cs="Calibri"/>
                <w:color w:val="000000"/>
                <w:sz w:val="19"/>
                <w:szCs w:val="19"/>
                <w:lang w:eastAsia="sk-SK"/>
              </w:rPr>
              <w:t>SAN prepínač</w:t>
            </w:r>
          </w:p>
        </w:tc>
        <w:tc>
          <w:tcPr>
            <w:tcW w:w="0" w:type="auto"/>
            <w:tcBorders>
              <w:top w:val="nil"/>
              <w:left w:val="single" w:sz="4" w:space="0" w:color="999999"/>
              <w:bottom w:val="nil"/>
              <w:right w:val="nil"/>
            </w:tcBorders>
            <w:shd w:val="clear" w:color="auto" w:fill="auto"/>
            <w:noWrap/>
            <w:vAlign w:val="center"/>
            <w:hideMark/>
          </w:tcPr>
          <w:p w14:paraId="65228BE1"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12 300</w:t>
            </w:r>
          </w:p>
        </w:tc>
        <w:tc>
          <w:tcPr>
            <w:tcW w:w="0" w:type="auto"/>
            <w:tcBorders>
              <w:top w:val="nil"/>
              <w:left w:val="nil"/>
              <w:bottom w:val="nil"/>
              <w:right w:val="nil"/>
            </w:tcBorders>
            <w:shd w:val="clear" w:color="auto" w:fill="auto"/>
            <w:noWrap/>
            <w:vAlign w:val="center"/>
            <w:hideMark/>
          </w:tcPr>
          <w:p w14:paraId="795D232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18 794</w:t>
            </w:r>
          </w:p>
        </w:tc>
        <w:tc>
          <w:tcPr>
            <w:tcW w:w="825" w:type="dxa"/>
            <w:tcBorders>
              <w:top w:val="nil"/>
              <w:left w:val="nil"/>
              <w:bottom w:val="nil"/>
              <w:right w:val="nil"/>
            </w:tcBorders>
            <w:shd w:val="clear" w:color="auto" w:fill="auto"/>
            <w:noWrap/>
            <w:vAlign w:val="center"/>
            <w:hideMark/>
          </w:tcPr>
          <w:p w14:paraId="051AAF5E"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27 157</w:t>
            </w:r>
          </w:p>
        </w:tc>
        <w:tc>
          <w:tcPr>
            <w:tcW w:w="0" w:type="auto"/>
            <w:tcBorders>
              <w:top w:val="nil"/>
              <w:left w:val="nil"/>
              <w:bottom w:val="nil"/>
              <w:right w:val="nil"/>
            </w:tcBorders>
            <w:shd w:val="clear" w:color="auto" w:fill="auto"/>
            <w:noWrap/>
            <w:vAlign w:val="center"/>
            <w:hideMark/>
          </w:tcPr>
          <w:p w14:paraId="6BC66A1C"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506 840</w:t>
            </w:r>
          </w:p>
        </w:tc>
        <w:tc>
          <w:tcPr>
            <w:tcW w:w="0" w:type="auto"/>
            <w:tcBorders>
              <w:top w:val="nil"/>
              <w:left w:val="nil"/>
              <w:bottom w:val="nil"/>
              <w:right w:val="nil"/>
            </w:tcBorders>
            <w:shd w:val="clear" w:color="auto" w:fill="auto"/>
            <w:noWrap/>
            <w:vAlign w:val="center"/>
            <w:hideMark/>
          </w:tcPr>
          <w:p w14:paraId="35E1A085"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25</w:t>
            </w:r>
          </w:p>
        </w:tc>
        <w:tc>
          <w:tcPr>
            <w:tcW w:w="0" w:type="auto"/>
            <w:tcBorders>
              <w:top w:val="nil"/>
              <w:left w:val="nil"/>
              <w:bottom w:val="nil"/>
              <w:right w:val="single" w:sz="4" w:space="0" w:color="999999"/>
            </w:tcBorders>
            <w:shd w:val="clear" w:color="auto" w:fill="auto"/>
            <w:noWrap/>
            <w:vAlign w:val="center"/>
            <w:hideMark/>
          </w:tcPr>
          <w:p w14:paraId="2BD7DAF8" w14:textId="77777777" w:rsidR="00854CE0" w:rsidRPr="00AF5A0D" w:rsidRDefault="00854CE0" w:rsidP="00854CE0">
            <w:pPr>
              <w:spacing w:after="0" w:line="240" w:lineRule="auto"/>
              <w:ind w:left="0"/>
              <w:jc w:val="center"/>
              <w:rPr>
                <w:rFonts w:eastAsia="Times New Roman" w:cs="Calibri"/>
                <w:color w:val="000000"/>
                <w:sz w:val="19"/>
                <w:szCs w:val="19"/>
                <w:lang w:eastAsia="sk-SK"/>
              </w:rPr>
            </w:pPr>
            <w:r w:rsidRPr="00AF5A0D">
              <w:rPr>
                <w:rFonts w:eastAsia="Times New Roman" w:cs="Calibri"/>
                <w:color w:val="000000"/>
                <w:sz w:val="19"/>
                <w:szCs w:val="19"/>
                <w:lang w:eastAsia="sk-SK"/>
              </w:rPr>
              <w:t>10</w:t>
            </w:r>
          </w:p>
        </w:tc>
      </w:tr>
      <w:tr w:rsidR="00854CE0" w:rsidRPr="00AF5A0D" w14:paraId="20FDDC9D" w14:textId="77777777" w:rsidTr="002B65A4">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562E8F86" w14:textId="77777777" w:rsidR="00854CE0" w:rsidRPr="00AF5A0D" w:rsidRDefault="00854CE0" w:rsidP="00854CE0">
            <w:pPr>
              <w:spacing w:after="0" w:line="240" w:lineRule="auto"/>
              <w:ind w:left="0"/>
              <w:jc w:val="left"/>
              <w:rPr>
                <w:rFonts w:eastAsia="Times New Roman" w:cs="Calibri"/>
                <w:b/>
                <w:bCs/>
                <w:color w:val="000000"/>
                <w:sz w:val="19"/>
                <w:szCs w:val="19"/>
                <w:lang w:eastAsia="sk-SK"/>
              </w:rPr>
            </w:pPr>
            <w:r w:rsidRPr="00AF5A0D">
              <w:rPr>
                <w:rFonts w:eastAsia="Times New Roman" w:cs="Calibri"/>
                <w:b/>
                <w:bCs/>
                <w:color w:val="000000"/>
                <w:sz w:val="19"/>
                <w:szCs w:val="19"/>
                <w:lang w:eastAsia="sk-SK"/>
              </w:rPr>
              <w:t>Celkovo</w:t>
            </w:r>
          </w:p>
        </w:tc>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5344E0B2"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947</w:t>
            </w:r>
          </w:p>
        </w:tc>
        <w:tc>
          <w:tcPr>
            <w:tcW w:w="0" w:type="auto"/>
            <w:tcBorders>
              <w:top w:val="single" w:sz="8" w:space="0" w:color="auto"/>
              <w:left w:val="nil"/>
              <w:bottom w:val="single" w:sz="8" w:space="0" w:color="auto"/>
              <w:right w:val="nil"/>
            </w:tcBorders>
            <w:shd w:val="clear" w:color="auto" w:fill="auto"/>
            <w:noWrap/>
            <w:vAlign w:val="center"/>
            <w:hideMark/>
          </w:tcPr>
          <w:p w14:paraId="146CDE6A"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2 309</w:t>
            </w:r>
          </w:p>
        </w:tc>
        <w:tc>
          <w:tcPr>
            <w:tcW w:w="825" w:type="dxa"/>
            <w:tcBorders>
              <w:top w:val="single" w:sz="8" w:space="0" w:color="auto"/>
              <w:left w:val="nil"/>
              <w:bottom w:val="single" w:sz="8" w:space="0" w:color="auto"/>
              <w:right w:val="nil"/>
            </w:tcBorders>
            <w:shd w:val="clear" w:color="auto" w:fill="auto"/>
            <w:noWrap/>
            <w:vAlign w:val="center"/>
            <w:hideMark/>
          </w:tcPr>
          <w:p w14:paraId="2F9D4281"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6 815</w:t>
            </w:r>
          </w:p>
        </w:tc>
        <w:tc>
          <w:tcPr>
            <w:tcW w:w="0" w:type="auto"/>
            <w:tcBorders>
              <w:top w:val="single" w:sz="8" w:space="0" w:color="auto"/>
              <w:left w:val="nil"/>
              <w:bottom w:val="single" w:sz="8" w:space="0" w:color="auto"/>
              <w:right w:val="nil"/>
            </w:tcBorders>
            <w:shd w:val="clear" w:color="auto" w:fill="auto"/>
            <w:noWrap/>
            <w:vAlign w:val="center"/>
            <w:hideMark/>
          </w:tcPr>
          <w:p w14:paraId="3F0D18F8"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67 097 604</w:t>
            </w:r>
          </w:p>
        </w:tc>
        <w:tc>
          <w:tcPr>
            <w:tcW w:w="0" w:type="auto"/>
            <w:tcBorders>
              <w:top w:val="single" w:sz="8" w:space="0" w:color="auto"/>
              <w:left w:val="nil"/>
              <w:bottom w:val="single" w:sz="8" w:space="0" w:color="auto"/>
              <w:right w:val="nil"/>
            </w:tcBorders>
            <w:shd w:val="clear" w:color="auto" w:fill="auto"/>
            <w:noWrap/>
            <w:vAlign w:val="center"/>
            <w:hideMark/>
          </w:tcPr>
          <w:p w14:paraId="7483AE38"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120 070</w:t>
            </w:r>
          </w:p>
        </w:tc>
        <w:tc>
          <w:tcPr>
            <w:tcW w:w="0" w:type="auto"/>
            <w:tcBorders>
              <w:top w:val="single" w:sz="8" w:space="0" w:color="auto"/>
              <w:left w:val="nil"/>
              <w:bottom w:val="single" w:sz="8" w:space="0" w:color="auto"/>
              <w:right w:val="single" w:sz="4" w:space="0" w:color="999999"/>
            </w:tcBorders>
            <w:shd w:val="clear" w:color="auto" w:fill="auto"/>
            <w:noWrap/>
            <w:vAlign w:val="center"/>
            <w:hideMark/>
          </w:tcPr>
          <w:p w14:paraId="7ABF8929" w14:textId="77777777" w:rsidR="00854CE0" w:rsidRPr="00AF5A0D" w:rsidRDefault="00854CE0" w:rsidP="00854CE0">
            <w:pPr>
              <w:spacing w:after="0" w:line="240" w:lineRule="auto"/>
              <w:ind w:left="0"/>
              <w:jc w:val="center"/>
              <w:rPr>
                <w:rFonts w:eastAsia="Times New Roman" w:cs="Calibri"/>
                <w:b/>
                <w:bCs/>
                <w:color w:val="000000"/>
                <w:sz w:val="19"/>
                <w:szCs w:val="19"/>
                <w:lang w:eastAsia="sk-SK"/>
              </w:rPr>
            </w:pPr>
            <w:r w:rsidRPr="00AF5A0D">
              <w:rPr>
                <w:rFonts w:eastAsia="Times New Roman" w:cs="Calibri"/>
                <w:b/>
                <w:bCs/>
                <w:color w:val="000000"/>
                <w:sz w:val="19"/>
                <w:szCs w:val="19"/>
                <w:lang w:eastAsia="sk-SK"/>
              </w:rPr>
              <w:t>1958</w:t>
            </w:r>
          </w:p>
        </w:tc>
      </w:tr>
    </w:tbl>
    <w:p w14:paraId="1F066A34" w14:textId="52CB9907" w:rsidR="00E23B5C" w:rsidRPr="00C64F89" w:rsidRDefault="00E23B5C" w:rsidP="004864B4">
      <w:pPr>
        <w:spacing w:before="100" w:after="0"/>
        <w:ind w:left="4956" w:firstLine="708"/>
        <w:rPr>
          <w:i/>
        </w:rPr>
      </w:pPr>
      <w:r w:rsidRPr="00C64F89">
        <w:rPr>
          <w:i/>
        </w:rPr>
        <w:t>Zdroj: CRZ</w:t>
      </w:r>
      <w:r w:rsidR="004864B4" w:rsidRPr="00C64F89">
        <w:rPr>
          <w:i/>
        </w:rPr>
        <w:t>, spracovanie IDRP MIRRI SR</w:t>
      </w:r>
    </w:p>
    <w:p w14:paraId="02B241AD" w14:textId="39FB85E8" w:rsidR="002B65A4" w:rsidRPr="00C64F89" w:rsidRDefault="002B65A4" w:rsidP="00AF5A0D">
      <w:pPr>
        <w:pStyle w:val="Tabulka"/>
        <w:ind w:left="1701" w:hanging="993"/>
      </w:pPr>
      <w:bookmarkStart w:id="15" w:name="_Toc185509321"/>
      <w:bookmarkStart w:id="16" w:name="_Toc185509418"/>
      <w:bookmarkStart w:id="17" w:name="_Toc197355424"/>
      <w:r w:rsidRPr="00C64F89">
        <w:lastRenderedPageBreak/>
        <w:t>Objem finančných prostriedkov vynaložený na nákup hardvéru (2019-1Q/2023, ceny bez DPH), zoradené podľa celkovej sumy</w:t>
      </w:r>
      <w:bookmarkEnd w:id="15"/>
      <w:bookmarkEnd w:id="16"/>
      <w:bookmarkEnd w:id="17"/>
    </w:p>
    <w:tbl>
      <w:tblPr>
        <w:tblW w:w="10077" w:type="dxa"/>
        <w:tblInd w:w="-431" w:type="dxa"/>
        <w:tblCellMar>
          <w:left w:w="70" w:type="dxa"/>
          <w:right w:w="70" w:type="dxa"/>
        </w:tblCellMar>
        <w:tblLook w:val="04A0" w:firstRow="1" w:lastRow="0" w:firstColumn="1" w:lastColumn="0" w:noHBand="0" w:noVBand="1"/>
      </w:tblPr>
      <w:tblGrid>
        <w:gridCol w:w="2469"/>
        <w:gridCol w:w="700"/>
        <w:gridCol w:w="779"/>
        <w:gridCol w:w="883"/>
        <w:gridCol w:w="2398"/>
        <w:gridCol w:w="1206"/>
        <w:gridCol w:w="1642"/>
      </w:tblGrid>
      <w:tr w:rsidR="002B65A4" w:rsidRPr="00C64F89" w14:paraId="6DA6AE16" w14:textId="77777777" w:rsidTr="002B65A4">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50A1026C" w14:textId="77777777" w:rsidR="002B65A4" w:rsidRPr="00C64F89" w:rsidRDefault="002B65A4" w:rsidP="002B65A4">
            <w:pPr>
              <w:spacing w:after="0" w:line="240" w:lineRule="auto"/>
              <w:ind w:left="0"/>
              <w:jc w:val="left"/>
              <w:rPr>
                <w:rFonts w:eastAsia="Times New Roman" w:cs="Calibri"/>
                <w:b/>
                <w:bCs/>
                <w:color w:val="000000"/>
                <w:sz w:val="20"/>
                <w:szCs w:val="20"/>
                <w:lang w:eastAsia="sk-SK"/>
              </w:rPr>
            </w:pPr>
            <w:r w:rsidRPr="00C64F89">
              <w:rPr>
                <w:rFonts w:eastAsia="Times New Roman" w:cs="Calibri"/>
                <w:b/>
                <w:bCs/>
                <w:color w:val="000000"/>
                <w:sz w:val="20"/>
                <w:szCs w:val="20"/>
                <w:lang w:eastAsia="sk-SK"/>
              </w:rPr>
              <w:t>Skupina hardvéru</w:t>
            </w:r>
          </w:p>
        </w:tc>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4BE6B7E9"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p25</w:t>
            </w:r>
          </w:p>
        </w:tc>
        <w:tc>
          <w:tcPr>
            <w:tcW w:w="0" w:type="auto"/>
            <w:tcBorders>
              <w:top w:val="single" w:sz="8" w:space="0" w:color="auto"/>
              <w:left w:val="nil"/>
              <w:bottom w:val="single" w:sz="8" w:space="0" w:color="auto"/>
              <w:right w:val="nil"/>
            </w:tcBorders>
            <w:shd w:val="clear" w:color="auto" w:fill="auto"/>
            <w:noWrap/>
            <w:vAlign w:val="center"/>
            <w:hideMark/>
          </w:tcPr>
          <w:p w14:paraId="6D2A34D7"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medián</w:t>
            </w:r>
          </w:p>
        </w:tc>
        <w:tc>
          <w:tcPr>
            <w:tcW w:w="883" w:type="dxa"/>
            <w:tcBorders>
              <w:top w:val="single" w:sz="8" w:space="0" w:color="auto"/>
              <w:left w:val="nil"/>
              <w:bottom w:val="single" w:sz="8" w:space="0" w:color="auto"/>
              <w:right w:val="nil"/>
            </w:tcBorders>
            <w:shd w:val="clear" w:color="auto" w:fill="auto"/>
            <w:noWrap/>
            <w:vAlign w:val="center"/>
            <w:hideMark/>
          </w:tcPr>
          <w:p w14:paraId="073A1C16"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p75</w:t>
            </w:r>
          </w:p>
        </w:tc>
        <w:tc>
          <w:tcPr>
            <w:tcW w:w="0" w:type="auto"/>
            <w:tcBorders>
              <w:top w:val="single" w:sz="8" w:space="0" w:color="auto"/>
              <w:left w:val="nil"/>
              <w:bottom w:val="single" w:sz="8" w:space="0" w:color="auto"/>
              <w:right w:val="nil"/>
            </w:tcBorders>
            <w:shd w:val="clear" w:color="auto" w:fill="auto"/>
            <w:noWrap/>
            <w:vAlign w:val="center"/>
            <w:hideMark/>
          </w:tcPr>
          <w:p w14:paraId="5B5434C2"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Celková suma [€ bez DPH]</w:t>
            </w:r>
          </w:p>
        </w:tc>
        <w:tc>
          <w:tcPr>
            <w:tcW w:w="0" w:type="auto"/>
            <w:tcBorders>
              <w:top w:val="single" w:sz="8" w:space="0" w:color="auto"/>
              <w:left w:val="nil"/>
              <w:bottom w:val="single" w:sz="8" w:space="0" w:color="auto"/>
              <w:right w:val="nil"/>
            </w:tcBorders>
            <w:shd w:val="clear" w:color="auto" w:fill="auto"/>
            <w:noWrap/>
            <w:vAlign w:val="center"/>
            <w:hideMark/>
          </w:tcPr>
          <w:p w14:paraId="4878DC3B"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Počet kusov</w:t>
            </w:r>
          </w:p>
        </w:tc>
        <w:tc>
          <w:tcPr>
            <w:tcW w:w="0" w:type="auto"/>
            <w:tcBorders>
              <w:top w:val="single" w:sz="8" w:space="0" w:color="auto"/>
              <w:left w:val="nil"/>
              <w:bottom w:val="single" w:sz="8" w:space="0" w:color="auto"/>
              <w:right w:val="single" w:sz="4" w:space="0" w:color="999999"/>
            </w:tcBorders>
            <w:shd w:val="clear" w:color="auto" w:fill="auto"/>
            <w:noWrap/>
            <w:vAlign w:val="center"/>
            <w:hideMark/>
          </w:tcPr>
          <w:p w14:paraId="5FA59088"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Počet pozorovaní</w:t>
            </w:r>
          </w:p>
        </w:tc>
      </w:tr>
      <w:tr w:rsidR="002B65A4" w:rsidRPr="00C64F89" w14:paraId="2EFEA731" w14:textId="77777777" w:rsidTr="002B65A4">
        <w:tc>
          <w:tcPr>
            <w:tcW w:w="0" w:type="auto"/>
            <w:tcBorders>
              <w:top w:val="single" w:sz="4" w:space="0" w:color="999999"/>
              <w:left w:val="single" w:sz="4" w:space="0" w:color="999999"/>
              <w:bottom w:val="nil"/>
              <w:right w:val="nil"/>
            </w:tcBorders>
            <w:shd w:val="clear" w:color="auto" w:fill="auto"/>
            <w:noWrap/>
            <w:vAlign w:val="center"/>
            <w:hideMark/>
          </w:tcPr>
          <w:p w14:paraId="2E71656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Notebook</w:t>
            </w:r>
          </w:p>
        </w:tc>
        <w:tc>
          <w:tcPr>
            <w:tcW w:w="0" w:type="auto"/>
            <w:tcBorders>
              <w:top w:val="single" w:sz="4" w:space="0" w:color="999999"/>
              <w:left w:val="single" w:sz="4" w:space="0" w:color="999999"/>
              <w:bottom w:val="nil"/>
              <w:right w:val="nil"/>
            </w:tcBorders>
            <w:shd w:val="clear" w:color="auto" w:fill="auto"/>
            <w:noWrap/>
            <w:vAlign w:val="center"/>
            <w:hideMark/>
          </w:tcPr>
          <w:p w14:paraId="4F4CBB9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728</w:t>
            </w:r>
          </w:p>
        </w:tc>
        <w:tc>
          <w:tcPr>
            <w:tcW w:w="0" w:type="auto"/>
            <w:tcBorders>
              <w:top w:val="single" w:sz="4" w:space="0" w:color="999999"/>
              <w:left w:val="nil"/>
              <w:bottom w:val="nil"/>
              <w:right w:val="nil"/>
            </w:tcBorders>
            <w:shd w:val="clear" w:color="auto" w:fill="auto"/>
            <w:noWrap/>
            <w:vAlign w:val="center"/>
            <w:hideMark/>
          </w:tcPr>
          <w:p w14:paraId="4DC4B9F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1 128</w:t>
            </w:r>
          </w:p>
        </w:tc>
        <w:tc>
          <w:tcPr>
            <w:tcW w:w="883" w:type="dxa"/>
            <w:tcBorders>
              <w:top w:val="single" w:sz="4" w:space="0" w:color="999999"/>
              <w:left w:val="nil"/>
              <w:bottom w:val="nil"/>
              <w:right w:val="nil"/>
            </w:tcBorders>
            <w:shd w:val="clear" w:color="auto" w:fill="auto"/>
            <w:noWrap/>
            <w:vAlign w:val="center"/>
            <w:hideMark/>
          </w:tcPr>
          <w:p w14:paraId="0F1FF29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1 505</w:t>
            </w:r>
          </w:p>
        </w:tc>
        <w:tc>
          <w:tcPr>
            <w:tcW w:w="0" w:type="auto"/>
            <w:tcBorders>
              <w:top w:val="single" w:sz="4" w:space="0" w:color="999999"/>
              <w:left w:val="nil"/>
              <w:bottom w:val="nil"/>
              <w:right w:val="nil"/>
            </w:tcBorders>
            <w:shd w:val="clear" w:color="auto" w:fill="auto"/>
            <w:noWrap/>
            <w:vAlign w:val="center"/>
            <w:hideMark/>
          </w:tcPr>
          <w:p w14:paraId="57AAFA0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14 834 415</w:t>
            </w:r>
          </w:p>
        </w:tc>
        <w:tc>
          <w:tcPr>
            <w:tcW w:w="0" w:type="auto"/>
            <w:tcBorders>
              <w:top w:val="single" w:sz="4" w:space="0" w:color="999999"/>
              <w:left w:val="nil"/>
              <w:bottom w:val="nil"/>
              <w:right w:val="nil"/>
            </w:tcBorders>
            <w:shd w:val="clear" w:color="auto" w:fill="auto"/>
            <w:noWrap/>
            <w:vAlign w:val="center"/>
            <w:hideMark/>
          </w:tcPr>
          <w:p w14:paraId="5546B09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18 048</w:t>
            </w:r>
          </w:p>
        </w:tc>
        <w:tc>
          <w:tcPr>
            <w:tcW w:w="0" w:type="auto"/>
            <w:tcBorders>
              <w:top w:val="single" w:sz="4" w:space="0" w:color="999999"/>
              <w:left w:val="nil"/>
              <w:bottom w:val="nil"/>
              <w:right w:val="single" w:sz="4" w:space="0" w:color="999999"/>
            </w:tcBorders>
            <w:shd w:val="clear" w:color="auto" w:fill="auto"/>
            <w:noWrap/>
            <w:vAlign w:val="center"/>
            <w:hideMark/>
          </w:tcPr>
          <w:p w14:paraId="13F166B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166</w:t>
            </w:r>
          </w:p>
        </w:tc>
      </w:tr>
      <w:tr w:rsidR="002B65A4" w:rsidRPr="00C64F89" w14:paraId="6207C28A" w14:textId="77777777" w:rsidTr="002B65A4">
        <w:tc>
          <w:tcPr>
            <w:tcW w:w="0" w:type="auto"/>
            <w:tcBorders>
              <w:top w:val="nil"/>
              <w:left w:val="single" w:sz="4" w:space="0" w:color="999999"/>
              <w:bottom w:val="nil"/>
              <w:right w:val="nil"/>
            </w:tcBorders>
            <w:shd w:val="clear" w:color="auto" w:fill="auto"/>
            <w:noWrap/>
            <w:vAlign w:val="center"/>
            <w:hideMark/>
          </w:tcPr>
          <w:p w14:paraId="7A60D06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Server</w:t>
            </w:r>
          </w:p>
        </w:tc>
        <w:tc>
          <w:tcPr>
            <w:tcW w:w="0" w:type="auto"/>
            <w:tcBorders>
              <w:top w:val="nil"/>
              <w:left w:val="single" w:sz="4" w:space="0" w:color="999999"/>
              <w:bottom w:val="nil"/>
              <w:right w:val="nil"/>
            </w:tcBorders>
            <w:shd w:val="clear" w:color="auto" w:fill="auto"/>
            <w:noWrap/>
            <w:vAlign w:val="center"/>
            <w:hideMark/>
          </w:tcPr>
          <w:p w14:paraId="6F28C65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7 317</w:t>
            </w:r>
          </w:p>
        </w:tc>
        <w:tc>
          <w:tcPr>
            <w:tcW w:w="0" w:type="auto"/>
            <w:tcBorders>
              <w:top w:val="nil"/>
              <w:left w:val="nil"/>
              <w:bottom w:val="nil"/>
              <w:right w:val="nil"/>
            </w:tcBorders>
            <w:shd w:val="clear" w:color="auto" w:fill="auto"/>
            <w:noWrap/>
            <w:vAlign w:val="center"/>
            <w:hideMark/>
          </w:tcPr>
          <w:p w14:paraId="0A4D718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14 492</w:t>
            </w:r>
          </w:p>
        </w:tc>
        <w:tc>
          <w:tcPr>
            <w:tcW w:w="883" w:type="dxa"/>
            <w:tcBorders>
              <w:top w:val="nil"/>
              <w:left w:val="nil"/>
              <w:bottom w:val="nil"/>
              <w:right w:val="nil"/>
            </w:tcBorders>
            <w:shd w:val="clear" w:color="auto" w:fill="auto"/>
            <w:noWrap/>
            <w:vAlign w:val="center"/>
            <w:hideMark/>
          </w:tcPr>
          <w:p w14:paraId="580979B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25 510</w:t>
            </w:r>
          </w:p>
        </w:tc>
        <w:tc>
          <w:tcPr>
            <w:tcW w:w="0" w:type="auto"/>
            <w:tcBorders>
              <w:top w:val="nil"/>
              <w:left w:val="nil"/>
              <w:bottom w:val="nil"/>
              <w:right w:val="nil"/>
            </w:tcBorders>
            <w:shd w:val="clear" w:color="auto" w:fill="auto"/>
            <w:noWrap/>
            <w:vAlign w:val="center"/>
            <w:hideMark/>
          </w:tcPr>
          <w:p w14:paraId="7E8E953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9 703 160</w:t>
            </w:r>
          </w:p>
        </w:tc>
        <w:tc>
          <w:tcPr>
            <w:tcW w:w="0" w:type="auto"/>
            <w:tcBorders>
              <w:top w:val="nil"/>
              <w:left w:val="nil"/>
              <w:bottom w:val="nil"/>
              <w:right w:val="nil"/>
            </w:tcBorders>
            <w:shd w:val="clear" w:color="auto" w:fill="auto"/>
            <w:noWrap/>
            <w:vAlign w:val="center"/>
            <w:hideMark/>
          </w:tcPr>
          <w:p w14:paraId="3EFEC92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477</w:t>
            </w:r>
          </w:p>
        </w:tc>
        <w:tc>
          <w:tcPr>
            <w:tcW w:w="0" w:type="auto"/>
            <w:tcBorders>
              <w:top w:val="nil"/>
              <w:left w:val="nil"/>
              <w:bottom w:val="nil"/>
              <w:right w:val="single" w:sz="4" w:space="0" w:color="999999"/>
            </w:tcBorders>
            <w:shd w:val="clear" w:color="auto" w:fill="auto"/>
            <w:noWrap/>
            <w:vAlign w:val="center"/>
            <w:hideMark/>
          </w:tcPr>
          <w:p w14:paraId="4F78A2B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102</w:t>
            </w:r>
          </w:p>
        </w:tc>
      </w:tr>
      <w:tr w:rsidR="002B65A4" w:rsidRPr="00C64F89" w14:paraId="3A39FA0E" w14:textId="77777777" w:rsidTr="002B65A4">
        <w:tc>
          <w:tcPr>
            <w:tcW w:w="0" w:type="auto"/>
            <w:tcBorders>
              <w:top w:val="nil"/>
              <w:left w:val="single" w:sz="4" w:space="0" w:color="999999"/>
              <w:bottom w:val="nil"/>
              <w:right w:val="nil"/>
            </w:tcBorders>
            <w:shd w:val="clear" w:color="auto" w:fill="auto"/>
            <w:noWrap/>
            <w:vAlign w:val="center"/>
            <w:hideMark/>
          </w:tcPr>
          <w:p w14:paraId="5EBF0378"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Počítač</w:t>
            </w:r>
          </w:p>
        </w:tc>
        <w:tc>
          <w:tcPr>
            <w:tcW w:w="0" w:type="auto"/>
            <w:tcBorders>
              <w:top w:val="nil"/>
              <w:left w:val="single" w:sz="4" w:space="0" w:color="999999"/>
              <w:bottom w:val="nil"/>
              <w:right w:val="nil"/>
            </w:tcBorders>
            <w:shd w:val="clear" w:color="auto" w:fill="auto"/>
            <w:noWrap/>
            <w:vAlign w:val="center"/>
            <w:hideMark/>
          </w:tcPr>
          <w:p w14:paraId="60F4FC8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645</w:t>
            </w:r>
          </w:p>
        </w:tc>
        <w:tc>
          <w:tcPr>
            <w:tcW w:w="0" w:type="auto"/>
            <w:tcBorders>
              <w:top w:val="nil"/>
              <w:left w:val="nil"/>
              <w:bottom w:val="nil"/>
              <w:right w:val="nil"/>
            </w:tcBorders>
            <w:shd w:val="clear" w:color="auto" w:fill="auto"/>
            <w:noWrap/>
            <w:vAlign w:val="center"/>
            <w:hideMark/>
          </w:tcPr>
          <w:p w14:paraId="3189343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964</w:t>
            </w:r>
          </w:p>
        </w:tc>
        <w:tc>
          <w:tcPr>
            <w:tcW w:w="883" w:type="dxa"/>
            <w:tcBorders>
              <w:top w:val="nil"/>
              <w:left w:val="nil"/>
              <w:bottom w:val="nil"/>
              <w:right w:val="nil"/>
            </w:tcBorders>
            <w:shd w:val="clear" w:color="auto" w:fill="auto"/>
            <w:noWrap/>
            <w:vAlign w:val="center"/>
            <w:hideMark/>
          </w:tcPr>
          <w:p w14:paraId="77A4118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1 453</w:t>
            </w:r>
          </w:p>
        </w:tc>
        <w:tc>
          <w:tcPr>
            <w:tcW w:w="0" w:type="auto"/>
            <w:tcBorders>
              <w:top w:val="nil"/>
              <w:left w:val="nil"/>
              <w:bottom w:val="nil"/>
              <w:right w:val="nil"/>
            </w:tcBorders>
            <w:shd w:val="clear" w:color="auto" w:fill="auto"/>
            <w:noWrap/>
            <w:vAlign w:val="center"/>
            <w:hideMark/>
          </w:tcPr>
          <w:p w14:paraId="6C40ED5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8 094 251</w:t>
            </w:r>
          </w:p>
        </w:tc>
        <w:tc>
          <w:tcPr>
            <w:tcW w:w="0" w:type="auto"/>
            <w:tcBorders>
              <w:top w:val="nil"/>
              <w:left w:val="nil"/>
              <w:bottom w:val="nil"/>
              <w:right w:val="nil"/>
            </w:tcBorders>
            <w:shd w:val="clear" w:color="auto" w:fill="auto"/>
            <w:noWrap/>
            <w:vAlign w:val="center"/>
            <w:hideMark/>
          </w:tcPr>
          <w:p w14:paraId="11DEDEB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11 036</w:t>
            </w:r>
          </w:p>
        </w:tc>
        <w:tc>
          <w:tcPr>
            <w:tcW w:w="0" w:type="auto"/>
            <w:tcBorders>
              <w:top w:val="nil"/>
              <w:left w:val="nil"/>
              <w:bottom w:val="nil"/>
              <w:right w:val="single" w:sz="4" w:space="0" w:color="999999"/>
            </w:tcBorders>
            <w:shd w:val="clear" w:color="auto" w:fill="auto"/>
            <w:noWrap/>
            <w:vAlign w:val="center"/>
            <w:hideMark/>
          </w:tcPr>
          <w:p w14:paraId="2E136C9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112</w:t>
            </w:r>
          </w:p>
        </w:tc>
      </w:tr>
      <w:tr w:rsidR="002B65A4" w:rsidRPr="00C64F89" w14:paraId="5E99D69E" w14:textId="77777777" w:rsidTr="002B65A4">
        <w:tc>
          <w:tcPr>
            <w:tcW w:w="0" w:type="auto"/>
            <w:tcBorders>
              <w:top w:val="nil"/>
              <w:left w:val="single" w:sz="4" w:space="0" w:color="999999"/>
              <w:bottom w:val="nil"/>
              <w:right w:val="nil"/>
            </w:tcBorders>
            <w:shd w:val="clear" w:color="auto" w:fill="auto"/>
            <w:noWrap/>
            <w:vAlign w:val="center"/>
            <w:hideMark/>
          </w:tcPr>
          <w:p w14:paraId="5D3AC812"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Multifunkčné zariadenie</w:t>
            </w:r>
          </w:p>
        </w:tc>
        <w:tc>
          <w:tcPr>
            <w:tcW w:w="0" w:type="auto"/>
            <w:tcBorders>
              <w:top w:val="nil"/>
              <w:left w:val="single" w:sz="4" w:space="0" w:color="999999"/>
              <w:bottom w:val="nil"/>
              <w:right w:val="nil"/>
            </w:tcBorders>
            <w:shd w:val="clear" w:color="auto" w:fill="auto"/>
            <w:noWrap/>
            <w:vAlign w:val="center"/>
            <w:hideMark/>
          </w:tcPr>
          <w:p w14:paraId="331A44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415</w:t>
            </w:r>
          </w:p>
        </w:tc>
        <w:tc>
          <w:tcPr>
            <w:tcW w:w="0" w:type="auto"/>
            <w:tcBorders>
              <w:top w:val="nil"/>
              <w:left w:val="nil"/>
              <w:bottom w:val="nil"/>
              <w:right w:val="nil"/>
            </w:tcBorders>
            <w:shd w:val="clear" w:color="auto" w:fill="auto"/>
            <w:noWrap/>
            <w:vAlign w:val="center"/>
            <w:hideMark/>
          </w:tcPr>
          <w:p w14:paraId="11BC835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679</w:t>
            </w:r>
          </w:p>
        </w:tc>
        <w:tc>
          <w:tcPr>
            <w:tcW w:w="883" w:type="dxa"/>
            <w:tcBorders>
              <w:top w:val="nil"/>
              <w:left w:val="nil"/>
              <w:bottom w:val="nil"/>
              <w:right w:val="nil"/>
            </w:tcBorders>
            <w:shd w:val="clear" w:color="auto" w:fill="auto"/>
            <w:noWrap/>
            <w:vAlign w:val="center"/>
            <w:hideMark/>
          </w:tcPr>
          <w:p w14:paraId="080864C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2 482</w:t>
            </w:r>
          </w:p>
        </w:tc>
        <w:tc>
          <w:tcPr>
            <w:tcW w:w="0" w:type="auto"/>
            <w:tcBorders>
              <w:top w:val="nil"/>
              <w:left w:val="nil"/>
              <w:bottom w:val="nil"/>
              <w:right w:val="nil"/>
            </w:tcBorders>
            <w:shd w:val="clear" w:color="auto" w:fill="auto"/>
            <w:noWrap/>
            <w:vAlign w:val="center"/>
            <w:hideMark/>
          </w:tcPr>
          <w:p w14:paraId="450DC4A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6 128 770</w:t>
            </w:r>
          </w:p>
        </w:tc>
        <w:tc>
          <w:tcPr>
            <w:tcW w:w="0" w:type="auto"/>
            <w:tcBorders>
              <w:top w:val="nil"/>
              <w:left w:val="nil"/>
              <w:bottom w:val="nil"/>
              <w:right w:val="nil"/>
            </w:tcBorders>
            <w:shd w:val="clear" w:color="auto" w:fill="auto"/>
            <w:noWrap/>
            <w:vAlign w:val="center"/>
            <w:hideMark/>
          </w:tcPr>
          <w:p w14:paraId="3C3F4A7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4 028</w:t>
            </w:r>
          </w:p>
        </w:tc>
        <w:tc>
          <w:tcPr>
            <w:tcW w:w="0" w:type="auto"/>
            <w:tcBorders>
              <w:top w:val="nil"/>
              <w:left w:val="nil"/>
              <w:bottom w:val="nil"/>
              <w:right w:val="single" w:sz="4" w:space="0" w:color="999999"/>
            </w:tcBorders>
            <w:shd w:val="clear" w:color="auto" w:fill="auto"/>
            <w:noWrap/>
            <w:vAlign w:val="center"/>
            <w:hideMark/>
          </w:tcPr>
          <w:p w14:paraId="631959E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79</w:t>
            </w:r>
          </w:p>
        </w:tc>
      </w:tr>
      <w:tr w:rsidR="002B65A4" w:rsidRPr="00C64F89" w14:paraId="178A7491" w14:textId="77777777" w:rsidTr="002B65A4">
        <w:tc>
          <w:tcPr>
            <w:tcW w:w="0" w:type="auto"/>
            <w:tcBorders>
              <w:top w:val="nil"/>
              <w:left w:val="single" w:sz="4" w:space="0" w:color="999999"/>
              <w:bottom w:val="nil"/>
              <w:right w:val="nil"/>
            </w:tcBorders>
            <w:shd w:val="clear" w:color="auto" w:fill="auto"/>
            <w:noWrap/>
            <w:vAlign w:val="center"/>
            <w:hideMark/>
          </w:tcPr>
          <w:p w14:paraId="4ECB48F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Diskové pole</w:t>
            </w:r>
          </w:p>
        </w:tc>
        <w:tc>
          <w:tcPr>
            <w:tcW w:w="0" w:type="auto"/>
            <w:tcBorders>
              <w:top w:val="nil"/>
              <w:left w:val="single" w:sz="4" w:space="0" w:color="999999"/>
              <w:bottom w:val="nil"/>
              <w:right w:val="nil"/>
            </w:tcBorders>
            <w:shd w:val="clear" w:color="auto" w:fill="auto"/>
            <w:noWrap/>
            <w:vAlign w:val="center"/>
            <w:hideMark/>
          </w:tcPr>
          <w:p w14:paraId="67BBC05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1 193</w:t>
            </w:r>
          </w:p>
        </w:tc>
        <w:tc>
          <w:tcPr>
            <w:tcW w:w="0" w:type="auto"/>
            <w:tcBorders>
              <w:top w:val="nil"/>
              <w:left w:val="nil"/>
              <w:bottom w:val="nil"/>
              <w:right w:val="nil"/>
            </w:tcBorders>
            <w:shd w:val="clear" w:color="auto" w:fill="auto"/>
            <w:noWrap/>
            <w:vAlign w:val="center"/>
            <w:hideMark/>
          </w:tcPr>
          <w:p w14:paraId="28CFA14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17 100</w:t>
            </w:r>
          </w:p>
        </w:tc>
        <w:tc>
          <w:tcPr>
            <w:tcW w:w="883" w:type="dxa"/>
            <w:tcBorders>
              <w:top w:val="nil"/>
              <w:left w:val="nil"/>
              <w:bottom w:val="nil"/>
              <w:right w:val="nil"/>
            </w:tcBorders>
            <w:shd w:val="clear" w:color="auto" w:fill="auto"/>
            <w:noWrap/>
            <w:vAlign w:val="center"/>
            <w:hideMark/>
          </w:tcPr>
          <w:p w14:paraId="406BE7E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53 060</w:t>
            </w:r>
          </w:p>
        </w:tc>
        <w:tc>
          <w:tcPr>
            <w:tcW w:w="0" w:type="auto"/>
            <w:tcBorders>
              <w:top w:val="nil"/>
              <w:left w:val="nil"/>
              <w:bottom w:val="nil"/>
              <w:right w:val="nil"/>
            </w:tcBorders>
            <w:shd w:val="clear" w:color="auto" w:fill="auto"/>
            <w:noWrap/>
            <w:vAlign w:val="center"/>
            <w:hideMark/>
          </w:tcPr>
          <w:p w14:paraId="06AD70F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4 851 968</w:t>
            </w:r>
          </w:p>
        </w:tc>
        <w:tc>
          <w:tcPr>
            <w:tcW w:w="0" w:type="auto"/>
            <w:tcBorders>
              <w:top w:val="nil"/>
              <w:left w:val="nil"/>
              <w:bottom w:val="nil"/>
              <w:right w:val="nil"/>
            </w:tcBorders>
            <w:shd w:val="clear" w:color="auto" w:fill="auto"/>
            <w:noWrap/>
            <w:vAlign w:val="center"/>
            <w:hideMark/>
          </w:tcPr>
          <w:p w14:paraId="46D2EBC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2 821</w:t>
            </w:r>
          </w:p>
        </w:tc>
        <w:tc>
          <w:tcPr>
            <w:tcW w:w="0" w:type="auto"/>
            <w:tcBorders>
              <w:top w:val="nil"/>
              <w:left w:val="nil"/>
              <w:bottom w:val="nil"/>
              <w:right w:val="single" w:sz="4" w:space="0" w:color="999999"/>
            </w:tcBorders>
            <w:shd w:val="clear" w:color="auto" w:fill="auto"/>
            <w:noWrap/>
            <w:vAlign w:val="center"/>
            <w:hideMark/>
          </w:tcPr>
          <w:p w14:paraId="24ACE2E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52</w:t>
            </w:r>
          </w:p>
        </w:tc>
      </w:tr>
      <w:tr w:rsidR="002B65A4" w:rsidRPr="00C64F89" w14:paraId="1206EDDE" w14:textId="77777777" w:rsidTr="002B65A4">
        <w:tc>
          <w:tcPr>
            <w:tcW w:w="0" w:type="auto"/>
            <w:tcBorders>
              <w:top w:val="nil"/>
              <w:left w:val="single" w:sz="4" w:space="0" w:color="999999"/>
              <w:bottom w:val="nil"/>
              <w:right w:val="nil"/>
            </w:tcBorders>
            <w:shd w:val="clear" w:color="auto" w:fill="auto"/>
            <w:noWrap/>
            <w:vAlign w:val="center"/>
            <w:hideMark/>
          </w:tcPr>
          <w:p w14:paraId="35A6A9AE"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Firewall</w:t>
            </w:r>
          </w:p>
        </w:tc>
        <w:tc>
          <w:tcPr>
            <w:tcW w:w="0" w:type="auto"/>
            <w:tcBorders>
              <w:top w:val="nil"/>
              <w:left w:val="single" w:sz="4" w:space="0" w:color="999999"/>
              <w:bottom w:val="nil"/>
              <w:right w:val="nil"/>
            </w:tcBorders>
            <w:shd w:val="clear" w:color="auto" w:fill="auto"/>
            <w:noWrap/>
            <w:vAlign w:val="center"/>
            <w:hideMark/>
          </w:tcPr>
          <w:p w14:paraId="55C84B3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11 798</w:t>
            </w:r>
          </w:p>
        </w:tc>
        <w:tc>
          <w:tcPr>
            <w:tcW w:w="0" w:type="auto"/>
            <w:tcBorders>
              <w:top w:val="nil"/>
              <w:left w:val="nil"/>
              <w:bottom w:val="nil"/>
              <w:right w:val="nil"/>
            </w:tcBorders>
            <w:shd w:val="clear" w:color="auto" w:fill="auto"/>
            <w:noWrap/>
            <w:vAlign w:val="center"/>
            <w:hideMark/>
          </w:tcPr>
          <w:p w14:paraId="7FFAFA2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26 920</w:t>
            </w:r>
          </w:p>
        </w:tc>
        <w:tc>
          <w:tcPr>
            <w:tcW w:w="883" w:type="dxa"/>
            <w:tcBorders>
              <w:top w:val="nil"/>
              <w:left w:val="nil"/>
              <w:bottom w:val="nil"/>
              <w:right w:val="nil"/>
            </w:tcBorders>
            <w:shd w:val="clear" w:color="auto" w:fill="auto"/>
            <w:noWrap/>
            <w:vAlign w:val="center"/>
            <w:hideMark/>
          </w:tcPr>
          <w:p w14:paraId="5A5BEE0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123 040</w:t>
            </w:r>
          </w:p>
        </w:tc>
        <w:tc>
          <w:tcPr>
            <w:tcW w:w="0" w:type="auto"/>
            <w:tcBorders>
              <w:top w:val="nil"/>
              <w:left w:val="nil"/>
              <w:bottom w:val="nil"/>
              <w:right w:val="nil"/>
            </w:tcBorders>
            <w:shd w:val="clear" w:color="auto" w:fill="auto"/>
            <w:noWrap/>
            <w:vAlign w:val="center"/>
            <w:hideMark/>
          </w:tcPr>
          <w:p w14:paraId="13C77B8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4 284 197</w:t>
            </w:r>
          </w:p>
        </w:tc>
        <w:tc>
          <w:tcPr>
            <w:tcW w:w="0" w:type="auto"/>
            <w:tcBorders>
              <w:top w:val="nil"/>
              <w:left w:val="nil"/>
              <w:bottom w:val="nil"/>
              <w:right w:val="nil"/>
            </w:tcBorders>
            <w:shd w:val="clear" w:color="auto" w:fill="auto"/>
            <w:noWrap/>
            <w:vAlign w:val="center"/>
            <w:hideMark/>
          </w:tcPr>
          <w:p w14:paraId="66DBB77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1129</w:t>
            </w:r>
          </w:p>
        </w:tc>
        <w:tc>
          <w:tcPr>
            <w:tcW w:w="0" w:type="auto"/>
            <w:tcBorders>
              <w:top w:val="nil"/>
              <w:left w:val="nil"/>
              <w:bottom w:val="nil"/>
              <w:right w:val="single" w:sz="4" w:space="0" w:color="999999"/>
            </w:tcBorders>
            <w:shd w:val="clear" w:color="auto" w:fill="auto"/>
            <w:noWrap/>
            <w:vAlign w:val="center"/>
            <w:hideMark/>
          </w:tcPr>
          <w:p w14:paraId="161A82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w:t>
            </w:r>
          </w:p>
        </w:tc>
      </w:tr>
      <w:tr w:rsidR="002B65A4" w:rsidRPr="00C64F89" w14:paraId="6190777F" w14:textId="77777777" w:rsidTr="002B65A4">
        <w:tc>
          <w:tcPr>
            <w:tcW w:w="0" w:type="auto"/>
            <w:tcBorders>
              <w:top w:val="nil"/>
              <w:left w:val="single" w:sz="4" w:space="0" w:color="999999"/>
              <w:bottom w:val="nil"/>
              <w:right w:val="nil"/>
            </w:tcBorders>
            <w:shd w:val="clear" w:color="auto" w:fill="auto"/>
            <w:noWrap/>
            <w:vAlign w:val="center"/>
            <w:hideMark/>
          </w:tcPr>
          <w:p w14:paraId="2EE02236"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LAN prepínač</w:t>
            </w:r>
          </w:p>
        </w:tc>
        <w:tc>
          <w:tcPr>
            <w:tcW w:w="0" w:type="auto"/>
            <w:tcBorders>
              <w:top w:val="nil"/>
              <w:left w:val="single" w:sz="4" w:space="0" w:color="999999"/>
              <w:bottom w:val="nil"/>
              <w:right w:val="nil"/>
            </w:tcBorders>
            <w:shd w:val="clear" w:color="auto" w:fill="auto"/>
            <w:noWrap/>
            <w:vAlign w:val="center"/>
            <w:hideMark/>
          </w:tcPr>
          <w:p w14:paraId="678D2CC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748</w:t>
            </w:r>
          </w:p>
        </w:tc>
        <w:tc>
          <w:tcPr>
            <w:tcW w:w="0" w:type="auto"/>
            <w:tcBorders>
              <w:top w:val="nil"/>
              <w:left w:val="nil"/>
              <w:bottom w:val="nil"/>
              <w:right w:val="nil"/>
            </w:tcBorders>
            <w:shd w:val="clear" w:color="auto" w:fill="auto"/>
            <w:noWrap/>
            <w:vAlign w:val="center"/>
            <w:hideMark/>
          </w:tcPr>
          <w:p w14:paraId="2DFCEE1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2 845</w:t>
            </w:r>
          </w:p>
        </w:tc>
        <w:tc>
          <w:tcPr>
            <w:tcW w:w="883" w:type="dxa"/>
            <w:tcBorders>
              <w:top w:val="nil"/>
              <w:left w:val="nil"/>
              <w:bottom w:val="nil"/>
              <w:right w:val="nil"/>
            </w:tcBorders>
            <w:shd w:val="clear" w:color="auto" w:fill="auto"/>
            <w:noWrap/>
            <w:vAlign w:val="center"/>
            <w:hideMark/>
          </w:tcPr>
          <w:p w14:paraId="5B45FF7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10 350</w:t>
            </w:r>
          </w:p>
        </w:tc>
        <w:tc>
          <w:tcPr>
            <w:tcW w:w="0" w:type="auto"/>
            <w:tcBorders>
              <w:top w:val="nil"/>
              <w:left w:val="nil"/>
              <w:bottom w:val="nil"/>
              <w:right w:val="nil"/>
            </w:tcBorders>
            <w:shd w:val="clear" w:color="auto" w:fill="auto"/>
            <w:noWrap/>
            <w:vAlign w:val="center"/>
            <w:hideMark/>
          </w:tcPr>
          <w:p w14:paraId="2765F9F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3 825 916</w:t>
            </w:r>
          </w:p>
        </w:tc>
        <w:tc>
          <w:tcPr>
            <w:tcW w:w="0" w:type="auto"/>
            <w:tcBorders>
              <w:top w:val="nil"/>
              <w:left w:val="nil"/>
              <w:bottom w:val="nil"/>
              <w:right w:val="nil"/>
            </w:tcBorders>
            <w:shd w:val="clear" w:color="auto" w:fill="auto"/>
            <w:noWrap/>
            <w:vAlign w:val="center"/>
            <w:hideMark/>
          </w:tcPr>
          <w:p w14:paraId="0E32E64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3 713</w:t>
            </w:r>
          </w:p>
        </w:tc>
        <w:tc>
          <w:tcPr>
            <w:tcW w:w="0" w:type="auto"/>
            <w:tcBorders>
              <w:top w:val="nil"/>
              <w:left w:val="nil"/>
              <w:bottom w:val="nil"/>
              <w:right w:val="single" w:sz="4" w:space="0" w:color="999999"/>
            </w:tcBorders>
            <w:shd w:val="clear" w:color="auto" w:fill="auto"/>
            <w:noWrap/>
            <w:vAlign w:val="center"/>
            <w:hideMark/>
          </w:tcPr>
          <w:p w14:paraId="51B9D79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107</w:t>
            </w:r>
          </w:p>
        </w:tc>
      </w:tr>
      <w:tr w:rsidR="002B65A4" w:rsidRPr="00C64F89" w14:paraId="17B7DEA9" w14:textId="77777777" w:rsidTr="002B65A4">
        <w:tc>
          <w:tcPr>
            <w:tcW w:w="0" w:type="auto"/>
            <w:tcBorders>
              <w:top w:val="nil"/>
              <w:left w:val="single" w:sz="4" w:space="0" w:color="999999"/>
              <w:bottom w:val="nil"/>
              <w:right w:val="nil"/>
            </w:tcBorders>
            <w:shd w:val="clear" w:color="auto" w:fill="auto"/>
            <w:noWrap/>
            <w:vAlign w:val="center"/>
            <w:hideMark/>
          </w:tcPr>
          <w:p w14:paraId="7E453373"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Príslušenstvo</w:t>
            </w:r>
          </w:p>
        </w:tc>
        <w:tc>
          <w:tcPr>
            <w:tcW w:w="0" w:type="auto"/>
            <w:tcBorders>
              <w:top w:val="nil"/>
              <w:left w:val="single" w:sz="4" w:space="0" w:color="999999"/>
              <w:bottom w:val="nil"/>
              <w:right w:val="nil"/>
            </w:tcBorders>
            <w:shd w:val="clear" w:color="auto" w:fill="auto"/>
            <w:noWrap/>
            <w:vAlign w:val="center"/>
            <w:hideMark/>
          </w:tcPr>
          <w:p w14:paraId="3FD3CDB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c>
          <w:tcPr>
            <w:tcW w:w="0" w:type="auto"/>
            <w:tcBorders>
              <w:top w:val="nil"/>
              <w:left w:val="nil"/>
              <w:bottom w:val="nil"/>
              <w:right w:val="nil"/>
            </w:tcBorders>
            <w:shd w:val="clear" w:color="auto" w:fill="auto"/>
            <w:noWrap/>
            <w:vAlign w:val="center"/>
            <w:hideMark/>
          </w:tcPr>
          <w:p w14:paraId="3B86F68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765</w:t>
            </w:r>
          </w:p>
        </w:tc>
        <w:tc>
          <w:tcPr>
            <w:tcW w:w="883" w:type="dxa"/>
            <w:tcBorders>
              <w:top w:val="nil"/>
              <w:left w:val="nil"/>
              <w:bottom w:val="nil"/>
              <w:right w:val="nil"/>
            </w:tcBorders>
            <w:shd w:val="clear" w:color="auto" w:fill="auto"/>
            <w:noWrap/>
            <w:vAlign w:val="center"/>
            <w:hideMark/>
          </w:tcPr>
          <w:p w14:paraId="43ABD90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20 740</w:t>
            </w:r>
          </w:p>
        </w:tc>
        <w:tc>
          <w:tcPr>
            <w:tcW w:w="0" w:type="auto"/>
            <w:tcBorders>
              <w:top w:val="nil"/>
              <w:left w:val="nil"/>
              <w:bottom w:val="nil"/>
              <w:right w:val="nil"/>
            </w:tcBorders>
            <w:shd w:val="clear" w:color="auto" w:fill="auto"/>
            <w:noWrap/>
            <w:vAlign w:val="center"/>
            <w:hideMark/>
          </w:tcPr>
          <w:p w14:paraId="32B2C34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2 844 491</w:t>
            </w:r>
          </w:p>
        </w:tc>
        <w:tc>
          <w:tcPr>
            <w:tcW w:w="0" w:type="auto"/>
            <w:tcBorders>
              <w:top w:val="nil"/>
              <w:left w:val="nil"/>
              <w:bottom w:val="nil"/>
              <w:right w:val="nil"/>
            </w:tcBorders>
            <w:shd w:val="clear" w:color="auto" w:fill="auto"/>
            <w:noWrap/>
            <w:vAlign w:val="center"/>
            <w:hideMark/>
          </w:tcPr>
          <w:p w14:paraId="0EFA68C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14 916</w:t>
            </w:r>
          </w:p>
        </w:tc>
        <w:tc>
          <w:tcPr>
            <w:tcW w:w="0" w:type="auto"/>
            <w:tcBorders>
              <w:top w:val="nil"/>
              <w:left w:val="nil"/>
              <w:bottom w:val="nil"/>
              <w:right w:val="single" w:sz="4" w:space="0" w:color="999999"/>
            </w:tcBorders>
            <w:shd w:val="clear" w:color="auto" w:fill="auto"/>
            <w:noWrap/>
            <w:vAlign w:val="center"/>
            <w:hideMark/>
          </w:tcPr>
          <w:p w14:paraId="3792D9B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59</w:t>
            </w:r>
          </w:p>
        </w:tc>
      </w:tr>
      <w:tr w:rsidR="002B65A4" w:rsidRPr="00C64F89" w14:paraId="4D1397B2" w14:textId="77777777" w:rsidTr="002B65A4">
        <w:tc>
          <w:tcPr>
            <w:tcW w:w="0" w:type="auto"/>
            <w:tcBorders>
              <w:top w:val="nil"/>
              <w:left w:val="single" w:sz="4" w:space="0" w:color="999999"/>
              <w:bottom w:val="nil"/>
              <w:right w:val="nil"/>
            </w:tcBorders>
            <w:shd w:val="clear" w:color="auto" w:fill="auto"/>
            <w:noWrap/>
            <w:vAlign w:val="center"/>
            <w:hideMark/>
          </w:tcPr>
          <w:p w14:paraId="03E5B950"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Monitor</w:t>
            </w:r>
          </w:p>
        </w:tc>
        <w:tc>
          <w:tcPr>
            <w:tcW w:w="0" w:type="auto"/>
            <w:tcBorders>
              <w:top w:val="nil"/>
              <w:left w:val="single" w:sz="4" w:space="0" w:color="999999"/>
              <w:bottom w:val="nil"/>
              <w:right w:val="nil"/>
            </w:tcBorders>
            <w:shd w:val="clear" w:color="auto" w:fill="auto"/>
            <w:noWrap/>
            <w:vAlign w:val="center"/>
            <w:hideMark/>
          </w:tcPr>
          <w:p w14:paraId="1F02E33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149</w:t>
            </w:r>
          </w:p>
        </w:tc>
        <w:tc>
          <w:tcPr>
            <w:tcW w:w="0" w:type="auto"/>
            <w:tcBorders>
              <w:top w:val="nil"/>
              <w:left w:val="nil"/>
              <w:bottom w:val="nil"/>
              <w:right w:val="nil"/>
            </w:tcBorders>
            <w:shd w:val="clear" w:color="auto" w:fill="auto"/>
            <w:noWrap/>
            <w:vAlign w:val="center"/>
            <w:hideMark/>
          </w:tcPr>
          <w:p w14:paraId="4CD394D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206</w:t>
            </w:r>
          </w:p>
        </w:tc>
        <w:tc>
          <w:tcPr>
            <w:tcW w:w="883" w:type="dxa"/>
            <w:tcBorders>
              <w:top w:val="nil"/>
              <w:left w:val="nil"/>
              <w:bottom w:val="nil"/>
              <w:right w:val="nil"/>
            </w:tcBorders>
            <w:shd w:val="clear" w:color="auto" w:fill="auto"/>
            <w:noWrap/>
            <w:vAlign w:val="center"/>
            <w:hideMark/>
          </w:tcPr>
          <w:p w14:paraId="6C00D59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287</w:t>
            </w:r>
          </w:p>
        </w:tc>
        <w:tc>
          <w:tcPr>
            <w:tcW w:w="0" w:type="auto"/>
            <w:tcBorders>
              <w:top w:val="nil"/>
              <w:left w:val="nil"/>
              <w:bottom w:val="nil"/>
              <w:right w:val="nil"/>
            </w:tcBorders>
            <w:shd w:val="clear" w:color="auto" w:fill="auto"/>
            <w:noWrap/>
            <w:vAlign w:val="center"/>
            <w:hideMark/>
          </w:tcPr>
          <w:p w14:paraId="770FD10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2 807 982</w:t>
            </w:r>
          </w:p>
        </w:tc>
        <w:tc>
          <w:tcPr>
            <w:tcW w:w="0" w:type="auto"/>
            <w:tcBorders>
              <w:top w:val="nil"/>
              <w:left w:val="nil"/>
              <w:bottom w:val="nil"/>
              <w:right w:val="nil"/>
            </w:tcBorders>
            <w:shd w:val="clear" w:color="auto" w:fill="auto"/>
            <w:noWrap/>
            <w:vAlign w:val="center"/>
            <w:hideMark/>
          </w:tcPr>
          <w:p w14:paraId="34D2260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14 895</w:t>
            </w:r>
          </w:p>
        </w:tc>
        <w:tc>
          <w:tcPr>
            <w:tcW w:w="0" w:type="auto"/>
            <w:tcBorders>
              <w:top w:val="nil"/>
              <w:left w:val="nil"/>
              <w:bottom w:val="nil"/>
              <w:right w:val="single" w:sz="4" w:space="0" w:color="999999"/>
            </w:tcBorders>
            <w:shd w:val="clear" w:color="auto" w:fill="auto"/>
            <w:noWrap/>
            <w:vAlign w:val="center"/>
            <w:hideMark/>
          </w:tcPr>
          <w:p w14:paraId="7D08939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90</w:t>
            </w:r>
          </w:p>
        </w:tc>
      </w:tr>
      <w:tr w:rsidR="002B65A4" w:rsidRPr="00C64F89" w14:paraId="0A4C1FAB" w14:textId="77777777" w:rsidTr="002B65A4">
        <w:tc>
          <w:tcPr>
            <w:tcW w:w="0" w:type="auto"/>
            <w:tcBorders>
              <w:top w:val="nil"/>
              <w:left w:val="single" w:sz="4" w:space="0" w:color="999999"/>
              <w:bottom w:val="nil"/>
              <w:right w:val="nil"/>
            </w:tcBorders>
            <w:shd w:val="clear" w:color="auto" w:fill="auto"/>
            <w:noWrap/>
            <w:vAlign w:val="center"/>
            <w:hideMark/>
          </w:tcPr>
          <w:p w14:paraId="03AF6135"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Tlačiareň</w:t>
            </w:r>
          </w:p>
        </w:tc>
        <w:tc>
          <w:tcPr>
            <w:tcW w:w="0" w:type="auto"/>
            <w:tcBorders>
              <w:top w:val="nil"/>
              <w:left w:val="single" w:sz="4" w:space="0" w:color="999999"/>
              <w:bottom w:val="nil"/>
              <w:right w:val="nil"/>
            </w:tcBorders>
            <w:shd w:val="clear" w:color="auto" w:fill="auto"/>
            <w:noWrap/>
            <w:vAlign w:val="center"/>
            <w:hideMark/>
          </w:tcPr>
          <w:p w14:paraId="7A30E40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229</w:t>
            </w:r>
          </w:p>
        </w:tc>
        <w:tc>
          <w:tcPr>
            <w:tcW w:w="0" w:type="auto"/>
            <w:tcBorders>
              <w:top w:val="nil"/>
              <w:left w:val="nil"/>
              <w:bottom w:val="nil"/>
              <w:right w:val="nil"/>
            </w:tcBorders>
            <w:shd w:val="clear" w:color="auto" w:fill="auto"/>
            <w:noWrap/>
            <w:vAlign w:val="center"/>
            <w:hideMark/>
          </w:tcPr>
          <w:p w14:paraId="40A9B09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286</w:t>
            </w:r>
          </w:p>
        </w:tc>
        <w:tc>
          <w:tcPr>
            <w:tcW w:w="883" w:type="dxa"/>
            <w:tcBorders>
              <w:top w:val="nil"/>
              <w:left w:val="nil"/>
              <w:bottom w:val="nil"/>
              <w:right w:val="nil"/>
            </w:tcBorders>
            <w:shd w:val="clear" w:color="auto" w:fill="auto"/>
            <w:noWrap/>
            <w:vAlign w:val="center"/>
            <w:hideMark/>
          </w:tcPr>
          <w:p w14:paraId="48E8AA6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576</w:t>
            </w:r>
          </w:p>
        </w:tc>
        <w:tc>
          <w:tcPr>
            <w:tcW w:w="0" w:type="auto"/>
            <w:tcBorders>
              <w:top w:val="nil"/>
              <w:left w:val="nil"/>
              <w:bottom w:val="nil"/>
              <w:right w:val="nil"/>
            </w:tcBorders>
            <w:shd w:val="clear" w:color="auto" w:fill="auto"/>
            <w:noWrap/>
            <w:vAlign w:val="center"/>
            <w:hideMark/>
          </w:tcPr>
          <w:p w14:paraId="20DD526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1 191 001</w:t>
            </w:r>
          </w:p>
        </w:tc>
        <w:tc>
          <w:tcPr>
            <w:tcW w:w="0" w:type="auto"/>
            <w:tcBorders>
              <w:top w:val="nil"/>
              <w:left w:val="nil"/>
              <w:bottom w:val="nil"/>
              <w:right w:val="nil"/>
            </w:tcBorders>
            <w:shd w:val="clear" w:color="auto" w:fill="auto"/>
            <w:noWrap/>
            <w:vAlign w:val="center"/>
            <w:hideMark/>
          </w:tcPr>
          <w:p w14:paraId="65AF53B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3 903</w:t>
            </w:r>
          </w:p>
        </w:tc>
        <w:tc>
          <w:tcPr>
            <w:tcW w:w="0" w:type="auto"/>
            <w:tcBorders>
              <w:top w:val="nil"/>
              <w:left w:val="nil"/>
              <w:bottom w:val="nil"/>
              <w:right w:val="single" w:sz="4" w:space="0" w:color="999999"/>
            </w:tcBorders>
            <w:shd w:val="clear" w:color="auto" w:fill="auto"/>
            <w:noWrap/>
            <w:vAlign w:val="center"/>
            <w:hideMark/>
          </w:tcPr>
          <w:p w14:paraId="122AAD6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53</w:t>
            </w:r>
          </w:p>
        </w:tc>
      </w:tr>
      <w:tr w:rsidR="002B65A4" w:rsidRPr="00C64F89" w14:paraId="0E68D831" w14:textId="77777777" w:rsidTr="002B65A4">
        <w:tc>
          <w:tcPr>
            <w:tcW w:w="0" w:type="auto"/>
            <w:tcBorders>
              <w:top w:val="nil"/>
              <w:left w:val="single" w:sz="4" w:space="0" w:color="999999"/>
              <w:bottom w:val="nil"/>
              <w:right w:val="nil"/>
            </w:tcBorders>
            <w:shd w:val="clear" w:color="auto" w:fill="auto"/>
            <w:noWrap/>
            <w:vAlign w:val="center"/>
            <w:hideMark/>
          </w:tcPr>
          <w:p w14:paraId="25679A45"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Tablet</w:t>
            </w:r>
          </w:p>
        </w:tc>
        <w:tc>
          <w:tcPr>
            <w:tcW w:w="0" w:type="auto"/>
            <w:tcBorders>
              <w:top w:val="nil"/>
              <w:left w:val="single" w:sz="4" w:space="0" w:color="999999"/>
              <w:bottom w:val="nil"/>
              <w:right w:val="nil"/>
            </w:tcBorders>
            <w:shd w:val="clear" w:color="auto" w:fill="auto"/>
            <w:noWrap/>
            <w:vAlign w:val="center"/>
            <w:hideMark/>
          </w:tcPr>
          <w:p w14:paraId="129616E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276</w:t>
            </w:r>
          </w:p>
        </w:tc>
        <w:tc>
          <w:tcPr>
            <w:tcW w:w="0" w:type="auto"/>
            <w:tcBorders>
              <w:top w:val="nil"/>
              <w:left w:val="nil"/>
              <w:bottom w:val="nil"/>
              <w:right w:val="nil"/>
            </w:tcBorders>
            <w:shd w:val="clear" w:color="auto" w:fill="auto"/>
            <w:noWrap/>
            <w:vAlign w:val="center"/>
            <w:hideMark/>
          </w:tcPr>
          <w:p w14:paraId="22FA04A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447</w:t>
            </w:r>
          </w:p>
        </w:tc>
        <w:tc>
          <w:tcPr>
            <w:tcW w:w="883" w:type="dxa"/>
            <w:tcBorders>
              <w:top w:val="nil"/>
              <w:left w:val="nil"/>
              <w:bottom w:val="nil"/>
              <w:right w:val="nil"/>
            </w:tcBorders>
            <w:shd w:val="clear" w:color="auto" w:fill="auto"/>
            <w:noWrap/>
            <w:vAlign w:val="center"/>
            <w:hideMark/>
          </w:tcPr>
          <w:p w14:paraId="6C910E8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720</w:t>
            </w:r>
          </w:p>
        </w:tc>
        <w:tc>
          <w:tcPr>
            <w:tcW w:w="0" w:type="auto"/>
            <w:tcBorders>
              <w:top w:val="nil"/>
              <w:left w:val="nil"/>
              <w:bottom w:val="nil"/>
              <w:right w:val="nil"/>
            </w:tcBorders>
            <w:shd w:val="clear" w:color="auto" w:fill="auto"/>
            <w:noWrap/>
            <w:vAlign w:val="center"/>
            <w:hideMark/>
          </w:tcPr>
          <w:p w14:paraId="13E709B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1 189 165</w:t>
            </w:r>
          </w:p>
        </w:tc>
        <w:tc>
          <w:tcPr>
            <w:tcW w:w="0" w:type="auto"/>
            <w:tcBorders>
              <w:top w:val="nil"/>
              <w:left w:val="nil"/>
              <w:bottom w:val="nil"/>
              <w:right w:val="nil"/>
            </w:tcBorders>
            <w:shd w:val="clear" w:color="auto" w:fill="auto"/>
            <w:noWrap/>
            <w:vAlign w:val="center"/>
            <w:hideMark/>
          </w:tcPr>
          <w:p w14:paraId="216B8B1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3 912</w:t>
            </w:r>
          </w:p>
        </w:tc>
        <w:tc>
          <w:tcPr>
            <w:tcW w:w="0" w:type="auto"/>
            <w:tcBorders>
              <w:top w:val="nil"/>
              <w:left w:val="nil"/>
              <w:bottom w:val="nil"/>
              <w:right w:val="single" w:sz="4" w:space="0" w:color="999999"/>
            </w:tcBorders>
            <w:shd w:val="clear" w:color="auto" w:fill="auto"/>
            <w:noWrap/>
            <w:vAlign w:val="center"/>
            <w:hideMark/>
          </w:tcPr>
          <w:p w14:paraId="35C2D4C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36</w:t>
            </w:r>
          </w:p>
        </w:tc>
      </w:tr>
      <w:tr w:rsidR="002B65A4" w:rsidRPr="00C64F89" w14:paraId="3F1E349D" w14:textId="77777777" w:rsidTr="002B65A4">
        <w:tc>
          <w:tcPr>
            <w:tcW w:w="0" w:type="auto"/>
            <w:tcBorders>
              <w:top w:val="nil"/>
              <w:left w:val="single" w:sz="4" w:space="0" w:color="999999"/>
              <w:bottom w:val="nil"/>
              <w:right w:val="nil"/>
            </w:tcBorders>
            <w:shd w:val="clear" w:color="auto" w:fill="auto"/>
            <w:noWrap/>
            <w:vAlign w:val="center"/>
            <w:hideMark/>
          </w:tcPr>
          <w:p w14:paraId="673A8EBD"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Pevný disk</w:t>
            </w:r>
          </w:p>
        </w:tc>
        <w:tc>
          <w:tcPr>
            <w:tcW w:w="0" w:type="auto"/>
            <w:tcBorders>
              <w:top w:val="nil"/>
              <w:left w:val="single" w:sz="4" w:space="0" w:color="999999"/>
              <w:bottom w:val="nil"/>
              <w:right w:val="nil"/>
            </w:tcBorders>
            <w:shd w:val="clear" w:color="auto" w:fill="auto"/>
            <w:noWrap/>
            <w:vAlign w:val="center"/>
            <w:hideMark/>
          </w:tcPr>
          <w:p w14:paraId="4C82D8A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56</w:t>
            </w:r>
          </w:p>
        </w:tc>
        <w:tc>
          <w:tcPr>
            <w:tcW w:w="0" w:type="auto"/>
            <w:tcBorders>
              <w:top w:val="nil"/>
              <w:left w:val="nil"/>
              <w:bottom w:val="nil"/>
              <w:right w:val="nil"/>
            </w:tcBorders>
            <w:shd w:val="clear" w:color="auto" w:fill="auto"/>
            <w:noWrap/>
            <w:vAlign w:val="center"/>
            <w:hideMark/>
          </w:tcPr>
          <w:p w14:paraId="52BF53E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93</w:t>
            </w:r>
          </w:p>
        </w:tc>
        <w:tc>
          <w:tcPr>
            <w:tcW w:w="883" w:type="dxa"/>
            <w:tcBorders>
              <w:top w:val="nil"/>
              <w:left w:val="nil"/>
              <w:bottom w:val="nil"/>
              <w:right w:val="nil"/>
            </w:tcBorders>
            <w:shd w:val="clear" w:color="auto" w:fill="auto"/>
            <w:noWrap/>
            <w:vAlign w:val="center"/>
            <w:hideMark/>
          </w:tcPr>
          <w:p w14:paraId="1102330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158</w:t>
            </w:r>
          </w:p>
        </w:tc>
        <w:tc>
          <w:tcPr>
            <w:tcW w:w="0" w:type="auto"/>
            <w:tcBorders>
              <w:top w:val="nil"/>
              <w:left w:val="nil"/>
              <w:bottom w:val="nil"/>
              <w:right w:val="nil"/>
            </w:tcBorders>
            <w:shd w:val="clear" w:color="auto" w:fill="auto"/>
            <w:noWrap/>
            <w:vAlign w:val="center"/>
            <w:hideMark/>
          </w:tcPr>
          <w:p w14:paraId="1C6BC41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1 183 359</w:t>
            </w:r>
          </w:p>
        </w:tc>
        <w:tc>
          <w:tcPr>
            <w:tcW w:w="0" w:type="auto"/>
            <w:tcBorders>
              <w:top w:val="nil"/>
              <w:left w:val="nil"/>
              <w:bottom w:val="nil"/>
              <w:right w:val="nil"/>
            </w:tcBorders>
            <w:shd w:val="clear" w:color="auto" w:fill="auto"/>
            <w:noWrap/>
            <w:vAlign w:val="center"/>
            <w:hideMark/>
          </w:tcPr>
          <w:p w14:paraId="6D4F9E6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9 747</w:t>
            </w:r>
          </w:p>
        </w:tc>
        <w:tc>
          <w:tcPr>
            <w:tcW w:w="0" w:type="auto"/>
            <w:tcBorders>
              <w:top w:val="nil"/>
              <w:left w:val="nil"/>
              <w:bottom w:val="nil"/>
              <w:right w:val="single" w:sz="4" w:space="0" w:color="999999"/>
            </w:tcBorders>
            <w:shd w:val="clear" w:color="auto" w:fill="auto"/>
            <w:noWrap/>
            <w:vAlign w:val="center"/>
            <w:hideMark/>
          </w:tcPr>
          <w:p w14:paraId="227D61D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243</w:t>
            </w:r>
          </w:p>
        </w:tc>
      </w:tr>
      <w:tr w:rsidR="002B65A4" w:rsidRPr="00C64F89" w14:paraId="34234467" w14:textId="77777777" w:rsidTr="002B65A4">
        <w:tc>
          <w:tcPr>
            <w:tcW w:w="0" w:type="auto"/>
            <w:tcBorders>
              <w:top w:val="nil"/>
              <w:left w:val="single" w:sz="4" w:space="0" w:color="999999"/>
              <w:bottom w:val="nil"/>
              <w:right w:val="nil"/>
            </w:tcBorders>
            <w:shd w:val="clear" w:color="auto" w:fill="auto"/>
            <w:noWrap/>
            <w:vAlign w:val="center"/>
            <w:hideMark/>
          </w:tcPr>
          <w:p w14:paraId="04D552E4"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LAN smerovač</w:t>
            </w:r>
          </w:p>
        </w:tc>
        <w:tc>
          <w:tcPr>
            <w:tcW w:w="0" w:type="auto"/>
            <w:tcBorders>
              <w:top w:val="nil"/>
              <w:left w:val="single" w:sz="4" w:space="0" w:color="999999"/>
              <w:bottom w:val="nil"/>
              <w:right w:val="nil"/>
            </w:tcBorders>
            <w:shd w:val="clear" w:color="auto" w:fill="auto"/>
            <w:noWrap/>
            <w:vAlign w:val="center"/>
            <w:hideMark/>
          </w:tcPr>
          <w:p w14:paraId="06D99ED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284</w:t>
            </w:r>
          </w:p>
        </w:tc>
        <w:tc>
          <w:tcPr>
            <w:tcW w:w="0" w:type="auto"/>
            <w:tcBorders>
              <w:top w:val="nil"/>
              <w:left w:val="nil"/>
              <w:bottom w:val="nil"/>
              <w:right w:val="nil"/>
            </w:tcBorders>
            <w:shd w:val="clear" w:color="auto" w:fill="auto"/>
            <w:noWrap/>
            <w:vAlign w:val="center"/>
            <w:hideMark/>
          </w:tcPr>
          <w:p w14:paraId="65B05A4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396</w:t>
            </w:r>
          </w:p>
        </w:tc>
        <w:tc>
          <w:tcPr>
            <w:tcW w:w="883" w:type="dxa"/>
            <w:tcBorders>
              <w:top w:val="nil"/>
              <w:left w:val="nil"/>
              <w:bottom w:val="nil"/>
              <w:right w:val="nil"/>
            </w:tcBorders>
            <w:shd w:val="clear" w:color="auto" w:fill="auto"/>
            <w:noWrap/>
            <w:vAlign w:val="center"/>
            <w:hideMark/>
          </w:tcPr>
          <w:p w14:paraId="398529E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9 130</w:t>
            </w:r>
          </w:p>
        </w:tc>
        <w:tc>
          <w:tcPr>
            <w:tcW w:w="0" w:type="auto"/>
            <w:tcBorders>
              <w:top w:val="nil"/>
              <w:left w:val="nil"/>
              <w:bottom w:val="nil"/>
              <w:right w:val="nil"/>
            </w:tcBorders>
            <w:shd w:val="clear" w:color="auto" w:fill="auto"/>
            <w:noWrap/>
            <w:vAlign w:val="center"/>
            <w:hideMark/>
          </w:tcPr>
          <w:p w14:paraId="44A4FB9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1 069 032</w:t>
            </w:r>
          </w:p>
        </w:tc>
        <w:tc>
          <w:tcPr>
            <w:tcW w:w="0" w:type="auto"/>
            <w:tcBorders>
              <w:top w:val="nil"/>
              <w:left w:val="nil"/>
              <w:bottom w:val="nil"/>
              <w:right w:val="nil"/>
            </w:tcBorders>
            <w:shd w:val="clear" w:color="auto" w:fill="auto"/>
            <w:noWrap/>
            <w:vAlign w:val="center"/>
            <w:hideMark/>
          </w:tcPr>
          <w:p w14:paraId="085417E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108</w:t>
            </w:r>
          </w:p>
        </w:tc>
        <w:tc>
          <w:tcPr>
            <w:tcW w:w="0" w:type="auto"/>
            <w:tcBorders>
              <w:top w:val="nil"/>
              <w:left w:val="nil"/>
              <w:bottom w:val="nil"/>
              <w:right w:val="single" w:sz="4" w:space="0" w:color="999999"/>
            </w:tcBorders>
            <w:shd w:val="clear" w:color="auto" w:fill="auto"/>
            <w:noWrap/>
            <w:vAlign w:val="center"/>
            <w:hideMark/>
          </w:tcPr>
          <w:p w14:paraId="1D251F0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19</w:t>
            </w:r>
          </w:p>
        </w:tc>
      </w:tr>
      <w:tr w:rsidR="002B65A4" w:rsidRPr="00C64F89" w14:paraId="2B2054EA" w14:textId="77777777" w:rsidTr="002B65A4">
        <w:tc>
          <w:tcPr>
            <w:tcW w:w="0" w:type="auto"/>
            <w:tcBorders>
              <w:top w:val="nil"/>
              <w:left w:val="single" w:sz="4" w:space="0" w:color="999999"/>
              <w:bottom w:val="nil"/>
              <w:right w:val="nil"/>
            </w:tcBorders>
            <w:shd w:val="clear" w:color="auto" w:fill="auto"/>
            <w:noWrap/>
            <w:vAlign w:val="center"/>
            <w:hideMark/>
          </w:tcPr>
          <w:p w14:paraId="4803F17E"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proofErr w:type="spellStart"/>
            <w:r w:rsidRPr="00C64F89">
              <w:rPr>
                <w:rFonts w:eastAsia="Times New Roman" w:cs="Calibri"/>
                <w:color w:val="000000"/>
                <w:sz w:val="20"/>
                <w:szCs w:val="20"/>
                <w:lang w:eastAsia="sk-SK"/>
              </w:rPr>
              <w:t>Videokonferenčné</w:t>
            </w:r>
            <w:proofErr w:type="spellEnd"/>
            <w:r w:rsidRPr="00C64F89">
              <w:rPr>
                <w:rFonts w:eastAsia="Times New Roman" w:cs="Calibri"/>
                <w:color w:val="000000"/>
                <w:sz w:val="20"/>
                <w:szCs w:val="20"/>
                <w:lang w:eastAsia="sk-SK"/>
              </w:rPr>
              <w:t xml:space="preserve"> zariadenie</w:t>
            </w:r>
          </w:p>
        </w:tc>
        <w:tc>
          <w:tcPr>
            <w:tcW w:w="0" w:type="auto"/>
            <w:tcBorders>
              <w:top w:val="nil"/>
              <w:left w:val="single" w:sz="4" w:space="0" w:color="999999"/>
              <w:bottom w:val="nil"/>
              <w:right w:val="nil"/>
            </w:tcBorders>
            <w:shd w:val="clear" w:color="auto" w:fill="auto"/>
            <w:noWrap/>
            <w:vAlign w:val="center"/>
            <w:hideMark/>
          </w:tcPr>
          <w:p w14:paraId="5A5452F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5 198</w:t>
            </w:r>
          </w:p>
        </w:tc>
        <w:tc>
          <w:tcPr>
            <w:tcW w:w="0" w:type="auto"/>
            <w:tcBorders>
              <w:top w:val="nil"/>
              <w:left w:val="nil"/>
              <w:bottom w:val="nil"/>
              <w:right w:val="nil"/>
            </w:tcBorders>
            <w:shd w:val="clear" w:color="auto" w:fill="auto"/>
            <w:noWrap/>
            <w:vAlign w:val="center"/>
            <w:hideMark/>
          </w:tcPr>
          <w:p w14:paraId="6FFF2ED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11 317</w:t>
            </w:r>
          </w:p>
        </w:tc>
        <w:tc>
          <w:tcPr>
            <w:tcW w:w="883" w:type="dxa"/>
            <w:tcBorders>
              <w:top w:val="nil"/>
              <w:left w:val="nil"/>
              <w:bottom w:val="nil"/>
              <w:right w:val="nil"/>
            </w:tcBorders>
            <w:shd w:val="clear" w:color="auto" w:fill="auto"/>
            <w:noWrap/>
            <w:vAlign w:val="center"/>
            <w:hideMark/>
          </w:tcPr>
          <w:p w14:paraId="2BB58E0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29 499</w:t>
            </w:r>
          </w:p>
        </w:tc>
        <w:tc>
          <w:tcPr>
            <w:tcW w:w="0" w:type="auto"/>
            <w:tcBorders>
              <w:top w:val="nil"/>
              <w:left w:val="nil"/>
              <w:bottom w:val="nil"/>
              <w:right w:val="nil"/>
            </w:tcBorders>
            <w:shd w:val="clear" w:color="auto" w:fill="auto"/>
            <w:noWrap/>
            <w:vAlign w:val="center"/>
            <w:hideMark/>
          </w:tcPr>
          <w:p w14:paraId="6F178AB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938 981</w:t>
            </w:r>
          </w:p>
        </w:tc>
        <w:tc>
          <w:tcPr>
            <w:tcW w:w="0" w:type="auto"/>
            <w:tcBorders>
              <w:top w:val="nil"/>
              <w:left w:val="nil"/>
              <w:bottom w:val="nil"/>
              <w:right w:val="nil"/>
            </w:tcBorders>
            <w:shd w:val="clear" w:color="auto" w:fill="auto"/>
            <w:noWrap/>
            <w:vAlign w:val="center"/>
            <w:hideMark/>
          </w:tcPr>
          <w:p w14:paraId="7531BAA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73</w:t>
            </w:r>
          </w:p>
        </w:tc>
        <w:tc>
          <w:tcPr>
            <w:tcW w:w="0" w:type="auto"/>
            <w:tcBorders>
              <w:top w:val="nil"/>
              <w:left w:val="nil"/>
              <w:bottom w:val="nil"/>
              <w:right w:val="single" w:sz="4" w:space="0" w:color="999999"/>
            </w:tcBorders>
            <w:shd w:val="clear" w:color="auto" w:fill="auto"/>
            <w:noWrap/>
            <w:vAlign w:val="center"/>
            <w:hideMark/>
          </w:tcPr>
          <w:p w14:paraId="0FD2F57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w:t>
            </w:r>
          </w:p>
        </w:tc>
      </w:tr>
      <w:tr w:rsidR="002B65A4" w:rsidRPr="00C64F89" w14:paraId="0C2362D8" w14:textId="77777777" w:rsidTr="002B65A4">
        <w:tc>
          <w:tcPr>
            <w:tcW w:w="0" w:type="auto"/>
            <w:tcBorders>
              <w:top w:val="nil"/>
              <w:left w:val="single" w:sz="4" w:space="0" w:color="999999"/>
              <w:bottom w:val="nil"/>
              <w:right w:val="nil"/>
            </w:tcBorders>
            <w:shd w:val="clear" w:color="auto" w:fill="auto"/>
            <w:noWrap/>
            <w:vAlign w:val="center"/>
            <w:hideMark/>
          </w:tcPr>
          <w:p w14:paraId="126657B2"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Projektor</w:t>
            </w:r>
          </w:p>
        </w:tc>
        <w:tc>
          <w:tcPr>
            <w:tcW w:w="0" w:type="auto"/>
            <w:tcBorders>
              <w:top w:val="nil"/>
              <w:left w:val="single" w:sz="4" w:space="0" w:color="999999"/>
              <w:bottom w:val="nil"/>
              <w:right w:val="nil"/>
            </w:tcBorders>
            <w:shd w:val="clear" w:color="auto" w:fill="auto"/>
            <w:noWrap/>
            <w:vAlign w:val="center"/>
            <w:hideMark/>
          </w:tcPr>
          <w:p w14:paraId="7B3F147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699</w:t>
            </w:r>
          </w:p>
        </w:tc>
        <w:tc>
          <w:tcPr>
            <w:tcW w:w="0" w:type="auto"/>
            <w:tcBorders>
              <w:top w:val="nil"/>
              <w:left w:val="nil"/>
              <w:bottom w:val="nil"/>
              <w:right w:val="nil"/>
            </w:tcBorders>
            <w:shd w:val="clear" w:color="auto" w:fill="auto"/>
            <w:noWrap/>
            <w:vAlign w:val="center"/>
            <w:hideMark/>
          </w:tcPr>
          <w:p w14:paraId="3E00FA0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1 121</w:t>
            </w:r>
          </w:p>
        </w:tc>
        <w:tc>
          <w:tcPr>
            <w:tcW w:w="883" w:type="dxa"/>
            <w:tcBorders>
              <w:top w:val="nil"/>
              <w:left w:val="nil"/>
              <w:bottom w:val="nil"/>
              <w:right w:val="nil"/>
            </w:tcBorders>
            <w:shd w:val="clear" w:color="auto" w:fill="auto"/>
            <w:noWrap/>
            <w:vAlign w:val="center"/>
            <w:hideMark/>
          </w:tcPr>
          <w:p w14:paraId="46851F2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3 200</w:t>
            </w:r>
          </w:p>
        </w:tc>
        <w:tc>
          <w:tcPr>
            <w:tcW w:w="0" w:type="auto"/>
            <w:tcBorders>
              <w:top w:val="nil"/>
              <w:left w:val="nil"/>
              <w:bottom w:val="nil"/>
              <w:right w:val="nil"/>
            </w:tcBorders>
            <w:shd w:val="clear" w:color="auto" w:fill="auto"/>
            <w:noWrap/>
            <w:vAlign w:val="center"/>
            <w:hideMark/>
          </w:tcPr>
          <w:p w14:paraId="7C0A27D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658 195</w:t>
            </w:r>
          </w:p>
        </w:tc>
        <w:tc>
          <w:tcPr>
            <w:tcW w:w="0" w:type="auto"/>
            <w:tcBorders>
              <w:top w:val="nil"/>
              <w:left w:val="nil"/>
              <w:bottom w:val="nil"/>
              <w:right w:val="nil"/>
            </w:tcBorders>
            <w:shd w:val="clear" w:color="auto" w:fill="auto"/>
            <w:noWrap/>
            <w:vAlign w:val="center"/>
            <w:hideMark/>
          </w:tcPr>
          <w:p w14:paraId="2CA72DC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378</w:t>
            </w:r>
          </w:p>
        </w:tc>
        <w:tc>
          <w:tcPr>
            <w:tcW w:w="0" w:type="auto"/>
            <w:tcBorders>
              <w:top w:val="nil"/>
              <w:left w:val="nil"/>
              <w:bottom w:val="nil"/>
              <w:right w:val="single" w:sz="4" w:space="0" w:color="999999"/>
            </w:tcBorders>
            <w:shd w:val="clear" w:color="auto" w:fill="auto"/>
            <w:noWrap/>
            <w:vAlign w:val="center"/>
            <w:hideMark/>
          </w:tcPr>
          <w:p w14:paraId="24953BC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41</w:t>
            </w:r>
          </w:p>
        </w:tc>
      </w:tr>
      <w:tr w:rsidR="002B65A4" w:rsidRPr="00C64F89" w14:paraId="55BD68B2" w14:textId="77777777" w:rsidTr="002B65A4">
        <w:tc>
          <w:tcPr>
            <w:tcW w:w="0" w:type="auto"/>
            <w:tcBorders>
              <w:top w:val="nil"/>
              <w:left w:val="single" w:sz="4" w:space="0" w:color="999999"/>
              <w:bottom w:val="nil"/>
              <w:right w:val="nil"/>
            </w:tcBorders>
            <w:shd w:val="clear" w:color="auto" w:fill="auto"/>
            <w:noWrap/>
            <w:vAlign w:val="center"/>
            <w:hideMark/>
          </w:tcPr>
          <w:p w14:paraId="44939D42"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SAN prepínač</w:t>
            </w:r>
          </w:p>
        </w:tc>
        <w:tc>
          <w:tcPr>
            <w:tcW w:w="0" w:type="auto"/>
            <w:tcBorders>
              <w:top w:val="nil"/>
              <w:left w:val="single" w:sz="4" w:space="0" w:color="999999"/>
              <w:bottom w:val="nil"/>
              <w:right w:val="nil"/>
            </w:tcBorders>
            <w:shd w:val="clear" w:color="auto" w:fill="auto"/>
            <w:noWrap/>
            <w:vAlign w:val="center"/>
            <w:hideMark/>
          </w:tcPr>
          <w:p w14:paraId="6E04CDE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12 300</w:t>
            </w:r>
          </w:p>
        </w:tc>
        <w:tc>
          <w:tcPr>
            <w:tcW w:w="0" w:type="auto"/>
            <w:tcBorders>
              <w:top w:val="nil"/>
              <w:left w:val="nil"/>
              <w:bottom w:val="nil"/>
              <w:right w:val="nil"/>
            </w:tcBorders>
            <w:shd w:val="clear" w:color="auto" w:fill="auto"/>
            <w:noWrap/>
            <w:vAlign w:val="center"/>
            <w:hideMark/>
          </w:tcPr>
          <w:p w14:paraId="495D255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18 794</w:t>
            </w:r>
          </w:p>
        </w:tc>
        <w:tc>
          <w:tcPr>
            <w:tcW w:w="883" w:type="dxa"/>
            <w:tcBorders>
              <w:top w:val="nil"/>
              <w:left w:val="nil"/>
              <w:bottom w:val="nil"/>
              <w:right w:val="nil"/>
            </w:tcBorders>
            <w:shd w:val="clear" w:color="auto" w:fill="auto"/>
            <w:noWrap/>
            <w:vAlign w:val="center"/>
            <w:hideMark/>
          </w:tcPr>
          <w:p w14:paraId="156D3FA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27 157</w:t>
            </w:r>
          </w:p>
        </w:tc>
        <w:tc>
          <w:tcPr>
            <w:tcW w:w="0" w:type="auto"/>
            <w:tcBorders>
              <w:top w:val="nil"/>
              <w:left w:val="nil"/>
              <w:bottom w:val="nil"/>
              <w:right w:val="nil"/>
            </w:tcBorders>
            <w:shd w:val="clear" w:color="auto" w:fill="auto"/>
            <w:noWrap/>
            <w:vAlign w:val="center"/>
            <w:hideMark/>
          </w:tcPr>
          <w:p w14:paraId="1B3008D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506 840</w:t>
            </w:r>
          </w:p>
        </w:tc>
        <w:tc>
          <w:tcPr>
            <w:tcW w:w="0" w:type="auto"/>
            <w:tcBorders>
              <w:top w:val="nil"/>
              <w:left w:val="nil"/>
              <w:bottom w:val="nil"/>
              <w:right w:val="nil"/>
            </w:tcBorders>
            <w:shd w:val="clear" w:color="auto" w:fill="auto"/>
            <w:noWrap/>
            <w:vAlign w:val="center"/>
            <w:hideMark/>
          </w:tcPr>
          <w:p w14:paraId="1CCF0C4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w:t>
            </w:r>
          </w:p>
        </w:tc>
        <w:tc>
          <w:tcPr>
            <w:tcW w:w="0" w:type="auto"/>
            <w:tcBorders>
              <w:top w:val="nil"/>
              <w:left w:val="nil"/>
              <w:bottom w:val="nil"/>
              <w:right w:val="single" w:sz="4" w:space="0" w:color="999999"/>
            </w:tcBorders>
            <w:shd w:val="clear" w:color="auto" w:fill="auto"/>
            <w:noWrap/>
            <w:vAlign w:val="center"/>
            <w:hideMark/>
          </w:tcPr>
          <w:p w14:paraId="4E16A4C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w:t>
            </w:r>
          </w:p>
        </w:tc>
      </w:tr>
      <w:tr w:rsidR="002B65A4" w:rsidRPr="00C64F89" w14:paraId="45A6AD9D" w14:textId="77777777" w:rsidTr="002B65A4">
        <w:tc>
          <w:tcPr>
            <w:tcW w:w="0" w:type="auto"/>
            <w:tcBorders>
              <w:top w:val="nil"/>
              <w:left w:val="single" w:sz="4" w:space="0" w:color="999999"/>
              <w:bottom w:val="nil"/>
              <w:right w:val="nil"/>
            </w:tcBorders>
            <w:shd w:val="clear" w:color="auto" w:fill="auto"/>
            <w:noWrap/>
            <w:vAlign w:val="center"/>
            <w:hideMark/>
          </w:tcPr>
          <w:p w14:paraId="5E666A26"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Záložný zdroj</w:t>
            </w:r>
          </w:p>
        </w:tc>
        <w:tc>
          <w:tcPr>
            <w:tcW w:w="0" w:type="auto"/>
            <w:tcBorders>
              <w:top w:val="nil"/>
              <w:left w:val="single" w:sz="4" w:space="0" w:color="999999"/>
              <w:bottom w:val="nil"/>
              <w:right w:val="nil"/>
            </w:tcBorders>
            <w:shd w:val="clear" w:color="auto" w:fill="auto"/>
            <w:noWrap/>
            <w:vAlign w:val="center"/>
            <w:hideMark/>
          </w:tcPr>
          <w:p w14:paraId="1A032CD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100</w:t>
            </w:r>
          </w:p>
        </w:tc>
        <w:tc>
          <w:tcPr>
            <w:tcW w:w="0" w:type="auto"/>
            <w:tcBorders>
              <w:top w:val="nil"/>
              <w:left w:val="nil"/>
              <w:bottom w:val="nil"/>
              <w:right w:val="nil"/>
            </w:tcBorders>
            <w:shd w:val="clear" w:color="auto" w:fill="auto"/>
            <w:noWrap/>
            <w:vAlign w:val="center"/>
            <w:hideMark/>
          </w:tcPr>
          <w:p w14:paraId="06DB0ED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580</w:t>
            </w:r>
          </w:p>
        </w:tc>
        <w:tc>
          <w:tcPr>
            <w:tcW w:w="883" w:type="dxa"/>
            <w:tcBorders>
              <w:top w:val="nil"/>
              <w:left w:val="nil"/>
              <w:bottom w:val="nil"/>
              <w:right w:val="nil"/>
            </w:tcBorders>
            <w:shd w:val="clear" w:color="auto" w:fill="auto"/>
            <w:noWrap/>
            <w:vAlign w:val="center"/>
            <w:hideMark/>
          </w:tcPr>
          <w:p w14:paraId="1CD426F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1 862</w:t>
            </w:r>
          </w:p>
        </w:tc>
        <w:tc>
          <w:tcPr>
            <w:tcW w:w="0" w:type="auto"/>
            <w:tcBorders>
              <w:top w:val="nil"/>
              <w:left w:val="nil"/>
              <w:bottom w:val="nil"/>
              <w:right w:val="nil"/>
            </w:tcBorders>
            <w:shd w:val="clear" w:color="auto" w:fill="auto"/>
            <w:noWrap/>
            <w:vAlign w:val="center"/>
            <w:hideMark/>
          </w:tcPr>
          <w:p w14:paraId="11E6BC2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304 920</w:t>
            </w:r>
          </w:p>
        </w:tc>
        <w:tc>
          <w:tcPr>
            <w:tcW w:w="0" w:type="auto"/>
            <w:tcBorders>
              <w:top w:val="nil"/>
              <w:left w:val="nil"/>
              <w:bottom w:val="nil"/>
              <w:right w:val="nil"/>
            </w:tcBorders>
            <w:shd w:val="clear" w:color="auto" w:fill="auto"/>
            <w:noWrap/>
            <w:vAlign w:val="center"/>
            <w:hideMark/>
          </w:tcPr>
          <w:p w14:paraId="5BCDCEE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1 239</w:t>
            </w:r>
          </w:p>
        </w:tc>
        <w:tc>
          <w:tcPr>
            <w:tcW w:w="0" w:type="auto"/>
            <w:tcBorders>
              <w:top w:val="nil"/>
              <w:left w:val="nil"/>
              <w:bottom w:val="nil"/>
              <w:right w:val="single" w:sz="4" w:space="0" w:color="999999"/>
            </w:tcBorders>
            <w:shd w:val="clear" w:color="auto" w:fill="auto"/>
            <w:noWrap/>
            <w:vAlign w:val="center"/>
            <w:hideMark/>
          </w:tcPr>
          <w:p w14:paraId="01877BD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54</w:t>
            </w:r>
          </w:p>
        </w:tc>
      </w:tr>
      <w:tr w:rsidR="002B65A4" w:rsidRPr="00C64F89" w14:paraId="529F8C7C" w14:textId="77777777" w:rsidTr="002B65A4">
        <w:tc>
          <w:tcPr>
            <w:tcW w:w="0" w:type="auto"/>
            <w:tcBorders>
              <w:top w:val="nil"/>
              <w:left w:val="single" w:sz="4" w:space="0" w:color="999999"/>
              <w:bottom w:val="nil"/>
              <w:right w:val="nil"/>
            </w:tcBorders>
            <w:shd w:val="clear" w:color="auto" w:fill="auto"/>
            <w:noWrap/>
            <w:vAlign w:val="center"/>
            <w:hideMark/>
          </w:tcPr>
          <w:p w14:paraId="265F36F4"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Zálohovacia jednotka</w:t>
            </w:r>
          </w:p>
        </w:tc>
        <w:tc>
          <w:tcPr>
            <w:tcW w:w="0" w:type="auto"/>
            <w:tcBorders>
              <w:top w:val="nil"/>
              <w:left w:val="single" w:sz="4" w:space="0" w:color="999999"/>
              <w:bottom w:val="nil"/>
              <w:right w:val="nil"/>
            </w:tcBorders>
            <w:shd w:val="clear" w:color="auto" w:fill="auto"/>
            <w:noWrap/>
            <w:vAlign w:val="center"/>
            <w:hideMark/>
          </w:tcPr>
          <w:p w14:paraId="2DCC088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9 526</w:t>
            </w:r>
          </w:p>
        </w:tc>
        <w:tc>
          <w:tcPr>
            <w:tcW w:w="0" w:type="auto"/>
            <w:tcBorders>
              <w:top w:val="nil"/>
              <w:left w:val="nil"/>
              <w:bottom w:val="nil"/>
              <w:right w:val="nil"/>
            </w:tcBorders>
            <w:shd w:val="clear" w:color="auto" w:fill="auto"/>
            <w:noWrap/>
            <w:vAlign w:val="center"/>
            <w:hideMark/>
          </w:tcPr>
          <w:p w14:paraId="0771083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18 975</w:t>
            </w:r>
          </w:p>
        </w:tc>
        <w:tc>
          <w:tcPr>
            <w:tcW w:w="883" w:type="dxa"/>
            <w:tcBorders>
              <w:top w:val="nil"/>
              <w:left w:val="nil"/>
              <w:bottom w:val="nil"/>
              <w:right w:val="nil"/>
            </w:tcBorders>
            <w:shd w:val="clear" w:color="auto" w:fill="auto"/>
            <w:noWrap/>
            <w:vAlign w:val="center"/>
            <w:hideMark/>
          </w:tcPr>
          <w:p w14:paraId="16556E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32 097</w:t>
            </w:r>
          </w:p>
        </w:tc>
        <w:tc>
          <w:tcPr>
            <w:tcW w:w="0" w:type="auto"/>
            <w:tcBorders>
              <w:top w:val="nil"/>
              <w:left w:val="nil"/>
              <w:bottom w:val="nil"/>
              <w:right w:val="nil"/>
            </w:tcBorders>
            <w:shd w:val="clear" w:color="auto" w:fill="auto"/>
            <w:noWrap/>
            <w:vAlign w:val="center"/>
            <w:hideMark/>
          </w:tcPr>
          <w:p w14:paraId="6676CE3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291 946</w:t>
            </w:r>
          </w:p>
        </w:tc>
        <w:tc>
          <w:tcPr>
            <w:tcW w:w="0" w:type="auto"/>
            <w:tcBorders>
              <w:top w:val="nil"/>
              <w:left w:val="nil"/>
              <w:bottom w:val="nil"/>
              <w:right w:val="nil"/>
            </w:tcBorders>
            <w:shd w:val="clear" w:color="auto" w:fill="auto"/>
            <w:noWrap/>
            <w:vAlign w:val="center"/>
            <w:hideMark/>
          </w:tcPr>
          <w:p w14:paraId="76D18F7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c>
          <w:tcPr>
            <w:tcW w:w="0" w:type="auto"/>
            <w:tcBorders>
              <w:top w:val="nil"/>
              <w:left w:val="nil"/>
              <w:bottom w:val="nil"/>
              <w:right w:val="single" w:sz="4" w:space="0" w:color="999999"/>
            </w:tcBorders>
            <w:shd w:val="clear" w:color="auto" w:fill="auto"/>
            <w:noWrap/>
            <w:vAlign w:val="center"/>
            <w:hideMark/>
          </w:tcPr>
          <w:p w14:paraId="607A65C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w:t>
            </w:r>
          </w:p>
        </w:tc>
      </w:tr>
      <w:tr w:rsidR="002B65A4" w:rsidRPr="00C64F89" w14:paraId="70951120" w14:textId="77777777" w:rsidTr="002B65A4">
        <w:tc>
          <w:tcPr>
            <w:tcW w:w="0" w:type="auto"/>
            <w:tcBorders>
              <w:top w:val="nil"/>
              <w:left w:val="single" w:sz="4" w:space="0" w:color="999999"/>
              <w:bottom w:val="nil"/>
              <w:right w:val="nil"/>
            </w:tcBorders>
            <w:shd w:val="clear" w:color="auto" w:fill="auto"/>
            <w:noWrap/>
            <w:vAlign w:val="center"/>
            <w:hideMark/>
          </w:tcPr>
          <w:p w14:paraId="4DDD614A"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WIFI prístupový bod</w:t>
            </w:r>
          </w:p>
        </w:tc>
        <w:tc>
          <w:tcPr>
            <w:tcW w:w="0" w:type="auto"/>
            <w:tcBorders>
              <w:top w:val="nil"/>
              <w:left w:val="single" w:sz="4" w:space="0" w:color="999999"/>
              <w:bottom w:val="nil"/>
              <w:right w:val="nil"/>
            </w:tcBorders>
            <w:shd w:val="clear" w:color="auto" w:fill="auto"/>
            <w:noWrap/>
            <w:vAlign w:val="center"/>
            <w:hideMark/>
          </w:tcPr>
          <w:p w14:paraId="40EA317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93</w:t>
            </w:r>
          </w:p>
        </w:tc>
        <w:tc>
          <w:tcPr>
            <w:tcW w:w="0" w:type="auto"/>
            <w:tcBorders>
              <w:top w:val="nil"/>
              <w:left w:val="nil"/>
              <w:bottom w:val="nil"/>
              <w:right w:val="nil"/>
            </w:tcBorders>
            <w:shd w:val="clear" w:color="auto" w:fill="auto"/>
            <w:noWrap/>
            <w:vAlign w:val="center"/>
            <w:hideMark/>
          </w:tcPr>
          <w:p w14:paraId="73789D6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155</w:t>
            </w:r>
          </w:p>
        </w:tc>
        <w:tc>
          <w:tcPr>
            <w:tcW w:w="883" w:type="dxa"/>
            <w:tcBorders>
              <w:top w:val="nil"/>
              <w:left w:val="nil"/>
              <w:bottom w:val="nil"/>
              <w:right w:val="nil"/>
            </w:tcBorders>
            <w:shd w:val="clear" w:color="auto" w:fill="auto"/>
            <w:noWrap/>
            <w:vAlign w:val="center"/>
            <w:hideMark/>
          </w:tcPr>
          <w:p w14:paraId="753BB6A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303</w:t>
            </w:r>
          </w:p>
        </w:tc>
        <w:tc>
          <w:tcPr>
            <w:tcW w:w="0" w:type="auto"/>
            <w:tcBorders>
              <w:top w:val="nil"/>
              <w:left w:val="nil"/>
              <w:bottom w:val="nil"/>
              <w:right w:val="nil"/>
            </w:tcBorders>
            <w:shd w:val="clear" w:color="auto" w:fill="auto"/>
            <w:noWrap/>
            <w:vAlign w:val="center"/>
            <w:hideMark/>
          </w:tcPr>
          <w:p w14:paraId="0EDB526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259 022</w:t>
            </w:r>
          </w:p>
        </w:tc>
        <w:tc>
          <w:tcPr>
            <w:tcW w:w="0" w:type="auto"/>
            <w:tcBorders>
              <w:top w:val="nil"/>
              <w:left w:val="nil"/>
              <w:bottom w:val="nil"/>
              <w:right w:val="nil"/>
            </w:tcBorders>
            <w:shd w:val="clear" w:color="auto" w:fill="auto"/>
            <w:noWrap/>
            <w:vAlign w:val="center"/>
            <w:hideMark/>
          </w:tcPr>
          <w:p w14:paraId="0EF6022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657</w:t>
            </w:r>
          </w:p>
        </w:tc>
        <w:tc>
          <w:tcPr>
            <w:tcW w:w="0" w:type="auto"/>
            <w:tcBorders>
              <w:top w:val="nil"/>
              <w:left w:val="nil"/>
              <w:bottom w:val="nil"/>
              <w:right w:val="single" w:sz="4" w:space="0" w:color="999999"/>
            </w:tcBorders>
            <w:shd w:val="clear" w:color="auto" w:fill="auto"/>
            <w:noWrap/>
            <w:vAlign w:val="center"/>
            <w:hideMark/>
          </w:tcPr>
          <w:p w14:paraId="0EBC805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35</w:t>
            </w:r>
          </w:p>
        </w:tc>
      </w:tr>
      <w:tr w:rsidR="002B65A4" w:rsidRPr="00C64F89" w14:paraId="69103E7C" w14:textId="77777777" w:rsidTr="002B65A4">
        <w:tc>
          <w:tcPr>
            <w:tcW w:w="0" w:type="auto"/>
            <w:tcBorders>
              <w:top w:val="nil"/>
              <w:left w:val="single" w:sz="4" w:space="0" w:color="999999"/>
              <w:bottom w:val="nil"/>
              <w:right w:val="nil"/>
            </w:tcBorders>
            <w:shd w:val="clear" w:color="auto" w:fill="auto"/>
            <w:noWrap/>
            <w:vAlign w:val="center"/>
            <w:hideMark/>
          </w:tcPr>
          <w:p w14:paraId="21BEF250"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Server RAM</w:t>
            </w:r>
          </w:p>
        </w:tc>
        <w:tc>
          <w:tcPr>
            <w:tcW w:w="0" w:type="auto"/>
            <w:tcBorders>
              <w:top w:val="nil"/>
              <w:left w:val="single" w:sz="4" w:space="0" w:color="999999"/>
              <w:bottom w:val="nil"/>
              <w:right w:val="nil"/>
            </w:tcBorders>
            <w:shd w:val="clear" w:color="auto" w:fill="auto"/>
            <w:noWrap/>
            <w:vAlign w:val="center"/>
            <w:hideMark/>
          </w:tcPr>
          <w:p w14:paraId="356299F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189</w:t>
            </w:r>
          </w:p>
        </w:tc>
        <w:tc>
          <w:tcPr>
            <w:tcW w:w="0" w:type="auto"/>
            <w:tcBorders>
              <w:top w:val="nil"/>
              <w:left w:val="nil"/>
              <w:bottom w:val="nil"/>
              <w:right w:val="nil"/>
            </w:tcBorders>
            <w:shd w:val="clear" w:color="auto" w:fill="auto"/>
            <w:noWrap/>
            <w:vAlign w:val="center"/>
            <w:hideMark/>
          </w:tcPr>
          <w:p w14:paraId="22B872D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279</w:t>
            </w:r>
          </w:p>
        </w:tc>
        <w:tc>
          <w:tcPr>
            <w:tcW w:w="883" w:type="dxa"/>
            <w:tcBorders>
              <w:top w:val="nil"/>
              <w:left w:val="nil"/>
              <w:bottom w:val="nil"/>
              <w:right w:val="nil"/>
            </w:tcBorders>
            <w:shd w:val="clear" w:color="auto" w:fill="auto"/>
            <w:noWrap/>
            <w:vAlign w:val="center"/>
            <w:hideMark/>
          </w:tcPr>
          <w:p w14:paraId="191A761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425</w:t>
            </w:r>
          </w:p>
        </w:tc>
        <w:tc>
          <w:tcPr>
            <w:tcW w:w="0" w:type="auto"/>
            <w:tcBorders>
              <w:top w:val="nil"/>
              <w:left w:val="nil"/>
              <w:bottom w:val="nil"/>
              <w:right w:val="nil"/>
            </w:tcBorders>
            <w:shd w:val="clear" w:color="auto" w:fill="auto"/>
            <w:noWrap/>
            <w:vAlign w:val="center"/>
            <w:hideMark/>
          </w:tcPr>
          <w:p w14:paraId="27318EA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249 396</w:t>
            </w:r>
          </w:p>
        </w:tc>
        <w:tc>
          <w:tcPr>
            <w:tcW w:w="0" w:type="auto"/>
            <w:tcBorders>
              <w:top w:val="nil"/>
              <w:left w:val="nil"/>
              <w:bottom w:val="nil"/>
              <w:right w:val="nil"/>
            </w:tcBorders>
            <w:shd w:val="clear" w:color="auto" w:fill="auto"/>
            <w:noWrap/>
            <w:vAlign w:val="center"/>
            <w:hideMark/>
          </w:tcPr>
          <w:p w14:paraId="333B446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790</w:t>
            </w:r>
          </w:p>
        </w:tc>
        <w:tc>
          <w:tcPr>
            <w:tcW w:w="0" w:type="auto"/>
            <w:tcBorders>
              <w:top w:val="nil"/>
              <w:left w:val="nil"/>
              <w:bottom w:val="nil"/>
              <w:right w:val="single" w:sz="4" w:space="0" w:color="999999"/>
            </w:tcBorders>
            <w:shd w:val="clear" w:color="auto" w:fill="auto"/>
            <w:noWrap/>
            <w:vAlign w:val="center"/>
            <w:hideMark/>
          </w:tcPr>
          <w:p w14:paraId="03BC478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w:t>
            </w:r>
          </w:p>
        </w:tc>
      </w:tr>
      <w:tr w:rsidR="002B65A4" w:rsidRPr="00C64F89" w14:paraId="77C7094F" w14:textId="77777777" w:rsidTr="002B65A4">
        <w:tc>
          <w:tcPr>
            <w:tcW w:w="0" w:type="auto"/>
            <w:tcBorders>
              <w:top w:val="nil"/>
              <w:left w:val="single" w:sz="4" w:space="0" w:color="999999"/>
              <w:bottom w:val="nil"/>
              <w:right w:val="nil"/>
            </w:tcBorders>
            <w:shd w:val="clear" w:color="auto" w:fill="auto"/>
            <w:noWrap/>
            <w:vAlign w:val="center"/>
            <w:hideMark/>
          </w:tcPr>
          <w:p w14:paraId="2F3A0958"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RAM</w:t>
            </w:r>
          </w:p>
        </w:tc>
        <w:tc>
          <w:tcPr>
            <w:tcW w:w="0" w:type="auto"/>
            <w:tcBorders>
              <w:top w:val="nil"/>
              <w:left w:val="single" w:sz="4" w:space="0" w:color="999999"/>
              <w:bottom w:val="nil"/>
              <w:right w:val="nil"/>
            </w:tcBorders>
            <w:shd w:val="clear" w:color="auto" w:fill="auto"/>
            <w:noWrap/>
            <w:vAlign w:val="center"/>
            <w:hideMark/>
          </w:tcPr>
          <w:p w14:paraId="608536D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w:t>
            </w:r>
          </w:p>
        </w:tc>
        <w:tc>
          <w:tcPr>
            <w:tcW w:w="0" w:type="auto"/>
            <w:tcBorders>
              <w:top w:val="nil"/>
              <w:left w:val="nil"/>
              <w:bottom w:val="nil"/>
              <w:right w:val="nil"/>
            </w:tcBorders>
            <w:shd w:val="clear" w:color="auto" w:fill="auto"/>
            <w:noWrap/>
            <w:vAlign w:val="center"/>
            <w:hideMark/>
          </w:tcPr>
          <w:p w14:paraId="7195564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32</w:t>
            </w:r>
          </w:p>
        </w:tc>
        <w:tc>
          <w:tcPr>
            <w:tcW w:w="883" w:type="dxa"/>
            <w:tcBorders>
              <w:top w:val="nil"/>
              <w:left w:val="nil"/>
              <w:bottom w:val="nil"/>
              <w:right w:val="nil"/>
            </w:tcBorders>
            <w:shd w:val="clear" w:color="auto" w:fill="auto"/>
            <w:noWrap/>
            <w:vAlign w:val="center"/>
            <w:hideMark/>
          </w:tcPr>
          <w:p w14:paraId="091AE36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56</w:t>
            </w:r>
          </w:p>
        </w:tc>
        <w:tc>
          <w:tcPr>
            <w:tcW w:w="0" w:type="auto"/>
            <w:tcBorders>
              <w:top w:val="nil"/>
              <w:left w:val="nil"/>
              <w:bottom w:val="nil"/>
              <w:right w:val="nil"/>
            </w:tcBorders>
            <w:shd w:val="clear" w:color="auto" w:fill="auto"/>
            <w:noWrap/>
            <w:vAlign w:val="center"/>
            <w:hideMark/>
          </w:tcPr>
          <w:p w14:paraId="67923CD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192 167</w:t>
            </w:r>
          </w:p>
        </w:tc>
        <w:tc>
          <w:tcPr>
            <w:tcW w:w="0" w:type="auto"/>
            <w:tcBorders>
              <w:top w:val="nil"/>
              <w:left w:val="nil"/>
              <w:bottom w:val="nil"/>
              <w:right w:val="nil"/>
            </w:tcBorders>
            <w:shd w:val="clear" w:color="auto" w:fill="auto"/>
            <w:noWrap/>
            <w:vAlign w:val="center"/>
            <w:hideMark/>
          </w:tcPr>
          <w:p w14:paraId="7034987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2 948</w:t>
            </w:r>
          </w:p>
        </w:tc>
        <w:tc>
          <w:tcPr>
            <w:tcW w:w="0" w:type="auto"/>
            <w:tcBorders>
              <w:top w:val="nil"/>
              <w:left w:val="nil"/>
              <w:bottom w:val="nil"/>
              <w:right w:val="single" w:sz="4" w:space="0" w:color="999999"/>
            </w:tcBorders>
            <w:shd w:val="clear" w:color="auto" w:fill="auto"/>
            <w:noWrap/>
            <w:vAlign w:val="center"/>
            <w:hideMark/>
          </w:tcPr>
          <w:p w14:paraId="2CCAB67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118</w:t>
            </w:r>
          </w:p>
        </w:tc>
      </w:tr>
      <w:tr w:rsidR="002B65A4" w:rsidRPr="00C64F89" w14:paraId="72462281" w14:textId="77777777" w:rsidTr="002B65A4">
        <w:tc>
          <w:tcPr>
            <w:tcW w:w="0" w:type="auto"/>
            <w:tcBorders>
              <w:top w:val="nil"/>
              <w:left w:val="single" w:sz="4" w:space="0" w:color="999999"/>
              <w:bottom w:val="nil"/>
              <w:right w:val="nil"/>
            </w:tcBorders>
            <w:shd w:val="clear" w:color="auto" w:fill="auto"/>
            <w:noWrap/>
            <w:vAlign w:val="center"/>
            <w:hideMark/>
          </w:tcPr>
          <w:p w14:paraId="29BD153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3D tlačiareň</w:t>
            </w:r>
          </w:p>
        </w:tc>
        <w:tc>
          <w:tcPr>
            <w:tcW w:w="0" w:type="auto"/>
            <w:tcBorders>
              <w:top w:val="nil"/>
              <w:left w:val="single" w:sz="4" w:space="0" w:color="999999"/>
              <w:bottom w:val="nil"/>
              <w:right w:val="nil"/>
            </w:tcBorders>
            <w:shd w:val="clear" w:color="auto" w:fill="auto"/>
            <w:noWrap/>
            <w:vAlign w:val="center"/>
            <w:hideMark/>
          </w:tcPr>
          <w:p w14:paraId="55E46A4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878</w:t>
            </w:r>
          </w:p>
        </w:tc>
        <w:tc>
          <w:tcPr>
            <w:tcW w:w="0" w:type="auto"/>
            <w:tcBorders>
              <w:top w:val="nil"/>
              <w:left w:val="nil"/>
              <w:bottom w:val="nil"/>
              <w:right w:val="nil"/>
            </w:tcBorders>
            <w:shd w:val="clear" w:color="auto" w:fill="auto"/>
            <w:noWrap/>
            <w:vAlign w:val="center"/>
            <w:hideMark/>
          </w:tcPr>
          <w:p w14:paraId="36CCEFB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1 560</w:t>
            </w:r>
          </w:p>
        </w:tc>
        <w:tc>
          <w:tcPr>
            <w:tcW w:w="883" w:type="dxa"/>
            <w:tcBorders>
              <w:top w:val="nil"/>
              <w:left w:val="nil"/>
              <w:bottom w:val="nil"/>
              <w:right w:val="nil"/>
            </w:tcBorders>
            <w:shd w:val="clear" w:color="auto" w:fill="auto"/>
            <w:noWrap/>
            <w:vAlign w:val="center"/>
            <w:hideMark/>
          </w:tcPr>
          <w:p w14:paraId="6F1530D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3 472</w:t>
            </w:r>
          </w:p>
        </w:tc>
        <w:tc>
          <w:tcPr>
            <w:tcW w:w="0" w:type="auto"/>
            <w:tcBorders>
              <w:top w:val="nil"/>
              <w:left w:val="nil"/>
              <w:bottom w:val="nil"/>
              <w:right w:val="nil"/>
            </w:tcBorders>
            <w:shd w:val="clear" w:color="auto" w:fill="auto"/>
            <w:noWrap/>
            <w:vAlign w:val="center"/>
            <w:hideMark/>
          </w:tcPr>
          <w:p w14:paraId="1AFFC7D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187 537</w:t>
            </w:r>
          </w:p>
        </w:tc>
        <w:tc>
          <w:tcPr>
            <w:tcW w:w="0" w:type="auto"/>
            <w:tcBorders>
              <w:top w:val="nil"/>
              <w:left w:val="nil"/>
              <w:bottom w:val="nil"/>
              <w:right w:val="nil"/>
            </w:tcBorders>
            <w:shd w:val="clear" w:color="auto" w:fill="auto"/>
            <w:noWrap/>
            <w:vAlign w:val="center"/>
            <w:hideMark/>
          </w:tcPr>
          <w:p w14:paraId="61A2D9E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71</w:t>
            </w:r>
          </w:p>
        </w:tc>
        <w:tc>
          <w:tcPr>
            <w:tcW w:w="0" w:type="auto"/>
            <w:tcBorders>
              <w:top w:val="nil"/>
              <w:left w:val="nil"/>
              <w:bottom w:val="nil"/>
              <w:right w:val="single" w:sz="4" w:space="0" w:color="999999"/>
            </w:tcBorders>
            <w:shd w:val="clear" w:color="auto" w:fill="auto"/>
            <w:noWrap/>
            <w:vAlign w:val="center"/>
            <w:hideMark/>
          </w:tcPr>
          <w:p w14:paraId="3F8F29D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w:t>
            </w:r>
          </w:p>
        </w:tc>
      </w:tr>
      <w:tr w:rsidR="002B65A4" w:rsidRPr="00C64F89" w14:paraId="1EB50E57" w14:textId="77777777" w:rsidTr="002B65A4">
        <w:tc>
          <w:tcPr>
            <w:tcW w:w="0" w:type="auto"/>
            <w:tcBorders>
              <w:top w:val="nil"/>
              <w:left w:val="single" w:sz="4" w:space="0" w:color="999999"/>
              <w:bottom w:val="nil"/>
              <w:right w:val="nil"/>
            </w:tcBorders>
            <w:shd w:val="clear" w:color="auto" w:fill="auto"/>
            <w:noWrap/>
            <w:vAlign w:val="center"/>
            <w:hideMark/>
          </w:tcPr>
          <w:p w14:paraId="07A6AE8B"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Skener</w:t>
            </w:r>
          </w:p>
        </w:tc>
        <w:tc>
          <w:tcPr>
            <w:tcW w:w="0" w:type="auto"/>
            <w:tcBorders>
              <w:top w:val="nil"/>
              <w:left w:val="single" w:sz="4" w:space="0" w:color="999999"/>
              <w:bottom w:val="nil"/>
              <w:right w:val="nil"/>
            </w:tcBorders>
            <w:shd w:val="clear" w:color="auto" w:fill="auto"/>
            <w:noWrap/>
            <w:vAlign w:val="center"/>
            <w:hideMark/>
          </w:tcPr>
          <w:p w14:paraId="2082D1C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125</w:t>
            </w:r>
          </w:p>
        </w:tc>
        <w:tc>
          <w:tcPr>
            <w:tcW w:w="0" w:type="auto"/>
            <w:tcBorders>
              <w:top w:val="nil"/>
              <w:left w:val="nil"/>
              <w:bottom w:val="nil"/>
              <w:right w:val="nil"/>
            </w:tcBorders>
            <w:shd w:val="clear" w:color="auto" w:fill="auto"/>
            <w:noWrap/>
            <w:vAlign w:val="center"/>
            <w:hideMark/>
          </w:tcPr>
          <w:p w14:paraId="55B5A8F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400</w:t>
            </w:r>
          </w:p>
        </w:tc>
        <w:tc>
          <w:tcPr>
            <w:tcW w:w="883" w:type="dxa"/>
            <w:tcBorders>
              <w:top w:val="nil"/>
              <w:left w:val="nil"/>
              <w:bottom w:val="nil"/>
              <w:right w:val="nil"/>
            </w:tcBorders>
            <w:shd w:val="clear" w:color="auto" w:fill="auto"/>
            <w:noWrap/>
            <w:vAlign w:val="center"/>
            <w:hideMark/>
          </w:tcPr>
          <w:p w14:paraId="3520BD8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1 818</w:t>
            </w:r>
          </w:p>
        </w:tc>
        <w:tc>
          <w:tcPr>
            <w:tcW w:w="0" w:type="auto"/>
            <w:tcBorders>
              <w:top w:val="nil"/>
              <w:left w:val="nil"/>
              <w:bottom w:val="nil"/>
              <w:right w:val="nil"/>
            </w:tcBorders>
            <w:shd w:val="clear" w:color="auto" w:fill="auto"/>
            <w:noWrap/>
            <w:vAlign w:val="center"/>
            <w:hideMark/>
          </w:tcPr>
          <w:p w14:paraId="44132EF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178 186</w:t>
            </w:r>
          </w:p>
        </w:tc>
        <w:tc>
          <w:tcPr>
            <w:tcW w:w="0" w:type="auto"/>
            <w:tcBorders>
              <w:top w:val="nil"/>
              <w:left w:val="nil"/>
              <w:bottom w:val="nil"/>
              <w:right w:val="nil"/>
            </w:tcBorders>
            <w:shd w:val="clear" w:color="auto" w:fill="auto"/>
            <w:noWrap/>
            <w:vAlign w:val="center"/>
            <w:hideMark/>
          </w:tcPr>
          <w:p w14:paraId="2EFEAF6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221</w:t>
            </w:r>
          </w:p>
        </w:tc>
        <w:tc>
          <w:tcPr>
            <w:tcW w:w="0" w:type="auto"/>
            <w:tcBorders>
              <w:top w:val="nil"/>
              <w:left w:val="nil"/>
              <w:bottom w:val="nil"/>
              <w:right w:val="single" w:sz="4" w:space="0" w:color="999999"/>
            </w:tcBorders>
            <w:shd w:val="clear" w:color="auto" w:fill="auto"/>
            <w:noWrap/>
            <w:vAlign w:val="center"/>
            <w:hideMark/>
          </w:tcPr>
          <w:p w14:paraId="7B9BAFD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r>
      <w:tr w:rsidR="002B65A4" w:rsidRPr="00C64F89" w14:paraId="1DC54629" w14:textId="77777777" w:rsidTr="002B65A4">
        <w:tc>
          <w:tcPr>
            <w:tcW w:w="0" w:type="auto"/>
            <w:tcBorders>
              <w:top w:val="nil"/>
              <w:left w:val="single" w:sz="4" w:space="0" w:color="999999"/>
              <w:bottom w:val="nil"/>
              <w:right w:val="nil"/>
            </w:tcBorders>
            <w:shd w:val="clear" w:color="auto" w:fill="auto"/>
            <w:noWrap/>
            <w:vAlign w:val="center"/>
            <w:hideMark/>
          </w:tcPr>
          <w:p w14:paraId="22F3ED9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Mobilný telefón</w:t>
            </w:r>
          </w:p>
        </w:tc>
        <w:tc>
          <w:tcPr>
            <w:tcW w:w="0" w:type="auto"/>
            <w:tcBorders>
              <w:top w:val="nil"/>
              <w:left w:val="single" w:sz="4" w:space="0" w:color="999999"/>
              <w:bottom w:val="nil"/>
              <w:right w:val="nil"/>
            </w:tcBorders>
            <w:shd w:val="clear" w:color="auto" w:fill="auto"/>
            <w:noWrap/>
            <w:vAlign w:val="center"/>
            <w:hideMark/>
          </w:tcPr>
          <w:p w14:paraId="02EF308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425</w:t>
            </w:r>
          </w:p>
        </w:tc>
        <w:tc>
          <w:tcPr>
            <w:tcW w:w="0" w:type="auto"/>
            <w:tcBorders>
              <w:top w:val="nil"/>
              <w:left w:val="nil"/>
              <w:bottom w:val="nil"/>
              <w:right w:val="nil"/>
            </w:tcBorders>
            <w:shd w:val="clear" w:color="auto" w:fill="auto"/>
            <w:noWrap/>
            <w:vAlign w:val="center"/>
            <w:hideMark/>
          </w:tcPr>
          <w:p w14:paraId="2D2536A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580</w:t>
            </w:r>
          </w:p>
        </w:tc>
        <w:tc>
          <w:tcPr>
            <w:tcW w:w="883" w:type="dxa"/>
            <w:tcBorders>
              <w:top w:val="nil"/>
              <w:left w:val="nil"/>
              <w:bottom w:val="nil"/>
              <w:right w:val="nil"/>
            </w:tcBorders>
            <w:shd w:val="clear" w:color="auto" w:fill="auto"/>
            <w:noWrap/>
            <w:vAlign w:val="center"/>
            <w:hideMark/>
          </w:tcPr>
          <w:p w14:paraId="07AEAAC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713</w:t>
            </w:r>
          </w:p>
        </w:tc>
        <w:tc>
          <w:tcPr>
            <w:tcW w:w="0" w:type="auto"/>
            <w:tcBorders>
              <w:top w:val="nil"/>
              <w:left w:val="nil"/>
              <w:bottom w:val="nil"/>
              <w:right w:val="nil"/>
            </w:tcBorders>
            <w:shd w:val="clear" w:color="auto" w:fill="auto"/>
            <w:noWrap/>
            <w:vAlign w:val="center"/>
            <w:hideMark/>
          </w:tcPr>
          <w:p w14:paraId="52DAFD7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151 485</w:t>
            </w:r>
          </w:p>
        </w:tc>
        <w:tc>
          <w:tcPr>
            <w:tcW w:w="0" w:type="auto"/>
            <w:tcBorders>
              <w:top w:val="nil"/>
              <w:left w:val="nil"/>
              <w:bottom w:val="nil"/>
              <w:right w:val="nil"/>
            </w:tcBorders>
            <w:shd w:val="clear" w:color="auto" w:fill="auto"/>
            <w:noWrap/>
            <w:vAlign w:val="center"/>
            <w:hideMark/>
          </w:tcPr>
          <w:p w14:paraId="363AC8A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299,4</w:t>
            </w:r>
          </w:p>
        </w:tc>
        <w:tc>
          <w:tcPr>
            <w:tcW w:w="0" w:type="auto"/>
            <w:tcBorders>
              <w:top w:val="nil"/>
              <w:left w:val="nil"/>
              <w:bottom w:val="nil"/>
              <w:right w:val="single" w:sz="4" w:space="0" w:color="999999"/>
            </w:tcBorders>
            <w:shd w:val="clear" w:color="auto" w:fill="auto"/>
            <w:noWrap/>
            <w:vAlign w:val="center"/>
            <w:hideMark/>
          </w:tcPr>
          <w:p w14:paraId="082F686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w:t>
            </w:r>
          </w:p>
        </w:tc>
      </w:tr>
      <w:tr w:rsidR="002B65A4" w:rsidRPr="00C64F89" w14:paraId="057C8EB9" w14:textId="77777777" w:rsidTr="002B65A4">
        <w:tc>
          <w:tcPr>
            <w:tcW w:w="0" w:type="auto"/>
            <w:tcBorders>
              <w:top w:val="nil"/>
              <w:left w:val="single" w:sz="4" w:space="0" w:color="999999"/>
              <w:bottom w:val="nil"/>
              <w:right w:val="nil"/>
            </w:tcBorders>
            <w:shd w:val="clear" w:color="auto" w:fill="auto"/>
            <w:noWrap/>
            <w:vAlign w:val="center"/>
            <w:hideMark/>
          </w:tcPr>
          <w:p w14:paraId="34214758"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IP kamera</w:t>
            </w:r>
          </w:p>
        </w:tc>
        <w:tc>
          <w:tcPr>
            <w:tcW w:w="0" w:type="auto"/>
            <w:tcBorders>
              <w:top w:val="nil"/>
              <w:left w:val="single" w:sz="4" w:space="0" w:color="999999"/>
              <w:bottom w:val="nil"/>
              <w:right w:val="nil"/>
            </w:tcBorders>
            <w:shd w:val="clear" w:color="auto" w:fill="auto"/>
            <w:noWrap/>
            <w:vAlign w:val="center"/>
            <w:hideMark/>
          </w:tcPr>
          <w:p w14:paraId="7BBADA8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375</w:t>
            </w:r>
          </w:p>
        </w:tc>
        <w:tc>
          <w:tcPr>
            <w:tcW w:w="0" w:type="auto"/>
            <w:tcBorders>
              <w:top w:val="nil"/>
              <w:left w:val="nil"/>
              <w:bottom w:val="nil"/>
              <w:right w:val="nil"/>
            </w:tcBorders>
            <w:shd w:val="clear" w:color="auto" w:fill="auto"/>
            <w:noWrap/>
            <w:vAlign w:val="center"/>
            <w:hideMark/>
          </w:tcPr>
          <w:p w14:paraId="4A5D510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419</w:t>
            </w:r>
          </w:p>
        </w:tc>
        <w:tc>
          <w:tcPr>
            <w:tcW w:w="883" w:type="dxa"/>
            <w:tcBorders>
              <w:top w:val="nil"/>
              <w:left w:val="nil"/>
              <w:bottom w:val="nil"/>
              <w:right w:val="nil"/>
            </w:tcBorders>
            <w:shd w:val="clear" w:color="auto" w:fill="auto"/>
            <w:noWrap/>
            <w:vAlign w:val="center"/>
            <w:hideMark/>
          </w:tcPr>
          <w:p w14:paraId="78FAE63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846</w:t>
            </w:r>
          </w:p>
        </w:tc>
        <w:tc>
          <w:tcPr>
            <w:tcW w:w="0" w:type="auto"/>
            <w:tcBorders>
              <w:top w:val="nil"/>
              <w:left w:val="nil"/>
              <w:bottom w:val="nil"/>
              <w:right w:val="nil"/>
            </w:tcBorders>
            <w:shd w:val="clear" w:color="auto" w:fill="auto"/>
            <w:noWrap/>
            <w:vAlign w:val="center"/>
            <w:hideMark/>
          </w:tcPr>
          <w:p w14:paraId="4C5FAAC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129 590</w:t>
            </w:r>
          </w:p>
        </w:tc>
        <w:tc>
          <w:tcPr>
            <w:tcW w:w="0" w:type="auto"/>
            <w:tcBorders>
              <w:top w:val="nil"/>
              <w:left w:val="nil"/>
              <w:bottom w:val="nil"/>
              <w:right w:val="nil"/>
            </w:tcBorders>
            <w:shd w:val="clear" w:color="auto" w:fill="auto"/>
            <w:noWrap/>
            <w:vAlign w:val="center"/>
            <w:hideMark/>
          </w:tcPr>
          <w:p w14:paraId="0D2818A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189</w:t>
            </w:r>
          </w:p>
        </w:tc>
        <w:tc>
          <w:tcPr>
            <w:tcW w:w="0" w:type="auto"/>
            <w:tcBorders>
              <w:top w:val="nil"/>
              <w:left w:val="nil"/>
              <w:bottom w:val="nil"/>
              <w:right w:val="single" w:sz="4" w:space="0" w:color="999999"/>
            </w:tcBorders>
            <w:shd w:val="clear" w:color="auto" w:fill="auto"/>
            <w:noWrap/>
            <w:vAlign w:val="center"/>
            <w:hideMark/>
          </w:tcPr>
          <w:p w14:paraId="564739A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w:t>
            </w:r>
          </w:p>
        </w:tc>
      </w:tr>
      <w:tr w:rsidR="002B65A4" w:rsidRPr="00C64F89" w14:paraId="660FEEB4" w14:textId="77777777" w:rsidTr="002B65A4">
        <w:tc>
          <w:tcPr>
            <w:tcW w:w="0" w:type="auto"/>
            <w:tcBorders>
              <w:top w:val="nil"/>
              <w:left w:val="single" w:sz="4" w:space="0" w:color="999999"/>
              <w:bottom w:val="nil"/>
              <w:right w:val="nil"/>
            </w:tcBorders>
            <w:shd w:val="clear" w:color="auto" w:fill="auto"/>
            <w:noWrap/>
            <w:vAlign w:val="center"/>
            <w:hideMark/>
          </w:tcPr>
          <w:p w14:paraId="167BFFC3"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Procesor</w:t>
            </w:r>
          </w:p>
        </w:tc>
        <w:tc>
          <w:tcPr>
            <w:tcW w:w="0" w:type="auto"/>
            <w:tcBorders>
              <w:top w:val="nil"/>
              <w:left w:val="single" w:sz="4" w:space="0" w:color="999999"/>
              <w:bottom w:val="nil"/>
              <w:right w:val="nil"/>
            </w:tcBorders>
            <w:shd w:val="clear" w:color="auto" w:fill="auto"/>
            <w:noWrap/>
            <w:vAlign w:val="center"/>
            <w:hideMark/>
          </w:tcPr>
          <w:p w14:paraId="2E0FAA4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135</w:t>
            </w:r>
          </w:p>
        </w:tc>
        <w:tc>
          <w:tcPr>
            <w:tcW w:w="0" w:type="auto"/>
            <w:tcBorders>
              <w:top w:val="nil"/>
              <w:left w:val="nil"/>
              <w:bottom w:val="nil"/>
              <w:right w:val="nil"/>
            </w:tcBorders>
            <w:shd w:val="clear" w:color="auto" w:fill="auto"/>
            <w:noWrap/>
            <w:vAlign w:val="center"/>
            <w:hideMark/>
          </w:tcPr>
          <w:p w14:paraId="2A04B98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199</w:t>
            </w:r>
          </w:p>
        </w:tc>
        <w:tc>
          <w:tcPr>
            <w:tcW w:w="883" w:type="dxa"/>
            <w:tcBorders>
              <w:top w:val="nil"/>
              <w:left w:val="nil"/>
              <w:bottom w:val="nil"/>
              <w:right w:val="nil"/>
            </w:tcBorders>
            <w:shd w:val="clear" w:color="auto" w:fill="auto"/>
            <w:noWrap/>
            <w:vAlign w:val="center"/>
            <w:hideMark/>
          </w:tcPr>
          <w:p w14:paraId="124EC91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298</w:t>
            </w:r>
          </w:p>
        </w:tc>
        <w:tc>
          <w:tcPr>
            <w:tcW w:w="0" w:type="auto"/>
            <w:tcBorders>
              <w:top w:val="nil"/>
              <w:left w:val="nil"/>
              <w:bottom w:val="nil"/>
              <w:right w:val="nil"/>
            </w:tcBorders>
            <w:shd w:val="clear" w:color="auto" w:fill="auto"/>
            <w:noWrap/>
            <w:vAlign w:val="center"/>
            <w:hideMark/>
          </w:tcPr>
          <w:p w14:paraId="7386192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125 895</w:t>
            </w:r>
          </w:p>
        </w:tc>
        <w:tc>
          <w:tcPr>
            <w:tcW w:w="0" w:type="auto"/>
            <w:tcBorders>
              <w:top w:val="nil"/>
              <w:left w:val="nil"/>
              <w:bottom w:val="nil"/>
              <w:right w:val="nil"/>
            </w:tcBorders>
            <w:shd w:val="clear" w:color="auto" w:fill="auto"/>
            <w:noWrap/>
            <w:vAlign w:val="center"/>
            <w:hideMark/>
          </w:tcPr>
          <w:p w14:paraId="7A80C3A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541</w:t>
            </w:r>
          </w:p>
        </w:tc>
        <w:tc>
          <w:tcPr>
            <w:tcW w:w="0" w:type="auto"/>
            <w:tcBorders>
              <w:top w:val="nil"/>
              <w:left w:val="nil"/>
              <w:bottom w:val="nil"/>
              <w:right w:val="single" w:sz="4" w:space="0" w:color="999999"/>
            </w:tcBorders>
            <w:shd w:val="clear" w:color="auto" w:fill="auto"/>
            <w:noWrap/>
            <w:vAlign w:val="center"/>
            <w:hideMark/>
          </w:tcPr>
          <w:p w14:paraId="38DF356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84</w:t>
            </w:r>
          </w:p>
        </w:tc>
      </w:tr>
      <w:tr w:rsidR="002B65A4" w:rsidRPr="00C64F89" w14:paraId="6D40B76B" w14:textId="77777777" w:rsidTr="002B65A4">
        <w:tc>
          <w:tcPr>
            <w:tcW w:w="0" w:type="auto"/>
            <w:tcBorders>
              <w:top w:val="nil"/>
              <w:left w:val="single" w:sz="4" w:space="0" w:color="999999"/>
              <w:bottom w:val="nil"/>
              <w:right w:val="nil"/>
            </w:tcBorders>
            <w:shd w:val="clear" w:color="auto" w:fill="auto"/>
            <w:noWrap/>
            <w:vAlign w:val="center"/>
            <w:hideMark/>
          </w:tcPr>
          <w:p w14:paraId="0C456422"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proofErr w:type="spellStart"/>
            <w:r w:rsidRPr="00C64F89">
              <w:rPr>
                <w:rFonts w:eastAsia="Times New Roman" w:cs="Calibri"/>
                <w:color w:val="000000"/>
                <w:sz w:val="20"/>
                <w:szCs w:val="20"/>
                <w:lang w:eastAsia="sk-SK"/>
              </w:rPr>
              <w:t>Rack</w:t>
            </w:r>
            <w:proofErr w:type="spellEnd"/>
          </w:p>
        </w:tc>
        <w:tc>
          <w:tcPr>
            <w:tcW w:w="0" w:type="auto"/>
            <w:tcBorders>
              <w:top w:val="nil"/>
              <w:left w:val="single" w:sz="4" w:space="0" w:color="999999"/>
              <w:bottom w:val="nil"/>
              <w:right w:val="nil"/>
            </w:tcBorders>
            <w:shd w:val="clear" w:color="auto" w:fill="auto"/>
            <w:noWrap/>
            <w:vAlign w:val="center"/>
            <w:hideMark/>
          </w:tcPr>
          <w:p w14:paraId="5D1F1FA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102</w:t>
            </w:r>
          </w:p>
        </w:tc>
        <w:tc>
          <w:tcPr>
            <w:tcW w:w="0" w:type="auto"/>
            <w:tcBorders>
              <w:top w:val="nil"/>
              <w:left w:val="nil"/>
              <w:bottom w:val="nil"/>
              <w:right w:val="nil"/>
            </w:tcBorders>
            <w:shd w:val="clear" w:color="auto" w:fill="auto"/>
            <w:noWrap/>
            <w:vAlign w:val="center"/>
            <w:hideMark/>
          </w:tcPr>
          <w:p w14:paraId="0E0F19F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149</w:t>
            </w:r>
          </w:p>
        </w:tc>
        <w:tc>
          <w:tcPr>
            <w:tcW w:w="883" w:type="dxa"/>
            <w:tcBorders>
              <w:top w:val="nil"/>
              <w:left w:val="nil"/>
              <w:bottom w:val="nil"/>
              <w:right w:val="nil"/>
            </w:tcBorders>
            <w:shd w:val="clear" w:color="auto" w:fill="auto"/>
            <w:noWrap/>
            <w:vAlign w:val="center"/>
            <w:hideMark/>
          </w:tcPr>
          <w:p w14:paraId="74633A8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1 400</w:t>
            </w:r>
          </w:p>
        </w:tc>
        <w:tc>
          <w:tcPr>
            <w:tcW w:w="0" w:type="auto"/>
            <w:tcBorders>
              <w:top w:val="nil"/>
              <w:left w:val="nil"/>
              <w:bottom w:val="nil"/>
              <w:right w:val="nil"/>
            </w:tcBorders>
            <w:shd w:val="clear" w:color="auto" w:fill="auto"/>
            <w:noWrap/>
            <w:vAlign w:val="center"/>
            <w:hideMark/>
          </w:tcPr>
          <w:p w14:paraId="1DC9DA5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98 591</w:t>
            </w:r>
          </w:p>
        </w:tc>
        <w:tc>
          <w:tcPr>
            <w:tcW w:w="0" w:type="auto"/>
            <w:tcBorders>
              <w:top w:val="nil"/>
              <w:left w:val="nil"/>
              <w:bottom w:val="nil"/>
              <w:right w:val="nil"/>
            </w:tcBorders>
            <w:shd w:val="clear" w:color="auto" w:fill="auto"/>
            <w:noWrap/>
            <w:vAlign w:val="center"/>
            <w:hideMark/>
          </w:tcPr>
          <w:p w14:paraId="63C9E83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58</w:t>
            </w:r>
          </w:p>
        </w:tc>
        <w:tc>
          <w:tcPr>
            <w:tcW w:w="0" w:type="auto"/>
            <w:tcBorders>
              <w:top w:val="nil"/>
              <w:left w:val="nil"/>
              <w:bottom w:val="nil"/>
              <w:right w:val="single" w:sz="4" w:space="0" w:color="999999"/>
            </w:tcBorders>
            <w:shd w:val="clear" w:color="auto" w:fill="auto"/>
            <w:noWrap/>
            <w:vAlign w:val="center"/>
            <w:hideMark/>
          </w:tcPr>
          <w:p w14:paraId="53DD563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w:t>
            </w:r>
          </w:p>
        </w:tc>
      </w:tr>
      <w:tr w:rsidR="002B65A4" w:rsidRPr="00C64F89" w14:paraId="596B4D09" w14:textId="77777777" w:rsidTr="002B65A4">
        <w:tc>
          <w:tcPr>
            <w:tcW w:w="0" w:type="auto"/>
            <w:tcBorders>
              <w:top w:val="nil"/>
              <w:left w:val="single" w:sz="4" w:space="0" w:color="999999"/>
              <w:bottom w:val="nil"/>
              <w:right w:val="nil"/>
            </w:tcBorders>
            <w:shd w:val="clear" w:color="auto" w:fill="auto"/>
            <w:noWrap/>
            <w:vAlign w:val="center"/>
            <w:hideMark/>
          </w:tcPr>
          <w:p w14:paraId="66C97C5B"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Interaktívna tabuľa</w:t>
            </w:r>
          </w:p>
        </w:tc>
        <w:tc>
          <w:tcPr>
            <w:tcW w:w="0" w:type="auto"/>
            <w:tcBorders>
              <w:top w:val="nil"/>
              <w:left w:val="single" w:sz="4" w:space="0" w:color="999999"/>
              <w:bottom w:val="nil"/>
              <w:right w:val="nil"/>
            </w:tcBorders>
            <w:shd w:val="clear" w:color="auto" w:fill="auto"/>
            <w:noWrap/>
            <w:vAlign w:val="center"/>
            <w:hideMark/>
          </w:tcPr>
          <w:p w14:paraId="5AB48BE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2 321</w:t>
            </w:r>
          </w:p>
        </w:tc>
        <w:tc>
          <w:tcPr>
            <w:tcW w:w="0" w:type="auto"/>
            <w:tcBorders>
              <w:top w:val="nil"/>
              <w:left w:val="nil"/>
              <w:bottom w:val="nil"/>
              <w:right w:val="nil"/>
            </w:tcBorders>
            <w:shd w:val="clear" w:color="auto" w:fill="auto"/>
            <w:noWrap/>
            <w:vAlign w:val="center"/>
            <w:hideMark/>
          </w:tcPr>
          <w:p w14:paraId="5B67AC0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2 900</w:t>
            </w:r>
          </w:p>
        </w:tc>
        <w:tc>
          <w:tcPr>
            <w:tcW w:w="883" w:type="dxa"/>
            <w:tcBorders>
              <w:top w:val="nil"/>
              <w:left w:val="nil"/>
              <w:bottom w:val="nil"/>
              <w:right w:val="nil"/>
            </w:tcBorders>
            <w:shd w:val="clear" w:color="auto" w:fill="auto"/>
            <w:noWrap/>
            <w:vAlign w:val="center"/>
            <w:hideMark/>
          </w:tcPr>
          <w:p w14:paraId="3340631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3 313</w:t>
            </w:r>
          </w:p>
        </w:tc>
        <w:tc>
          <w:tcPr>
            <w:tcW w:w="0" w:type="auto"/>
            <w:tcBorders>
              <w:top w:val="nil"/>
              <w:left w:val="nil"/>
              <w:bottom w:val="nil"/>
              <w:right w:val="nil"/>
            </w:tcBorders>
            <w:shd w:val="clear" w:color="auto" w:fill="auto"/>
            <w:noWrap/>
            <w:vAlign w:val="center"/>
            <w:hideMark/>
          </w:tcPr>
          <w:p w14:paraId="4826203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97 272</w:t>
            </w:r>
          </w:p>
        </w:tc>
        <w:tc>
          <w:tcPr>
            <w:tcW w:w="0" w:type="auto"/>
            <w:tcBorders>
              <w:top w:val="nil"/>
              <w:left w:val="nil"/>
              <w:bottom w:val="nil"/>
              <w:right w:val="nil"/>
            </w:tcBorders>
            <w:shd w:val="clear" w:color="auto" w:fill="auto"/>
            <w:noWrap/>
            <w:vAlign w:val="center"/>
            <w:hideMark/>
          </w:tcPr>
          <w:p w14:paraId="79AE433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35</w:t>
            </w:r>
          </w:p>
        </w:tc>
        <w:tc>
          <w:tcPr>
            <w:tcW w:w="0" w:type="auto"/>
            <w:tcBorders>
              <w:top w:val="nil"/>
              <w:left w:val="nil"/>
              <w:bottom w:val="nil"/>
              <w:right w:val="single" w:sz="4" w:space="0" w:color="999999"/>
            </w:tcBorders>
            <w:shd w:val="clear" w:color="auto" w:fill="auto"/>
            <w:noWrap/>
            <w:vAlign w:val="center"/>
            <w:hideMark/>
          </w:tcPr>
          <w:p w14:paraId="2D560E3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w:t>
            </w:r>
          </w:p>
        </w:tc>
      </w:tr>
      <w:tr w:rsidR="002B65A4" w:rsidRPr="00C64F89" w14:paraId="4D19D402" w14:textId="77777777" w:rsidTr="002B65A4">
        <w:tc>
          <w:tcPr>
            <w:tcW w:w="0" w:type="auto"/>
            <w:tcBorders>
              <w:top w:val="nil"/>
              <w:left w:val="single" w:sz="4" w:space="0" w:color="999999"/>
              <w:bottom w:val="nil"/>
              <w:right w:val="nil"/>
            </w:tcBorders>
            <w:shd w:val="clear" w:color="auto" w:fill="auto"/>
            <w:noWrap/>
            <w:vAlign w:val="center"/>
            <w:hideMark/>
          </w:tcPr>
          <w:p w14:paraId="047726F1"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proofErr w:type="spellStart"/>
            <w:r w:rsidRPr="00C64F89">
              <w:rPr>
                <w:rFonts w:eastAsia="Times New Roman" w:cs="Calibri"/>
                <w:color w:val="000000"/>
                <w:sz w:val="20"/>
                <w:szCs w:val="20"/>
                <w:lang w:eastAsia="sk-SK"/>
              </w:rPr>
              <w:t>Ploter</w:t>
            </w:r>
            <w:proofErr w:type="spellEnd"/>
          </w:p>
        </w:tc>
        <w:tc>
          <w:tcPr>
            <w:tcW w:w="0" w:type="auto"/>
            <w:tcBorders>
              <w:top w:val="nil"/>
              <w:left w:val="single" w:sz="4" w:space="0" w:color="999999"/>
              <w:bottom w:val="nil"/>
              <w:right w:val="nil"/>
            </w:tcBorders>
            <w:shd w:val="clear" w:color="auto" w:fill="auto"/>
            <w:noWrap/>
            <w:vAlign w:val="center"/>
            <w:hideMark/>
          </w:tcPr>
          <w:p w14:paraId="6A1DA8C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1 413</w:t>
            </w:r>
          </w:p>
        </w:tc>
        <w:tc>
          <w:tcPr>
            <w:tcW w:w="0" w:type="auto"/>
            <w:tcBorders>
              <w:top w:val="nil"/>
              <w:left w:val="nil"/>
              <w:bottom w:val="nil"/>
              <w:right w:val="nil"/>
            </w:tcBorders>
            <w:shd w:val="clear" w:color="auto" w:fill="auto"/>
            <w:noWrap/>
            <w:vAlign w:val="center"/>
            <w:hideMark/>
          </w:tcPr>
          <w:p w14:paraId="0EE0506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1 809</w:t>
            </w:r>
          </w:p>
        </w:tc>
        <w:tc>
          <w:tcPr>
            <w:tcW w:w="883" w:type="dxa"/>
            <w:tcBorders>
              <w:top w:val="nil"/>
              <w:left w:val="nil"/>
              <w:bottom w:val="nil"/>
              <w:right w:val="nil"/>
            </w:tcBorders>
            <w:shd w:val="clear" w:color="auto" w:fill="auto"/>
            <w:noWrap/>
            <w:vAlign w:val="center"/>
            <w:hideMark/>
          </w:tcPr>
          <w:p w14:paraId="4E795A2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3 449</w:t>
            </w:r>
          </w:p>
        </w:tc>
        <w:tc>
          <w:tcPr>
            <w:tcW w:w="0" w:type="auto"/>
            <w:tcBorders>
              <w:top w:val="nil"/>
              <w:left w:val="nil"/>
              <w:bottom w:val="nil"/>
              <w:right w:val="nil"/>
            </w:tcBorders>
            <w:shd w:val="clear" w:color="auto" w:fill="auto"/>
            <w:noWrap/>
            <w:vAlign w:val="center"/>
            <w:hideMark/>
          </w:tcPr>
          <w:p w14:paraId="2084891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86 451</w:t>
            </w:r>
          </w:p>
        </w:tc>
        <w:tc>
          <w:tcPr>
            <w:tcW w:w="0" w:type="auto"/>
            <w:tcBorders>
              <w:top w:val="nil"/>
              <w:left w:val="nil"/>
              <w:bottom w:val="nil"/>
              <w:right w:val="nil"/>
            </w:tcBorders>
            <w:shd w:val="clear" w:color="auto" w:fill="auto"/>
            <w:noWrap/>
            <w:vAlign w:val="center"/>
            <w:hideMark/>
          </w:tcPr>
          <w:p w14:paraId="178C526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w:t>
            </w:r>
          </w:p>
        </w:tc>
        <w:tc>
          <w:tcPr>
            <w:tcW w:w="0" w:type="auto"/>
            <w:tcBorders>
              <w:top w:val="nil"/>
              <w:left w:val="nil"/>
              <w:bottom w:val="nil"/>
              <w:right w:val="single" w:sz="4" w:space="0" w:color="999999"/>
            </w:tcBorders>
            <w:shd w:val="clear" w:color="auto" w:fill="auto"/>
            <w:noWrap/>
            <w:vAlign w:val="center"/>
            <w:hideMark/>
          </w:tcPr>
          <w:p w14:paraId="7D414C5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w:t>
            </w:r>
          </w:p>
        </w:tc>
      </w:tr>
      <w:tr w:rsidR="002B65A4" w:rsidRPr="00C64F89" w14:paraId="01757C6D" w14:textId="77777777" w:rsidTr="002B65A4">
        <w:tc>
          <w:tcPr>
            <w:tcW w:w="0" w:type="auto"/>
            <w:tcBorders>
              <w:top w:val="nil"/>
              <w:left w:val="single" w:sz="4" w:space="0" w:color="999999"/>
              <w:bottom w:val="nil"/>
              <w:right w:val="nil"/>
            </w:tcBorders>
            <w:shd w:val="clear" w:color="auto" w:fill="auto"/>
            <w:noWrap/>
            <w:vAlign w:val="center"/>
            <w:hideMark/>
          </w:tcPr>
          <w:p w14:paraId="72E7320E"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IP telefón</w:t>
            </w:r>
          </w:p>
        </w:tc>
        <w:tc>
          <w:tcPr>
            <w:tcW w:w="0" w:type="auto"/>
            <w:tcBorders>
              <w:top w:val="nil"/>
              <w:left w:val="single" w:sz="4" w:space="0" w:color="999999"/>
              <w:bottom w:val="nil"/>
              <w:right w:val="nil"/>
            </w:tcBorders>
            <w:shd w:val="clear" w:color="auto" w:fill="auto"/>
            <w:noWrap/>
            <w:vAlign w:val="center"/>
            <w:hideMark/>
          </w:tcPr>
          <w:p w14:paraId="2A78416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373</w:t>
            </w:r>
          </w:p>
        </w:tc>
        <w:tc>
          <w:tcPr>
            <w:tcW w:w="0" w:type="auto"/>
            <w:tcBorders>
              <w:top w:val="nil"/>
              <w:left w:val="nil"/>
              <w:bottom w:val="nil"/>
              <w:right w:val="nil"/>
            </w:tcBorders>
            <w:shd w:val="clear" w:color="auto" w:fill="auto"/>
            <w:noWrap/>
            <w:vAlign w:val="center"/>
            <w:hideMark/>
          </w:tcPr>
          <w:p w14:paraId="627262F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509</w:t>
            </w:r>
          </w:p>
        </w:tc>
        <w:tc>
          <w:tcPr>
            <w:tcW w:w="883" w:type="dxa"/>
            <w:tcBorders>
              <w:top w:val="nil"/>
              <w:left w:val="nil"/>
              <w:bottom w:val="nil"/>
              <w:right w:val="nil"/>
            </w:tcBorders>
            <w:shd w:val="clear" w:color="auto" w:fill="auto"/>
            <w:noWrap/>
            <w:vAlign w:val="center"/>
            <w:hideMark/>
          </w:tcPr>
          <w:p w14:paraId="594A6C7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726</w:t>
            </w:r>
          </w:p>
        </w:tc>
        <w:tc>
          <w:tcPr>
            <w:tcW w:w="0" w:type="auto"/>
            <w:tcBorders>
              <w:top w:val="nil"/>
              <w:left w:val="nil"/>
              <w:bottom w:val="nil"/>
              <w:right w:val="nil"/>
            </w:tcBorders>
            <w:shd w:val="clear" w:color="auto" w:fill="auto"/>
            <w:noWrap/>
            <w:vAlign w:val="center"/>
            <w:hideMark/>
          </w:tcPr>
          <w:p w14:paraId="172F5AC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76 435</w:t>
            </w:r>
          </w:p>
        </w:tc>
        <w:tc>
          <w:tcPr>
            <w:tcW w:w="0" w:type="auto"/>
            <w:tcBorders>
              <w:top w:val="nil"/>
              <w:left w:val="nil"/>
              <w:bottom w:val="nil"/>
              <w:right w:val="nil"/>
            </w:tcBorders>
            <w:shd w:val="clear" w:color="auto" w:fill="auto"/>
            <w:noWrap/>
            <w:vAlign w:val="center"/>
            <w:hideMark/>
          </w:tcPr>
          <w:p w14:paraId="0EB99C4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178</w:t>
            </w:r>
          </w:p>
        </w:tc>
        <w:tc>
          <w:tcPr>
            <w:tcW w:w="0" w:type="auto"/>
            <w:tcBorders>
              <w:top w:val="nil"/>
              <w:left w:val="nil"/>
              <w:bottom w:val="nil"/>
              <w:right w:val="single" w:sz="4" w:space="0" w:color="999999"/>
            </w:tcBorders>
            <w:shd w:val="clear" w:color="auto" w:fill="auto"/>
            <w:noWrap/>
            <w:vAlign w:val="center"/>
            <w:hideMark/>
          </w:tcPr>
          <w:p w14:paraId="01ADBE9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w:t>
            </w:r>
          </w:p>
        </w:tc>
      </w:tr>
      <w:tr w:rsidR="002B65A4" w:rsidRPr="00C64F89" w14:paraId="585543F8" w14:textId="77777777" w:rsidTr="002B65A4">
        <w:tc>
          <w:tcPr>
            <w:tcW w:w="0" w:type="auto"/>
            <w:tcBorders>
              <w:top w:val="nil"/>
              <w:left w:val="single" w:sz="4" w:space="0" w:color="999999"/>
              <w:bottom w:val="nil"/>
              <w:right w:val="nil"/>
            </w:tcBorders>
            <w:shd w:val="clear" w:color="auto" w:fill="auto"/>
            <w:noWrap/>
            <w:vAlign w:val="center"/>
            <w:hideMark/>
          </w:tcPr>
          <w:p w14:paraId="133325B6"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USB kľúč</w:t>
            </w:r>
          </w:p>
        </w:tc>
        <w:tc>
          <w:tcPr>
            <w:tcW w:w="0" w:type="auto"/>
            <w:tcBorders>
              <w:top w:val="nil"/>
              <w:left w:val="single" w:sz="4" w:space="0" w:color="999999"/>
              <w:bottom w:val="nil"/>
              <w:right w:val="nil"/>
            </w:tcBorders>
            <w:shd w:val="clear" w:color="auto" w:fill="auto"/>
            <w:noWrap/>
            <w:vAlign w:val="center"/>
            <w:hideMark/>
          </w:tcPr>
          <w:p w14:paraId="2C3A85D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5C2E325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w:t>
            </w:r>
          </w:p>
        </w:tc>
        <w:tc>
          <w:tcPr>
            <w:tcW w:w="883" w:type="dxa"/>
            <w:tcBorders>
              <w:top w:val="nil"/>
              <w:left w:val="nil"/>
              <w:bottom w:val="nil"/>
              <w:right w:val="nil"/>
            </w:tcBorders>
            <w:shd w:val="clear" w:color="auto" w:fill="auto"/>
            <w:noWrap/>
            <w:vAlign w:val="center"/>
            <w:hideMark/>
          </w:tcPr>
          <w:p w14:paraId="734D91A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w:t>
            </w:r>
          </w:p>
        </w:tc>
        <w:tc>
          <w:tcPr>
            <w:tcW w:w="0" w:type="auto"/>
            <w:tcBorders>
              <w:top w:val="nil"/>
              <w:left w:val="nil"/>
              <w:bottom w:val="nil"/>
              <w:right w:val="nil"/>
            </w:tcBorders>
            <w:shd w:val="clear" w:color="auto" w:fill="auto"/>
            <w:noWrap/>
            <w:vAlign w:val="center"/>
            <w:hideMark/>
          </w:tcPr>
          <w:p w14:paraId="01D9F5B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73 041</w:t>
            </w:r>
          </w:p>
        </w:tc>
        <w:tc>
          <w:tcPr>
            <w:tcW w:w="0" w:type="auto"/>
            <w:tcBorders>
              <w:top w:val="nil"/>
              <w:left w:val="nil"/>
              <w:bottom w:val="nil"/>
              <w:right w:val="nil"/>
            </w:tcBorders>
            <w:shd w:val="clear" w:color="auto" w:fill="auto"/>
            <w:noWrap/>
            <w:vAlign w:val="center"/>
            <w:hideMark/>
          </w:tcPr>
          <w:p w14:paraId="21B4F22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6 966</w:t>
            </w:r>
          </w:p>
        </w:tc>
        <w:tc>
          <w:tcPr>
            <w:tcW w:w="0" w:type="auto"/>
            <w:tcBorders>
              <w:top w:val="nil"/>
              <w:left w:val="nil"/>
              <w:bottom w:val="nil"/>
              <w:right w:val="single" w:sz="4" w:space="0" w:color="999999"/>
            </w:tcBorders>
            <w:shd w:val="clear" w:color="auto" w:fill="auto"/>
            <w:noWrap/>
            <w:vAlign w:val="center"/>
            <w:hideMark/>
          </w:tcPr>
          <w:p w14:paraId="35BABF9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36</w:t>
            </w:r>
          </w:p>
        </w:tc>
      </w:tr>
      <w:tr w:rsidR="002B65A4" w:rsidRPr="00C64F89" w14:paraId="0CF6154D" w14:textId="77777777" w:rsidTr="002B65A4">
        <w:tc>
          <w:tcPr>
            <w:tcW w:w="0" w:type="auto"/>
            <w:tcBorders>
              <w:top w:val="nil"/>
              <w:left w:val="single" w:sz="4" w:space="0" w:color="999999"/>
              <w:bottom w:val="nil"/>
              <w:right w:val="nil"/>
            </w:tcBorders>
            <w:shd w:val="clear" w:color="auto" w:fill="auto"/>
            <w:noWrap/>
            <w:vAlign w:val="center"/>
            <w:hideMark/>
          </w:tcPr>
          <w:p w14:paraId="5A1D76CE"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VR okuliare</w:t>
            </w:r>
          </w:p>
        </w:tc>
        <w:tc>
          <w:tcPr>
            <w:tcW w:w="0" w:type="auto"/>
            <w:tcBorders>
              <w:top w:val="nil"/>
              <w:left w:val="single" w:sz="4" w:space="0" w:color="999999"/>
              <w:bottom w:val="nil"/>
              <w:right w:val="nil"/>
            </w:tcBorders>
            <w:shd w:val="clear" w:color="auto" w:fill="auto"/>
            <w:noWrap/>
            <w:vAlign w:val="center"/>
            <w:hideMark/>
          </w:tcPr>
          <w:p w14:paraId="3763A46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393</w:t>
            </w:r>
          </w:p>
        </w:tc>
        <w:tc>
          <w:tcPr>
            <w:tcW w:w="0" w:type="auto"/>
            <w:tcBorders>
              <w:top w:val="nil"/>
              <w:left w:val="nil"/>
              <w:bottom w:val="nil"/>
              <w:right w:val="nil"/>
            </w:tcBorders>
            <w:shd w:val="clear" w:color="auto" w:fill="auto"/>
            <w:noWrap/>
            <w:vAlign w:val="center"/>
            <w:hideMark/>
          </w:tcPr>
          <w:p w14:paraId="04A644D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608</w:t>
            </w:r>
          </w:p>
        </w:tc>
        <w:tc>
          <w:tcPr>
            <w:tcW w:w="883" w:type="dxa"/>
            <w:tcBorders>
              <w:top w:val="nil"/>
              <w:left w:val="nil"/>
              <w:bottom w:val="nil"/>
              <w:right w:val="nil"/>
            </w:tcBorders>
            <w:shd w:val="clear" w:color="auto" w:fill="auto"/>
            <w:noWrap/>
            <w:vAlign w:val="center"/>
            <w:hideMark/>
          </w:tcPr>
          <w:p w14:paraId="79AC45B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1 026</w:t>
            </w:r>
          </w:p>
        </w:tc>
        <w:tc>
          <w:tcPr>
            <w:tcW w:w="0" w:type="auto"/>
            <w:tcBorders>
              <w:top w:val="nil"/>
              <w:left w:val="nil"/>
              <w:bottom w:val="nil"/>
              <w:right w:val="nil"/>
            </w:tcBorders>
            <w:shd w:val="clear" w:color="auto" w:fill="auto"/>
            <w:noWrap/>
            <w:vAlign w:val="center"/>
            <w:hideMark/>
          </w:tcPr>
          <w:p w14:paraId="60FAAA1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68 076</w:t>
            </w:r>
          </w:p>
        </w:tc>
        <w:tc>
          <w:tcPr>
            <w:tcW w:w="0" w:type="auto"/>
            <w:tcBorders>
              <w:top w:val="nil"/>
              <w:left w:val="nil"/>
              <w:bottom w:val="nil"/>
              <w:right w:val="nil"/>
            </w:tcBorders>
            <w:shd w:val="clear" w:color="auto" w:fill="auto"/>
            <w:noWrap/>
            <w:vAlign w:val="center"/>
            <w:hideMark/>
          </w:tcPr>
          <w:p w14:paraId="0B5BE18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86</w:t>
            </w:r>
          </w:p>
        </w:tc>
        <w:tc>
          <w:tcPr>
            <w:tcW w:w="0" w:type="auto"/>
            <w:tcBorders>
              <w:top w:val="nil"/>
              <w:left w:val="nil"/>
              <w:bottom w:val="nil"/>
              <w:right w:val="single" w:sz="4" w:space="0" w:color="999999"/>
            </w:tcBorders>
            <w:shd w:val="clear" w:color="auto" w:fill="auto"/>
            <w:noWrap/>
            <w:vAlign w:val="center"/>
            <w:hideMark/>
          </w:tcPr>
          <w:p w14:paraId="5EE832E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r>
      <w:tr w:rsidR="002B65A4" w:rsidRPr="00C64F89" w14:paraId="4F035BAF" w14:textId="77777777" w:rsidTr="002B65A4">
        <w:tc>
          <w:tcPr>
            <w:tcW w:w="0" w:type="auto"/>
            <w:tcBorders>
              <w:top w:val="nil"/>
              <w:left w:val="single" w:sz="4" w:space="0" w:color="999999"/>
              <w:bottom w:val="nil"/>
              <w:right w:val="nil"/>
            </w:tcBorders>
            <w:shd w:val="clear" w:color="auto" w:fill="auto"/>
            <w:noWrap/>
            <w:vAlign w:val="center"/>
            <w:hideMark/>
          </w:tcPr>
          <w:p w14:paraId="579BD9BA"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Polohovací tablet</w:t>
            </w:r>
          </w:p>
        </w:tc>
        <w:tc>
          <w:tcPr>
            <w:tcW w:w="0" w:type="auto"/>
            <w:tcBorders>
              <w:top w:val="nil"/>
              <w:left w:val="single" w:sz="4" w:space="0" w:color="999999"/>
              <w:bottom w:val="nil"/>
              <w:right w:val="nil"/>
            </w:tcBorders>
            <w:shd w:val="clear" w:color="auto" w:fill="auto"/>
            <w:noWrap/>
            <w:vAlign w:val="center"/>
            <w:hideMark/>
          </w:tcPr>
          <w:p w14:paraId="10FC9B9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129</w:t>
            </w:r>
          </w:p>
        </w:tc>
        <w:tc>
          <w:tcPr>
            <w:tcW w:w="0" w:type="auto"/>
            <w:tcBorders>
              <w:top w:val="nil"/>
              <w:left w:val="nil"/>
              <w:bottom w:val="nil"/>
              <w:right w:val="nil"/>
            </w:tcBorders>
            <w:shd w:val="clear" w:color="auto" w:fill="auto"/>
            <w:noWrap/>
            <w:vAlign w:val="center"/>
            <w:hideMark/>
          </w:tcPr>
          <w:p w14:paraId="45EA0D0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221</w:t>
            </w:r>
          </w:p>
        </w:tc>
        <w:tc>
          <w:tcPr>
            <w:tcW w:w="883" w:type="dxa"/>
            <w:tcBorders>
              <w:top w:val="nil"/>
              <w:left w:val="nil"/>
              <w:bottom w:val="nil"/>
              <w:right w:val="nil"/>
            </w:tcBorders>
            <w:shd w:val="clear" w:color="auto" w:fill="auto"/>
            <w:noWrap/>
            <w:vAlign w:val="center"/>
            <w:hideMark/>
          </w:tcPr>
          <w:p w14:paraId="3F03AF1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309</w:t>
            </w:r>
          </w:p>
        </w:tc>
        <w:tc>
          <w:tcPr>
            <w:tcW w:w="0" w:type="auto"/>
            <w:tcBorders>
              <w:top w:val="nil"/>
              <w:left w:val="nil"/>
              <w:bottom w:val="nil"/>
              <w:right w:val="nil"/>
            </w:tcBorders>
            <w:shd w:val="clear" w:color="auto" w:fill="auto"/>
            <w:noWrap/>
            <w:vAlign w:val="center"/>
            <w:hideMark/>
          </w:tcPr>
          <w:p w14:paraId="0B602F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51 933</w:t>
            </w:r>
          </w:p>
        </w:tc>
        <w:tc>
          <w:tcPr>
            <w:tcW w:w="0" w:type="auto"/>
            <w:tcBorders>
              <w:top w:val="nil"/>
              <w:left w:val="nil"/>
              <w:bottom w:val="nil"/>
              <w:right w:val="nil"/>
            </w:tcBorders>
            <w:shd w:val="clear" w:color="auto" w:fill="auto"/>
            <w:noWrap/>
            <w:vAlign w:val="center"/>
            <w:hideMark/>
          </w:tcPr>
          <w:p w14:paraId="0404E25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240</w:t>
            </w:r>
          </w:p>
        </w:tc>
        <w:tc>
          <w:tcPr>
            <w:tcW w:w="0" w:type="auto"/>
            <w:tcBorders>
              <w:top w:val="nil"/>
              <w:left w:val="nil"/>
              <w:bottom w:val="nil"/>
              <w:right w:val="single" w:sz="4" w:space="0" w:color="999999"/>
            </w:tcBorders>
            <w:shd w:val="clear" w:color="auto" w:fill="auto"/>
            <w:noWrap/>
            <w:vAlign w:val="center"/>
            <w:hideMark/>
          </w:tcPr>
          <w:p w14:paraId="4A6CE7B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w:t>
            </w:r>
          </w:p>
        </w:tc>
      </w:tr>
      <w:tr w:rsidR="002B65A4" w:rsidRPr="00C64F89" w14:paraId="008967F4" w14:textId="77777777" w:rsidTr="002B65A4">
        <w:tc>
          <w:tcPr>
            <w:tcW w:w="0" w:type="auto"/>
            <w:tcBorders>
              <w:top w:val="nil"/>
              <w:left w:val="single" w:sz="4" w:space="0" w:color="999999"/>
              <w:bottom w:val="nil"/>
              <w:right w:val="nil"/>
            </w:tcBorders>
            <w:shd w:val="clear" w:color="auto" w:fill="auto"/>
            <w:noWrap/>
            <w:vAlign w:val="center"/>
            <w:hideMark/>
          </w:tcPr>
          <w:p w14:paraId="4EE1257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LED TV</w:t>
            </w:r>
          </w:p>
        </w:tc>
        <w:tc>
          <w:tcPr>
            <w:tcW w:w="0" w:type="auto"/>
            <w:tcBorders>
              <w:top w:val="nil"/>
              <w:left w:val="single" w:sz="4" w:space="0" w:color="999999"/>
              <w:bottom w:val="nil"/>
              <w:right w:val="nil"/>
            </w:tcBorders>
            <w:shd w:val="clear" w:color="auto" w:fill="auto"/>
            <w:noWrap/>
            <w:vAlign w:val="center"/>
            <w:hideMark/>
          </w:tcPr>
          <w:p w14:paraId="2E67E8E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502</w:t>
            </w:r>
          </w:p>
        </w:tc>
        <w:tc>
          <w:tcPr>
            <w:tcW w:w="0" w:type="auto"/>
            <w:tcBorders>
              <w:top w:val="nil"/>
              <w:left w:val="nil"/>
              <w:bottom w:val="nil"/>
              <w:right w:val="nil"/>
            </w:tcBorders>
            <w:shd w:val="clear" w:color="auto" w:fill="auto"/>
            <w:noWrap/>
            <w:vAlign w:val="center"/>
            <w:hideMark/>
          </w:tcPr>
          <w:p w14:paraId="635DC99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790</w:t>
            </w:r>
          </w:p>
        </w:tc>
        <w:tc>
          <w:tcPr>
            <w:tcW w:w="883" w:type="dxa"/>
            <w:tcBorders>
              <w:top w:val="nil"/>
              <w:left w:val="nil"/>
              <w:bottom w:val="nil"/>
              <w:right w:val="nil"/>
            </w:tcBorders>
            <w:shd w:val="clear" w:color="auto" w:fill="auto"/>
            <w:noWrap/>
            <w:vAlign w:val="center"/>
            <w:hideMark/>
          </w:tcPr>
          <w:p w14:paraId="200C8FF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820</w:t>
            </w:r>
          </w:p>
        </w:tc>
        <w:tc>
          <w:tcPr>
            <w:tcW w:w="0" w:type="auto"/>
            <w:tcBorders>
              <w:top w:val="nil"/>
              <w:left w:val="nil"/>
              <w:bottom w:val="nil"/>
              <w:right w:val="nil"/>
            </w:tcBorders>
            <w:shd w:val="clear" w:color="auto" w:fill="auto"/>
            <w:noWrap/>
            <w:vAlign w:val="center"/>
            <w:hideMark/>
          </w:tcPr>
          <w:p w14:paraId="1CFC8B5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49 792</w:t>
            </w:r>
          </w:p>
        </w:tc>
        <w:tc>
          <w:tcPr>
            <w:tcW w:w="0" w:type="auto"/>
            <w:tcBorders>
              <w:top w:val="nil"/>
              <w:left w:val="nil"/>
              <w:bottom w:val="nil"/>
              <w:right w:val="nil"/>
            </w:tcBorders>
            <w:shd w:val="clear" w:color="auto" w:fill="auto"/>
            <w:noWrap/>
            <w:vAlign w:val="center"/>
            <w:hideMark/>
          </w:tcPr>
          <w:p w14:paraId="1F7B604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64</w:t>
            </w:r>
          </w:p>
        </w:tc>
        <w:tc>
          <w:tcPr>
            <w:tcW w:w="0" w:type="auto"/>
            <w:tcBorders>
              <w:top w:val="nil"/>
              <w:left w:val="nil"/>
              <w:bottom w:val="nil"/>
              <w:right w:val="single" w:sz="4" w:space="0" w:color="999999"/>
            </w:tcBorders>
            <w:shd w:val="clear" w:color="auto" w:fill="auto"/>
            <w:noWrap/>
            <w:vAlign w:val="center"/>
            <w:hideMark/>
          </w:tcPr>
          <w:p w14:paraId="5B2A4AE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w:t>
            </w:r>
          </w:p>
        </w:tc>
      </w:tr>
      <w:tr w:rsidR="002B65A4" w:rsidRPr="00C64F89" w14:paraId="521907AA" w14:textId="77777777" w:rsidTr="002B65A4">
        <w:tc>
          <w:tcPr>
            <w:tcW w:w="0" w:type="auto"/>
            <w:tcBorders>
              <w:top w:val="nil"/>
              <w:left w:val="single" w:sz="4" w:space="0" w:color="999999"/>
              <w:bottom w:val="nil"/>
              <w:right w:val="nil"/>
            </w:tcBorders>
            <w:shd w:val="clear" w:color="auto" w:fill="auto"/>
            <w:noWrap/>
            <w:vAlign w:val="center"/>
            <w:hideMark/>
          </w:tcPr>
          <w:p w14:paraId="3265A6CD"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Myš</w:t>
            </w:r>
          </w:p>
        </w:tc>
        <w:tc>
          <w:tcPr>
            <w:tcW w:w="0" w:type="auto"/>
            <w:tcBorders>
              <w:top w:val="nil"/>
              <w:left w:val="single" w:sz="4" w:space="0" w:color="999999"/>
              <w:bottom w:val="nil"/>
              <w:right w:val="nil"/>
            </w:tcBorders>
            <w:shd w:val="clear" w:color="auto" w:fill="auto"/>
            <w:noWrap/>
            <w:vAlign w:val="center"/>
            <w:hideMark/>
          </w:tcPr>
          <w:p w14:paraId="00BCD1E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66CE531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w:t>
            </w:r>
          </w:p>
        </w:tc>
        <w:tc>
          <w:tcPr>
            <w:tcW w:w="883" w:type="dxa"/>
            <w:tcBorders>
              <w:top w:val="nil"/>
              <w:left w:val="nil"/>
              <w:bottom w:val="nil"/>
              <w:right w:val="nil"/>
            </w:tcBorders>
            <w:shd w:val="clear" w:color="auto" w:fill="auto"/>
            <w:noWrap/>
            <w:vAlign w:val="center"/>
            <w:hideMark/>
          </w:tcPr>
          <w:p w14:paraId="14558CD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w:t>
            </w:r>
          </w:p>
        </w:tc>
        <w:tc>
          <w:tcPr>
            <w:tcW w:w="0" w:type="auto"/>
            <w:tcBorders>
              <w:top w:val="nil"/>
              <w:left w:val="nil"/>
              <w:bottom w:val="nil"/>
              <w:right w:val="nil"/>
            </w:tcBorders>
            <w:shd w:val="clear" w:color="auto" w:fill="auto"/>
            <w:noWrap/>
            <w:vAlign w:val="center"/>
            <w:hideMark/>
          </w:tcPr>
          <w:p w14:paraId="31087FF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48 298</w:t>
            </w:r>
          </w:p>
        </w:tc>
        <w:tc>
          <w:tcPr>
            <w:tcW w:w="0" w:type="auto"/>
            <w:tcBorders>
              <w:top w:val="nil"/>
              <w:left w:val="nil"/>
              <w:bottom w:val="nil"/>
              <w:right w:val="nil"/>
            </w:tcBorders>
            <w:shd w:val="clear" w:color="auto" w:fill="auto"/>
            <w:noWrap/>
            <w:vAlign w:val="center"/>
            <w:hideMark/>
          </w:tcPr>
          <w:p w14:paraId="2E216C7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7 094</w:t>
            </w:r>
          </w:p>
        </w:tc>
        <w:tc>
          <w:tcPr>
            <w:tcW w:w="0" w:type="auto"/>
            <w:tcBorders>
              <w:top w:val="nil"/>
              <w:left w:val="nil"/>
              <w:bottom w:val="nil"/>
              <w:right w:val="single" w:sz="4" w:space="0" w:color="999999"/>
            </w:tcBorders>
            <w:shd w:val="clear" w:color="auto" w:fill="auto"/>
            <w:noWrap/>
            <w:vAlign w:val="center"/>
            <w:hideMark/>
          </w:tcPr>
          <w:p w14:paraId="5349D26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40</w:t>
            </w:r>
          </w:p>
        </w:tc>
      </w:tr>
      <w:tr w:rsidR="002B65A4" w:rsidRPr="00C64F89" w14:paraId="768C2977" w14:textId="77777777" w:rsidTr="002B65A4">
        <w:tc>
          <w:tcPr>
            <w:tcW w:w="0" w:type="auto"/>
            <w:tcBorders>
              <w:top w:val="nil"/>
              <w:left w:val="single" w:sz="4" w:space="0" w:color="999999"/>
              <w:bottom w:val="nil"/>
              <w:right w:val="nil"/>
            </w:tcBorders>
            <w:shd w:val="clear" w:color="auto" w:fill="auto"/>
            <w:noWrap/>
            <w:vAlign w:val="center"/>
            <w:hideMark/>
          </w:tcPr>
          <w:p w14:paraId="2547ED96"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Klávesnica</w:t>
            </w:r>
          </w:p>
        </w:tc>
        <w:tc>
          <w:tcPr>
            <w:tcW w:w="0" w:type="auto"/>
            <w:tcBorders>
              <w:top w:val="nil"/>
              <w:left w:val="single" w:sz="4" w:space="0" w:color="999999"/>
              <w:bottom w:val="nil"/>
              <w:right w:val="nil"/>
            </w:tcBorders>
            <w:shd w:val="clear" w:color="auto" w:fill="auto"/>
            <w:noWrap/>
            <w:vAlign w:val="center"/>
            <w:hideMark/>
          </w:tcPr>
          <w:p w14:paraId="53724B6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w:t>
            </w:r>
          </w:p>
        </w:tc>
        <w:tc>
          <w:tcPr>
            <w:tcW w:w="0" w:type="auto"/>
            <w:tcBorders>
              <w:top w:val="nil"/>
              <w:left w:val="nil"/>
              <w:bottom w:val="nil"/>
              <w:right w:val="nil"/>
            </w:tcBorders>
            <w:shd w:val="clear" w:color="auto" w:fill="auto"/>
            <w:noWrap/>
            <w:vAlign w:val="center"/>
            <w:hideMark/>
          </w:tcPr>
          <w:p w14:paraId="62C3022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w:t>
            </w:r>
          </w:p>
        </w:tc>
        <w:tc>
          <w:tcPr>
            <w:tcW w:w="883" w:type="dxa"/>
            <w:tcBorders>
              <w:top w:val="nil"/>
              <w:left w:val="nil"/>
              <w:bottom w:val="nil"/>
              <w:right w:val="nil"/>
            </w:tcBorders>
            <w:shd w:val="clear" w:color="auto" w:fill="auto"/>
            <w:noWrap/>
            <w:vAlign w:val="center"/>
            <w:hideMark/>
          </w:tcPr>
          <w:p w14:paraId="6E35C52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w:t>
            </w:r>
          </w:p>
        </w:tc>
        <w:tc>
          <w:tcPr>
            <w:tcW w:w="0" w:type="auto"/>
            <w:tcBorders>
              <w:top w:val="nil"/>
              <w:left w:val="nil"/>
              <w:bottom w:val="nil"/>
              <w:right w:val="nil"/>
            </w:tcBorders>
            <w:shd w:val="clear" w:color="auto" w:fill="auto"/>
            <w:noWrap/>
            <w:vAlign w:val="center"/>
            <w:hideMark/>
          </w:tcPr>
          <w:p w14:paraId="1FD8DA6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46 504</w:t>
            </w:r>
          </w:p>
        </w:tc>
        <w:tc>
          <w:tcPr>
            <w:tcW w:w="0" w:type="auto"/>
            <w:tcBorders>
              <w:top w:val="nil"/>
              <w:left w:val="nil"/>
              <w:bottom w:val="nil"/>
              <w:right w:val="nil"/>
            </w:tcBorders>
            <w:shd w:val="clear" w:color="auto" w:fill="auto"/>
            <w:noWrap/>
            <w:vAlign w:val="center"/>
            <w:hideMark/>
          </w:tcPr>
          <w:p w14:paraId="5D3FAA0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5 321</w:t>
            </w:r>
          </w:p>
        </w:tc>
        <w:tc>
          <w:tcPr>
            <w:tcW w:w="0" w:type="auto"/>
            <w:tcBorders>
              <w:top w:val="nil"/>
              <w:left w:val="nil"/>
              <w:bottom w:val="nil"/>
              <w:right w:val="single" w:sz="4" w:space="0" w:color="999999"/>
            </w:tcBorders>
            <w:shd w:val="clear" w:color="auto" w:fill="auto"/>
            <w:noWrap/>
            <w:vAlign w:val="center"/>
            <w:hideMark/>
          </w:tcPr>
          <w:p w14:paraId="6E6A13F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w:t>
            </w:r>
          </w:p>
        </w:tc>
      </w:tr>
      <w:tr w:rsidR="002B65A4" w:rsidRPr="00C64F89" w14:paraId="44D68C9D" w14:textId="77777777" w:rsidTr="002B65A4">
        <w:tc>
          <w:tcPr>
            <w:tcW w:w="0" w:type="auto"/>
            <w:tcBorders>
              <w:top w:val="nil"/>
              <w:left w:val="single" w:sz="4" w:space="0" w:color="999999"/>
              <w:bottom w:val="nil"/>
              <w:right w:val="nil"/>
            </w:tcBorders>
            <w:shd w:val="clear" w:color="auto" w:fill="auto"/>
            <w:noWrap/>
            <w:vAlign w:val="center"/>
            <w:hideMark/>
          </w:tcPr>
          <w:p w14:paraId="7A1FB27D"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LAN kábel</w:t>
            </w:r>
          </w:p>
        </w:tc>
        <w:tc>
          <w:tcPr>
            <w:tcW w:w="0" w:type="auto"/>
            <w:tcBorders>
              <w:top w:val="nil"/>
              <w:left w:val="single" w:sz="4" w:space="0" w:color="999999"/>
              <w:bottom w:val="nil"/>
              <w:right w:val="nil"/>
            </w:tcBorders>
            <w:shd w:val="clear" w:color="auto" w:fill="auto"/>
            <w:noWrap/>
            <w:vAlign w:val="center"/>
            <w:hideMark/>
          </w:tcPr>
          <w:p w14:paraId="2D0F53C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94</w:t>
            </w:r>
          </w:p>
        </w:tc>
        <w:tc>
          <w:tcPr>
            <w:tcW w:w="0" w:type="auto"/>
            <w:tcBorders>
              <w:top w:val="nil"/>
              <w:left w:val="nil"/>
              <w:bottom w:val="nil"/>
              <w:right w:val="nil"/>
            </w:tcBorders>
            <w:shd w:val="clear" w:color="auto" w:fill="auto"/>
            <w:noWrap/>
            <w:vAlign w:val="center"/>
            <w:hideMark/>
          </w:tcPr>
          <w:p w14:paraId="400DE89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131</w:t>
            </w:r>
          </w:p>
        </w:tc>
        <w:tc>
          <w:tcPr>
            <w:tcW w:w="883" w:type="dxa"/>
            <w:tcBorders>
              <w:top w:val="nil"/>
              <w:left w:val="nil"/>
              <w:bottom w:val="nil"/>
              <w:right w:val="nil"/>
            </w:tcBorders>
            <w:shd w:val="clear" w:color="auto" w:fill="auto"/>
            <w:noWrap/>
            <w:vAlign w:val="center"/>
            <w:hideMark/>
          </w:tcPr>
          <w:p w14:paraId="709FAC0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153</w:t>
            </w:r>
          </w:p>
        </w:tc>
        <w:tc>
          <w:tcPr>
            <w:tcW w:w="0" w:type="auto"/>
            <w:tcBorders>
              <w:top w:val="nil"/>
              <w:left w:val="nil"/>
              <w:bottom w:val="nil"/>
              <w:right w:val="nil"/>
            </w:tcBorders>
            <w:shd w:val="clear" w:color="auto" w:fill="auto"/>
            <w:noWrap/>
            <w:vAlign w:val="center"/>
            <w:hideMark/>
          </w:tcPr>
          <w:p w14:paraId="3897B94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32 909</w:t>
            </w:r>
          </w:p>
        </w:tc>
        <w:tc>
          <w:tcPr>
            <w:tcW w:w="0" w:type="auto"/>
            <w:tcBorders>
              <w:top w:val="nil"/>
              <w:left w:val="nil"/>
              <w:bottom w:val="nil"/>
              <w:right w:val="nil"/>
            </w:tcBorders>
            <w:shd w:val="clear" w:color="auto" w:fill="auto"/>
            <w:noWrap/>
            <w:vAlign w:val="center"/>
            <w:hideMark/>
          </w:tcPr>
          <w:p w14:paraId="2FAC855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253</w:t>
            </w:r>
          </w:p>
        </w:tc>
        <w:tc>
          <w:tcPr>
            <w:tcW w:w="0" w:type="auto"/>
            <w:tcBorders>
              <w:top w:val="nil"/>
              <w:left w:val="nil"/>
              <w:bottom w:val="nil"/>
              <w:right w:val="single" w:sz="4" w:space="0" w:color="999999"/>
            </w:tcBorders>
            <w:shd w:val="clear" w:color="auto" w:fill="auto"/>
            <w:noWrap/>
            <w:vAlign w:val="center"/>
            <w:hideMark/>
          </w:tcPr>
          <w:p w14:paraId="0883D6D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23</w:t>
            </w:r>
          </w:p>
        </w:tc>
      </w:tr>
      <w:tr w:rsidR="002B65A4" w:rsidRPr="00C64F89" w14:paraId="233B4576" w14:textId="77777777" w:rsidTr="002B65A4">
        <w:tc>
          <w:tcPr>
            <w:tcW w:w="0" w:type="auto"/>
            <w:tcBorders>
              <w:top w:val="nil"/>
              <w:left w:val="single" w:sz="4" w:space="0" w:color="999999"/>
              <w:bottom w:val="nil"/>
              <w:right w:val="nil"/>
            </w:tcBorders>
            <w:shd w:val="clear" w:color="auto" w:fill="auto"/>
            <w:noWrap/>
            <w:vAlign w:val="center"/>
            <w:hideMark/>
          </w:tcPr>
          <w:p w14:paraId="75DD42F1"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Grafická karta</w:t>
            </w:r>
          </w:p>
        </w:tc>
        <w:tc>
          <w:tcPr>
            <w:tcW w:w="0" w:type="auto"/>
            <w:tcBorders>
              <w:top w:val="nil"/>
              <w:left w:val="single" w:sz="4" w:space="0" w:color="999999"/>
              <w:bottom w:val="nil"/>
              <w:right w:val="nil"/>
            </w:tcBorders>
            <w:shd w:val="clear" w:color="auto" w:fill="auto"/>
            <w:noWrap/>
            <w:vAlign w:val="center"/>
            <w:hideMark/>
          </w:tcPr>
          <w:p w14:paraId="445E049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58</w:t>
            </w:r>
          </w:p>
        </w:tc>
        <w:tc>
          <w:tcPr>
            <w:tcW w:w="0" w:type="auto"/>
            <w:tcBorders>
              <w:top w:val="nil"/>
              <w:left w:val="nil"/>
              <w:bottom w:val="nil"/>
              <w:right w:val="nil"/>
            </w:tcBorders>
            <w:shd w:val="clear" w:color="auto" w:fill="auto"/>
            <w:noWrap/>
            <w:vAlign w:val="center"/>
            <w:hideMark/>
          </w:tcPr>
          <w:p w14:paraId="65E239F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89</w:t>
            </w:r>
          </w:p>
        </w:tc>
        <w:tc>
          <w:tcPr>
            <w:tcW w:w="883" w:type="dxa"/>
            <w:tcBorders>
              <w:top w:val="nil"/>
              <w:left w:val="nil"/>
              <w:bottom w:val="nil"/>
              <w:right w:val="nil"/>
            </w:tcBorders>
            <w:shd w:val="clear" w:color="auto" w:fill="auto"/>
            <w:noWrap/>
            <w:vAlign w:val="center"/>
            <w:hideMark/>
          </w:tcPr>
          <w:p w14:paraId="32D6AC4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399</w:t>
            </w:r>
          </w:p>
        </w:tc>
        <w:tc>
          <w:tcPr>
            <w:tcW w:w="0" w:type="auto"/>
            <w:tcBorders>
              <w:top w:val="nil"/>
              <w:left w:val="nil"/>
              <w:bottom w:val="nil"/>
              <w:right w:val="nil"/>
            </w:tcBorders>
            <w:shd w:val="clear" w:color="auto" w:fill="auto"/>
            <w:noWrap/>
            <w:vAlign w:val="center"/>
            <w:hideMark/>
          </w:tcPr>
          <w:p w14:paraId="709BB05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25 709</w:t>
            </w:r>
          </w:p>
        </w:tc>
        <w:tc>
          <w:tcPr>
            <w:tcW w:w="0" w:type="auto"/>
            <w:tcBorders>
              <w:top w:val="nil"/>
              <w:left w:val="nil"/>
              <w:bottom w:val="nil"/>
              <w:right w:val="nil"/>
            </w:tcBorders>
            <w:shd w:val="clear" w:color="auto" w:fill="auto"/>
            <w:noWrap/>
            <w:vAlign w:val="center"/>
            <w:hideMark/>
          </w:tcPr>
          <w:p w14:paraId="1FC94C0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89</w:t>
            </w:r>
          </w:p>
        </w:tc>
        <w:tc>
          <w:tcPr>
            <w:tcW w:w="0" w:type="auto"/>
            <w:tcBorders>
              <w:top w:val="nil"/>
              <w:left w:val="nil"/>
              <w:bottom w:val="nil"/>
              <w:right w:val="single" w:sz="4" w:space="0" w:color="999999"/>
            </w:tcBorders>
            <w:shd w:val="clear" w:color="auto" w:fill="auto"/>
            <w:noWrap/>
            <w:vAlign w:val="center"/>
            <w:hideMark/>
          </w:tcPr>
          <w:p w14:paraId="08759E0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21</w:t>
            </w:r>
          </w:p>
        </w:tc>
      </w:tr>
      <w:tr w:rsidR="002B65A4" w:rsidRPr="00C64F89" w14:paraId="78BA45E1" w14:textId="77777777" w:rsidTr="002B65A4">
        <w:tc>
          <w:tcPr>
            <w:tcW w:w="0" w:type="auto"/>
            <w:tcBorders>
              <w:top w:val="nil"/>
              <w:left w:val="single" w:sz="4" w:space="0" w:color="999999"/>
              <w:bottom w:val="nil"/>
              <w:right w:val="nil"/>
            </w:tcBorders>
            <w:shd w:val="clear" w:color="auto" w:fill="auto"/>
            <w:noWrap/>
            <w:vAlign w:val="center"/>
            <w:hideMark/>
          </w:tcPr>
          <w:p w14:paraId="33E48314"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Čítačka čiarových kódov</w:t>
            </w:r>
          </w:p>
        </w:tc>
        <w:tc>
          <w:tcPr>
            <w:tcW w:w="0" w:type="auto"/>
            <w:tcBorders>
              <w:top w:val="nil"/>
              <w:left w:val="single" w:sz="4" w:space="0" w:color="999999"/>
              <w:bottom w:val="nil"/>
              <w:right w:val="nil"/>
            </w:tcBorders>
            <w:shd w:val="clear" w:color="auto" w:fill="auto"/>
            <w:noWrap/>
            <w:vAlign w:val="center"/>
            <w:hideMark/>
          </w:tcPr>
          <w:p w14:paraId="60856D7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47</w:t>
            </w:r>
          </w:p>
        </w:tc>
        <w:tc>
          <w:tcPr>
            <w:tcW w:w="0" w:type="auto"/>
            <w:tcBorders>
              <w:top w:val="nil"/>
              <w:left w:val="nil"/>
              <w:bottom w:val="nil"/>
              <w:right w:val="nil"/>
            </w:tcBorders>
            <w:shd w:val="clear" w:color="auto" w:fill="auto"/>
            <w:noWrap/>
            <w:vAlign w:val="center"/>
            <w:hideMark/>
          </w:tcPr>
          <w:p w14:paraId="79C5F20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49</w:t>
            </w:r>
          </w:p>
        </w:tc>
        <w:tc>
          <w:tcPr>
            <w:tcW w:w="883" w:type="dxa"/>
            <w:tcBorders>
              <w:top w:val="nil"/>
              <w:left w:val="nil"/>
              <w:bottom w:val="nil"/>
              <w:right w:val="nil"/>
            </w:tcBorders>
            <w:shd w:val="clear" w:color="auto" w:fill="auto"/>
            <w:noWrap/>
            <w:vAlign w:val="center"/>
            <w:hideMark/>
          </w:tcPr>
          <w:p w14:paraId="39E206E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119</w:t>
            </w:r>
          </w:p>
        </w:tc>
        <w:tc>
          <w:tcPr>
            <w:tcW w:w="0" w:type="auto"/>
            <w:tcBorders>
              <w:top w:val="nil"/>
              <w:left w:val="nil"/>
              <w:bottom w:val="nil"/>
              <w:right w:val="nil"/>
            </w:tcBorders>
            <w:shd w:val="clear" w:color="auto" w:fill="auto"/>
            <w:noWrap/>
            <w:vAlign w:val="center"/>
            <w:hideMark/>
          </w:tcPr>
          <w:p w14:paraId="2F2F8D2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23 991</w:t>
            </w:r>
          </w:p>
        </w:tc>
        <w:tc>
          <w:tcPr>
            <w:tcW w:w="0" w:type="auto"/>
            <w:tcBorders>
              <w:top w:val="nil"/>
              <w:left w:val="nil"/>
              <w:bottom w:val="nil"/>
              <w:right w:val="nil"/>
            </w:tcBorders>
            <w:shd w:val="clear" w:color="auto" w:fill="auto"/>
            <w:noWrap/>
            <w:vAlign w:val="center"/>
            <w:hideMark/>
          </w:tcPr>
          <w:p w14:paraId="4E47FF9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155</w:t>
            </w:r>
          </w:p>
        </w:tc>
        <w:tc>
          <w:tcPr>
            <w:tcW w:w="0" w:type="auto"/>
            <w:tcBorders>
              <w:top w:val="nil"/>
              <w:left w:val="nil"/>
              <w:bottom w:val="nil"/>
              <w:right w:val="single" w:sz="4" w:space="0" w:color="999999"/>
            </w:tcBorders>
            <w:shd w:val="clear" w:color="auto" w:fill="auto"/>
            <w:noWrap/>
            <w:vAlign w:val="center"/>
            <w:hideMark/>
          </w:tcPr>
          <w:p w14:paraId="3B24400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w:t>
            </w:r>
          </w:p>
        </w:tc>
      </w:tr>
      <w:tr w:rsidR="002B65A4" w:rsidRPr="00C64F89" w14:paraId="0B9F8CA3" w14:textId="77777777" w:rsidTr="002B65A4">
        <w:tc>
          <w:tcPr>
            <w:tcW w:w="0" w:type="auto"/>
            <w:tcBorders>
              <w:top w:val="nil"/>
              <w:left w:val="single" w:sz="4" w:space="0" w:color="999999"/>
              <w:bottom w:val="nil"/>
              <w:right w:val="nil"/>
            </w:tcBorders>
            <w:shd w:val="clear" w:color="auto" w:fill="auto"/>
            <w:noWrap/>
            <w:vAlign w:val="center"/>
            <w:hideMark/>
          </w:tcPr>
          <w:p w14:paraId="1D17BF0D"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PC zdroj</w:t>
            </w:r>
          </w:p>
        </w:tc>
        <w:tc>
          <w:tcPr>
            <w:tcW w:w="0" w:type="auto"/>
            <w:tcBorders>
              <w:top w:val="nil"/>
              <w:left w:val="single" w:sz="4" w:space="0" w:color="999999"/>
              <w:bottom w:val="nil"/>
              <w:right w:val="nil"/>
            </w:tcBorders>
            <w:shd w:val="clear" w:color="auto" w:fill="auto"/>
            <w:noWrap/>
            <w:vAlign w:val="center"/>
            <w:hideMark/>
          </w:tcPr>
          <w:p w14:paraId="3309285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w:t>
            </w:r>
          </w:p>
        </w:tc>
        <w:tc>
          <w:tcPr>
            <w:tcW w:w="0" w:type="auto"/>
            <w:tcBorders>
              <w:top w:val="nil"/>
              <w:left w:val="nil"/>
              <w:bottom w:val="nil"/>
              <w:right w:val="nil"/>
            </w:tcBorders>
            <w:shd w:val="clear" w:color="auto" w:fill="auto"/>
            <w:noWrap/>
            <w:vAlign w:val="center"/>
            <w:hideMark/>
          </w:tcPr>
          <w:p w14:paraId="015E856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54</w:t>
            </w:r>
          </w:p>
        </w:tc>
        <w:tc>
          <w:tcPr>
            <w:tcW w:w="883" w:type="dxa"/>
            <w:tcBorders>
              <w:top w:val="nil"/>
              <w:left w:val="nil"/>
              <w:bottom w:val="nil"/>
              <w:right w:val="nil"/>
            </w:tcBorders>
            <w:shd w:val="clear" w:color="auto" w:fill="auto"/>
            <w:noWrap/>
            <w:vAlign w:val="center"/>
            <w:hideMark/>
          </w:tcPr>
          <w:p w14:paraId="22307F6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69</w:t>
            </w:r>
          </w:p>
        </w:tc>
        <w:tc>
          <w:tcPr>
            <w:tcW w:w="0" w:type="auto"/>
            <w:tcBorders>
              <w:top w:val="nil"/>
              <w:left w:val="nil"/>
              <w:bottom w:val="nil"/>
              <w:right w:val="nil"/>
            </w:tcBorders>
            <w:shd w:val="clear" w:color="auto" w:fill="auto"/>
            <w:noWrap/>
            <w:vAlign w:val="center"/>
            <w:hideMark/>
          </w:tcPr>
          <w:p w14:paraId="399595F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23 627</w:t>
            </w:r>
          </w:p>
        </w:tc>
        <w:tc>
          <w:tcPr>
            <w:tcW w:w="0" w:type="auto"/>
            <w:tcBorders>
              <w:top w:val="nil"/>
              <w:left w:val="nil"/>
              <w:bottom w:val="nil"/>
              <w:right w:val="nil"/>
            </w:tcBorders>
            <w:shd w:val="clear" w:color="auto" w:fill="auto"/>
            <w:noWrap/>
            <w:vAlign w:val="center"/>
            <w:hideMark/>
          </w:tcPr>
          <w:p w14:paraId="3AA65B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597</w:t>
            </w:r>
          </w:p>
        </w:tc>
        <w:tc>
          <w:tcPr>
            <w:tcW w:w="0" w:type="auto"/>
            <w:tcBorders>
              <w:top w:val="nil"/>
              <w:left w:val="nil"/>
              <w:bottom w:val="nil"/>
              <w:right w:val="single" w:sz="4" w:space="0" w:color="999999"/>
            </w:tcBorders>
            <w:shd w:val="clear" w:color="auto" w:fill="auto"/>
            <w:noWrap/>
            <w:vAlign w:val="center"/>
            <w:hideMark/>
          </w:tcPr>
          <w:p w14:paraId="1B0AE27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24</w:t>
            </w:r>
          </w:p>
        </w:tc>
      </w:tr>
      <w:tr w:rsidR="002B65A4" w:rsidRPr="00C64F89" w14:paraId="1017F541" w14:textId="77777777" w:rsidTr="002B65A4">
        <w:tc>
          <w:tcPr>
            <w:tcW w:w="0" w:type="auto"/>
            <w:tcBorders>
              <w:top w:val="nil"/>
              <w:left w:val="single" w:sz="4" w:space="0" w:color="999999"/>
              <w:bottom w:val="nil"/>
              <w:right w:val="nil"/>
            </w:tcBorders>
            <w:shd w:val="clear" w:color="auto" w:fill="auto"/>
            <w:noWrap/>
            <w:vAlign w:val="center"/>
            <w:hideMark/>
          </w:tcPr>
          <w:p w14:paraId="02E2F7AD"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Sieťová karta</w:t>
            </w:r>
          </w:p>
        </w:tc>
        <w:tc>
          <w:tcPr>
            <w:tcW w:w="0" w:type="auto"/>
            <w:tcBorders>
              <w:top w:val="nil"/>
              <w:left w:val="single" w:sz="4" w:space="0" w:color="999999"/>
              <w:bottom w:val="nil"/>
              <w:right w:val="nil"/>
            </w:tcBorders>
            <w:shd w:val="clear" w:color="auto" w:fill="auto"/>
            <w:noWrap/>
            <w:vAlign w:val="center"/>
            <w:hideMark/>
          </w:tcPr>
          <w:p w14:paraId="58444CA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c>
          <w:tcPr>
            <w:tcW w:w="0" w:type="auto"/>
            <w:tcBorders>
              <w:top w:val="nil"/>
              <w:left w:val="nil"/>
              <w:bottom w:val="nil"/>
              <w:right w:val="nil"/>
            </w:tcBorders>
            <w:shd w:val="clear" w:color="auto" w:fill="auto"/>
            <w:noWrap/>
            <w:vAlign w:val="center"/>
            <w:hideMark/>
          </w:tcPr>
          <w:p w14:paraId="4F3CEA2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w:t>
            </w:r>
          </w:p>
        </w:tc>
        <w:tc>
          <w:tcPr>
            <w:tcW w:w="883" w:type="dxa"/>
            <w:tcBorders>
              <w:top w:val="nil"/>
              <w:left w:val="nil"/>
              <w:bottom w:val="nil"/>
              <w:right w:val="nil"/>
            </w:tcBorders>
            <w:shd w:val="clear" w:color="auto" w:fill="auto"/>
            <w:noWrap/>
            <w:vAlign w:val="center"/>
            <w:hideMark/>
          </w:tcPr>
          <w:p w14:paraId="6EF08C7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258</w:t>
            </w:r>
          </w:p>
        </w:tc>
        <w:tc>
          <w:tcPr>
            <w:tcW w:w="0" w:type="auto"/>
            <w:tcBorders>
              <w:top w:val="nil"/>
              <w:left w:val="nil"/>
              <w:bottom w:val="nil"/>
              <w:right w:val="nil"/>
            </w:tcBorders>
            <w:shd w:val="clear" w:color="auto" w:fill="auto"/>
            <w:noWrap/>
            <w:vAlign w:val="center"/>
            <w:hideMark/>
          </w:tcPr>
          <w:p w14:paraId="1D49ECC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22 908</w:t>
            </w:r>
          </w:p>
        </w:tc>
        <w:tc>
          <w:tcPr>
            <w:tcW w:w="0" w:type="auto"/>
            <w:tcBorders>
              <w:top w:val="nil"/>
              <w:left w:val="nil"/>
              <w:bottom w:val="nil"/>
              <w:right w:val="nil"/>
            </w:tcBorders>
            <w:shd w:val="clear" w:color="auto" w:fill="auto"/>
            <w:noWrap/>
            <w:vAlign w:val="center"/>
            <w:hideMark/>
          </w:tcPr>
          <w:p w14:paraId="380D5AA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365</w:t>
            </w:r>
          </w:p>
        </w:tc>
        <w:tc>
          <w:tcPr>
            <w:tcW w:w="0" w:type="auto"/>
            <w:tcBorders>
              <w:top w:val="nil"/>
              <w:left w:val="nil"/>
              <w:bottom w:val="nil"/>
              <w:right w:val="single" w:sz="4" w:space="0" w:color="999999"/>
            </w:tcBorders>
            <w:shd w:val="clear" w:color="auto" w:fill="auto"/>
            <w:noWrap/>
            <w:vAlign w:val="center"/>
            <w:hideMark/>
          </w:tcPr>
          <w:p w14:paraId="735B494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23</w:t>
            </w:r>
          </w:p>
        </w:tc>
      </w:tr>
      <w:tr w:rsidR="002B65A4" w:rsidRPr="00C64F89" w14:paraId="6402A4E1" w14:textId="77777777" w:rsidTr="002B65A4">
        <w:tc>
          <w:tcPr>
            <w:tcW w:w="0" w:type="auto"/>
            <w:tcBorders>
              <w:top w:val="nil"/>
              <w:left w:val="single" w:sz="4" w:space="0" w:color="999999"/>
              <w:bottom w:val="nil"/>
              <w:right w:val="nil"/>
            </w:tcBorders>
            <w:shd w:val="clear" w:color="auto" w:fill="auto"/>
            <w:noWrap/>
            <w:vAlign w:val="center"/>
            <w:hideMark/>
          </w:tcPr>
          <w:p w14:paraId="02286FD8"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Základná doska</w:t>
            </w:r>
          </w:p>
        </w:tc>
        <w:tc>
          <w:tcPr>
            <w:tcW w:w="0" w:type="auto"/>
            <w:tcBorders>
              <w:top w:val="nil"/>
              <w:left w:val="single" w:sz="4" w:space="0" w:color="999999"/>
              <w:bottom w:val="nil"/>
              <w:right w:val="nil"/>
            </w:tcBorders>
            <w:shd w:val="clear" w:color="auto" w:fill="auto"/>
            <w:noWrap/>
            <w:vAlign w:val="center"/>
            <w:hideMark/>
          </w:tcPr>
          <w:p w14:paraId="645771E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72</w:t>
            </w:r>
          </w:p>
        </w:tc>
        <w:tc>
          <w:tcPr>
            <w:tcW w:w="0" w:type="auto"/>
            <w:tcBorders>
              <w:top w:val="nil"/>
              <w:left w:val="nil"/>
              <w:bottom w:val="nil"/>
              <w:right w:val="nil"/>
            </w:tcBorders>
            <w:shd w:val="clear" w:color="auto" w:fill="auto"/>
            <w:noWrap/>
            <w:vAlign w:val="center"/>
            <w:hideMark/>
          </w:tcPr>
          <w:p w14:paraId="09B9B33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86</w:t>
            </w:r>
          </w:p>
        </w:tc>
        <w:tc>
          <w:tcPr>
            <w:tcW w:w="883" w:type="dxa"/>
            <w:tcBorders>
              <w:top w:val="nil"/>
              <w:left w:val="nil"/>
              <w:bottom w:val="nil"/>
              <w:right w:val="nil"/>
            </w:tcBorders>
            <w:shd w:val="clear" w:color="auto" w:fill="auto"/>
            <w:noWrap/>
            <w:vAlign w:val="center"/>
            <w:hideMark/>
          </w:tcPr>
          <w:p w14:paraId="341D1EF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151</w:t>
            </w:r>
          </w:p>
        </w:tc>
        <w:tc>
          <w:tcPr>
            <w:tcW w:w="0" w:type="auto"/>
            <w:tcBorders>
              <w:top w:val="nil"/>
              <w:left w:val="nil"/>
              <w:bottom w:val="nil"/>
              <w:right w:val="nil"/>
            </w:tcBorders>
            <w:shd w:val="clear" w:color="auto" w:fill="auto"/>
            <w:noWrap/>
            <w:vAlign w:val="center"/>
            <w:hideMark/>
          </w:tcPr>
          <w:p w14:paraId="5C39EFB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14 930</w:t>
            </w:r>
          </w:p>
        </w:tc>
        <w:tc>
          <w:tcPr>
            <w:tcW w:w="0" w:type="auto"/>
            <w:tcBorders>
              <w:top w:val="nil"/>
              <w:left w:val="nil"/>
              <w:bottom w:val="nil"/>
              <w:right w:val="nil"/>
            </w:tcBorders>
            <w:shd w:val="clear" w:color="auto" w:fill="auto"/>
            <w:noWrap/>
            <w:vAlign w:val="center"/>
            <w:hideMark/>
          </w:tcPr>
          <w:p w14:paraId="35AD9D8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129</w:t>
            </w:r>
          </w:p>
        </w:tc>
        <w:tc>
          <w:tcPr>
            <w:tcW w:w="0" w:type="auto"/>
            <w:tcBorders>
              <w:top w:val="nil"/>
              <w:left w:val="nil"/>
              <w:bottom w:val="nil"/>
              <w:right w:val="single" w:sz="4" w:space="0" w:color="999999"/>
            </w:tcBorders>
            <w:shd w:val="clear" w:color="auto" w:fill="auto"/>
            <w:noWrap/>
            <w:vAlign w:val="center"/>
            <w:hideMark/>
          </w:tcPr>
          <w:p w14:paraId="6081861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w:t>
            </w:r>
          </w:p>
        </w:tc>
      </w:tr>
      <w:tr w:rsidR="002B65A4" w:rsidRPr="00C64F89" w14:paraId="526A2553" w14:textId="77777777" w:rsidTr="002B65A4">
        <w:tc>
          <w:tcPr>
            <w:tcW w:w="0" w:type="auto"/>
            <w:tcBorders>
              <w:top w:val="nil"/>
              <w:left w:val="single" w:sz="4" w:space="0" w:color="999999"/>
              <w:bottom w:val="nil"/>
              <w:right w:val="nil"/>
            </w:tcBorders>
            <w:shd w:val="clear" w:color="auto" w:fill="auto"/>
            <w:noWrap/>
            <w:vAlign w:val="center"/>
            <w:hideMark/>
          </w:tcPr>
          <w:p w14:paraId="547C3B3B"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Webová kamera</w:t>
            </w:r>
          </w:p>
        </w:tc>
        <w:tc>
          <w:tcPr>
            <w:tcW w:w="0" w:type="auto"/>
            <w:tcBorders>
              <w:top w:val="nil"/>
              <w:left w:val="single" w:sz="4" w:space="0" w:color="999999"/>
              <w:bottom w:val="nil"/>
              <w:right w:val="nil"/>
            </w:tcBorders>
            <w:shd w:val="clear" w:color="auto" w:fill="auto"/>
            <w:noWrap/>
            <w:vAlign w:val="center"/>
            <w:hideMark/>
          </w:tcPr>
          <w:p w14:paraId="3CF92B1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31</w:t>
            </w:r>
          </w:p>
        </w:tc>
        <w:tc>
          <w:tcPr>
            <w:tcW w:w="0" w:type="auto"/>
            <w:tcBorders>
              <w:top w:val="nil"/>
              <w:left w:val="nil"/>
              <w:bottom w:val="nil"/>
              <w:right w:val="nil"/>
            </w:tcBorders>
            <w:shd w:val="clear" w:color="auto" w:fill="auto"/>
            <w:noWrap/>
            <w:vAlign w:val="center"/>
            <w:hideMark/>
          </w:tcPr>
          <w:p w14:paraId="3DF5DC7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84</w:t>
            </w:r>
          </w:p>
        </w:tc>
        <w:tc>
          <w:tcPr>
            <w:tcW w:w="883" w:type="dxa"/>
            <w:tcBorders>
              <w:top w:val="nil"/>
              <w:left w:val="nil"/>
              <w:bottom w:val="nil"/>
              <w:right w:val="nil"/>
            </w:tcBorders>
            <w:shd w:val="clear" w:color="auto" w:fill="auto"/>
            <w:noWrap/>
            <w:vAlign w:val="center"/>
            <w:hideMark/>
          </w:tcPr>
          <w:p w14:paraId="1C18221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172</w:t>
            </w:r>
          </w:p>
        </w:tc>
        <w:tc>
          <w:tcPr>
            <w:tcW w:w="0" w:type="auto"/>
            <w:tcBorders>
              <w:top w:val="nil"/>
              <w:left w:val="nil"/>
              <w:bottom w:val="nil"/>
              <w:right w:val="nil"/>
            </w:tcBorders>
            <w:shd w:val="clear" w:color="auto" w:fill="auto"/>
            <w:noWrap/>
            <w:vAlign w:val="center"/>
            <w:hideMark/>
          </w:tcPr>
          <w:p w14:paraId="64E0AA2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14 553</w:t>
            </w:r>
          </w:p>
        </w:tc>
        <w:tc>
          <w:tcPr>
            <w:tcW w:w="0" w:type="auto"/>
            <w:tcBorders>
              <w:top w:val="nil"/>
              <w:left w:val="nil"/>
              <w:bottom w:val="nil"/>
              <w:right w:val="nil"/>
            </w:tcBorders>
            <w:shd w:val="clear" w:color="auto" w:fill="auto"/>
            <w:noWrap/>
            <w:vAlign w:val="center"/>
            <w:hideMark/>
          </w:tcPr>
          <w:p w14:paraId="19ECF6F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318</w:t>
            </w:r>
          </w:p>
        </w:tc>
        <w:tc>
          <w:tcPr>
            <w:tcW w:w="0" w:type="auto"/>
            <w:tcBorders>
              <w:top w:val="nil"/>
              <w:left w:val="nil"/>
              <w:bottom w:val="nil"/>
              <w:right w:val="single" w:sz="4" w:space="0" w:color="999999"/>
            </w:tcBorders>
            <w:shd w:val="clear" w:color="auto" w:fill="auto"/>
            <w:noWrap/>
            <w:vAlign w:val="center"/>
            <w:hideMark/>
          </w:tcPr>
          <w:p w14:paraId="32CBE05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r>
      <w:tr w:rsidR="002B65A4" w:rsidRPr="00C64F89" w14:paraId="6A888464" w14:textId="77777777" w:rsidTr="002B65A4">
        <w:tc>
          <w:tcPr>
            <w:tcW w:w="0" w:type="auto"/>
            <w:tcBorders>
              <w:top w:val="nil"/>
              <w:left w:val="single" w:sz="4" w:space="0" w:color="999999"/>
              <w:bottom w:val="nil"/>
              <w:right w:val="nil"/>
            </w:tcBorders>
            <w:shd w:val="clear" w:color="auto" w:fill="auto"/>
            <w:noWrap/>
            <w:vAlign w:val="center"/>
            <w:hideMark/>
          </w:tcPr>
          <w:p w14:paraId="4D26B213"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proofErr w:type="spellStart"/>
            <w:r w:rsidRPr="00C64F89">
              <w:rPr>
                <w:rFonts w:eastAsia="Times New Roman" w:cs="Calibri"/>
                <w:color w:val="000000"/>
                <w:sz w:val="20"/>
                <w:szCs w:val="20"/>
                <w:lang w:eastAsia="sk-SK"/>
              </w:rPr>
              <w:t>Skartovačka</w:t>
            </w:r>
            <w:proofErr w:type="spellEnd"/>
          </w:p>
        </w:tc>
        <w:tc>
          <w:tcPr>
            <w:tcW w:w="0" w:type="auto"/>
            <w:tcBorders>
              <w:top w:val="nil"/>
              <w:left w:val="single" w:sz="4" w:space="0" w:color="999999"/>
              <w:bottom w:val="nil"/>
              <w:right w:val="nil"/>
            </w:tcBorders>
            <w:shd w:val="clear" w:color="auto" w:fill="auto"/>
            <w:noWrap/>
            <w:vAlign w:val="center"/>
            <w:hideMark/>
          </w:tcPr>
          <w:p w14:paraId="608A635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156</w:t>
            </w:r>
          </w:p>
        </w:tc>
        <w:tc>
          <w:tcPr>
            <w:tcW w:w="0" w:type="auto"/>
            <w:tcBorders>
              <w:top w:val="nil"/>
              <w:left w:val="nil"/>
              <w:bottom w:val="nil"/>
              <w:right w:val="nil"/>
            </w:tcBorders>
            <w:shd w:val="clear" w:color="auto" w:fill="auto"/>
            <w:noWrap/>
            <w:vAlign w:val="center"/>
            <w:hideMark/>
          </w:tcPr>
          <w:p w14:paraId="3811AB5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319</w:t>
            </w:r>
          </w:p>
        </w:tc>
        <w:tc>
          <w:tcPr>
            <w:tcW w:w="883" w:type="dxa"/>
            <w:tcBorders>
              <w:top w:val="nil"/>
              <w:left w:val="nil"/>
              <w:bottom w:val="nil"/>
              <w:right w:val="nil"/>
            </w:tcBorders>
            <w:shd w:val="clear" w:color="auto" w:fill="auto"/>
            <w:noWrap/>
            <w:vAlign w:val="center"/>
            <w:hideMark/>
          </w:tcPr>
          <w:p w14:paraId="18E60A6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560</w:t>
            </w:r>
          </w:p>
        </w:tc>
        <w:tc>
          <w:tcPr>
            <w:tcW w:w="0" w:type="auto"/>
            <w:tcBorders>
              <w:top w:val="nil"/>
              <w:left w:val="nil"/>
              <w:bottom w:val="nil"/>
              <w:right w:val="nil"/>
            </w:tcBorders>
            <w:shd w:val="clear" w:color="auto" w:fill="auto"/>
            <w:noWrap/>
            <w:vAlign w:val="center"/>
            <w:hideMark/>
          </w:tcPr>
          <w:p w14:paraId="4C2B0D2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13 286</w:t>
            </w:r>
          </w:p>
        </w:tc>
        <w:tc>
          <w:tcPr>
            <w:tcW w:w="0" w:type="auto"/>
            <w:tcBorders>
              <w:top w:val="nil"/>
              <w:left w:val="nil"/>
              <w:bottom w:val="nil"/>
              <w:right w:val="nil"/>
            </w:tcBorders>
            <w:shd w:val="clear" w:color="auto" w:fill="auto"/>
            <w:noWrap/>
            <w:vAlign w:val="center"/>
            <w:hideMark/>
          </w:tcPr>
          <w:p w14:paraId="2AA4804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74</w:t>
            </w:r>
          </w:p>
        </w:tc>
        <w:tc>
          <w:tcPr>
            <w:tcW w:w="0" w:type="auto"/>
            <w:tcBorders>
              <w:top w:val="nil"/>
              <w:left w:val="nil"/>
              <w:bottom w:val="nil"/>
              <w:right w:val="single" w:sz="4" w:space="0" w:color="999999"/>
            </w:tcBorders>
            <w:shd w:val="clear" w:color="auto" w:fill="auto"/>
            <w:noWrap/>
            <w:vAlign w:val="center"/>
            <w:hideMark/>
          </w:tcPr>
          <w:p w14:paraId="03DA58A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w:t>
            </w:r>
          </w:p>
        </w:tc>
      </w:tr>
      <w:tr w:rsidR="002B65A4" w:rsidRPr="00C64F89" w14:paraId="545100B9" w14:textId="77777777" w:rsidTr="002B65A4">
        <w:tc>
          <w:tcPr>
            <w:tcW w:w="0" w:type="auto"/>
            <w:tcBorders>
              <w:top w:val="nil"/>
              <w:left w:val="single" w:sz="4" w:space="0" w:color="999999"/>
              <w:bottom w:val="nil"/>
              <w:right w:val="nil"/>
            </w:tcBorders>
            <w:shd w:val="clear" w:color="auto" w:fill="auto"/>
            <w:noWrap/>
            <w:vAlign w:val="center"/>
            <w:hideMark/>
          </w:tcPr>
          <w:p w14:paraId="124BDC3A"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PC reproduktory</w:t>
            </w:r>
          </w:p>
        </w:tc>
        <w:tc>
          <w:tcPr>
            <w:tcW w:w="0" w:type="auto"/>
            <w:tcBorders>
              <w:top w:val="nil"/>
              <w:left w:val="single" w:sz="4" w:space="0" w:color="999999"/>
              <w:bottom w:val="nil"/>
              <w:right w:val="nil"/>
            </w:tcBorders>
            <w:shd w:val="clear" w:color="auto" w:fill="auto"/>
            <w:noWrap/>
            <w:vAlign w:val="center"/>
            <w:hideMark/>
          </w:tcPr>
          <w:p w14:paraId="034C662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30</w:t>
            </w:r>
          </w:p>
        </w:tc>
        <w:tc>
          <w:tcPr>
            <w:tcW w:w="0" w:type="auto"/>
            <w:tcBorders>
              <w:top w:val="nil"/>
              <w:left w:val="nil"/>
              <w:bottom w:val="nil"/>
              <w:right w:val="nil"/>
            </w:tcBorders>
            <w:shd w:val="clear" w:color="auto" w:fill="auto"/>
            <w:noWrap/>
            <w:vAlign w:val="center"/>
            <w:hideMark/>
          </w:tcPr>
          <w:p w14:paraId="24F6B74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41</w:t>
            </w:r>
          </w:p>
        </w:tc>
        <w:tc>
          <w:tcPr>
            <w:tcW w:w="883" w:type="dxa"/>
            <w:tcBorders>
              <w:top w:val="nil"/>
              <w:left w:val="nil"/>
              <w:bottom w:val="nil"/>
              <w:right w:val="nil"/>
            </w:tcBorders>
            <w:shd w:val="clear" w:color="auto" w:fill="auto"/>
            <w:noWrap/>
            <w:vAlign w:val="center"/>
            <w:hideMark/>
          </w:tcPr>
          <w:p w14:paraId="27E2475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63</w:t>
            </w:r>
          </w:p>
        </w:tc>
        <w:tc>
          <w:tcPr>
            <w:tcW w:w="0" w:type="auto"/>
            <w:tcBorders>
              <w:top w:val="nil"/>
              <w:left w:val="nil"/>
              <w:bottom w:val="nil"/>
              <w:right w:val="nil"/>
            </w:tcBorders>
            <w:shd w:val="clear" w:color="auto" w:fill="auto"/>
            <w:noWrap/>
            <w:vAlign w:val="center"/>
            <w:hideMark/>
          </w:tcPr>
          <w:p w14:paraId="2ED67FB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11 535</w:t>
            </w:r>
          </w:p>
        </w:tc>
        <w:tc>
          <w:tcPr>
            <w:tcW w:w="0" w:type="auto"/>
            <w:tcBorders>
              <w:top w:val="nil"/>
              <w:left w:val="nil"/>
              <w:bottom w:val="nil"/>
              <w:right w:val="nil"/>
            </w:tcBorders>
            <w:shd w:val="clear" w:color="auto" w:fill="auto"/>
            <w:noWrap/>
            <w:vAlign w:val="center"/>
            <w:hideMark/>
          </w:tcPr>
          <w:p w14:paraId="75EF278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212</w:t>
            </w:r>
          </w:p>
        </w:tc>
        <w:tc>
          <w:tcPr>
            <w:tcW w:w="0" w:type="auto"/>
            <w:tcBorders>
              <w:top w:val="nil"/>
              <w:left w:val="nil"/>
              <w:bottom w:val="nil"/>
              <w:right w:val="single" w:sz="4" w:space="0" w:color="999999"/>
            </w:tcBorders>
            <w:shd w:val="clear" w:color="auto" w:fill="auto"/>
            <w:noWrap/>
            <w:vAlign w:val="center"/>
            <w:hideMark/>
          </w:tcPr>
          <w:p w14:paraId="72CD981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9</w:t>
            </w:r>
          </w:p>
        </w:tc>
      </w:tr>
      <w:tr w:rsidR="002B65A4" w:rsidRPr="00C64F89" w14:paraId="5885E54C" w14:textId="77777777" w:rsidTr="002B65A4">
        <w:tc>
          <w:tcPr>
            <w:tcW w:w="0" w:type="auto"/>
            <w:tcBorders>
              <w:top w:val="nil"/>
              <w:left w:val="single" w:sz="4" w:space="0" w:color="999999"/>
              <w:bottom w:val="nil"/>
              <w:right w:val="nil"/>
            </w:tcBorders>
            <w:shd w:val="clear" w:color="auto" w:fill="auto"/>
            <w:noWrap/>
            <w:vAlign w:val="center"/>
            <w:hideMark/>
          </w:tcPr>
          <w:p w14:paraId="4295ACF9"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Optická mechanika</w:t>
            </w:r>
          </w:p>
        </w:tc>
        <w:tc>
          <w:tcPr>
            <w:tcW w:w="0" w:type="auto"/>
            <w:tcBorders>
              <w:top w:val="nil"/>
              <w:left w:val="single" w:sz="4" w:space="0" w:color="999999"/>
              <w:bottom w:val="nil"/>
              <w:right w:val="nil"/>
            </w:tcBorders>
            <w:shd w:val="clear" w:color="auto" w:fill="auto"/>
            <w:noWrap/>
            <w:vAlign w:val="center"/>
            <w:hideMark/>
          </w:tcPr>
          <w:p w14:paraId="0319984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c>
          <w:tcPr>
            <w:tcW w:w="0" w:type="auto"/>
            <w:tcBorders>
              <w:top w:val="nil"/>
              <w:left w:val="nil"/>
              <w:bottom w:val="nil"/>
              <w:right w:val="nil"/>
            </w:tcBorders>
            <w:shd w:val="clear" w:color="auto" w:fill="auto"/>
            <w:noWrap/>
            <w:vAlign w:val="center"/>
            <w:hideMark/>
          </w:tcPr>
          <w:p w14:paraId="07F3FB7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25</w:t>
            </w:r>
          </w:p>
        </w:tc>
        <w:tc>
          <w:tcPr>
            <w:tcW w:w="883" w:type="dxa"/>
            <w:tcBorders>
              <w:top w:val="nil"/>
              <w:left w:val="nil"/>
              <w:bottom w:val="nil"/>
              <w:right w:val="nil"/>
            </w:tcBorders>
            <w:shd w:val="clear" w:color="auto" w:fill="auto"/>
            <w:noWrap/>
            <w:vAlign w:val="center"/>
            <w:hideMark/>
          </w:tcPr>
          <w:p w14:paraId="3602E0F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w:t>
            </w:r>
          </w:p>
        </w:tc>
        <w:tc>
          <w:tcPr>
            <w:tcW w:w="0" w:type="auto"/>
            <w:tcBorders>
              <w:top w:val="nil"/>
              <w:left w:val="nil"/>
              <w:bottom w:val="nil"/>
              <w:right w:val="nil"/>
            </w:tcBorders>
            <w:shd w:val="clear" w:color="auto" w:fill="auto"/>
            <w:noWrap/>
            <w:vAlign w:val="center"/>
            <w:hideMark/>
          </w:tcPr>
          <w:p w14:paraId="277E5C2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8 267</w:t>
            </w:r>
          </w:p>
        </w:tc>
        <w:tc>
          <w:tcPr>
            <w:tcW w:w="0" w:type="auto"/>
            <w:tcBorders>
              <w:top w:val="nil"/>
              <w:left w:val="nil"/>
              <w:bottom w:val="nil"/>
              <w:right w:val="nil"/>
            </w:tcBorders>
            <w:shd w:val="clear" w:color="auto" w:fill="auto"/>
            <w:noWrap/>
            <w:vAlign w:val="center"/>
            <w:hideMark/>
          </w:tcPr>
          <w:p w14:paraId="35A2710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274</w:t>
            </w:r>
          </w:p>
        </w:tc>
        <w:tc>
          <w:tcPr>
            <w:tcW w:w="0" w:type="auto"/>
            <w:tcBorders>
              <w:top w:val="nil"/>
              <w:left w:val="nil"/>
              <w:bottom w:val="nil"/>
              <w:right w:val="single" w:sz="4" w:space="0" w:color="999999"/>
            </w:tcBorders>
            <w:shd w:val="clear" w:color="auto" w:fill="auto"/>
            <w:noWrap/>
            <w:vAlign w:val="center"/>
            <w:hideMark/>
          </w:tcPr>
          <w:p w14:paraId="33D6F51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r>
      <w:tr w:rsidR="002B65A4" w:rsidRPr="00C64F89" w14:paraId="280D9A56" w14:textId="77777777" w:rsidTr="002B65A4">
        <w:tc>
          <w:tcPr>
            <w:tcW w:w="0" w:type="auto"/>
            <w:tcBorders>
              <w:top w:val="nil"/>
              <w:left w:val="single" w:sz="4" w:space="0" w:color="999999"/>
              <w:bottom w:val="nil"/>
              <w:right w:val="nil"/>
            </w:tcBorders>
            <w:shd w:val="clear" w:color="auto" w:fill="auto"/>
            <w:noWrap/>
            <w:vAlign w:val="center"/>
            <w:hideMark/>
          </w:tcPr>
          <w:p w14:paraId="23BA824E"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Slúchadlá s mikrofónom</w:t>
            </w:r>
          </w:p>
        </w:tc>
        <w:tc>
          <w:tcPr>
            <w:tcW w:w="0" w:type="auto"/>
            <w:tcBorders>
              <w:top w:val="nil"/>
              <w:left w:val="single" w:sz="4" w:space="0" w:color="999999"/>
              <w:bottom w:val="nil"/>
              <w:right w:val="nil"/>
            </w:tcBorders>
            <w:shd w:val="clear" w:color="auto" w:fill="auto"/>
            <w:noWrap/>
            <w:vAlign w:val="center"/>
            <w:hideMark/>
          </w:tcPr>
          <w:p w14:paraId="4525C12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22</w:t>
            </w:r>
          </w:p>
        </w:tc>
        <w:tc>
          <w:tcPr>
            <w:tcW w:w="0" w:type="auto"/>
            <w:tcBorders>
              <w:top w:val="nil"/>
              <w:left w:val="nil"/>
              <w:bottom w:val="nil"/>
              <w:right w:val="nil"/>
            </w:tcBorders>
            <w:shd w:val="clear" w:color="auto" w:fill="auto"/>
            <w:noWrap/>
            <w:vAlign w:val="center"/>
            <w:hideMark/>
          </w:tcPr>
          <w:p w14:paraId="5470C93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29</w:t>
            </w:r>
          </w:p>
        </w:tc>
        <w:tc>
          <w:tcPr>
            <w:tcW w:w="883" w:type="dxa"/>
            <w:tcBorders>
              <w:top w:val="nil"/>
              <w:left w:val="nil"/>
              <w:bottom w:val="nil"/>
              <w:right w:val="nil"/>
            </w:tcBorders>
            <w:shd w:val="clear" w:color="auto" w:fill="auto"/>
            <w:noWrap/>
            <w:vAlign w:val="center"/>
            <w:hideMark/>
          </w:tcPr>
          <w:p w14:paraId="05E3419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w:t>
            </w:r>
          </w:p>
        </w:tc>
        <w:tc>
          <w:tcPr>
            <w:tcW w:w="0" w:type="auto"/>
            <w:tcBorders>
              <w:top w:val="nil"/>
              <w:left w:val="nil"/>
              <w:bottom w:val="nil"/>
              <w:right w:val="nil"/>
            </w:tcBorders>
            <w:shd w:val="clear" w:color="auto" w:fill="auto"/>
            <w:noWrap/>
            <w:vAlign w:val="center"/>
            <w:hideMark/>
          </w:tcPr>
          <w:p w14:paraId="7A57B05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6 852</w:t>
            </w:r>
          </w:p>
        </w:tc>
        <w:tc>
          <w:tcPr>
            <w:tcW w:w="0" w:type="auto"/>
            <w:tcBorders>
              <w:top w:val="nil"/>
              <w:left w:val="nil"/>
              <w:bottom w:val="nil"/>
              <w:right w:val="nil"/>
            </w:tcBorders>
            <w:shd w:val="clear" w:color="auto" w:fill="auto"/>
            <w:noWrap/>
            <w:vAlign w:val="center"/>
            <w:hideMark/>
          </w:tcPr>
          <w:p w14:paraId="1115EBA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398</w:t>
            </w:r>
          </w:p>
        </w:tc>
        <w:tc>
          <w:tcPr>
            <w:tcW w:w="0" w:type="auto"/>
            <w:tcBorders>
              <w:top w:val="nil"/>
              <w:left w:val="nil"/>
              <w:bottom w:val="nil"/>
              <w:right w:val="single" w:sz="4" w:space="0" w:color="999999"/>
            </w:tcBorders>
            <w:shd w:val="clear" w:color="auto" w:fill="auto"/>
            <w:noWrap/>
            <w:vAlign w:val="center"/>
            <w:hideMark/>
          </w:tcPr>
          <w:p w14:paraId="10FF2A7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w:t>
            </w:r>
          </w:p>
        </w:tc>
      </w:tr>
      <w:tr w:rsidR="002B65A4" w:rsidRPr="00C64F89" w14:paraId="02975A0B" w14:textId="77777777" w:rsidTr="002B65A4">
        <w:tc>
          <w:tcPr>
            <w:tcW w:w="0" w:type="auto"/>
            <w:tcBorders>
              <w:top w:val="nil"/>
              <w:left w:val="single" w:sz="4" w:space="0" w:color="999999"/>
              <w:bottom w:val="nil"/>
              <w:right w:val="nil"/>
            </w:tcBorders>
            <w:shd w:val="clear" w:color="auto" w:fill="auto"/>
            <w:noWrap/>
            <w:vAlign w:val="center"/>
            <w:hideMark/>
          </w:tcPr>
          <w:p w14:paraId="2CE68D11"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Pamäťová karta</w:t>
            </w:r>
          </w:p>
        </w:tc>
        <w:tc>
          <w:tcPr>
            <w:tcW w:w="0" w:type="auto"/>
            <w:tcBorders>
              <w:top w:val="nil"/>
              <w:left w:val="single" w:sz="4" w:space="0" w:color="999999"/>
              <w:bottom w:val="nil"/>
              <w:right w:val="nil"/>
            </w:tcBorders>
            <w:shd w:val="clear" w:color="auto" w:fill="auto"/>
            <w:noWrap/>
            <w:vAlign w:val="center"/>
            <w:hideMark/>
          </w:tcPr>
          <w:p w14:paraId="23BE850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5F01BB0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19</w:t>
            </w:r>
          </w:p>
        </w:tc>
        <w:tc>
          <w:tcPr>
            <w:tcW w:w="883" w:type="dxa"/>
            <w:tcBorders>
              <w:top w:val="nil"/>
              <w:left w:val="nil"/>
              <w:bottom w:val="nil"/>
              <w:right w:val="nil"/>
            </w:tcBorders>
            <w:shd w:val="clear" w:color="auto" w:fill="auto"/>
            <w:noWrap/>
            <w:vAlign w:val="center"/>
            <w:hideMark/>
          </w:tcPr>
          <w:p w14:paraId="606FD2F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33</w:t>
            </w:r>
          </w:p>
        </w:tc>
        <w:tc>
          <w:tcPr>
            <w:tcW w:w="0" w:type="auto"/>
            <w:tcBorders>
              <w:top w:val="nil"/>
              <w:left w:val="nil"/>
              <w:bottom w:val="nil"/>
              <w:right w:val="nil"/>
            </w:tcBorders>
            <w:shd w:val="clear" w:color="auto" w:fill="auto"/>
            <w:noWrap/>
            <w:vAlign w:val="center"/>
            <w:hideMark/>
          </w:tcPr>
          <w:p w14:paraId="3CFCC05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6 700</w:t>
            </w:r>
          </w:p>
        </w:tc>
        <w:tc>
          <w:tcPr>
            <w:tcW w:w="0" w:type="auto"/>
            <w:tcBorders>
              <w:top w:val="nil"/>
              <w:left w:val="nil"/>
              <w:bottom w:val="nil"/>
              <w:right w:val="nil"/>
            </w:tcBorders>
            <w:shd w:val="clear" w:color="auto" w:fill="auto"/>
            <w:noWrap/>
            <w:vAlign w:val="center"/>
            <w:hideMark/>
          </w:tcPr>
          <w:p w14:paraId="476ACFE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181</w:t>
            </w:r>
          </w:p>
        </w:tc>
        <w:tc>
          <w:tcPr>
            <w:tcW w:w="0" w:type="auto"/>
            <w:tcBorders>
              <w:top w:val="nil"/>
              <w:left w:val="nil"/>
              <w:bottom w:val="nil"/>
              <w:right w:val="single" w:sz="4" w:space="0" w:color="999999"/>
            </w:tcBorders>
            <w:shd w:val="clear" w:color="auto" w:fill="auto"/>
            <w:noWrap/>
            <w:vAlign w:val="center"/>
            <w:hideMark/>
          </w:tcPr>
          <w:p w14:paraId="67B76B2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21</w:t>
            </w:r>
          </w:p>
        </w:tc>
      </w:tr>
      <w:tr w:rsidR="002B65A4" w:rsidRPr="00C64F89" w14:paraId="2ABEDC26" w14:textId="77777777" w:rsidTr="002B65A4">
        <w:tc>
          <w:tcPr>
            <w:tcW w:w="0" w:type="auto"/>
            <w:tcBorders>
              <w:top w:val="nil"/>
              <w:left w:val="single" w:sz="4" w:space="0" w:color="999999"/>
              <w:bottom w:val="nil"/>
              <w:right w:val="nil"/>
            </w:tcBorders>
            <w:shd w:val="clear" w:color="auto" w:fill="auto"/>
            <w:noWrap/>
            <w:vAlign w:val="center"/>
            <w:hideMark/>
          </w:tcPr>
          <w:p w14:paraId="0366106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USB hub</w:t>
            </w:r>
          </w:p>
        </w:tc>
        <w:tc>
          <w:tcPr>
            <w:tcW w:w="0" w:type="auto"/>
            <w:tcBorders>
              <w:top w:val="nil"/>
              <w:left w:val="single" w:sz="4" w:space="0" w:color="999999"/>
              <w:bottom w:val="nil"/>
              <w:right w:val="nil"/>
            </w:tcBorders>
            <w:shd w:val="clear" w:color="auto" w:fill="auto"/>
            <w:noWrap/>
            <w:vAlign w:val="center"/>
            <w:hideMark/>
          </w:tcPr>
          <w:p w14:paraId="7D90AA1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c>
          <w:tcPr>
            <w:tcW w:w="0" w:type="auto"/>
            <w:tcBorders>
              <w:top w:val="nil"/>
              <w:left w:val="nil"/>
              <w:bottom w:val="nil"/>
              <w:right w:val="nil"/>
            </w:tcBorders>
            <w:shd w:val="clear" w:color="auto" w:fill="auto"/>
            <w:noWrap/>
            <w:vAlign w:val="center"/>
            <w:hideMark/>
          </w:tcPr>
          <w:p w14:paraId="31DA47A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w:t>
            </w:r>
          </w:p>
        </w:tc>
        <w:tc>
          <w:tcPr>
            <w:tcW w:w="883" w:type="dxa"/>
            <w:tcBorders>
              <w:top w:val="nil"/>
              <w:left w:val="nil"/>
              <w:bottom w:val="nil"/>
              <w:right w:val="nil"/>
            </w:tcBorders>
            <w:shd w:val="clear" w:color="auto" w:fill="auto"/>
            <w:noWrap/>
            <w:vAlign w:val="center"/>
            <w:hideMark/>
          </w:tcPr>
          <w:p w14:paraId="1DFBC6C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19</w:t>
            </w:r>
          </w:p>
        </w:tc>
        <w:tc>
          <w:tcPr>
            <w:tcW w:w="0" w:type="auto"/>
            <w:tcBorders>
              <w:top w:val="nil"/>
              <w:left w:val="nil"/>
              <w:bottom w:val="nil"/>
              <w:right w:val="nil"/>
            </w:tcBorders>
            <w:shd w:val="clear" w:color="auto" w:fill="auto"/>
            <w:noWrap/>
            <w:vAlign w:val="center"/>
            <w:hideMark/>
          </w:tcPr>
          <w:p w14:paraId="5F05BCD2"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4 652</w:t>
            </w:r>
          </w:p>
        </w:tc>
        <w:tc>
          <w:tcPr>
            <w:tcW w:w="0" w:type="auto"/>
            <w:tcBorders>
              <w:top w:val="nil"/>
              <w:left w:val="nil"/>
              <w:bottom w:val="nil"/>
              <w:right w:val="nil"/>
            </w:tcBorders>
            <w:shd w:val="clear" w:color="auto" w:fill="auto"/>
            <w:noWrap/>
            <w:vAlign w:val="center"/>
            <w:hideMark/>
          </w:tcPr>
          <w:p w14:paraId="7A29C02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371</w:t>
            </w:r>
          </w:p>
        </w:tc>
        <w:tc>
          <w:tcPr>
            <w:tcW w:w="0" w:type="auto"/>
            <w:tcBorders>
              <w:top w:val="nil"/>
              <w:left w:val="nil"/>
              <w:bottom w:val="nil"/>
              <w:right w:val="single" w:sz="4" w:space="0" w:color="999999"/>
            </w:tcBorders>
            <w:shd w:val="clear" w:color="auto" w:fill="auto"/>
            <w:noWrap/>
            <w:vAlign w:val="center"/>
            <w:hideMark/>
          </w:tcPr>
          <w:p w14:paraId="2EBD2EF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15</w:t>
            </w:r>
          </w:p>
        </w:tc>
      </w:tr>
      <w:tr w:rsidR="002B65A4" w:rsidRPr="00C64F89" w14:paraId="40DC9511" w14:textId="77777777" w:rsidTr="002B65A4">
        <w:tc>
          <w:tcPr>
            <w:tcW w:w="0" w:type="auto"/>
            <w:tcBorders>
              <w:top w:val="nil"/>
              <w:left w:val="single" w:sz="4" w:space="0" w:color="999999"/>
              <w:bottom w:val="nil"/>
              <w:right w:val="nil"/>
            </w:tcBorders>
            <w:shd w:val="clear" w:color="auto" w:fill="auto"/>
            <w:noWrap/>
            <w:vAlign w:val="center"/>
            <w:hideMark/>
          </w:tcPr>
          <w:p w14:paraId="7710564C"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Patch panel</w:t>
            </w:r>
          </w:p>
        </w:tc>
        <w:tc>
          <w:tcPr>
            <w:tcW w:w="0" w:type="auto"/>
            <w:tcBorders>
              <w:top w:val="nil"/>
              <w:left w:val="single" w:sz="4" w:space="0" w:color="999999"/>
              <w:bottom w:val="nil"/>
              <w:right w:val="nil"/>
            </w:tcBorders>
            <w:shd w:val="clear" w:color="auto" w:fill="auto"/>
            <w:noWrap/>
            <w:vAlign w:val="center"/>
            <w:hideMark/>
          </w:tcPr>
          <w:p w14:paraId="48CBA02A"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39</w:t>
            </w:r>
          </w:p>
        </w:tc>
        <w:tc>
          <w:tcPr>
            <w:tcW w:w="0" w:type="auto"/>
            <w:tcBorders>
              <w:top w:val="nil"/>
              <w:left w:val="nil"/>
              <w:bottom w:val="nil"/>
              <w:right w:val="nil"/>
            </w:tcBorders>
            <w:shd w:val="clear" w:color="auto" w:fill="auto"/>
            <w:noWrap/>
            <w:vAlign w:val="center"/>
            <w:hideMark/>
          </w:tcPr>
          <w:p w14:paraId="46CC3D2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43</w:t>
            </w:r>
          </w:p>
        </w:tc>
        <w:tc>
          <w:tcPr>
            <w:tcW w:w="883" w:type="dxa"/>
            <w:tcBorders>
              <w:top w:val="nil"/>
              <w:left w:val="nil"/>
              <w:bottom w:val="nil"/>
              <w:right w:val="nil"/>
            </w:tcBorders>
            <w:shd w:val="clear" w:color="auto" w:fill="auto"/>
            <w:noWrap/>
            <w:vAlign w:val="center"/>
            <w:hideMark/>
          </w:tcPr>
          <w:p w14:paraId="2452EF7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59</w:t>
            </w:r>
          </w:p>
        </w:tc>
        <w:tc>
          <w:tcPr>
            <w:tcW w:w="0" w:type="auto"/>
            <w:tcBorders>
              <w:top w:val="nil"/>
              <w:left w:val="nil"/>
              <w:bottom w:val="nil"/>
              <w:right w:val="nil"/>
            </w:tcBorders>
            <w:shd w:val="clear" w:color="auto" w:fill="auto"/>
            <w:noWrap/>
            <w:vAlign w:val="center"/>
            <w:hideMark/>
          </w:tcPr>
          <w:p w14:paraId="1CB96A18"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3 876</w:t>
            </w:r>
          </w:p>
        </w:tc>
        <w:tc>
          <w:tcPr>
            <w:tcW w:w="0" w:type="auto"/>
            <w:tcBorders>
              <w:top w:val="nil"/>
              <w:left w:val="nil"/>
              <w:bottom w:val="nil"/>
              <w:right w:val="nil"/>
            </w:tcBorders>
            <w:shd w:val="clear" w:color="auto" w:fill="auto"/>
            <w:noWrap/>
            <w:vAlign w:val="center"/>
            <w:hideMark/>
          </w:tcPr>
          <w:p w14:paraId="1027E799"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43</w:t>
            </w:r>
          </w:p>
        </w:tc>
        <w:tc>
          <w:tcPr>
            <w:tcW w:w="0" w:type="auto"/>
            <w:tcBorders>
              <w:top w:val="nil"/>
              <w:left w:val="nil"/>
              <w:bottom w:val="nil"/>
              <w:right w:val="single" w:sz="4" w:space="0" w:color="999999"/>
            </w:tcBorders>
            <w:shd w:val="clear" w:color="auto" w:fill="auto"/>
            <w:noWrap/>
            <w:vAlign w:val="center"/>
            <w:hideMark/>
          </w:tcPr>
          <w:p w14:paraId="65EC99F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11</w:t>
            </w:r>
          </w:p>
        </w:tc>
      </w:tr>
      <w:tr w:rsidR="002B65A4" w:rsidRPr="00C64F89" w14:paraId="5A64F02B" w14:textId="77777777" w:rsidTr="002B65A4">
        <w:tc>
          <w:tcPr>
            <w:tcW w:w="0" w:type="auto"/>
            <w:tcBorders>
              <w:top w:val="nil"/>
              <w:left w:val="single" w:sz="4" w:space="0" w:color="999999"/>
              <w:bottom w:val="nil"/>
              <w:right w:val="nil"/>
            </w:tcBorders>
            <w:shd w:val="clear" w:color="auto" w:fill="auto"/>
            <w:noWrap/>
            <w:vAlign w:val="center"/>
            <w:hideMark/>
          </w:tcPr>
          <w:p w14:paraId="694F8750"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PC skrinka</w:t>
            </w:r>
          </w:p>
        </w:tc>
        <w:tc>
          <w:tcPr>
            <w:tcW w:w="0" w:type="auto"/>
            <w:tcBorders>
              <w:top w:val="nil"/>
              <w:left w:val="single" w:sz="4" w:space="0" w:color="999999"/>
              <w:bottom w:val="nil"/>
              <w:right w:val="nil"/>
            </w:tcBorders>
            <w:shd w:val="clear" w:color="auto" w:fill="auto"/>
            <w:noWrap/>
            <w:vAlign w:val="center"/>
            <w:hideMark/>
          </w:tcPr>
          <w:p w14:paraId="2B06F59C"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27</w:t>
            </w:r>
          </w:p>
        </w:tc>
        <w:tc>
          <w:tcPr>
            <w:tcW w:w="0" w:type="auto"/>
            <w:tcBorders>
              <w:top w:val="nil"/>
              <w:left w:val="nil"/>
              <w:bottom w:val="nil"/>
              <w:right w:val="nil"/>
            </w:tcBorders>
            <w:shd w:val="clear" w:color="auto" w:fill="auto"/>
            <w:noWrap/>
            <w:vAlign w:val="center"/>
            <w:hideMark/>
          </w:tcPr>
          <w:p w14:paraId="45092A9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32</w:t>
            </w:r>
          </w:p>
        </w:tc>
        <w:tc>
          <w:tcPr>
            <w:tcW w:w="883" w:type="dxa"/>
            <w:tcBorders>
              <w:top w:val="nil"/>
              <w:left w:val="nil"/>
              <w:bottom w:val="nil"/>
              <w:right w:val="nil"/>
            </w:tcBorders>
            <w:shd w:val="clear" w:color="auto" w:fill="auto"/>
            <w:noWrap/>
            <w:vAlign w:val="center"/>
            <w:hideMark/>
          </w:tcPr>
          <w:p w14:paraId="0BB33F7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38</w:t>
            </w:r>
          </w:p>
        </w:tc>
        <w:tc>
          <w:tcPr>
            <w:tcW w:w="0" w:type="auto"/>
            <w:tcBorders>
              <w:top w:val="nil"/>
              <w:left w:val="nil"/>
              <w:bottom w:val="nil"/>
              <w:right w:val="nil"/>
            </w:tcBorders>
            <w:shd w:val="clear" w:color="auto" w:fill="auto"/>
            <w:noWrap/>
            <w:vAlign w:val="center"/>
            <w:hideMark/>
          </w:tcPr>
          <w:p w14:paraId="7697827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3 223</w:t>
            </w:r>
          </w:p>
        </w:tc>
        <w:tc>
          <w:tcPr>
            <w:tcW w:w="0" w:type="auto"/>
            <w:tcBorders>
              <w:top w:val="nil"/>
              <w:left w:val="nil"/>
              <w:bottom w:val="nil"/>
              <w:right w:val="nil"/>
            </w:tcBorders>
            <w:shd w:val="clear" w:color="auto" w:fill="auto"/>
            <w:noWrap/>
            <w:vAlign w:val="center"/>
            <w:hideMark/>
          </w:tcPr>
          <w:p w14:paraId="2D73EF56"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100</w:t>
            </w:r>
          </w:p>
        </w:tc>
        <w:tc>
          <w:tcPr>
            <w:tcW w:w="0" w:type="auto"/>
            <w:tcBorders>
              <w:top w:val="nil"/>
              <w:left w:val="nil"/>
              <w:bottom w:val="nil"/>
              <w:right w:val="single" w:sz="4" w:space="0" w:color="999999"/>
            </w:tcBorders>
            <w:shd w:val="clear" w:color="auto" w:fill="auto"/>
            <w:noWrap/>
            <w:vAlign w:val="center"/>
            <w:hideMark/>
          </w:tcPr>
          <w:p w14:paraId="53B17867"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4</w:t>
            </w:r>
          </w:p>
        </w:tc>
      </w:tr>
      <w:tr w:rsidR="002B65A4" w:rsidRPr="00C64F89" w14:paraId="23B4C0B4" w14:textId="77777777" w:rsidTr="002B65A4">
        <w:tc>
          <w:tcPr>
            <w:tcW w:w="0" w:type="auto"/>
            <w:tcBorders>
              <w:top w:val="nil"/>
              <w:left w:val="single" w:sz="4" w:space="0" w:color="999999"/>
              <w:bottom w:val="nil"/>
              <w:right w:val="nil"/>
            </w:tcBorders>
            <w:shd w:val="clear" w:color="auto" w:fill="auto"/>
            <w:noWrap/>
            <w:vAlign w:val="center"/>
            <w:hideMark/>
          </w:tcPr>
          <w:p w14:paraId="6D5E78E9"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proofErr w:type="spellStart"/>
            <w:r w:rsidRPr="00C64F89">
              <w:rPr>
                <w:rFonts w:eastAsia="Times New Roman" w:cs="Calibri"/>
                <w:color w:val="000000"/>
                <w:sz w:val="20"/>
                <w:szCs w:val="20"/>
                <w:lang w:eastAsia="sk-SK"/>
              </w:rPr>
              <w:t>Powerbanka</w:t>
            </w:r>
            <w:proofErr w:type="spellEnd"/>
          </w:p>
        </w:tc>
        <w:tc>
          <w:tcPr>
            <w:tcW w:w="0" w:type="auto"/>
            <w:tcBorders>
              <w:top w:val="nil"/>
              <w:left w:val="single" w:sz="4" w:space="0" w:color="999999"/>
              <w:bottom w:val="nil"/>
              <w:right w:val="nil"/>
            </w:tcBorders>
            <w:shd w:val="clear" w:color="auto" w:fill="auto"/>
            <w:noWrap/>
            <w:vAlign w:val="center"/>
            <w:hideMark/>
          </w:tcPr>
          <w:p w14:paraId="5C5173E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13</w:t>
            </w:r>
          </w:p>
        </w:tc>
        <w:tc>
          <w:tcPr>
            <w:tcW w:w="0" w:type="auto"/>
            <w:tcBorders>
              <w:top w:val="nil"/>
              <w:left w:val="nil"/>
              <w:bottom w:val="nil"/>
              <w:right w:val="nil"/>
            </w:tcBorders>
            <w:shd w:val="clear" w:color="auto" w:fill="auto"/>
            <w:noWrap/>
            <w:vAlign w:val="center"/>
            <w:hideMark/>
          </w:tcPr>
          <w:p w14:paraId="3BD98A3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c>
          <w:tcPr>
            <w:tcW w:w="883" w:type="dxa"/>
            <w:tcBorders>
              <w:top w:val="nil"/>
              <w:left w:val="nil"/>
              <w:bottom w:val="nil"/>
              <w:right w:val="nil"/>
            </w:tcBorders>
            <w:shd w:val="clear" w:color="auto" w:fill="auto"/>
            <w:noWrap/>
            <w:vAlign w:val="center"/>
            <w:hideMark/>
          </w:tcPr>
          <w:p w14:paraId="23992E03"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16</w:t>
            </w:r>
          </w:p>
        </w:tc>
        <w:tc>
          <w:tcPr>
            <w:tcW w:w="0" w:type="auto"/>
            <w:tcBorders>
              <w:top w:val="nil"/>
              <w:left w:val="nil"/>
              <w:bottom w:val="nil"/>
              <w:right w:val="nil"/>
            </w:tcBorders>
            <w:shd w:val="clear" w:color="auto" w:fill="auto"/>
            <w:noWrap/>
            <w:vAlign w:val="center"/>
            <w:hideMark/>
          </w:tcPr>
          <w:p w14:paraId="4686F97D"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1 309</w:t>
            </w:r>
          </w:p>
        </w:tc>
        <w:tc>
          <w:tcPr>
            <w:tcW w:w="0" w:type="auto"/>
            <w:tcBorders>
              <w:top w:val="nil"/>
              <w:left w:val="nil"/>
              <w:bottom w:val="nil"/>
              <w:right w:val="nil"/>
            </w:tcBorders>
            <w:shd w:val="clear" w:color="auto" w:fill="auto"/>
            <w:noWrap/>
            <w:vAlign w:val="center"/>
            <w:hideMark/>
          </w:tcPr>
          <w:p w14:paraId="431E066E"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84</w:t>
            </w:r>
          </w:p>
        </w:tc>
        <w:tc>
          <w:tcPr>
            <w:tcW w:w="0" w:type="auto"/>
            <w:tcBorders>
              <w:top w:val="nil"/>
              <w:left w:val="nil"/>
              <w:bottom w:val="nil"/>
              <w:right w:val="single" w:sz="4" w:space="0" w:color="999999"/>
            </w:tcBorders>
            <w:shd w:val="clear" w:color="auto" w:fill="auto"/>
            <w:noWrap/>
            <w:vAlign w:val="center"/>
            <w:hideMark/>
          </w:tcPr>
          <w:p w14:paraId="71E97184"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3</w:t>
            </w:r>
          </w:p>
        </w:tc>
      </w:tr>
      <w:tr w:rsidR="002B65A4" w:rsidRPr="00C64F89" w14:paraId="72DB4782" w14:textId="77777777" w:rsidTr="002B65A4">
        <w:tc>
          <w:tcPr>
            <w:tcW w:w="0" w:type="auto"/>
            <w:tcBorders>
              <w:top w:val="nil"/>
              <w:left w:val="single" w:sz="4" w:space="0" w:color="999999"/>
              <w:bottom w:val="nil"/>
              <w:right w:val="nil"/>
            </w:tcBorders>
            <w:shd w:val="clear" w:color="auto" w:fill="auto"/>
            <w:noWrap/>
            <w:vAlign w:val="center"/>
            <w:hideMark/>
          </w:tcPr>
          <w:p w14:paraId="685174A8" w14:textId="77777777" w:rsidR="002B65A4" w:rsidRPr="00C64F89" w:rsidRDefault="002B65A4" w:rsidP="002B65A4">
            <w:pPr>
              <w:spacing w:after="0" w:line="240" w:lineRule="auto"/>
              <w:ind w:left="0"/>
              <w:jc w:val="left"/>
              <w:rPr>
                <w:rFonts w:eastAsia="Times New Roman" w:cs="Calibri"/>
                <w:color w:val="000000"/>
                <w:sz w:val="20"/>
                <w:szCs w:val="20"/>
                <w:lang w:eastAsia="sk-SK"/>
              </w:rPr>
            </w:pPr>
            <w:r w:rsidRPr="00C64F89">
              <w:rPr>
                <w:rFonts w:eastAsia="Times New Roman" w:cs="Calibri"/>
                <w:color w:val="000000"/>
                <w:sz w:val="20"/>
                <w:szCs w:val="20"/>
                <w:lang w:eastAsia="sk-SK"/>
              </w:rPr>
              <w:t>Čítačka pamäťových kariet</w:t>
            </w:r>
          </w:p>
        </w:tc>
        <w:tc>
          <w:tcPr>
            <w:tcW w:w="0" w:type="auto"/>
            <w:tcBorders>
              <w:top w:val="nil"/>
              <w:left w:val="single" w:sz="4" w:space="0" w:color="999999"/>
              <w:bottom w:val="nil"/>
              <w:right w:val="nil"/>
            </w:tcBorders>
            <w:shd w:val="clear" w:color="auto" w:fill="auto"/>
            <w:noWrap/>
            <w:vAlign w:val="center"/>
            <w:hideMark/>
          </w:tcPr>
          <w:p w14:paraId="17F544E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375FF1CF"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w:t>
            </w:r>
          </w:p>
        </w:tc>
        <w:tc>
          <w:tcPr>
            <w:tcW w:w="883" w:type="dxa"/>
            <w:tcBorders>
              <w:top w:val="nil"/>
              <w:left w:val="nil"/>
              <w:bottom w:val="nil"/>
              <w:right w:val="nil"/>
            </w:tcBorders>
            <w:shd w:val="clear" w:color="auto" w:fill="auto"/>
            <w:noWrap/>
            <w:vAlign w:val="center"/>
            <w:hideMark/>
          </w:tcPr>
          <w:p w14:paraId="76CC6105"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7</w:t>
            </w:r>
          </w:p>
        </w:tc>
        <w:tc>
          <w:tcPr>
            <w:tcW w:w="0" w:type="auto"/>
            <w:tcBorders>
              <w:top w:val="nil"/>
              <w:left w:val="nil"/>
              <w:bottom w:val="nil"/>
              <w:right w:val="nil"/>
            </w:tcBorders>
            <w:shd w:val="clear" w:color="auto" w:fill="auto"/>
            <w:noWrap/>
            <w:vAlign w:val="center"/>
            <w:hideMark/>
          </w:tcPr>
          <w:p w14:paraId="19B30051"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1 017</w:t>
            </w:r>
          </w:p>
        </w:tc>
        <w:tc>
          <w:tcPr>
            <w:tcW w:w="0" w:type="auto"/>
            <w:tcBorders>
              <w:top w:val="nil"/>
              <w:left w:val="nil"/>
              <w:bottom w:val="nil"/>
              <w:right w:val="nil"/>
            </w:tcBorders>
            <w:shd w:val="clear" w:color="auto" w:fill="auto"/>
            <w:noWrap/>
            <w:vAlign w:val="center"/>
            <w:hideMark/>
          </w:tcPr>
          <w:p w14:paraId="031FF4E0"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185</w:t>
            </w:r>
          </w:p>
        </w:tc>
        <w:tc>
          <w:tcPr>
            <w:tcW w:w="0" w:type="auto"/>
            <w:tcBorders>
              <w:top w:val="nil"/>
              <w:left w:val="nil"/>
              <w:bottom w:val="nil"/>
              <w:right w:val="single" w:sz="4" w:space="0" w:color="999999"/>
            </w:tcBorders>
            <w:shd w:val="clear" w:color="auto" w:fill="auto"/>
            <w:noWrap/>
            <w:vAlign w:val="center"/>
            <w:hideMark/>
          </w:tcPr>
          <w:p w14:paraId="7C01F9DB" w14:textId="77777777" w:rsidR="002B65A4" w:rsidRPr="00C64F89" w:rsidRDefault="002B65A4" w:rsidP="002B65A4">
            <w:pPr>
              <w:spacing w:after="0" w:line="240" w:lineRule="auto"/>
              <w:ind w:left="0"/>
              <w:jc w:val="center"/>
              <w:rPr>
                <w:rFonts w:eastAsia="Times New Roman" w:cs="Calibri"/>
                <w:color w:val="000000"/>
                <w:sz w:val="20"/>
                <w:szCs w:val="20"/>
                <w:lang w:eastAsia="sk-SK"/>
              </w:rPr>
            </w:pPr>
            <w:r w:rsidRPr="00C64F89">
              <w:rPr>
                <w:rFonts w:eastAsia="Times New Roman" w:cs="Calibri"/>
                <w:color w:val="000000"/>
                <w:sz w:val="20"/>
                <w:szCs w:val="20"/>
                <w:lang w:eastAsia="sk-SK"/>
              </w:rPr>
              <w:t>6</w:t>
            </w:r>
          </w:p>
        </w:tc>
      </w:tr>
      <w:tr w:rsidR="002B65A4" w:rsidRPr="00C64F89" w14:paraId="56F3E696" w14:textId="77777777" w:rsidTr="002B65A4">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61534E38" w14:textId="77777777" w:rsidR="002B65A4" w:rsidRPr="00C64F89" w:rsidRDefault="002B65A4" w:rsidP="002B65A4">
            <w:pPr>
              <w:spacing w:after="0" w:line="240" w:lineRule="auto"/>
              <w:ind w:left="0"/>
              <w:jc w:val="left"/>
              <w:rPr>
                <w:rFonts w:eastAsia="Times New Roman" w:cs="Calibri"/>
                <w:b/>
                <w:bCs/>
                <w:color w:val="000000"/>
                <w:sz w:val="20"/>
                <w:szCs w:val="20"/>
                <w:lang w:eastAsia="sk-SK"/>
              </w:rPr>
            </w:pPr>
            <w:r w:rsidRPr="00C64F89">
              <w:rPr>
                <w:rFonts w:eastAsia="Times New Roman" w:cs="Calibri"/>
                <w:b/>
                <w:bCs/>
                <w:color w:val="000000"/>
                <w:sz w:val="20"/>
                <w:szCs w:val="20"/>
                <w:lang w:eastAsia="sk-SK"/>
              </w:rPr>
              <w:t>Celkovo</w:t>
            </w:r>
          </w:p>
        </w:tc>
        <w:tc>
          <w:tcPr>
            <w:tcW w:w="0" w:type="auto"/>
            <w:tcBorders>
              <w:top w:val="single" w:sz="8" w:space="0" w:color="auto"/>
              <w:left w:val="single" w:sz="4" w:space="0" w:color="999999"/>
              <w:bottom w:val="single" w:sz="8" w:space="0" w:color="auto"/>
              <w:right w:val="nil"/>
            </w:tcBorders>
            <w:shd w:val="clear" w:color="auto" w:fill="auto"/>
            <w:noWrap/>
            <w:vAlign w:val="center"/>
            <w:hideMark/>
          </w:tcPr>
          <w:p w14:paraId="53ECAE42"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947</w:t>
            </w:r>
          </w:p>
        </w:tc>
        <w:tc>
          <w:tcPr>
            <w:tcW w:w="0" w:type="auto"/>
            <w:tcBorders>
              <w:top w:val="single" w:sz="8" w:space="0" w:color="auto"/>
              <w:left w:val="nil"/>
              <w:bottom w:val="single" w:sz="8" w:space="0" w:color="auto"/>
              <w:right w:val="nil"/>
            </w:tcBorders>
            <w:shd w:val="clear" w:color="auto" w:fill="auto"/>
            <w:noWrap/>
            <w:vAlign w:val="center"/>
            <w:hideMark/>
          </w:tcPr>
          <w:p w14:paraId="39E5F3BE"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2 309</w:t>
            </w:r>
          </w:p>
        </w:tc>
        <w:tc>
          <w:tcPr>
            <w:tcW w:w="883" w:type="dxa"/>
            <w:tcBorders>
              <w:top w:val="single" w:sz="8" w:space="0" w:color="auto"/>
              <w:left w:val="nil"/>
              <w:bottom w:val="single" w:sz="8" w:space="0" w:color="auto"/>
              <w:right w:val="nil"/>
            </w:tcBorders>
            <w:shd w:val="clear" w:color="auto" w:fill="auto"/>
            <w:noWrap/>
            <w:vAlign w:val="center"/>
            <w:hideMark/>
          </w:tcPr>
          <w:p w14:paraId="45C48ABA"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6 815</w:t>
            </w:r>
          </w:p>
        </w:tc>
        <w:tc>
          <w:tcPr>
            <w:tcW w:w="0" w:type="auto"/>
            <w:tcBorders>
              <w:top w:val="single" w:sz="8" w:space="0" w:color="auto"/>
              <w:left w:val="nil"/>
              <w:bottom w:val="single" w:sz="8" w:space="0" w:color="auto"/>
              <w:right w:val="nil"/>
            </w:tcBorders>
            <w:shd w:val="clear" w:color="auto" w:fill="auto"/>
            <w:noWrap/>
            <w:vAlign w:val="center"/>
            <w:hideMark/>
          </w:tcPr>
          <w:p w14:paraId="200ADF15"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67 097 604</w:t>
            </w:r>
          </w:p>
        </w:tc>
        <w:tc>
          <w:tcPr>
            <w:tcW w:w="0" w:type="auto"/>
            <w:tcBorders>
              <w:top w:val="single" w:sz="8" w:space="0" w:color="auto"/>
              <w:left w:val="nil"/>
              <w:bottom w:val="single" w:sz="8" w:space="0" w:color="auto"/>
              <w:right w:val="nil"/>
            </w:tcBorders>
            <w:shd w:val="clear" w:color="auto" w:fill="auto"/>
            <w:noWrap/>
            <w:vAlign w:val="center"/>
            <w:hideMark/>
          </w:tcPr>
          <w:p w14:paraId="5C1CF67A"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120 070</w:t>
            </w:r>
          </w:p>
        </w:tc>
        <w:tc>
          <w:tcPr>
            <w:tcW w:w="0" w:type="auto"/>
            <w:tcBorders>
              <w:top w:val="single" w:sz="8" w:space="0" w:color="auto"/>
              <w:left w:val="nil"/>
              <w:bottom w:val="single" w:sz="8" w:space="0" w:color="auto"/>
              <w:right w:val="single" w:sz="4" w:space="0" w:color="999999"/>
            </w:tcBorders>
            <w:shd w:val="clear" w:color="auto" w:fill="auto"/>
            <w:noWrap/>
            <w:vAlign w:val="center"/>
            <w:hideMark/>
          </w:tcPr>
          <w:p w14:paraId="5E289BF5" w14:textId="77777777" w:rsidR="002B65A4" w:rsidRPr="00C64F89" w:rsidRDefault="002B65A4" w:rsidP="002B65A4">
            <w:pPr>
              <w:spacing w:after="0" w:line="240" w:lineRule="auto"/>
              <w:ind w:left="0"/>
              <w:jc w:val="center"/>
              <w:rPr>
                <w:rFonts w:eastAsia="Times New Roman" w:cs="Calibri"/>
                <w:b/>
                <w:bCs/>
                <w:color w:val="000000"/>
                <w:sz w:val="20"/>
                <w:szCs w:val="20"/>
                <w:lang w:eastAsia="sk-SK"/>
              </w:rPr>
            </w:pPr>
            <w:r w:rsidRPr="00C64F89">
              <w:rPr>
                <w:rFonts w:eastAsia="Times New Roman" w:cs="Calibri"/>
                <w:b/>
                <w:bCs/>
                <w:color w:val="000000"/>
                <w:sz w:val="20"/>
                <w:szCs w:val="20"/>
                <w:lang w:eastAsia="sk-SK"/>
              </w:rPr>
              <w:t>1958</w:t>
            </w:r>
          </w:p>
        </w:tc>
      </w:tr>
    </w:tbl>
    <w:p w14:paraId="69ED752C" w14:textId="77777777" w:rsidR="002B65A4" w:rsidRPr="00C64F89" w:rsidRDefault="002B65A4" w:rsidP="002B65A4">
      <w:pPr>
        <w:rPr>
          <w:lang w:eastAsia="en-GB"/>
        </w:rPr>
      </w:pPr>
    </w:p>
    <w:p w14:paraId="4D9342DE" w14:textId="226D7284" w:rsidR="002B65A4" w:rsidRPr="00C64F89" w:rsidRDefault="002B65A4" w:rsidP="002B65A4">
      <w:pPr>
        <w:rPr>
          <w:lang w:eastAsia="en-GB"/>
        </w:rPr>
        <w:sectPr w:rsidR="002B65A4" w:rsidRPr="00C64F89" w:rsidSect="00DB565B">
          <w:pgSz w:w="11906" w:h="16838"/>
          <w:pgMar w:top="1635" w:right="1440" w:bottom="1440" w:left="1440" w:header="794" w:footer="708" w:gutter="0"/>
          <w:cols w:space="708"/>
          <w:docGrid w:linePitch="360"/>
        </w:sectPr>
      </w:pPr>
    </w:p>
    <w:p w14:paraId="6BFA210A" w14:textId="7BC924E4" w:rsidR="000D60E6" w:rsidRPr="00C64F89" w:rsidRDefault="00DB565B" w:rsidP="00721993">
      <w:pPr>
        <w:pStyle w:val="Graf"/>
        <w:spacing w:after="200"/>
        <w:ind w:left="709"/>
      </w:pPr>
      <w:bookmarkStart w:id="18" w:name="_Toc185509486"/>
      <w:bookmarkStart w:id="19" w:name="_Toc185509643"/>
      <w:bookmarkStart w:id="20" w:name="_Toc197355438"/>
      <w:r w:rsidRPr="00C64F89">
        <w:rPr>
          <w:rFonts w:ascii="Times New Roman" w:hAnsi="Times New Roman"/>
          <w:noProof/>
          <w:sz w:val="24"/>
          <w:lang w:eastAsia="sk-SK"/>
        </w:rPr>
        <w:lastRenderedPageBreak/>
        <w:drawing>
          <wp:anchor distT="0" distB="0" distL="114300" distR="114300" simplePos="0" relativeHeight="251669504" behindDoc="0" locked="0" layoutInCell="1" allowOverlap="1" wp14:anchorId="510EA3C9" wp14:editId="66096202">
            <wp:simplePos x="0" y="0"/>
            <wp:positionH relativeFrom="margin">
              <wp:posOffset>-635</wp:posOffset>
            </wp:positionH>
            <wp:positionV relativeFrom="paragraph">
              <wp:posOffset>285750</wp:posOffset>
            </wp:positionV>
            <wp:extent cx="8069580" cy="4953000"/>
            <wp:effectExtent l="0" t="0" r="7620" b="0"/>
            <wp:wrapSquare wrapText="bothSides"/>
            <wp:docPr id="1799516656" name="Picture 2" descr="A graph showing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6656" name="Picture 2" descr="A graph showing a graph of a number of object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958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F6A" w:rsidRPr="00C64F89">
        <w:t>Vyhodnotenie cien hardvérového vybavenia v eurách bez DPH v období 2019-1Q/202</w:t>
      </w:r>
      <w:r w:rsidR="00134F40" w:rsidRPr="00C64F89">
        <w:t>3</w:t>
      </w:r>
      <w:r w:rsidR="00506F6A" w:rsidRPr="00C64F89">
        <w:t>, zobrazenie v logaritmickej mierke</w:t>
      </w:r>
      <w:r w:rsidR="00E91E74" w:rsidRPr="00C64F89">
        <w:rPr>
          <w:rStyle w:val="FootnoteReference"/>
        </w:rPr>
        <w:footnoteReference w:id="5"/>
      </w:r>
      <w:bookmarkEnd w:id="18"/>
      <w:bookmarkEnd w:id="19"/>
      <w:bookmarkEnd w:id="20"/>
    </w:p>
    <w:p w14:paraId="5D9B4356" w14:textId="2EC5F808" w:rsidR="00F52552" w:rsidRPr="00C64F89" w:rsidRDefault="00DB565B" w:rsidP="00F52552">
      <w:pPr>
        <w:spacing w:before="60" w:after="60" w:line="240" w:lineRule="auto"/>
        <w:ind w:left="567"/>
        <w:jc w:val="left"/>
        <w:rPr>
          <w:i/>
          <w:sz w:val="18"/>
        </w:rPr>
      </w:pPr>
      <w:r>
        <w:rPr>
          <w:i/>
          <w:sz w:val="18"/>
        </w:rPr>
        <w:br w:type="textWrapping" w:clear="all"/>
      </w:r>
    </w:p>
    <w:p w14:paraId="31376A63" w14:textId="207F3C65" w:rsidR="006C36E1" w:rsidRPr="00C64F89" w:rsidRDefault="00711BE6" w:rsidP="00DB565B">
      <w:pPr>
        <w:spacing w:after="0" w:line="240" w:lineRule="auto"/>
        <w:ind w:left="567"/>
        <w:jc w:val="right"/>
        <w:rPr>
          <w:rFonts w:ascii="Times New Roman" w:eastAsia="Times New Roman" w:hAnsi="Times New Roman" w:cs="Times New Roman"/>
          <w:lang w:eastAsia="sk-SK"/>
        </w:rPr>
        <w:sectPr w:rsidR="006C36E1" w:rsidRPr="00C64F89" w:rsidSect="00DB565B">
          <w:footerReference w:type="default" r:id="rId13"/>
          <w:pgSz w:w="16838" w:h="11906" w:orient="landscape"/>
          <w:pgMar w:top="1440" w:right="851" w:bottom="851" w:left="851" w:header="709" w:footer="709" w:gutter="0"/>
          <w:cols w:space="708"/>
          <w:docGrid w:linePitch="360"/>
        </w:sectPr>
      </w:pPr>
      <w:r w:rsidRPr="00C64F89">
        <w:rPr>
          <w:i/>
        </w:rPr>
        <w:t>Zdroj: Centrálny register zmlúv</w:t>
      </w:r>
      <w:r w:rsidR="00F52552" w:rsidRPr="00C64F89">
        <w:rPr>
          <w:i/>
        </w:rPr>
        <w:t>, spracovanie IDRP MIRRI SR</w:t>
      </w:r>
    </w:p>
    <w:p w14:paraId="2D39C5F3" w14:textId="7DFDF272" w:rsidR="00A8509C" w:rsidRPr="00C64F89" w:rsidRDefault="00A8509C" w:rsidP="00E23B5C">
      <w:r w:rsidRPr="00C64F89">
        <w:rPr>
          <w:b/>
        </w:rPr>
        <w:lastRenderedPageBreak/>
        <w:t>Kategória príslušenstvo má najväčší rozptyl cien</w:t>
      </w:r>
      <w:r w:rsidR="00953B3D" w:rsidRPr="00C64F89">
        <w:t xml:space="preserve"> (od </w:t>
      </w:r>
      <w:r w:rsidR="00E33C4A" w:rsidRPr="00C64F89">
        <w:t>16</w:t>
      </w:r>
      <w:r w:rsidR="00953B3D" w:rsidRPr="00C64F89">
        <w:t xml:space="preserve"> do cca. </w:t>
      </w:r>
      <w:r w:rsidR="00E33C4A" w:rsidRPr="00C64F89">
        <w:t>2</w:t>
      </w:r>
      <w:r w:rsidR="00953B3D" w:rsidRPr="00C64F89">
        <w:t>0 000 eur)</w:t>
      </w:r>
      <w:r w:rsidRPr="00C64F89">
        <w:rPr>
          <w:b/>
        </w:rPr>
        <w:t xml:space="preserve">, </w:t>
      </w:r>
      <w:r w:rsidRPr="00C64F89">
        <w:t>čo je z dôvodu, že takýto hardvér nemá zmysel členiť (rôzne druhy príslušenstva by značne znížili prehľadnosť výstupu, k dispozícii je málo pozorovaní vzhľadom na širokú škálu doplnkov, a pod.).</w:t>
      </w:r>
    </w:p>
    <w:p w14:paraId="7D43A527" w14:textId="596906E1" w:rsidR="00897C8B" w:rsidRPr="00C64F89" w:rsidRDefault="00897C8B" w:rsidP="00E23B5C">
      <w:pPr>
        <w:rPr>
          <w:b/>
        </w:rPr>
      </w:pPr>
      <w:r w:rsidRPr="00C64F89">
        <w:rPr>
          <w:b/>
        </w:rPr>
        <w:t xml:space="preserve">V dlhodobom horizonte je cieľom vo verejnej správe nakupovať </w:t>
      </w:r>
      <w:r w:rsidR="00D11179" w:rsidRPr="00C64F89">
        <w:rPr>
          <w:b/>
        </w:rPr>
        <w:t>hardvér za</w:t>
      </w:r>
      <w:r w:rsidRPr="00C64F89">
        <w:rPr>
          <w:b/>
        </w:rPr>
        <w:t xml:space="preserve"> bežné</w:t>
      </w:r>
      <w:r w:rsidR="00D11179" w:rsidRPr="00C64F89">
        <w:rPr>
          <w:b/>
        </w:rPr>
        <w:t xml:space="preserve"> ceny</w:t>
      </w:r>
      <w:r w:rsidRPr="00C64F89">
        <w:rPr>
          <w:b/>
        </w:rPr>
        <w:t xml:space="preserve"> na trhu, tzn. porovnateľné so súkromným sektorom.</w:t>
      </w:r>
      <w:r w:rsidR="00501837" w:rsidRPr="00C64F89">
        <w:rPr>
          <w:b/>
        </w:rPr>
        <w:t xml:space="preserve"> </w:t>
      </w:r>
      <w:r w:rsidR="00501837" w:rsidRPr="00C64F89">
        <w:t xml:space="preserve">Na dosiahnutie je potrebné analyzovať možnosti zavedenia nákupu </w:t>
      </w:r>
      <w:r w:rsidR="00D11179" w:rsidRPr="00C64F89">
        <w:t>hardvéru</w:t>
      </w:r>
      <w:r w:rsidR="00501837" w:rsidRPr="00C64F89">
        <w:t xml:space="preserve"> prostredníctvom iných modelov nákupu,</w:t>
      </w:r>
      <w:r w:rsidR="00D11179" w:rsidRPr="00C64F89">
        <w:t xml:space="preserve"> napr. centralizovane, cez zjednotenú platformu.</w:t>
      </w:r>
      <w:r w:rsidR="009906BA" w:rsidRPr="00C64F89">
        <w:t xml:space="preserve"> </w:t>
      </w:r>
      <w:r w:rsidR="009906BA" w:rsidRPr="00C64F89">
        <w:rPr>
          <w:b/>
        </w:rPr>
        <w:t>Hlavnou myšlienkou je zabrániť ad-hoc nakupovaniu hardvérového vybavenia podľa špecifikácie IT oddelení jednotlivých OVM bez overenia zmysluplnosti obstarania a primeranosti cien.</w:t>
      </w:r>
    </w:p>
    <w:p w14:paraId="13B6FABB" w14:textId="2105AA67" w:rsidR="002415F1" w:rsidRPr="00C64F89" w:rsidRDefault="009D6CD1" w:rsidP="009D6CD1">
      <w:r w:rsidRPr="00C64F89">
        <w:rPr>
          <w:b/>
        </w:rPr>
        <w:t xml:space="preserve">Strednodobým nástrojom na zvýšenie efektivity nákupu </w:t>
      </w:r>
      <w:r w:rsidR="00732D92" w:rsidRPr="00C64F89">
        <w:rPr>
          <w:b/>
        </w:rPr>
        <w:t>hardvéru</w:t>
      </w:r>
      <w:r w:rsidRPr="00C64F89">
        <w:rPr>
          <w:b/>
        </w:rPr>
        <w:t xml:space="preserve"> je z</w:t>
      </w:r>
      <w:r w:rsidR="00D82A7D" w:rsidRPr="00C64F89">
        <w:rPr>
          <w:b/>
        </w:rPr>
        <w:t xml:space="preserve">avedenie </w:t>
      </w:r>
      <w:r w:rsidR="00732D92" w:rsidRPr="00C64F89">
        <w:rPr>
          <w:b/>
        </w:rPr>
        <w:t>pravidelne aktualizovan</w:t>
      </w:r>
      <w:r w:rsidR="003867DF" w:rsidRPr="00C64F89">
        <w:rPr>
          <w:b/>
        </w:rPr>
        <w:t>ej analýzy cien</w:t>
      </w:r>
      <w:r w:rsidR="00D82A7D" w:rsidRPr="00C64F89">
        <w:rPr>
          <w:b/>
        </w:rPr>
        <w:t xml:space="preserve">. </w:t>
      </w:r>
      <w:r w:rsidR="00D82A7D" w:rsidRPr="00C64F89">
        <w:t xml:space="preserve">V porovnaní </w:t>
      </w:r>
      <w:r w:rsidR="00732D92" w:rsidRPr="00C64F89">
        <w:t>jednotlivých cien hardvéru</w:t>
      </w:r>
      <w:r w:rsidR="00D82A7D" w:rsidRPr="00C64F89">
        <w:t xml:space="preserve"> bol</w:t>
      </w:r>
      <w:r w:rsidR="00276880" w:rsidRPr="00C64F89">
        <w:t>o</w:t>
      </w:r>
      <w:r w:rsidR="00D82A7D" w:rsidRPr="00C64F89">
        <w:t xml:space="preserve"> podkladom</w:t>
      </w:r>
      <w:r w:rsidR="00276880" w:rsidRPr="00C64F89">
        <w:t xml:space="preserve"> celkom </w:t>
      </w:r>
      <w:r w:rsidR="005C7FE7" w:rsidRPr="00C64F89">
        <w:t>94</w:t>
      </w:r>
      <w:r w:rsidR="00D82A7D" w:rsidRPr="00C64F89">
        <w:t xml:space="preserve"> zml</w:t>
      </w:r>
      <w:r w:rsidR="00276880" w:rsidRPr="00C64F89">
        <w:t>úv</w:t>
      </w:r>
      <w:r w:rsidR="00D82A7D" w:rsidRPr="00C64F89">
        <w:t xml:space="preserve"> verejnej správy na nákup IT služieb</w:t>
      </w:r>
      <w:r w:rsidR="00276880" w:rsidRPr="00C64F89">
        <w:t>,</w:t>
      </w:r>
      <w:r w:rsidR="00D82A7D" w:rsidRPr="00C64F89">
        <w:t xml:space="preserve"> uzatvoren</w:t>
      </w:r>
      <w:r w:rsidR="00276880" w:rsidRPr="00C64F89">
        <w:t>ých</w:t>
      </w:r>
      <w:r w:rsidR="00D82A7D" w:rsidRPr="00C64F89">
        <w:t xml:space="preserve"> v</w:t>
      </w:r>
      <w:r w:rsidR="00506F6A" w:rsidRPr="00C64F89">
        <w:t> rokoch 2019 – 1Q/202</w:t>
      </w:r>
      <w:r w:rsidR="005C7FE7" w:rsidRPr="00C64F89">
        <w:t>3</w:t>
      </w:r>
      <w:r w:rsidR="00654B94" w:rsidRPr="00C64F89">
        <w:t>, dostupné v</w:t>
      </w:r>
      <w:r w:rsidR="00D82A7D" w:rsidRPr="00C64F89">
        <w:t xml:space="preserve"> Centrálnom registri zmlúv. Na základe týchto údajov bolo vypracované porovnanie </w:t>
      </w:r>
      <w:r w:rsidR="00506F6A" w:rsidRPr="00C64F89">
        <w:t>cien s cieľom lepšej orientácie v oblasti IT vybavenia a lepšieho odborného odhadu predpokladanej hodnoty zákazky pri verejných obstarávaniach na hardvérové vybavenie.</w:t>
      </w:r>
    </w:p>
    <w:p w14:paraId="1CCB2BBB" w14:textId="06D6DEEC" w:rsidR="00D82A7D" w:rsidRPr="00C64F89" w:rsidRDefault="00D82A7D" w:rsidP="00D82A7D">
      <w:r w:rsidRPr="00C64F89">
        <w:rPr>
          <w:b/>
        </w:rPr>
        <w:t>Údaje z </w:t>
      </w:r>
      <w:r w:rsidR="003867DF" w:rsidRPr="00C64F89">
        <w:rPr>
          <w:b/>
        </w:rPr>
        <w:t>analýzy</w:t>
      </w:r>
      <w:r w:rsidRPr="00C64F89">
        <w:rPr>
          <w:b/>
        </w:rPr>
        <w:t xml:space="preserve"> je vhodné využiť pri príprave nových IT projektov, pri obstarávaní </w:t>
      </w:r>
      <w:r w:rsidR="00276880" w:rsidRPr="00C64F89">
        <w:rPr>
          <w:b/>
        </w:rPr>
        <w:t>hardvéru</w:t>
      </w:r>
      <w:r w:rsidRPr="00C64F89">
        <w:rPr>
          <w:b/>
        </w:rPr>
        <w:t>, resp. pri prehodnocovaní platných zmlúv.</w:t>
      </w:r>
      <w:r w:rsidRPr="00C64F89">
        <w:t xml:space="preserve"> Využitie údajov je </w:t>
      </w:r>
      <w:r w:rsidR="00955B5E" w:rsidRPr="00C64F89">
        <w:t>vhodné pre obstarávateľov</w:t>
      </w:r>
      <w:r w:rsidRPr="00C64F89">
        <w:t>, predovšetkým pri príprave ekonomickej analýzy IT projektov, pri príprave podkladov pre verejné obstarávanie a všeobecne pre lepšiu informáciu o</w:t>
      </w:r>
      <w:r w:rsidR="00486022" w:rsidRPr="00C64F89">
        <w:t> cenách</w:t>
      </w:r>
      <w:r w:rsidRPr="00C64F89">
        <w:t xml:space="preserve"> bežných </w:t>
      </w:r>
      <w:r w:rsidR="00486022" w:rsidRPr="00C64F89">
        <w:t>na trhu</w:t>
      </w:r>
      <w:r w:rsidRPr="00C64F89">
        <w:t xml:space="preserve"> pri komunikácii s IT dodávateľmi (napr. pri prehodnocovaní </w:t>
      </w:r>
      <w:r w:rsidR="00276880" w:rsidRPr="00C64F89">
        <w:t>cien</w:t>
      </w:r>
      <w:r w:rsidRPr="00C64F89">
        <w:t xml:space="preserve"> v už platných zmluvách)</w:t>
      </w:r>
      <w:r w:rsidR="00276880" w:rsidRPr="00C64F89">
        <w:t>, ale aj pre analyzovanie vývoja cien hardvéru v závislosti od zvyšovania výkonu</w:t>
      </w:r>
      <w:r w:rsidRPr="00C64F89">
        <w:t>.</w:t>
      </w:r>
    </w:p>
    <w:p w14:paraId="39597170" w14:textId="7FEA33ED" w:rsidR="00D82A7D" w:rsidRPr="00C64F89" w:rsidRDefault="00D82A7D" w:rsidP="00D82A7D">
      <w:r w:rsidRPr="00C64F89">
        <w:rPr>
          <w:b/>
        </w:rPr>
        <w:t xml:space="preserve">Referenčné hodnoty </w:t>
      </w:r>
      <w:r w:rsidR="003867DF" w:rsidRPr="00C64F89">
        <w:rPr>
          <w:b/>
        </w:rPr>
        <w:t xml:space="preserve">pri hardvéri nie sú stanovené, nakoľko ide o dynamický trh, pričom ceny rýchlo zastarávajú. Namiesto toho sú uvedené hodnoty dolného </w:t>
      </w:r>
      <w:proofErr w:type="spellStart"/>
      <w:r w:rsidR="003867DF" w:rsidRPr="00C64F89">
        <w:rPr>
          <w:b/>
        </w:rPr>
        <w:t>kvartilu</w:t>
      </w:r>
      <w:proofErr w:type="spellEnd"/>
      <w:r w:rsidR="003867DF" w:rsidRPr="00C64F89">
        <w:rPr>
          <w:b/>
        </w:rPr>
        <w:t>, mediánu</w:t>
      </w:r>
      <w:r w:rsidR="000579C2" w:rsidRPr="00C64F89">
        <w:rPr>
          <w:b/>
        </w:rPr>
        <w:t>,</w:t>
      </w:r>
      <w:r w:rsidR="003867DF" w:rsidRPr="00C64F89">
        <w:rPr>
          <w:b/>
        </w:rPr>
        <w:t xml:space="preserve"> horného </w:t>
      </w:r>
      <w:proofErr w:type="spellStart"/>
      <w:r w:rsidR="003867DF" w:rsidRPr="00C64F89">
        <w:rPr>
          <w:b/>
        </w:rPr>
        <w:t>kvartilu</w:t>
      </w:r>
      <w:proofErr w:type="spellEnd"/>
      <w:r w:rsidR="000579C2" w:rsidRPr="00C64F89">
        <w:rPr>
          <w:b/>
        </w:rPr>
        <w:t xml:space="preserve"> a priemeru</w:t>
      </w:r>
      <w:r w:rsidR="003867DF" w:rsidRPr="00C64F89">
        <w:rPr>
          <w:b/>
        </w:rPr>
        <w:t xml:space="preserve"> pre definované skupiny hardvéru spolu s obdobím, kedy boli platné</w:t>
      </w:r>
      <w:r w:rsidR="002F61FB" w:rsidRPr="00C64F89">
        <w:rPr>
          <w:b/>
        </w:rPr>
        <w:t xml:space="preserve"> a tiež normovaná cena určená regresným modelom z priemerných parametrov nákupu konkrétnej inštitúcie</w:t>
      </w:r>
      <w:r w:rsidR="003867DF" w:rsidRPr="00C64F89">
        <w:rPr>
          <w:b/>
        </w:rPr>
        <w:t xml:space="preserve">. </w:t>
      </w:r>
      <w:r w:rsidR="003867DF" w:rsidRPr="00C64F89">
        <w:t>Konečné stanovenie požadovanej ceny zostáva na objednávateľovi, pričom okrem samotnej analýzy by si objednávateľ mal vyžiadať cenové ponuky od viacerých dodávateľov, vzájomne všetky dokumenty porovnať a až na základe výsledku sa rozhodovať</w:t>
      </w:r>
      <w:r w:rsidR="00CD7DD8" w:rsidRPr="00C64F89">
        <w:t>.</w:t>
      </w:r>
      <w:r w:rsidR="003867DF" w:rsidRPr="00C64F89">
        <w:t xml:space="preserve"> </w:t>
      </w:r>
      <w:r w:rsidR="003867DF" w:rsidRPr="00C64F89">
        <w:rPr>
          <w:b/>
        </w:rPr>
        <w:t>Analýza nestanovuje záväzné cenové stropy hardvérového vybavenia.</w:t>
      </w:r>
    </w:p>
    <w:p w14:paraId="3675A3CC" w14:textId="4D7B9E79" w:rsidR="00D82A7D" w:rsidRPr="00C64F89" w:rsidRDefault="00D82A7D" w:rsidP="00D82A7D">
      <w:pPr>
        <w:rPr>
          <w:b/>
        </w:rPr>
      </w:pPr>
      <w:r w:rsidRPr="00C64F89">
        <w:rPr>
          <w:lang w:eastAsia="sk-SK"/>
        </w:rPr>
        <w:t xml:space="preserve">Podkladom pre analýzu boli dáta zo zmlúv zverejnených v Centrálnom registri zmlúv, pričom vplyv identifikovaných premenných na výslednú </w:t>
      </w:r>
      <w:r w:rsidR="003867DF" w:rsidRPr="00C64F89">
        <w:rPr>
          <w:lang w:eastAsia="sk-SK"/>
        </w:rPr>
        <w:t>cenu</w:t>
      </w:r>
      <w:r w:rsidRPr="00C64F89">
        <w:rPr>
          <w:lang w:eastAsia="sk-SK"/>
        </w:rPr>
        <w:t xml:space="preserve"> nie je na základe týchto </w:t>
      </w:r>
      <w:r w:rsidR="00887489" w:rsidRPr="00C64F89">
        <w:rPr>
          <w:lang w:eastAsia="sk-SK"/>
        </w:rPr>
        <w:t>dát možné presne kvantifikovať.</w:t>
      </w:r>
    </w:p>
    <w:p w14:paraId="141E3D32" w14:textId="0C969961" w:rsidR="00DF5FD6" w:rsidRPr="00C64F89" w:rsidRDefault="00D82A7D" w:rsidP="00D82A7D">
      <w:pPr>
        <w:rPr>
          <w:b/>
        </w:rPr>
      </w:pPr>
      <w:r w:rsidRPr="00C64F89">
        <w:rPr>
          <w:b/>
        </w:rPr>
        <w:t>Pre aktuálnosť dokumentu bude dokument raz ročne aktualizovaný, aby zohľadnil vývoj na trhu</w:t>
      </w:r>
      <w:r w:rsidR="00654B94" w:rsidRPr="00C64F89">
        <w:rPr>
          <w:b/>
        </w:rPr>
        <w:t>.</w:t>
      </w:r>
      <w:r w:rsidRPr="00C64F89">
        <w:rPr>
          <w:b/>
        </w:rPr>
        <w:t xml:space="preserve"> </w:t>
      </w:r>
      <w:r w:rsidR="00472BE9" w:rsidRPr="00C64F89">
        <w:rPr>
          <w:b/>
        </w:rPr>
        <w:t>Všetky ceny</w:t>
      </w:r>
      <w:r w:rsidR="00654B94" w:rsidRPr="00C64F89">
        <w:rPr>
          <w:b/>
        </w:rPr>
        <w:t xml:space="preserve"> </w:t>
      </w:r>
      <w:r w:rsidR="00D52CBF" w:rsidRPr="00C64F89">
        <w:rPr>
          <w:b/>
        </w:rPr>
        <w:t xml:space="preserve">v dokumente </w:t>
      </w:r>
      <w:r w:rsidR="00654B94" w:rsidRPr="00C64F89">
        <w:rPr>
          <w:b/>
        </w:rPr>
        <w:t>sú uvedené bez DPH.</w:t>
      </w:r>
    </w:p>
    <w:p w14:paraId="6C896B31" w14:textId="12CCCEA8" w:rsidR="00854CE0" w:rsidRPr="00C64F89" w:rsidRDefault="00AF5A0D" w:rsidP="00AF5A0D">
      <w:pPr>
        <w:pStyle w:val="Heading2"/>
      </w:pPr>
      <w:bookmarkStart w:id="21" w:name="_Toc185508720"/>
      <w:bookmarkStart w:id="22" w:name="_Toc197355408"/>
      <w:r>
        <w:rPr>
          <w:noProof/>
        </w:rPr>
        <w:t>Kto koľko nakupuje?</w:t>
      </w:r>
      <w:bookmarkEnd w:id="21"/>
      <w:bookmarkEnd w:id="22"/>
    </w:p>
    <w:p w14:paraId="17366B06" w14:textId="56BC1DD8" w:rsidR="005C7FE7" w:rsidRPr="00C64F89" w:rsidRDefault="00D71D18" w:rsidP="00D82A7D">
      <w:pPr>
        <w:rPr>
          <w:bCs/>
        </w:rPr>
      </w:pPr>
      <w:proofErr w:type="spellStart"/>
      <w:r w:rsidRPr="00C64F89">
        <w:rPr>
          <w:b/>
        </w:rPr>
        <w:t>DataCentrum</w:t>
      </w:r>
      <w:proofErr w:type="spellEnd"/>
      <w:r w:rsidRPr="00C64F89">
        <w:rPr>
          <w:b/>
        </w:rPr>
        <w:t xml:space="preserve"> Bratislava je v absolútnom vyjadrení najväčším nákupcom hardvéru z pohľadu nákladov</w:t>
      </w:r>
      <w:r w:rsidR="008562A6" w:rsidRPr="00C64F89">
        <w:rPr>
          <w:b/>
        </w:rPr>
        <w:t xml:space="preserve"> (</w:t>
      </w:r>
      <w:r w:rsidR="00116D77" w:rsidRPr="00C64F89">
        <w:rPr>
          <w:b/>
        </w:rPr>
        <w:t xml:space="preserve">9,9 milióna eur, resp. </w:t>
      </w:r>
      <w:r w:rsidR="008562A6" w:rsidRPr="00C64F89">
        <w:rPr>
          <w:b/>
        </w:rPr>
        <w:t>15</w:t>
      </w:r>
      <w:r w:rsidR="00BE2015" w:rsidRPr="00C64F89">
        <w:rPr>
          <w:b/>
        </w:rPr>
        <w:t xml:space="preserve"> </w:t>
      </w:r>
      <w:r w:rsidR="008562A6" w:rsidRPr="00C64F89">
        <w:rPr>
          <w:b/>
        </w:rPr>
        <w:t>% z celkového hodnoteného objemu)</w:t>
      </w:r>
      <w:r w:rsidRPr="00C64F89">
        <w:rPr>
          <w:bCs/>
        </w:rPr>
        <w:t>, no do vyhodnotenia vstupuje s </w:t>
      </w:r>
      <w:r w:rsidR="00856112" w:rsidRPr="00C64F89">
        <w:rPr>
          <w:bCs/>
        </w:rPr>
        <w:t xml:space="preserve">„jednorazovým“ </w:t>
      </w:r>
      <w:r w:rsidRPr="00C64F89">
        <w:rPr>
          <w:bCs/>
        </w:rPr>
        <w:t>nákupom sieťového vybavenia v roku 2019 bez ďalších výdavkov</w:t>
      </w:r>
      <w:r w:rsidR="008562A6" w:rsidRPr="00C64F89">
        <w:rPr>
          <w:bCs/>
        </w:rPr>
        <w:t>, t. j. išlo o plošnú modernizáciu</w:t>
      </w:r>
      <w:r w:rsidRPr="00C64F89">
        <w:rPr>
          <w:bCs/>
        </w:rPr>
        <w:t xml:space="preserve">. </w:t>
      </w:r>
      <w:r w:rsidRPr="00C64F89">
        <w:rPr>
          <w:b/>
        </w:rPr>
        <w:t>Druhým najväčším nákupcom je Ministerstvo vnútra SR</w:t>
      </w:r>
      <w:r w:rsidR="008562A6" w:rsidRPr="00C64F89">
        <w:rPr>
          <w:b/>
        </w:rPr>
        <w:t xml:space="preserve"> (</w:t>
      </w:r>
      <w:r w:rsidR="00BE2015" w:rsidRPr="00C64F89">
        <w:rPr>
          <w:b/>
        </w:rPr>
        <w:t xml:space="preserve">8,9 mil. eur, resp. </w:t>
      </w:r>
      <w:r w:rsidR="008562A6" w:rsidRPr="00C64F89">
        <w:rPr>
          <w:b/>
        </w:rPr>
        <w:t>13</w:t>
      </w:r>
      <w:r w:rsidR="00BE2015" w:rsidRPr="00C64F89">
        <w:rPr>
          <w:b/>
        </w:rPr>
        <w:t xml:space="preserve"> </w:t>
      </w:r>
      <w:r w:rsidR="008562A6" w:rsidRPr="00C64F89">
        <w:rPr>
          <w:b/>
        </w:rPr>
        <w:t>%)</w:t>
      </w:r>
      <w:r w:rsidRPr="00C64F89">
        <w:rPr>
          <w:bCs/>
        </w:rPr>
        <w:t>, ktoré okrem častej obmeny osobných počítačov a laptopov investuje aj do sieťovej infraštruktúry dátových centier, ktoré má v správe.</w:t>
      </w:r>
      <w:r w:rsidR="00952D54" w:rsidRPr="00C64F89">
        <w:rPr>
          <w:bCs/>
        </w:rPr>
        <w:t xml:space="preserve"> </w:t>
      </w:r>
      <w:r w:rsidR="00952D54" w:rsidRPr="00C64F89">
        <w:rPr>
          <w:b/>
        </w:rPr>
        <w:t xml:space="preserve">Prvú trojku uzatvára </w:t>
      </w:r>
      <w:proofErr w:type="spellStart"/>
      <w:r w:rsidR="00952D54" w:rsidRPr="00C64F89">
        <w:rPr>
          <w:b/>
        </w:rPr>
        <w:t>DataCentrum</w:t>
      </w:r>
      <w:proofErr w:type="spellEnd"/>
      <w:r w:rsidR="00952D54" w:rsidRPr="00C64F89">
        <w:rPr>
          <w:b/>
        </w:rPr>
        <w:t xml:space="preserve"> územnej samosprávy SR (8,1 mil. eur, resp. 12</w:t>
      </w:r>
      <w:r w:rsidR="007A4A50" w:rsidRPr="00C64F89">
        <w:rPr>
          <w:b/>
        </w:rPr>
        <w:t xml:space="preserve"> </w:t>
      </w:r>
      <w:r w:rsidR="00952D54" w:rsidRPr="00C64F89">
        <w:rPr>
          <w:b/>
        </w:rPr>
        <w:t>%)</w:t>
      </w:r>
      <w:r w:rsidR="00952D54" w:rsidRPr="00C64F89">
        <w:rPr>
          <w:bCs/>
        </w:rPr>
        <w:t xml:space="preserve">, pričom z pohľadu </w:t>
      </w:r>
      <w:r w:rsidR="00952D54" w:rsidRPr="00C64F89">
        <w:rPr>
          <w:b/>
        </w:rPr>
        <w:t>počtu zakúpených zariadení</w:t>
      </w:r>
      <w:r w:rsidR="00952D54" w:rsidRPr="00C64F89">
        <w:rPr>
          <w:bCs/>
        </w:rPr>
        <w:t xml:space="preserve"> je z uvedených troch </w:t>
      </w:r>
      <w:r w:rsidR="00952D54" w:rsidRPr="00C64F89">
        <w:rPr>
          <w:b/>
        </w:rPr>
        <w:t>na prvom mieste</w:t>
      </w:r>
      <w:r w:rsidR="00952D54" w:rsidRPr="00C64F89">
        <w:rPr>
          <w:bCs/>
        </w:rPr>
        <w:t xml:space="preserve"> (</w:t>
      </w:r>
      <w:r w:rsidR="00CB5C13" w:rsidRPr="00C64F89">
        <w:rPr>
          <w:bCs/>
        </w:rPr>
        <w:t>30 533</w:t>
      </w:r>
      <w:r w:rsidR="007A4A50" w:rsidRPr="00C64F89">
        <w:rPr>
          <w:bCs/>
        </w:rPr>
        <w:t xml:space="preserve"> zariadení</w:t>
      </w:r>
      <w:r w:rsidR="00CB5C13" w:rsidRPr="00C64F89">
        <w:rPr>
          <w:rStyle w:val="FootnoteReference"/>
          <w:bCs/>
        </w:rPr>
        <w:footnoteReference w:id="6"/>
      </w:r>
      <w:r w:rsidR="00CB5C13" w:rsidRPr="00C64F89">
        <w:rPr>
          <w:bCs/>
        </w:rPr>
        <w:t>)</w:t>
      </w:r>
      <w:r w:rsidR="00BD232C" w:rsidRPr="00C64F89">
        <w:rPr>
          <w:bCs/>
        </w:rPr>
        <w:t>, čo naznačuje nákup hardvéru predovšetkým na kancelárske účely</w:t>
      </w:r>
      <w:r w:rsidR="00952D54" w:rsidRPr="00C64F89">
        <w:rPr>
          <w:bCs/>
        </w:rPr>
        <w:t>.</w:t>
      </w:r>
    </w:p>
    <w:p w14:paraId="79C20A31" w14:textId="6AAABD4C" w:rsidR="00A96456" w:rsidRPr="00C64F89" w:rsidRDefault="00CB5C13" w:rsidP="00D82A7D">
      <w:pPr>
        <w:rPr>
          <w:bCs/>
        </w:rPr>
      </w:pPr>
      <w:r w:rsidRPr="00C64F89">
        <w:rPr>
          <w:b/>
        </w:rPr>
        <w:t>Vysoko v tabuľke sa umiestnili viaceré univerzity</w:t>
      </w:r>
      <w:r w:rsidR="00672B94" w:rsidRPr="00C64F89">
        <w:rPr>
          <w:bCs/>
        </w:rPr>
        <w:t>, ďalej</w:t>
      </w:r>
      <w:r w:rsidRPr="00C64F89">
        <w:rPr>
          <w:b/>
        </w:rPr>
        <w:t xml:space="preserve"> Ministerstvo spravodlivosti, Ministerstvo dopravy, Ministerstvo práce a pod. </w:t>
      </w:r>
      <w:r w:rsidRPr="00C64F89">
        <w:rPr>
          <w:bCs/>
        </w:rPr>
        <w:t>(zrejmé z nasledujúcej tabuľky).</w:t>
      </w:r>
    </w:p>
    <w:p w14:paraId="35D4F0CF" w14:textId="45514A79" w:rsidR="004373CA" w:rsidRPr="00C64F89" w:rsidRDefault="003D14B1" w:rsidP="007F0D57">
      <w:pPr>
        <w:rPr>
          <w:bCs/>
        </w:rPr>
      </w:pPr>
      <w:r w:rsidRPr="00C64F89">
        <w:rPr>
          <w:b/>
        </w:rPr>
        <w:t xml:space="preserve">Naopak, až 24 subjektov verejnej správy malo podiel na </w:t>
      </w:r>
      <w:r w:rsidR="004373CA" w:rsidRPr="00C64F89">
        <w:rPr>
          <w:b/>
        </w:rPr>
        <w:t xml:space="preserve">celkovom </w:t>
      </w:r>
      <w:r w:rsidRPr="00C64F89">
        <w:rPr>
          <w:b/>
        </w:rPr>
        <w:t>nákup</w:t>
      </w:r>
      <w:r w:rsidR="004373CA" w:rsidRPr="00C64F89">
        <w:rPr>
          <w:b/>
        </w:rPr>
        <w:t>e</w:t>
      </w:r>
      <w:r w:rsidRPr="00C64F89">
        <w:rPr>
          <w:b/>
        </w:rPr>
        <w:t xml:space="preserve"> hardvéru 0,4% a</w:t>
      </w:r>
      <w:r w:rsidR="007F0D57" w:rsidRPr="00C64F89">
        <w:rPr>
          <w:b/>
        </w:rPr>
        <w:t> </w:t>
      </w:r>
      <w:r w:rsidRPr="00C64F89">
        <w:rPr>
          <w:b/>
        </w:rPr>
        <w:t>nižší</w:t>
      </w:r>
      <w:r w:rsidR="007F0D57" w:rsidRPr="00C64F89">
        <w:rPr>
          <w:b/>
        </w:rPr>
        <w:br/>
        <w:t>(2,65 mil. eur, 11 902 zariadení)</w:t>
      </w:r>
      <w:r w:rsidRPr="00C64F89">
        <w:rPr>
          <w:b/>
        </w:rPr>
        <w:t>.</w:t>
      </w:r>
      <w:r w:rsidRPr="00C64F89">
        <w:rPr>
          <w:bCs/>
        </w:rPr>
        <w:t xml:space="preserve"> Tieto subjekty boli </w:t>
      </w:r>
      <w:r w:rsidR="004373CA" w:rsidRPr="00C64F89">
        <w:rPr>
          <w:bCs/>
        </w:rPr>
        <w:t xml:space="preserve">spojené do jednej položky, ktorá spolu predstavuje náklad </w:t>
      </w:r>
      <w:r w:rsidR="004373CA" w:rsidRPr="00C64F89">
        <w:rPr>
          <w:b/>
        </w:rPr>
        <w:t>2,6 milióna eur</w:t>
      </w:r>
      <w:r w:rsidR="004373CA" w:rsidRPr="00C64F89">
        <w:rPr>
          <w:bCs/>
        </w:rPr>
        <w:t xml:space="preserve"> </w:t>
      </w:r>
      <w:r w:rsidR="004373CA" w:rsidRPr="00C64F89">
        <w:rPr>
          <w:b/>
        </w:rPr>
        <w:t>a podiel na celkových nákladoch 4 %.</w:t>
      </w:r>
    </w:p>
    <w:p w14:paraId="2E3163E8" w14:textId="746084DA" w:rsidR="00CB5C13" w:rsidRPr="00C64F89" w:rsidRDefault="00A96456" w:rsidP="00672B94">
      <w:pPr>
        <w:pStyle w:val="Tabulka"/>
        <w:ind w:left="1843" w:hanging="1143"/>
      </w:pPr>
      <w:r w:rsidRPr="00C64F89">
        <w:br w:type="page"/>
      </w:r>
      <w:bookmarkStart w:id="23" w:name="_Toc185509322"/>
      <w:bookmarkStart w:id="24" w:name="_Toc185509419"/>
      <w:bookmarkStart w:id="25" w:name="_Toc197355425"/>
      <w:r w:rsidRPr="00C64F89">
        <w:lastRenderedPageBreak/>
        <w:t xml:space="preserve">Náklady na nákup hardvéru a počet zakúpených </w:t>
      </w:r>
      <w:r w:rsidR="00FF6617" w:rsidRPr="00C64F89">
        <w:t>zariadení</w:t>
      </w:r>
      <w:r w:rsidRPr="00C64F89">
        <w:t xml:space="preserve"> v období 2019 – 1Q/2023 podľa subjektu verejnej správy</w:t>
      </w:r>
      <w:bookmarkEnd w:id="23"/>
      <w:bookmarkEnd w:id="24"/>
      <w:bookmarkEnd w:id="25"/>
    </w:p>
    <w:tbl>
      <w:tblPr>
        <w:tblW w:w="0" w:type="auto"/>
        <w:tblInd w:w="704" w:type="dxa"/>
        <w:tblCellMar>
          <w:left w:w="70" w:type="dxa"/>
          <w:right w:w="70" w:type="dxa"/>
        </w:tblCellMar>
        <w:tblLook w:val="04A0" w:firstRow="1" w:lastRow="0" w:firstColumn="1" w:lastColumn="0" w:noHBand="0" w:noVBand="1"/>
      </w:tblPr>
      <w:tblGrid>
        <w:gridCol w:w="5175"/>
        <w:gridCol w:w="883"/>
        <w:gridCol w:w="2276"/>
      </w:tblGrid>
      <w:tr w:rsidR="00702B01" w:rsidRPr="00C64F89" w14:paraId="4BF57805" w14:textId="77777777" w:rsidTr="006A29F2">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B186AF" w14:textId="77777777" w:rsidR="00702B01" w:rsidRPr="00C64F89" w:rsidRDefault="00702B01" w:rsidP="00702B01">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Organizácia verejnej správy</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889D26" w14:textId="77777777" w:rsidR="00702B01" w:rsidRPr="00C64F89" w:rsidRDefault="00702B01" w:rsidP="00702B01">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Počet ks</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018FC5" w14:textId="77777777" w:rsidR="00702B01" w:rsidRPr="00C64F89" w:rsidRDefault="00702B01" w:rsidP="00702B01">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Nákup spolu [€ bez DPH]</w:t>
            </w:r>
          </w:p>
        </w:tc>
      </w:tr>
      <w:tr w:rsidR="00702B01" w:rsidRPr="00C64F89" w14:paraId="1B77110C"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A309C" w14:textId="77777777" w:rsidR="00702B01" w:rsidRPr="00C64F89" w:rsidRDefault="00702B01" w:rsidP="00702B01">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DataCentrum</w:t>
            </w:r>
            <w:proofErr w:type="spellEnd"/>
            <w:r w:rsidRPr="00C64F89">
              <w:rPr>
                <w:rFonts w:eastAsia="Times New Roman" w:cs="Calibri"/>
                <w:color w:val="000000"/>
                <w:lang w:eastAsia="sk-SK"/>
              </w:rPr>
              <w:t>, Bratislava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78D83"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1 466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CC750"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9 907 089</w:t>
            </w:r>
          </w:p>
        </w:tc>
      </w:tr>
      <w:tr w:rsidR="00702B01" w:rsidRPr="00C64F89" w14:paraId="003DA345"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A9B0"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vnútra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BA4D9"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19 623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DF7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8 868 684</w:t>
            </w:r>
          </w:p>
        </w:tc>
      </w:tr>
      <w:tr w:rsidR="00702B01" w:rsidRPr="00C64F89" w14:paraId="1362ED5D"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2DE9" w14:textId="77777777" w:rsidR="00702B01" w:rsidRPr="00C64F89" w:rsidRDefault="00702B01" w:rsidP="00702B01">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DataCentrum</w:t>
            </w:r>
            <w:proofErr w:type="spellEnd"/>
            <w:r w:rsidRPr="00C64F89">
              <w:rPr>
                <w:rFonts w:eastAsia="Times New Roman" w:cs="Calibri"/>
                <w:color w:val="000000"/>
                <w:lang w:eastAsia="sk-SK"/>
              </w:rPr>
              <w:t xml:space="preserve"> elektronizácie územnej samosprávy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7250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30 533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5510B"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8 125 289</w:t>
            </w:r>
          </w:p>
        </w:tc>
      </w:tr>
      <w:tr w:rsidR="00702B01" w:rsidRPr="00C64F89" w14:paraId="0587A712"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BE82"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spravodlivosti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6421"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12 681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3D33"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6 499 481</w:t>
            </w:r>
          </w:p>
        </w:tc>
      </w:tr>
      <w:tr w:rsidR="00702B01" w:rsidRPr="00C64F89" w14:paraId="08A766F8"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11357"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Technická univerzita v Košiciach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B41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6 655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AFA0"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5 379 113</w:t>
            </w:r>
          </w:p>
        </w:tc>
      </w:tr>
      <w:tr w:rsidR="00702B01" w:rsidRPr="00C64F89" w14:paraId="0DCCBF5B"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5E368"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Úrad pre investície a akvizície MO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BFC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4 425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366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3 549 153</w:t>
            </w:r>
          </w:p>
        </w:tc>
      </w:tr>
      <w:tr w:rsidR="00702B01" w:rsidRPr="00C64F89" w14:paraId="531204C4"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5ABAD"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Letové prevádzkové služby Slovenskej republiky, štátny podnik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C65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D8AC"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2 974 470</w:t>
            </w:r>
          </w:p>
        </w:tc>
      </w:tr>
      <w:tr w:rsidR="00702B01" w:rsidRPr="00C64F89" w14:paraId="73C7FC26"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DBB93"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hospodárstva Slovenskej republiky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F794"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3C84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2 972 377</w:t>
            </w:r>
          </w:p>
        </w:tc>
      </w:tr>
      <w:tr w:rsidR="00702B01" w:rsidRPr="00C64F89" w14:paraId="0A5D3949"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13743"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školstva, vedy, výskumu a športu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F01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7 483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55C28"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2 879 630</w:t>
            </w:r>
          </w:p>
        </w:tc>
      </w:tr>
      <w:tr w:rsidR="00702B01" w:rsidRPr="00C64F89" w14:paraId="6B5ED6A5"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B5553"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Štátna ochrana prírody Slovenskej republiky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26A5"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9 394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6B72"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2 839 642</w:t>
            </w:r>
          </w:p>
        </w:tc>
      </w:tr>
      <w:tr w:rsidR="00702B01" w:rsidRPr="00C64F89" w14:paraId="3141E5E0"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D56CD"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Technická univerzita vo Zvolene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7CED1"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3 726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E151"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2 673 461</w:t>
            </w:r>
          </w:p>
        </w:tc>
      </w:tr>
      <w:tr w:rsidR="00702B01" w:rsidRPr="00C64F89" w14:paraId="2864AD2C"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C892F"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Slovak Business </w:t>
            </w:r>
            <w:proofErr w:type="spellStart"/>
            <w:r w:rsidRPr="00C64F89">
              <w:rPr>
                <w:rFonts w:eastAsia="Times New Roman" w:cs="Calibri"/>
                <w:color w:val="000000"/>
                <w:lang w:eastAsia="sk-SK"/>
              </w:rPr>
              <w:t>Agency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9C81"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BED4"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1 420 461</w:t>
            </w:r>
          </w:p>
        </w:tc>
      </w:tr>
      <w:tr w:rsidR="00702B01" w:rsidRPr="00C64F89" w14:paraId="09706487"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448E0"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dopravy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95AF"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1 578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75262"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839 448</w:t>
            </w:r>
          </w:p>
        </w:tc>
      </w:tr>
      <w:tr w:rsidR="00702B01" w:rsidRPr="00C64F89" w14:paraId="2C7AB516"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4A3D"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Žilinská univerzita v Žiline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CCAB"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9930A"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759 873</w:t>
            </w:r>
          </w:p>
        </w:tc>
      </w:tr>
      <w:tr w:rsidR="00702B01" w:rsidRPr="00C64F89" w14:paraId="081F2045"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1C748"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práce, sociálnych vecí a rodiny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217F"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E737"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730 285</w:t>
            </w:r>
          </w:p>
        </w:tc>
      </w:tr>
      <w:tr w:rsidR="00702B01" w:rsidRPr="00C64F89" w14:paraId="5BF2BA28"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5B123"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Univerzita Pavla Jozefa Šafárika v Košiciach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95CCA"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4 544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97963"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649 726</w:t>
            </w:r>
          </w:p>
        </w:tc>
      </w:tr>
      <w:tr w:rsidR="00702B01" w:rsidRPr="00C64F89" w14:paraId="038B811F"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C7FA7"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Finančné riaditeľstvo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EB74"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AAD69"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599 067</w:t>
            </w:r>
          </w:p>
        </w:tc>
      </w:tr>
      <w:tr w:rsidR="00702B01" w:rsidRPr="00C64F89" w14:paraId="605CE5BA"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2BED"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Slovenská technická univerzita v Bratislave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D647"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1798"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534 925</w:t>
            </w:r>
          </w:p>
        </w:tc>
      </w:tr>
      <w:tr w:rsidR="00702B01" w:rsidRPr="00C64F89" w14:paraId="6FCD6BFB"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603A8"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Slovenská elektrizačná prenosová sústava,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7443C"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18377"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497 033</w:t>
            </w:r>
          </w:p>
        </w:tc>
      </w:tr>
      <w:tr w:rsidR="00702B01" w:rsidRPr="00C64F89" w14:paraId="04D82C34"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470D9"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Ministerstvo životného prostredia 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A07A1"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37A4F"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432 710</w:t>
            </w:r>
          </w:p>
        </w:tc>
      </w:tr>
      <w:tr w:rsidR="00702B01" w:rsidRPr="00C64F89" w14:paraId="6C99B877"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71F9"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Slovenský plynárenský priemysel,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5484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3B313"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352 972</w:t>
            </w:r>
          </w:p>
        </w:tc>
      </w:tr>
      <w:tr w:rsidR="00702B01" w:rsidRPr="00C64F89" w14:paraId="07E88170"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6A1E4"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Bratislavská vodárenská spoločnosť, a. 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DA0F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5D8BC"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340 100</w:t>
            </w:r>
          </w:p>
        </w:tc>
      </w:tr>
      <w:tr w:rsidR="00702B01" w:rsidRPr="00C64F89" w14:paraId="616B4274"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A50B1"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Prešovský samosprávny kraj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A08A"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D348"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333 880</w:t>
            </w:r>
          </w:p>
        </w:tc>
      </w:tr>
      <w:tr w:rsidR="00702B01" w:rsidRPr="00C64F89" w14:paraId="27DC19B0"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1390D"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Trenčianska univerzita Alexandra Dubčeka v Trenčíne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8A8D"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E338A"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277 300</w:t>
            </w:r>
          </w:p>
        </w:tc>
      </w:tr>
      <w:tr w:rsidR="00702B01" w:rsidRPr="00C64F89" w14:paraId="1C7B04C0" w14:textId="77777777" w:rsidTr="006A29F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45A3" w14:textId="77777777" w:rsidR="00702B01" w:rsidRPr="00C64F89" w:rsidRDefault="00702B01" w:rsidP="00702B01">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Ostatné subjekty VS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49BE"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11 902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7DB75" w14:textId="77777777" w:rsidR="00702B01" w:rsidRPr="00C64F89" w:rsidRDefault="00702B01" w:rsidP="00702B01">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2 650 743</w:t>
            </w:r>
          </w:p>
        </w:tc>
      </w:tr>
      <w:tr w:rsidR="00702B01" w:rsidRPr="00C64F89" w14:paraId="2387A41D" w14:textId="77777777" w:rsidTr="006A29F2">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720D25" w14:textId="77777777" w:rsidR="00702B01" w:rsidRPr="00C64F89" w:rsidRDefault="00702B01" w:rsidP="00702B01">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Spolu</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6F24A6" w14:textId="77777777" w:rsidR="00702B01" w:rsidRPr="00C64F89" w:rsidRDefault="00702B01" w:rsidP="00702B01">
            <w:pPr>
              <w:spacing w:after="0" w:line="240" w:lineRule="auto"/>
              <w:ind w:left="0"/>
              <w:jc w:val="center"/>
              <w:rPr>
                <w:rFonts w:eastAsia="Times New Roman" w:cs="Calibri"/>
                <w:b/>
                <w:bCs/>
                <w:color w:val="000000"/>
                <w:lang w:eastAsia="sk-SK"/>
              </w:rPr>
            </w:pPr>
            <w:r w:rsidRPr="00C64F89">
              <w:rPr>
                <w:rFonts w:eastAsia="Times New Roman" w:cs="Calibri"/>
                <w:b/>
                <w:bCs/>
                <w:color w:val="000000"/>
                <w:lang w:eastAsia="sk-SK"/>
              </w:rPr>
              <w:t>120 070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2DDD6D6" w14:textId="77777777" w:rsidR="00702B01" w:rsidRPr="00C64F89" w:rsidRDefault="00702B01" w:rsidP="00702B01">
            <w:pPr>
              <w:spacing w:after="0" w:line="240" w:lineRule="auto"/>
              <w:ind w:left="0"/>
              <w:jc w:val="center"/>
              <w:rPr>
                <w:rFonts w:eastAsia="Times New Roman" w:cs="Calibri"/>
                <w:b/>
                <w:bCs/>
                <w:color w:val="000000"/>
                <w:lang w:eastAsia="sk-SK"/>
              </w:rPr>
            </w:pPr>
            <w:r w:rsidRPr="00C64F89">
              <w:rPr>
                <w:rFonts w:eastAsia="Times New Roman" w:cs="Calibri"/>
                <w:b/>
                <w:bCs/>
                <w:color w:val="000000"/>
                <w:lang w:eastAsia="sk-SK"/>
              </w:rPr>
              <w:t>67 086 912</w:t>
            </w:r>
          </w:p>
        </w:tc>
      </w:tr>
    </w:tbl>
    <w:p w14:paraId="648F3AA9" w14:textId="459F4E7B" w:rsidR="00A96456" w:rsidRPr="00C64F89" w:rsidRDefault="00556354" w:rsidP="00556354">
      <w:pPr>
        <w:spacing w:before="100"/>
        <w:ind w:left="709"/>
        <w:jc w:val="right"/>
        <w:rPr>
          <w:i/>
          <w:iCs/>
          <w:lang w:eastAsia="en-GB"/>
        </w:rPr>
      </w:pPr>
      <w:r w:rsidRPr="00C64F89">
        <w:rPr>
          <w:i/>
          <w:iCs/>
          <w:lang w:eastAsia="en-GB"/>
        </w:rPr>
        <w:t>Zdroj: Centrálny register zmlúv, spracovanie IDRP MIRRI SR</w:t>
      </w:r>
    </w:p>
    <w:p w14:paraId="38C850E5" w14:textId="25B27DA0" w:rsidR="0065452A" w:rsidRPr="00C64F89" w:rsidRDefault="0065452A">
      <w:pPr>
        <w:ind w:left="0"/>
        <w:jc w:val="left"/>
        <w:rPr>
          <w:lang w:eastAsia="en-GB"/>
        </w:rPr>
      </w:pPr>
      <w:r w:rsidRPr="00C64F89">
        <w:rPr>
          <w:lang w:eastAsia="en-GB"/>
        </w:rPr>
        <w:br w:type="page"/>
      </w:r>
    </w:p>
    <w:p w14:paraId="5674D7DE" w14:textId="654B8A25" w:rsidR="0065452A" w:rsidRPr="00C64F89" w:rsidRDefault="0065452A" w:rsidP="0065452A">
      <w:pPr>
        <w:pStyle w:val="Graf"/>
        <w:ind w:left="1418" w:hanging="710"/>
      </w:pPr>
      <w:bookmarkStart w:id="26" w:name="_Toc185509487"/>
      <w:bookmarkStart w:id="27" w:name="_Toc185509644"/>
      <w:bookmarkStart w:id="28" w:name="_Toc197355439"/>
      <w:r w:rsidRPr="00C64F89">
        <w:lastRenderedPageBreak/>
        <w:t xml:space="preserve">Náklady na nákup hardvéru a počet zakúpených </w:t>
      </w:r>
      <w:r w:rsidR="00FF6617" w:rsidRPr="00C64F89">
        <w:t>zariadení</w:t>
      </w:r>
      <w:r w:rsidRPr="00C64F89">
        <w:t xml:space="preserve"> v období 2019 – 1Q/2023 podľa subjektu verejnej správy</w:t>
      </w:r>
      <w:bookmarkEnd w:id="26"/>
      <w:bookmarkEnd w:id="27"/>
      <w:bookmarkEnd w:id="28"/>
    </w:p>
    <w:p w14:paraId="4B8A3253" w14:textId="48F48504" w:rsidR="00A96456" w:rsidRPr="00C64F89" w:rsidRDefault="00803179" w:rsidP="004E6548">
      <w:pPr>
        <w:pStyle w:val="IDRP"/>
      </w:pPr>
      <w:bookmarkStart w:id="29" w:name="_Toc185509488"/>
      <w:r w:rsidRPr="00C64F89">
        <w:rPr>
          <w:noProof/>
        </w:rPr>
        <w:drawing>
          <wp:inline distT="0" distB="0" distL="0" distR="0" wp14:anchorId="06C9557D" wp14:editId="4D13A711">
            <wp:extent cx="5606245" cy="7081113"/>
            <wp:effectExtent l="0" t="0" r="0" b="5715"/>
            <wp:docPr id="893709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855" cy="7088199"/>
                    </a:xfrm>
                    <a:prstGeom prst="rect">
                      <a:avLst/>
                    </a:prstGeom>
                    <a:noFill/>
                    <a:ln>
                      <a:noFill/>
                    </a:ln>
                  </pic:spPr>
                </pic:pic>
              </a:graphicData>
            </a:graphic>
          </wp:inline>
        </w:drawing>
      </w:r>
      <w:bookmarkEnd w:id="29"/>
      <w:r w:rsidR="0065452A" w:rsidRPr="00C64F89">
        <w:t xml:space="preserve"> </w:t>
      </w:r>
    </w:p>
    <w:p w14:paraId="3CC0B746" w14:textId="1B206C24" w:rsidR="00556354" w:rsidRPr="00C64F89" w:rsidRDefault="00556354" w:rsidP="00556354">
      <w:pPr>
        <w:jc w:val="right"/>
        <w:rPr>
          <w:i/>
          <w:iCs/>
          <w:lang w:eastAsia="en-GB"/>
        </w:rPr>
      </w:pPr>
      <w:r w:rsidRPr="00C64F89">
        <w:rPr>
          <w:i/>
          <w:iCs/>
          <w:lang w:eastAsia="en-GB"/>
        </w:rPr>
        <w:t>Zdroj: Centrálny register zmlúv, spracovanie IDRP MIRRI SR</w:t>
      </w:r>
    </w:p>
    <w:p w14:paraId="187269CF" w14:textId="77777777" w:rsidR="0065452A" w:rsidRPr="00C64F89" w:rsidRDefault="0065452A" w:rsidP="00854CE0">
      <w:pPr>
        <w:spacing w:after="0"/>
        <w:ind w:left="709"/>
        <w:jc w:val="left"/>
        <w:rPr>
          <w:b/>
          <w:bCs/>
          <w:noProof/>
          <w:color w:val="3E023F"/>
        </w:rPr>
      </w:pPr>
    </w:p>
    <w:p w14:paraId="188CF577" w14:textId="77777777" w:rsidR="007E2E0E" w:rsidRPr="00C64F89" w:rsidRDefault="007E2E0E">
      <w:pPr>
        <w:ind w:left="0"/>
        <w:jc w:val="left"/>
        <w:rPr>
          <w:b/>
          <w:bCs/>
          <w:noProof/>
          <w:color w:val="3E023F"/>
        </w:rPr>
      </w:pPr>
      <w:r w:rsidRPr="00C64F89">
        <w:rPr>
          <w:b/>
          <w:bCs/>
          <w:noProof/>
          <w:color w:val="3E023F"/>
        </w:rPr>
        <w:br w:type="page"/>
      </w:r>
    </w:p>
    <w:p w14:paraId="34614C45" w14:textId="7061FCBD" w:rsidR="007E2E0E" w:rsidRPr="00C64F89" w:rsidRDefault="007E2E0E" w:rsidP="00AF5A0D">
      <w:pPr>
        <w:pStyle w:val="Heading2"/>
        <w:rPr>
          <w:noProof/>
        </w:rPr>
      </w:pPr>
      <w:bookmarkStart w:id="30" w:name="_Toc185508721"/>
      <w:bookmarkStart w:id="31" w:name="_Toc197355409"/>
      <w:r w:rsidRPr="00C64F89">
        <w:rPr>
          <w:noProof/>
        </w:rPr>
        <w:lastRenderedPageBreak/>
        <w:t>Kto koľko predáva</w:t>
      </w:r>
      <w:r w:rsidR="00AF5A0D">
        <w:rPr>
          <w:noProof/>
        </w:rPr>
        <w:t>?</w:t>
      </w:r>
      <w:bookmarkEnd w:id="30"/>
      <w:bookmarkEnd w:id="31"/>
    </w:p>
    <w:p w14:paraId="53A5F447" w14:textId="77777777" w:rsidR="007E2E0E" w:rsidRPr="00C64F89" w:rsidRDefault="007E2E0E" w:rsidP="00854CE0">
      <w:pPr>
        <w:spacing w:after="0"/>
        <w:ind w:left="709"/>
        <w:jc w:val="left"/>
        <w:rPr>
          <w:b/>
          <w:bCs/>
          <w:noProof/>
          <w:color w:val="3E023F"/>
        </w:rPr>
      </w:pPr>
    </w:p>
    <w:p w14:paraId="266C7DF6" w14:textId="2BFBFF5B" w:rsidR="00E509DB" w:rsidRPr="00C64F89" w:rsidRDefault="00E509DB" w:rsidP="00E509DB">
      <w:pPr>
        <w:rPr>
          <w:bCs/>
        </w:rPr>
      </w:pPr>
      <w:r w:rsidRPr="00C64F89">
        <w:rPr>
          <w:bCs/>
        </w:rPr>
        <w:t xml:space="preserve">Spoločnosť </w:t>
      </w:r>
      <w:r w:rsidRPr="00C64F89">
        <w:rPr>
          <w:b/>
        </w:rPr>
        <w:t xml:space="preserve">TEMPEST </w:t>
      </w:r>
      <w:proofErr w:type="spellStart"/>
      <w:r w:rsidRPr="00C64F89">
        <w:rPr>
          <w:b/>
        </w:rPr>
        <w:t>a.s</w:t>
      </w:r>
      <w:proofErr w:type="spellEnd"/>
      <w:r w:rsidRPr="00C64F89">
        <w:rPr>
          <w:bCs/>
        </w:rPr>
        <w:t>. je v absolútnom vyjadrení</w:t>
      </w:r>
      <w:r w:rsidRPr="00C64F89">
        <w:rPr>
          <w:b/>
        </w:rPr>
        <w:t xml:space="preserve"> najväčším predajcom hardvéru pre verejnú správu z pohľadu tržieb (10,5 milióna eur, resp. 16 % z celkového hodnoteného objemu).</w:t>
      </w:r>
      <w:r w:rsidRPr="00C64F89">
        <w:rPr>
          <w:bCs/>
        </w:rPr>
        <w:t xml:space="preserve"> </w:t>
      </w:r>
      <w:r w:rsidRPr="00C64F89">
        <w:rPr>
          <w:b/>
        </w:rPr>
        <w:t xml:space="preserve">Druhým najväčším predajcom je spoločnosť AUTOCONT </w:t>
      </w:r>
      <w:proofErr w:type="spellStart"/>
      <w:r w:rsidRPr="00C64F89">
        <w:rPr>
          <w:b/>
        </w:rPr>
        <w:t>s.r.o</w:t>
      </w:r>
      <w:proofErr w:type="spellEnd"/>
      <w:r w:rsidRPr="00C64F89">
        <w:rPr>
          <w:b/>
        </w:rPr>
        <w:t>. (</w:t>
      </w:r>
      <w:r w:rsidR="00CF3F1D">
        <w:rPr>
          <w:b/>
        </w:rPr>
        <w:t>9,1</w:t>
      </w:r>
      <w:r w:rsidRPr="00C64F89">
        <w:rPr>
          <w:b/>
        </w:rPr>
        <w:t xml:space="preserve"> mil. eur, resp. 14 %)</w:t>
      </w:r>
      <w:r w:rsidRPr="00C64F89">
        <w:rPr>
          <w:bCs/>
        </w:rPr>
        <w:t xml:space="preserve">. </w:t>
      </w:r>
      <w:r w:rsidRPr="00C64F89">
        <w:rPr>
          <w:b/>
        </w:rPr>
        <w:t>Prvú trojku uzatvára EMM, spol. s </w:t>
      </w:r>
      <w:proofErr w:type="spellStart"/>
      <w:r w:rsidRPr="00C64F89">
        <w:rPr>
          <w:b/>
        </w:rPr>
        <w:t>r.o</w:t>
      </w:r>
      <w:proofErr w:type="spellEnd"/>
      <w:r w:rsidRPr="00C64F89">
        <w:rPr>
          <w:b/>
        </w:rPr>
        <w:t>. (8,1 mil. eur, resp. 12 %)</w:t>
      </w:r>
      <w:r w:rsidRPr="00C64F89">
        <w:rPr>
          <w:bCs/>
        </w:rPr>
        <w:t xml:space="preserve">, pričom z pohľadu </w:t>
      </w:r>
      <w:r w:rsidRPr="00C64F89">
        <w:rPr>
          <w:b/>
        </w:rPr>
        <w:t>počtu zakúpených zariadení</w:t>
      </w:r>
      <w:r w:rsidRPr="00C64F89">
        <w:rPr>
          <w:bCs/>
        </w:rPr>
        <w:t xml:space="preserve"> je z uvedených troch </w:t>
      </w:r>
      <w:r w:rsidRPr="00C64F89">
        <w:rPr>
          <w:b/>
        </w:rPr>
        <w:t>na prvom mieste</w:t>
      </w:r>
      <w:r w:rsidRPr="00C64F89">
        <w:rPr>
          <w:bCs/>
        </w:rPr>
        <w:t xml:space="preserve"> (30 923 zariadení</w:t>
      </w:r>
      <w:r w:rsidRPr="00C64F89">
        <w:rPr>
          <w:rStyle w:val="FootnoteReference"/>
          <w:bCs/>
        </w:rPr>
        <w:footnoteReference w:id="7"/>
      </w:r>
      <w:r w:rsidRPr="00C64F89">
        <w:rPr>
          <w:bCs/>
        </w:rPr>
        <w:t>).</w:t>
      </w:r>
    </w:p>
    <w:p w14:paraId="36A42C91" w14:textId="5AC8262E" w:rsidR="00A90A08" w:rsidRPr="00C64F89" w:rsidRDefault="00423D64" w:rsidP="00A90A08">
      <w:pPr>
        <w:rPr>
          <w:b/>
        </w:rPr>
      </w:pPr>
      <w:r w:rsidRPr="00C64F89">
        <w:rPr>
          <w:b/>
        </w:rPr>
        <w:t>Celkom 11</w:t>
      </w:r>
      <w:r w:rsidR="00E509DB" w:rsidRPr="00C64F89">
        <w:rPr>
          <w:b/>
        </w:rPr>
        <w:t xml:space="preserve"> </w:t>
      </w:r>
      <w:r w:rsidRPr="00C64F89">
        <w:rPr>
          <w:b/>
        </w:rPr>
        <w:t>spoločností</w:t>
      </w:r>
      <w:r w:rsidR="00E509DB" w:rsidRPr="00C64F89">
        <w:rPr>
          <w:b/>
        </w:rPr>
        <w:t xml:space="preserve"> malo podiel na celkovom nákupe hardvéru </w:t>
      </w:r>
      <w:r w:rsidRPr="00C64F89">
        <w:rPr>
          <w:b/>
        </w:rPr>
        <w:t>1,3</w:t>
      </w:r>
      <w:r w:rsidR="00E509DB" w:rsidRPr="00C64F89">
        <w:rPr>
          <w:b/>
        </w:rPr>
        <w:t>% a nižší</w:t>
      </w:r>
      <w:r w:rsidR="00E509DB" w:rsidRPr="00C64F89">
        <w:rPr>
          <w:b/>
        </w:rPr>
        <w:br/>
        <w:t>(</w:t>
      </w:r>
      <w:r w:rsidRPr="00C64F89">
        <w:rPr>
          <w:b/>
        </w:rPr>
        <w:t>843 tis.</w:t>
      </w:r>
      <w:r w:rsidR="00E509DB" w:rsidRPr="00C64F89">
        <w:rPr>
          <w:b/>
        </w:rPr>
        <w:t xml:space="preserve"> eur, </w:t>
      </w:r>
      <w:r w:rsidRPr="00C64F89">
        <w:rPr>
          <w:b/>
        </w:rPr>
        <w:t>453</w:t>
      </w:r>
      <w:r w:rsidR="00E509DB" w:rsidRPr="00C64F89">
        <w:rPr>
          <w:b/>
        </w:rPr>
        <w:t xml:space="preserve"> zariadení).</w:t>
      </w:r>
    </w:p>
    <w:p w14:paraId="5402298F" w14:textId="2F2CF68B" w:rsidR="00E509DB" w:rsidRPr="00C64F89" w:rsidRDefault="00A90A08" w:rsidP="00A90A08">
      <w:pPr>
        <w:pStyle w:val="Tabulka"/>
        <w:ind w:left="1701" w:hanging="992"/>
      </w:pPr>
      <w:bookmarkStart w:id="32" w:name="_Toc185509323"/>
      <w:bookmarkStart w:id="33" w:name="_Toc185509420"/>
      <w:bookmarkStart w:id="34" w:name="_Toc197355426"/>
      <w:r w:rsidRPr="00C64F89">
        <w:t>Objem predaja</w:t>
      </w:r>
      <w:r w:rsidR="00E509DB" w:rsidRPr="00C64F89">
        <w:t xml:space="preserve"> </w:t>
      </w:r>
      <w:r w:rsidR="008D3503" w:rsidRPr="00C64F89">
        <w:t>hardvérového vybavenia</w:t>
      </w:r>
      <w:r w:rsidR="00E509DB" w:rsidRPr="00C64F89">
        <w:t xml:space="preserve"> </w:t>
      </w:r>
      <w:r w:rsidRPr="00C64F89">
        <w:t xml:space="preserve">verejnej správe </w:t>
      </w:r>
      <w:r w:rsidR="00E509DB" w:rsidRPr="00C64F89">
        <w:t xml:space="preserve">v období 2019 – 1Q/2023 podľa </w:t>
      </w:r>
      <w:r w:rsidRPr="00C64F89">
        <w:t>predajcu (v množstevnom a finančnom vyjadrení)</w:t>
      </w:r>
      <w:bookmarkEnd w:id="32"/>
      <w:bookmarkEnd w:id="33"/>
      <w:bookmarkEnd w:id="34"/>
    </w:p>
    <w:tbl>
      <w:tblPr>
        <w:tblW w:w="0" w:type="auto"/>
        <w:tblInd w:w="704" w:type="dxa"/>
        <w:tblCellMar>
          <w:left w:w="70" w:type="dxa"/>
          <w:right w:w="70" w:type="dxa"/>
        </w:tblCellMar>
        <w:tblLook w:val="04A0" w:firstRow="1" w:lastRow="0" w:firstColumn="1" w:lastColumn="0" w:noHBand="0" w:noVBand="1"/>
      </w:tblPr>
      <w:tblGrid>
        <w:gridCol w:w="3258"/>
        <w:gridCol w:w="883"/>
        <w:gridCol w:w="2276"/>
      </w:tblGrid>
      <w:tr w:rsidR="00675F30" w:rsidRPr="00C64F89" w14:paraId="0CC3EB6D" w14:textId="77777777" w:rsidTr="00675F30">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26A433" w14:textId="77777777" w:rsidR="00675F30" w:rsidRPr="00C64F89" w:rsidRDefault="00675F30" w:rsidP="00675F30">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Organizácia verejnej správy</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7623AE" w14:textId="77777777" w:rsidR="00675F30" w:rsidRPr="00C64F89" w:rsidRDefault="00675F30" w:rsidP="00675F30">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Počet ks</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4373F2" w14:textId="77777777" w:rsidR="00675F30" w:rsidRPr="00C64F89" w:rsidRDefault="00675F30" w:rsidP="00675F30">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Predaj spolu [€ bez DPH]</w:t>
            </w:r>
          </w:p>
        </w:tc>
      </w:tr>
      <w:tr w:rsidR="00675F30" w:rsidRPr="00C64F89" w14:paraId="3BD6971B"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B6646"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TEMPEST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42FF75AE"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2 549</w:t>
            </w:r>
          </w:p>
        </w:tc>
        <w:tc>
          <w:tcPr>
            <w:tcW w:w="0" w:type="auto"/>
            <w:tcBorders>
              <w:top w:val="nil"/>
              <w:left w:val="nil"/>
              <w:bottom w:val="single" w:sz="4" w:space="0" w:color="auto"/>
              <w:right w:val="single" w:sz="4" w:space="0" w:color="auto"/>
            </w:tcBorders>
            <w:shd w:val="clear" w:color="auto" w:fill="auto"/>
            <w:noWrap/>
            <w:vAlign w:val="center"/>
            <w:hideMark/>
          </w:tcPr>
          <w:p w14:paraId="5D525D6A"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10 466 796</w:t>
            </w:r>
          </w:p>
        </w:tc>
      </w:tr>
      <w:tr w:rsidR="00675F30" w:rsidRPr="00C64F89" w14:paraId="1CA55DD1"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6FBA5B"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AUTOCONT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034CFCD8"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6 968</w:t>
            </w:r>
          </w:p>
        </w:tc>
        <w:tc>
          <w:tcPr>
            <w:tcW w:w="0" w:type="auto"/>
            <w:tcBorders>
              <w:top w:val="nil"/>
              <w:left w:val="nil"/>
              <w:bottom w:val="single" w:sz="4" w:space="0" w:color="auto"/>
              <w:right w:val="single" w:sz="4" w:space="0" w:color="auto"/>
            </w:tcBorders>
            <w:shd w:val="clear" w:color="auto" w:fill="auto"/>
            <w:noWrap/>
            <w:vAlign w:val="center"/>
            <w:hideMark/>
          </w:tcPr>
          <w:p w14:paraId="3B8C9E65"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9 108 346</w:t>
            </w:r>
          </w:p>
        </w:tc>
      </w:tr>
      <w:tr w:rsidR="00675F30" w:rsidRPr="00C64F89" w14:paraId="35EDA5BC"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CCC3B"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EMM, spol. s </w:t>
            </w:r>
            <w:proofErr w:type="spellStart"/>
            <w:r w:rsidRPr="00C64F89">
              <w:rPr>
                <w:rFonts w:eastAsia="Times New Roman" w:cs="Calibri"/>
                <w:color w:val="000000"/>
                <w:lang w:eastAsia="sk-SK"/>
              </w:rPr>
              <w:t>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7903BAD6"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30 923</w:t>
            </w:r>
          </w:p>
        </w:tc>
        <w:tc>
          <w:tcPr>
            <w:tcW w:w="0" w:type="auto"/>
            <w:tcBorders>
              <w:top w:val="nil"/>
              <w:left w:val="nil"/>
              <w:bottom w:val="single" w:sz="4" w:space="0" w:color="auto"/>
              <w:right w:val="single" w:sz="4" w:space="0" w:color="auto"/>
            </w:tcBorders>
            <w:shd w:val="clear" w:color="auto" w:fill="auto"/>
            <w:noWrap/>
            <w:vAlign w:val="center"/>
            <w:hideMark/>
          </w:tcPr>
          <w:p w14:paraId="1F23A7E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8 087 156</w:t>
            </w:r>
          </w:p>
        </w:tc>
      </w:tr>
      <w:tr w:rsidR="00675F30" w:rsidRPr="00C64F89" w14:paraId="3B6B2E08"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BDC15"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MICROCOMP - </w:t>
            </w:r>
            <w:proofErr w:type="spellStart"/>
            <w:r w:rsidRPr="00C64F89">
              <w:rPr>
                <w:rFonts w:eastAsia="Times New Roman" w:cs="Calibri"/>
                <w:color w:val="000000"/>
                <w:lang w:eastAsia="sk-SK"/>
              </w:rPr>
              <w:t>Computersystém</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71371A12"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13 727</w:t>
            </w:r>
          </w:p>
        </w:tc>
        <w:tc>
          <w:tcPr>
            <w:tcW w:w="0" w:type="auto"/>
            <w:tcBorders>
              <w:top w:val="nil"/>
              <w:left w:val="nil"/>
              <w:bottom w:val="single" w:sz="4" w:space="0" w:color="auto"/>
              <w:right w:val="single" w:sz="4" w:space="0" w:color="auto"/>
            </w:tcBorders>
            <w:shd w:val="clear" w:color="auto" w:fill="auto"/>
            <w:noWrap/>
            <w:vAlign w:val="center"/>
            <w:hideMark/>
          </w:tcPr>
          <w:p w14:paraId="69F01BE6"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7 672 976</w:t>
            </w:r>
          </w:p>
        </w:tc>
      </w:tr>
      <w:tr w:rsidR="00675F30" w:rsidRPr="00C64F89" w14:paraId="2A4B8150"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1BCD4"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DATALAN,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1E45D547"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8 822</w:t>
            </w:r>
          </w:p>
        </w:tc>
        <w:tc>
          <w:tcPr>
            <w:tcW w:w="0" w:type="auto"/>
            <w:tcBorders>
              <w:top w:val="nil"/>
              <w:left w:val="nil"/>
              <w:bottom w:val="single" w:sz="4" w:space="0" w:color="auto"/>
              <w:right w:val="single" w:sz="4" w:space="0" w:color="auto"/>
            </w:tcBorders>
            <w:shd w:val="clear" w:color="auto" w:fill="auto"/>
            <w:noWrap/>
            <w:vAlign w:val="center"/>
            <w:hideMark/>
          </w:tcPr>
          <w:p w14:paraId="7813CA79"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6 688 781</w:t>
            </w:r>
          </w:p>
        </w:tc>
      </w:tr>
      <w:tr w:rsidR="00675F30" w:rsidRPr="00C64F89" w14:paraId="03340B5B"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CAF8F"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SOFOS,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54D7BE17"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23 532</w:t>
            </w:r>
          </w:p>
        </w:tc>
        <w:tc>
          <w:tcPr>
            <w:tcW w:w="0" w:type="auto"/>
            <w:tcBorders>
              <w:top w:val="nil"/>
              <w:left w:val="nil"/>
              <w:bottom w:val="single" w:sz="4" w:space="0" w:color="auto"/>
              <w:right w:val="single" w:sz="4" w:space="0" w:color="auto"/>
            </w:tcBorders>
            <w:shd w:val="clear" w:color="auto" w:fill="auto"/>
            <w:noWrap/>
            <w:vAlign w:val="center"/>
            <w:hideMark/>
          </w:tcPr>
          <w:p w14:paraId="73A45A95"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6 161 010</w:t>
            </w:r>
          </w:p>
        </w:tc>
      </w:tr>
      <w:tr w:rsidR="00675F30" w:rsidRPr="00C64F89" w14:paraId="5FA00363"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A45408"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elfa,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0138BD09"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6 655</w:t>
            </w:r>
          </w:p>
        </w:tc>
        <w:tc>
          <w:tcPr>
            <w:tcW w:w="0" w:type="auto"/>
            <w:tcBorders>
              <w:top w:val="nil"/>
              <w:left w:val="nil"/>
              <w:bottom w:val="single" w:sz="4" w:space="0" w:color="auto"/>
              <w:right w:val="single" w:sz="4" w:space="0" w:color="auto"/>
            </w:tcBorders>
            <w:shd w:val="clear" w:color="auto" w:fill="auto"/>
            <w:noWrap/>
            <w:vAlign w:val="center"/>
            <w:hideMark/>
          </w:tcPr>
          <w:p w14:paraId="78B8ABB4"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5 379 113</w:t>
            </w:r>
          </w:p>
        </w:tc>
      </w:tr>
      <w:tr w:rsidR="00675F30" w:rsidRPr="00C64F89" w14:paraId="6307B497"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AEE108"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SOITRON,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07FBB13F"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9 441</w:t>
            </w:r>
          </w:p>
        </w:tc>
        <w:tc>
          <w:tcPr>
            <w:tcW w:w="0" w:type="auto"/>
            <w:tcBorders>
              <w:top w:val="nil"/>
              <w:left w:val="nil"/>
              <w:bottom w:val="single" w:sz="4" w:space="0" w:color="auto"/>
              <w:right w:val="single" w:sz="4" w:space="0" w:color="auto"/>
            </w:tcBorders>
            <w:shd w:val="clear" w:color="auto" w:fill="auto"/>
            <w:noWrap/>
            <w:vAlign w:val="center"/>
            <w:hideMark/>
          </w:tcPr>
          <w:p w14:paraId="5DCB8059"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4 743 877</w:t>
            </w:r>
          </w:p>
        </w:tc>
      </w:tr>
      <w:tr w:rsidR="00675F30" w:rsidRPr="00C64F89" w14:paraId="540E7977"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7F207"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AGEM COMPUTERS, spol. s. r. o.</w:t>
            </w:r>
          </w:p>
        </w:tc>
        <w:tc>
          <w:tcPr>
            <w:tcW w:w="0" w:type="auto"/>
            <w:tcBorders>
              <w:top w:val="nil"/>
              <w:left w:val="nil"/>
              <w:bottom w:val="single" w:sz="4" w:space="0" w:color="auto"/>
              <w:right w:val="single" w:sz="4" w:space="0" w:color="auto"/>
            </w:tcBorders>
            <w:shd w:val="clear" w:color="auto" w:fill="auto"/>
            <w:noWrap/>
            <w:vAlign w:val="center"/>
            <w:hideMark/>
          </w:tcPr>
          <w:p w14:paraId="7AFCC2F7"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5 980</w:t>
            </w:r>
          </w:p>
        </w:tc>
        <w:tc>
          <w:tcPr>
            <w:tcW w:w="0" w:type="auto"/>
            <w:tcBorders>
              <w:top w:val="nil"/>
              <w:left w:val="nil"/>
              <w:bottom w:val="single" w:sz="4" w:space="0" w:color="auto"/>
              <w:right w:val="single" w:sz="4" w:space="0" w:color="auto"/>
            </w:tcBorders>
            <w:shd w:val="clear" w:color="auto" w:fill="auto"/>
            <w:noWrap/>
            <w:vAlign w:val="center"/>
            <w:hideMark/>
          </w:tcPr>
          <w:p w14:paraId="4DD0886C"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2 285 624</w:t>
            </w:r>
          </w:p>
        </w:tc>
      </w:tr>
      <w:tr w:rsidR="00675F30" w:rsidRPr="00C64F89" w14:paraId="69DB7D89"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56A917" w14:textId="77777777" w:rsidR="00675F30" w:rsidRPr="00C64F89" w:rsidRDefault="00675F30" w:rsidP="00675F30">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flex-it</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79A1AF8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2 792</w:t>
            </w:r>
          </w:p>
        </w:tc>
        <w:tc>
          <w:tcPr>
            <w:tcW w:w="0" w:type="auto"/>
            <w:tcBorders>
              <w:top w:val="nil"/>
              <w:left w:val="nil"/>
              <w:bottom w:val="single" w:sz="4" w:space="0" w:color="auto"/>
              <w:right w:val="single" w:sz="4" w:space="0" w:color="auto"/>
            </w:tcBorders>
            <w:shd w:val="clear" w:color="auto" w:fill="auto"/>
            <w:noWrap/>
            <w:vAlign w:val="center"/>
            <w:hideMark/>
          </w:tcPr>
          <w:p w14:paraId="4AD85FAE"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1 409 593</w:t>
            </w:r>
          </w:p>
        </w:tc>
      </w:tr>
      <w:tr w:rsidR="00675F30" w:rsidRPr="00C64F89" w14:paraId="3FC772BB"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BDD1E"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ATOS IT Solutions and </w:t>
            </w:r>
            <w:proofErr w:type="spellStart"/>
            <w:r w:rsidRPr="00C64F89">
              <w:rPr>
                <w:rFonts w:eastAsia="Times New Roman" w:cs="Calibri"/>
                <w:color w:val="000000"/>
                <w:lang w:eastAsia="sk-SK"/>
              </w:rPr>
              <w:t>Services</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590E9466"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565</w:t>
            </w:r>
          </w:p>
        </w:tc>
        <w:tc>
          <w:tcPr>
            <w:tcW w:w="0" w:type="auto"/>
            <w:tcBorders>
              <w:top w:val="nil"/>
              <w:left w:val="nil"/>
              <w:bottom w:val="single" w:sz="4" w:space="0" w:color="auto"/>
              <w:right w:val="single" w:sz="4" w:space="0" w:color="auto"/>
            </w:tcBorders>
            <w:shd w:val="clear" w:color="auto" w:fill="auto"/>
            <w:noWrap/>
            <w:vAlign w:val="center"/>
            <w:hideMark/>
          </w:tcPr>
          <w:p w14:paraId="1F5FF85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1 186 037</w:t>
            </w:r>
          </w:p>
        </w:tc>
      </w:tr>
      <w:tr w:rsidR="00675F30" w:rsidRPr="00C64F89" w14:paraId="506DC835"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894833" w14:textId="77777777" w:rsidR="00675F30" w:rsidRPr="00C64F89" w:rsidRDefault="00675F30" w:rsidP="00675F30">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Zero</w:t>
            </w:r>
            <w:proofErr w:type="spellEnd"/>
            <w:r w:rsidRPr="00C64F89">
              <w:rPr>
                <w:rFonts w:eastAsia="Times New Roman" w:cs="Calibri"/>
                <w:color w:val="000000"/>
                <w:lang w:eastAsia="sk-SK"/>
              </w:rPr>
              <w:t xml:space="preserve"> Košice, spol. s </w:t>
            </w:r>
            <w:proofErr w:type="spellStart"/>
            <w:r w:rsidRPr="00C64F89">
              <w:rPr>
                <w:rFonts w:eastAsia="Times New Roman" w:cs="Calibri"/>
                <w:color w:val="000000"/>
                <w:lang w:eastAsia="sk-SK"/>
              </w:rPr>
              <w:t>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6AA3A551"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4 544</w:t>
            </w:r>
          </w:p>
        </w:tc>
        <w:tc>
          <w:tcPr>
            <w:tcW w:w="0" w:type="auto"/>
            <w:tcBorders>
              <w:top w:val="nil"/>
              <w:left w:val="nil"/>
              <w:bottom w:val="single" w:sz="4" w:space="0" w:color="auto"/>
              <w:right w:val="single" w:sz="4" w:space="0" w:color="auto"/>
            </w:tcBorders>
            <w:shd w:val="clear" w:color="auto" w:fill="auto"/>
            <w:noWrap/>
            <w:vAlign w:val="center"/>
            <w:hideMark/>
          </w:tcPr>
          <w:p w14:paraId="2309F7A2"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649 726</w:t>
            </w:r>
          </w:p>
        </w:tc>
      </w:tr>
      <w:tr w:rsidR="00675F30" w:rsidRPr="00C64F89" w14:paraId="28AE2544"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6889A" w14:textId="77777777" w:rsidR="00675F30" w:rsidRPr="00C64F89" w:rsidRDefault="00675F30" w:rsidP="00675F30">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Datacomp</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s.r.o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75D32C45"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1 503</w:t>
            </w:r>
          </w:p>
        </w:tc>
        <w:tc>
          <w:tcPr>
            <w:tcW w:w="0" w:type="auto"/>
            <w:tcBorders>
              <w:top w:val="nil"/>
              <w:left w:val="nil"/>
              <w:bottom w:val="single" w:sz="4" w:space="0" w:color="auto"/>
              <w:right w:val="single" w:sz="4" w:space="0" w:color="auto"/>
            </w:tcBorders>
            <w:shd w:val="clear" w:color="auto" w:fill="auto"/>
            <w:noWrap/>
            <w:vAlign w:val="center"/>
            <w:hideMark/>
          </w:tcPr>
          <w:p w14:paraId="41565957"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594 006</w:t>
            </w:r>
          </w:p>
        </w:tc>
      </w:tr>
      <w:tr w:rsidR="00675F30" w:rsidRPr="00C64F89" w14:paraId="45AEE34E"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D86032"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SYNCHRONIX,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76EF245E"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681</w:t>
            </w:r>
          </w:p>
        </w:tc>
        <w:tc>
          <w:tcPr>
            <w:tcW w:w="0" w:type="auto"/>
            <w:tcBorders>
              <w:top w:val="nil"/>
              <w:left w:val="nil"/>
              <w:bottom w:val="single" w:sz="4" w:space="0" w:color="auto"/>
              <w:right w:val="single" w:sz="4" w:space="0" w:color="auto"/>
            </w:tcBorders>
            <w:shd w:val="clear" w:color="auto" w:fill="auto"/>
            <w:noWrap/>
            <w:vAlign w:val="center"/>
            <w:hideMark/>
          </w:tcPr>
          <w:p w14:paraId="4F5331E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497 033</w:t>
            </w:r>
          </w:p>
        </w:tc>
      </w:tr>
      <w:tr w:rsidR="00675F30" w:rsidRPr="00C64F89" w14:paraId="13F8A7E1"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3067E" w14:textId="77777777" w:rsidR="00675F30" w:rsidRPr="00C64F89" w:rsidRDefault="00675F30" w:rsidP="00675F30">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Inter</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Way</w:t>
            </w:r>
            <w:proofErr w:type="spellEnd"/>
            <w:r w:rsidRPr="00C64F89">
              <w:rPr>
                <w:rFonts w:eastAsia="Times New Roman" w:cs="Calibri"/>
                <w:color w:val="000000"/>
                <w:lang w:eastAsia="sk-SK"/>
              </w:rPr>
              <w:t xml:space="preserve">,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492D03D6"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250</w:t>
            </w:r>
          </w:p>
        </w:tc>
        <w:tc>
          <w:tcPr>
            <w:tcW w:w="0" w:type="auto"/>
            <w:tcBorders>
              <w:top w:val="nil"/>
              <w:left w:val="nil"/>
              <w:bottom w:val="single" w:sz="4" w:space="0" w:color="auto"/>
              <w:right w:val="single" w:sz="4" w:space="0" w:color="auto"/>
            </w:tcBorders>
            <w:shd w:val="clear" w:color="auto" w:fill="auto"/>
            <w:noWrap/>
            <w:vAlign w:val="center"/>
            <w:hideMark/>
          </w:tcPr>
          <w:p w14:paraId="5EF91071"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449 750</w:t>
            </w:r>
          </w:p>
        </w:tc>
      </w:tr>
      <w:tr w:rsidR="00675F30" w:rsidRPr="00C64F89" w14:paraId="0FF51EA4"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D1AA3" w14:textId="77777777" w:rsidR="00675F30" w:rsidRPr="00C64F89" w:rsidRDefault="00675F30" w:rsidP="00675F30">
            <w:pPr>
              <w:spacing w:after="0" w:line="240" w:lineRule="auto"/>
              <w:ind w:left="0"/>
              <w:jc w:val="left"/>
              <w:rPr>
                <w:rFonts w:eastAsia="Times New Roman" w:cs="Calibri"/>
                <w:color w:val="000000"/>
                <w:lang w:eastAsia="sk-SK"/>
              </w:rPr>
            </w:pPr>
            <w:proofErr w:type="spellStart"/>
            <w:r w:rsidRPr="00C64F89">
              <w:rPr>
                <w:rFonts w:eastAsia="Times New Roman" w:cs="Calibri"/>
                <w:color w:val="000000"/>
                <w:lang w:eastAsia="sk-SK"/>
              </w:rPr>
              <w:t>Gratex</w:t>
            </w:r>
            <w:proofErr w:type="spellEnd"/>
            <w:r w:rsidRPr="00C64F89">
              <w:rPr>
                <w:rFonts w:eastAsia="Times New Roman" w:cs="Calibri"/>
                <w:color w:val="000000"/>
                <w:lang w:eastAsia="sk-SK"/>
              </w:rPr>
              <w:t xml:space="preserve"> International, </w:t>
            </w:r>
            <w:proofErr w:type="spellStart"/>
            <w:r w:rsidRPr="00C64F89">
              <w:rPr>
                <w:rFonts w:eastAsia="Times New Roman" w:cs="Calibri"/>
                <w:color w:val="000000"/>
                <w:lang w:eastAsia="sk-SK"/>
              </w:rPr>
              <w:t>a.s</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3A03A606"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680</w:t>
            </w:r>
          </w:p>
        </w:tc>
        <w:tc>
          <w:tcPr>
            <w:tcW w:w="0" w:type="auto"/>
            <w:tcBorders>
              <w:top w:val="nil"/>
              <w:left w:val="nil"/>
              <w:bottom w:val="single" w:sz="4" w:space="0" w:color="auto"/>
              <w:right w:val="single" w:sz="4" w:space="0" w:color="auto"/>
            </w:tcBorders>
            <w:shd w:val="clear" w:color="auto" w:fill="auto"/>
            <w:noWrap/>
            <w:vAlign w:val="center"/>
            <w:hideMark/>
          </w:tcPr>
          <w:p w14:paraId="3905009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434 870</w:t>
            </w:r>
          </w:p>
        </w:tc>
      </w:tr>
      <w:tr w:rsidR="00675F30" w:rsidRPr="00C64F89" w14:paraId="0A3AD362"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A5355F"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 xml:space="preserve">I.S.D.D plus, s. </w:t>
            </w:r>
            <w:proofErr w:type="spellStart"/>
            <w:r w:rsidRPr="00C64F89">
              <w:rPr>
                <w:rFonts w:eastAsia="Times New Roman" w:cs="Calibri"/>
                <w:color w:val="000000"/>
                <w:lang w:eastAsia="sk-SK"/>
              </w:rPr>
              <w:t>r.o</w:t>
            </w:r>
            <w:proofErr w:type="spellEnd"/>
            <w:r w:rsidRPr="00C64F89">
              <w:rPr>
                <w:rFonts w:eastAsia="Times New Roman" w:cs="Calibri"/>
                <w:color w:val="000000"/>
                <w:lang w:eastAsia="sk-SK"/>
              </w:rPr>
              <w:t>.</w:t>
            </w:r>
          </w:p>
        </w:tc>
        <w:tc>
          <w:tcPr>
            <w:tcW w:w="0" w:type="auto"/>
            <w:tcBorders>
              <w:top w:val="nil"/>
              <w:left w:val="nil"/>
              <w:bottom w:val="single" w:sz="4" w:space="0" w:color="auto"/>
              <w:right w:val="single" w:sz="4" w:space="0" w:color="auto"/>
            </w:tcBorders>
            <w:shd w:val="clear" w:color="auto" w:fill="auto"/>
            <w:noWrap/>
            <w:vAlign w:val="center"/>
            <w:hideMark/>
          </w:tcPr>
          <w:p w14:paraId="61FD5567"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5</w:t>
            </w:r>
          </w:p>
        </w:tc>
        <w:tc>
          <w:tcPr>
            <w:tcW w:w="0" w:type="auto"/>
            <w:tcBorders>
              <w:top w:val="nil"/>
              <w:left w:val="nil"/>
              <w:bottom w:val="single" w:sz="4" w:space="0" w:color="auto"/>
              <w:right w:val="single" w:sz="4" w:space="0" w:color="auto"/>
            </w:tcBorders>
            <w:shd w:val="clear" w:color="auto" w:fill="auto"/>
            <w:noWrap/>
            <w:vAlign w:val="center"/>
            <w:hideMark/>
          </w:tcPr>
          <w:p w14:paraId="4EC22CBB"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429 659</w:t>
            </w:r>
          </w:p>
        </w:tc>
      </w:tr>
      <w:tr w:rsidR="00675F30" w:rsidRPr="00C64F89" w14:paraId="2E302C05" w14:textId="77777777" w:rsidTr="00675F30">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C1B17" w14:textId="77777777" w:rsidR="00675F30" w:rsidRPr="00C64F89" w:rsidRDefault="00675F30" w:rsidP="00675F30">
            <w:pPr>
              <w:spacing w:after="0" w:line="240" w:lineRule="auto"/>
              <w:ind w:left="0"/>
              <w:jc w:val="left"/>
              <w:rPr>
                <w:rFonts w:eastAsia="Times New Roman" w:cs="Calibri"/>
                <w:color w:val="000000"/>
                <w:lang w:eastAsia="sk-SK"/>
              </w:rPr>
            </w:pPr>
            <w:r w:rsidRPr="00C64F89">
              <w:rPr>
                <w:rFonts w:eastAsia="Times New Roman" w:cs="Calibri"/>
                <w:color w:val="000000"/>
                <w:lang w:eastAsia="sk-SK"/>
              </w:rPr>
              <w:t>Ostatní dodávatelia spolu</w:t>
            </w:r>
          </w:p>
        </w:tc>
        <w:tc>
          <w:tcPr>
            <w:tcW w:w="0" w:type="auto"/>
            <w:tcBorders>
              <w:top w:val="nil"/>
              <w:left w:val="nil"/>
              <w:bottom w:val="single" w:sz="4" w:space="0" w:color="auto"/>
              <w:right w:val="single" w:sz="4" w:space="0" w:color="auto"/>
            </w:tcBorders>
            <w:shd w:val="clear" w:color="auto" w:fill="auto"/>
            <w:noWrap/>
            <w:vAlign w:val="center"/>
            <w:hideMark/>
          </w:tcPr>
          <w:p w14:paraId="6A37F594"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453</w:t>
            </w:r>
          </w:p>
        </w:tc>
        <w:tc>
          <w:tcPr>
            <w:tcW w:w="0" w:type="auto"/>
            <w:tcBorders>
              <w:top w:val="nil"/>
              <w:left w:val="nil"/>
              <w:bottom w:val="single" w:sz="4" w:space="0" w:color="auto"/>
              <w:right w:val="single" w:sz="4" w:space="0" w:color="auto"/>
            </w:tcBorders>
            <w:shd w:val="clear" w:color="auto" w:fill="auto"/>
            <w:noWrap/>
            <w:vAlign w:val="center"/>
            <w:hideMark/>
          </w:tcPr>
          <w:p w14:paraId="7FD51FC1" w14:textId="77777777" w:rsidR="00675F30" w:rsidRPr="00C64F89" w:rsidRDefault="00675F30" w:rsidP="00675F30">
            <w:pPr>
              <w:spacing w:after="0" w:line="240" w:lineRule="auto"/>
              <w:ind w:left="0"/>
              <w:jc w:val="center"/>
              <w:rPr>
                <w:rFonts w:eastAsia="Times New Roman" w:cs="Calibri"/>
                <w:color w:val="000000"/>
                <w:lang w:eastAsia="sk-SK"/>
              </w:rPr>
            </w:pPr>
            <w:r w:rsidRPr="00C64F89">
              <w:rPr>
                <w:rFonts w:eastAsia="Times New Roman" w:cs="Calibri"/>
                <w:color w:val="000000"/>
                <w:lang w:eastAsia="sk-SK"/>
              </w:rPr>
              <w:t>842 560</w:t>
            </w:r>
          </w:p>
        </w:tc>
      </w:tr>
      <w:tr w:rsidR="00675F30" w:rsidRPr="00C64F89" w14:paraId="42FBD2CB" w14:textId="77777777" w:rsidTr="00675F30">
        <w:tc>
          <w:tcPr>
            <w:tcW w:w="0" w:type="auto"/>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158DDE" w14:textId="77777777" w:rsidR="00675F30" w:rsidRPr="00C64F89" w:rsidRDefault="00675F30" w:rsidP="00675F30">
            <w:pPr>
              <w:spacing w:after="0" w:line="240" w:lineRule="auto"/>
              <w:ind w:left="0"/>
              <w:jc w:val="left"/>
              <w:rPr>
                <w:rFonts w:eastAsia="Times New Roman" w:cs="Calibri"/>
                <w:b/>
                <w:bCs/>
                <w:color w:val="000000"/>
                <w:lang w:eastAsia="sk-SK"/>
              </w:rPr>
            </w:pPr>
            <w:r w:rsidRPr="00C64F89">
              <w:rPr>
                <w:rFonts w:eastAsia="Times New Roman" w:cs="Calibri"/>
                <w:b/>
                <w:bCs/>
                <w:color w:val="000000"/>
                <w:lang w:eastAsia="sk-SK"/>
              </w:rPr>
              <w:t>Spolu</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AF02D28" w14:textId="77777777" w:rsidR="00675F30" w:rsidRPr="00C64F89" w:rsidRDefault="00675F30" w:rsidP="00675F30">
            <w:pPr>
              <w:spacing w:after="0" w:line="240" w:lineRule="auto"/>
              <w:ind w:left="0"/>
              <w:jc w:val="center"/>
              <w:rPr>
                <w:rFonts w:eastAsia="Times New Roman" w:cs="Calibri"/>
                <w:b/>
                <w:bCs/>
                <w:color w:val="000000"/>
                <w:lang w:eastAsia="sk-SK"/>
              </w:rPr>
            </w:pPr>
            <w:r w:rsidRPr="00C64F89">
              <w:rPr>
                <w:rFonts w:eastAsia="Times New Roman" w:cs="Calibri"/>
                <w:b/>
                <w:bCs/>
                <w:color w:val="000000"/>
                <w:lang w:eastAsia="sk-SK"/>
              </w:rPr>
              <w:t>120 070</w:t>
            </w:r>
          </w:p>
        </w:tc>
        <w:tc>
          <w:tcPr>
            <w:tcW w:w="0" w:type="auto"/>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B011128" w14:textId="77777777" w:rsidR="00675F30" w:rsidRPr="00C64F89" w:rsidRDefault="00675F30" w:rsidP="00675F30">
            <w:pPr>
              <w:spacing w:after="0" w:line="240" w:lineRule="auto"/>
              <w:ind w:left="0"/>
              <w:jc w:val="center"/>
              <w:rPr>
                <w:rFonts w:eastAsia="Times New Roman" w:cs="Calibri"/>
                <w:b/>
                <w:bCs/>
                <w:color w:val="000000"/>
                <w:lang w:eastAsia="sk-SK"/>
              </w:rPr>
            </w:pPr>
            <w:r w:rsidRPr="00C64F89">
              <w:rPr>
                <w:rFonts w:eastAsia="Times New Roman" w:cs="Calibri"/>
                <w:b/>
                <w:bCs/>
                <w:color w:val="000000"/>
                <w:lang w:eastAsia="sk-SK"/>
              </w:rPr>
              <w:t>67 086 912</w:t>
            </w:r>
          </w:p>
        </w:tc>
      </w:tr>
    </w:tbl>
    <w:p w14:paraId="01A87543" w14:textId="77777777" w:rsidR="00675F30" w:rsidRPr="00C64F89" w:rsidRDefault="00675F30" w:rsidP="00675F30">
      <w:pPr>
        <w:rPr>
          <w:lang w:eastAsia="en-GB"/>
        </w:rPr>
      </w:pPr>
    </w:p>
    <w:p w14:paraId="08B38873" w14:textId="77777777" w:rsidR="00E509DB" w:rsidRPr="00C64F89" w:rsidRDefault="00E509DB" w:rsidP="00E509DB">
      <w:pPr>
        <w:spacing w:before="100"/>
        <w:ind w:left="709"/>
        <w:jc w:val="right"/>
        <w:rPr>
          <w:i/>
          <w:iCs/>
          <w:lang w:eastAsia="en-GB"/>
        </w:rPr>
      </w:pPr>
      <w:r w:rsidRPr="00C64F89">
        <w:rPr>
          <w:i/>
          <w:iCs/>
          <w:lang w:eastAsia="en-GB"/>
        </w:rPr>
        <w:t>Zdroj: Centrálny register zmlúv, spracovanie IDRP MIRRI SR</w:t>
      </w:r>
    </w:p>
    <w:p w14:paraId="6A865D2C" w14:textId="77777777" w:rsidR="00E509DB" w:rsidRPr="00C64F89" w:rsidRDefault="00E509DB" w:rsidP="00E509DB">
      <w:pPr>
        <w:ind w:left="0"/>
        <w:jc w:val="left"/>
        <w:rPr>
          <w:lang w:eastAsia="en-GB"/>
        </w:rPr>
      </w:pPr>
      <w:r w:rsidRPr="00C64F89">
        <w:rPr>
          <w:lang w:eastAsia="en-GB"/>
        </w:rPr>
        <w:br w:type="page"/>
      </w:r>
    </w:p>
    <w:p w14:paraId="3FB14012" w14:textId="0F16AE7F" w:rsidR="00E509DB" w:rsidRPr="00C64F89" w:rsidRDefault="008D3503" w:rsidP="00E509DB">
      <w:pPr>
        <w:pStyle w:val="Graf"/>
        <w:ind w:left="1418" w:hanging="710"/>
      </w:pPr>
      <w:bookmarkStart w:id="35" w:name="_Toc185509489"/>
      <w:bookmarkStart w:id="36" w:name="_Toc185509645"/>
      <w:bookmarkStart w:id="37" w:name="_Toc197355440"/>
      <w:r w:rsidRPr="00C64F89">
        <w:lastRenderedPageBreak/>
        <w:t>Objem predaja hardvérového vybavenia verejnej správe v období 2019 – 1Q/2023 podľa predajcu (v množstevnom a finančnom vyjadrení)</w:t>
      </w:r>
      <w:bookmarkEnd w:id="35"/>
      <w:bookmarkEnd w:id="36"/>
      <w:bookmarkEnd w:id="37"/>
    </w:p>
    <w:p w14:paraId="0DF3B946" w14:textId="5CD75DCD" w:rsidR="00E509DB" w:rsidRPr="00C64F89" w:rsidRDefault="00162F3B" w:rsidP="004E6548">
      <w:pPr>
        <w:pStyle w:val="IDRP"/>
      </w:pPr>
      <w:bookmarkStart w:id="38" w:name="_Toc185509490"/>
      <w:r w:rsidRPr="00C64F89">
        <w:rPr>
          <w:noProof/>
        </w:rPr>
        <w:drawing>
          <wp:inline distT="0" distB="0" distL="0" distR="0" wp14:anchorId="6E4DE876" wp14:editId="6D6B5182">
            <wp:extent cx="5676595" cy="7193580"/>
            <wp:effectExtent l="0" t="0" r="635" b="7620"/>
            <wp:docPr id="1431033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121" cy="7200583"/>
                    </a:xfrm>
                    <a:prstGeom prst="rect">
                      <a:avLst/>
                    </a:prstGeom>
                    <a:noFill/>
                    <a:ln>
                      <a:noFill/>
                    </a:ln>
                  </pic:spPr>
                </pic:pic>
              </a:graphicData>
            </a:graphic>
          </wp:inline>
        </w:drawing>
      </w:r>
      <w:bookmarkEnd w:id="38"/>
      <w:r w:rsidR="00E509DB" w:rsidRPr="00C64F89">
        <w:t xml:space="preserve"> </w:t>
      </w:r>
    </w:p>
    <w:p w14:paraId="5A1777E3" w14:textId="77777777" w:rsidR="00E509DB" w:rsidRPr="00C64F89" w:rsidRDefault="00E509DB" w:rsidP="00E509DB">
      <w:pPr>
        <w:jc w:val="right"/>
        <w:rPr>
          <w:i/>
          <w:iCs/>
          <w:lang w:eastAsia="en-GB"/>
        </w:rPr>
      </w:pPr>
      <w:r w:rsidRPr="00C64F89">
        <w:rPr>
          <w:i/>
          <w:iCs/>
          <w:lang w:eastAsia="en-GB"/>
        </w:rPr>
        <w:t>Zdroj: Centrálny register zmlúv, spracovanie IDRP MIRRI SR</w:t>
      </w:r>
    </w:p>
    <w:p w14:paraId="073C1133" w14:textId="77777777" w:rsidR="00E509DB" w:rsidRPr="00C64F89" w:rsidRDefault="00E509DB" w:rsidP="00854CE0">
      <w:pPr>
        <w:spacing w:after="0"/>
        <w:ind w:left="709"/>
        <w:jc w:val="left"/>
        <w:rPr>
          <w:b/>
          <w:bCs/>
          <w:noProof/>
          <w:color w:val="3E023F"/>
        </w:rPr>
      </w:pPr>
    </w:p>
    <w:p w14:paraId="62A6A27F" w14:textId="77777777" w:rsidR="004864B4" w:rsidRPr="00C64F89" w:rsidRDefault="004864B4" w:rsidP="00854CE0">
      <w:pPr>
        <w:spacing w:after="0"/>
        <w:ind w:left="709"/>
        <w:jc w:val="left"/>
        <w:rPr>
          <w:b/>
          <w:bCs/>
          <w:noProof/>
          <w:color w:val="3E023F"/>
        </w:rPr>
      </w:pPr>
    </w:p>
    <w:p w14:paraId="0B54DEA9" w14:textId="77777777" w:rsidR="004864B4" w:rsidRPr="00C64F89" w:rsidRDefault="004864B4" w:rsidP="00854CE0">
      <w:pPr>
        <w:spacing w:after="0"/>
        <w:ind w:left="709"/>
        <w:jc w:val="left"/>
        <w:rPr>
          <w:b/>
          <w:bCs/>
          <w:noProof/>
          <w:color w:val="3E023F"/>
        </w:rPr>
      </w:pPr>
    </w:p>
    <w:p w14:paraId="4E30E440" w14:textId="77777777" w:rsidR="004864B4" w:rsidRPr="00C64F89" w:rsidRDefault="004864B4" w:rsidP="00854CE0">
      <w:pPr>
        <w:spacing w:after="0"/>
        <w:ind w:left="709"/>
        <w:jc w:val="left"/>
        <w:rPr>
          <w:b/>
          <w:bCs/>
          <w:noProof/>
          <w:color w:val="3E023F"/>
        </w:rPr>
      </w:pPr>
    </w:p>
    <w:p w14:paraId="30DAD9D7" w14:textId="12C780A3" w:rsidR="000927D8" w:rsidRPr="00C64F89" w:rsidRDefault="000927D8" w:rsidP="00AF5A0D">
      <w:pPr>
        <w:pStyle w:val="Heading1"/>
        <w:rPr>
          <w:noProof/>
        </w:rPr>
      </w:pPr>
      <w:bookmarkStart w:id="39" w:name="_Toc185508722"/>
      <w:bookmarkStart w:id="40" w:name="_Toc197355410"/>
      <w:r w:rsidRPr="00C64F89">
        <w:rPr>
          <w:noProof/>
        </w:rPr>
        <w:lastRenderedPageBreak/>
        <w:t>Notebooky</w:t>
      </w:r>
      <w:r w:rsidR="00483704" w:rsidRPr="00C64F89">
        <w:rPr>
          <w:noProof/>
        </w:rPr>
        <w:t xml:space="preserve"> a stolové PC</w:t>
      </w:r>
      <w:bookmarkEnd w:id="39"/>
      <w:bookmarkEnd w:id="40"/>
    </w:p>
    <w:p w14:paraId="16B84189" w14:textId="6165BD10" w:rsidR="000927D8" w:rsidRPr="00C64F89" w:rsidRDefault="000927D8" w:rsidP="000579C2">
      <w:pPr>
        <w:spacing w:after="120"/>
        <w:ind w:left="709"/>
      </w:pPr>
      <w:r w:rsidRPr="00C64F89">
        <w:rPr>
          <w:b/>
          <w:bCs/>
        </w:rPr>
        <w:t>Notebooky sú najviac nakupovanou položkou vo verejnej správe</w:t>
      </w:r>
      <w:r w:rsidRPr="00C64F89">
        <w:t xml:space="preserve"> z hľadiska </w:t>
      </w:r>
      <w:r w:rsidRPr="00C64F89">
        <w:rPr>
          <w:b/>
          <w:bCs/>
        </w:rPr>
        <w:t>množstva</w:t>
      </w:r>
      <w:r w:rsidRPr="00C64F89">
        <w:t xml:space="preserve"> (vyše </w:t>
      </w:r>
      <w:r w:rsidRPr="00C64F89">
        <w:rPr>
          <w:b/>
          <w:bCs/>
        </w:rPr>
        <w:t>18-tis. kusov</w:t>
      </w:r>
      <w:r w:rsidRPr="00C64F89">
        <w:t xml:space="preserve">, resp. </w:t>
      </w:r>
      <w:r w:rsidRPr="00C64F89">
        <w:rPr>
          <w:b/>
          <w:bCs/>
        </w:rPr>
        <w:t>15% z celkového počtu</w:t>
      </w:r>
      <w:r w:rsidRPr="00C64F89">
        <w:t xml:space="preserve"> kusov hardvérového vybavenia z hodnotených zmlúv) </w:t>
      </w:r>
      <w:r w:rsidRPr="00C64F89">
        <w:rPr>
          <w:b/>
          <w:bCs/>
        </w:rPr>
        <w:t>ako</w:t>
      </w:r>
      <w:r w:rsidRPr="00C64F89">
        <w:t xml:space="preserve"> </w:t>
      </w:r>
      <w:r w:rsidRPr="00C64F89">
        <w:rPr>
          <w:b/>
          <w:bCs/>
        </w:rPr>
        <w:t>aj celkovej zaplatenej sumy</w:t>
      </w:r>
      <w:r w:rsidRPr="00C64F89">
        <w:t xml:space="preserve"> (</w:t>
      </w:r>
      <w:r w:rsidRPr="00C64F89">
        <w:rPr>
          <w:b/>
          <w:bCs/>
        </w:rPr>
        <w:t>14,8 mil. eur</w:t>
      </w:r>
      <w:r w:rsidRPr="00C64F89">
        <w:t xml:space="preserve">, resp. </w:t>
      </w:r>
      <w:r w:rsidRPr="00C64F89">
        <w:rPr>
          <w:b/>
          <w:bCs/>
        </w:rPr>
        <w:t>22% z celkového objemu</w:t>
      </w:r>
      <w:r w:rsidRPr="00C64F89">
        <w:t xml:space="preserve"> plnenia hodnotených zmlúv).</w:t>
      </w:r>
    </w:p>
    <w:p w14:paraId="3D244B2B" w14:textId="4420A475" w:rsidR="000927D8" w:rsidRPr="00C64F89" w:rsidRDefault="000927D8" w:rsidP="000579C2">
      <w:pPr>
        <w:spacing w:after="120"/>
        <w:ind w:left="709"/>
      </w:pPr>
      <w:r w:rsidRPr="00C64F89">
        <w:rPr>
          <w:b/>
          <w:bCs/>
        </w:rPr>
        <w:t xml:space="preserve">Stolové PC sú </w:t>
      </w:r>
      <w:r w:rsidR="00B81BEA" w:rsidRPr="00C64F89">
        <w:rPr>
          <w:b/>
          <w:bCs/>
        </w:rPr>
        <w:t>treťou</w:t>
      </w:r>
      <w:r w:rsidRPr="00C64F89">
        <w:rPr>
          <w:b/>
          <w:bCs/>
        </w:rPr>
        <w:t xml:space="preserve"> najviac nakupovanou položkou vo verejnej správe</w:t>
      </w:r>
      <w:r w:rsidRPr="00C64F89">
        <w:t xml:space="preserve"> z hľadiska </w:t>
      </w:r>
      <w:r w:rsidRPr="00C64F89">
        <w:rPr>
          <w:b/>
          <w:bCs/>
        </w:rPr>
        <w:t>množstva</w:t>
      </w:r>
      <w:r w:rsidRPr="00C64F89">
        <w:t xml:space="preserve"> (vyše </w:t>
      </w:r>
      <w:r w:rsidRPr="00C64F89">
        <w:rPr>
          <w:b/>
          <w:bCs/>
        </w:rPr>
        <w:t>11-tis. kusov</w:t>
      </w:r>
      <w:r w:rsidRPr="00C64F89">
        <w:t xml:space="preserve">, resp. </w:t>
      </w:r>
      <w:r w:rsidRPr="00C64F89">
        <w:rPr>
          <w:b/>
          <w:bCs/>
        </w:rPr>
        <w:t>9% z celkového počtu</w:t>
      </w:r>
      <w:r w:rsidRPr="00C64F89">
        <w:t xml:space="preserve"> kusov hardvérového vybavenia z hodnotených zmlúv) a zároveň </w:t>
      </w:r>
      <w:r w:rsidRPr="00C64F89">
        <w:rPr>
          <w:b/>
          <w:bCs/>
        </w:rPr>
        <w:t>treťou najviac nakupovanou položkou z hľadiska celkovej zaplatenej sumy</w:t>
      </w:r>
      <w:r w:rsidR="00E923A0" w:rsidRPr="00C64F89">
        <w:t xml:space="preserve"> (8,1 mil. eur, resp. 12% z celkového objemu plnenia hodnotených zmlúv). Na druhom mieste sa v tomto prípade umiestnili servery, ale v ich prípade vyšší náklad spôsobujú vyššie jednotkové ceny</w:t>
      </w:r>
      <w:r w:rsidR="00E923A0" w:rsidRPr="00C64F89">
        <w:rPr>
          <w:rStyle w:val="FootnoteReference"/>
        </w:rPr>
        <w:footnoteReference w:id="8"/>
      </w:r>
      <w:r w:rsidR="00E923A0" w:rsidRPr="00C64F89">
        <w:t>.</w:t>
      </w:r>
      <w:r w:rsidR="00B81BEA" w:rsidRPr="00C64F89">
        <w:t xml:space="preserve"> Z pohľadu počtu </w:t>
      </w:r>
      <w:r w:rsidR="00721993" w:rsidRPr="00C64F89">
        <w:t>kusov sa na druhom mieste umiestnili zobrazovacie jednotky a monitory, ktoré sa kupujú k počítačom aj notebookom a budú predmetom vyhodnotenia v niektorej z budúcich verzií materiálu.</w:t>
      </w:r>
    </w:p>
    <w:p w14:paraId="2897B3AF" w14:textId="7740FEBC" w:rsidR="00284975" w:rsidRPr="00C64F89" w:rsidRDefault="00284975" w:rsidP="000579C2">
      <w:pPr>
        <w:spacing w:after="120"/>
        <w:ind w:left="709"/>
        <w:rPr>
          <w:b/>
          <w:bCs/>
        </w:rPr>
      </w:pPr>
      <w:r w:rsidRPr="00C64F89">
        <w:rPr>
          <w:b/>
          <w:bCs/>
        </w:rPr>
        <w:t>Notebooky značky Apple obsiahnuté v zdrojovom súbore údajov sú v priemere o vyše 900 eur drahšie ako výkonovo porovnateľné modely od iných výrobcov</w:t>
      </w:r>
      <w:r w:rsidR="009C28A1" w:rsidRPr="00C64F89">
        <w:rPr>
          <w:b/>
          <w:bCs/>
        </w:rPr>
        <w:t>, resp. o vyše 800 eur drahšie ako priemer všetkých ostatných notebookov v súbore údajov.</w:t>
      </w:r>
    </w:p>
    <w:p w14:paraId="042B2518" w14:textId="1C2E2999" w:rsidR="00483704" w:rsidRPr="00C64F89" w:rsidRDefault="00AF5A0D" w:rsidP="00AF5A0D">
      <w:pPr>
        <w:pStyle w:val="Heading2"/>
      </w:pPr>
      <w:bookmarkStart w:id="41" w:name="_Toc185508723"/>
      <w:bookmarkStart w:id="42" w:name="_Toc197355411"/>
      <w:r>
        <w:t>Regresné analýzy a p</w:t>
      </w:r>
      <w:r w:rsidR="00483704" w:rsidRPr="00C64F89">
        <w:t>arameter najviac ovplyvňujúci cenu</w:t>
      </w:r>
      <w:bookmarkEnd w:id="41"/>
      <w:bookmarkEnd w:id="42"/>
    </w:p>
    <w:p w14:paraId="5B231330" w14:textId="6184927C" w:rsidR="00F35602" w:rsidRPr="00C64F89" w:rsidRDefault="00F35602" w:rsidP="000927D8">
      <w:pPr>
        <w:ind w:left="709"/>
      </w:pPr>
      <w:r w:rsidRPr="00C64F89">
        <w:rPr>
          <w:b/>
          <w:bCs/>
        </w:rPr>
        <w:t>Množstvo operačnej pamäte (RAM), ktorou notebook, resp. PC disponuje, je identifikovaným</w:t>
      </w:r>
      <w:r w:rsidRPr="00C64F89">
        <w:t xml:space="preserve"> </w:t>
      </w:r>
      <w:r w:rsidRPr="00C64F89">
        <w:rPr>
          <w:b/>
          <w:bCs/>
        </w:rPr>
        <w:t>parametrom, ktorý v najväčšej miere ovplyvňuje cenu zariadenia.</w:t>
      </w:r>
      <w:r w:rsidRPr="00C64F89">
        <w:t xml:space="preserve"> Regresná analýza skupiny notebookov </w:t>
      </w:r>
      <w:r w:rsidR="00483704" w:rsidRPr="00C64F89">
        <w:t xml:space="preserve">a stolových PC </w:t>
      </w:r>
      <w:r w:rsidRPr="00C64F89">
        <w:t xml:space="preserve">identifikovala kľúčové parametre, ktoré vplývajú na cenu </w:t>
      </w:r>
      <w:r w:rsidR="00483704" w:rsidRPr="00C64F89">
        <w:t>zariadenia</w:t>
      </w:r>
      <w:r w:rsidRPr="00C64F89">
        <w:t>.</w:t>
      </w:r>
    </w:p>
    <w:p w14:paraId="1794B970" w14:textId="2A211B70" w:rsidR="00C13140" w:rsidRPr="00C64F89" w:rsidRDefault="00C13140" w:rsidP="00C13140">
      <w:pPr>
        <w:ind w:left="709"/>
        <w:rPr>
          <w:b/>
          <w:bCs/>
        </w:rPr>
      </w:pPr>
      <w:r w:rsidRPr="00C64F89">
        <w:t>Pri stolových počítačoch do regresnej analýzy nevstupuje displej.</w:t>
      </w:r>
      <w:r w:rsidRPr="00C64F89">
        <w:rPr>
          <w:b/>
          <w:bCs/>
        </w:rPr>
        <w:t xml:space="preserve"> 1GB RAM v stolovom počítači stojí 69,63 eur, kým 1GB diskového priestoru bez ohľadu na technológiu a rozhranie „len“ 0,01 eura, </w:t>
      </w:r>
      <w:r w:rsidRPr="00C64F89">
        <w:t>no zároveň regresný model vykazuje veľmi nízku presnosť aproximácie diskovej kapacity</w:t>
      </w:r>
      <w:r w:rsidRPr="00C64F89">
        <w:rPr>
          <w:b/>
          <w:bCs/>
        </w:rPr>
        <w:t xml:space="preserve"> (p-hodnota 0,56).</w:t>
      </w:r>
    </w:p>
    <w:p w14:paraId="274466A6" w14:textId="740C00CC" w:rsidR="00483704" w:rsidRPr="00C64F89" w:rsidRDefault="00C13140" w:rsidP="00483704">
      <w:pPr>
        <w:ind w:left="709"/>
        <w:rPr>
          <w:b/>
          <w:bCs/>
        </w:rPr>
      </w:pPr>
      <w:r w:rsidRPr="00C64F89">
        <w:t>Ďalej z</w:t>
      </w:r>
      <w:r w:rsidR="00811EDD" w:rsidRPr="00C64F89">
        <w:t> regresného modelu vyplýva, že</w:t>
      </w:r>
      <w:r w:rsidR="00811EDD" w:rsidRPr="00C64F89">
        <w:rPr>
          <w:b/>
          <w:bCs/>
        </w:rPr>
        <w:t xml:space="preserve"> p</w:t>
      </w:r>
      <w:r w:rsidR="00483704" w:rsidRPr="00C64F89">
        <w:rPr>
          <w:b/>
          <w:bCs/>
        </w:rPr>
        <w:t xml:space="preserve">ri notebookoch 1GB operačnej pamäte stojí približne </w:t>
      </w:r>
      <w:r w:rsidR="00291FFA" w:rsidRPr="00C64F89">
        <w:rPr>
          <w:b/>
          <w:bCs/>
        </w:rPr>
        <w:t xml:space="preserve">54 eur, kým 1GB diskového priestoru bez ohľadu na technológiu úložiska, či komunikácie (SSD/HDD </w:t>
      </w:r>
      <w:proofErr w:type="spellStart"/>
      <w:r w:rsidR="00291FFA" w:rsidRPr="00C64F89">
        <w:rPr>
          <w:b/>
          <w:bCs/>
        </w:rPr>
        <w:t>vs</w:t>
      </w:r>
      <w:proofErr w:type="spellEnd"/>
      <w:r w:rsidR="00291FFA" w:rsidRPr="00C64F89">
        <w:rPr>
          <w:b/>
          <w:bCs/>
        </w:rPr>
        <w:t xml:space="preserve">. </w:t>
      </w:r>
      <w:proofErr w:type="spellStart"/>
      <w:r w:rsidR="00291FFA" w:rsidRPr="00C64F89">
        <w:rPr>
          <w:b/>
          <w:bCs/>
        </w:rPr>
        <w:t>NVMe</w:t>
      </w:r>
      <w:proofErr w:type="spellEnd"/>
      <w:r w:rsidR="00291FFA" w:rsidRPr="00C64F89">
        <w:rPr>
          <w:b/>
          <w:bCs/>
        </w:rPr>
        <w:t xml:space="preserve">/SATA)  1 euro. </w:t>
      </w:r>
      <w:r w:rsidR="0009450D" w:rsidRPr="00C64F89">
        <w:rPr>
          <w:b/>
          <w:bCs/>
        </w:rPr>
        <w:t xml:space="preserve">Rozdiel v cene notebooku s </w:t>
      </w:r>
      <w:r w:rsidR="00291FFA" w:rsidRPr="00C64F89">
        <w:rPr>
          <w:b/>
          <w:bCs/>
        </w:rPr>
        <w:t>operačn</w:t>
      </w:r>
      <w:r w:rsidR="0009450D" w:rsidRPr="00C64F89">
        <w:rPr>
          <w:b/>
          <w:bCs/>
        </w:rPr>
        <w:t>ou</w:t>
      </w:r>
      <w:r w:rsidR="00291FFA" w:rsidRPr="00C64F89">
        <w:rPr>
          <w:b/>
          <w:bCs/>
        </w:rPr>
        <w:t xml:space="preserve"> pamä</w:t>
      </w:r>
      <w:r w:rsidR="0009450D" w:rsidRPr="00C64F89">
        <w:rPr>
          <w:b/>
          <w:bCs/>
        </w:rPr>
        <w:t>ťou</w:t>
      </w:r>
      <w:r w:rsidR="00291FFA" w:rsidRPr="00C64F89">
        <w:rPr>
          <w:b/>
          <w:bCs/>
        </w:rPr>
        <w:t xml:space="preserve"> z 8  GB </w:t>
      </w:r>
      <w:r w:rsidR="0009450D" w:rsidRPr="00C64F89">
        <w:rPr>
          <w:b/>
          <w:bCs/>
        </w:rPr>
        <w:t>v porovnaní so</w:t>
      </w:r>
      <w:r w:rsidR="00291FFA" w:rsidRPr="00C64F89">
        <w:rPr>
          <w:b/>
          <w:bCs/>
        </w:rPr>
        <w:t xml:space="preserve"> 16</w:t>
      </w:r>
      <w:r w:rsidR="0009450D" w:rsidRPr="00C64F89">
        <w:rPr>
          <w:b/>
          <w:bCs/>
        </w:rPr>
        <w:t xml:space="preserve"> </w:t>
      </w:r>
      <w:r w:rsidR="00291FFA" w:rsidRPr="00C64F89">
        <w:rPr>
          <w:b/>
          <w:bCs/>
        </w:rPr>
        <w:t>GB</w:t>
      </w:r>
      <w:r w:rsidR="0009450D" w:rsidRPr="00C64F89">
        <w:rPr>
          <w:b/>
          <w:bCs/>
        </w:rPr>
        <w:t xml:space="preserve"> modelom</w:t>
      </w:r>
      <w:r w:rsidR="00291FFA" w:rsidRPr="00C64F89">
        <w:rPr>
          <w:b/>
          <w:bCs/>
        </w:rPr>
        <w:t xml:space="preserve"> vyjde v priemere 432 eur. </w:t>
      </w:r>
      <w:r w:rsidR="0009450D" w:rsidRPr="00C64F89">
        <w:rPr>
          <w:b/>
          <w:bCs/>
        </w:rPr>
        <w:t>Medzi modelmi so</w:t>
      </w:r>
      <w:r w:rsidR="00291FFA" w:rsidRPr="00C64F89">
        <w:rPr>
          <w:b/>
          <w:bCs/>
        </w:rPr>
        <w:t xml:space="preserve"> 16  GB a</w:t>
      </w:r>
      <w:r w:rsidR="0009450D" w:rsidRPr="00C64F89">
        <w:rPr>
          <w:b/>
          <w:bCs/>
        </w:rPr>
        <w:t> </w:t>
      </w:r>
      <w:r w:rsidR="00291FFA" w:rsidRPr="00C64F89">
        <w:rPr>
          <w:b/>
          <w:bCs/>
        </w:rPr>
        <w:t>32</w:t>
      </w:r>
      <w:r w:rsidR="0009450D" w:rsidRPr="00C64F89">
        <w:rPr>
          <w:b/>
          <w:bCs/>
        </w:rPr>
        <w:t xml:space="preserve"> </w:t>
      </w:r>
      <w:r w:rsidR="00291FFA" w:rsidRPr="00C64F89">
        <w:rPr>
          <w:b/>
          <w:bCs/>
        </w:rPr>
        <w:t xml:space="preserve">GB už vyše 860 eur. </w:t>
      </w:r>
      <w:r w:rsidR="0009450D" w:rsidRPr="00C64F89">
        <w:rPr>
          <w:b/>
          <w:bCs/>
        </w:rPr>
        <w:t>Rozdiel v diskovej k</w:t>
      </w:r>
      <w:r w:rsidR="00291FFA" w:rsidRPr="00C64F89">
        <w:rPr>
          <w:b/>
          <w:bCs/>
        </w:rPr>
        <w:t>apacit</w:t>
      </w:r>
      <w:r w:rsidR="0009450D" w:rsidRPr="00C64F89">
        <w:rPr>
          <w:b/>
          <w:bCs/>
        </w:rPr>
        <w:t>e</w:t>
      </w:r>
      <w:r w:rsidR="00291FFA" w:rsidRPr="00C64F89">
        <w:rPr>
          <w:b/>
          <w:bCs/>
        </w:rPr>
        <w:t xml:space="preserve"> 256 GB </w:t>
      </w:r>
      <w:r w:rsidR="0009450D" w:rsidRPr="00C64F89">
        <w:rPr>
          <w:b/>
          <w:bCs/>
        </w:rPr>
        <w:t>je v cenovom vyjadrení</w:t>
      </w:r>
      <w:r w:rsidR="00291FFA" w:rsidRPr="00C64F89">
        <w:rPr>
          <w:b/>
          <w:bCs/>
        </w:rPr>
        <w:t xml:space="preserve"> „len“ </w:t>
      </w:r>
      <w:r w:rsidR="0009450D" w:rsidRPr="00C64F89">
        <w:rPr>
          <w:b/>
          <w:bCs/>
        </w:rPr>
        <w:t>približne</w:t>
      </w:r>
      <w:r w:rsidR="00291FFA" w:rsidRPr="00C64F89">
        <w:rPr>
          <w:b/>
          <w:bCs/>
        </w:rPr>
        <w:t xml:space="preserve"> 250 eur. </w:t>
      </w:r>
      <w:r w:rsidR="0009450D" w:rsidRPr="00C64F89">
        <w:rPr>
          <w:b/>
          <w:bCs/>
        </w:rPr>
        <w:t>Rozdiel v cene medzi modelmi s</w:t>
      </w:r>
      <w:r w:rsidR="00291FFA" w:rsidRPr="00C64F89">
        <w:rPr>
          <w:b/>
          <w:bCs/>
        </w:rPr>
        <w:t xml:space="preserve"> HD a UHD </w:t>
      </w:r>
      <w:r w:rsidR="0009450D" w:rsidRPr="00C64F89">
        <w:rPr>
          <w:b/>
          <w:bCs/>
        </w:rPr>
        <w:t>displejom je približne</w:t>
      </w:r>
      <w:r w:rsidR="00291FFA" w:rsidRPr="00C64F89">
        <w:rPr>
          <w:b/>
          <w:bCs/>
        </w:rPr>
        <w:t xml:space="preserve"> 88 eur</w:t>
      </w:r>
      <w:r w:rsidR="00DD594C" w:rsidRPr="00C64F89">
        <w:rPr>
          <w:b/>
          <w:bCs/>
        </w:rPr>
        <w:t>.</w:t>
      </w:r>
    </w:p>
    <w:p w14:paraId="3194BEE4" w14:textId="3C001AEE" w:rsidR="009228DB" w:rsidRPr="00C64F89" w:rsidRDefault="009228DB" w:rsidP="00483704">
      <w:pPr>
        <w:ind w:left="709"/>
        <w:rPr>
          <w:b/>
          <w:bCs/>
        </w:rPr>
      </w:pPr>
      <w:r w:rsidRPr="00C64F89">
        <w:t>Parametre</w:t>
      </w:r>
      <w:r w:rsidRPr="00C64F89">
        <w:rPr>
          <w:b/>
          <w:bCs/>
        </w:rPr>
        <w:t xml:space="preserve"> </w:t>
      </w:r>
      <w:proofErr w:type="spellStart"/>
      <w:r w:rsidRPr="00C64F89">
        <w:rPr>
          <w:b/>
          <w:bCs/>
        </w:rPr>
        <w:t>Passmark</w:t>
      </w:r>
      <w:proofErr w:type="spellEnd"/>
      <w:r w:rsidRPr="00C64F89">
        <w:rPr>
          <w:b/>
          <w:bCs/>
        </w:rPr>
        <w:t xml:space="preserve"> a vodorovné rozlíšenie displeja </w:t>
      </w:r>
      <w:r w:rsidR="00C13140" w:rsidRPr="00C64F89">
        <w:rPr>
          <w:b/>
          <w:bCs/>
        </w:rPr>
        <w:t xml:space="preserve">pri notebookoch </w:t>
      </w:r>
      <w:r w:rsidRPr="00C64F89">
        <w:rPr>
          <w:b/>
          <w:bCs/>
        </w:rPr>
        <w:t>nie sú dobre vyjadrené regresným modelom</w:t>
      </w:r>
      <w:r w:rsidRPr="00C64F89">
        <w:t xml:space="preserve"> (ich p-hodnota je vyššia ako 0,05).</w:t>
      </w:r>
    </w:p>
    <w:p w14:paraId="31542874" w14:textId="0D8F683F" w:rsidR="0009450D" w:rsidRPr="00C64F89" w:rsidRDefault="0009450D" w:rsidP="00483704">
      <w:pPr>
        <w:ind w:left="709"/>
      </w:pPr>
      <w:r w:rsidRPr="00C64F89">
        <w:rPr>
          <w:b/>
          <w:bCs/>
        </w:rPr>
        <w:t>Hodnota R</w:t>
      </w:r>
      <w:r w:rsidRPr="00C64F89">
        <w:rPr>
          <w:b/>
          <w:bCs/>
          <w:vertAlign w:val="superscript"/>
        </w:rPr>
        <w:t>2</w:t>
      </w:r>
      <w:r w:rsidRPr="00C64F89">
        <w:rPr>
          <w:b/>
          <w:bCs/>
        </w:rPr>
        <w:t xml:space="preserve"> regresného modelu</w:t>
      </w:r>
      <w:r w:rsidR="00C13140" w:rsidRPr="00C64F89">
        <w:rPr>
          <w:b/>
          <w:bCs/>
        </w:rPr>
        <w:t xml:space="preserve"> notebookov</w:t>
      </w:r>
      <w:r w:rsidRPr="00C64F89">
        <w:rPr>
          <w:b/>
          <w:bCs/>
        </w:rPr>
        <w:t xml:space="preserve"> je 0,53</w:t>
      </w:r>
      <w:r w:rsidR="00C13140" w:rsidRPr="00C64F89">
        <w:rPr>
          <w:b/>
          <w:bCs/>
        </w:rPr>
        <w:t xml:space="preserve"> a počítačov 0,66</w:t>
      </w:r>
      <w:r w:rsidRPr="00C64F89">
        <w:rPr>
          <w:b/>
          <w:bCs/>
        </w:rPr>
        <w:t xml:space="preserve">, </w:t>
      </w:r>
      <w:r w:rsidRPr="00C64F89">
        <w:t>čiže vypočítané ceny sú zaťažené chybou v rozsahu približne 100 až 300 eur.</w:t>
      </w:r>
      <w:r w:rsidR="000579C2" w:rsidRPr="00C64F89">
        <w:t xml:space="preserve"> Zároveň ide o lineárny model, no niektoré parametre sa vo vzťahu k cene nesprávajú lineárne.</w:t>
      </w:r>
      <w:r w:rsidRPr="00C64F89">
        <w:t xml:space="preserve"> </w:t>
      </w:r>
      <w:r w:rsidR="00930D06" w:rsidRPr="00C64F89">
        <w:rPr>
          <w:b/>
          <w:bCs/>
        </w:rPr>
        <w:t xml:space="preserve">K </w:t>
      </w:r>
      <w:r w:rsidRPr="00C64F89">
        <w:rPr>
          <w:b/>
          <w:bCs/>
        </w:rPr>
        <w:t>analýz</w:t>
      </w:r>
      <w:r w:rsidR="00930D06" w:rsidRPr="00C64F89">
        <w:rPr>
          <w:b/>
          <w:bCs/>
        </w:rPr>
        <w:t>e</w:t>
      </w:r>
      <w:r w:rsidRPr="00C64F89">
        <w:rPr>
          <w:b/>
          <w:bCs/>
        </w:rPr>
        <w:t xml:space="preserve"> je spracovaná</w:t>
      </w:r>
      <w:r w:rsidR="00C43C9B" w:rsidRPr="00C64F89">
        <w:rPr>
          <w:b/>
          <w:bCs/>
        </w:rPr>
        <w:t xml:space="preserve"> aj</w:t>
      </w:r>
      <w:r w:rsidR="00C13140" w:rsidRPr="00C64F89">
        <w:rPr>
          <w:b/>
          <w:bCs/>
        </w:rPr>
        <w:t xml:space="preserve"> interaktívna</w:t>
      </w:r>
      <w:r w:rsidRPr="00C64F89">
        <w:rPr>
          <w:b/>
          <w:bCs/>
        </w:rPr>
        <w:t xml:space="preserve"> kalkulačka, ktorá nepracuje s regresným modelom, ale extrahuje údaje priamo zo zdrojovej databázy</w:t>
      </w:r>
      <w:r w:rsidRPr="00C64F89">
        <w:t>.</w:t>
      </w:r>
    </w:p>
    <w:p w14:paraId="14C94E33" w14:textId="0B5C0C25" w:rsidR="009228DB" w:rsidRPr="00C64F89" w:rsidRDefault="00F661C9" w:rsidP="00483704">
      <w:pPr>
        <w:ind w:left="709"/>
        <w:rPr>
          <w:b/>
          <w:bCs/>
        </w:rPr>
      </w:pPr>
      <w:r w:rsidRPr="00C64F89">
        <w:rPr>
          <w:b/>
          <w:bCs/>
        </w:rPr>
        <w:t>K štatistickej významnosti</w:t>
      </w:r>
      <w:r w:rsidR="00811EDD" w:rsidRPr="00C64F89">
        <w:rPr>
          <w:b/>
          <w:bCs/>
        </w:rPr>
        <w:t xml:space="preserve"> určeni</w:t>
      </w:r>
      <w:r w:rsidRPr="00C64F89">
        <w:rPr>
          <w:b/>
          <w:bCs/>
        </w:rPr>
        <w:t>a</w:t>
      </w:r>
      <w:r w:rsidR="00811EDD" w:rsidRPr="00C64F89">
        <w:rPr>
          <w:b/>
          <w:bCs/>
        </w:rPr>
        <w:t xml:space="preserve"> najviac vplývajúceho parametra </w:t>
      </w:r>
      <w:r w:rsidRPr="00C64F89">
        <w:rPr>
          <w:b/>
          <w:bCs/>
        </w:rPr>
        <w:t xml:space="preserve">je najdôležitejšia </w:t>
      </w:r>
      <w:r w:rsidR="009228DB" w:rsidRPr="00C64F89">
        <w:rPr>
          <w:b/>
          <w:bCs/>
        </w:rPr>
        <w:t>jeho</w:t>
      </w:r>
      <w:r w:rsidRPr="00C64F89">
        <w:rPr>
          <w:b/>
          <w:bCs/>
        </w:rPr>
        <w:t xml:space="preserve"> p-hodnota, ktorá spĺňa požiadavku dôveryhodnosti (&lt; 0,05).</w:t>
      </w:r>
    </w:p>
    <w:p w14:paraId="654A9E10" w14:textId="77777777" w:rsidR="009228DB" w:rsidRPr="00C64F89" w:rsidRDefault="009228DB">
      <w:pPr>
        <w:ind w:left="0"/>
        <w:jc w:val="left"/>
        <w:rPr>
          <w:b/>
          <w:bCs/>
        </w:rPr>
      </w:pPr>
      <w:r w:rsidRPr="00C64F89">
        <w:rPr>
          <w:b/>
          <w:bCs/>
        </w:rPr>
        <w:br w:type="page"/>
      </w:r>
    </w:p>
    <w:p w14:paraId="57C4CA21" w14:textId="2BB8B841" w:rsidR="00C13140" w:rsidRPr="00C64F89" w:rsidRDefault="00C13140" w:rsidP="00F35602">
      <w:pPr>
        <w:pStyle w:val="Tabulka"/>
        <w:ind w:left="1843" w:hanging="1134"/>
      </w:pPr>
      <w:bookmarkStart w:id="43" w:name="_Toc185509324"/>
      <w:bookmarkStart w:id="44" w:name="_Toc185509421"/>
      <w:bookmarkStart w:id="45" w:name="_Toc197355427"/>
      <w:r w:rsidRPr="00C64F89">
        <w:lastRenderedPageBreak/>
        <w:t>Výsledky regresných analýz parametrov stolových počítačov</w:t>
      </w:r>
      <w:r w:rsidR="00D02C37" w:rsidRPr="00C64F89">
        <w:rPr>
          <w:vertAlign w:val="superscript"/>
        </w:rPr>
        <w:t>6</w:t>
      </w:r>
      <w:bookmarkEnd w:id="43"/>
      <w:bookmarkEnd w:id="44"/>
      <w:bookmarkEnd w:id="45"/>
    </w:p>
    <w:tbl>
      <w:tblPr>
        <w:tblW w:w="8978" w:type="dxa"/>
        <w:tblInd w:w="709" w:type="dxa"/>
        <w:tblCellMar>
          <w:left w:w="70" w:type="dxa"/>
          <w:right w:w="70" w:type="dxa"/>
        </w:tblCellMar>
        <w:tblLook w:val="04A0" w:firstRow="1" w:lastRow="0" w:firstColumn="1" w:lastColumn="0" w:noHBand="0" w:noVBand="1"/>
      </w:tblPr>
      <w:tblGrid>
        <w:gridCol w:w="2096"/>
        <w:gridCol w:w="2724"/>
        <w:gridCol w:w="2767"/>
        <w:gridCol w:w="1391"/>
      </w:tblGrid>
      <w:tr w:rsidR="00D02C37" w:rsidRPr="00C64F89" w14:paraId="1357F4D5" w14:textId="77777777" w:rsidTr="00D02C37">
        <w:tc>
          <w:tcPr>
            <w:tcW w:w="0" w:type="auto"/>
            <w:tcBorders>
              <w:top w:val="nil"/>
              <w:left w:val="nil"/>
              <w:bottom w:val="single" w:sz="8" w:space="0" w:color="auto"/>
              <w:right w:val="single" w:sz="4" w:space="0" w:color="auto"/>
            </w:tcBorders>
            <w:shd w:val="clear" w:color="auto" w:fill="auto"/>
            <w:noWrap/>
            <w:vAlign w:val="center"/>
            <w:hideMark/>
          </w:tcPr>
          <w:p w14:paraId="2ACCA604" w14:textId="77777777" w:rsidR="007464EE" w:rsidRPr="00C64F89" w:rsidRDefault="007464EE" w:rsidP="007464EE">
            <w:pPr>
              <w:spacing w:after="0" w:line="240" w:lineRule="auto"/>
              <w:ind w:left="0"/>
              <w:jc w:val="left"/>
              <w:rPr>
                <w:rFonts w:eastAsia="Times New Roman" w:cs="Times New Roman"/>
                <w:b/>
                <w:bCs/>
                <w:color w:val="000000"/>
                <w:lang w:eastAsia="sk-SK"/>
              </w:rPr>
            </w:pPr>
            <w:r w:rsidRPr="00C64F89">
              <w:rPr>
                <w:rFonts w:eastAsia="Times New Roman" w:cs="Times New Roman"/>
                <w:b/>
                <w:bCs/>
                <w:color w:val="000000"/>
                <w:lang w:eastAsia="sk-SK"/>
              </w:rPr>
              <w:t>Parameter</w:t>
            </w:r>
          </w:p>
        </w:tc>
        <w:tc>
          <w:tcPr>
            <w:tcW w:w="2724" w:type="dxa"/>
            <w:tcBorders>
              <w:top w:val="nil"/>
              <w:left w:val="nil"/>
              <w:bottom w:val="single" w:sz="8" w:space="0" w:color="auto"/>
              <w:right w:val="single" w:sz="4" w:space="0" w:color="auto"/>
            </w:tcBorders>
            <w:shd w:val="clear" w:color="auto" w:fill="auto"/>
            <w:vAlign w:val="center"/>
            <w:hideMark/>
          </w:tcPr>
          <w:p w14:paraId="0809B382" w14:textId="628F43B2" w:rsidR="007464EE" w:rsidRPr="00C64F89" w:rsidRDefault="007464EE" w:rsidP="007464EE">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p-hodnota</w:t>
            </w:r>
            <w:r w:rsidR="00D02C37" w:rsidRPr="00C64F89">
              <w:rPr>
                <w:rFonts w:eastAsia="Times New Roman" w:cs="Times New Roman"/>
                <w:b/>
                <w:bCs/>
                <w:color w:val="000000"/>
                <w:lang w:eastAsia="sk-SK"/>
              </w:rPr>
              <w:t xml:space="preserve"> (voči pomerným parametrom)</w:t>
            </w:r>
            <w:r w:rsidR="00D02C37" w:rsidRPr="00C64F89">
              <w:rPr>
                <w:rFonts w:eastAsia="Times New Roman" w:cs="Times New Roman"/>
                <w:b/>
                <w:bCs/>
                <w:color w:val="000000"/>
                <w:vertAlign w:val="superscript"/>
                <w:lang w:eastAsia="sk-SK"/>
              </w:rPr>
              <w:t>7</w:t>
            </w:r>
          </w:p>
        </w:tc>
        <w:tc>
          <w:tcPr>
            <w:tcW w:w="2767" w:type="dxa"/>
            <w:tcBorders>
              <w:top w:val="nil"/>
              <w:left w:val="nil"/>
              <w:bottom w:val="single" w:sz="8" w:space="0" w:color="auto"/>
              <w:right w:val="single" w:sz="4" w:space="0" w:color="auto"/>
            </w:tcBorders>
            <w:shd w:val="clear" w:color="auto" w:fill="auto"/>
            <w:vAlign w:val="center"/>
            <w:hideMark/>
          </w:tcPr>
          <w:p w14:paraId="773843B6" w14:textId="77777777" w:rsidR="007464EE" w:rsidRPr="00C64F89" w:rsidRDefault="007464EE" w:rsidP="007464EE">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prepočítaný koeficient ceny na jednotku [eur/jednotka]</w:t>
            </w:r>
          </w:p>
        </w:tc>
        <w:tc>
          <w:tcPr>
            <w:tcW w:w="1391" w:type="dxa"/>
            <w:tcBorders>
              <w:top w:val="nil"/>
              <w:left w:val="nil"/>
              <w:bottom w:val="single" w:sz="8" w:space="0" w:color="auto"/>
              <w:right w:val="nil"/>
            </w:tcBorders>
            <w:shd w:val="clear" w:color="auto" w:fill="auto"/>
            <w:vAlign w:val="center"/>
            <w:hideMark/>
          </w:tcPr>
          <w:p w14:paraId="448A93E1" w14:textId="77777777" w:rsidR="007464EE" w:rsidRPr="00C64F89" w:rsidRDefault="007464EE" w:rsidP="007464EE">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jednotka</w:t>
            </w:r>
          </w:p>
        </w:tc>
      </w:tr>
      <w:tr w:rsidR="007464EE" w:rsidRPr="00C64F89" w14:paraId="44F8B4B3" w14:textId="77777777" w:rsidTr="00D02C37">
        <w:tc>
          <w:tcPr>
            <w:tcW w:w="0" w:type="auto"/>
            <w:tcBorders>
              <w:top w:val="single" w:sz="8" w:space="0" w:color="auto"/>
              <w:left w:val="nil"/>
              <w:bottom w:val="nil"/>
              <w:right w:val="single" w:sz="4" w:space="0" w:color="auto"/>
            </w:tcBorders>
            <w:shd w:val="clear" w:color="auto" w:fill="auto"/>
            <w:noWrap/>
            <w:vAlign w:val="bottom"/>
            <w:hideMark/>
          </w:tcPr>
          <w:p w14:paraId="30585DE8" w14:textId="03EBC981" w:rsidR="007464EE" w:rsidRPr="00C64F89" w:rsidRDefault="00915365" w:rsidP="007464EE">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c</w:t>
            </w:r>
            <w:r w:rsidR="007464EE" w:rsidRPr="00C64F89">
              <w:rPr>
                <w:rFonts w:eastAsia="Times New Roman" w:cs="Times New Roman"/>
                <w:color w:val="000000"/>
                <w:lang w:eastAsia="sk-SK"/>
              </w:rPr>
              <w:t>elkovo</w:t>
            </w:r>
          </w:p>
        </w:tc>
        <w:tc>
          <w:tcPr>
            <w:tcW w:w="2724" w:type="dxa"/>
            <w:tcBorders>
              <w:top w:val="single" w:sz="8" w:space="0" w:color="auto"/>
              <w:left w:val="nil"/>
              <w:bottom w:val="nil"/>
              <w:right w:val="single" w:sz="4" w:space="0" w:color="auto"/>
            </w:tcBorders>
            <w:shd w:val="clear" w:color="auto" w:fill="auto"/>
            <w:noWrap/>
            <w:vAlign w:val="center"/>
            <w:hideMark/>
          </w:tcPr>
          <w:p w14:paraId="49174E8B" w14:textId="48AF80F1"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2,401</w:t>
            </w:r>
            <w:r w:rsidR="00727369"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-25</w:t>
            </w:r>
          </w:p>
        </w:tc>
        <w:tc>
          <w:tcPr>
            <w:tcW w:w="2767" w:type="dxa"/>
            <w:tcBorders>
              <w:top w:val="single" w:sz="8" w:space="0" w:color="auto"/>
              <w:left w:val="nil"/>
              <w:bottom w:val="nil"/>
              <w:right w:val="single" w:sz="4" w:space="0" w:color="auto"/>
            </w:tcBorders>
            <w:shd w:val="clear" w:color="auto" w:fill="auto"/>
            <w:noWrap/>
            <w:vAlign w:val="center"/>
            <w:hideMark/>
          </w:tcPr>
          <w:p w14:paraId="1E2D0C5B"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w:t>
            </w:r>
          </w:p>
        </w:tc>
        <w:tc>
          <w:tcPr>
            <w:tcW w:w="1391" w:type="dxa"/>
            <w:tcBorders>
              <w:top w:val="single" w:sz="8" w:space="0" w:color="auto"/>
              <w:left w:val="nil"/>
              <w:bottom w:val="nil"/>
              <w:right w:val="nil"/>
            </w:tcBorders>
            <w:shd w:val="clear" w:color="auto" w:fill="auto"/>
            <w:noWrap/>
            <w:vAlign w:val="center"/>
            <w:hideMark/>
          </w:tcPr>
          <w:p w14:paraId="413FBB14"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w:t>
            </w:r>
          </w:p>
        </w:tc>
      </w:tr>
      <w:tr w:rsidR="007464EE" w:rsidRPr="00C64F89" w14:paraId="0888391B" w14:textId="77777777" w:rsidTr="00D02C37">
        <w:tc>
          <w:tcPr>
            <w:tcW w:w="0" w:type="auto"/>
            <w:tcBorders>
              <w:top w:val="nil"/>
              <w:left w:val="nil"/>
              <w:bottom w:val="nil"/>
              <w:right w:val="single" w:sz="4" w:space="0" w:color="auto"/>
            </w:tcBorders>
            <w:shd w:val="clear" w:color="auto" w:fill="auto"/>
            <w:noWrap/>
            <w:vAlign w:val="bottom"/>
            <w:hideMark/>
          </w:tcPr>
          <w:p w14:paraId="143906FB" w14:textId="77777777" w:rsidR="007464EE" w:rsidRPr="00C64F89" w:rsidRDefault="007464EE" w:rsidP="007464EE">
            <w:pPr>
              <w:spacing w:after="0" w:line="240" w:lineRule="auto"/>
              <w:ind w:left="0"/>
              <w:jc w:val="left"/>
              <w:rPr>
                <w:rFonts w:eastAsia="Times New Roman" w:cs="Times New Roman"/>
                <w:color w:val="000000"/>
                <w:lang w:eastAsia="sk-SK"/>
              </w:rPr>
            </w:pPr>
            <w:proofErr w:type="spellStart"/>
            <w:r w:rsidRPr="00C64F89">
              <w:rPr>
                <w:rFonts w:eastAsia="Times New Roman" w:cs="Times New Roman"/>
                <w:color w:val="000000"/>
                <w:lang w:eastAsia="sk-SK"/>
              </w:rPr>
              <w:t>Passmark</w:t>
            </w:r>
            <w:proofErr w:type="spellEnd"/>
          </w:p>
        </w:tc>
        <w:tc>
          <w:tcPr>
            <w:tcW w:w="2724" w:type="dxa"/>
            <w:tcBorders>
              <w:top w:val="nil"/>
              <w:left w:val="nil"/>
              <w:bottom w:val="nil"/>
              <w:right w:val="single" w:sz="4" w:space="0" w:color="auto"/>
            </w:tcBorders>
            <w:shd w:val="clear" w:color="auto" w:fill="auto"/>
            <w:noWrap/>
            <w:vAlign w:val="center"/>
            <w:hideMark/>
          </w:tcPr>
          <w:p w14:paraId="6ACD7764" w14:textId="3229D8A6"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2,259</w:t>
            </w:r>
            <w:r w:rsidR="00727369" w:rsidRPr="00C64F89">
              <w:rPr>
                <w:rFonts w:eastAsia="Times New Roman" w:cs="Times New Roman"/>
                <w:color w:val="000000"/>
                <w:lang w:eastAsia="sk-SK"/>
              </w:rPr>
              <w:t>. 10</w:t>
            </w:r>
            <w:r w:rsidRPr="00C64F89">
              <w:rPr>
                <w:rFonts w:eastAsia="Times New Roman" w:cs="Times New Roman"/>
                <w:color w:val="000000"/>
                <w:vertAlign w:val="superscript"/>
                <w:lang w:eastAsia="sk-SK"/>
              </w:rPr>
              <w:t>-2</w:t>
            </w:r>
          </w:p>
        </w:tc>
        <w:tc>
          <w:tcPr>
            <w:tcW w:w="2767" w:type="dxa"/>
            <w:tcBorders>
              <w:top w:val="nil"/>
              <w:left w:val="nil"/>
              <w:bottom w:val="nil"/>
              <w:right w:val="single" w:sz="4" w:space="0" w:color="auto"/>
            </w:tcBorders>
            <w:shd w:val="clear" w:color="auto" w:fill="auto"/>
            <w:noWrap/>
            <w:vAlign w:val="center"/>
            <w:hideMark/>
          </w:tcPr>
          <w:p w14:paraId="676A179C"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24,53</w:t>
            </w:r>
          </w:p>
        </w:tc>
        <w:tc>
          <w:tcPr>
            <w:tcW w:w="1391" w:type="dxa"/>
            <w:tcBorders>
              <w:top w:val="nil"/>
              <w:left w:val="nil"/>
              <w:bottom w:val="nil"/>
              <w:right w:val="nil"/>
            </w:tcBorders>
            <w:shd w:val="clear" w:color="auto" w:fill="auto"/>
            <w:noWrap/>
            <w:vAlign w:val="center"/>
            <w:hideMark/>
          </w:tcPr>
          <w:p w14:paraId="6C18A53E" w14:textId="47BC4EA3"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w:t>
            </w:r>
            <w:r w:rsidR="00684622" w:rsidRPr="00C64F89">
              <w:rPr>
                <w:rFonts w:eastAsia="Times New Roman" w:cs="Times New Roman"/>
                <w:color w:val="000000"/>
                <w:lang w:eastAsia="sk-SK"/>
              </w:rPr>
              <w:t xml:space="preserve"> </w:t>
            </w:r>
            <w:r w:rsidRPr="00C64F89">
              <w:rPr>
                <w:rFonts w:eastAsia="Times New Roman" w:cs="Times New Roman"/>
                <w:color w:val="000000"/>
                <w:lang w:eastAsia="sk-SK"/>
              </w:rPr>
              <w:t>000 bodov</w:t>
            </w:r>
          </w:p>
        </w:tc>
      </w:tr>
      <w:tr w:rsidR="007464EE" w:rsidRPr="00C64F89" w14:paraId="18558669" w14:textId="77777777" w:rsidTr="00D02C37">
        <w:tc>
          <w:tcPr>
            <w:tcW w:w="0" w:type="auto"/>
            <w:tcBorders>
              <w:top w:val="nil"/>
              <w:left w:val="nil"/>
              <w:bottom w:val="nil"/>
              <w:right w:val="single" w:sz="4" w:space="0" w:color="auto"/>
            </w:tcBorders>
            <w:shd w:val="clear" w:color="auto" w:fill="auto"/>
            <w:noWrap/>
            <w:vAlign w:val="bottom"/>
            <w:hideMark/>
          </w:tcPr>
          <w:p w14:paraId="6D0384C4" w14:textId="77777777" w:rsidR="007464EE" w:rsidRPr="00C64F89" w:rsidRDefault="007464EE" w:rsidP="007464EE">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RAM</w:t>
            </w:r>
          </w:p>
        </w:tc>
        <w:tc>
          <w:tcPr>
            <w:tcW w:w="2724" w:type="dxa"/>
            <w:tcBorders>
              <w:top w:val="nil"/>
              <w:left w:val="nil"/>
              <w:bottom w:val="nil"/>
              <w:right w:val="single" w:sz="4" w:space="0" w:color="auto"/>
            </w:tcBorders>
            <w:shd w:val="clear" w:color="auto" w:fill="auto"/>
            <w:noWrap/>
            <w:vAlign w:val="center"/>
            <w:hideMark/>
          </w:tcPr>
          <w:p w14:paraId="3B0949BE" w14:textId="75A8B081"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2,573</w:t>
            </w:r>
            <w:r w:rsidR="00727369"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-17</w:t>
            </w:r>
          </w:p>
        </w:tc>
        <w:tc>
          <w:tcPr>
            <w:tcW w:w="2767" w:type="dxa"/>
            <w:tcBorders>
              <w:top w:val="nil"/>
              <w:left w:val="nil"/>
              <w:bottom w:val="nil"/>
              <w:right w:val="single" w:sz="4" w:space="0" w:color="auto"/>
            </w:tcBorders>
            <w:shd w:val="clear" w:color="auto" w:fill="auto"/>
            <w:noWrap/>
            <w:vAlign w:val="center"/>
            <w:hideMark/>
          </w:tcPr>
          <w:p w14:paraId="6E5EBF49"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69,63</w:t>
            </w:r>
          </w:p>
        </w:tc>
        <w:tc>
          <w:tcPr>
            <w:tcW w:w="1391" w:type="dxa"/>
            <w:tcBorders>
              <w:top w:val="nil"/>
              <w:left w:val="nil"/>
              <w:bottom w:val="nil"/>
              <w:right w:val="nil"/>
            </w:tcBorders>
            <w:shd w:val="clear" w:color="auto" w:fill="auto"/>
            <w:noWrap/>
            <w:vAlign w:val="center"/>
            <w:hideMark/>
          </w:tcPr>
          <w:p w14:paraId="43DD3560"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1GB</w:t>
            </w:r>
          </w:p>
        </w:tc>
      </w:tr>
      <w:tr w:rsidR="007464EE" w:rsidRPr="00C64F89" w14:paraId="648C0C91" w14:textId="77777777" w:rsidTr="00D02C37">
        <w:tc>
          <w:tcPr>
            <w:tcW w:w="0" w:type="auto"/>
            <w:tcBorders>
              <w:top w:val="nil"/>
              <w:left w:val="nil"/>
              <w:bottom w:val="single" w:sz="12" w:space="0" w:color="auto"/>
              <w:right w:val="single" w:sz="4" w:space="0" w:color="auto"/>
            </w:tcBorders>
            <w:shd w:val="clear" w:color="auto" w:fill="auto"/>
            <w:noWrap/>
            <w:vAlign w:val="bottom"/>
            <w:hideMark/>
          </w:tcPr>
          <w:p w14:paraId="24121827" w14:textId="77777777" w:rsidR="007464EE" w:rsidRPr="00C64F89" w:rsidRDefault="007464EE" w:rsidP="007464EE">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kapacita pevných diskov</w:t>
            </w:r>
          </w:p>
        </w:tc>
        <w:tc>
          <w:tcPr>
            <w:tcW w:w="2724" w:type="dxa"/>
            <w:tcBorders>
              <w:top w:val="nil"/>
              <w:left w:val="nil"/>
              <w:bottom w:val="single" w:sz="12" w:space="0" w:color="auto"/>
              <w:right w:val="single" w:sz="4" w:space="0" w:color="auto"/>
            </w:tcBorders>
            <w:shd w:val="clear" w:color="auto" w:fill="auto"/>
            <w:noWrap/>
            <w:vAlign w:val="center"/>
            <w:hideMark/>
          </w:tcPr>
          <w:p w14:paraId="653557DF" w14:textId="58F4BCC5"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5,636</w:t>
            </w:r>
            <w:r w:rsidR="00727369"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-1</w:t>
            </w:r>
          </w:p>
        </w:tc>
        <w:tc>
          <w:tcPr>
            <w:tcW w:w="2767" w:type="dxa"/>
            <w:tcBorders>
              <w:top w:val="nil"/>
              <w:left w:val="nil"/>
              <w:bottom w:val="single" w:sz="12" w:space="0" w:color="auto"/>
              <w:right w:val="single" w:sz="4" w:space="0" w:color="auto"/>
            </w:tcBorders>
            <w:shd w:val="clear" w:color="auto" w:fill="auto"/>
            <w:noWrap/>
            <w:vAlign w:val="center"/>
            <w:hideMark/>
          </w:tcPr>
          <w:p w14:paraId="4A78FFB2"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0,01</w:t>
            </w:r>
          </w:p>
        </w:tc>
        <w:tc>
          <w:tcPr>
            <w:tcW w:w="1391" w:type="dxa"/>
            <w:tcBorders>
              <w:top w:val="nil"/>
              <w:left w:val="nil"/>
              <w:bottom w:val="single" w:sz="12" w:space="0" w:color="auto"/>
              <w:right w:val="nil"/>
            </w:tcBorders>
            <w:shd w:val="clear" w:color="auto" w:fill="auto"/>
            <w:noWrap/>
            <w:vAlign w:val="center"/>
            <w:hideMark/>
          </w:tcPr>
          <w:p w14:paraId="1EF628E8" w14:textId="77777777" w:rsidR="007464EE" w:rsidRPr="00C64F89" w:rsidRDefault="007464EE" w:rsidP="007464EE">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1GB</w:t>
            </w:r>
          </w:p>
        </w:tc>
      </w:tr>
    </w:tbl>
    <w:p w14:paraId="39A53316" w14:textId="519EE505" w:rsidR="00F35602" w:rsidRPr="00C64F89" w:rsidRDefault="00F35602" w:rsidP="00F35602">
      <w:pPr>
        <w:pStyle w:val="Tabulka"/>
        <w:ind w:left="1843" w:hanging="1134"/>
      </w:pPr>
      <w:bookmarkStart w:id="46" w:name="_Toc185509325"/>
      <w:bookmarkStart w:id="47" w:name="_Toc185509422"/>
      <w:bookmarkStart w:id="48" w:name="_Toc197355428"/>
      <w:r w:rsidRPr="00C64F89">
        <w:t>Výsledky regresných analýz parametrov notebookov</w:t>
      </w:r>
      <w:r w:rsidR="00291FFA" w:rsidRPr="00C64F89">
        <w:rPr>
          <w:rStyle w:val="FootnoteReference"/>
        </w:rPr>
        <w:footnoteReference w:id="9"/>
      </w:r>
      <w:bookmarkEnd w:id="46"/>
      <w:bookmarkEnd w:id="47"/>
      <w:bookmarkEnd w:id="48"/>
    </w:p>
    <w:tbl>
      <w:tblPr>
        <w:tblW w:w="0" w:type="auto"/>
        <w:tblInd w:w="709" w:type="dxa"/>
        <w:tblCellMar>
          <w:left w:w="70" w:type="dxa"/>
          <w:right w:w="70" w:type="dxa"/>
        </w:tblCellMar>
        <w:tblLook w:val="04A0" w:firstRow="1" w:lastRow="0" w:firstColumn="1" w:lastColumn="0" w:noHBand="0" w:noVBand="1"/>
      </w:tblPr>
      <w:tblGrid>
        <w:gridCol w:w="3410"/>
        <w:gridCol w:w="1556"/>
        <w:gridCol w:w="2666"/>
        <w:gridCol w:w="1276"/>
      </w:tblGrid>
      <w:tr w:rsidR="00291FFA" w:rsidRPr="00C64F89" w14:paraId="04876FED" w14:textId="77777777" w:rsidTr="00291FFA">
        <w:tc>
          <w:tcPr>
            <w:tcW w:w="0" w:type="auto"/>
            <w:tcBorders>
              <w:top w:val="nil"/>
              <w:left w:val="nil"/>
              <w:bottom w:val="single" w:sz="8" w:space="0" w:color="auto"/>
              <w:right w:val="single" w:sz="4" w:space="0" w:color="auto"/>
            </w:tcBorders>
            <w:shd w:val="clear" w:color="auto" w:fill="auto"/>
            <w:noWrap/>
            <w:vAlign w:val="center"/>
            <w:hideMark/>
          </w:tcPr>
          <w:p w14:paraId="6F2A3C39" w14:textId="77777777" w:rsidR="00291FFA" w:rsidRPr="00C64F89" w:rsidRDefault="00291FFA" w:rsidP="00291FFA">
            <w:pPr>
              <w:spacing w:after="0" w:line="240" w:lineRule="auto"/>
              <w:ind w:left="0"/>
              <w:jc w:val="left"/>
              <w:rPr>
                <w:rFonts w:eastAsia="Times New Roman" w:cs="Times New Roman"/>
                <w:b/>
                <w:bCs/>
                <w:color w:val="000000"/>
                <w:lang w:eastAsia="sk-SK"/>
              </w:rPr>
            </w:pPr>
            <w:r w:rsidRPr="00C64F89">
              <w:rPr>
                <w:rFonts w:eastAsia="Times New Roman" w:cs="Times New Roman"/>
                <w:b/>
                <w:bCs/>
                <w:color w:val="000000"/>
                <w:lang w:eastAsia="sk-SK"/>
              </w:rPr>
              <w:t>Parameter</w:t>
            </w:r>
          </w:p>
        </w:tc>
        <w:tc>
          <w:tcPr>
            <w:tcW w:w="0" w:type="auto"/>
            <w:tcBorders>
              <w:top w:val="nil"/>
              <w:left w:val="nil"/>
              <w:bottom w:val="single" w:sz="8" w:space="0" w:color="auto"/>
              <w:right w:val="single" w:sz="4" w:space="0" w:color="auto"/>
            </w:tcBorders>
            <w:shd w:val="clear" w:color="auto" w:fill="auto"/>
            <w:vAlign w:val="center"/>
            <w:hideMark/>
          </w:tcPr>
          <w:p w14:paraId="42553B90" w14:textId="470D8D47" w:rsidR="00291FFA" w:rsidRPr="00C64F89" w:rsidRDefault="00291FFA" w:rsidP="00291FFA">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p-hodnota (voči pomerným parametrom)</w:t>
            </w:r>
            <w:r w:rsidRPr="00C64F89">
              <w:rPr>
                <w:rStyle w:val="FootnoteReference"/>
                <w:rFonts w:eastAsia="Times New Roman" w:cs="Times New Roman"/>
                <w:b/>
                <w:bCs/>
                <w:color w:val="000000"/>
                <w:lang w:eastAsia="sk-SK"/>
              </w:rPr>
              <w:footnoteReference w:id="10"/>
            </w:r>
          </w:p>
        </w:tc>
        <w:tc>
          <w:tcPr>
            <w:tcW w:w="2666" w:type="dxa"/>
            <w:tcBorders>
              <w:top w:val="nil"/>
              <w:left w:val="nil"/>
              <w:bottom w:val="single" w:sz="8" w:space="0" w:color="auto"/>
              <w:right w:val="single" w:sz="4" w:space="0" w:color="auto"/>
            </w:tcBorders>
            <w:shd w:val="clear" w:color="auto" w:fill="auto"/>
            <w:vAlign w:val="center"/>
            <w:hideMark/>
          </w:tcPr>
          <w:p w14:paraId="5ADAC9AB" w14:textId="77777777" w:rsidR="00291FFA" w:rsidRPr="00C64F89" w:rsidRDefault="00291FFA" w:rsidP="00291FFA">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prepočítaný koeficient ceny na jednotku [eur/jednotka]</w:t>
            </w:r>
          </w:p>
        </w:tc>
        <w:tc>
          <w:tcPr>
            <w:tcW w:w="1276" w:type="dxa"/>
            <w:tcBorders>
              <w:top w:val="nil"/>
              <w:left w:val="nil"/>
              <w:bottom w:val="single" w:sz="8" w:space="0" w:color="auto"/>
              <w:right w:val="nil"/>
            </w:tcBorders>
            <w:shd w:val="clear" w:color="auto" w:fill="auto"/>
            <w:vAlign w:val="center"/>
            <w:hideMark/>
          </w:tcPr>
          <w:p w14:paraId="16779478" w14:textId="77777777" w:rsidR="00291FFA" w:rsidRPr="00C64F89" w:rsidRDefault="00291FFA" w:rsidP="00291FFA">
            <w:pPr>
              <w:spacing w:after="0" w:line="240" w:lineRule="auto"/>
              <w:ind w:left="0"/>
              <w:jc w:val="center"/>
              <w:rPr>
                <w:rFonts w:eastAsia="Times New Roman" w:cs="Times New Roman"/>
                <w:b/>
                <w:bCs/>
                <w:color w:val="000000"/>
                <w:lang w:eastAsia="sk-SK"/>
              </w:rPr>
            </w:pPr>
            <w:r w:rsidRPr="00C64F89">
              <w:rPr>
                <w:rFonts w:eastAsia="Times New Roman" w:cs="Times New Roman"/>
                <w:b/>
                <w:bCs/>
                <w:color w:val="000000"/>
                <w:lang w:eastAsia="sk-SK"/>
              </w:rPr>
              <w:t>jednotka</w:t>
            </w:r>
          </w:p>
        </w:tc>
      </w:tr>
      <w:tr w:rsidR="00291FFA" w:rsidRPr="00C64F89" w14:paraId="6EB7C60F" w14:textId="77777777" w:rsidTr="00291FFA">
        <w:tc>
          <w:tcPr>
            <w:tcW w:w="0" w:type="auto"/>
            <w:tcBorders>
              <w:top w:val="nil"/>
              <w:left w:val="nil"/>
              <w:bottom w:val="nil"/>
              <w:right w:val="single" w:sz="4" w:space="0" w:color="auto"/>
            </w:tcBorders>
            <w:shd w:val="clear" w:color="auto" w:fill="auto"/>
            <w:noWrap/>
            <w:vAlign w:val="bottom"/>
            <w:hideMark/>
          </w:tcPr>
          <w:p w14:paraId="5ADD90A4" w14:textId="089E45CD" w:rsidR="00291FFA" w:rsidRPr="00C64F89" w:rsidRDefault="00915365" w:rsidP="00291FFA">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c</w:t>
            </w:r>
            <w:r w:rsidR="00291FFA" w:rsidRPr="00C64F89">
              <w:rPr>
                <w:rFonts w:eastAsia="Times New Roman" w:cs="Times New Roman"/>
                <w:color w:val="000000"/>
                <w:lang w:eastAsia="sk-SK"/>
              </w:rPr>
              <w:t>elkovo</w:t>
            </w:r>
          </w:p>
        </w:tc>
        <w:tc>
          <w:tcPr>
            <w:tcW w:w="0" w:type="auto"/>
            <w:tcBorders>
              <w:top w:val="nil"/>
              <w:left w:val="nil"/>
              <w:bottom w:val="nil"/>
              <w:right w:val="single" w:sz="4" w:space="0" w:color="auto"/>
            </w:tcBorders>
            <w:shd w:val="clear" w:color="auto" w:fill="auto"/>
            <w:noWrap/>
            <w:vAlign w:val="center"/>
            <w:hideMark/>
          </w:tcPr>
          <w:p w14:paraId="0102D09A" w14:textId="1E7A41BE"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1,206</w:t>
            </w:r>
            <w:r w:rsidR="002F06CA"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-21</w:t>
            </w:r>
          </w:p>
        </w:tc>
        <w:tc>
          <w:tcPr>
            <w:tcW w:w="2666" w:type="dxa"/>
            <w:tcBorders>
              <w:top w:val="nil"/>
              <w:left w:val="nil"/>
              <w:bottom w:val="nil"/>
              <w:right w:val="single" w:sz="4" w:space="0" w:color="auto"/>
            </w:tcBorders>
            <w:shd w:val="clear" w:color="auto" w:fill="auto"/>
            <w:noWrap/>
            <w:vAlign w:val="center"/>
            <w:hideMark/>
          </w:tcPr>
          <w:p w14:paraId="6409626F"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w:t>
            </w:r>
          </w:p>
        </w:tc>
        <w:tc>
          <w:tcPr>
            <w:tcW w:w="1276" w:type="dxa"/>
            <w:tcBorders>
              <w:top w:val="nil"/>
              <w:left w:val="nil"/>
              <w:bottom w:val="nil"/>
              <w:right w:val="nil"/>
            </w:tcBorders>
            <w:shd w:val="clear" w:color="auto" w:fill="auto"/>
            <w:noWrap/>
            <w:vAlign w:val="center"/>
            <w:hideMark/>
          </w:tcPr>
          <w:p w14:paraId="571228E5"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w:t>
            </w:r>
          </w:p>
        </w:tc>
      </w:tr>
      <w:tr w:rsidR="00291FFA" w:rsidRPr="00C64F89" w14:paraId="51CCF5A5" w14:textId="77777777" w:rsidTr="00291FFA">
        <w:tc>
          <w:tcPr>
            <w:tcW w:w="0" w:type="auto"/>
            <w:tcBorders>
              <w:top w:val="nil"/>
              <w:left w:val="nil"/>
              <w:bottom w:val="nil"/>
              <w:right w:val="single" w:sz="4" w:space="0" w:color="auto"/>
            </w:tcBorders>
            <w:shd w:val="clear" w:color="auto" w:fill="auto"/>
            <w:noWrap/>
            <w:vAlign w:val="bottom"/>
            <w:hideMark/>
          </w:tcPr>
          <w:p w14:paraId="1B362ABB" w14:textId="77777777" w:rsidR="00291FFA" w:rsidRPr="00C64F89" w:rsidRDefault="00291FFA" w:rsidP="00291FFA">
            <w:pPr>
              <w:spacing w:after="0" w:line="240" w:lineRule="auto"/>
              <w:ind w:left="0"/>
              <w:jc w:val="left"/>
              <w:rPr>
                <w:rFonts w:eastAsia="Times New Roman" w:cs="Times New Roman"/>
                <w:color w:val="000000"/>
                <w:lang w:eastAsia="sk-SK"/>
              </w:rPr>
            </w:pPr>
            <w:proofErr w:type="spellStart"/>
            <w:r w:rsidRPr="00C64F89">
              <w:rPr>
                <w:rFonts w:eastAsia="Times New Roman" w:cs="Times New Roman"/>
                <w:color w:val="000000"/>
                <w:lang w:eastAsia="sk-SK"/>
              </w:rPr>
              <w:t>Passmark</w:t>
            </w:r>
            <w:proofErr w:type="spellEnd"/>
          </w:p>
        </w:tc>
        <w:tc>
          <w:tcPr>
            <w:tcW w:w="0" w:type="auto"/>
            <w:tcBorders>
              <w:top w:val="nil"/>
              <w:left w:val="nil"/>
              <w:bottom w:val="nil"/>
              <w:right w:val="single" w:sz="4" w:space="0" w:color="auto"/>
            </w:tcBorders>
            <w:shd w:val="clear" w:color="auto" w:fill="auto"/>
            <w:noWrap/>
            <w:vAlign w:val="center"/>
            <w:hideMark/>
          </w:tcPr>
          <w:p w14:paraId="08121663" w14:textId="54307749"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2,281</w:t>
            </w:r>
            <w:r w:rsidR="002F06CA"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-1</w:t>
            </w:r>
          </w:p>
        </w:tc>
        <w:tc>
          <w:tcPr>
            <w:tcW w:w="2666" w:type="dxa"/>
            <w:tcBorders>
              <w:top w:val="nil"/>
              <w:left w:val="nil"/>
              <w:bottom w:val="nil"/>
              <w:right w:val="single" w:sz="4" w:space="0" w:color="auto"/>
            </w:tcBorders>
            <w:shd w:val="clear" w:color="auto" w:fill="auto"/>
            <w:noWrap/>
            <w:vAlign w:val="center"/>
            <w:hideMark/>
          </w:tcPr>
          <w:p w14:paraId="38F18E43"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17,97</w:t>
            </w:r>
          </w:p>
        </w:tc>
        <w:tc>
          <w:tcPr>
            <w:tcW w:w="1276" w:type="dxa"/>
            <w:tcBorders>
              <w:top w:val="nil"/>
              <w:left w:val="nil"/>
              <w:bottom w:val="nil"/>
              <w:right w:val="nil"/>
            </w:tcBorders>
            <w:shd w:val="clear" w:color="auto" w:fill="auto"/>
            <w:noWrap/>
            <w:vAlign w:val="center"/>
            <w:hideMark/>
          </w:tcPr>
          <w:p w14:paraId="25EB5FF5" w14:textId="1E21A406"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w:t>
            </w:r>
            <w:r w:rsidR="00684622" w:rsidRPr="00C64F89">
              <w:rPr>
                <w:rFonts w:eastAsia="Times New Roman" w:cs="Times New Roman"/>
                <w:color w:val="000000"/>
                <w:lang w:eastAsia="sk-SK"/>
              </w:rPr>
              <w:t xml:space="preserve"> </w:t>
            </w:r>
            <w:r w:rsidRPr="00C64F89">
              <w:rPr>
                <w:rFonts w:eastAsia="Times New Roman" w:cs="Times New Roman"/>
                <w:color w:val="000000"/>
                <w:lang w:eastAsia="sk-SK"/>
              </w:rPr>
              <w:t>000 bodov</w:t>
            </w:r>
          </w:p>
        </w:tc>
      </w:tr>
      <w:tr w:rsidR="00291FFA" w:rsidRPr="00C64F89" w14:paraId="0E9EA0AE" w14:textId="77777777" w:rsidTr="00291FFA">
        <w:tc>
          <w:tcPr>
            <w:tcW w:w="0" w:type="auto"/>
            <w:tcBorders>
              <w:top w:val="nil"/>
              <w:left w:val="nil"/>
              <w:bottom w:val="nil"/>
              <w:right w:val="single" w:sz="4" w:space="0" w:color="auto"/>
            </w:tcBorders>
            <w:shd w:val="clear" w:color="auto" w:fill="auto"/>
            <w:noWrap/>
            <w:vAlign w:val="bottom"/>
            <w:hideMark/>
          </w:tcPr>
          <w:p w14:paraId="3EF8AB42" w14:textId="77777777" w:rsidR="00291FFA" w:rsidRPr="00C64F89" w:rsidRDefault="00291FFA" w:rsidP="00291FFA">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RAM</w:t>
            </w:r>
          </w:p>
        </w:tc>
        <w:tc>
          <w:tcPr>
            <w:tcW w:w="0" w:type="auto"/>
            <w:tcBorders>
              <w:top w:val="nil"/>
              <w:left w:val="nil"/>
              <w:bottom w:val="nil"/>
              <w:right w:val="single" w:sz="4" w:space="0" w:color="auto"/>
            </w:tcBorders>
            <w:shd w:val="clear" w:color="auto" w:fill="auto"/>
            <w:noWrap/>
            <w:vAlign w:val="center"/>
            <w:hideMark/>
          </w:tcPr>
          <w:p w14:paraId="64CEE787" w14:textId="3D20A108"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1,370</w:t>
            </w:r>
            <w:r w:rsidR="002F06CA"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-7</w:t>
            </w:r>
          </w:p>
        </w:tc>
        <w:tc>
          <w:tcPr>
            <w:tcW w:w="2666" w:type="dxa"/>
            <w:tcBorders>
              <w:top w:val="nil"/>
              <w:left w:val="nil"/>
              <w:bottom w:val="nil"/>
              <w:right w:val="single" w:sz="4" w:space="0" w:color="auto"/>
            </w:tcBorders>
            <w:shd w:val="clear" w:color="auto" w:fill="auto"/>
            <w:noWrap/>
            <w:vAlign w:val="center"/>
            <w:hideMark/>
          </w:tcPr>
          <w:p w14:paraId="70951D1A"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54,09</w:t>
            </w:r>
          </w:p>
        </w:tc>
        <w:tc>
          <w:tcPr>
            <w:tcW w:w="1276" w:type="dxa"/>
            <w:tcBorders>
              <w:top w:val="nil"/>
              <w:left w:val="nil"/>
              <w:bottom w:val="nil"/>
              <w:right w:val="nil"/>
            </w:tcBorders>
            <w:shd w:val="clear" w:color="auto" w:fill="auto"/>
            <w:noWrap/>
            <w:vAlign w:val="center"/>
            <w:hideMark/>
          </w:tcPr>
          <w:p w14:paraId="238A6057" w14:textId="15BE37B5"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 GB</w:t>
            </w:r>
          </w:p>
        </w:tc>
      </w:tr>
      <w:tr w:rsidR="00291FFA" w:rsidRPr="00C64F89" w14:paraId="7C47C2D8" w14:textId="77777777" w:rsidTr="00291FFA">
        <w:tc>
          <w:tcPr>
            <w:tcW w:w="0" w:type="auto"/>
            <w:tcBorders>
              <w:top w:val="nil"/>
              <w:left w:val="nil"/>
              <w:bottom w:val="nil"/>
              <w:right w:val="single" w:sz="4" w:space="0" w:color="auto"/>
            </w:tcBorders>
            <w:shd w:val="clear" w:color="auto" w:fill="auto"/>
            <w:noWrap/>
            <w:vAlign w:val="bottom"/>
            <w:hideMark/>
          </w:tcPr>
          <w:p w14:paraId="7686FA17" w14:textId="77777777" w:rsidR="00291FFA" w:rsidRPr="00C64F89" w:rsidRDefault="00291FFA" w:rsidP="00291FFA">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kapacita pevných diskov</w:t>
            </w:r>
          </w:p>
        </w:tc>
        <w:tc>
          <w:tcPr>
            <w:tcW w:w="0" w:type="auto"/>
            <w:tcBorders>
              <w:top w:val="nil"/>
              <w:left w:val="nil"/>
              <w:bottom w:val="nil"/>
              <w:right w:val="single" w:sz="4" w:space="0" w:color="auto"/>
            </w:tcBorders>
            <w:shd w:val="clear" w:color="auto" w:fill="auto"/>
            <w:noWrap/>
            <w:vAlign w:val="center"/>
            <w:hideMark/>
          </w:tcPr>
          <w:p w14:paraId="33353E1D" w14:textId="70FF4D06"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2,409</w:t>
            </w:r>
            <w:r w:rsidR="002F06CA" w:rsidRPr="00C64F89">
              <w:rPr>
                <w:rFonts w:eastAsia="Times New Roman" w:cs="Times New Roman"/>
                <w:color w:val="000000"/>
                <w:lang w:eastAsia="sk-SK"/>
              </w:rPr>
              <w:t xml:space="preserve"> . 10</w:t>
            </w:r>
            <w:r w:rsidRPr="00C64F89">
              <w:rPr>
                <w:rFonts w:eastAsia="Times New Roman" w:cs="Times New Roman"/>
                <w:color w:val="000000"/>
                <w:vertAlign w:val="superscript"/>
                <w:lang w:eastAsia="sk-SK"/>
              </w:rPr>
              <w:t>-4</w:t>
            </w:r>
          </w:p>
        </w:tc>
        <w:tc>
          <w:tcPr>
            <w:tcW w:w="2666" w:type="dxa"/>
            <w:tcBorders>
              <w:top w:val="nil"/>
              <w:left w:val="nil"/>
              <w:bottom w:val="nil"/>
              <w:right w:val="single" w:sz="4" w:space="0" w:color="auto"/>
            </w:tcBorders>
            <w:shd w:val="clear" w:color="auto" w:fill="auto"/>
            <w:noWrap/>
            <w:vAlign w:val="center"/>
            <w:hideMark/>
          </w:tcPr>
          <w:p w14:paraId="1C9CBED2"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0,99</w:t>
            </w:r>
          </w:p>
        </w:tc>
        <w:tc>
          <w:tcPr>
            <w:tcW w:w="1276" w:type="dxa"/>
            <w:tcBorders>
              <w:top w:val="nil"/>
              <w:left w:val="nil"/>
              <w:bottom w:val="nil"/>
              <w:right w:val="nil"/>
            </w:tcBorders>
            <w:shd w:val="clear" w:color="auto" w:fill="auto"/>
            <w:noWrap/>
            <w:vAlign w:val="center"/>
            <w:hideMark/>
          </w:tcPr>
          <w:p w14:paraId="4451416D" w14:textId="55FAE8B4"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w:t>
            </w:r>
            <w:r w:rsidR="00055A71" w:rsidRPr="00C64F89">
              <w:rPr>
                <w:rFonts w:eastAsia="Times New Roman" w:cs="Times New Roman"/>
                <w:color w:val="000000"/>
                <w:lang w:eastAsia="sk-SK"/>
              </w:rPr>
              <w:t xml:space="preserve"> </w:t>
            </w:r>
            <w:r w:rsidRPr="00C64F89">
              <w:rPr>
                <w:rFonts w:eastAsia="Times New Roman" w:cs="Times New Roman"/>
                <w:color w:val="000000"/>
                <w:lang w:eastAsia="sk-SK"/>
              </w:rPr>
              <w:t>GB</w:t>
            </w:r>
          </w:p>
        </w:tc>
      </w:tr>
      <w:tr w:rsidR="00291FFA" w:rsidRPr="00C64F89" w14:paraId="5D8DB0B0" w14:textId="77777777" w:rsidTr="00291FFA">
        <w:tc>
          <w:tcPr>
            <w:tcW w:w="0" w:type="auto"/>
            <w:tcBorders>
              <w:top w:val="nil"/>
              <w:left w:val="nil"/>
              <w:bottom w:val="single" w:sz="8" w:space="0" w:color="auto"/>
              <w:right w:val="single" w:sz="4" w:space="0" w:color="auto"/>
            </w:tcBorders>
            <w:shd w:val="clear" w:color="auto" w:fill="auto"/>
            <w:noWrap/>
            <w:vAlign w:val="bottom"/>
            <w:hideMark/>
          </w:tcPr>
          <w:p w14:paraId="680AC6E9" w14:textId="77777777" w:rsidR="00291FFA" w:rsidRPr="00C64F89" w:rsidRDefault="00291FFA" w:rsidP="00291FFA">
            <w:pPr>
              <w:spacing w:after="0" w:line="240" w:lineRule="auto"/>
              <w:ind w:left="0"/>
              <w:jc w:val="left"/>
              <w:rPr>
                <w:rFonts w:eastAsia="Times New Roman" w:cs="Times New Roman"/>
                <w:color w:val="000000"/>
                <w:lang w:eastAsia="sk-SK"/>
              </w:rPr>
            </w:pPr>
            <w:r w:rsidRPr="00C64F89">
              <w:rPr>
                <w:rFonts w:eastAsia="Times New Roman" w:cs="Times New Roman"/>
                <w:color w:val="000000"/>
                <w:lang w:eastAsia="sk-SK"/>
              </w:rPr>
              <w:t>rozlíšenie displeja vo vodorovnom smere</w:t>
            </w:r>
          </w:p>
        </w:tc>
        <w:tc>
          <w:tcPr>
            <w:tcW w:w="0" w:type="auto"/>
            <w:tcBorders>
              <w:top w:val="nil"/>
              <w:left w:val="nil"/>
              <w:bottom w:val="single" w:sz="8" w:space="0" w:color="auto"/>
              <w:right w:val="single" w:sz="4" w:space="0" w:color="auto"/>
            </w:tcBorders>
            <w:shd w:val="clear" w:color="auto" w:fill="auto"/>
            <w:noWrap/>
            <w:vAlign w:val="center"/>
            <w:hideMark/>
          </w:tcPr>
          <w:p w14:paraId="007DCEF6" w14:textId="46C2E038"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5,845</w:t>
            </w:r>
            <w:r w:rsidR="002F06CA" w:rsidRPr="00C64F89">
              <w:rPr>
                <w:rFonts w:eastAsia="Times New Roman" w:cs="Times New Roman"/>
                <w:color w:val="000000"/>
                <w:lang w:eastAsia="sk-SK"/>
              </w:rPr>
              <w:t xml:space="preserve"> . 10</w:t>
            </w:r>
            <w:r w:rsidR="002F06CA" w:rsidRPr="00C64F89">
              <w:rPr>
                <w:rFonts w:eastAsia="Times New Roman" w:cs="Times New Roman"/>
                <w:color w:val="000000"/>
                <w:vertAlign w:val="superscript"/>
                <w:lang w:eastAsia="sk-SK"/>
              </w:rPr>
              <w:t>-</w:t>
            </w:r>
            <w:r w:rsidRPr="00C64F89">
              <w:rPr>
                <w:rFonts w:eastAsia="Times New Roman" w:cs="Times New Roman"/>
                <w:color w:val="000000"/>
                <w:vertAlign w:val="superscript"/>
                <w:lang w:eastAsia="sk-SK"/>
              </w:rPr>
              <w:t>1</w:t>
            </w:r>
          </w:p>
        </w:tc>
        <w:tc>
          <w:tcPr>
            <w:tcW w:w="2666" w:type="dxa"/>
            <w:tcBorders>
              <w:top w:val="nil"/>
              <w:left w:val="nil"/>
              <w:bottom w:val="single" w:sz="8" w:space="0" w:color="auto"/>
              <w:right w:val="single" w:sz="4" w:space="0" w:color="auto"/>
            </w:tcBorders>
            <w:shd w:val="clear" w:color="auto" w:fill="auto"/>
            <w:noWrap/>
            <w:vAlign w:val="center"/>
            <w:hideMark/>
          </w:tcPr>
          <w:p w14:paraId="75795F92"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4,59</w:t>
            </w:r>
          </w:p>
        </w:tc>
        <w:tc>
          <w:tcPr>
            <w:tcW w:w="1276" w:type="dxa"/>
            <w:tcBorders>
              <w:top w:val="nil"/>
              <w:left w:val="nil"/>
              <w:bottom w:val="single" w:sz="8" w:space="0" w:color="auto"/>
              <w:right w:val="nil"/>
            </w:tcBorders>
            <w:shd w:val="clear" w:color="auto" w:fill="auto"/>
            <w:noWrap/>
            <w:vAlign w:val="center"/>
            <w:hideMark/>
          </w:tcPr>
          <w:p w14:paraId="4C546AB0" w14:textId="77777777" w:rsidR="00291FFA" w:rsidRPr="00C64F89" w:rsidRDefault="00291FFA" w:rsidP="00291FFA">
            <w:pPr>
              <w:spacing w:after="0" w:line="240" w:lineRule="auto"/>
              <w:ind w:left="0"/>
              <w:jc w:val="center"/>
              <w:rPr>
                <w:rFonts w:eastAsia="Times New Roman" w:cs="Times New Roman"/>
                <w:color w:val="000000"/>
                <w:lang w:eastAsia="sk-SK"/>
              </w:rPr>
            </w:pPr>
            <w:r w:rsidRPr="00C64F89">
              <w:rPr>
                <w:rFonts w:eastAsia="Times New Roman" w:cs="Times New Roman"/>
                <w:color w:val="000000"/>
                <w:lang w:eastAsia="sk-SK"/>
              </w:rPr>
              <w:t>100 pixelov</w:t>
            </w:r>
          </w:p>
        </w:tc>
      </w:tr>
    </w:tbl>
    <w:p w14:paraId="10DF02C9" w14:textId="6AB3F948" w:rsidR="00AF5A0D" w:rsidRDefault="00AF5A0D" w:rsidP="00AF5A0D">
      <w:pPr>
        <w:pStyle w:val="Heading2"/>
      </w:pPr>
      <w:bookmarkStart w:id="49" w:name="_Toc185508724"/>
      <w:bookmarkStart w:id="50" w:name="_Toc197355412"/>
      <w:r>
        <w:t>Distribúcia výkonu</w:t>
      </w:r>
      <w:bookmarkEnd w:id="49"/>
      <w:bookmarkEnd w:id="50"/>
    </w:p>
    <w:p w14:paraId="1DDD50B9" w14:textId="31FEA3CF" w:rsidR="00F37882" w:rsidRPr="00C64F89" w:rsidRDefault="00700562" w:rsidP="00F37882">
      <w:pPr>
        <w:spacing w:before="160"/>
        <w:ind w:left="709"/>
        <w:rPr>
          <w:lang w:eastAsia="en-GB"/>
        </w:rPr>
      </w:pPr>
      <w:r w:rsidRPr="00C64F89">
        <w:rPr>
          <w:b/>
          <w:bCs/>
          <w:lang w:eastAsia="en-GB"/>
        </w:rPr>
        <w:t>Z distribučnej analýzy nákupu stolových počítačov vyplýva, že</w:t>
      </w:r>
      <w:r w:rsidRPr="00C64F89">
        <w:rPr>
          <w:lang w:eastAsia="en-GB"/>
        </w:rPr>
        <w:t xml:space="preserve"> </w:t>
      </w:r>
      <w:r w:rsidRPr="00C64F89">
        <w:rPr>
          <w:b/>
          <w:bCs/>
          <w:lang w:eastAsia="en-GB"/>
        </w:rPr>
        <w:t>pri pohľade na počet nakúpených kusov sú najviac obstarávané také zariadenia</w:t>
      </w:r>
      <w:r w:rsidRPr="00C64F89">
        <w:rPr>
          <w:lang w:eastAsia="en-GB"/>
        </w:rPr>
        <w:t xml:space="preserve">, ktorých výkon procesora je </w:t>
      </w:r>
      <w:r w:rsidRPr="00C64F89">
        <w:rPr>
          <w:b/>
          <w:bCs/>
          <w:lang w:eastAsia="en-GB"/>
        </w:rPr>
        <w:t xml:space="preserve">v rozsahu hodnôt </w:t>
      </w:r>
      <w:proofErr w:type="spellStart"/>
      <w:r w:rsidRPr="00C64F89">
        <w:rPr>
          <w:b/>
          <w:bCs/>
          <w:lang w:eastAsia="en-GB"/>
        </w:rPr>
        <w:t>Passmark</w:t>
      </w:r>
      <w:proofErr w:type="spellEnd"/>
      <w:r w:rsidRPr="00C64F89">
        <w:rPr>
          <w:b/>
          <w:bCs/>
          <w:lang w:eastAsia="en-GB"/>
        </w:rPr>
        <w:t xml:space="preserve"> od 5 000 do 7</w:t>
      </w:r>
      <w:r w:rsidR="00240C5F" w:rsidRPr="00C64F89">
        <w:rPr>
          <w:b/>
          <w:bCs/>
          <w:lang w:eastAsia="en-GB"/>
        </w:rPr>
        <w:t> </w:t>
      </w:r>
      <w:r w:rsidRPr="00C64F89">
        <w:rPr>
          <w:b/>
          <w:bCs/>
          <w:lang w:eastAsia="en-GB"/>
        </w:rPr>
        <w:t>250</w:t>
      </w:r>
      <w:r w:rsidR="00240C5F" w:rsidRPr="00C64F89">
        <w:rPr>
          <w:b/>
          <w:bCs/>
          <w:lang w:eastAsia="en-GB"/>
        </w:rPr>
        <w:t xml:space="preserve"> </w:t>
      </w:r>
      <w:r w:rsidRPr="00C64F89">
        <w:rPr>
          <w:lang w:eastAsia="en-GB"/>
        </w:rPr>
        <w:t>(45</w:t>
      </w:r>
      <w:r w:rsidR="00206003" w:rsidRPr="00C64F89">
        <w:rPr>
          <w:lang w:eastAsia="en-GB"/>
        </w:rPr>
        <w:t xml:space="preserve"> </w:t>
      </w:r>
      <w:r w:rsidRPr="00C64F89">
        <w:rPr>
          <w:lang w:eastAsia="en-GB"/>
        </w:rPr>
        <w:t>% zo všetkých nakúpených kusov</w:t>
      </w:r>
      <w:r w:rsidR="00F37882" w:rsidRPr="00C64F89">
        <w:rPr>
          <w:lang w:eastAsia="en-GB"/>
        </w:rPr>
        <w:t>, no len 3 % z počtu nákupov</w:t>
      </w:r>
      <w:r w:rsidRPr="00C64F89">
        <w:rPr>
          <w:lang w:eastAsia="en-GB"/>
        </w:rPr>
        <w:t xml:space="preserve">). Pri pohľade na počet nákupov je </w:t>
      </w:r>
      <w:r w:rsidR="00240C5F" w:rsidRPr="00C64F89">
        <w:rPr>
          <w:lang w:eastAsia="en-GB"/>
        </w:rPr>
        <w:t>najvyšší</w:t>
      </w:r>
      <w:r w:rsidRPr="00C64F89">
        <w:rPr>
          <w:lang w:eastAsia="en-GB"/>
        </w:rPr>
        <w:t xml:space="preserve"> rozsah od 7 250 do 12 000 a potom od 14 500 do 16</w:t>
      </w:r>
      <w:r w:rsidR="00F37882" w:rsidRPr="00C64F89">
        <w:rPr>
          <w:lang w:eastAsia="en-GB"/>
        </w:rPr>
        <w:t> </w:t>
      </w:r>
      <w:r w:rsidRPr="00C64F89">
        <w:rPr>
          <w:lang w:eastAsia="en-GB"/>
        </w:rPr>
        <w:t>000</w:t>
      </w:r>
      <w:r w:rsidR="00F37882" w:rsidRPr="00C64F89">
        <w:rPr>
          <w:lang w:eastAsia="en-GB"/>
        </w:rPr>
        <w:t xml:space="preserve"> (spolu 53 %)</w:t>
      </w:r>
      <w:r w:rsidRPr="00C64F89">
        <w:rPr>
          <w:lang w:eastAsia="en-GB"/>
        </w:rPr>
        <w:t>.</w:t>
      </w:r>
      <w:r w:rsidR="00206003" w:rsidRPr="00C64F89">
        <w:rPr>
          <w:lang w:eastAsia="en-GB"/>
        </w:rPr>
        <w:t xml:space="preserve"> </w:t>
      </w:r>
      <w:r w:rsidRPr="00C64F89">
        <w:rPr>
          <w:lang w:eastAsia="en-GB"/>
        </w:rPr>
        <w:t>Celkový počet nakúpených kusov je však v týchto prípadoch nízky (</w:t>
      </w:r>
      <w:r w:rsidR="00206003" w:rsidRPr="00C64F89">
        <w:rPr>
          <w:lang w:eastAsia="en-GB"/>
        </w:rPr>
        <w:t>za všetky spolu 28 %).</w:t>
      </w:r>
    </w:p>
    <w:p w14:paraId="459569BB" w14:textId="39CF8BE0" w:rsidR="00D02C37" w:rsidRPr="00C64F89" w:rsidRDefault="00206003" w:rsidP="00291FFA">
      <w:pPr>
        <w:rPr>
          <w:lang w:eastAsia="en-GB"/>
        </w:rPr>
      </w:pPr>
      <w:r w:rsidRPr="00C64F89">
        <w:rPr>
          <w:lang w:eastAsia="en-GB"/>
        </w:rPr>
        <w:t xml:space="preserve">Z pohľadu ďalších parametrov pri stolových počítačoch koreluje počet nákupov s počtom nakúpených kusov, pričom </w:t>
      </w:r>
      <w:r w:rsidRPr="00C64F89">
        <w:rPr>
          <w:b/>
          <w:bCs/>
          <w:lang w:eastAsia="en-GB"/>
        </w:rPr>
        <w:t xml:space="preserve">v prípade RAM sú rozhodujúcou skupinou počítače osadené 5 až 8 GB RAM </w:t>
      </w:r>
      <w:r w:rsidRPr="00C64F89">
        <w:rPr>
          <w:lang w:eastAsia="en-GB"/>
        </w:rPr>
        <w:t xml:space="preserve">(81 %), nasledované počítačmi osadenými </w:t>
      </w:r>
      <w:r w:rsidRPr="00C64F89">
        <w:rPr>
          <w:b/>
          <w:bCs/>
          <w:lang w:eastAsia="en-GB"/>
        </w:rPr>
        <w:t>9 až 16 GB RAM</w:t>
      </w:r>
      <w:r w:rsidRPr="00C64F89">
        <w:rPr>
          <w:lang w:eastAsia="en-GB"/>
        </w:rPr>
        <w:t xml:space="preserve"> (</w:t>
      </w:r>
      <w:r w:rsidR="00F414D2" w:rsidRPr="00C64F89">
        <w:rPr>
          <w:lang w:eastAsia="en-GB"/>
        </w:rPr>
        <w:t>9 %</w:t>
      </w:r>
      <w:r w:rsidRPr="00C64F89">
        <w:rPr>
          <w:lang w:eastAsia="en-GB"/>
        </w:rPr>
        <w:t>)</w:t>
      </w:r>
      <w:r w:rsidR="00F414D2" w:rsidRPr="00C64F89">
        <w:rPr>
          <w:lang w:eastAsia="en-GB"/>
        </w:rPr>
        <w:t>.</w:t>
      </w:r>
      <w:r w:rsidR="00DC7BAC" w:rsidRPr="00C64F89">
        <w:rPr>
          <w:lang w:eastAsia="en-GB"/>
        </w:rPr>
        <w:t xml:space="preserve"> Predpokladom je, že do budúcna sa trend bude postupne prelievať smerom k vyššej kapacite.</w:t>
      </w:r>
      <w:r w:rsidR="00F414D2" w:rsidRPr="00C64F89">
        <w:rPr>
          <w:lang w:eastAsia="en-GB"/>
        </w:rPr>
        <w:t xml:space="preserve"> Ostatné skupiny sú štatisticky nevýznamné, aj keď pri stolových počítačoch sa objavuje niekoľko kusov osadených napr. 64 GB</w:t>
      </w:r>
      <w:r w:rsidR="00475D3C">
        <w:rPr>
          <w:lang w:eastAsia="en-GB"/>
        </w:rPr>
        <w:t xml:space="preserve"> a 128 GB</w:t>
      </w:r>
      <w:r w:rsidR="00F414D2" w:rsidRPr="00C64F89">
        <w:rPr>
          <w:lang w:eastAsia="en-GB"/>
        </w:rPr>
        <w:t xml:space="preserve"> RAM.</w:t>
      </w:r>
    </w:p>
    <w:p w14:paraId="4EA8A82A" w14:textId="06E0B218" w:rsidR="00BB16A1" w:rsidRPr="00C64F89" w:rsidRDefault="00BB16A1" w:rsidP="00291FFA">
      <w:pPr>
        <w:rPr>
          <w:lang w:eastAsia="en-GB"/>
        </w:rPr>
      </w:pPr>
      <w:r w:rsidRPr="00C64F89">
        <w:rPr>
          <w:lang w:eastAsia="en-GB"/>
        </w:rPr>
        <w:t>V prípade diskovej kapacity je rozhodujúcim kategória počítačov osadených</w:t>
      </w:r>
      <w:r w:rsidR="009E7D23" w:rsidRPr="00C64F89">
        <w:rPr>
          <w:lang w:eastAsia="en-GB"/>
        </w:rPr>
        <w:t xml:space="preserve"> diskami s kapacitou </w:t>
      </w:r>
      <w:r w:rsidR="009E7D23" w:rsidRPr="00C64F89">
        <w:rPr>
          <w:b/>
          <w:bCs/>
          <w:lang w:eastAsia="en-GB"/>
        </w:rPr>
        <w:t>nad 128 GB do 256 GB vrátane</w:t>
      </w:r>
      <w:r w:rsidR="009E7D23" w:rsidRPr="00C64F89">
        <w:rPr>
          <w:lang w:eastAsia="en-GB"/>
        </w:rPr>
        <w:t xml:space="preserve"> (64 % z celkového počtu nakúpených kusov).</w:t>
      </w:r>
      <w:r w:rsidR="00E72D79" w:rsidRPr="00C64F89">
        <w:rPr>
          <w:lang w:eastAsia="en-GB"/>
        </w:rPr>
        <w:t xml:space="preserve"> Podiel strojov osadených diskami SSD </w:t>
      </w:r>
      <w:r w:rsidR="00A56631" w:rsidRPr="00C64F89">
        <w:rPr>
          <w:lang w:eastAsia="en-GB"/>
        </w:rPr>
        <w:t xml:space="preserve">v celkovom meradle </w:t>
      </w:r>
      <w:r w:rsidR="00E72D79" w:rsidRPr="00C64F89">
        <w:rPr>
          <w:lang w:eastAsia="en-GB"/>
        </w:rPr>
        <w:t>predstav</w:t>
      </w:r>
      <w:r w:rsidR="00A56631" w:rsidRPr="00C64F89">
        <w:rPr>
          <w:lang w:eastAsia="en-GB"/>
        </w:rPr>
        <w:t>uje</w:t>
      </w:r>
      <w:r w:rsidR="00E72D79" w:rsidRPr="00C64F89">
        <w:rPr>
          <w:lang w:eastAsia="en-GB"/>
        </w:rPr>
        <w:t xml:space="preserve"> až </w:t>
      </w:r>
      <w:r w:rsidR="00E72D79" w:rsidRPr="00C64F89">
        <w:rPr>
          <w:b/>
          <w:bCs/>
          <w:lang w:eastAsia="en-GB"/>
        </w:rPr>
        <w:t>87,5 %</w:t>
      </w:r>
      <w:r w:rsidR="00E72D79" w:rsidRPr="00C64F89">
        <w:rPr>
          <w:lang w:eastAsia="en-GB"/>
        </w:rPr>
        <w:t xml:space="preserve"> (počítajú sa aj zariadenia, ktoré majú samostatný SSD disk a k nemu ešte HDD disky ako úložisko).</w:t>
      </w:r>
    </w:p>
    <w:p w14:paraId="4B427F39" w14:textId="56D70D8C" w:rsidR="00E72D79" w:rsidRPr="00C64F89" w:rsidRDefault="00C04745" w:rsidP="00291FFA">
      <w:pPr>
        <w:rPr>
          <w:lang w:eastAsia="en-GB"/>
        </w:rPr>
      </w:pPr>
      <w:r w:rsidRPr="00C64F89">
        <w:rPr>
          <w:b/>
          <w:bCs/>
          <w:lang w:eastAsia="en-GB"/>
        </w:rPr>
        <w:t>Absolútnu väčšinu predstavujú stolové počítače využívajúce integrovanú grafickú kartu na procesore</w:t>
      </w:r>
      <w:r w:rsidRPr="00C64F89">
        <w:rPr>
          <w:lang w:eastAsia="en-GB"/>
        </w:rPr>
        <w:t xml:space="preserve"> (až 93% z počtu kusov, resp. 70% z počtu nákupov). Cena modelu z nezdieľanou grafickou kartou je </w:t>
      </w:r>
      <w:r w:rsidR="006D6C5F" w:rsidRPr="00C64F89">
        <w:rPr>
          <w:lang w:eastAsia="en-GB"/>
        </w:rPr>
        <w:t xml:space="preserve">viac ako </w:t>
      </w:r>
      <w:r w:rsidRPr="00C64F89">
        <w:rPr>
          <w:lang w:eastAsia="en-GB"/>
        </w:rPr>
        <w:t>dvojnásobná v porovnaní s rovnaký</w:t>
      </w:r>
      <w:r w:rsidR="002F61FB" w:rsidRPr="00C64F89">
        <w:rPr>
          <w:lang w:eastAsia="en-GB"/>
        </w:rPr>
        <w:t>m</w:t>
      </w:r>
      <w:r w:rsidRPr="00C64F89">
        <w:rPr>
          <w:lang w:eastAsia="en-GB"/>
        </w:rPr>
        <w:t xml:space="preserve"> modelom a zdieľanou grafickou kartou. Je to spôsobené predovšetkým skutočnosťou, že po výkonovej stránke súčasné integrované karty postačujú na väčšinu bežnej práce na PC a potreba kúpy samostatnej grafickej karty väčšinou vyplýva z požiadaviek na prevádzkovanie náročných aplikácií (CAD, 3D modelovanie, vedecké vizualizácie a pod.).</w:t>
      </w:r>
    </w:p>
    <w:p w14:paraId="2041FD24" w14:textId="6705C206" w:rsidR="00E763EB" w:rsidRDefault="00BB16A1" w:rsidP="001F2E50">
      <w:pPr>
        <w:rPr>
          <w:lang w:eastAsia="en-GB"/>
        </w:rPr>
      </w:pPr>
      <w:r w:rsidRPr="00C64F89">
        <w:rPr>
          <w:b/>
          <w:bCs/>
          <w:lang w:eastAsia="en-GB"/>
        </w:rPr>
        <w:t>N</w:t>
      </w:r>
      <w:r w:rsidR="001D2602" w:rsidRPr="00C64F89">
        <w:rPr>
          <w:b/>
          <w:bCs/>
          <w:lang w:eastAsia="en-GB"/>
        </w:rPr>
        <w:t>ajviac nakupované modely</w:t>
      </w:r>
      <w:r w:rsidR="002A6253" w:rsidRPr="00C64F89">
        <w:rPr>
          <w:lang w:eastAsia="en-GB"/>
        </w:rPr>
        <w:t xml:space="preserve"> </w:t>
      </w:r>
      <w:r w:rsidR="002A6253" w:rsidRPr="00C64F89">
        <w:rPr>
          <w:b/>
          <w:bCs/>
          <w:lang w:eastAsia="en-GB"/>
        </w:rPr>
        <w:t>notebookov</w:t>
      </w:r>
      <w:r w:rsidR="001D2602" w:rsidRPr="00C64F89">
        <w:rPr>
          <w:lang w:eastAsia="en-GB"/>
        </w:rPr>
        <w:t xml:space="preserve"> majú výkon procesora v rozsahu hodnôt </w:t>
      </w:r>
      <w:proofErr w:type="spellStart"/>
      <w:r w:rsidR="001D2602" w:rsidRPr="00C64F89">
        <w:rPr>
          <w:b/>
          <w:bCs/>
          <w:lang w:eastAsia="en-GB"/>
        </w:rPr>
        <w:t>Passmark</w:t>
      </w:r>
      <w:proofErr w:type="spellEnd"/>
      <w:r w:rsidR="001D2602" w:rsidRPr="00C64F89">
        <w:rPr>
          <w:b/>
          <w:bCs/>
          <w:lang w:eastAsia="en-GB"/>
        </w:rPr>
        <w:t xml:space="preserve"> od</w:t>
      </w:r>
      <w:r w:rsidR="00407A4E" w:rsidRPr="00C64F89">
        <w:rPr>
          <w:b/>
          <w:bCs/>
          <w:lang w:eastAsia="en-GB"/>
        </w:rPr>
        <w:t xml:space="preserve"> 7 250</w:t>
      </w:r>
      <w:r w:rsidR="00407A4E" w:rsidRPr="00C64F89">
        <w:rPr>
          <w:b/>
          <w:bCs/>
          <w:lang w:eastAsia="en-GB"/>
        </w:rPr>
        <w:br/>
        <w:t xml:space="preserve">do 14 500 (76% z celkového počtu nakúpených kusov), </w:t>
      </w:r>
      <w:r w:rsidR="00407A4E" w:rsidRPr="00C64F89">
        <w:rPr>
          <w:lang w:eastAsia="en-GB"/>
        </w:rPr>
        <w:t>resp.</w:t>
      </w:r>
      <w:r w:rsidR="001D2602" w:rsidRPr="00C64F89">
        <w:rPr>
          <w:b/>
          <w:bCs/>
          <w:lang w:eastAsia="en-GB"/>
        </w:rPr>
        <w:t xml:space="preserve"> </w:t>
      </w:r>
      <w:r w:rsidR="00407A4E" w:rsidRPr="00C64F89">
        <w:rPr>
          <w:lang w:eastAsia="en-GB"/>
        </w:rPr>
        <w:t>od 5 000 do 12 000 z pohľadu počtu nákupov</w:t>
      </w:r>
      <w:r w:rsidR="001D2602" w:rsidRPr="00C64F89">
        <w:rPr>
          <w:lang w:eastAsia="en-GB"/>
        </w:rPr>
        <w:t xml:space="preserve"> </w:t>
      </w:r>
      <w:r w:rsidR="001D2602" w:rsidRPr="00C64F89">
        <w:rPr>
          <w:lang w:eastAsia="en-GB"/>
        </w:rPr>
        <w:lastRenderedPageBreak/>
        <w:t>(</w:t>
      </w:r>
      <w:r w:rsidR="00E42937" w:rsidRPr="00C64F89">
        <w:rPr>
          <w:lang w:eastAsia="en-GB"/>
        </w:rPr>
        <w:t>70 %</w:t>
      </w:r>
      <w:r w:rsidR="000579C2" w:rsidRPr="00C64F89">
        <w:rPr>
          <w:lang w:eastAsia="en-GB"/>
        </w:rPr>
        <w:t xml:space="preserve"> položiek</w:t>
      </w:r>
      <w:r w:rsidR="001D2602" w:rsidRPr="00C64F89">
        <w:rPr>
          <w:lang w:eastAsia="en-GB"/>
        </w:rPr>
        <w:t>)</w:t>
      </w:r>
      <w:r w:rsidR="00407A4E" w:rsidRPr="00C64F89">
        <w:rPr>
          <w:lang w:eastAsia="en-GB"/>
        </w:rPr>
        <w:t>.</w:t>
      </w:r>
      <w:r w:rsidR="000579C2" w:rsidRPr="00C64F89">
        <w:rPr>
          <w:lang w:eastAsia="en-GB"/>
        </w:rPr>
        <w:t xml:space="preserve"> </w:t>
      </w:r>
      <w:r w:rsidR="00C04745" w:rsidRPr="00C64F89">
        <w:rPr>
          <w:lang w:eastAsia="en-GB"/>
        </w:rPr>
        <w:t>Zároveň n</w:t>
      </w:r>
      <w:r w:rsidR="000579C2" w:rsidRPr="00C64F89">
        <w:rPr>
          <w:lang w:eastAsia="en-GB"/>
        </w:rPr>
        <w:t>ajviac nakupované modely majú</w:t>
      </w:r>
      <w:r w:rsidR="00E42937" w:rsidRPr="00C64F89">
        <w:rPr>
          <w:lang w:eastAsia="en-GB"/>
        </w:rPr>
        <w:t xml:space="preserve"> </w:t>
      </w:r>
      <w:r w:rsidR="00E42937" w:rsidRPr="00C64F89">
        <w:rPr>
          <w:b/>
          <w:bCs/>
          <w:lang w:eastAsia="en-GB"/>
        </w:rPr>
        <w:t>kapacitu pamäte</w:t>
      </w:r>
      <w:r w:rsidR="00E42937" w:rsidRPr="00C64F89">
        <w:rPr>
          <w:lang w:eastAsia="en-GB"/>
        </w:rPr>
        <w:t xml:space="preserve"> </w:t>
      </w:r>
      <w:r w:rsidR="00E42937" w:rsidRPr="00C64F89">
        <w:rPr>
          <w:b/>
          <w:bCs/>
          <w:lang w:eastAsia="en-GB"/>
        </w:rPr>
        <w:t xml:space="preserve">RAM </w:t>
      </w:r>
      <w:r w:rsidR="0028673C" w:rsidRPr="00C64F89">
        <w:rPr>
          <w:b/>
          <w:bCs/>
          <w:lang w:eastAsia="en-GB"/>
        </w:rPr>
        <w:t xml:space="preserve">5 až </w:t>
      </w:r>
      <w:r w:rsidR="00E42937" w:rsidRPr="00C64F89">
        <w:rPr>
          <w:b/>
          <w:bCs/>
          <w:lang w:eastAsia="en-GB"/>
        </w:rPr>
        <w:t>8 GB</w:t>
      </w:r>
      <w:r w:rsidR="00E42937" w:rsidRPr="00C64F89">
        <w:rPr>
          <w:lang w:eastAsia="en-GB"/>
        </w:rPr>
        <w:t xml:space="preserve"> (</w:t>
      </w:r>
      <w:r w:rsidR="0028673C" w:rsidRPr="00C64F89">
        <w:rPr>
          <w:lang w:eastAsia="en-GB"/>
        </w:rPr>
        <w:t>74 % z počtu kusov,</w:t>
      </w:r>
      <w:r w:rsidR="00C04745" w:rsidRPr="00C64F89">
        <w:rPr>
          <w:lang w:eastAsia="en-GB"/>
        </w:rPr>
        <w:t xml:space="preserve"> </w:t>
      </w:r>
      <w:r w:rsidR="001F2E50" w:rsidRPr="00C64F89">
        <w:rPr>
          <w:lang w:eastAsia="en-GB"/>
        </w:rPr>
        <w:t>59</w:t>
      </w:r>
      <w:r w:rsidR="00E42937" w:rsidRPr="00C64F89">
        <w:rPr>
          <w:lang w:eastAsia="en-GB"/>
        </w:rPr>
        <w:t xml:space="preserve"> %</w:t>
      </w:r>
      <w:r w:rsidR="0028673C" w:rsidRPr="00C64F89">
        <w:rPr>
          <w:lang w:eastAsia="en-GB"/>
        </w:rPr>
        <w:t xml:space="preserve"> z počtu nákupov), </w:t>
      </w:r>
      <w:r w:rsidR="0028673C" w:rsidRPr="00C64F89">
        <w:rPr>
          <w:b/>
          <w:bCs/>
          <w:lang w:eastAsia="en-GB"/>
        </w:rPr>
        <w:t>nasledované modelmi s kapacitou RAM 9 až 16 GB</w:t>
      </w:r>
      <w:r w:rsidR="0028673C" w:rsidRPr="00C64F89">
        <w:rPr>
          <w:lang w:eastAsia="en-GB"/>
        </w:rPr>
        <w:t xml:space="preserve"> (23</w:t>
      </w:r>
      <w:r w:rsidR="001F2E50" w:rsidRPr="00C64F89">
        <w:rPr>
          <w:lang w:eastAsia="en-GB"/>
        </w:rPr>
        <w:t xml:space="preserve"> </w:t>
      </w:r>
      <w:r w:rsidR="0028673C" w:rsidRPr="00C64F89">
        <w:rPr>
          <w:lang w:eastAsia="en-GB"/>
        </w:rPr>
        <w:t xml:space="preserve">% z počtu kusov, </w:t>
      </w:r>
      <w:r w:rsidR="001F2E50" w:rsidRPr="00C64F89">
        <w:rPr>
          <w:lang w:eastAsia="en-GB"/>
        </w:rPr>
        <w:t xml:space="preserve">33 </w:t>
      </w:r>
      <w:r w:rsidR="0028673C" w:rsidRPr="00C64F89">
        <w:rPr>
          <w:lang w:eastAsia="en-GB"/>
        </w:rPr>
        <w:t>% z počtu nákupov)</w:t>
      </w:r>
      <w:r w:rsidR="00E42937" w:rsidRPr="00C64F89">
        <w:rPr>
          <w:lang w:eastAsia="en-GB"/>
        </w:rPr>
        <w:t>,</w:t>
      </w:r>
      <w:r w:rsidR="001F2E50" w:rsidRPr="00C64F89">
        <w:rPr>
          <w:lang w:eastAsia="en-GB"/>
        </w:rPr>
        <w:t xml:space="preserve"> pričom ostatné konfigurácie RAM nie sú štatisticky významné.</w:t>
      </w:r>
      <w:r w:rsidR="00E42937" w:rsidRPr="00C64F89">
        <w:rPr>
          <w:b/>
          <w:bCs/>
          <w:lang w:eastAsia="en-GB"/>
        </w:rPr>
        <w:t xml:space="preserve"> </w:t>
      </w:r>
      <w:r w:rsidR="001F2E50" w:rsidRPr="00C64F89">
        <w:rPr>
          <w:b/>
          <w:bCs/>
          <w:lang w:eastAsia="en-GB"/>
        </w:rPr>
        <w:t>Prevažná d</w:t>
      </w:r>
      <w:r w:rsidR="00E42937" w:rsidRPr="00C64F89">
        <w:rPr>
          <w:b/>
          <w:bCs/>
          <w:lang w:eastAsia="en-GB"/>
        </w:rPr>
        <w:t>iskov</w:t>
      </w:r>
      <w:r w:rsidR="001F2E50" w:rsidRPr="00C64F89">
        <w:rPr>
          <w:b/>
          <w:bCs/>
          <w:lang w:eastAsia="en-GB"/>
        </w:rPr>
        <w:t>á</w:t>
      </w:r>
      <w:r w:rsidR="00E42937" w:rsidRPr="00C64F89">
        <w:rPr>
          <w:b/>
          <w:bCs/>
          <w:lang w:eastAsia="en-GB"/>
        </w:rPr>
        <w:t xml:space="preserve"> kapacit</w:t>
      </w:r>
      <w:r w:rsidR="001F2E50" w:rsidRPr="00C64F89">
        <w:rPr>
          <w:b/>
          <w:bCs/>
          <w:lang w:eastAsia="en-GB"/>
        </w:rPr>
        <w:t>a</w:t>
      </w:r>
      <w:r w:rsidR="00E42937" w:rsidRPr="00C64F89">
        <w:rPr>
          <w:b/>
          <w:bCs/>
          <w:lang w:eastAsia="en-GB"/>
        </w:rPr>
        <w:t xml:space="preserve"> </w:t>
      </w:r>
      <w:r w:rsidR="001F2E50" w:rsidRPr="00C64F89">
        <w:rPr>
          <w:b/>
          <w:bCs/>
          <w:lang w:eastAsia="en-GB"/>
        </w:rPr>
        <w:t xml:space="preserve"> je </w:t>
      </w:r>
      <w:r w:rsidR="00E42937" w:rsidRPr="00C64F89">
        <w:rPr>
          <w:b/>
          <w:bCs/>
          <w:lang w:eastAsia="en-GB"/>
        </w:rPr>
        <w:t>256</w:t>
      </w:r>
      <w:r w:rsidR="001F2E50" w:rsidRPr="00C64F89">
        <w:rPr>
          <w:b/>
          <w:bCs/>
          <w:lang w:eastAsia="en-GB"/>
        </w:rPr>
        <w:t xml:space="preserve"> </w:t>
      </w:r>
      <w:r w:rsidR="00E42937" w:rsidRPr="00C64F89">
        <w:rPr>
          <w:b/>
          <w:bCs/>
          <w:lang w:eastAsia="en-GB"/>
        </w:rPr>
        <w:t>až 512 GB</w:t>
      </w:r>
      <w:r w:rsidR="00E42937" w:rsidRPr="00C64F89">
        <w:rPr>
          <w:lang w:eastAsia="en-GB"/>
        </w:rPr>
        <w:t xml:space="preserve"> (</w:t>
      </w:r>
      <w:r w:rsidR="001F2E50" w:rsidRPr="00C64F89">
        <w:rPr>
          <w:lang w:eastAsia="en-GB"/>
        </w:rPr>
        <w:t>69 % z počtu kusov</w:t>
      </w:r>
      <w:r w:rsidR="0053465B" w:rsidRPr="00C64F89">
        <w:rPr>
          <w:lang w:eastAsia="en-GB"/>
        </w:rPr>
        <w:t xml:space="preserve">, </w:t>
      </w:r>
      <w:r w:rsidR="001F2E50" w:rsidRPr="00C64F89">
        <w:rPr>
          <w:lang w:eastAsia="en-GB"/>
        </w:rPr>
        <w:t>46</w:t>
      </w:r>
      <w:r w:rsidR="00D8083D" w:rsidRPr="00C64F89">
        <w:rPr>
          <w:lang w:eastAsia="en-GB"/>
        </w:rPr>
        <w:t xml:space="preserve"> </w:t>
      </w:r>
      <w:r w:rsidR="0053465B" w:rsidRPr="00C64F89">
        <w:rPr>
          <w:lang w:eastAsia="en-GB"/>
        </w:rPr>
        <w:t>% z počtu nákupov</w:t>
      </w:r>
      <w:r w:rsidR="00E42937" w:rsidRPr="00C64F89">
        <w:rPr>
          <w:lang w:eastAsia="en-GB"/>
        </w:rPr>
        <w:t>),</w:t>
      </w:r>
      <w:r w:rsidR="001F2E50" w:rsidRPr="00C64F89">
        <w:rPr>
          <w:lang w:eastAsia="en-GB"/>
        </w:rPr>
        <w:t xml:space="preserve"> nasledovaná modelmi s diskovou kapacitou </w:t>
      </w:r>
      <w:r w:rsidR="001F2E50" w:rsidRPr="00C64F89">
        <w:rPr>
          <w:b/>
          <w:bCs/>
          <w:lang w:eastAsia="en-GB"/>
        </w:rPr>
        <w:t>nad 512 GB do 1 024 GB vrátane</w:t>
      </w:r>
      <w:r w:rsidR="001F2E50" w:rsidRPr="00C64F89">
        <w:rPr>
          <w:lang w:eastAsia="en-GB"/>
        </w:rPr>
        <w:t xml:space="preserve"> (29</w:t>
      </w:r>
      <w:r w:rsidR="00D8083D" w:rsidRPr="00C64F89">
        <w:rPr>
          <w:lang w:eastAsia="en-GB"/>
        </w:rPr>
        <w:t xml:space="preserve"> </w:t>
      </w:r>
      <w:r w:rsidR="001F2E50" w:rsidRPr="00C64F89">
        <w:rPr>
          <w:lang w:eastAsia="en-GB"/>
        </w:rPr>
        <w:t>% z počtu kusov, 43</w:t>
      </w:r>
      <w:r w:rsidR="00D8083D" w:rsidRPr="00C64F89">
        <w:rPr>
          <w:lang w:eastAsia="en-GB"/>
        </w:rPr>
        <w:t xml:space="preserve"> </w:t>
      </w:r>
      <w:r w:rsidR="001F2E50" w:rsidRPr="00C64F89">
        <w:rPr>
          <w:lang w:eastAsia="en-GB"/>
        </w:rPr>
        <w:t>% z počtu nákupov),</w:t>
      </w:r>
      <w:r w:rsidR="00E42937" w:rsidRPr="00C64F89">
        <w:rPr>
          <w:lang w:eastAsia="en-GB"/>
        </w:rPr>
        <w:t xml:space="preserve"> pričom vyše 95 % z </w:t>
      </w:r>
      <w:r w:rsidR="001F2E50" w:rsidRPr="00C64F89">
        <w:rPr>
          <w:lang w:eastAsia="en-GB"/>
        </w:rPr>
        <w:t>týchto</w:t>
      </w:r>
      <w:r w:rsidR="00E42937" w:rsidRPr="00C64F89">
        <w:rPr>
          <w:lang w:eastAsia="en-GB"/>
        </w:rPr>
        <w:t xml:space="preserve"> množ</w:t>
      </w:r>
      <w:r w:rsidR="001F2E50" w:rsidRPr="00C64F89">
        <w:rPr>
          <w:lang w:eastAsia="en-GB"/>
        </w:rPr>
        <w:t>ín</w:t>
      </w:r>
      <w:r w:rsidR="00E42937" w:rsidRPr="00C64F89">
        <w:rPr>
          <w:lang w:eastAsia="en-GB"/>
        </w:rPr>
        <w:t xml:space="preserve"> sú disky SSD</w:t>
      </w:r>
      <w:r w:rsidR="00925B40" w:rsidRPr="00C64F89">
        <w:rPr>
          <w:lang w:eastAsia="en-GB"/>
        </w:rPr>
        <w:t>.</w:t>
      </w:r>
      <w:r w:rsidR="00E42937" w:rsidRPr="00C64F89">
        <w:rPr>
          <w:lang w:eastAsia="en-GB"/>
        </w:rPr>
        <w:t xml:space="preserve"> </w:t>
      </w:r>
      <w:r w:rsidR="00925B40" w:rsidRPr="00C64F89">
        <w:rPr>
          <w:lang w:eastAsia="en-GB"/>
        </w:rPr>
        <w:t>Zároveň najrozšírenejšie sú modely</w:t>
      </w:r>
      <w:r w:rsidR="00E42937" w:rsidRPr="00C64F89">
        <w:rPr>
          <w:lang w:eastAsia="en-GB"/>
        </w:rPr>
        <w:t xml:space="preserve"> s</w:t>
      </w:r>
      <w:r w:rsidR="006A1426" w:rsidRPr="00C64F89">
        <w:rPr>
          <w:lang w:eastAsia="en-GB"/>
        </w:rPr>
        <w:t> </w:t>
      </w:r>
      <w:r w:rsidR="00E42937" w:rsidRPr="00C64F89">
        <w:rPr>
          <w:b/>
          <w:bCs/>
          <w:lang w:eastAsia="en-GB"/>
        </w:rPr>
        <w:t>HD</w:t>
      </w:r>
      <w:r w:rsidR="006A1426" w:rsidRPr="00C64F89">
        <w:rPr>
          <w:b/>
          <w:bCs/>
          <w:lang w:eastAsia="en-GB"/>
        </w:rPr>
        <w:t>/HD+</w:t>
      </w:r>
      <w:r w:rsidR="00E42937" w:rsidRPr="00C64F89">
        <w:rPr>
          <w:b/>
          <w:bCs/>
          <w:lang w:eastAsia="en-GB"/>
        </w:rPr>
        <w:t xml:space="preserve"> rozlíšením displeja</w:t>
      </w:r>
      <w:r w:rsidR="00E42937" w:rsidRPr="00C64F89">
        <w:rPr>
          <w:lang w:eastAsia="en-GB"/>
        </w:rPr>
        <w:t xml:space="preserve"> (</w:t>
      </w:r>
      <w:r w:rsidR="001F2E50" w:rsidRPr="00C64F89">
        <w:rPr>
          <w:lang w:eastAsia="en-GB"/>
        </w:rPr>
        <w:t xml:space="preserve">99 % z počtu kusov, </w:t>
      </w:r>
      <w:r w:rsidR="00E42937" w:rsidRPr="00C64F89">
        <w:rPr>
          <w:lang w:eastAsia="en-GB"/>
        </w:rPr>
        <w:t>83 %</w:t>
      </w:r>
      <w:r w:rsidR="001F2E50" w:rsidRPr="00C64F89">
        <w:rPr>
          <w:lang w:eastAsia="en-GB"/>
        </w:rPr>
        <w:t xml:space="preserve"> z počtu nákupov</w:t>
      </w:r>
      <w:r w:rsidR="00E42937" w:rsidRPr="00C64F89">
        <w:rPr>
          <w:lang w:eastAsia="en-GB"/>
        </w:rPr>
        <w:t>)</w:t>
      </w:r>
      <w:r w:rsidR="00925B40" w:rsidRPr="00C64F89">
        <w:rPr>
          <w:lang w:eastAsia="en-GB"/>
        </w:rPr>
        <w:t xml:space="preserve"> a zdieľanou grafickou kartou (71 % z počtu kusov, 84 % z počtu nákupov)</w:t>
      </w:r>
      <w:r w:rsidR="00E42937" w:rsidRPr="00C64F89">
        <w:rPr>
          <w:lang w:eastAsia="en-GB"/>
        </w:rPr>
        <w:t>.</w:t>
      </w:r>
      <w:r w:rsidR="00A663D6" w:rsidRPr="00C64F89">
        <w:rPr>
          <w:lang w:eastAsia="en-GB"/>
        </w:rPr>
        <w:t xml:space="preserve"> </w:t>
      </w:r>
    </w:p>
    <w:p w14:paraId="64498759" w14:textId="3129FFAA" w:rsidR="00AF5A0D" w:rsidRPr="00C64F89" w:rsidRDefault="00AF5A0D" w:rsidP="00AF5A0D">
      <w:pPr>
        <w:pStyle w:val="Heading2"/>
      </w:pPr>
      <w:bookmarkStart w:id="51" w:name="_Toc185508725"/>
      <w:bookmarkStart w:id="52" w:name="_Toc197355413"/>
      <w:r>
        <w:t>Štatisticky najvýznamnejšia skupina (najčastejšie nakupované zariadenia)</w:t>
      </w:r>
      <w:bookmarkEnd w:id="51"/>
      <w:bookmarkEnd w:id="52"/>
    </w:p>
    <w:p w14:paraId="01CFFE14" w14:textId="393CC2B5" w:rsidR="00F37882" w:rsidRPr="00C64F89" w:rsidRDefault="00F37882" w:rsidP="00F37882">
      <w:pPr>
        <w:rPr>
          <w:lang w:eastAsia="en-GB"/>
        </w:rPr>
      </w:pPr>
      <w:r w:rsidRPr="00C64F89">
        <w:rPr>
          <w:lang w:eastAsia="en-GB"/>
        </w:rPr>
        <w:t xml:space="preserve">Na základe týchto výsledkov </w:t>
      </w:r>
      <w:r w:rsidR="00A0097F">
        <w:rPr>
          <w:lang w:eastAsia="en-GB"/>
        </w:rPr>
        <w:t>bola určená</w:t>
      </w:r>
      <w:r w:rsidR="00A0097F" w:rsidRPr="00C64F89">
        <w:rPr>
          <w:lang w:eastAsia="en-GB"/>
        </w:rPr>
        <w:t xml:space="preserve"> štatisticky najvýznamnejši</w:t>
      </w:r>
      <w:r w:rsidR="00A0097F">
        <w:rPr>
          <w:lang w:eastAsia="en-GB"/>
        </w:rPr>
        <w:t>a</w:t>
      </w:r>
      <w:r w:rsidR="00A0097F" w:rsidRPr="00C64F89">
        <w:rPr>
          <w:lang w:eastAsia="en-GB"/>
        </w:rPr>
        <w:t xml:space="preserve"> skupin</w:t>
      </w:r>
      <w:r w:rsidR="00A0097F">
        <w:rPr>
          <w:lang w:eastAsia="en-GB"/>
        </w:rPr>
        <w:t>a</w:t>
      </w:r>
      <w:r w:rsidR="00A0097F" w:rsidRPr="00C64F89">
        <w:rPr>
          <w:lang w:eastAsia="en-GB"/>
        </w:rPr>
        <w:t xml:space="preserve"> </w:t>
      </w:r>
      <w:r w:rsidRPr="00207B47">
        <w:rPr>
          <w:b/>
          <w:bCs/>
          <w:shd w:val="clear" w:color="auto" w:fill="FBE4D5" w:themeFill="accent2" w:themeFillTint="33"/>
          <w:lang w:eastAsia="en-GB"/>
        </w:rPr>
        <w:t>stolových počítačov</w:t>
      </w:r>
      <w:r w:rsidRPr="00C64F89">
        <w:rPr>
          <w:lang w:eastAsia="en-GB"/>
        </w:rPr>
        <w:t xml:space="preserve"> s nasledovnými parametrami:</w:t>
      </w:r>
    </w:p>
    <w:p w14:paraId="076630F8" w14:textId="1352E4B3" w:rsidR="00226B7E" w:rsidRPr="00C64F89" w:rsidRDefault="00226B7E" w:rsidP="00226B7E">
      <w:pPr>
        <w:pStyle w:val="ListParagraph"/>
        <w:numPr>
          <w:ilvl w:val="0"/>
          <w:numId w:val="13"/>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v rozsahu </w:t>
      </w:r>
      <w:r w:rsidRPr="00C64F89">
        <w:rPr>
          <w:b/>
          <w:bCs/>
          <w:lang w:val="sk-SK" w:eastAsia="en-GB"/>
        </w:rPr>
        <w:t xml:space="preserve">5 000 až </w:t>
      </w:r>
      <w:r w:rsidR="009B1228" w:rsidRPr="00C64F89">
        <w:rPr>
          <w:b/>
          <w:bCs/>
          <w:lang w:val="sk-SK" w:eastAsia="en-GB"/>
        </w:rPr>
        <w:t>12 000</w:t>
      </w:r>
      <w:r w:rsidRPr="00C64F89">
        <w:rPr>
          <w:b/>
          <w:bCs/>
          <w:lang w:val="sk-SK" w:eastAsia="en-GB"/>
        </w:rPr>
        <w:t xml:space="preserve"> bodov</w:t>
      </w:r>
    </w:p>
    <w:p w14:paraId="1F165B75" w14:textId="583D0004" w:rsidR="00226B7E" w:rsidRPr="00C64F89" w:rsidRDefault="00226B7E" w:rsidP="00226B7E">
      <w:pPr>
        <w:pStyle w:val="ListParagraph"/>
        <w:numPr>
          <w:ilvl w:val="0"/>
          <w:numId w:val="13"/>
        </w:numPr>
        <w:rPr>
          <w:b/>
          <w:bCs/>
          <w:lang w:val="sk-SK" w:eastAsia="en-GB"/>
        </w:rPr>
      </w:pPr>
      <w:r w:rsidRPr="00C64F89">
        <w:rPr>
          <w:lang w:val="sk-SK" w:eastAsia="en-GB"/>
        </w:rPr>
        <w:t xml:space="preserve">Kapacita </w:t>
      </w:r>
      <w:r w:rsidRPr="00C64F89">
        <w:rPr>
          <w:b/>
          <w:bCs/>
          <w:lang w:val="sk-SK" w:eastAsia="en-GB"/>
        </w:rPr>
        <w:t>RAM 8 GB</w:t>
      </w:r>
    </w:p>
    <w:p w14:paraId="3EBB3860" w14:textId="7D79226E" w:rsidR="00226B7E" w:rsidRPr="00C64F89" w:rsidRDefault="00226B7E" w:rsidP="00226B7E">
      <w:pPr>
        <w:pStyle w:val="ListParagraph"/>
        <w:numPr>
          <w:ilvl w:val="0"/>
          <w:numId w:val="13"/>
        </w:numPr>
        <w:rPr>
          <w:lang w:val="sk-SK" w:eastAsia="en-GB"/>
        </w:rPr>
      </w:pPr>
      <w:r w:rsidRPr="00C64F89">
        <w:rPr>
          <w:lang w:val="sk-SK" w:eastAsia="en-GB"/>
        </w:rPr>
        <w:t xml:space="preserve">Kapacita pevného disku </w:t>
      </w:r>
      <w:r w:rsidR="00D8083D" w:rsidRPr="00C64F89">
        <w:rPr>
          <w:b/>
          <w:bCs/>
          <w:lang w:val="sk-SK" w:eastAsia="en-GB"/>
        </w:rPr>
        <w:t>od</w:t>
      </w:r>
      <w:r w:rsidRPr="00C64F89">
        <w:rPr>
          <w:b/>
          <w:bCs/>
          <w:lang w:val="sk-SK" w:eastAsia="en-GB"/>
        </w:rPr>
        <w:t xml:space="preserve"> 128 GB do 256 GB vrátane</w:t>
      </w:r>
      <w:r w:rsidRPr="00C64F89">
        <w:rPr>
          <w:lang w:val="sk-SK" w:eastAsia="en-GB"/>
        </w:rPr>
        <w:t>, vyhotovenie SSD</w:t>
      </w:r>
    </w:p>
    <w:p w14:paraId="30FE71BE" w14:textId="5690629A" w:rsidR="00226B7E" w:rsidRPr="00C64F89" w:rsidRDefault="00226B7E" w:rsidP="00226B7E">
      <w:pPr>
        <w:pStyle w:val="ListParagraph"/>
        <w:numPr>
          <w:ilvl w:val="0"/>
          <w:numId w:val="13"/>
        </w:numPr>
        <w:rPr>
          <w:lang w:val="sk-SK" w:eastAsia="en-GB"/>
        </w:rPr>
      </w:pPr>
      <w:r w:rsidRPr="00C64F89">
        <w:rPr>
          <w:b/>
          <w:bCs/>
          <w:lang w:val="sk-SK" w:eastAsia="en-GB"/>
        </w:rPr>
        <w:t>Zdieľaná</w:t>
      </w:r>
      <w:r w:rsidRPr="00C64F89">
        <w:rPr>
          <w:lang w:val="sk-SK" w:eastAsia="en-GB"/>
        </w:rPr>
        <w:t xml:space="preserve"> grafická karta</w:t>
      </w:r>
    </w:p>
    <w:p w14:paraId="6D7D7A76" w14:textId="1C944324" w:rsidR="00F37882" w:rsidRPr="00C64F89" w:rsidRDefault="009B1228" w:rsidP="001F2E50">
      <w:pPr>
        <w:rPr>
          <w:lang w:eastAsia="en-GB"/>
        </w:rPr>
      </w:pPr>
      <w:r w:rsidRPr="00C64F89">
        <w:rPr>
          <w:b/>
          <w:bCs/>
          <w:lang w:eastAsia="en-GB"/>
        </w:rPr>
        <w:t>Priemerná cena takého počítača predstavuje 723 eur</w:t>
      </w:r>
      <w:r w:rsidRPr="00C64F89">
        <w:rPr>
          <w:lang w:eastAsia="en-GB"/>
        </w:rPr>
        <w:t>.</w:t>
      </w:r>
    </w:p>
    <w:p w14:paraId="67EF4747" w14:textId="3FCEC904" w:rsidR="001F2E50" w:rsidRPr="00C64F89" w:rsidRDefault="0028673C" w:rsidP="001F2E50">
      <w:pPr>
        <w:rPr>
          <w:lang w:eastAsia="en-GB"/>
        </w:rPr>
      </w:pPr>
      <w:r w:rsidRPr="00C64F89">
        <w:rPr>
          <w:lang w:eastAsia="en-GB"/>
        </w:rPr>
        <w:t>Na základe týchto</w:t>
      </w:r>
      <w:r w:rsidR="001F2E50" w:rsidRPr="00C64F89">
        <w:rPr>
          <w:lang w:eastAsia="en-GB"/>
        </w:rPr>
        <w:t xml:space="preserve"> výsledkov </w:t>
      </w:r>
      <w:r w:rsidR="00A0097F">
        <w:rPr>
          <w:lang w:eastAsia="en-GB"/>
        </w:rPr>
        <w:t>bola určená</w:t>
      </w:r>
      <w:r w:rsidR="001F2E50" w:rsidRPr="00C64F89">
        <w:rPr>
          <w:lang w:eastAsia="en-GB"/>
        </w:rPr>
        <w:t xml:space="preserve"> štatisticky najvýznamnejši</w:t>
      </w:r>
      <w:r w:rsidR="00A0097F">
        <w:rPr>
          <w:lang w:eastAsia="en-GB"/>
        </w:rPr>
        <w:t>a</w:t>
      </w:r>
      <w:r w:rsidR="001F2E50" w:rsidRPr="00C64F89">
        <w:rPr>
          <w:lang w:eastAsia="en-GB"/>
        </w:rPr>
        <w:t xml:space="preserve"> skupin</w:t>
      </w:r>
      <w:r w:rsidR="00A0097F">
        <w:rPr>
          <w:lang w:eastAsia="en-GB"/>
        </w:rPr>
        <w:t>a</w:t>
      </w:r>
      <w:r w:rsidR="001F2E50" w:rsidRPr="00C64F89">
        <w:rPr>
          <w:lang w:eastAsia="en-GB"/>
        </w:rPr>
        <w:t xml:space="preserve"> </w:t>
      </w:r>
      <w:r w:rsidR="001F2E50" w:rsidRPr="00207B47">
        <w:rPr>
          <w:b/>
          <w:bCs/>
          <w:shd w:val="clear" w:color="auto" w:fill="FBE4D5" w:themeFill="accent2" w:themeFillTint="33"/>
          <w:lang w:eastAsia="en-GB"/>
        </w:rPr>
        <w:t>notebookov</w:t>
      </w:r>
      <w:r w:rsidR="001F2E50" w:rsidRPr="00C64F89">
        <w:rPr>
          <w:lang w:eastAsia="en-GB"/>
        </w:rPr>
        <w:t xml:space="preserve"> s nasledovnými parametrami:</w:t>
      </w:r>
    </w:p>
    <w:p w14:paraId="1CD36EFF" w14:textId="622C4085" w:rsidR="00925B40" w:rsidRPr="00C64F89" w:rsidRDefault="00925B40" w:rsidP="00925B40">
      <w:pPr>
        <w:pStyle w:val="ListParagraph"/>
        <w:numPr>
          <w:ilvl w:val="0"/>
          <w:numId w:val="12"/>
        </w:numPr>
        <w:rPr>
          <w:lang w:val="sk-SK" w:eastAsia="en-GB"/>
        </w:rPr>
      </w:pPr>
      <w:r w:rsidRPr="00C64F89">
        <w:rPr>
          <w:lang w:val="sk-SK" w:eastAsia="en-GB"/>
        </w:rPr>
        <w:t xml:space="preserve">Hodnota </w:t>
      </w:r>
      <w:proofErr w:type="spellStart"/>
      <w:r w:rsidRPr="00C64F89">
        <w:rPr>
          <w:lang w:val="sk-SK" w:eastAsia="en-GB"/>
        </w:rPr>
        <w:t>Passmark</w:t>
      </w:r>
      <w:proofErr w:type="spellEnd"/>
      <w:r w:rsidRPr="00C64F89">
        <w:rPr>
          <w:lang w:val="sk-SK" w:eastAsia="en-GB"/>
        </w:rPr>
        <w:t xml:space="preserve"> v rozsahu</w:t>
      </w:r>
      <w:r w:rsidRPr="00C64F89">
        <w:rPr>
          <w:b/>
          <w:bCs/>
          <w:lang w:val="sk-SK" w:eastAsia="en-GB"/>
        </w:rPr>
        <w:t xml:space="preserve"> 5 000 až 14 500 bodov</w:t>
      </w:r>
    </w:p>
    <w:p w14:paraId="51C22FEC" w14:textId="76251809" w:rsidR="00925B40" w:rsidRPr="00C64F89" w:rsidRDefault="00925B40" w:rsidP="00925B40">
      <w:pPr>
        <w:pStyle w:val="ListParagraph"/>
        <w:numPr>
          <w:ilvl w:val="0"/>
          <w:numId w:val="12"/>
        </w:numPr>
        <w:rPr>
          <w:lang w:val="sk-SK" w:eastAsia="en-GB"/>
        </w:rPr>
      </w:pPr>
      <w:r w:rsidRPr="00C64F89">
        <w:rPr>
          <w:lang w:val="sk-SK" w:eastAsia="en-GB"/>
        </w:rPr>
        <w:t xml:space="preserve">Celková nainštalovaná </w:t>
      </w:r>
      <w:r w:rsidRPr="00C64F89">
        <w:rPr>
          <w:b/>
          <w:bCs/>
          <w:lang w:val="sk-SK" w:eastAsia="en-GB"/>
        </w:rPr>
        <w:t>RAM 8 až 16 GB vrátane</w:t>
      </w:r>
    </w:p>
    <w:p w14:paraId="1B32C56F" w14:textId="12F1D3BC" w:rsidR="00925B40" w:rsidRPr="00C64F89" w:rsidRDefault="00925B40" w:rsidP="00925B40">
      <w:pPr>
        <w:pStyle w:val="ListParagraph"/>
        <w:numPr>
          <w:ilvl w:val="0"/>
          <w:numId w:val="12"/>
        </w:numPr>
        <w:rPr>
          <w:b/>
          <w:bCs/>
          <w:lang w:val="sk-SK" w:eastAsia="en-GB"/>
        </w:rPr>
      </w:pPr>
      <w:r w:rsidRPr="00C64F89">
        <w:rPr>
          <w:lang w:val="sk-SK" w:eastAsia="en-GB"/>
        </w:rPr>
        <w:t xml:space="preserve">Celková nainštalovaná disková kapacita </w:t>
      </w:r>
      <w:r w:rsidRPr="00C64F89">
        <w:rPr>
          <w:b/>
          <w:bCs/>
          <w:lang w:val="sk-SK" w:eastAsia="en-GB"/>
        </w:rPr>
        <w:t>256 až 512 GB</w:t>
      </w:r>
      <w:r w:rsidR="00E763EB" w:rsidRPr="00C64F89">
        <w:rPr>
          <w:b/>
          <w:bCs/>
          <w:lang w:val="sk-SK" w:eastAsia="en-GB"/>
        </w:rPr>
        <w:t xml:space="preserve"> vrátane</w:t>
      </w:r>
      <w:r w:rsidRPr="00C64F89">
        <w:rPr>
          <w:b/>
          <w:bCs/>
          <w:lang w:val="sk-SK" w:eastAsia="en-GB"/>
        </w:rPr>
        <w:t xml:space="preserve"> vo vyhotovení SSD</w:t>
      </w:r>
    </w:p>
    <w:p w14:paraId="656DBD86" w14:textId="4BEEE72B" w:rsidR="00925B40" w:rsidRPr="00C64F89" w:rsidRDefault="00925B40" w:rsidP="00925B40">
      <w:pPr>
        <w:pStyle w:val="ListParagraph"/>
        <w:numPr>
          <w:ilvl w:val="0"/>
          <w:numId w:val="12"/>
        </w:numPr>
        <w:rPr>
          <w:b/>
          <w:bCs/>
          <w:lang w:val="sk-SK" w:eastAsia="en-GB"/>
        </w:rPr>
      </w:pPr>
      <w:r w:rsidRPr="00C64F89">
        <w:rPr>
          <w:lang w:val="sk-SK" w:eastAsia="en-GB"/>
        </w:rPr>
        <w:t xml:space="preserve">Rozlíšenie displeja </w:t>
      </w:r>
      <w:r w:rsidRPr="00C64F89">
        <w:rPr>
          <w:b/>
          <w:bCs/>
          <w:lang w:val="sk-SK" w:eastAsia="en-GB"/>
        </w:rPr>
        <w:t>HD alebo HD+</w:t>
      </w:r>
    </w:p>
    <w:p w14:paraId="28948531" w14:textId="7089F7FA" w:rsidR="00925B40" w:rsidRPr="00C64F89" w:rsidRDefault="00925B40" w:rsidP="00925B40">
      <w:pPr>
        <w:pStyle w:val="ListParagraph"/>
        <w:numPr>
          <w:ilvl w:val="0"/>
          <w:numId w:val="12"/>
        </w:numPr>
        <w:rPr>
          <w:lang w:val="sk-SK" w:eastAsia="en-GB"/>
        </w:rPr>
      </w:pPr>
      <w:r w:rsidRPr="00C64F89">
        <w:rPr>
          <w:b/>
          <w:bCs/>
          <w:lang w:val="sk-SK" w:eastAsia="en-GB"/>
        </w:rPr>
        <w:t>Zdieľaná</w:t>
      </w:r>
      <w:r w:rsidRPr="00C64F89">
        <w:rPr>
          <w:lang w:val="sk-SK" w:eastAsia="en-GB"/>
        </w:rPr>
        <w:t xml:space="preserve"> grafická karta</w:t>
      </w:r>
    </w:p>
    <w:p w14:paraId="1F28489B" w14:textId="4A664FF7" w:rsidR="00C04745" w:rsidRPr="00C64F89" w:rsidRDefault="00C04745" w:rsidP="00291FFA">
      <w:pPr>
        <w:rPr>
          <w:lang w:eastAsia="en-GB"/>
        </w:rPr>
      </w:pPr>
      <w:r w:rsidRPr="00C64F89">
        <w:rPr>
          <w:b/>
          <w:bCs/>
          <w:lang w:eastAsia="en-GB"/>
        </w:rPr>
        <w:t xml:space="preserve">Priemerná cena takého notebooku predstavuje </w:t>
      </w:r>
      <w:r w:rsidR="00FC039D">
        <w:rPr>
          <w:b/>
          <w:bCs/>
          <w:lang w:eastAsia="en-GB"/>
        </w:rPr>
        <w:t>967</w:t>
      </w:r>
      <w:r w:rsidRPr="00C64F89">
        <w:rPr>
          <w:b/>
          <w:bCs/>
          <w:lang w:eastAsia="en-GB"/>
        </w:rPr>
        <w:t xml:space="preserve"> eur</w:t>
      </w:r>
      <w:r w:rsidRPr="00C64F89">
        <w:rPr>
          <w:lang w:eastAsia="en-GB"/>
        </w:rPr>
        <w:t>.</w:t>
      </w:r>
    </w:p>
    <w:p w14:paraId="25F54555" w14:textId="78B2A268" w:rsidR="00E82B48" w:rsidRPr="00C64F89" w:rsidRDefault="00E82B48" w:rsidP="00291FFA">
      <w:pPr>
        <w:rPr>
          <w:lang w:eastAsia="en-GB"/>
        </w:rPr>
      </w:pPr>
      <w:r w:rsidRPr="00C64F89">
        <w:rPr>
          <w:lang w:eastAsia="en-GB"/>
        </w:rPr>
        <w:t xml:space="preserve">Pri porovnaní objemu nákupu PC a notebookov </w:t>
      </w:r>
      <w:r w:rsidR="00F37882" w:rsidRPr="00C64F89">
        <w:rPr>
          <w:lang w:eastAsia="en-GB"/>
        </w:rPr>
        <w:t>je možné vidieť, že najvýznamnejšia</w:t>
      </w:r>
      <w:r w:rsidR="009D6D1D" w:rsidRPr="00C64F89">
        <w:rPr>
          <w:lang w:eastAsia="en-GB"/>
        </w:rPr>
        <w:t xml:space="preserve"> vzorka má v prípade PC o triedu nižšie parametre. Táto skutočnosť súvisí s dlhodobým trendom vybavovať prenosnými počítačmi zamestnancov na vyšších, resp. náročnejších pozíciách, resp. takých, ktorí môžu vykonávať prácu z domu a stolové počítače poskytovať skôr zamestnancom, ktorí zabezpečujú obslužné činnosti.</w:t>
      </w:r>
      <w:r w:rsidR="00BC477F" w:rsidRPr="00C64F89">
        <w:rPr>
          <w:lang w:eastAsia="en-GB"/>
        </w:rPr>
        <w:t xml:space="preserve"> V ich prípade sa očakáva využívanie počítača na niekoľko jednoduchých funkcií (ovládanie agendových systémov) a nekladú sa preto vysoké nároky na výkon.</w:t>
      </w:r>
    </w:p>
    <w:p w14:paraId="5EF39F2E" w14:textId="0331187C" w:rsidR="009D6D1D" w:rsidRPr="00C64F89" w:rsidRDefault="009D6D1D" w:rsidP="00291FFA">
      <w:pPr>
        <w:rPr>
          <w:lang w:eastAsia="en-GB"/>
        </w:rPr>
      </w:pPr>
      <w:r w:rsidRPr="00C64F89">
        <w:rPr>
          <w:lang w:eastAsia="en-GB"/>
        </w:rPr>
        <w:t>Tento trend má pozitívnu aj negatívnu rovinu. Pozitívnou je zameranie sa na náročnejšie pozície, kde je objektívne dopyt po vyššom výpočtovom výkone vyplývajúci z náplne práce zamestnanca. Skôr negatívnou je snaha vybaviť vyšším výkonom riadiacich pracovníkov aj bez skutočnej analýzy potreby vysokého výkonu, čo dokladuje niekoľko zmlúv, ktoré boli analyzované. Pochopiteľná je potreba poskytnúť prenosný počítač, ideálne s čo najnižšou hmotnosťou a malými rozmermi, aby počas ciest nositeľa čo najmenej obmedzoval. Samotný výpočtový výkon je však neobhájiteľný, nakoľko úlohy na manažérskej pozícii vyžadujú používanie kancelárskeho balíka (na jednoduché úlohy), e-mailového klienta, internetu a prístupy do online systémov (ktoré fyzicky bežia inde).</w:t>
      </w:r>
    </w:p>
    <w:p w14:paraId="4D725452" w14:textId="286E2E5C" w:rsidR="00291FFA" w:rsidRDefault="00925B40" w:rsidP="00291FFA">
      <w:pPr>
        <w:rPr>
          <w:lang w:eastAsia="en-GB"/>
        </w:rPr>
      </w:pPr>
      <w:r w:rsidRPr="00C64F89">
        <w:rPr>
          <w:lang w:eastAsia="en-GB"/>
        </w:rPr>
        <w:t>D</w:t>
      </w:r>
      <w:r w:rsidR="0039556F" w:rsidRPr="00C64F89">
        <w:rPr>
          <w:lang w:eastAsia="en-GB"/>
        </w:rPr>
        <w:t xml:space="preserve">istribučné analýzy sú </w:t>
      </w:r>
      <w:r w:rsidRPr="00C64F89">
        <w:rPr>
          <w:lang w:eastAsia="en-GB"/>
        </w:rPr>
        <w:t>spracované</w:t>
      </w:r>
      <w:r w:rsidR="0039556F" w:rsidRPr="00C64F89">
        <w:rPr>
          <w:lang w:eastAsia="en-GB"/>
        </w:rPr>
        <w:t xml:space="preserve"> v dátovej prílohe.</w:t>
      </w:r>
    </w:p>
    <w:p w14:paraId="00BE69E0" w14:textId="06AF1CA1" w:rsidR="00AF5A0D" w:rsidRPr="00C64F89" w:rsidRDefault="00AF5A0D" w:rsidP="00AF5A0D">
      <w:pPr>
        <w:pStyle w:val="Heading2"/>
      </w:pPr>
      <w:bookmarkStart w:id="53" w:name="_Toc185508726"/>
      <w:bookmarkStart w:id="54" w:name="_Toc197355414"/>
      <w:r>
        <w:t>Zariadenia s nadštandardnými parametrami</w:t>
      </w:r>
      <w:r w:rsidR="00814795">
        <w:t xml:space="preserve"> a metodika voľby správnej konfigurácie</w:t>
      </w:r>
      <w:bookmarkEnd w:id="53"/>
      <w:bookmarkEnd w:id="54"/>
    </w:p>
    <w:p w14:paraId="1734EA53" w14:textId="2CA8F32B" w:rsidR="006A1426" w:rsidRPr="00C64F89" w:rsidRDefault="006A1426" w:rsidP="00291FFA">
      <w:pPr>
        <w:rPr>
          <w:lang w:eastAsia="en-GB"/>
        </w:rPr>
      </w:pPr>
      <w:r w:rsidRPr="00C64F89">
        <w:rPr>
          <w:b/>
          <w:bCs/>
          <w:lang w:eastAsia="en-GB"/>
        </w:rPr>
        <w:t>Notebooky s nadštandardnými parametrami v hodnotenom súbore údajov sú v porovnaní s</w:t>
      </w:r>
      <w:r w:rsidR="009D6D1D" w:rsidRPr="00C64F89">
        <w:rPr>
          <w:b/>
          <w:bCs/>
          <w:lang w:eastAsia="en-GB"/>
        </w:rPr>
        <w:t> celkovým priemerom</w:t>
      </w:r>
      <w:r w:rsidRPr="00C64F89">
        <w:rPr>
          <w:b/>
          <w:bCs/>
          <w:lang w:eastAsia="en-GB"/>
        </w:rPr>
        <w:t xml:space="preserve"> drahšie o 40 - 60 % (cena 1 900 až 3 000 eur)</w:t>
      </w:r>
      <w:r w:rsidRPr="00C64F89">
        <w:rPr>
          <w:lang w:eastAsia="en-GB"/>
        </w:rPr>
        <w:t>. Ide o notebooky s niektorými parametrami na vysokej úrovni, napr. 32 GB RAM</w:t>
      </w:r>
      <w:r w:rsidR="00EF7A4C" w:rsidRPr="00C64F89">
        <w:rPr>
          <w:lang w:eastAsia="en-GB"/>
        </w:rPr>
        <w:t xml:space="preserve"> a viac</w:t>
      </w:r>
      <w:r w:rsidRPr="00C64F89">
        <w:rPr>
          <w:lang w:eastAsia="en-GB"/>
        </w:rPr>
        <w:t>, nezdieľaná grafická karta</w:t>
      </w:r>
      <w:r w:rsidR="006D6C5F" w:rsidRPr="00C64F89">
        <w:rPr>
          <w:lang w:eastAsia="en-GB"/>
        </w:rPr>
        <w:t xml:space="preserve"> (agregovane s inými parametrami)</w:t>
      </w:r>
      <w:r w:rsidRPr="00C64F89">
        <w:rPr>
          <w:lang w:eastAsia="en-GB"/>
        </w:rPr>
        <w:t>, SSD disk s</w:t>
      </w:r>
      <w:r w:rsidR="00EF7A4C" w:rsidRPr="00C64F89">
        <w:rPr>
          <w:lang w:eastAsia="en-GB"/>
        </w:rPr>
        <w:t> </w:t>
      </w:r>
      <w:r w:rsidRPr="00C64F89">
        <w:rPr>
          <w:lang w:eastAsia="en-GB"/>
        </w:rPr>
        <w:t>kapacitou</w:t>
      </w:r>
      <w:r w:rsidR="00EF7A4C" w:rsidRPr="00C64F89">
        <w:rPr>
          <w:lang w:eastAsia="en-GB"/>
        </w:rPr>
        <w:t xml:space="preserve"> na úrovni</w:t>
      </w:r>
      <w:r w:rsidRPr="00C64F89">
        <w:rPr>
          <w:lang w:eastAsia="en-GB"/>
        </w:rPr>
        <w:t xml:space="preserve"> 1 024 GB</w:t>
      </w:r>
      <w:r w:rsidR="00EF7A4C" w:rsidRPr="00C64F89">
        <w:rPr>
          <w:lang w:eastAsia="en-GB"/>
        </w:rPr>
        <w:t xml:space="preserve"> a viac</w:t>
      </w:r>
      <w:r w:rsidRPr="00C64F89">
        <w:rPr>
          <w:lang w:eastAsia="en-GB"/>
        </w:rPr>
        <w:t>, či rozlíšenie displeja vyššie ako HD+.</w:t>
      </w:r>
      <w:r w:rsidR="009D6D1D" w:rsidRPr="00C64F89">
        <w:rPr>
          <w:lang w:eastAsia="en-GB"/>
        </w:rPr>
        <w:t xml:space="preserve"> Nákup takýchto zariadení by mal byť zrealizovaný až po dôkladnej analýze potrieb zamestnancov.</w:t>
      </w:r>
    </w:p>
    <w:p w14:paraId="314F6B9F" w14:textId="6A853737" w:rsidR="007E2E0E" w:rsidRPr="00C64F89" w:rsidRDefault="009228DB" w:rsidP="00854CE0">
      <w:pPr>
        <w:spacing w:after="0"/>
        <w:ind w:left="709"/>
        <w:jc w:val="left"/>
      </w:pPr>
      <w:r w:rsidRPr="00C64F89">
        <w:rPr>
          <w:b/>
        </w:rPr>
        <w:lastRenderedPageBreak/>
        <w:t>Dobrou praxou</w:t>
      </w:r>
      <w:r w:rsidRPr="00C64F89">
        <w:t xml:space="preserve"> je pri nákupe počítačov a </w:t>
      </w:r>
      <w:r w:rsidR="00915B26" w:rsidRPr="00C64F89">
        <w:t>notebookov</w:t>
      </w:r>
      <w:r w:rsidRPr="00C64F89">
        <w:t xml:space="preserve"> mať stanovené </w:t>
      </w:r>
      <w:r w:rsidRPr="00C64F89">
        <w:rPr>
          <w:b/>
        </w:rPr>
        <w:t>vhodné konfigurácie pre definované pracovné náplne</w:t>
      </w:r>
      <w:r w:rsidRPr="00C64F89">
        <w:t>, aby nedochádzalo k </w:t>
      </w:r>
      <w:r w:rsidRPr="00C64F89">
        <w:rPr>
          <w:b/>
        </w:rPr>
        <w:t>zbytočnému predražovaniu nákupov</w:t>
      </w:r>
      <w:r w:rsidRPr="00C64F89">
        <w:t xml:space="preserve"> z dôvodu nákupu vyšších konfigurácií ako sú skutočne potrebné, no </w:t>
      </w:r>
      <w:r w:rsidRPr="00C64F89">
        <w:rPr>
          <w:b/>
        </w:rPr>
        <w:t>rovnako je dôležité mať stanovenú aj minimálnu konfiguráciu</w:t>
      </w:r>
      <w:r w:rsidRPr="00C64F89">
        <w:t>, aby sa zabránilo nákupu vybavenia, ktoré síce zaujme nízkou cenou, no už pri prvom nasadení bude technicky, či morálne zastarané. Často pozorovaným javom v hodnotených zmluvách bol nákup počítačov a laptopov, ktorých konfigurácia už v tom čase znamenala vážne obmedzenie produktivity práce.</w:t>
      </w:r>
    </w:p>
    <w:p w14:paraId="58DA87A0" w14:textId="77777777" w:rsidR="009228DB" w:rsidRPr="00C64F89" w:rsidRDefault="009228DB" w:rsidP="009228DB">
      <w:r w:rsidRPr="00C64F89">
        <w:t xml:space="preserve">V čase prípravy tejto analýzy (rok 2024) je za </w:t>
      </w:r>
      <w:r w:rsidRPr="00C64F89">
        <w:rPr>
          <w:b/>
        </w:rPr>
        <w:t xml:space="preserve">technicky a morálne zastarané </w:t>
      </w:r>
      <w:r w:rsidRPr="00C64F89">
        <w:t>možné považovať nasledovné parametre:</w:t>
      </w:r>
    </w:p>
    <w:p w14:paraId="5291E0E9" w14:textId="01FC16D5" w:rsidR="009228DB" w:rsidRPr="00C64F89" w:rsidRDefault="009228DB" w:rsidP="009228DB">
      <w:pPr>
        <w:pStyle w:val="ListParagraph"/>
        <w:numPr>
          <w:ilvl w:val="0"/>
          <w:numId w:val="11"/>
        </w:numPr>
        <w:rPr>
          <w:lang w:val="sk-SK"/>
        </w:rPr>
      </w:pPr>
      <w:r w:rsidRPr="00C64F89">
        <w:rPr>
          <w:lang w:val="sk-SK"/>
        </w:rPr>
        <w:t xml:space="preserve">Procesory najnižších rodín (napr. i3, </w:t>
      </w:r>
      <w:proofErr w:type="spellStart"/>
      <w:r w:rsidRPr="00C64F89">
        <w:rPr>
          <w:lang w:val="sk-SK"/>
        </w:rPr>
        <w:t>Celeron</w:t>
      </w:r>
      <w:proofErr w:type="spellEnd"/>
      <w:r w:rsidRPr="00C64F89">
        <w:rPr>
          <w:lang w:val="sk-SK"/>
        </w:rPr>
        <w:t xml:space="preserve">, </w:t>
      </w:r>
      <w:proofErr w:type="spellStart"/>
      <w:r w:rsidRPr="00C64F89">
        <w:rPr>
          <w:lang w:val="sk-SK"/>
        </w:rPr>
        <w:t>Atom</w:t>
      </w:r>
      <w:proofErr w:type="spellEnd"/>
      <w:r w:rsidRPr="00C64F89">
        <w:rPr>
          <w:lang w:val="sk-SK"/>
        </w:rPr>
        <w:t xml:space="preserve">, rodina Pentium a podobne) s hodnotou </w:t>
      </w:r>
      <w:proofErr w:type="spellStart"/>
      <w:r w:rsidRPr="00C64F89">
        <w:rPr>
          <w:lang w:val="sk-SK"/>
        </w:rPr>
        <w:t>Passmark</w:t>
      </w:r>
      <w:proofErr w:type="spellEnd"/>
      <w:r w:rsidRPr="00C64F89">
        <w:rPr>
          <w:lang w:val="sk-SK"/>
        </w:rPr>
        <w:t xml:space="preserve"> CPU </w:t>
      </w:r>
      <w:proofErr w:type="spellStart"/>
      <w:r w:rsidRPr="00C64F89">
        <w:rPr>
          <w:lang w:val="sk-SK"/>
        </w:rPr>
        <w:t>mark</w:t>
      </w:r>
      <w:proofErr w:type="spellEnd"/>
      <w:r w:rsidRPr="00C64F89">
        <w:rPr>
          <w:lang w:val="sk-SK"/>
        </w:rPr>
        <w:t xml:space="preserve"> pod 9 000, pri zadaniach zahŕňajúcich spracovanie náročnejších výpočtových úloh pod 12 000 bodov</w:t>
      </w:r>
    </w:p>
    <w:p w14:paraId="416E380A" w14:textId="1C4326C7" w:rsidR="009228DB" w:rsidRPr="00C64F89" w:rsidRDefault="009228DB" w:rsidP="009228DB">
      <w:pPr>
        <w:pStyle w:val="ListParagraph"/>
        <w:numPr>
          <w:ilvl w:val="0"/>
          <w:numId w:val="11"/>
        </w:numPr>
        <w:rPr>
          <w:lang w:val="sk-SK"/>
        </w:rPr>
      </w:pPr>
      <w:r w:rsidRPr="00C64F89">
        <w:rPr>
          <w:lang w:val="sk-SK"/>
        </w:rPr>
        <w:t xml:space="preserve">Konvenčný mechanický pevný disk pre operačný systém a programové vybavenie, či používanie hybridných, tzv. SSHD diskov, ktoré sa časom ukázali ako neefektívne a pomalé, </w:t>
      </w:r>
      <w:r w:rsidR="009F758F" w:rsidRPr="00C64F89">
        <w:rPr>
          <w:lang w:val="sk-SK"/>
        </w:rPr>
        <w:t xml:space="preserve">k tomu </w:t>
      </w:r>
      <w:r w:rsidRPr="00C64F89">
        <w:rPr>
          <w:lang w:val="sk-SK"/>
        </w:rPr>
        <w:t>kapacita disku pod 256 GB</w:t>
      </w:r>
      <w:r w:rsidR="009F758F" w:rsidRPr="00C64F89">
        <w:rPr>
          <w:lang w:val="sk-SK"/>
        </w:rPr>
        <w:t>.</w:t>
      </w:r>
    </w:p>
    <w:p w14:paraId="3C68B8F7" w14:textId="77777777" w:rsidR="009228DB" w:rsidRPr="00C64F89" w:rsidRDefault="009228DB" w:rsidP="009228DB">
      <w:pPr>
        <w:pStyle w:val="ListParagraph"/>
        <w:numPr>
          <w:ilvl w:val="0"/>
          <w:numId w:val="11"/>
        </w:numPr>
        <w:rPr>
          <w:lang w:val="sk-SK"/>
        </w:rPr>
      </w:pPr>
      <w:r w:rsidRPr="00C64F89">
        <w:rPr>
          <w:lang w:val="sk-SK"/>
        </w:rPr>
        <w:t>Displej, resp. zobrazovacia jednotka s rozlíšením nižším ako HD, t. j. 1 920 x 1 080 bodov, resp. obnovovacia frekvencia nižšia ako 60 Hz (LCD)</w:t>
      </w:r>
    </w:p>
    <w:p w14:paraId="188CB3B3" w14:textId="77777777" w:rsidR="009228DB" w:rsidRPr="00C64F89" w:rsidRDefault="009228DB" w:rsidP="009228DB">
      <w:pPr>
        <w:pStyle w:val="ListParagraph"/>
        <w:numPr>
          <w:ilvl w:val="0"/>
          <w:numId w:val="11"/>
        </w:numPr>
        <w:rPr>
          <w:lang w:val="sk-SK"/>
        </w:rPr>
      </w:pPr>
      <w:r w:rsidRPr="00C64F89">
        <w:rPr>
          <w:lang w:val="sk-SK"/>
        </w:rPr>
        <w:t>Veľkosť operačnej pamäte menej ako 8 GB, pri zadaniach zahŕňajúcich spracovanie náročnejších výpočtových úloh menej ako 16 GB</w:t>
      </w:r>
    </w:p>
    <w:p w14:paraId="68D696F1" w14:textId="371A3406" w:rsidR="009228DB" w:rsidRPr="00C64F89" w:rsidRDefault="009228DB" w:rsidP="009228DB">
      <w:pPr>
        <w:pStyle w:val="ListParagraph"/>
        <w:numPr>
          <w:ilvl w:val="0"/>
          <w:numId w:val="11"/>
        </w:numPr>
        <w:rPr>
          <w:lang w:val="sk-SK"/>
        </w:rPr>
      </w:pPr>
      <w:r w:rsidRPr="00C64F89">
        <w:rPr>
          <w:lang w:val="sk-SK"/>
        </w:rPr>
        <w:t xml:space="preserve">Chýbajúce rozhrania ako HDMI, </w:t>
      </w:r>
      <w:proofErr w:type="spellStart"/>
      <w:r w:rsidRPr="00C64F89">
        <w:rPr>
          <w:lang w:val="sk-SK"/>
        </w:rPr>
        <w:t>eSATA</w:t>
      </w:r>
      <w:proofErr w:type="spellEnd"/>
      <w:r w:rsidRPr="00C64F89">
        <w:rPr>
          <w:lang w:val="sk-SK"/>
        </w:rPr>
        <w:t>, USB verzie 3.1 a</w:t>
      </w:r>
      <w:r w:rsidR="0016626D" w:rsidRPr="00C64F89">
        <w:rPr>
          <w:lang w:val="sk-SK"/>
        </w:rPr>
        <w:t> </w:t>
      </w:r>
      <w:r w:rsidRPr="00C64F89">
        <w:rPr>
          <w:lang w:val="sk-SK"/>
        </w:rPr>
        <w:t>vyššej</w:t>
      </w:r>
    </w:p>
    <w:p w14:paraId="58DEDFE6" w14:textId="211AC876" w:rsidR="0016626D" w:rsidRPr="00C64F89" w:rsidRDefault="0016626D" w:rsidP="0016626D">
      <w:pPr>
        <w:pStyle w:val="ListParagraph"/>
        <w:numPr>
          <w:ilvl w:val="0"/>
          <w:numId w:val="11"/>
        </w:numPr>
        <w:rPr>
          <w:lang w:val="sk-SK"/>
        </w:rPr>
      </w:pPr>
      <w:r w:rsidRPr="00C64F89">
        <w:rPr>
          <w:lang w:val="sk-SK"/>
        </w:rPr>
        <w:t xml:space="preserve">V prípade </w:t>
      </w:r>
      <w:r w:rsidR="00623ECB" w:rsidRPr="00C64F89">
        <w:rPr>
          <w:lang w:val="sk-SK"/>
        </w:rPr>
        <w:t>notebookov</w:t>
      </w:r>
      <w:r w:rsidRPr="00C64F89">
        <w:rPr>
          <w:lang w:val="sk-SK"/>
        </w:rPr>
        <w:t xml:space="preserve"> klávesnica bez podsvietenia</w:t>
      </w:r>
    </w:p>
    <w:p w14:paraId="4BAC9352" w14:textId="0F2FB4B0" w:rsidR="00752E3A" w:rsidRDefault="00752E3A" w:rsidP="00752E3A">
      <w:pPr>
        <w:pStyle w:val="Heading2"/>
      </w:pPr>
      <w:bookmarkStart w:id="55" w:name="_Toc185508727"/>
      <w:bookmarkStart w:id="56" w:name="_Toc197355415"/>
      <w:r>
        <w:t>Vývoj cien po rokoch</w:t>
      </w:r>
      <w:bookmarkEnd w:id="55"/>
      <w:bookmarkEnd w:id="56"/>
    </w:p>
    <w:p w14:paraId="6EC08D86" w14:textId="342A091E" w:rsidR="00BC477F" w:rsidRPr="00C64F89" w:rsidRDefault="00BC477F" w:rsidP="00BD527B">
      <w:pPr>
        <w:spacing w:after="0"/>
        <w:ind w:left="709"/>
      </w:pPr>
      <w:r w:rsidRPr="00C64F89">
        <w:t>V priebehu rokov bol zaznamenaný pokles ceny stolových počítačov, ako dokladujú ďalšie tabuľky a grafy. Rok 2023 sa javí anomálne hlavne z dôvodu, že je vyhodnotený len prvý kvartál.</w:t>
      </w:r>
    </w:p>
    <w:p w14:paraId="5DE6AFE0" w14:textId="6911B9C6" w:rsidR="00BC477F" w:rsidRPr="00C64F89" w:rsidRDefault="00A44A6F" w:rsidP="00A44A6F">
      <w:pPr>
        <w:pStyle w:val="Tabulka"/>
        <w:ind w:left="1701" w:hanging="1001"/>
      </w:pPr>
      <w:bookmarkStart w:id="57" w:name="_Toc185509326"/>
      <w:bookmarkStart w:id="58" w:name="_Toc185509423"/>
      <w:bookmarkStart w:id="59" w:name="_Toc197355429"/>
      <w:r w:rsidRPr="00C64F89">
        <w:t xml:space="preserve">Vývoj ceny stolových počítačov v rokoch 2019 – 2023 (všetky, počet pozorovaní </w:t>
      </w:r>
      <w:r w:rsidR="00A279F0">
        <w:t>112</w:t>
      </w:r>
      <w:r w:rsidRPr="00C64F89">
        <w:t>)</w:t>
      </w:r>
      <w:bookmarkEnd w:id="57"/>
      <w:bookmarkEnd w:id="58"/>
      <w:bookmarkEnd w:id="59"/>
    </w:p>
    <w:p w14:paraId="1D791447" w14:textId="675EE46E" w:rsidR="00A44A6F" w:rsidRPr="00C64F89" w:rsidRDefault="00A279F0" w:rsidP="00A44A6F">
      <w:pPr>
        <w:rPr>
          <w:lang w:eastAsia="en-GB"/>
        </w:rPr>
      </w:pPr>
      <w:r>
        <w:rPr>
          <w:noProof/>
          <w:lang w:eastAsia="en-GB"/>
        </w:rPr>
        <w:drawing>
          <wp:inline distT="0" distB="0" distL="0" distR="0" wp14:anchorId="10A5F0C6" wp14:editId="10416370">
            <wp:extent cx="3828422" cy="1218297"/>
            <wp:effectExtent l="0" t="0" r="635" b="1270"/>
            <wp:docPr id="131393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6994" cy="1221025"/>
                    </a:xfrm>
                    <a:prstGeom prst="rect">
                      <a:avLst/>
                    </a:prstGeom>
                    <a:noFill/>
                    <a:ln>
                      <a:noFill/>
                    </a:ln>
                  </pic:spPr>
                </pic:pic>
              </a:graphicData>
            </a:graphic>
          </wp:inline>
        </w:drawing>
      </w:r>
    </w:p>
    <w:p w14:paraId="55E7CAD6" w14:textId="2EF8B39D" w:rsidR="00A63D15" w:rsidRPr="00C64F89" w:rsidRDefault="00C03597" w:rsidP="00C03597">
      <w:pPr>
        <w:pStyle w:val="Graf"/>
      </w:pPr>
      <w:bookmarkStart w:id="60" w:name="_Toc185509491"/>
      <w:bookmarkStart w:id="61" w:name="_Toc185509646"/>
      <w:bookmarkStart w:id="62" w:name="_Toc197355441"/>
      <w:r w:rsidRPr="00C64F89">
        <w:t xml:space="preserve">Vývoj ceny stolových počítačov v rokoch 2019 – 2023 (všetky, počet pozorovaní </w:t>
      </w:r>
      <w:r w:rsidR="00A279F0">
        <w:t>112</w:t>
      </w:r>
      <w:r w:rsidRPr="00C64F89">
        <w:t>)</w:t>
      </w:r>
      <w:bookmarkEnd w:id="60"/>
      <w:bookmarkEnd w:id="61"/>
      <w:bookmarkEnd w:id="62"/>
    </w:p>
    <w:p w14:paraId="2A41563F" w14:textId="22BC4263" w:rsidR="00C03597" w:rsidRPr="00C64F89" w:rsidRDefault="00A279F0" w:rsidP="00C03597">
      <w:pPr>
        <w:rPr>
          <w:lang w:eastAsia="en-GB"/>
        </w:rPr>
      </w:pPr>
      <w:r>
        <w:rPr>
          <w:noProof/>
          <w:lang w:eastAsia="en-GB"/>
        </w:rPr>
        <w:drawing>
          <wp:inline distT="0" distB="0" distL="0" distR="0" wp14:anchorId="0878D9C5" wp14:editId="0FDD82BE">
            <wp:extent cx="4456444" cy="2312896"/>
            <wp:effectExtent l="0" t="0" r="1270" b="0"/>
            <wp:docPr id="1791654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1164" cy="2320536"/>
                    </a:xfrm>
                    <a:prstGeom prst="rect">
                      <a:avLst/>
                    </a:prstGeom>
                    <a:noFill/>
                    <a:ln>
                      <a:noFill/>
                    </a:ln>
                  </pic:spPr>
                </pic:pic>
              </a:graphicData>
            </a:graphic>
          </wp:inline>
        </w:drawing>
      </w:r>
    </w:p>
    <w:p w14:paraId="2746E57C" w14:textId="521E454D" w:rsidR="00D8083D" w:rsidRPr="00C64F89" w:rsidRDefault="00D8083D" w:rsidP="00D8083D">
      <w:pPr>
        <w:ind w:left="3540" w:firstLine="708"/>
        <w:rPr>
          <w:i/>
          <w:iCs/>
          <w:lang w:eastAsia="en-GB"/>
        </w:rPr>
      </w:pPr>
      <w:r w:rsidRPr="00C64F89">
        <w:rPr>
          <w:i/>
          <w:iCs/>
          <w:lang w:eastAsia="en-GB"/>
        </w:rPr>
        <w:t>Zdroj: Centrálny register zmlúv, spracovanie: IDRP MIRRI SR</w:t>
      </w:r>
    </w:p>
    <w:p w14:paraId="404ED3DA" w14:textId="6375069D" w:rsidR="00076DA3" w:rsidRPr="00C64F89" w:rsidRDefault="00514369" w:rsidP="0092289D">
      <w:pPr>
        <w:spacing w:after="0"/>
        <w:ind w:left="709"/>
      </w:pPr>
      <w:r w:rsidRPr="00C64F89">
        <w:t>Maximá v grafe sú počítače s veľmi vysokými parametrami (a cenou). Štatisticky ide o jednotky kusov.</w:t>
      </w:r>
      <w:r w:rsidR="00076DA3" w:rsidRPr="00C64F89">
        <w:br w:type="page"/>
      </w:r>
    </w:p>
    <w:p w14:paraId="098D1F2B" w14:textId="11866DF3" w:rsidR="00C04B7F" w:rsidRPr="00C64F89" w:rsidRDefault="00C04B7F" w:rsidP="00C04B7F">
      <w:pPr>
        <w:pStyle w:val="Tabulka"/>
        <w:ind w:left="1843" w:hanging="1134"/>
        <w:rPr>
          <w:noProof/>
        </w:rPr>
      </w:pPr>
      <w:bookmarkStart w:id="63" w:name="_Toc185509327"/>
      <w:bookmarkStart w:id="64" w:name="_Toc185509424"/>
      <w:bookmarkStart w:id="65" w:name="_Toc197355430"/>
      <w:r w:rsidRPr="00C64F89">
        <w:lastRenderedPageBreak/>
        <w:t>Vývoj ceny stolových počítačov v rokoch 2019 – 2023 (</w:t>
      </w:r>
      <w:r w:rsidRPr="00C64F89">
        <w:rPr>
          <w:noProof/>
        </w:rPr>
        <w:t xml:space="preserve">štatisticky najvýznamnejšia skupina, počet pozorovaní </w:t>
      </w:r>
      <w:r w:rsidR="00076DA3" w:rsidRPr="00C64F89">
        <w:rPr>
          <w:noProof/>
        </w:rPr>
        <w:t>24</w:t>
      </w:r>
      <w:r w:rsidRPr="00C64F89">
        <w:rPr>
          <w:noProof/>
        </w:rPr>
        <w:t>)</w:t>
      </w:r>
      <w:bookmarkEnd w:id="63"/>
      <w:bookmarkEnd w:id="64"/>
      <w:bookmarkEnd w:id="65"/>
    </w:p>
    <w:p w14:paraId="79126F6F" w14:textId="51C145D0" w:rsidR="00C04B7F" w:rsidRPr="00C64F89" w:rsidRDefault="00076DA3" w:rsidP="00C04B7F">
      <w:pPr>
        <w:rPr>
          <w:lang w:eastAsia="en-GB"/>
        </w:rPr>
      </w:pPr>
      <w:r w:rsidRPr="00C64F89">
        <w:rPr>
          <w:noProof/>
          <w:lang w:eastAsia="en-GB"/>
        </w:rPr>
        <w:drawing>
          <wp:inline distT="0" distB="0" distL="0" distR="0" wp14:anchorId="294A371D" wp14:editId="21CCF567">
            <wp:extent cx="3752850" cy="1059398"/>
            <wp:effectExtent l="0" t="0" r="0" b="7620"/>
            <wp:docPr id="1458768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6863" cy="1063354"/>
                    </a:xfrm>
                    <a:prstGeom prst="rect">
                      <a:avLst/>
                    </a:prstGeom>
                    <a:noFill/>
                    <a:ln>
                      <a:noFill/>
                    </a:ln>
                  </pic:spPr>
                </pic:pic>
              </a:graphicData>
            </a:graphic>
          </wp:inline>
        </w:drawing>
      </w:r>
    </w:p>
    <w:p w14:paraId="106379A3" w14:textId="30FE817C" w:rsidR="003543CB" w:rsidRPr="00C64F89" w:rsidRDefault="003543CB" w:rsidP="003543CB">
      <w:pPr>
        <w:pStyle w:val="Graf"/>
        <w:rPr>
          <w:noProof/>
        </w:rPr>
      </w:pPr>
      <w:bookmarkStart w:id="66" w:name="_Toc185509492"/>
      <w:bookmarkStart w:id="67" w:name="_Toc185509647"/>
      <w:bookmarkStart w:id="68" w:name="_Toc197355442"/>
      <w:r w:rsidRPr="00C64F89">
        <w:t>Vývoj ceny stolových počítačov v rokoch 2019 – 2023 (</w:t>
      </w:r>
      <w:r w:rsidRPr="00C64F89">
        <w:rPr>
          <w:noProof/>
        </w:rPr>
        <w:t>štatisticky najvýznamnejšia skupina, počet pozorovaní 24)</w:t>
      </w:r>
      <w:bookmarkEnd w:id="66"/>
      <w:bookmarkEnd w:id="67"/>
      <w:bookmarkEnd w:id="68"/>
    </w:p>
    <w:p w14:paraId="3B3A9DEE" w14:textId="575321EE" w:rsidR="003543CB" w:rsidRPr="00C64F89" w:rsidRDefault="00AD1BAF" w:rsidP="003543CB">
      <w:pPr>
        <w:rPr>
          <w:lang w:eastAsia="en-GB"/>
        </w:rPr>
      </w:pPr>
      <w:r w:rsidRPr="00C64F89">
        <w:rPr>
          <w:noProof/>
          <w:lang w:eastAsia="en-GB"/>
        </w:rPr>
        <w:drawing>
          <wp:inline distT="0" distB="0" distL="0" distR="0" wp14:anchorId="69AA29D8" wp14:editId="792B1D44">
            <wp:extent cx="4925567" cy="2565400"/>
            <wp:effectExtent l="0" t="0" r="8890" b="6350"/>
            <wp:docPr id="12182847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404" cy="2577815"/>
                    </a:xfrm>
                    <a:prstGeom prst="rect">
                      <a:avLst/>
                    </a:prstGeom>
                    <a:noFill/>
                    <a:ln>
                      <a:noFill/>
                    </a:ln>
                  </pic:spPr>
                </pic:pic>
              </a:graphicData>
            </a:graphic>
          </wp:inline>
        </w:drawing>
      </w:r>
    </w:p>
    <w:p w14:paraId="6EEADD79" w14:textId="4F300158" w:rsidR="00D8083D" w:rsidRPr="00C64F89" w:rsidRDefault="00D8083D" w:rsidP="003543CB">
      <w:pPr>
        <w:rPr>
          <w:lang w:eastAsia="en-GB"/>
        </w:rPr>
      </w:pPr>
      <w:r w:rsidRPr="00C64F89">
        <w:rPr>
          <w:lang w:eastAsia="en-GB"/>
        </w:rPr>
        <w:tab/>
      </w:r>
      <w:r w:rsidRPr="00C64F89">
        <w:rPr>
          <w:lang w:eastAsia="en-GB"/>
        </w:rPr>
        <w:tab/>
      </w:r>
      <w:r w:rsidRPr="00C64F89">
        <w:rPr>
          <w:lang w:eastAsia="en-GB"/>
        </w:rPr>
        <w:tab/>
      </w:r>
      <w:r w:rsidRPr="00C64F89">
        <w:rPr>
          <w:lang w:eastAsia="en-GB"/>
        </w:rPr>
        <w:tab/>
      </w:r>
      <w:r w:rsidRPr="00C64F89">
        <w:rPr>
          <w:lang w:eastAsia="en-GB"/>
        </w:rPr>
        <w:tab/>
      </w:r>
      <w:r w:rsidRPr="00C64F89">
        <w:rPr>
          <w:i/>
          <w:iCs/>
          <w:lang w:eastAsia="en-GB"/>
        </w:rPr>
        <w:t>Zdroj: Centrálny register zmlúv, spracovanie: IDRP MIRRI SR</w:t>
      </w:r>
    </w:p>
    <w:p w14:paraId="28A4E464" w14:textId="17B4E70C" w:rsidR="00D8083D" w:rsidRPr="00C64F89" w:rsidRDefault="002D5CDB" w:rsidP="00BD527B">
      <w:pPr>
        <w:spacing w:after="0"/>
        <w:ind w:left="709"/>
      </w:pPr>
      <w:r w:rsidRPr="00C64F89">
        <w:t xml:space="preserve">V priebehu rokov nebol zaznamenaný štatisticky významný pokles ceny notebookov. Celkový vývoj ceny v štatistických ukazovateľoch je </w:t>
      </w:r>
      <w:r w:rsidR="000E39BB" w:rsidRPr="00C64F89">
        <w:t xml:space="preserve">v tabuľkách </w:t>
      </w:r>
      <w:r w:rsidR="00D8083D" w:rsidRPr="00C64F89">
        <w:t>10</w:t>
      </w:r>
      <w:r w:rsidR="000E39BB" w:rsidRPr="00C64F89">
        <w:t xml:space="preserve"> a </w:t>
      </w:r>
      <w:r w:rsidR="00D8083D" w:rsidRPr="00C64F89">
        <w:t>11</w:t>
      </w:r>
      <w:r w:rsidR="000E39BB" w:rsidRPr="00C64F89">
        <w:t xml:space="preserve">, ako aj </w:t>
      </w:r>
      <w:r w:rsidRPr="00C64F89">
        <w:t xml:space="preserve">na grafoch </w:t>
      </w:r>
      <w:r w:rsidR="00A44A6F" w:rsidRPr="00C64F89">
        <w:t>6</w:t>
      </w:r>
      <w:r w:rsidRPr="00C64F89">
        <w:t xml:space="preserve"> a </w:t>
      </w:r>
      <w:r w:rsidR="00A44A6F" w:rsidRPr="00C64F89">
        <w:t>7</w:t>
      </w:r>
      <w:r w:rsidRPr="00C64F89">
        <w:t>.</w:t>
      </w:r>
    </w:p>
    <w:p w14:paraId="12107DF2" w14:textId="77777777" w:rsidR="00D8083D" w:rsidRPr="00C64F89" w:rsidRDefault="00D8083D">
      <w:pPr>
        <w:ind w:left="0"/>
        <w:jc w:val="left"/>
      </w:pPr>
      <w:r w:rsidRPr="00C64F89">
        <w:br w:type="page"/>
      </w:r>
    </w:p>
    <w:p w14:paraId="560744E1" w14:textId="06E4DEBB" w:rsidR="000E39BB" w:rsidRPr="00C64F89" w:rsidRDefault="000E39BB" w:rsidP="000E39BB">
      <w:pPr>
        <w:pStyle w:val="Tabulka"/>
        <w:ind w:left="1701" w:hanging="992"/>
      </w:pPr>
      <w:bookmarkStart w:id="69" w:name="_Toc185509328"/>
      <w:bookmarkStart w:id="70" w:name="_Toc185509425"/>
      <w:bookmarkStart w:id="71" w:name="_Toc197355431"/>
      <w:r w:rsidRPr="00C64F89">
        <w:lastRenderedPageBreak/>
        <w:t>Vývoj ceny notebookov v rokoch 2019 – 2023 (všetky, počet pozorovaní 166)</w:t>
      </w:r>
      <w:bookmarkEnd w:id="69"/>
      <w:bookmarkEnd w:id="70"/>
      <w:bookmarkEnd w:id="71"/>
    </w:p>
    <w:p w14:paraId="07693728" w14:textId="475AD21F" w:rsidR="000E39BB" w:rsidRPr="00C64F89" w:rsidRDefault="00CC0824" w:rsidP="000E39BB">
      <w:pPr>
        <w:rPr>
          <w:lang w:eastAsia="en-GB"/>
        </w:rPr>
      </w:pPr>
      <w:r w:rsidRPr="00C64F89">
        <w:rPr>
          <w:noProof/>
          <w:lang w:eastAsia="en-GB"/>
        </w:rPr>
        <w:drawing>
          <wp:inline distT="0" distB="0" distL="0" distR="0" wp14:anchorId="63FBF1F1" wp14:editId="69034525">
            <wp:extent cx="3790950" cy="1167660"/>
            <wp:effectExtent l="0" t="0" r="0" b="0"/>
            <wp:docPr id="138560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7643" cy="1175882"/>
                    </a:xfrm>
                    <a:prstGeom prst="rect">
                      <a:avLst/>
                    </a:prstGeom>
                    <a:noFill/>
                    <a:ln>
                      <a:noFill/>
                    </a:ln>
                  </pic:spPr>
                </pic:pic>
              </a:graphicData>
            </a:graphic>
          </wp:inline>
        </w:drawing>
      </w:r>
    </w:p>
    <w:p w14:paraId="4698FD5D" w14:textId="3A909AB4" w:rsidR="002D5CDB" w:rsidRPr="00C64F89" w:rsidRDefault="002D5CDB" w:rsidP="002D5CDB">
      <w:pPr>
        <w:pStyle w:val="Graf"/>
      </w:pPr>
      <w:bookmarkStart w:id="72" w:name="_Toc185509493"/>
      <w:bookmarkStart w:id="73" w:name="_Toc185509648"/>
      <w:bookmarkStart w:id="74" w:name="_Toc197355443"/>
      <w:r w:rsidRPr="00C64F89">
        <w:t>Vývoj ceny notebookov v rokoch 2019 – 2023 (všetky</w:t>
      </w:r>
      <w:r w:rsidR="001E5ADB" w:rsidRPr="00C64F89">
        <w:t>, počet pozorovaní 166</w:t>
      </w:r>
      <w:r w:rsidRPr="00C64F89">
        <w:t>)</w:t>
      </w:r>
      <w:bookmarkEnd w:id="72"/>
      <w:bookmarkEnd w:id="73"/>
      <w:bookmarkEnd w:id="74"/>
    </w:p>
    <w:p w14:paraId="1E8C7E62" w14:textId="6DAD5845" w:rsidR="00BC477F" w:rsidRPr="00C64F89" w:rsidRDefault="00CC0824" w:rsidP="00C04B7F">
      <w:pPr>
        <w:spacing w:before="160" w:after="0"/>
        <w:ind w:left="709"/>
        <w:jc w:val="left"/>
        <w:rPr>
          <w:bCs/>
          <w:noProof/>
          <w:color w:val="3E023F"/>
        </w:rPr>
      </w:pPr>
      <w:r w:rsidRPr="00C64F89">
        <w:rPr>
          <w:bCs/>
          <w:noProof/>
          <w:color w:val="3E023F"/>
        </w:rPr>
        <w:drawing>
          <wp:inline distT="0" distB="0" distL="0" distR="0" wp14:anchorId="0CD0725B" wp14:editId="1650AF17">
            <wp:extent cx="4718050" cy="1996230"/>
            <wp:effectExtent l="0" t="0" r="6350" b="4445"/>
            <wp:docPr id="109731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5728" cy="2003710"/>
                    </a:xfrm>
                    <a:prstGeom prst="rect">
                      <a:avLst/>
                    </a:prstGeom>
                    <a:noFill/>
                    <a:ln>
                      <a:noFill/>
                    </a:ln>
                  </pic:spPr>
                </pic:pic>
              </a:graphicData>
            </a:graphic>
          </wp:inline>
        </w:drawing>
      </w:r>
    </w:p>
    <w:p w14:paraId="5F65E704" w14:textId="635C657C" w:rsidR="00D8083D" w:rsidRPr="00C64F89" w:rsidRDefault="00D8083D" w:rsidP="00D8083D">
      <w:pPr>
        <w:spacing w:before="160" w:after="0"/>
        <w:ind w:left="3541" w:firstLine="707"/>
        <w:jc w:val="left"/>
        <w:rPr>
          <w:bCs/>
          <w:noProof/>
          <w:color w:val="3E023F"/>
        </w:rPr>
      </w:pPr>
      <w:r w:rsidRPr="00C64F89">
        <w:rPr>
          <w:i/>
          <w:iCs/>
          <w:lang w:eastAsia="en-GB"/>
        </w:rPr>
        <w:t>Zdroj: Centrálny register zmlúv, spracovanie: IDRP MIRRI SR</w:t>
      </w:r>
    </w:p>
    <w:p w14:paraId="40EDC6B7" w14:textId="2E204827" w:rsidR="000E39BB" w:rsidRPr="00C64F89" w:rsidRDefault="000E39BB" w:rsidP="00C04B7F">
      <w:pPr>
        <w:pStyle w:val="Tabulka"/>
        <w:ind w:left="1843" w:hanging="1134"/>
        <w:rPr>
          <w:noProof/>
        </w:rPr>
      </w:pPr>
      <w:bookmarkStart w:id="75" w:name="_Toc185509329"/>
      <w:bookmarkStart w:id="76" w:name="_Toc185509426"/>
      <w:bookmarkStart w:id="77" w:name="_Toc197355432"/>
      <w:r w:rsidRPr="00C64F89">
        <w:t>Vývoj ceny notebookov v rokoch 2019 – 2023 (</w:t>
      </w:r>
      <w:r w:rsidRPr="00C64F89">
        <w:rPr>
          <w:noProof/>
        </w:rPr>
        <w:t>štatisticky najvýznamnejšia skupina, počet pozorovaní 102)</w:t>
      </w:r>
      <w:bookmarkEnd w:id="75"/>
      <w:bookmarkEnd w:id="76"/>
      <w:bookmarkEnd w:id="77"/>
    </w:p>
    <w:p w14:paraId="70F1FF67" w14:textId="3FD54A3A" w:rsidR="000E39BB" w:rsidRPr="00C64F89" w:rsidRDefault="007F2E15" w:rsidP="00BC477F">
      <w:pPr>
        <w:rPr>
          <w:lang w:eastAsia="en-GB"/>
        </w:rPr>
      </w:pPr>
      <w:r w:rsidRPr="00C64F89">
        <w:rPr>
          <w:noProof/>
          <w:lang w:eastAsia="en-GB"/>
        </w:rPr>
        <w:drawing>
          <wp:inline distT="0" distB="0" distL="0" distR="0" wp14:anchorId="7FBDB031" wp14:editId="3255DB42">
            <wp:extent cx="3924300" cy="1229152"/>
            <wp:effectExtent l="0" t="0" r="0" b="9525"/>
            <wp:docPr id="1815964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6181" cy="1232873"/>
                    </a:xfrm>
                    <a:prstGeom prst="rect">
                      <a:avLst/>
                    </a:prstGeom>
                    <a:noFill/>
                    <a:ln>
                      <a:noFill/>
                    </a:ln>
                  </pic:spPr>
                </pic:pic>
              </a:graphicData>
            </a:graphic>
          </wp:inline>
        </w:drawing>
      </w:r>
    </w:p>
    <w:p w14:paraId="2CFE8B1A" w14:textId="6C6D2CCA" w:rsidR="002D5CDB" w:rsidRPr="00C64F89" w:rsidRDefault="001E5ADB" w:rsidP="001E5ADB">
      <w:pPr>
        <w:pStyle w:val="Graf"/>
        <w:rPr>
          <w:noProof/>
        </w:rPr>
      </w:pPr>
      <w:bookmarkStart w:id="78" w:name="_Toc185509494"/>
      <w:bookmarkStart w:id="79" w:name="_Toc185509649"/>
      <w:bookmarkStart w:id="80" w:name="_Toc197355444"/>
      <w:r w:rsidRPr="00C64F89">
        <w:rPr>
          <w:noProof/>
        </w:rPr>
        <w:t>Vývoj ceny notebookov v rokoch 2019 – 2023 (štatisticky najvýznamnejšia skupina, počet pozorovaní 102)</w:t>
      </w:r>
      <w:bookmarkEnd w:id="78"/>
      <w:bookmarkEnd w:id="79"/>
      <w:bookmarkEnd w:id="80"/>
    </w:p>
    <w:p w14:paraId="7DED3607" w14:textId="3631B204" w:rsidR="001E5ADB" w:rsidRPr="00C64F89" w:rsidRDefault="007F2E15" w:rsidP="001E5ADB">
      <w:pPr>
        <w:rPr>
          <w:lang w:eastAsia="en-GB"/>
        </w:rPr>
      </w:pPr>
      <w:r w:rsidRPr="00C64F89">
        <w:rPr>
          <w:noProof/>
          <w:lang w:eastAsia="en-GB"/>
        </w:rPr>
        <w:drawing>
          <wp:inline distT="0" distB="0" distL="0" distR="0" wp14:anchorId="242B7D7D" wp14:editId="51A13E16">
            <wp:extent cx="5130800" cy="2163398"/>
            <wp:effectExtent l="0" t="0" r="0" b="8890"/>
            <wp:docPr id="1639845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6849" cy="2170165"/>
                    </a:xfrm>
                    <a:prstGeom prst="rect">
                      <a:avLst/>
                    </a:prstGeom>
                    <a:noFill/>
                    <a:ln>
                      <a:noFill/>
                    </a:ln>
                  </pic:spPr>
                </pic:pic>
              </a:graphicData>
            </a:graphic>
          </wp:inline>
        </w:drawing>
      </w:r>
    </w:p>
    <w:p w14:paraId="3654AA44" w14:textId="7765AB8A" w:rsidR="00D8083D" w:rsidRPr="00C64F89" w:rsidRDefault="00D8083D" w:rsidP="001E5ADB">
      <w:pPr>
        <w:rPr>
          <w:lang w:eastAsia="en-GB"/>
        </w:rPr>
      </w:pPr>
      <w:r w:rsidRPr="00C64F89">
        <w:rPr>
          <w:lang w:eastAsia="en-GB"/>
        </w:rPr>
        <w:tab/>
      </w:r>
      <w:r w:rsidRPr="00C64F89">
        <w:rPr>
          <w:lang w:eastAsia="en-GB"/>
        </w:rPr>
        <w:tab/>
      </w:r>
      <w:r w:rsidRPr="00C64F89">
        <w:rPr>
          <w:lang w:eastAsia="en-GB"/>
        </w:rPr>
        <w:tab/>
      </w:r>
      <w:r w:rsidRPr="00C64F89">
        <w:rPr>
          <w:lang w:eastAsia="en-GB"/>
        </w:rPr>
        <w:tab/>
      </w:r>
      <w:r w:rsidRPr="00C64F89">
        <w:rPr>
          <w:lang w:eastAsia="en-GB"/>
        </w:rPr>
        <w:tab/>
      </w:r>
      <w:r w:rsidRPr="00C64F89">
        <w:rPr>
          <w:i/>
          <w:iCs/>
          <w:lang w:eastAsia="en-GB"/>
        </w:rPr>
        <w:t>Zdroj: Centrálny register zmlúv, spracovanie: IDRP MIRRI SR</w:t>
      </w:r>
    </w:p>
    <w:p w14:paraId="0108AA89" w14:textId="483D7E80" w:rsidR="001E5ADB" w:rsidRDefault="001E5ADB" w:rsidP="00BD527B">
      <w:pPr>
        <w:spacing w:after="0"/>
        <w:ind w:left="709"/>
        <w:rPr>
          <w:noProof/>
        </w:rPr>
      </w:pPr>
      <w:r w:rsidRPr="00C64F89">
        <w:rPr>
          <w:noProof/>
        </w:rPr>
        <w:lastRenderedPageBreak/>
        <w:t xml:space="preserve">Ani po odfiltrovaní </w:t>
      </w:r>
      <w:r w:rsidR="00E72628" w:rsidRPr="00C64F89">
        <w:rPr>
          <w:noProof/>
        </w:rPr>
        <w:t>položiek</w:t>
      </w:r>
      <w:r w:rsidRPr="00C64F89">
        <w:rPr>
          <w:noProof/>
        </w:rPr>
        <w:t xml:space="preserve"> z okrajových pásiem (veľmi nízky, resp. veľmi vysoký výkon) vývoj nenasvedčuje významnému poklesu cien</w:t>
      </w:r>
      <w:r w:rsidR="00AD1BAF" w:rsidRPr="00C64F89">
        <w:rPr>
          <w:noProof/>
        </w:rPr>
        <w:t xml:space="preserve"> notebookov</w:t>
      </w:r>
      <w:r w:rsidRPr="00C64F89">
        <w:rPr>
          <w:noProof/>
        </w:rPr>
        <w:t>.</w:t>
      </w:r>
      <w:r w:rsidR="00BD527B" w:rsidRPr="00C64F89">
        <w:rPr>
          <w:noProof/>
        </w:rPr>
        <w:t xml:space="preserve"> Časový faktor je zmazaný vďaka skutočnosti, že napr. ceny za 1 GB RAM, či diskového priestoru, sa už niekoľko rokov významne nemenia a hodnota Passmark nemá v čase </w:t>
      </w:r>
      <w:r w:rsidR="00422254" w:rsidRPr="00C64F89">
        <w:rPr>
          <w:noProof/>
        </w:rPr>
        <w:t>dostatočne rýchly</w:t>
      </w:r>
      <w:r w:rsidR="00BD527B" w:rsidRPr="00C64F89">
        <w:rPr>
          <w:noProof/>
        </w:rPr>
        <w:t xml:space="preserve"> pokles.</w:t>
      </w:r>
    </w:p>
    <w:p w14:paraId="22913003" w14:textId="55990117" w:rsidR="00EA36E5" w:rsidRDefault="00EA36E5" w:rsidP="00EA36E5">
      <w:pPr>
        <w:pStyle w:val="Heading2"/>
        <w:rPr>
          <w:noProof/>
        </w:rPr>
      </w:pPr>
      <w:bookmarkStart w:id="81" w:name="_Toc197355416"/>
      <w:r>
        <w:rPr>
          <w:noProof/>
        </w:rPr>
        <w:t>Vplyv záručnej doby a úrovne servisných služieb</w:t>
      </w:r>
      <w:bookmarkEnd w:id="81"/>
    </w:p>
    <w:p w14:paraId="12C83225" w14:textId="3FB635ED" w:rsidR="00EA36E5" w:rsidRDefault="00EA36E5" w:rsidP="00EA36E5">
      <w:pPr>
        <w:rPr>
          <w:lang w:eastAsia="en-GB"/>
        </w:rPr>
      </w:pPr>
      <w:r>
        <w:rPr>
          <w:lang w:eastAsia="en-GB"/>
        </w:rPr>
        <w:t>V hodnotenom súbore údajov sa nachádzali PC zostavy a notebooky so záručnou dobou 2, 3 alebo 5 rokov a buď štandardným servisom alebo servisom na mieste so zásahom najneskôr nasledujúci pracovný deň (NBD).</w:t>
      </w:r>
    </w:p>
    <w:p w14:paraId="6490BB4D" w14:textId="4BDA9B16" w:rsidR="00EA36E5" w:rsidRDefault="00EA36E5" w:rsidP="00EA36E5">
      <w:pPr>
        <w:rPr>
          <w:lang w:eastAsia="en-GB"/>
        </w:rPr>
      </w:pPr>
      <w:r w:rsidRPr="000B3238">
        <w:rPr>
          <w:b/>
          <w:bCs/>
          <w:lang w:eastAsia="en-GB"/>
        </w:rPr>
        <w:t>Z analýzy vyplýva, že nárast ceny s vyššou úrovňou záruky, resp. servisných služieb predstavuje približne 100 eur.</w:t>
      </w:r>
      <w:r>
        <w:rPr>
          <w:lang w:eastAsia="en-GB"/>
        </w:rPr>
        <w:t xml:space="preserve"> </w:t>
      </w:r>
      <w:r w:rsidRPr="000B3238">
        <w:rPr>
          <w:b/>
          <w:bCs/>
          <w:lang w:eastAsia="en-GB"/>
        </w:rPr>
        <w:t>Toto meranie je ale ešte zaťažené pomerne veľkou chybou</w:t>
      </w:r>
      <w:r>
        <w:rPr>
          <w:lang w:eastAsia="en-GB"/>
        </w:rPr>
        <w:t xml:space="preserve">, nakoľko až </w:t>
      </w:r>
      <w:r w:rsidR="00D61146">
        <w:rPr>
          <w:lang w:eastAsia="en-GB"/>
        </w:rPr>
        <w:t>v 63% (počítače), resp. 46% (notebooky) prípadov v zmluvách neboli uvedené skutočnosti týkajúce sa záručnej doby a úrovne servisu.</w:t>
      </w:r>
    </w:p>
    <w:p w14:paraId="6E5B7862" w14:textId="74622DD2" w:rsidR="00D61146" w:rsidRPr="00EA36E5" w:rsidRDefault="00D61146" w:rsidP="00EA36E5">
      <w:pPr>
        <w:rPr>
          <w:lang w:eastAsia="en-GB"/>
        </w:rPr>
      </w:pPr>
      <w:r>
        <w:rPr>
          <w:lang w:eastAsia="en-GB"/>
        </w:rPr>
        <w:t>Podrobnejšie vyhodnotenie je spracované v dátovej prílohe.</w:t>
      </w:r>
    </w:p>
    <w:p w14:paraId="15EF22B0" w14:textId="29CE04F5" w:rsidR="00623ECB" w:rsidRPr="00C64F89" w:rsidRDefault="0092289D" w:rsidP="0092289D">
      <w:pPr>
        <w:pStyle w:val="Heading2"/>
        <w:rPr>
          <w:noProof/>
        </w:rPr>
      </w:pPr>
      <w:bookmarkStart w:id="82" w:name="_Toc185508728"/>
      <w:bookmarkStart w:id="83" w:name="_Toc197355417"/>
      <w:r>
        <w:rPr>
          <w:noProof/>
        </w:rPr>
        <w:t>Ceny zariadení podľa objednávateľov</w:t>
      </w:r>
      <w:bookmarkEnd w:id="82"/>
      <w:bookmarkEnd w:id="83"/>
    </w:p>
    <w:p w14:paraId="5FD07B86" w14:textId="6CA51E95" w:rsidR="00C85214" w:rsidRPr="00C64F89" w:rsidRDefault="00623ECB" w:rsidP="00D8083D">
      <w:pPr>
        <w:spacing w:after="0"/>
        <w:ind w:left="709"/>
        <w:rPr>
          <w:b/>
          <w:bCs/>
          <w:noProof/>
        </w:rPr>
      </w:pPr>
      <w:r w:rsidRPr="00C64F89">
        <w:rPr>
          <w:noProof/>
        </w:rPr>
        <w:t>Objednávatelia nakupovali</w:t>
      </w:r>
      <w:r w:rsidR="00A46CC9" w:rsidRPr="00C64F89">
        <w:rPr>
          <w:noProof/>
        </w:rPr>
        <w:t xml:space="preserve"> stolové počítače a</w:t>
      </w:r>
      <w:r w:rsidRPr="00C64F89">
        <w:rPr>
          <w:noProof/>
        </w:rPr>
        <w:t xml:space="preserve"> notebooky s rozdielnou efektívnosťou. </w:t>
      </w:r>
      <w:r w:rsidR="00422254" w:rsidRPr="00C64F89">
        <w:rPr>
          <w:noProof/>
        </w:rPr>
        <w:t>Poradie podľa priemernej ceny je v  graf</w:t>
      </w:r>
      <w:r w:rsidR="00045DBF" w:rsidRPr="00C64F89">
        <w:rPr>
          <w:noProof/>
        </w:rPr>
        <w:t>och</w:t>
      </w:r>
      <w:r w:rsidR="00422254" w:rsidRPr="00C64F89">
        <w:rPr>
          <w:noProof/>
        </w:rPr>
        <w:t xml:space="preserve"> </w:t>
      </w:r>
      <w:r w:rsidR="00A46CC9" w:rsidRPr="00C64F89">
        <w:rPr>
          <w:noProof/>
        </w:rPr>
        <w:t>8 až 11</w:t>
      </w:r>
      <w:r w:rsidR="00422254" w:rsidRPr="00C64F89">
        <w:rPr>
          <w:noProof/>
        </w:rPr>
        <w:t xml:space="preserve">. </w:t>
      </w:r>
      <w:r w:rsidR="00422254" w:rsidRPr="00C64F89">
        <w:rPr>
          <w:b/>
          <w:bCs/>
          <w:noProof/>
        </w:rPr>
        <w:t>Vyhodnotenie po objednávateľoch je ešte zaťažené pomerne nízkym počtom meraní pri niektorých subjektoch.</w:t>
      </w:r>
      <w:r w:rsidR="00C85214" w:rsidRPr="00C64F89">
        <w:rPr>
          <w:b/>
          <w:bCs/>
          <w:noProof/>
        </w:rPr>
        <w:br w:type="page"/>
      </w:r>
    </w:p>
    <w:p w14:paraId="4E1C252E" w14:textId="070B74A8" w:rsidR="00F3046E" w:rsidRPr="00C64F89" w:rsidRDefault="00F3046E" w:rsidP="00F3046E">
      <w:pPr>
        <w:pStyle w:val="Graf"/>
        <w:ind w:left="1418" w:hanging="710"/>
      </w:pPr>
      <w:bookmarkStart w:id="84" w:name="_Toc185509495"/>
      <w:bookmarkStart w:id="85" w:name="_Toc185509650"/>
      <w:bookmarkStart w:id="86" w:name="_Toc197355445"/>
      <w:r w:rsidRPr="00C64F89">
        <w:lastRenderedPageBreak/>
        <w:t>Ceny stolových počítačov podľa objednávateľa (všetky)</w:t>
      </w:r>
      <w:bookmarkEnd w:id="84"/>
      <w:bookmarkEnd w:id="85"/>
      <w:bookmarkEnd w:id="86"/>
    </w:p>
    <w:p w14:paraId="1FE45F7A" w14:textId="3EC8B94F" w:rsidR="00F3046E" w:rsidRDefault="00F3046E" w:rsidP="00F3046E">
      <w:pPr>
        <w:ind w:left="-709"/>
        <w:rPr>
          <w:lang w:eastAsia="en-GB"/>
        </w:rPr>
      </w:pPr>
      <w:r w:rsidRPr="00C64F89">
        <w:rPr>
          <w:noProof/>
          <w:lang w:eastAsia="en-GB"/>
        </w:rPr>
        <w:drawing>
          <wp:inline distT="0" distB="0" distL="0" distR="0" wp14:anchorId="61821269" wp14:editId="44B7B3C0">
            <wp:extent cx="6597650" cy="3712903"/>
            <wp:effectExtent l="0" t="0" r="0" b="1905"/>
            <wp:docPr id="1068332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2701" cy="3721373"/>
                    </a:xfrm>
                    <a:prstGeom prst="rect">
                      <a:avLst/>
                    </a:prstGeom>
                    <a:noFill/>
                    <a:ln>
                      <a:noFill/>
                    </a:ln>
                  </pic:spPr>
                </pic:pic>
              </a:graphicData>
            </a:graphic>
          </wp:inline>
        </w:drawing>
      </w:r>
    </w:p>
    <w:p w14:paraId="5F074D6F" w14:textId="36328187" w:rsidR="002D7420" w:rsidRPr="00C64F89" w:rsidRDefault="002D7420" w:rsidP="002D7420">
      <w:pPr>
        <w:ind w:left="3539" w:firstLine="709"/>
        <w:rPr>
          <w:lang w:eastAsia="en-GB"/>
        </w:rPr>
      </w:pPr>
      <w:r w:rsidRPr="00C64F89">
        <w:rPr>
          <w:i/>
          <w:iCs/>
          <w:lang w:eastAsia="en-GB"/>
        </w:rPr>
        <w:t>Zdroj: Centrálny register zmlúv, spracovanie: IDRP MIRRI SR</w:t>
      </w:r>
    </w:p>
    <w:p w14:paraId="7E5071D1" w14:textId="18088701" w:rsidR="00422254" w:rsidRPr="00C64F89" w:rsidRDefault="00422254" w:rsidP="00422254">
      <w:pPr>
        <w:pStyle w:val="Graf"/>
        <w:ind w:left="1418" w:hanging="710"/>
      </w:pPr>
      <w:bookmarkStart w:id="87" w:name="_Toc185509496"/>
      <w:bookmarkStart w:id="88" w:name="_Toc185509651"/>
      <w:bookmarkStart w:id="89" w:name="_Toc197355446"/>
      <w:r w:rsidRPr="00C64F89">
        <w:rPr>
          <w:noProof/>
        </w:rPr>
        <w:t>Ceny notebookov podľa objednávateľa (všetky)</w:t>
      </w:r>
      <w:bookmarkEnd w:id="87"/>
      <w:bookmarkEnd w:id="88"/>
      <w:bookmarkEnd w:id="89"/>
      <w:r w:rsidRPr="00C64F89">
        <w:tab/>
      </w:r>
    </w:p>
    <w:p w14:paraId="3D99DDDD" w14:textId="3EBA3F0F" w:rsidR="001E5ADB" w:rsidRDefault="00700562" w:rsidP="00422254">
      <w:pPr>
        <w:spacing w:after="0"/>
        <w:ind w:left="-709"/>
        <w:jc w:val="left"/>
        <w:rPr>
          <w:b/>
          <w:bCs/>
          <w:noProof/>
          <w:color w:val="3E023F"/>
        </w:rPr>
      </w:pPr>
      <w:r w:rsidRPr="00C64F89">
        <w:rPr>
          <w:b/>
          <w:bCs/>
          <w:noProof/>
          <w:color w:val="3E023F"/>
        </w:rPr>
        <w:drawing>
          <wp:inline distT="0" distB="0" distL="0" distR="0" wp14:anchorId="06D8BF4E" wp14:editId="339F7E1D">
            <wp:extent cx="6822584" cy="3308350"/>
            <wp:effectExtent l="0" t="0" r="0" b="6350"/>
            <wp:docPr id="950986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7729" cy="3310845"/>
                    </a:xfrm>
                    <a:prstGeom prst="rect">
                      <a:avLst/>
                    </a:prstGeom>
                    <a:noFill/>
                    <a:ln>
                      <a:noFill/>
                    </a:ln>
                  </pic:spPr>
                </pic:pic>
              </a:graphicData>
            </a:graphic>
          </wp:inline>
        </w:drawing>
      </w:r>
    </w:p>
    <w:p w14:paraId="73AACCCF" w14:textId="2609280E" w:rsidR="002D7420" w:rsidRPr="00C64F89" w:rsidRDefault="002D7420" w:rsidP="002D7420">
      <w:pPr>
        <w:spacing w:after="0"/>
        <w:ind w:left="-709"/>
        <w:jc w:val="right"/>
        <w:rPr>
          <w:b/>
          <w:bCs/>
          <w:noProof/>
          <w:color w:val="3E023F"/>
        </w:rPr>
      </w:pPr>
      <w:r>
        <w:rPr>
          <w:b/>
          <w:bCs/>
          <w:noProof/>
          <w:color w:val="3E023F"/>
        </w:rPr>
        <w:tab/>
      </w:r>
      <w:r>
        <w:rPr>
          <w:b/>
          <w:bCs/>
          <w:noProof/>
          <w:color w:val="3E023F"/>
        </w:rPr>
        <w:tab/>
      </w:r>
      <w:r>
        <w:rPr>
          <w:b/>
          <w:bCs/>
          <w:noProof/>
          <w:color w:val="3E023F"/>
        </w:rPr>
        <w:tab/>
      </w:r>
      <w:r>
        <w:rPr>
          <w:b/>
          <w:bCs/>
          <w:noProof/>
          <w:color w:val="3E023F"/>
        </w:rPr>
        <w:tab/>
      </w:r>
      <w:r>
        <w:rPr>
          <w:b/>
          <w:bCs/>
          <w:noProof/>
          <w:color w:val="3E023F"/>
        </w:rPr>
        <w:tab/>
      </w:r>
      <w:r w:rsidRPr="00C64F89">
        <w:rPr>
          <w:i/>
          <w:iCs/>
          <w:lang w:eastAsia="en-GB"/>
        </w:rPr>
        <w:t>Zdroj: Centrálny register zmlúv, spracovanie: IDRP MIRRI SR</w:t>
      </w:r>
    </w:p>
    <w:p w14:paraId="70B10D60" w14:textId="375CDC4D" w:rsidR="00422254" w:rsidRPr="00C64F89" w:rsidRDefault="00422254" w:rsidP="00E72628">
      <w:pPr>
        <w:spacing w:after="0"/>
        <w:ind w:left="-709"/>
        <w:jc w:val="left"/>
        <w:rPr>
          <w:b/>
          <w:bCs/>
          <w:noProof/>
          <w:color w:val="3E023F"/>
        </w:rPr>
      </w:pPr>
    </w:p>
    <w:p w14:paraId="56D7789F" w14:textId="233B4335" w:rsidR="00B61A2E" w:rsidRPr="00C64F89" w:rsidRDefault="00B61A2E">
      <w:pPr>
        <w:ind w:left="0"/>
        <w:jc w:val="left"/>
        <w:rPr>
          <w:b/>
          <w:bCs/>
          <w:noProof/>
          <w:color w:val="3E023F"/>
        </w:rPr>
      </w:pPr>
      <w:r w:rsidRPr="00C64F89">
        <w:rPr>
          <w:b/>
          <w:bCs/>
          <w:noProof/>
          <w:color w:val="3E023F"/>
        </w:rPr>
        <w:br w:type="page"/>
      </w:r>
    </w:p>
    <w:p w14:paraId="5008DBA6" w14:textId="2FDF733D" w:rsidR="00BA4E8F" w:rsidRPr="00C64F89" w:rsidRDefault="00BA4E8F" w:rsidP="00B61A2E">
      <w:pPr>
        <w:pStyle w:val="Graf"/>
        <w:rPr>
          <w:noProof/>
        </w:rPr>
      </w:pPr>
      <w:bookmarkStart w:id="90" w:name="_Toc185509497"/>
      <w:bookmarkStart w:id="91" w:name="_Toc185509652"/>
      <w:bookmarkStart w:id="92" w:name="_Toc197355447"/>
      <w:r w:rsidRPr="00C64F89">
        <w:rPr>
          <w:noProof/>
        </w:rPr>
        <w:lastRenderedPageBreak/>
        <w:t>Ceny stolových počítačov podľa objednávateľa (štatisticky najvýznamnejšia skupina)</w:t>
      </w:r>
      <w:bookmarkEnd w:id="90"/>
      <w:bookmarkEnd w:id="91"/>
      <w:bookmarkEnd w:id="92"/>
    </w:p>
    <w:p w14:paraId="0F309888" w14:textId="122A47DE" w:rsidR="00BA4E8F" w:rsidRDefault="00BA4E8F" w:rsidP="00BA4E8F">
      <w:pPr>
        <w:ind w:left="-709"/>
        <w:rPr>
          <w:lang w:eastAsia="en-GB"/>
        </w:rPr>
      </w:pPr>
      <w:r w:rsidRPr="00C64F89">
        <w:rPr>
          <w:noProof/>
          <w:lang w:eastAsia="en-GB"/>
        </w:rPr>
        <w:drawing>
          <wp:inline distT="0" distB="0" distL="0" distR="0" wp14:anchorId="24551163" wp14:editId="3ECB3E7E">
            <wp:extent cx="6381750" cy="3578053"/>
            <wp:effectExtent l="0" t="0" r="0" b="3810"/>
            <wp:docPr id="1076353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4331" cy="3585107"/>
                    </a:xfrm>
                    <a:prstGeom prst="rect">
                      <a:avLst/>
                    </a:prstGeom>
                    <a:noFill/>
                    <a:ln>
                      <a:noFill/>
                    </a:ln>
                  </pic:spPr>
                </pic:pic>
              </a:graphicData>
            </a:graphic>
          </wp:inline>
        </w:drawing>
      </w:r>
    </w:p>
    <w:p w14:paraId="47FAB361" w14:textId="77C06C2C" w:rsidR="002D7420" w:rsidRPr="00C64F89" w:rsidRDefault="002D7420" w:rsidP="002D7420">
      <w:pPr>
        <w:ind w:left="-709"/>
        <w:jc w:val="right"/>
        <w:rPr>
          <w:lang w:eastAsia="en-GB"/>
        </w:rPr>
      </w:pPr>
      <w:r w:rsidRPr="00C64F89">
        <w:rPr>
          <w:i/>
          <w:iCs/>
          <w:lang w:eastAsia="en-GB"/>
        </w:rPr>
        <w:t>Zdroj: Centrálny register zmlúv, spracovanie: IDRP MIRRI SR</w:t>
      </w:r>
    </w:p>
    <w:p w14:paraId="50507E3A" w14:textId="77F012A9" w:rsidR="00E72628" w:rsidRPr="00C64F89" w:rsidRDefault="00B61A2E" w:rsidP="00B61A2E">
      <w:pPr>
        <w:pStyle w:val="Graf"/>
        <w:rPr>
          <w:noProof/>
        </w:rPr>
      </w:pPr>
      <w:bookmarkStart w:id="93" w:name="_Toc185509498"/>
      <w:bookmarkStart w:id="94" w:name="_Toc185509653"/>
      <w:bookmarkStart w:id="95" w:name="_Toc197355448"/>
      <w:r w:rsidRPr="00C64F89">
        <w:rPr>
          <w:noProof/>
        </w:rPr>
        <w:t>Ceny notebookov podľa objednávateľa (štatisticky najvýznamnejšia skupina)</w:t>
      </w:r>
      <w:bookmarkEnd w:id="93"/>
      <w:bookmarkEnd w:id="94"/>
      <w:bookmarkEnd w:id="95"/>
    </w:p>
    <w:p w14:paraId="0119E120" w14:textId="709FF2B5" w:rsidR="00B61A2E" w:rsidRDefault="00700562" w:rsidP="00B61A2E">
      <w:pPr>
        <w:ind w:left="-709"/>
        <w:rPr>
          <w:lang w:eastAsia="en-GB"/>
        </w:rPr>
      </w:pPr>
      <w:r w:rsidRPr="00C64F89">
        <w:rPr>
          <w:noProof/>
          <w:lang w:eastAsia="en-GB"/>
        </w:rPr>
        <w:drawing>
          <wp:inline distT="0" distB="0" distL="0" distR="0" wp14:anchorId="3DB955DD" wp14:editId="4385A64C">
            <wp:extent cx="6711950" cy="3272076"/>
            <wp:effectExtent l="0" t="0" r="0" b="5080"/>
            <wp:docPr id="65705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16954" cy="3274515"/>
                    </a:xfrm>
                    <a:prstGeom prst="rect">
                      <a:avLst/>
                    </a:prstGeom>
                    <a:noFill/>
                    <a:ln>
                      <a:noFill/>
                    </a:ln>
                  </pic:spPr>
                </pic:pic>
              </a:graphicData>
            </a:graphic>
          </wp:inline>
        </w:drawing>
      </w:r>
    </w:p>
    <w:p w14:paraId="02D82FAB" w14:textId="3AA97369" w:rsidR="002D7420" w:rsidRPr="00C64F89" w:rsidRDefault="002D7420" w:rsidP="002D7420">
      <w:pPr>
        <w:ind w:left="-709"/>
        <w:jc w:val="right"/>
        <w:rPr>
          <w:lang w:eastAsia="en-GB"/>
        </w:rPr>
      </w:pPr>
      <w:r w:rsidRPr="00C64F89">
        <w:rPr>
          <w:i/>
          <w:iCs/>
          <w:lang w:eastAsia="en-GB"/>
        </w:rPr>
        <w:t>Zdroj: Centrálny register zmlúv, spracovanie: IDRP MIRRI SR</w:t>
      </w:r>
    </w:p>
    <w:p w14:paraId="55EA11AD" w14:textId="7AC27950" w:rsidR="002D54EC" w:rsidRPr="00C64F89" w:rsidRDefault="00B61A2E" w:rsidP="002D7420">
      <w:pPr>
        <w:rPr>
          <w:lang w:eastAsia="en-GB"/>
        </w:rPr>
      </w:pPr>
      <w:r w:rsidRPr="00C64F89">
        <w:rPr>
          <w:lang w:eastAsia="en-GB"/>
        </w:rPr>
        <w:t xml:space="preserve">Štatisticky najväčšia skupina </w:t>
      </w:r>
      <w:r w:rsidR="002D54EC" w:rsidRPr="00C64F89">
        <w:rPr>
          <w:lang w:eastAsia="en-GB"/>
        </w:rPr>
        <w:t xml:space="preserve">nakupovaných </w:t>
      </w:r>
      <w:r w:rsidR="009B086C">
        <w:rPr>
          <w:lang w:eastAsia="en-GB"/>
        </w:rPr>
        <w:t xml:space="preserve">stolových PC a </w:t>
      </w:r>
      <w:r w:rsidR="002D54EC" w:rsidRPr="00C64F89">
        <w:rPr>
          <w:lang w:eastAsia="en-GB"/>
        </w:rPr>
        <w:t xml:space="preserve">notebookov </w:t>
      </w:r>
      <w:r w:rsidRPr="00C64F89">
        <w:rPr>
          <w:lang w:eastAsia="en-GB"/>
        </w:rPr>
        <w:t xml:space="preserve">stále zahŕňa pomerne široký rozsah konfigurácií. Podrobnejšie vyhodnotenie aj </w:t>
      </w:r>
      <w:r w:rsidR="002D54EC" w:rsidRPr="00C64F89">
        <w:rPr>
          <w:lang w:eastAsia="en-GB"/>
        </w:rPr>
        <w:t>s určením priemerných hodnôt sledovaných parametrov po objednávateľoch je zhrnuté v</w:t>
      </w:r>
      <w:r w:rsidR="009B086C">
        <w:rPr>
          <w:lang w:eastAsia="en-GB"/>
        </w:rPr>
        <w:t> tabuľkách nižšie.</w:t>
      </w:r>
      <w:r w:rsidR="002D54EC" w:rsidRPr="00C64F89">
        <w:rPr>
          <w:lang w:eastAsia="en-GB"/>
        </w:rPr>
        <w:br w:type="page"/>
      </w:r>
    </w:p>
    <w:p w14:paraId="0FB4EF15" w14:textId="77777777" w:rsidR="002D54EC" w:rsidRPr="00C64F89" w:rsidRDefault="002D54EC" w:rsidP="002D54EC">
      <w:pPr>
        <w:pStyle w:val="Tabulka"/>
        <w:ind w:left="1985" w:hanging="1276"/>
        <w:sectPr w:rsidR="002D54EC" w:rsidRPr="00C64F89" w:rsidSect="00CD7461">
          <w:pgSz w:w="11906" w:h="16838"/>
          <w:pgMar w:top="1440" w:right="849" w:bottom="1440" w:left="1440" w:header="708" w:footer="708" w:gutter="0"/>
          <w:cols w:space="708"/>
          <w:docGrid w:linePitch="360"/>
        </w:sectPr>
      </w:pPr>
    </w:p>
    <w:p w14:paraId="3B5669CF" w14:textId="39E37E10" w:rsidR="00AE1EA2" w:rsidRPr="00C64F89" w:rsidRDefault="00703627" w:rsidP="00AE1EA2">
      <w:pPr>
        <w:pStyle w:val="Tabulka"/>
        <w:ind w:left="1843" w:hanging="1134"/>
      </w:pPr>
      <w:bookmarkStart w:id="96" w:name="_Toc185509330"/>
      <w:bookmarkStart w:id="97" w:name="_Toc185509427"/>
      <w:bookmarkStart w:id="98" w:name="_Toc197355433"/>
      <w:r w:rsidRPr="00C64F89">
        <w:lastRenderedPageBreak/>
        <w:t>Celkové vyhodnotenie nákupu stolových počítačov po objednávateľoch</w:t>
      </w:r>
      <w:bookmarkEnd w:id="96"/>
      <w:bookmarkEnd w:id="97"/>
      <w:bookmarkEnd w:id="98"/>
    </w:p>
    <w:tbl>
      <w:tblPr>
        <w:tblW w:w="14278" w:type="dxa"/>
        <w:tblInd w:w="-142" w:type="dxa"/>
        <w:tblLayout w:type="fixed"/>
        <w:tblCellMar>
          <w:left w:w="70" w:type="dxa"/>
          <w:right w:w="70" w:type="dxa"/>
        </w:tblCellMar>
        <w:tblLook w:val="04A0" w:firstRow="1" w:lastRow="0" w:firstColumn="1" w:lastColumn="0" w:noHBand="0" w:noVBand="1"/>
      </w:tblPr>
      <w:tblGrid>
        <w:gridCol w:w="4260"/>
        <w:gridCol w:w="759"/>
        <w:gridCol w:w="517"/>
        <w:gridCol w:w="667"/>
        <w:gridCol w:w="517"/>
        <w:gridCol w:w="692"/>
        <w:gridCol w:w="847"/>
        <w:gridCol w:w="752"/>
        <w:gridCol w:w="756"/>
        <w:gridCol w:w="1105"/>
        <w:gridCol w:w="608"/>
        <w:gridCol w:w="811"/>
        <w:gridCol w:w="1053"/>
        <w:gridCol w:w="934"/>
      </w:tblGrid>
      <w:tr w:rsidR="00AE1EA2" w:rsidRPr="00C64F89" w14:paraId="65542A70" w14:textId="77777777" w:rsidTr="00AE1EA2">
        <w:tc>
          <w:tcPr>
            <w:tcW w:w="4260" w:type="dxa"/>
            <w:tcBorders>
              <w:top w:val="single" w:sz="8" w:space="0" w:color="auto"/>
              <w:left w:val="nil"/>
              <w:bottom w:val="single" w:sz="8" w:space="0" w:color="auto"/>
              <w:right w:val="nil"/>
            </w:tcBorders>
            <w:shd w:val="clear" w:color="auto" w:fill="auto"/>
            <w:noWrap/>
            <w:vAlign w:val="center"/>
            <w:hideMark/>
          </w:tcPr>
          <w:p w14:paraId="7D25F367" w14:textId="77777777" w:rsidR="00AE1EA2" w:rsidRPr="00C64F89" w:rsidRDefault="00AE1EA2" w:rsidP="00AE1EA2">
            <w:pPr>
              <w:spacing w:after="0" w:line="240" w:lineRule="auto"/>
              <w:ind w:left="0"/>
              <w:jc w:val="left"/>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Objednávateľ</w:t>
            </w:r>
          </w:p>
        </w:tc>
        <w:tc>
          <w:tcPr>
            <w:tcW w:w="759" w:type="dxa"/>
            <w:tcBorders>
              <w:top w:val="single" w:sz="8" w:space="0" w:color="auto"/>
              <w:left w:val="nil"/>
              <w:bottom w:val="single" w:sz="8" w:space="0" w:color="auto"/>
              <w:right w:val="nil"/>
            </w:tcBorders>
            <w:shd w:val="clear" w:color="auto" w:fill="auto"/>
            <w:vAlign w:val="center"/>
            <w:hideMark/>
          </w:tcPr>
          <w:p w14:paraId="33F7A204"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Počet nákupov</w:t>
            </w:r>
          </w:p>
        </w:tc>
        <w:tc>
          <w:tcPr>
            <w:tcW w:w="517" w:type="dxa"/>
            <w:tcBorders>
              <w:top w:val="single" w:sz="8" w:space="0" w:color="auto"/>
              <w:left w:val="nil"/>
              <w:bottom w:val="single" w:sz="8" w:space="0" w:color="auto"/>
              <w:right w:val="nil"/>
            </w:tcBorders>
            <w:shd w:val="clear" w:color="auto" w:fill="auto"/>
            <w:vAlign w:val="center"/>
            <w:hideMark/>
          </w:tcPr>
          <w:p w14:paraId="3E0F4700"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p25 [eur]</w:t>
            </w:r>
          </w:p>
        </w:tc>
        <w:tc>
          <w:tcPr>
            <w:tcW w:w="667" w:type="dxa"/>
            <w:tcBorders>
              <w:top w:val="single" w:sz="8" w:space="0" w:color="auto"/>
              <w:left w:val="nil"/>
              <w:bottom w:val="single" w:sz="8" w:space="0" w:color="auto"/>
              <w:right w:val="nil"/>
            </w:tcBorders>
            <w:shd w:val="clear" w:color="auto" w:fill="auto"/>
            <w:vAlign w:val="center"/>
            <w:hideMark/>
          </w:tcPr>
          <w:p w14:paraId="6B2392C7"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medián [eur]</w:t>
            </w:r>
          </w:p>
        </w:tc>
        <w:tc>
          <w:tcPr>
            <w:tcW w:w="517" w:type="dxa"/>
            <w:tcBorders>
              <w:top w:val="single" w:sz="8" w:space="0" w:color="auto"/>
              <w:left w:val="nil"/>
              <w:bottom w:val="single" w:sz="8" w:space="0" w:color="auto"/>
              <w:right w:val="nil"/>
            </w:tcBorders>
            <w:shd w:val="clear" w:color="auto" w:fill="auto"/>
            <w:vAlign w:val="center"/>
            <w:hideMark/>
          </w:tcPr>
          <w:p w14:paraId="4EC2DCF2"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p75 [eur]</w:t>
            </w:r>
          </w:p>
        </w:tc>
        <w:tc>
          <w:tcPr>
            <w:tcW w:w="692" w:type="dxa"/>
            <w:tcBorders>
              <w:top w:val="single" w:sz="8" w:space="0" w:color="auto"/>
              <w:left w:val="nil"/>
              <w:bottom w:val="single" w:sz="8" w:space="0" w:color="auto"/>
              <w:right w:val="nil"/>
            </w:tcBorders>
            <w:shd w:val="clear" w:color="auto" w:fill="auto"/>
            <w:vAlign w:val="center"/>
            <w:hideMark/>
          </w:tcPr>
          <w:p w14:paraId="24A3051C"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[eur]</w:t>
            </w:r>
          </w:p>
        </w:tc>
        <w:tc>
          <w:tcPr>
            <w:tcW w:w="847" w:type="dxa"/>
            <w:tcBorders>
              <w:top w:val="single" w:sz="8" w:space="0" w:color="auto"/>
              <w:left w:val="nil"/>
              <w:bottom w:val="single" w:sz="8" w:space="0" w:color="auto"/>
              <w:right w:val="nil"/>
            </w:tcBorders>
            <w:shd w:val="clear" w:color="auto" w:fill="auto"/>
            <w:vAlign w:val="center"/>
            <w:hideMark/>
          </w:tcPr>
          <w:p w14:paraId="1D07CACE"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 xml:space="preserve">priemer. </w:t>
            </w:r>
            <w:proofErr w:type="spellStart"/>
            <w:r w:rsidRPr="00C64F89">
              <w:rPr>
                <w:rFonts w:eastAsia="Times New Roman" w:cs="Times New Roman"/>
                <w:b/>
                <w:bCs/>
                <w:color w:val="000000"/>
                <w:sz w:val="18"/>
                <w:szCs w:val="18"/>
                <w:lang w:eastAsia="sk-SK"/>
              </w:rPr>
              <w:t>passmark</w:t>
            </w:r>
            <w:proofErr w:type="spellEnd"/>
          </w:p>
        </w:tc>
        <w:tc>
          <w:tcPr>
            <w:tcW w:w="752" w:type="dxa"/>
            <w:tcBorders>
              <w:top w:val="single" w:sz="8" w:space="0" w:color="auto"/>
              <w:left w:val="nil"/>
              <w:bottom w:val="single" w:sz="8" w:space="0" w:color="auto"/>
              <w:right w:val="nil"/>
            </w:tcBorders>
            <w:shd w:val="clear" w:color="auto" w:fill="auto"/>
            <w:vAlign w:val="center"/>
            <w:hideMark/>
          </w:tcPr>
          <w:p w14:paraId="4EFC0D30"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kap. RAM [GB]</w:t>
            </w:r>
          </w:p>
        </w:tc>
        <w:tc>
          <w:tcPr>
            <w:tcW w:w="756" w:type="dxa"/>
            <w:tcBorders>
              <w:top w:val="single" w:sz="8" w:space="0" w:color="auto"/>
              <w:left w:val="nil"/>
              <w:bottom w:val="single" w:sz="8" w:space="0" w:color="auto"/>
              <w:right w:val="nil"/>
            </w:tcBorders>
            <w:shd w:val="clear" w:color="auto" w:fill="auto"/>
            <w:vAlign w:val="center"/>
            <w:hideMark/>
          </w:tcPr>
          <w:p w14:paraId="3692C7CD"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kap. diskov [GB]</w:t>
            </w:r>
          </w:p>
        </w:tc>
        <w:tc>
          <w:tcPr>
            <w:tcW w:w="1105" w:type="dxa"/>
            <w:tcBorders>
              <w:top w:val="single" w:sz="8" w:space="0" w:color="auto"/>
              <w:left w:val="nil"/>
              <w:bottom w:val="single" w:sz="8" w:space="0" w:color="auto"/>
              <w:right w:val="nil"/>
            </w:tcBorders>
            <w:shd w:val="clear" w:color="auto" w:fill="auto"/>
            <w:vAlign w:val="center"/>
            <w:hideMark/>
          </w:tcPr>
          <w:p w14:paraId="3807C363"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 xml:space="preserve">počet položiek s </w:t>
            </w:r>
            <w:proofErr w:type="spellStart"/>
            <w:r w:rsidRPr="00C64F89">
              <w:rPr>
                <w:rFonts w:eastAsia="Times New Roman" w:cs="Times New Roman"/>
                <w:b/>
                <w:bCs/>
                <w:color w:val="000000"/>
                <w:sz w:val="18"/>
                <w:szCs w:val="18"/>
                <w:lang w:eastAsia="sk-SK"/>
              </w:rPr>
              <w:t>nezdiel</w:t>
            </w:r>
            <w:proofErr w:type="spellEnd"/>
            <w:r w:rsidRPr="00C64F89">
              <w:rPr>
                <w:rFonts w:eastAsia="Times New Roman" w:cs="Times New Roman"/>
                <w:b/>
                <w:bCs/>
                <w:color w:val="000000"/>
                <w:sz w:val="18"/>
                <w:szCs w:val="18"/>
                <w:lang w:eastAsia="sk-SK"/>
              </w:rPr>
              <w:t>. graf. kartou</w:t>
            </w:r>
          </w:p>
        </w:tc>
        <w:tc>
          <w:tcPr>
            <w:tcW w:w="608" w:type="dxa"/>
            <w:tcBorders>
              <w:top w:val="single" w:sz="8" w:space="0" w:color="auto"/>
              <w:left w:val="nil"/>
              <w:bottom w:val="single" w:sz="8" w:space="0" w:color="auto"/>
              <w:right w:val="nil"/>
            </w:tcBorders>
            <w:shd w:val="clear" w:color="auto" w:fill="auto"/>
            <w:vAlign w:val="center"/>
            <w:hideMark/>
          </w:tcPr>
          <w:p w14:paraId="1CDF847C"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proofErr w:type="spellStart"/>
            <w:r w:rsidRPr="00C64F89">
              <w:rPr>
                <w:rFonts w:eastAsia="Times New Roman" w:cs="Times New Roman"/>
                <w:b/>
                <w:bCs/>
                <w:color w:val="000000"/>
                <w:sz w:val="18"/>
                <w:szCs w:val="18"/>
                <w:lang w:eastAsia="sk-SK"/>
              </w:rPr>
              <w:t>celk</w:t>
            </w:r>
            <w:proofErr w:type="spellEnd"/>
            <w:r w:rsidRPr="00C64F89">
              <w:rPr>
                <w:rFonts w:eastAsia="Times New Roman" w:cs="Times New Roman"/>
                <w:b/>
                <w:bCs/>
                <w:color w:val="000000"/>
                <w:sz w:val="18"/>
                <w:szCs w:val="18"/>
                <w:lang w:eastAsia="sk-SK"/>
              </w:rPr>
              <w:t xml:space="preserve">. počet </w:t>
            </w:r>
            <w:proofErr w:type="spellStart"/>
            <w:r w:rsidRPr="00C64F89">
              <w:rPr>
                <w:rFonts w:eastAsia="Times New Roman" w:cs="Times New Roman"/>
                <w:b/>
                <w:bCs/>
                <w:color w:val="000000"/>
                <w:sz w:val="18"/>
                <w:szCs w:val="18"/>
                <w:lang w:eastAsia="sk-SK"/>
              </w:rPr>
              <w:t>zar</w:t>
            </w:r>
            <w:proofErr w:type="spellEnd"/>
            <w:r w:rsidRPr="00C64F89">
              <w:rPr>
                <w:rFonts w:eastAsia="Times New Roman" w:cs="Times New Roman"/>
                <w:b/>
                <w:bCs/>
                <w:color w:val="000000"/>
                <w:sz w:val="18"/>
                <w:szCs w:val="18"/>
                <w:lang w:eastAsia="sk-SK"/>
              </w:rPr>
              <w:t>.</w:t>
            </w:r>
          </w:p>
        </w:tc>
        <w:tc>
          <w:tcPr>
            <w:tcW w:w="811" w:type="dxa"/>
            <w:tcBorders>
              <w:top w:val="single" w:sz="8" w:space="0" w:color="auto"/>
              <w:left w:val="nil"/>
              <w:bottom w:val="single" w:sz="8" w:space="0" w:color="auto"/>
              <w:right w:val="nil"/>
            </w:tcBorders>
            <w:shd w:val="clear" w:color="auto" w:fill="auto"/>
            <w:vAlign w:val="center"/>
            <w:hideMark/>
          </w:tcPr>
          <w:p w14:paraId="45EA4284"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proofErr w:type="spellStart"/>
            <w:r w:rsidRPr="00C64F89">
              <w:rPr>
                <w:rFonts w:eastAsia="Times New Roman" w:cs="Times New Roman"/>
                <w:b/>
                <w:bCs/>
                <w:color w:val="000000"/>
                <w:sz w:val="18"/>
                <w:szCs w:val="18"/>
                <w:lang w:eastAsia="sk-SK"/>
              </w:rPr>
              <w:t>celk</w:t>
            </w:r>
            <w:proofErr w:type="spellEnd"/>
            <w:r w:rsidRPr="00C64F89">
              <w:rPr>
                <w:rFonts w:eastAsia="Times New Roman" w:cs="Times New Roman"/>
                <w:b/>
                <w:bCs/>
                <w:color w:val="000000"/>
                <w:sz w:val="18"/>
                <w:szCs w:val="18"/>
                <w:lang w:eastAsia="sk-SK"/>
              </w:rPr>
              <w:t>. platba [eur]</w:t>
            </w:r>
          </w:p>
        </w:tc>
        <w:tc>
          <w:tcPr>
            <w:tcW w:w="1053" w:type="dxa"/>
            <w:tcBorders>
              <w:top w:val="single" w:sz="8" w:space="0" w:color="auto"/>
              <w:left w:val="nil"/>
              <w:bottom w:val="single" w:sz="8" w:space="0" w:color="auto"/>
              <w:right w:val="nil"/>
            </w:tcBorders>
            <w:shd w:val="clear" w:color="auto" w:fill="auto"/>
            <w:vAlign w:val="center"/>
            <w:hideMark/>
          </w:tcPr>
          <w:p w14:paraId="4706A801"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Norm. cena k priemerným parametrom [eur]</w:t>
            </w:r>
          </w:p>
        </w:tc>
        <w:tc>
          <w:tcPr>
            <w:tcW w:w="934" w:type="dxa"/>
            <w:tcBorders>
              <w:top w:val="single" w:sz="8" w:space="0" w:color="auto"/>
              <w:left w:val="nil"/>
              <w:bottom w:val="single" w:sz="8" w:space="0" w:color="auto"/>
              <w:right w:val="nil"/>
            </w:tcBorders>
            <w:shd w:val="clear" w:color="auto" w:fill="auto"/>
            <w:vAlign w:val="center"/>
            <w:hideMark/>
          </w:tcPr>
          <w:p w14:paraId="65681756"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Podiel priemernej a norm. ceny</w:t>
            </w:r>
          </w:p>
        </w:tc>
      </w:tr>
      <w:tr w:rsidR="00AE1EA2" w:rsidRPr="00C64F89" w14:paraId="510DBA12"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68ECEF9D"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Technická univerzita vo Zvolene</w:t>
            </w:r>
          </w:p>
        </w:tc>
        <w:tc>
          <w:tcPr>
            <w:tcW w:w="759" w:type="dxa"/>
            <w:tcBorders>
              <w:top w:val="single" w:sz="4" w:space="0" w:color="D9D9D9"/>
              <w:left w:val="nil"/>
              <w:bottom w:val="single" w:sz="4" w:space="0" w:color="D9D9D9"/>
              <w:right w:val="nil"/>
            </w:tcBorders>
            <w:shd w:val="clear" w:color="auto" w:fill="auto"/>
            <w:noWrap/>
            <w:vAlign w:val="bottom"/>
            <w:hideMark/>
          </w:tcPr>
          <w:p w14:paraId="64B14D9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47</w:t>
            </w:r>
          </w:p>
        </w:tc>
        <w:tc>
          <w:tcPr>
            <w:tcW w:w="517" w:type="dxa"/>
            <w:tcBorders>
              <w:top w:val="single" w:sz="4" w:space="0" w:color="D9D9D9"/>
              <w:left w:val="nil"/>
              <w:bottom w:val="single" w:sz="4" w:space="0" w:color="D9D9D9"/>
              <w:right w:val="nil"/>
            </w:tcBorders>
            <w:shd w:val="clear" w:color="auto" w:fill="auto"/>
            <w:noWrap/>
            <w:vAlign w:val="bottom"/>
            <w:hideMark/>
          </w:tcPr>
          <w:p w14:paraId="00F9DDB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736</w:t>
            </w:r>
          </w:p>
        </w:tc>
        <w:tc>
          <w:tcPr>
            <w:tcW w:w="667" w:type="dxa"/>
            <w:tcBorders>
              <w:top w:val="single" w:sz="4" w:space="0" w:color="D9D9D9"/>
              <w:left w:val="nil"/>
              <w:bottom w:val="single" w:sz="4" w:space="0" w:color="D9D9D9"/>
              <w:right w:val="nil"/>
            </w:tcBorders>
            <w:shd w:val="clear" w:color="auto" w:fill="auto"/>
            <w:noWrap/>
            <w:vAlign w:val="bottom"/>
            <w:hideMark/>
          </w:tcPr>
          <w:p w14:paraId="0CBA884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993</w:t>
            </w:r>
          </w:p>
        </w:tc>
        <w:tc>
          <w:tcPr>
            <w:tcW w:w="517" w:type="dxa"/>
            <w:tcBorders>
              <w:top w:val="single" w:sz="4" w:space="0" w:color="D9D9D9"/>
              <w:left w:val="nil"/>
              <w:bottom w:val="single" w:sz="4" w:space="0" w:color="D9D9D9"/>
              <w:right w:val="nil"/>
            </w:tcBorders>
            <w:shd w:val="clear" w:color="auto" w:fill="auto"/>
            <w:noWrap/>
            <w:vAlign w:val="bottom"/>
            <w:hideMark/>
          </w:tcPr>
          <w:p w14:paraId="6B09B48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1 391</w:t>
            </w:r>
          </w:p>
        </w:tc>
        <w:tc>
          <w:tcPr>
            <w:tcW w:w="692" w:type="dxa"/>
            <w:tcBorders>
              <w:top w:val="single" w:sz="4" w:space="0" w:color="D9D9D9"/>
              <w:left w:val="nil"/>
              <w:bottom w:val="single" w:sz="4" w:space="0" w:color="D9D9D9"/>
              <w:right w:val="nil"/>
            </w:tcBorders>
            <w:shd w:val="clear" w:color="auto" w:fill="auto"/>
            <w:noWrap/>
            <w:vAlign w:val="bottom"/>
            <w:hideMark/>
          </w:tcPr>
          <w:p w14:paraId="6E5F63A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1 132</w:t>
            </w:r>
          </w:p>
        </w:tc>
        <w:tc>
          <w:tcPr>
            <w:tcW w:w="847" w:type="dxa"/>
            <w:tcBorders>
              <w:top w:val="single" w:sz="4" w:space="0" w:color="D9D9D9"/>
              <w:left w:val="nil"/>
              <w:bottom w:val="single" w:sz="4" w:space="0" w:color="D9D9D9"/>
              <w:right w:val="nil"/>
            </w:tcBorders>
            <w:shd w:val="clear" w:color="auto" w:fill="auto"/>
            <w:noWrap/>
            <w:vAlign w:val="bottom"/>
            <w:hideMark/>
          </w:tcPr>
          <w:p w14:paraId="5C7E5C7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13 957</w:t>
            </w:r>
          </w:p>
        </w:tc>
        <w:tc>
          <w:tcPr>
            <w:tcW w:w="752" w:type="dxa"/>
            <w:tcBorders>
              <w:top w:val="single" w:sz="4" w:space="0" w:color="D9D9D9"/>
              <w:left w:val="nil"/>
              <w:bottom w:val="single" w:sz="4" w:space="0" w:color="D9D9D9"/>
              <w:right w:val="nil"/>
            </w:tcBorders>
            <w:shd w:val="clear" w:color="auto" w:fill="auto"/>
            <w:noWrap/>
            <w:vAlign w:val="bottom"/>
            <w:hideMark/>
          </w:tcPr>
          <w:p w14:paraId="76AE7C5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14</w:t>
            </w:r>
          </w:p>
        </w:tc>
        <w:tc>
          <w:tcPr>
            <w:tcW w:w="756" w:type="dxa"/>
            <w:tcBorders>
              <w:top w:val="single" w:sz="4" w:space="0" w:color="D9D9D9"/>
              <w:left w:val="nil"/>
              <w:bottom w:val="single" w:sz="4" w:space="0" w:color="D9D9D9"/>
              <w:right w:val="nil"/>
            </w:tcBorders>
            <w:shd w:val="clear" w:color="auto" w:fill="auto"/>
            <w:noWrap/>
            <w:vAlign w:val="bottom"/>
            <w:hideMark/>
          </w:tcPr>
          <w:p w14:paraId="1EE46B5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583</w:t>
            </w:r>
          </w:p>
        </w:tc>
        <w:tc>
          <w:tcPr>
            <w:tcW w:w="1105" w:type="dxa"/>
            <w:tcBorders>
              <w:top w:val="single" w:sz="4" w:space="0" w:color="D9D9D9"/>
              <w:left w:val="nil"/>
              <w:bottom w:val="single" w:sz="4" w:space="0" w:color="D9D9D9"/>
              <w:right w:val="nil"/>
            </w:tcBorders>
            <w:shd w:val="clear" w:color="auto" w:fill="auto"/>
            <w:vAlign w:val="center"/>
            <w:hideMark/>
          </w:tcPr>
          <w:p w14:paraId="3BF6FE1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608" w:type="dxa"/>
            <w:tcBorders>
              <w:top w:val="single" w:sz="4" w:space="0" w:color="D9D9D9"/>
              <w:left w:val="nil"/>
              <w:bottom w:val="single" w:sz="4" w:space="0" w:color="D9D9D9"/>
              <w:right w:val="nil"/>
            </w:tcBorders>
            <w:shd w:val="clear" w:color="auto" w:fill="auto"/>
            <w:noWrap/>
            <w:vAlign w:val="bottom"/>
            <w:hideMark/>
          </w:tcPr>
          <w:p w14:paraId="0D7E7A2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707</w:t>
            </w:r>
          </w:p>
        </w:tc>
        <w:tc>
          <w:tcPr>
            <w:tcW w:w="811" w:type="dxa"/>
            <w:tcBorders>
              <w:top w:val="single" w:sz="4" w:space="0" w:color="D9D9D9"/>
              <w:left w:val="nil"/>
              <w:bottom w:val="single" w:sz="4" w:space="0" w:color="D9D9D9"/>
              <w:right w:val="nil"/>
            </w:tcBorders>
            <w:shd w:val="clear" w:color="auto" w:fill="auto"/>
            <w:noWrap/>
            <w:vAlign w:val="bottom"/>
            <w:hideMark/>
          </w:tcPr>
          <w:p w14:paraId="4820A35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622 514</w:t>
            </w:r>
          </w:p>
        </w:tc>
        <w:tc>
          <w:tcPr>
            <w:tcW w:w="1053" w:type="dxa"/>
            <w:tcBorders>
              <w:top w:val="nil"/>
              <w:left w:val="nil"/>
              <w:bottom w:val="nil"/>
              <w:right w:val="nil"/>
            </w:tcBorders>
            <w:shd w:val="clear" w:color="auto" w:fill="auto"/>
            <w:noWrap/>
            <w:vAlign w:val="bottom"/>
            <w:hideMark/>
          </w:tcPr>
          <w:p w14:paraId="2727793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1 644</w:t>
            </w:r>
          </w:p>
        </w:tc>
        <w:tc>
          <w:tcPr>
            <w:tcW w:w="934" w:type="dxa"/>
            <w:tcBorders>
              <w:top w:val="nil"/>
              <w:left w:val="nil"/>
              <w:bottom w:val="nil"/>
              <w:right w:val="nil"/>
            </w:tcBorders>
            <w:shd w:val="clear" w:color="auto" w:fill="auto"/>
            <w:noWrap/>
            <w:vAlign w:val="bottom"/>
            <w:hideMark/>
          </w:tcPr>
          <w:p w14:paraId="3062957D"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0,69</w:t>
            </w:r>
          </w:p>
        </w:tc>
      </w:tr>
      <w:tr w:rsidR="00AE1EA2" w:rsidRPr="00C64F89" w14:paraId="4E1A4E7B"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16A82054"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vnútra SR</w:t>
            </w:r>
          </w:p>
        </w:tc>
        <w:tc>
          <w:tcPr>
            <w:tcW w:w="759" w:type="dxa"/>
            <w:tcBorders>
              <w:top w:val="single" w:sz="4" w:space="0" w:color="D9D9D9"/>
              <w:left w:val="nil"/>
              <w:bottom w:val="single" w:sz="4" w:space="0" w:color="D9D9D9"/>
              <w:right w:val="nil"/>
            </w:tcBorders>
            <w:shd w:val="clear" w:color="auto" w:fill="auto"/>
            <w:noWrap/>
            <w:vAlign w:val="bottom"/>
            <w:hideMark/>
          </w:tcPr>
          <w:p w14:paraId="4AECFD8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w:t>
            </w:r>
          </w:p>
        </w:tc>
        <w:tc>
          <w:tcPr>
            <w:tcW w:w="517" w:type="dxa"/>
            <w:tcBorders>
              <w:top w:val="single" w:sz="4" w:space="0" w:color="D9D9D9"/>
              <w:left w:val="nil"/>
              <w:bottom w:val="single" w:sz="4" w:space="0" w:color="D9D9D9"/>
              <w:right w:val="nil"/>
            </w:tcBorders>
            <w:shd w:val="clear" w:color="auto" w:fill="auto"/>
            <w:noWrap/>
            <w:vAlign w:val="bottom"/>
            <w:hideMark/>
          </w:tcPr>
          <w:p w14:paraId="00C7C53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899</w:t>
            </w:r>
          </w:p>
        </w:tc>
        <w:tc>
          <w:tcPr>
            <w:tcW w:w="667" w:type="dxa"/>
            <w:tcBorders>
              <w:top w:val="single" w:sz="4" w:space="0" w:color="D9D9D9"/>
              <w:left w:val="nil"/>
              <w:bottom w:val="single" w:sz="4" w:space="0" w:color="D9D9D9"/>
              <w:right w:val="nil"/>
            </w:tcBorders>
            <w:shd w:val="clear" w:color="auto" w:fill="auto"/>
            <w:noWrap/>
            <w:vAlign w:val="bottom"/>
            <w:hideMark/>
          </w:tcPr>
          <w:p w14:paraId="0AE4C0C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1 345</w:t>
            </w:r>
          </w:p>
        </w:tc>
        <w:tc>
          <w:tcPr>
            <w:tcW w:w="517" w:type="dxa"/>
            <w:tcBorders>
              <w:top w:val="single" w:sz="4" w:space="0" w:color="D9D9D9"/>
              <w:left w:val="nil"/>
              <w:bottom w:val="single" w:sz="4" w:space="0" w:color="D9D9D9"/>
              <w:right w:val="nil"/>
            </w:tcBorders>
            <w:shd w:val="clear" w:color="auto" w:fill="auto"/>
            <w:noWrap/>
            <w:vAlign w:val="bottom"/>
            <w:hideMark/>
          </w:tcPr>
          <w:p w14:paraId="04C4027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3 163</w:t>
            </w:r>
          </w:p>
        </w:tc>
        <w:tc>
          <w:tcPr>
            <w:tcW w:w="692" w:type="dxa"/>
            <w:tcBorders>
              <w:top w:val="single" w:sz="4" w:space="0" w:color="D9D9D9"/>
              <w:left w:val="nil"/>
              <w:bottom w:val="single" w:sz="4" w:space="0" w:color="D9D9D9"/>
              <w:right w:val="nil"/>
            </w:tcBorders>
            <w:shd w:val="clear" w:color="auto" w:fill="auto"/>
            <w:noWrap/>
            <w:vAlign w:val="bottom"/>
            <w:hideMark/>
          </w:tcPr>
          <w:p w14:paraId="6EA027D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2 154</w:t>
            </w:r>
          </w:p>
        </w:tc>
        <w:tc>
          <w:tcPr>
            <w:tcW w:w="847" w:type="dxa"/>
            <w:tcBorders>
              <w:top w:val="single" w:sz="4" w:space="0" w:color="D9D9D9"/>
              <w:left w:val="nil"/>
              <w:bottom w:val="single" w:sz="4" w:space="0" w:color="D9D9D9"/>
              <w:right w:val="nil"/>
            </w:tcBorders>
            <w:shd w:val="clear" w:color="auto" w:fill="auto"/>
            <w:noWrap/>
            <w:vAlign w:val="bottom"/>
            <w:hideMark/>
          </w:tcPr>
          <w:p w14:paraId="11268FE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12 341</w:t>
            </w:r>
          </w:p>
        </w:tc>
        <w:tc>
          <w:tcPr>
            <w:tcW w:w="752" w:type="dxa"/>
            <w:tcBorders>
              <w:top w:val="single" w:sz="4" w:space="0" w:color="D9D9D9"/>
              <w:left w:val="nil"/>
              <w:bottom w:val="single" w:sz="4" w:space="0" w:color="D9D9D9"/>
              <w:right w:val="nil"/>
            </w:tcBorders>
            <w:shd w:val="clear" w:color="auto" w:fill="auto"/>
            <w:noWrap/>
            <w:vAlign w:val="bottom"/>
            <w:hideMark/>
          </w:tcPr>
          <w:p w14:paraId="0F6AA8B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w:t>
            </w:r>
          </w:p>
        </w:tc>
        <w:tc>
          <w:tcPr>
            <w:tcW w:w="756" w:type="dxa"/>
            <w:tcBorders>
              <w:top w:val="single" w:sz="4" w:space="0" w:color="D9D9D9"/>
              <w:left w:val="nil"/>
              <w:bottom w:val="single" w:sz="4" w:space="0" w:color="D9D9D9"/>
              <w:right w:val="nil"/>
            </w:tcBorders>
            <w:shd w:val="clear" w:color="auto" w:fill="auto"/>
            <w:noWrap/>
            <w:vAlign w:val="bottom"/>
            <w:hideMark/>
          </w:tcPr>
          <w:p w14:paraId="09D6751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1 755</w:t>
            </w:r>
          </w:p>
        </w:tc>
        <w:tc>
          <w:tcPr>
            <w:tcW w:w="1105" w:type="dxa"/>
            <w:tcBorders>
              <w:top w:val="single" w:sz="4" w:space="0" w:color="D9D9D9"/>
              <w:left w:val="nil"/>
              <w:bottom w:val="single" w:sz="4" w:space="0" w:color="D9D9D9"/>
              <w:right w:val="nil"/>
            </w:tcBorders>
            <w:shd w:val="clear" w:color="auto" w:fill="auto"/>
            <w:vAlign w:val="center"/>
            <w:hideMark/>
          </w:tcPr>
          <w:p w14:paraId="0357486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w:t>
            </w:r>
          </w:p>
        </w:tc>
        <w:tc>
          <w:tcPr>
            <w:tcW w:w="608" w:type="dxa"/>
            <w:tcBorders>
              <w:top w:val="single" w:sz="4" w:space="0" w:color="D9D9D9"/>
              <w:left w:val="nil"/>
              <w:bottom w:val="single" w:sz="4" w:space="0" w:color="D9D9D9"/>
              <w:right w:val="nil"/>
            </w:tcBorders>
            <w:shd w:val="clear" w:color="auto" w:fill="auto"/>
            <w:noWrap/>
            <w:vAlign w:val="bottom"/>
            <w:hideMark/>
          </w:tcPr>
          <w:p w14:paraId="4680743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1 128</w:t>
            </w:r>
          </w:p>
        </w:tc>
        <w:tc>
          <w:tcPr>
            <w:tcW w:w="811" w:type="dxa"/>
            <w:tcBorders>
              <w:top w:val="single" w:sz="4" w:space="0" w:color="D9D9D9"/>
              <w:left w:val="nil"/>
              <w:bottom w:val="single" w:sz="4" w:space="0" w:color="D9D9D9"/>
              <w:right w:val="nil"/>
            </w:tcBorders>
            <w:shd w:val="clear" w:color="auto" w:fill="auto"/>
            <w:noWrap/>
            <w:vAlign w:val="bottom"/>
            <w:hideMark/>
          </w:tcPr>
          <w:p w14:paraId="48F7976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812 539</w:t>
            </w:r>
          </w:p>
        </w:tc>
        <w:tc>
          <w:tcPr>
            <w:tcW w:w="1053" w:type="dxa"/>
            <w:tcBorders>
              <w:top w:val="nil"/>
              <w:left w:val="nil"/>
              <w:bottom w:val="nil"/>
              <w:right w:val="nil"/>
            </w:tcBorders>
            <w:shd w:val="clear" w:color="auto" w:fill="auto"/>
            <w:noWrap/>
            <w:vAlign w:val="bottom"/>
            <w:hideMark/>
          </w:tcPr>
          <w:p w14:paraId="5D775AE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2 025</w:t>
            </w:r>
          </w:p>
        </w:tc>
        <w:tc>
          <w:tcPr>
            <w:tcW w:w="934" w:type="dxa"/>
            <w:tcBorders>
              <w:top w:val="nil"/>
              <w:left w:val="nil"/>
              <w:bottom w:val="nil"/>
              <w:right w:val="nil"/>
            </w:tcBorders>
            <w:shd w:val="clear" w:color="auto" w:fill="auto"/>
            <w:noWrap/>
            <w:vAlign w:val="bottom"/>
            <w:hideMark/>
          </w:tcPr>
          <w:p w14:paraId="46E80526" w14:textId="77777777" w:rsidR="00AE1EA2" w:rsidRPr="00C64F89" w:rsidRDefault="00AE1EA2" w:rsidP="00AE1EA2">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1,06</w:t>
            </w:r>
          </w:p>
        </w:tc>
      </w:tr>
      <w:tr w:rsidR="00AE1EA2" w:rsidRPr="00C64F89" w14:paraId="25254C45"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6241B00E"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Technická univerzita v Košiciach</w:t>
            </w:r>
          </w:p>
        </w:tc>
        <w:tc>
          <w:tcPr>
            <w:tcW w:w="759" w:type="dxa"/>
            <w:tcBorders>
              <w:top w:val="single" w:sz="4" w:space="0" w:color="D9D9D9"/>
              <w:left w:val="nil"/>
              <w:bottom w:val="single" w:sz="4" w:space="0" w:color="D9D9D9"/>
              <w:right w:val="nil"/>
            </w:tcBorders>
            <w:shd w:val="clear" w:color="auto" w:fill="auto"/>
            <w:noWrap/>
            <w:vAlign w:val="bottom"/>
            <w:hideMark/>
          </w:tcPr>
          <w:p w14:paraId="0D0BEE1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517" w:type="dxa"/>
            <w:tcBorders>
              <w:top w:val="single" w:sz="4" w:space="0" w:color="D9D9D9"/>
              <w:left w:val="nil"/>
              <w:bottom w:val="single" w:sz="4" w:space="0" w:color="D9D9D9"/>
              <w:right w:val="nil"/>
            </w:tcBorders>
            <w:shd w:val="clear" w:color="auto" w:fill="auto"/>
            <w:noWrap/>
            <w:vAlign w:val="bottom"/>
            <w:hideMark/>
          </w:tcPr>
          <w:p w14:paraId="1DB9BC8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439</w:t>
            </w:r>
          </w:p>
        </w:tc>
        <w:tc>
          <w:tcPr>
            <w:tcW w:w="667" w:type="dxa"/>
            <w:tcBorders>
              <w:top w:val="single" w:sz="4" w:space="0" w:color="D9D9D9"/>
              <w:left w:val="nil"/>
              <w:bottom w:val="single" w:sz="4" w:space="0" w:color="D9D9D9"/>
              <w:right w:val="nil"/>
            </w:tcBorders>
            <w:shd w:val="clear" w:color="auto" w:fill="auto"/>
            <w:noWrap/>
            <w:vAlign w:val="bottom"/>
            <w:hideMark/>
          </w:tcPr>
          <w:p w14:paraId="798153A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759</w:t>
            </w:r>
          </w:p>
        </w:tc>
        <w:tc>
          <w:tcPr>
            <w:tcW w:w="517" w:type="dxa"/>
            <w:tcBorders>
              <w:top w:val="single" w:sz="4" w:space="0" w:color="D9D9D9"/>
              <w:left w:val="nil"/>
              <w:bottom w:val="single" w:sz="4" w:space="0" w:color="D9D9D9"/>
              <w:right w:val="nil"/>
            </w:tcBorders>
            <w:shd w:val="clear" w:color="auto" w:fill="auto"/>
            <w:noWrap/>
            <w:vAlign w:val="bottom"/>
            <w:hideMark/>
          </w:tcPr>
          <w:p w14:paraId="7173807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1 730</w:t>
            </w:r>
          </w:p>
        </w:tc>
        <w:tc>
          <w:tcPr>
            <w:tcW w:w="692" w:type="dxa"/>
            <w:tcBorders>
              <w:top w:val="single" w:sz="4" w:space="0" w:color="D9D9D9"/>
              <w:left w:val="nil"/>
              <w:bottom w:val="single" w:sz="4" w:space="0" w:color="D9D9D9"/>
              <w:right w:val="nil"/>
            </w:tcBorders>
            <w:shd w:val="clear" w:color="auto" w:fill="auto"/>
            <w:noWrap/>
            <w:vAlign w:val="bottom"/>
            <w:hideMark/>
          </w:tcPr>
          <w:p w14:paraId="7713473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1 958</w:t>
            </w:r>
          </w:p>
        </w:tc>
        <w:tc>
          <w:tcPr>
            <w:tcW w:w="847" w:type="dxa"/>
            <w:tcBorders>
              <w:top w:val="single" w:sz="4" w:space="0" w:color="D9D9D9"/>
              <w:left w:val="nil"/>
              <w:bottom w:val="single" w:sz="4" w:space="0" w:color="D9D9D9"/>
              <w:right w:val="nil"/>
            </w:tcBorders>
            <w:shd w:val="clear" w:color="auto" w:fill="auto"/>
            <w:noWrap/>
            <w:vAlign w:val="bottom"/>
            <w:hideMark/>
          </w:tcPr>
          <w:p w14:paraId="39A0E76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13 784</w:t>
            </w:r>
          </w:p>
        </w:tc>
        <w:tc>
          <w:tcPr>
            <w:tcW w:w="752" w:type="dxa"/>
            <w:tcBorders>
              <w:top w:val="single" w:sz="4" w:space="0" w:color="D9D9D9"/>
              <w:left w:val="nil"/>
              <w:bottom w:val="single" w:sz="4" w:space="0" w:color="D9D9D9"/>
              <w:right w:val="nil"/>
            </w:tcBorders>
            <w:shd w:val="clear" w:color="auto" w:fill="auto"/>
            <w:noWrap/>
            <w:vAlign w:val="bottom"/>
            <w:hideMark/>
          </w:tcPr>
          <w:p w14:paraId="6CDAE23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23</w:t>
            </w:r>
          </w:p>
        </w:tc>
        <w:tc>
          <w:tcPr>
            <w:tcW w:w="756" w:type="dxa"/>
            <w:tcBorders>
              <w:top w:val="single" w:sz="4" w:space="0" w:color="D9D9D9"/>
              <w:left w:val="nil"/>
              <w:bottom w:val="single" w:sz="4" w:space="0" w:color="D9D9D9"/>
              <w:right w:val="nil"/>
            </w:tcBorders>
            <w:shd w:val="clear" w:color="auto" w:fill="auto"/>
            <w:noWrap/>
            <w:vAlign w:val="bottom"/>
            <w:hideMark/>
          </w:tcPr>
          <w:p w14:paraId="24262D5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1 727</w:t>
            </w:r>
          </w:p>
        </w:tc>
        <w:tc>
          <w:tcPr>
            <w:tcW w:w="1105" w:type="dxa"/>
            <w:tcBorders>
              <w:top w:val="single" w:sz="4" w:space="0" w:color="D9D9D9"/>
              <w:left w:val="nil"/>
              <w:bottom w:val="single" w:sz="4" w:space="0" w:color="D9D9D9"/>
              <w:right w:val="nil"/>
            </w:tcBorders>
            <w:shd w:val="clear" w:color="auto" w:fill="auto"/>
            <w:vAlign w:val="center"/>
            <w:hideMark/>
          </w:tcPr>
          <w:p w14:paraId="67A6C4D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w:t>
            </w:r>
          </w:p>
        </w:tc>
        <w:tc>
          <w:tcPr>
            <w:tcW w:w="608" w:type="dxa"/>
            <w:tcBorders>
              <w:top w:val="single" w:sz="4" w:space="0" w:color="D9D9D9"/>
              <w:left w:val="nil"/>
              <w:bottom w:val="single" w:sz="4" w:space="0" w:color="D9D9D9"/>
              <w:right w:val="nil"/>
            </w:tcBorders>
            <w:shd w:val="clear" w:color="auto" w:fill="auto"/>
            <w:noWrap/>
            <w:vAlign w:val="bottom"/>
            <w:hideMark/>
          </w:tcPr>
          <w:p w14:paraId="03D947B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896</w:t>
            </w:r>
          </w:p>
        </w:tc>
        <w:tc>
          <w:tcPr>
            <w:tcW w:w="811" w:type="dxa"/>
            <w:tcBorders>
              <w:top w:val="single" w:sz="4" w:space="0" w:color="D9D9D9"/>
              <w:left w:val="nil"/>
              <w:bottom w:val="single" w:sz="4" w:space="0" w:color="D9D9D9"/>
              <w:right w:val="nil"/>
            </w:tcBorders>
            <w:shd w:val="clear" w:color="auto" w:fill="auto"/>
            <w:noWrap/>
            <w:vAlign w:val="bottom"/>
            <w:hideMark/>
          </w:tcPr>
          <w:p w14:paraId="41A0FD6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700 165</w:t>
            </w:r>
          </w:p>
        </w:tc>
        <w:tc>
          <w:tcPr>
            <w:tcW w:w="1053" w:type="dxa"/>
            <w:tcBorders>
              <w:top w:val="nil"/>
              <w:left w:val="nil"/>
              <w:bottom w:val="nil"/>
              <w:right w:val="nil"/>
            </w:tcBorders>
            <w:shd w:val="clear" w:color="auto" w:fill="auto"/>
            <w:noWrap/>
            <w:vAlign w:val="bottom"/>
            <w:hideMark/>
          </w:tcPr>
          <w:p w14:paraId="5825AAD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2 436</w:t>
            </w:r>
          </w:p>
        </w:tc>
        <w:tc>
          <w:tcPr>
            <w:tcW w:w="934" w:type="dxa"/>
            <w:tcBorders>
              <w:top w:val="nil"/>
              <w:left w:val="nil"/>
              <w:bottom w:val="nil"/>
              <w:right w:val="nil"/>
            </w:tcBorders>
            <w:shd w:val="clear" w:color="auto" w:fill="auto"/>
            <w:noWrap/>
            <w:vAlign w:val="bottom"/>
            <w:hideMark/>
          </w:tcPr>
          <w:p w14:paraId="3818A957"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0,80</w:t>
            </w:r>
          </w:p>
        </w:tc>
      </w:tr>
      <w:tr w:rsidR="00AE1EA2" w:rsidRPr="00C64F89" w14:paraId="424A7C58"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22EBA87E"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Úrad pre investície a akvizície MO SR</w:t>
            </w:r>
          </w:p>
        </w:tc>
        <w:tc>
          <w:tcPr>
            <w:tcW w:w="759" w:type="dxa"/>
            <w:tcBorders>
              <w:top w:val="single" w:sz="4" w:space="0" w:color="D9D9D9"/>
              <w:left w:val="nil"/>
              <w:bottom w:val="single" w:sz="4" w:space="0" w:color="D9D9D9"/>
              <w:right w:val="nil"/>
            </w:tcBorders>
            <w:shd w:val="clear" w:color="auto" w:fill="auto"/>
            <w:noWrap/>
            <w:vAlign w:val="bottom"/>
            <w:hideMark/>
          </w:tcPr>
          <w:p w14:paraId="45ABB0C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w:t>
            </w:r>
          </w:p>
        </w:tc>
        <w:tc>
          <w:tcPr>
            <w:tcW w:w="517" w:type="dxa"/>
            <w:tcBorders>
              <w:top w:val="single" w:sz="4" w:space="0" w:color="D9D9D9"/>
              <w:left w:val="nil"/>
              <w:bottom w:val="single" w:sz="4" w:space="0" w:color="D9D9D9"/>
              <w:right w:val="nil"/>
            </w:tcBorders>
            <w:shd w:val="clear" w:color="auto" w:fill="auto"/>
            <w:noWrap/>
            <w:vAlign w:val="bottom"/>
            <w:hideMark/>
          </w:tcPr>
          <w:p w14:paraId="66AAB02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805</w:t>
            </w:r>
          </w:p>
        </w:tc>
        <w:tc>
          <w:tcPr>
            <w:tcW w:w="667" w:type="dxa"/>
            <w:tcBorders>
              <w:top w:val="single" w:sz="4" w:space="0" w:color="D9D9D9"/>
              <w:left w:val="nil"/>
              <w:bottom w:val="single" w:sz="4" w:space="0" w:color="D9D9D9"/>
              <w:right w:val="nil"/>
            </w:tcBorders>
            <w:shd w:val="clear" w:color="auto" w:fill="auto"/>
            <w:noWrap/>
            <w:vAlign w:val="bottom"/>
            <w:hideMark/>
          </w:tcPr>
          <w:p w14:paraId="3D35399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991</w:t>
            </w:r>
          </w:p>
        </w:tc>
        <w:tc>
          <w:tcPr>
            <w:tcW w:w="517" w:type="dxa"/>
            <w:tcBorders>
              <w:top w:val="single" w:sz="4" w:space="0" w:color="D9D9D9"/>
              <w:left w:val="nil"/>
              <w:bottom w:val="single" w:sz="4" w:space="0" w:color="D9D9D9"/>
              <w:right w:val="nil"/>
            </w:tcBorders>
            <w:shd w:val="clear" w:color="auto" w:fill="auto"/>
            <w:noWrap/>
            <w:vAlign w:val="bottom"/>
            <w:hideMark/>
          </w:tcPr>
          <w:p w14:paraId="3DEF12C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995</w:t>
            </w:r>
          </w:p>
        </w:tc>
        <w:tc>
          <w:tcPr>
            <w:tcW w:w="692" w:type="dxa"/>
            <w:tcBorders>
              <w:top w:val="single" w:sz="4" w:space="0" w:color="D9D9D9"/>
              <w:left w:val="nil"/>
              <w:bottom w:val="single" w:sz="4" w:space="0" w:color="D9D9D9"/>
              <w:right w:val="nil"/>
            </w:tcBorders>
            <w:shd w:val="clear" w:color="auto" w:fill="auto"/>
            <w:noWrap/>
            <w:vAlign w:val="bottom"/>
            <w:hideMark/>
          </w:tcPr>
          <w:p w14:paraId="17B0034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1 227</w:t>
            </w:r>
          </w:p>
        </w:tc>
        <w:tc>
          <w:tcPr>
            <w:tcW w:w="847" w:type="dxa"/>
            <w:tcBorders>
              <w:top w:val="single" w:sz="4" w:space="0" w:color="D9D9D9"/>
              <w:left w:val="nil"/>
              <w:bottom w:val="single" w:sz="4" w:space="0" w:color="D9D9D9"/>
              <w:right w:val="nil"/>
            </w:tcBorders>
            <w:shd w:val="clear" w:color="auto" w:fill="auto"/>
            <w:noWrap/>
            <w:vAlign w:val="bottom"/>
            <w:hideMark/>
          </w:tcPr>
          <w:p w14:paraId="5679BFD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10 426</w:t>
            </w:r>
          </w:p>
        </w:tc>
        <w:tc>
          <w:tcPr>
            <w:tcW w:w="752" w:type="dxa"/>
            <w:tcBorders>
              <w:top w:val="single" w:sz="4" w:space="0" w:color="D9D9D9"/>
              <w:left w:val="nil"/>
              <w:bottom w:val="single" w:sz="4" w:space="0" w:color="D9D9D9"/>
              <w:right w:val="nil"/>
            </w:tcBorders>
            <w:shd w:val="clear" w:color="auto" w:fill="auto"/>
            <w:noWrap/>
            <w:vAlign w:val="bottom"/>
            <w:hideMark/>
          </w:tcPr>
          <w:p w14:paraId="17C14BD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4" w:space="0" w:color="D9D9D9"/>
              <w:right w:val="nil"/>
            </w:tcBorders>
            <w:shd w:val="clear" w:color="auto" w:fill="auto"/>
            <w:noWrap/>
            <w:vAlign w:val="bottom"/>
            <w:hideMark/>
          </w:tcPr>
          <w:p w14:paraId="6D86209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451</w:t>
            </w:r>
          </w:p>
        </w:tc>
        <w:tc>
          <w:tcPr>
            <w:tcW w:w="1105" w:type="dxa"/>
            <w:tcBorders>
              <w:top w:val="single" w:sz="4" w:space="0" w:color="D9D9D9"/>
              <w:left w:val="nil"/>
              <w:bottom w:val="single" w:sz="4" w:space="0" w:color="D9D9D9"/>
              <w:right w:val="nil"/>
            </w:tcBorders>
            <w:shd w:val="clear" w:color="auto" w:fill="auto"/>
            <w:vAlign w:val="center"/>
            <w:hideMark/>
          </w:tcPr>
          <w:p w14:paraId="4D9CF2E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608" w:type="dxa"/>
            <w:tcBorders>
              <w:top w:val="single" w:sz="4" w:space="0" w:color="D9D9D9"/>
              <w:left w:val="nil"/>
              <w:bottom w:val="single" w:sz="4" w:space="0" w:color="D9D9D9"/>
              <w:right w:val="nil"/>
            </w:tcBorders>
            <w:shd w:val="clear" w:color="auto" w:fill="auto"/>
            <w:noWrap/>
            <w:vAlign w:val="bottom"/>
            <w:hideMark/>
          </w:tcPr>
          <w:p w14:paraId="191F950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2 358</w:t>
            </w:r>
          </w:p>
        </w:tc>
        <w:tc>
          <w:tcPr>
            <w:tcW w:w="811" w:type="dxa"/>
            <w:tcBorders>
              <w:top w:val="single" w:sz="4" w:space="0" w:color="D9D9D9"/>
              <w:left w:val="nil"/>
              <w:bottom w:val="single" w:sz="4" w:space="0" w:color="D9D9D9"/>
              <w:right w:val="nil"/>
            </w:tcBorders>
            <w:shd w:val="clear" w:color="auto" w:fill="auto"/>
            <w:noWrap/>
            <w:vAlign w:val="bottom"/>
            <w:hideMark/>
          </w:tcPr>
          <w:p w14:paraId="6BA448B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2 192 912</w:t>
            </w:r>
          </w:p>
        </w:tc>
        <w:tc>
          <w:tcPr>
            <w:tcW w:w="1053" w:type="dxa"/>
            <w:tcBorders>
              <w:top w:val="nil"/>
              <w:left w:val="nil"/>
              <w:bottom w:val="nil"/>
              <w:right w:val="nil"/>
            </w:tcBorders>
            <w:shd w:val="clear" w:color="auto" w:fill="auto"/>
            <w:noWrap/>
            <w:vAlign w:val="bottom"/>
            <w:hideMark/>
          </w:tcPr>
          <w:p w14:paraId="1885756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1 029</w:t>
            </w:r>
          </w:p>
        </w:tc>
        <w:tc>
          <w:tcPr>
            <w:tcW w:w="934" w:type="dxa"/>
            <w:tcBorders>
              <w:top w:val="nil"/>
              <w:left w:val="nil"/>
              <w:bottom w:val="nil"/>
              <w:right w:val="nil"/>
            </w:tcBorders>
            <w:shd w:val="clear" w:color="auto" w:fill="auto"/>
            <w:noWrap/>
            <w:vAlign w:val="bottom"/>
            <w:hideMark/>
          </w:tcPr>
          <w:p w14:paraId="52F5FF28" w14:textId="77777777" w:rsidR="00AE1EA2" w:rsidRPr="00C64F89" w:rsidRDefault="00AE1EA2" w:rsidP="00AE1EA2">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1,19</w:t>
            </w:r>
          </w:p>
        </w:tc>
      </w:tr>
      <w:tr w:rsidR="00AE1EA2" w:rsidRPr="00C64F89" w14:paraId="0A1583D6"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3E911B81"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Univerzita Pavla Jozefa Šafárika v Košiciach</w:t>
            </w:r>
          </w:p>
        </w:tc>
        <w:tc>
          <w:tcPr>
            <w:tcW w:w="759" w:type="dxa"/>
            <w:tcBorders>
              <w:top w:val="single" w:sz="4" w:space="0" w:color="D9D9D9"/>
              <w:left w:val="nil"/>
              <w:bottom w:val="single" w:sz="4" w:space="0" w:color="D9D9D9"/>
              <w:right w:val="nil"/>
            </w:tcBorders>
            <w:shd w:val="clear" w:color="auto" w:fill="auto"/>
            <w:noWrap/>
            <w:vAlign w:val="bottom"/>
            <w:hideMark/>
          </w:tcPr>
          <w:p w14:paraId="5FD8EE0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w:t>
            </w:r>
          </w:p>
        </w:tc>
        <w:tc>
          <w:tcPr>
            <w:tcW w:w="517" w:type="dxa"/>
            <w:tcBorders>
              <w:top w:val="single" w:sz="4" w:space="0" w:color="D9D9D9"/>
              <w:left w:val="nil"/>
              <w:bottom w:val="single" w:sz="4" w:space="0" w:color="D9D9D9"/>
              <w:right w:val="nil"/>
            </w:tcBorders>
            <w:shd w:val="clear" w:color="auto" w:fill="auto"/>
            <w:noWrap/>
            <w:vAlign w:val="bottom"/>
            <w:hideMark/>
          </w:tcPr>
          <w:p w14:paraId="2030EF1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498</w:t>
            </w:r>
          </w:p>
        </w:tc>
        <w:tc>
          <w:tcPr>
            <w:tcW w:w="667" w:type="dxa"/>
            <w:tcBorders>
              <w:top w:val="single" w:sz="4" w:space="0" w:color="D9D9D9"/>
              <w:left w:val="nil"/>
              <w:bottom w:val="single" w:sz="4" w:space="0" w:color="D9D9D9"/>
              <w:right w:val="nil"/>
            </w:tcBorders>
            <w:shd w:val="clear" w:color="auto" w:fill="auto"/>
            <w:noWrap/>
            <w:vAlign w:val="bottom"/>
            <w:hideMark/>
          </w:tcPr>
          <w:p w14:paraId="1051300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540</w:t>
            </w:r>
          </w:p>
        </w:tc>
        <w:tc>
          <w:tcPr>
            <w:tcW w:w="517" w:type="dxa"/>
            <w:tcBorders>
              <w:top w:val="single" w:sz="4" w:space="0" w:color="D9D9D9"/>
              <w:left w:val="nil"/>
              <w:bottom w:val="single" w:sz="4" w:space="0" w:color="D9D9D9"/>
              <w:right w:val="nil"/>
            </w:tcBorders>
            <w:shd w:val="clear" w:color="auto" w:fill="auto"/>
            <w:noWrap/>
            <w:vAlign w:val="bottom"/>
            <w:hideMark/>
          </w:tcPr>
          <w:p w14:paraId="15AD55B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615</w:t>
            </w:r>
          </w:p>
        </w:tc>
        <w:tc>
          <w:tcPr>
            <w:tcW w:w="692" w:type="dxa"/>
            <w:tcBorders>
              <w:top w:val="single" w:sz="4" w:space="0" w:color="D9D9D9"/>
              <w:left w:val="nil"/>
              <w:bottom w:val="single" w:sz="4" w:space="0" w:color="D9D9D9"/>
              <w:right w:val="nil"/>
            </w:tcBorders>
            <w:shd w:val="clear" w:color="auto" w:fill="auto"/>
            <w:noWrap/>
            <w:vAlign w:val="bottom"/>
            <w:hideMark/>
          </w:tcPr>
          <w:p w14:paraId="35BF068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615</w:t>
            </w:r>
          </w:p>
        </w:tc>
        <w:tc>
          <w:tcPr>
            <w:tcW w:w="847" w:type="dxa"/>
            <w:tcBorders>
              <w:top w:val="single" w:sz="4" w:space="0" w:color="D9D9D9"/>
              <w:left w:val="nil"/>
              <w:bottom w:val="single" w:sz="4" w:space="0" w:color="D9D9D9"/>
              <w:right w:val="nil"/>
            </w:tcBorders>
            <w:shd w:val="clear" w:color="auto" w:fill="auto"/>
            <w:noWrap/>
            <w:vAlign w:val="bottom"/>
            <w:hideMark/>
          </w:tcPr>
          <w:p w14:paraId="7C6A653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11 581</w:t>
            </w:r>
          </w:p>
        </w:tc>
        <w:tc>
          <w:tcPr>
            <w:tcW w:w="752" w:type="dxa"/>
            <w:tcBorders>
              <w:top w:val="single" w:sz="4" w:space="0" w:color="D9D9D9"/>
              <w:left w:val="nil"/>
              <w:bottom w:val="single" w:sz="4" w:space="0" w:color="D9D9D9"/>
              <w:right w:val="nil"/>
            </w:tcBorders>
            <w:shd w:val="clear" w:color="auto" w:fill="auto"/>
            <w:noWrap/>
            <w:vAlign w:val="bottom"/>
            <w:hideMark/>
          </w:tcPr>
          <w:p w14:paraId="18B92E8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w:t>
            </w:r>
          </w:p>
        </w:tc>
        <w:tc>
          <w:tcPr>
            <w:tcW w:w="756" w:type="dxa"/>
            <w:tcBorders>
              <w:top w:val="single" w:sz="4" w:space="0" w:color="D9D9D9"/>
              <w:left w:val="nil"/>
              <w:bottom w:val="single" w:sz="4" w:space="0" w:color="D9D9D9"/>
              <w:right w:val="nil"/>
            </w:tcBorders>
            <w:shd w:val="clear" w:color="auto" w:fill="auto"/>
            <w:noWrap/>
            <w:vAlign w:val="bottom"/>
            <w:hideMark/>
          </w:tcPr>
          <w:p w14:paraId="133B5C3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471</w:t>
            </w:r>
          </w:p>
        </w:tc>
        <w:tc>
          <w:tcPr>
            <w:tcW w:w="1105" w:type="dxa"/>
            <w:tcBorders>
              <w:top w:val="single" w:sz="4" w:space="0" w:color="D9D9D9"/>
              <w:left w:val="nil"/>
              <w:bottom w:val="single" w:sz="4" w:space="0" w:color="D9D9D9"/>
              <w:right w:val="nil"/>
            </w:tcBorders>
            <w:shd w:val="clear" w:color="auto" w:fill="auto"/>
            <w:vAlign w:val="center"/>
            <w:hideMark/>
          </w:tcPr>
          <w:p w14:paraId="674E96E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608" w:type="dxa"/>
            <w:tcBorders>
              <w:top w:val="single" w:sz="4" w:space="0" w:color="D9D9D9"/>
              <w:left w:val="nil"/>
              <w:bottom w:val="single" w:sz="4" w:space="0" w:color="D9D9D9"/>
              <w:right w:val="nil"/>
            </w:tcBorders>
            <w:shd w:val="clear" w:color="auto" w:fill="auto"/>
            <w:noWrap/>
            <w:vAlign w:val="bottom"/>
            <w:hideMark/>
          </w:tcPr>
          <w:p w14:paraId="4CFF263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38</w:t>
            </w:r>
          </w:p>
        </w:tc>
        <w:tc>
          <w:tcPr>
            <w:tcW w:w="811" w:type="dxa"/>
            <w:tcBorders>
              <w:top w:val="single" w:sz="4" w:space="0" w:color="D9D9D9"/>
              <w:left w:val="nil"/>
              <w:bottom w:val="single" w:sz="4" w:space="0" w:color="D9D9D9"/>
              <w:right w:val="nil"/>
            </w:tcBorders>
            <w:shd w:val="clear" w:color="auto" w:fill="auto"/>
            <w:noWrap/>
            <w:vAlign w:val="bottom"/>
            <w:hideMark/>
          </w:tcPr>
          <w:p w14:paraId="73698B6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22 594</w:t>
            </w:r>
          </w:p>
        </w:tc>
        <w:tc>
          <w:tcPr>
            <w:tcW w:w="1053" w:type="dxa"/>
            <w:tcBorders>
              <w:top w:val="nil"/>
              <w:left w:val="nil"/>
              <w:bottom w:val="nil"/>
              <w:right w:val="nil"/>
            </w:tcBorders>
            <w:shd w:val="clear" w:color="auto" w:fill="auto"/>
            <w:noWrap/>
            <w:vAlign w:val="bottom"/>
            <w:hideMark/>
          </w:tcPr>
          <w:p w14:paraId="3314F70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1 241</w:t>
            </w:r>
          </w:p>
        </w:tc>
        <w:tc>
          <w:tcPr>
            <w:tcW w:w="934" w:type="dxa"/>
            <w:tcBorders>
              <w:top w:val="nil"/>
              <w:left w:val="nil"/>
              <w:bottom w:val="nil"/>
              <w:right w:val="nil"/>
            </w:tcBorders>
            <w:shd w:val="clear" w:color="auto" w:fill="auto"/>
            <w:noWrap/>
            <w:vAlign w:val="bottom"/>
            <w:hideMark/>
          </w:tcPr>
          <w:p w14:paraId="4656C6CD"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0,50</w:t>
            </w:r>
          </w:p>
        </w:tc>
      </w:tr>
      <w:tr w:rsidR="00AE1EA2" w:rsidRPr="00C64F89" w14:paraId="55907FE9"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766F68A7"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Letové prevádzkové služby Slovenskej republiky, štátny podnik</w:t>
            </w:r>
          </w:p>
        </w:tc>
        <w:tc>
          <w:tcPr>
            <w:tcW w:w="759" w:type="dxa"/>
            <w:tcBorders>
              <w:top w:val="single" w:sz="4" w:space="0" w:color="D9D9D9"/>
              <w:left w:val="nil"/>
              <w:bottom w:val="single" w:sz="4" w:space="0" w:color="D9D9D9"/>
              <w:right w:val="nil"/>
            </w:tcBorders>
            <w:shd w:val="clear" w:color="auto" w:fill="auto"/>
            <w:noWrap/>
            <w:vAlign w:val="bottom"/>
            <w:hideMark/>
          </w:tcPr>
          <w:p w14:paraId="2B0ECC8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517" w:type="dxa"/>
            <w:tcBorders>
              <w:top w:val="single" w:sz="4" w:space="0" w:color="D9D9D9"/>
              <w:left w:val="nil"/>
              <w:bottom w:val="single" w:sz="4" w:space="0" w:color="D9D9D9"/>
              <w:right w:val="nil"/>
            </w:tcBorders>
            <w:shd w:val="clear" w:color="auto" w:fill="auto"/>
            <w:noWrap/>
            <w:vAlign w:val="bottom"/>
            <w:hideMark/>
          </w:tcPr>
          <w:p w14:paraId="71C9F6B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780</w:t>
            </w:r>
          </w:p>
        </w:tc>
        <w:tc>
          <w:tcPr>
            <w:tcW w:w="667" w:type="dxa"/>
            <w:tcBorders>
              <w:top w:val="single" w:sz="4" w:space="0" w:color="D9D9D9"/>
              <w:left w:val="nil"/>
              <w:bottom w:val="single" w:sz="4" w:space="0" w:color="D9D9D9"/>
              <w:right w:val="nil"/>
            </w:tcBorders>
            <w:shd w:val="clear" w:color="auto" w:fill="auto"/>
            <w:noWrap/>
            <w:vAlign w:val="bottom"/>
            <w:hideMark/>
          </w:tcPr>
          <w:p w14:paraId="6C09CA5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858</w:t>
            </w:r>
          </w:p>
        </w:tc>
        <w:tc>
          <w:tcPr>
            <w:tcW w:w="517" w:type="dxa"/>
            <w:tcBorders>
              <w:top w:val="single" w:sz="4" w:space="0" w:color="D9D9D9"/>
              <w:left w:val="nil"/>
              <w:bottom w:val="single" w:sz="4" w:space="0" w:color="D9D9D9"/>
              <w:right w:val="nil"/>
            </w:tcBorders>
            <w:shd w:val="clear" w:color="auto" w:fill="auto"/>
            <w:noWrap/>
            <w:vAlign w:val="bottom"/>
            <w:hideMark/>
          </w:tcPr>
          <w:p w14:paraId="4EA4C7D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1 399</w:t>
            </w:r>
          </w:p>
        </w:tc>
        <w:tc>
          <w:tcPr>
            <w:tcW w:w="692" w:type="dxa"/>
            <w:tcBorders>
              <w:top w:val="single" w:sz="4" w:space="0" w:color="D9D9D9"/>
              <w:left w:val="nil"/>
              <w:bottom w:val="single" w:sz="4" w:space="0" w:color="D9D9D9"/>
              <w:right w:val="nil"/>
            </w:tcBorders>
            <w:shd w:val="clear" w:color="auto" w:fill="auto"/>
            <w:noWrap/>
            <w:vAlign w:val="bottom"/>
            <w:hideMark/>
          </w:tcPr>
          <w:p w14:paraId="2292972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1 322</w:t>
            </w:r>
          </w:p>
        </w:tc>
        <w:tc>
          <w:tcPr>
            <w:tcW w:w="847" w:type="dxa"/>
            <w:tcBorders>
              <w:top w:val="single" w:sz="4" w:space="0" w:color="D9D9D9"/>
              <w:left w:val="nil"/>
              <w:bottom w:val="single" w:sz="4" w:space="0" w:color="D9D9D9"/>
              <w:right w:val="nil"/>
            </w:tcBorders>
            <w:shd w:val="clear" w:color="auto" w:fill="auto"/>
            <w:noWrap/>
            <w:vAlign w:val="bottom"/>
            <w:hideMark/>
          </w:tcPr>
          <w:p w14:paraId="6CBCD70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10 246</w:t>
            </w:r>
          </w:p>
        </w:tc>
        <w:tc>
          <w:tcPr>
            <w:tcW w:w="752" w:type="dxa"/>
            <w:tcBorders>
              <w:top w:val="single" w:sz="4" w:space="0" w:color="D9D9D9"/>
              <w:left w:val="nil"/>
              <w:bottom w:val="single" w:sz="4" w:space="0" w:color="D9D9D9"/>
              <w:right w:val="nil"/>
            </w:tcBorders>
            <w:shd w:val="clear" w:color="auto" w:fill="auto"/>
            <w:noWrap/>
            <w:vAlign w:val="bottom"/>
            <w:hideMark/>
          </w:tcPr>
          <w:p w14:paraId="2391318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756" w:type="dxa"/>
            <w:tcBorders>
              <w:top w:val="single" w:sz="4" w:space="0" w:color="D9D9D9"/>
              <w:left w:val="nil"/>
              <w:bottom w:val="single" w:sz="4" w:space="0" w:color="D9D9D9"/>
              <w:right w:val="nil"/>
            </w:tcBorders>
            <w:shd w:val="clear" w:color="auto" w:fill="auto"/>
            <w:noWrap/>
            <w:vAlign w:val="bottom"/>
            <w:hideMark/>
          </w:tcPr>
          <w:p w14:paraId="1426051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634</w:t>
            </w:r>
          </w:p>
        </w:tc>
        <w:tc>
          <w:tcPr>
            <w:tcW w:w="1105" w:type="dxa"/>
            <w:tcBorders>
              <w:top w:val="single" w:sz="4" w:space="0" w:color="D9D9D9"/>
              <w:left w:val="nil"/>
              <w:bottom w:val="single" w:sz="4" w:space="0" w:color="D9D9D9"/>
              <w:right w:val="nil"/>
            </w:tcBorders>
            <w:shd w:val="clear" w:color="auto" w:fill="auto"/>
            <w:vAlign w:val="center"/>
            <w:hideMark/>
          </w:tcPr>
          <w:p w14:paraId="119E6FF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608" w:type="dxa"/>
            <w:tcBorders>
              <w:top w:val="single" w:sz="4" w:space="0" w:color="D9D9D9"/>
              <w:left w:val="nil"/>
              <w:bottom w:val="single" w:sz="4" w:space="0" w:color="D9D9D9"/>
              <w:right w:val="nil"/>
            </w:tcBorders>
            <w:shd w:val="clear" w:color="auto" w:fill="auto"/>
            <w:noWrap/>
            <w:vAlign w:val="bottom"/>
            <w:hideMark/>
          </w:tcPr>
          <w:p w14:paraId="063B29E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452</w:t>
            </w:r>
          </w:p>
        </w:tc>
        <w:tc>
          <w:tcPr>
            <w:tcW w:w="811" w:type="dxa"/>
            <w:tcBorders>
              <w:top w:val="single" w:sz="4" w:space="0" w:color="D9D9D9"/>
              <w:left w:val="nil"/>
              <w:bottom w:val="single" w:sz="4" w:space="0" w:color="D9D9D9"/>
              <w:right w:val="nil"/>
            </w:tcBorders>
            <w:shd w:val="clear" w:color="auto" w:fill="auto"/>
            <w:noWrap/>
            <w:vAlign w:val="bottom"/>
            <w:hideMark/>
          </w:tcPr>
          <w:p w14:paraId="26C4745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375 746</w:t>
            </w:r>
          </w:p>
        </w:tc>
        <w:tc>
          <w:tcPr>
            <w:tcW w:w="1053" w:type="dxa"/>
            <w:tcBorders>
              <w:top w:val="nil"/>
              <w:left w:val="nil"/>
              <w:bottom w:val="nil"/>
              <w:right w:val="nil"/>
            </w:tcBorders>
            <w:shd w:val="clear" w:color="auto" w:fill="auto"/>
            <w:noWrap/>
            <w:vAlign w:val="bottom"/>
            <w:hideMark/>
          </w:tcPr>
          <w:p w14:paraId="59AF0DA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1 638</w:t>
            </w:r>
          </w:p>
        </w:tc>
        <w:tc>
          <w:tcPr>
            <w:tcW w:w="934" w:type="dxa"/>
            <w:tcBorders>
              <w:top w:val="nil"/>
              <w:left w:val="nil"/>
              <w:bottom w:val="nil"/>
              <w:right w:val="nil"/>
            </w:tcBorders>
            <w:shd w:val="clear" w:color="auto" w:fill="auto"/>
            <w:noWrap/>
            <w:vAlign w:val="bottom"/>
            <w:hideMark/>
          </w:tcPr>
          <w:p w14:paraId="2BAAE143"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0,81</w:t>
            </w:r>
          </w:p>
        </w:tc>
      </w:tr>
      <w:tr w:rsidR="00AE1EA2" w:rsidRPr="00C64F89" w14:paraId="0C9BC476"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2387ECCE"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TIPOS, národná lotériová spoločnosť, </w:t>
            </w:r>
            <w:proofErr w:type="spellStart"/>
            <w:r w:rsidRPr="00C64F89">
              <w:rPr>
                <w:rFonts w:eastAsia="Times New Roman" w:cs="Times New Roman"/>
                <w:color w:val="000000"/>
                <w:sz w:val="18"/>
                <w:szCs w:val="18"/>
                <w:lang w:eastAsia="sk-SK"/>
              </w:rPr>
              <w:t>a.s</w:t>
            </w:r>
            <w:proofErr w:type="spellEnd"/>
            <w:r w:rsidRPr="00C64F89">
              <w:rPr>
                <w:rFonts w:eastAsia="Times New Roman" w:cs="Times New Roman"/>
                <w:color w:val="000000"/>
                <w:sz w:val="18"/>
                <w:szCs w:val="18"/>
                <w:lang w:eastAsia="sk-SK"/>
              </w:rPr>
              <w:t>.</w:t>
            </w:r>
          </w:p>
        </w:tc>
        <w:tc>
          <w:tcPr>
            <w:tcW w:w="759" w:type="dxa"/>
            <w:tcBorders>
              <w:top w:val="single" w:sz="4" w:space="0" w:color="D9D9D9"/>
              <w:left w:val="nil"/>
              <w:bottom w:val="single" w:sz="4" w:space="0" w:color="D9D9D9"/>
              <w:right w:val="nil"/>
            </w:tcBorders>
            <w:shd w:val="clear" w:color="auto" w:fill="auto"/>
            <w:noWrap/>
            <w:vAlign w:val="bottom"/>
            <w:hideMark/>
          </w:tcPr>
          <w:p w14:paraId="3094688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517" w:type="dxa"/>
            <w:tcBorders>
              <w:top w:val="single" w:sz="4" w:space="0" w:color="D9D9D9"/>
              <w:left w:val="nil"/>
              <w:bottom w:val="single" w:sz="4" w:space="0" w:color="D9D9D9"/>
              <w:right w:val="nil"/>
            </w:tcBorders>
            <w:shd w:val="clear" w:color="auto" w:fill="auto"/>
            <w:noWrap/>
            <w:vAlign w:val="bottom"/>
            <w:hideMark/>
          </w:tcPr>
          <w:p w14:paraId="487B377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1 051</w:t>
            </w:r>
          </w:p>
        </w:tc>
        <w:tc>
          <w:tcPr>
            <w:tcW w:w="667" w:type="dxa"/>
            <w:tcBorders>
              <w:top w:val="single" w:sz="4" w:space="0" w:color="D9D9D9"/>
              <w:left w:val="nil"/>
              <w:bottom w:val="single" w:sz="4" w:space="0" w:color="D9D9D9"/>
              <w:right w:val="nil"/>
            </w:tcBorders>
            <w:shd w:val="clear" w:color="auto" w:fill="auto"/>
            <w:noWrap/>
            <w:vAlign w:val="bottom"/>
            <w:hideMark/>
          </w:tcPr>
          <w:p w14:paraId="3A0BDF6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1 286</w:t>
            </w:r>
          </w:p>
        </w:tc>
        <w:tc>
          <w:tcPr>
            <w:tcW w:w="517" w:type="dxa"/>
            <w:tcBorders>
              <w:top w:val="single" w:sz="4" w:space="0" w:color="D9D9D9"/>
              <w:left w:val="nil"/>
              <w:bottom w:val="single" w:sz="4" w:space="0" w:color="D9D9D9"/>
              <w:right w:val="nil"/>
            </w:tcBorders>
            <w:shd w:val="clear" w:color="auto" w:fill="auto"/>
            <w:noWrap/>
            <w:vAlign w:val="bottom"/>
            <w:hideMark/>
          </w:tcPr>
          <w:p w14:paraId="7486EA2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1 484</w:t>
            </w:r>
          </w:p>
        </w:tc>
        <w:tc>
          <w:tcPr>
            <w:tcW w:w="692" w:type="dxa"/>
            <w:tcBorders>
              <w:top w:val="single" w:sz="4" w:space="0" w:color="D9D9D9"/>
              <w:left w:val="nil"/>
              <w:bottom w:val="single" w:sz="4" w:space="0" w:color="D9D9D9"/>
              <w:right w:val="nil"/>
            </w:tcBorders>
            <w:shd w:val="clear" w:color="auto" w:fill="auto"/>
            <w:noWrap/>
            <w:vAlign w:val="bottom"/>
            <w:hideMark/>
          </w:tcPr>
          <w:p w14:paraId="76D0E12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1 261</w:t>
            </w:r>
          </w:p>
        </w:tc>
        <w:tc>
          <w:tcPr>
            <w:tcW w:w="847" w:type="dxa"/>
            <w:tcBorders>
              <w:top w:val="single" w:sz="4" w:space="0" w:color="D9D9D9"/>
              <w:left w:val="nil"/>
              <w:bottom w:val="single" w:sz="4" w:space="0" w:color="D9D9D9"/>
              <w:right w:val="nil"/>
            </w:tcBorders>
            <w:shd w:val="clear" w:color="auto" w:fill="auto"/>
            <w:noWrap/>
            <w:vAlign w:val="bottom"/>
            <w:hideMark/>
          </w:tcPr>
          <w:p w14:paraId="465AAE6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p>
        </w:tc>
        <w:tc>
          <w:tcPr>
            <w:tcW w:w="752" w:type="dxa"/>
            <w:tcBorders>
              <w:top w:val="single" w:sz="4" w:space="0" w:color="D9D9D9"/>
              <w:left w:val="nil"/>
              <w:bottom w:val="single" w:sz="4" w:space="0" w:color="D9D9D9"/>
              <w:right w:val="nil"/>
            </w:tcBorders>
            <w:shd w:val="clear" w:color="auto" w:fill="auto"/>
            <w:noWrap/>
            <w:vAlign w:val="bottom"/>
            <w:hideMark/>
          </w:tcPr>
          <w:p w14:paraId="1FE1441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w:t>
            </w:r>
          </w:p>
        </w:tc>
        <w:tc>
          <w:tcPr>
            <w:tcW w:w="756" w:type="dxa"/>
            <w:tcBorders>
              <w:top w:val="single" w:sz="4" w:space="0" w:color="D9D9D9"/>
              <w:left w:val="nil"/>
              <w:bottom w:val="single" w:sz="4" w:space="0" w:color="D9D9D9"/>
              <w:right w:val="nil"/>
            </w:tcBorders>
            <w:shd w:val="clear" w:color="auto" w:fill="auto"/>
            <w:noWrap/>
            <w:vAlign w:val="bottom"/>
            <w:hideMark/>
          </w:tcPr>
          <w:p w14:paraId="1FFCFED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853</w:t>
            </w:r>
          </w:p>
        </w:tc>
        <w:tc>
          <w:tcPr>
            <w:tcW w:w="1105" w:type="dxa"/>
            <w:tcBorders>
              <w:top w:val="single" w:sz="4" w:space="0" w:color="D9D9D9"/>
              <w:left w:val="nil"/>
              <w:bottom w:val="single" w:sz="4" w:space="0" w:color="D9D9D9"/>
              <w:right w:val="nil"/>
            </w:tcBorders>
            <w:shd w:val="clear" w:color="auto" w:fill="auto"/>
            <w:vAlign w:val="center"/>
            <w:hideMark/>
          </w:tcPr>
          <w:p w14:paraId="47C86C1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608" w:type="dxa"/>
            <w:tcBorders>
              <w:top w:val="single" w:sz="4" w:space="0" w:color="D9D9D9"/>
              <w:left w:val="nil"/>
              <w:bottom w:val="single" w:sz="4" w:space="0" w:color="D9D9D9"/>
              <w:right w:val="nil"/>
            </w:tcBorders>
            <w:shd w:val="clear" w:color="auto" w:fill="auto"/>
            <w:noWrap/>
            <w:vAlign w:val="bottom"/>
            <w:hideMark/>
          </w:tcPr>
          <w:p w14:paraId="6EE6C7B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w:t>
            </w:r>
          </w:p>
        </w:tc>
        <w:tc>
          <w:tcPr>
            <w:tcW w:w="811" w:type="dxa"/>
            <w:tcBorders>
              <w:top w:val="single" w:sz="4" w:space="0" w:color="D9D9D9"/>
              <w:left w:val="nil"/>
              <w:bottom w:val="single" w:sz="4" w:space="0" w:color="D9D9D9"/>
              <w:right w:val="nil"/>
            </w:tcBorders>
            <w:shd w:val="clear" w:color="auto" w:fill="auto"/>
            <w:noWrap/>
            <w:vAlign w:val="bottom"/>
            <w:hideMark/>
          </w:tcPr>
          <w:p w14:paraId="2688241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17 956</w:t>
            </w:r>
          </w:p>
        </w:tc>
        <w:tc>
          <w:tcPr>
            <w:tcW w:w="1053" w:type="dxa"/>
            <w:tcBorders>
              <w:top w:val="nil"/>
              <w:left w:val="nil"/>
              <w:bottom w:val="nil"/>
              <w:right w:val="nil"/>
            </w:tcBorders>
            <w:shd w:val="clear" w:color="auto" w:fill="auto"/>
            <w:noWrap/>
            <w:vAlign w:val="bottom"/>
            <w:hideMark/>
          </w:tcPr>
          <w:p w14:paraId="4FDCC51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1 301</w:t>
            </w:r>
          </w:p>
        </w:tc>
        <w:tc>
          <w:tcPr>
            <w:tcW w:w="934" w:type="dxa"/>
            <w:tcBorders>
              <w:top w:val="nil"/>
              <w:left w:val="nil"/>
              <w:bottom w:val="nil"/>
              <w:right w:val="nil"/>
            </w:tcBorders>
            <w:shd w:val="clear" w:color="auto" w:fill="auto"/>
            <w:noWrap/>
            <w:vAlign w:val="bottom"/>
            <w:hideMark/>
          </w:tcPr>
          <w:p w14:paraId="6381FB8A"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0,97</w:t>
            </w:r>
          </w:p>
        </w:tc>
      </w:tr>
      <w:tr w:rsidR="00AE1EA2" w:rsidRPr="00C64F89" w14:paraId="1A6753B0"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4ECCA8DA"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Univerzitná nemocnica - Nemocnica svätého Michala, a. s.</w:t>
            </w:r>
          </w:p>
        </w:tc>
        <w:tc>
          <w:tcPr>
            <w:tcW w:w="759" w:type="dxa"/>
            <w:tcBorders>
              <w:top w:val="single" w:sz="4" w:space="0" w:color="D9D9D9"/>
              <w:left w:val="nil"/>
              <w:bottom w:val="single" w:sz="4" w:space="0" w:color="D9D9D9"/>
              <w:right w:val="nil"/>
            </w:tcBorders>
            <w:shd w:val="clear" w:color="auto" w:fill="auto"/>
            <w:noWrap/>
            <w:vAlign w:val="bottom"/>
            <w:hideMark/>
          </w:tcPr>
          <w:p w14:paraId="1C767FB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517" w:type="dxa"/>
            <w:tcBorders>
              <w:top w:val="single" w:sz="4" w:space="0" w:color="D9D9D9"/>
              <w:left w:val="nil"/>
              <w:bottom w:val="single" w:sz="4" w:space="0" w:color="D9D9D9"/>
              <w:right w:val="nil"/>
            </w:tcBorders>
            <w:shd w:val="clear" w:color="auto" w:fill="auto"/>
            <w:noWrap/>
            <w:vAlign w:val="bottom"/>
            <w:hideMark/>
          </w:tcPr>
          <w:p w14:paraId="090DBAF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1 168</w:t>
            </w:r>
          </w:p>
        </w:tc>
        <w:tc>
          <w:tcPr>
            <w:tcW w:w="667" w:type="dxa"/>
            <w:tcBorders>
              <w:top w:val="single" w:sz="4" w:space="0" w:color="D9D9D9"/>
              <w:left w:val="nil"/>
              <w:bottom w:val="single" w:sz="4" w:space="0" w:color="D9D9D9"/>
              <w:right w:val="nil"/>
            </w:tcBorders>
            <w:shd w:val="clear" w:color="auto" w:fill="auto"/>
            <w:noWrap/>
            <w:vAlign w:val="bottom"/>
            <w:hideMark/>
          </w:tcPr>
          <w:p w14:paraId="6ECA4D6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1 750</w:t>
            </w:r>
          </w:p>
        </w:tc>
        <w:tc>
          <w:tcPr>
            <w:tcW w:w="517" w:type="dxa"/>
            <w:tcBorders>
              <w:top w:val="single" w:sz="4" w:space="0" w:color="D9D9D9"/>
              <w:left w:val="nil"/>
              <w:bottom w:val="single" w:sz="4" w:space="0" w:color="D9D9D9"/>
              <w:right w:val="nil"/>
            </w:tcBorders>
            <w:shd w:val="clear" w:color="auto" w:fill="auto"/>
            <w:noWrap/>
            <w:vAlign w:val="bottom"/>
            <w:hideMark/>
          </w:tcPr>
          <w:p w14:paraId="620840A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3 917</w:t>
            </w:r>
          </w:p>
        </w:tc>
        <w:tc>
          <w:tcPr>
            <w:tcW w:w="692" w:type="dxa"/>
            <w:tcBorders>
              <w:top w:val="single" w:sz="4" w:space="0" w:color="D9D9D9"/>
              <w:left w:val="nil"/>
              <w:bottom w:val="single" w:sz="4" w:space="0" w:color="D9D9D9"/>
              <w:right w:val="nil"/>
            </w:tcBorders>
            <w:shd w:val="clear" w:color="auto" w:fill="auto"/>
            <w:noWrap/>
            <w:vAlign w:val="bottom"/>
            <w:hideMark/>
          </w:tcPr>
          <w:p w14:paraId="71A6528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2 806</w:t>
            </w:r>
          </w:p>
        </w:tc>
        <w:tc>
          <w:tcPr>
            <w:tcW w:w="847" w:type="dxa"/>
            <w:tcBorders>
              <w:top w:val="single" w:sz="4" w:space="0" w:color="D9D9D9"/>
              <w:left w:val="nil"/>
              <w:bottom w:val="single" w:sz="4" w:space="0" w:color="D9D9D9"/>
              <w:right w:val="nil"/>
            </w:tcBorders>
            <w:shd w:val="clear" w:color="auto" w:fill="auto"/>
            <w:noWrap/>
            <w:vAlign w:val="bottom"/>
            <w:hideMark/>
          </w:tcPr>
          <w:p w14:paraId="14B85CB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31 318</w:t>
            </w:r>
          </w:p>
        </w:tc>
        <w:tc>
          <w:tcPr>
            <w:tcW w:w="752" w:type="dxa"/>
            <w:tcBorders>
              <w:top w:val="single" w:sz="4" w:space="0" w:color="D9D9D9"/>
              <w:left w:val="nil"/>
              <w:bottom w:val="single" w:sz="4" w:space="0" w:color="D9D9D9"/>
              <w:right w:val="nil"/>
            </w:tcBorders>
            <w:shd w:val="clear" w:color="auto" w:fill="auto"/>
            <w:noWrap/>
            <w:vAlign w:val="bottom"/>
            <w:hideMark/>
          </w:tcPr>
          <w:p w14:paraId="7FCA568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19</w:t>
            </w:r>
          </w:p>
        </w:tc>
        <w:tc>
          <w:tcPr>
            <w:tcW w:w="756" w:type="dxa"/>
            <w:tcBorders>
              <w:top w:val="single" w:sz="4" w:space="0" w:color="D9D9D9"/>
              <w:left w:val="nil"/>
              <w:bottom w:val="single" w:sz="4" w:space="0" w:color="D9D9D9"/>
              <w:right w:val="nil"/>
            </w:tcBorders>
            <w:shd w:val="clear" w:color="auto" w:fill="auto"/>
            <w:noWrap/>
            <w:vAlign w:val="bottom"/>
            <w:hideMark/>
          </w:tcPr>
          <w:p w14:paraId="1067A9F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341</w:t>
            </w:r>
          </w:p>
        </w:tc>
        <w:tc>
          <w:tcPr>
            <w:tcW w:w="1105" w:type="dxa"/>
            <w:tcBorders>
              <w:top w:val="single" w:sz="4" w:space="0" w:color="D9D9D9"/>
              <w:left w:val="nil"/>
              <w:bottom w:val="single" w:sz="4" w:space="0" w:color="D9D9D9"/>
              <w:right w:val="nil"/>
            </w:tcBorders>
            <w:shd w:val="clear" w:color="auto" w:fill="auto"/>
            <w:vAlign w:val="center"/>
            <w:hideMark/>
          </w:tcPr>
          <w:p w14:paraId="73F0C9B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608" w:type="dxa"/>
            <w:tcBorders>
              <w:top w:val="single" w:sz="4" w:space="0" w:color="D9D9D9"/>
              <w:left w:val="nil"/>
              <w:bottom w:val="single" w:sz="4" w:space="0" w:color="D9D9D9"/>
              <w:right w:val="nil"/>
            </w:tcBorders>
            <w:shd w:val="clear" w:color="auto" w:fill="auto"/>
            <w:noWrap/>
            <w:vAlign w:val="bottom"/>
            <w:hideMark/>
          </w:tcPr>
          <w:p w14:paraId="7778436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106</w:t>
            </w:r>
          </w:p>
        </w:tc>
        <w:tc>
          <w:tcPr>
            <w:tcW w:w="811" w:type="dxa"/>
            <w:tcBorders>
              <w:top w:val="single" w:sz="4" w:space="0" w:color="D9D9D9"/>
              <w:left w:val="nil"/>
              <w:bottom w:val="single" w:sz="4" w:space="0" w:color="D9D9D9"/>
              <w:right w:val="nil"/>
            </w:tcBorders>
            <w:shd w:val="clear" w:color="auto" w:fill="auto"/>
            <w:noWrap/>
            <w:vAlign w:val="bottom"/>
            <w:hideMark/>
          </w:tcPr>
          <w:p w14:paraId="5BBECE6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72 169</w:t>
            </w:r>
          </w:p>
        </w:tc>
        <w:tc>
          <w:tcPr>
            <w:tcW w:w="1053" w:type="dxa"/>
            <w:tcBorders>
              <w:top w:val="nil"/>
              <w:left w:val="nil"/>
              <w:bottom w:val="nil"/>
              <w:right w:val="nil"/>
            </w:tcBorders>
            <w:shd w:val="clear" w:color="auto" w:fill="auto"/>
            <w:noWrap/>
            <w:vAlign w:val="bottom"/>
            <w:hideMark/>
          </w:tcPr>
          <w:p w14:paraId="4201860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2 435</w:t>
            </w:r>
          </w:p>
        </w:tc>
        <w:tc>
          <w:tcPr>
            <w:tcW w:w="934" w:type="dxa"/>
            <w:tcBorders>
              <w:top w:val="nil"/>
              <w:left w:val="nil"/>
              <w:bottom w:val="nil"/>
              <w:right w:val="nil"/>
            </w:tcBorders>
            <w:shd w:val="clear" w:color="auto" w:fill="auto"/>
            <w:noWrap/>
            <w:vAlign w:val="bottom"/>
            <w:hideMark/>
          </w:tcPr>
          <w:p w14:paraId="4F80C736" w14:textId="77777777" w:rsidR="00AE1EA2" w:rsidRPr="00C64F89" w:rsidRDefault="00AE1EA2" w:rsidP="00AE1EA2">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1,15</w:t>
            </w:r>
          </w:p>
        </w:tc>
      </w:tr>
      <w:tr w:rsidR="00AE1EA2" w:rsidRPr="00C64F89" w14:paraId="28496AD9"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09023E17"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Slovak Business </w:t>
            </w:r>
            <w:proofErr w:type="spellStart"/>
            <w:r w:rsidRPr="00C64F89">
              <w:rPr>
                <w:rFonts w:eastAsia="Times New Roman" w:cs="Times New Roman"/>
                <w:color w:val="000000"/>
                <w:sz w:val="18"/>
                <w:szCs w:val="18"/>
                <w:lang w:eastAsia="sk-SK"/>
              </w:rPr>
              <w:t>Agency</w:t>
            </w:r>
            <w:proofErr w:type="spellEnd"/>
          </w:p>
        </w:tc>
        <w:tc>
          <w:tcPr>
            <w:tcW w:w="759" w:type="dxa"/>
            <w:tcBorders>
              <w:top w:val="single" w:sz="4" w:space="0" w:color="D9D9D9"/>
              <w:left w:val="nil"/>
              <w:bottom w:val="single" w:sz="4" w:space="0" w:color="D9D9D9"/>
              <w:right w:val="nil"/>
            </w:tcBorders>
            <w:shd w:val="clear" w:color="auto" w:fill="auto"/>
            <w:noWrap/>
            <w:vAlign w:val="bottom"/>
            <w:hideMark/>
          </w:tcPr>
          <w:p w14:paraId="36149FD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517" w:type="dxa"/>
            <w:tcBorders>
              <w:top w:val="single" w:sz="4" w:space="0" w:color="D9D9D9"/>
              <w:left w:val="nil"/>
              <w:bottom w:val="single" w:sz="4" w:space="0" w:color="D9D9D9"/>
              <w:right w:val="nil"/>
            </w:tcBorders>
            <w:shd w:val="clear" w:color="auto" w:fill="auto"/>
            <w:noWrap/>
            <w:vAlign w:val="bottom"/>
            <w:hideMark/>
          </w:tcPr>
          <w:p w14:paraId="5044F0B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1 382</w:t>
            </w:r>
          </w:p>
        </w:tc>
        <w:tc>
          <w:tcPr>
            <w:tcW w:w="667" w:type="dxa"/>
            <w:tcBorders>
              <w:top w:val="single" w:sz="4" w:space="0" w:color="D9D9D9"/>
              <w:left w:val="nil"/>
              <w:bottom w:val="single" w:sz="4" w:space="0" w:color="D9D9D9"/>
              <w:right w:val="nil"/>
            </w:tcBorders>
            <w:shd w:val="clear" w:color="auto" w:fill="auto"/>
            <w:noWrap/>
            <w:vAlign w:val="bottom"/>
            <w:hideMark/>
          </w:tcPr>
          <w:p w14:paraId="7FD4899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1 700</w:t>
            </w:r>
          </w:p>
        </w:tc>
        <w:tc>
          <w:tcPr>
            <w:tcW w:w="517" w:type="dxa"/>
            <w:tcBorders>
              <w:top w:val="single" w:sz="4" w:space="0" w:color="D9D9D9"/>
              <w:left w:val="nil"/>
              <w:bottom w:val="single" w:sz="4" w:space="0" w:color="D9D9D9"/>
              <w:right w:val="nil"/>
            </w:tcBorders>
            <w:shd w:val="clear" w:color="auto" w:fill="auto"/>
            <w:noWrap/>
            <w:vAlign w:val="bottom"/>
            <w:hideMark/>
          </w:tcPr>
          <w:p w14:paraId="17AFDE5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2 559</w:t>
            </w:r>
          </w:p>
        </w:tc>
        <w:tc>
          <w:tcPr>
            <w:tcW w:w="692" w:type="dxa"/>
            <w:tcBorders>
              <w:top w:val="single" w:sz="4" w:space="0" w:color="D9D9D9"/>
              <w:left w:val="nil"/>
              <w:bottom w:val="single" w:sz="4" w:space="0" w:color="D9D9D9"/>
              <w:right w:val="nil"/>
            </w:tcBorders>
            <w:shd w:val="clear" w:color="auto" w:fill="auto"/>
            <w:noWrap/>
            <w:vAlign w:val="bottom"/>
            <w:hideMark/>
          </w:tcPr>
          <w:p w14:paraId="50F0AF8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2 061</w:t>
            </w:r>
          </w:p>
        </w:tc>
        <w:tc>
          <w:tcPr>
            <w:tcW w:w="847" w:type="dxa"/>
            <w:tcBorders>
              <w:top w:val="single" w:sz="4" w:space="0" w:color="D9D9D9"/>
              <w:left w:val="nil"/>
              <w:bottom w:val="single" w:sz="4" w:space="0" w:color="D9D9D9"/>
              <w:right w:val="nil"/>
            </w:tcBorders>
            <w:shd w:val="clear" w:color="auto" w:fill="auto"/>
            <w:noWrap/>
            <w:vAlign w:val="bottom"/>
            <w:hideMark/>
          </w:tcPr>
          <w:p w14:paraId="3C8BA42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18 193</w:t>
            </w:r>
          </w:p>
        </w:tc>
        <w:tc>
          <w:tcPr>
            <w:tcW w:w="752" w:type="dxa"/>
            <w:tcBorders>
              <w:top w:val="single" w:sz="4" w:space="0" w:color="D9D9D9"/>
              <w:left w:val="nil"/>
              <w:bottom w:val="single" w:sz="4" w:space="0" w:color="D9D9D9"/>
              <w:right w:val="nil"/>
            </w:tcBorders>
            <w:shd w:val="clear" w:color="auto" w:fill="auto"/>
            <w:noWrap/>
            <w:vAlign w:val="bottom"/>
            <w:hideMark/>
          </w:tcPr>
          <w:p w14:paraId="5425C75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19</w:t>
            </w:r>
          </w:p>
        </w:tc>
        <w:tc>
          <w:tcPr>
            <w:tcW w:w="756" w:type="dxa"/>
            <w:tcBorders>
              <w:top w:val="single" w:sz="4" w:space="0" w:color="D9D9D9"/>
              <w:left w:val="nil"/>
              <w:bottom w:val="single" w:sz="4" w:space="0" w:color="D9D9D9"/>
              <w:right w:val="nil"/>
            </w:tcBorders>
            <w:shd w:val="clear" w:color="auto" w:fill="auto"/>
            <w:noWrap/>
            <w:vAlign w:val="bottom"/>
            <w:hideMark/>
          </w:tcPr>
          <w:p w14:paraId="485CED2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1 621</w:t>
            </w:r>
          </w:p>
        </w:tc>
        <w:tc>
          <w:tcPr>
            <w:tcW w:w="1105" w:type="dxa"/>
            <w:tcBorders>
              <w:top w:val="single" w:sz="4" w:space="0" w:color="D9D9D9"/>
              <w:left w:val="nil"/>
              <w:bottom w:val="single" w:sz="4" w:space="0" w:color="D9D9D9"/>
              <w:right w:val="nil"/>
            </w:tcBorders>
            <w:shd w:val="clear" w:color="auto" w:fill="auto"/>
            <w:vAlign w:val="center"/>
            <w:hideMark/>
          </w:tcPr>
          <w:p w14:paraId="3003EDB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608" w:type="dxa"/>
            <w:tcBorders>
              <w:top w:val="single" w:sz="4" w:space="0" w:color="D9D9D9"/>
              <w:left w:val="nil"/>
              <w:bottom w:val="single" w:sz="4" w:space="0" w:color="D9D9D9"/>
              <w:right w:val="nil"/>
            </w:tcBorders>
            <w:shd w:val="clear" w:color="auto" w:fill="auto"/>
            <w:noWrap/>
            <w:vAlign w:val="bottom"/>
            <w:hideMark/>
          </w:tcPr>
          <w:p w14:paraId="21C3E79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56</w:t>
            </w:r>
          </w:p>
        </w:tc>
        <w:tc>
          <w:tcPr>
            <w:tcW w:w="811" w:type="dxa"/>
            <w:tcBorders>
              <w:top w:val="single" w:sz="4" w:space="0" w:color="D9D9D9"/>
              <w:left w:val="nil"/>
              <w:bottom w:val="single" w:sz="4" w:space="0" w:color="D9D9D9"/>
              <w:right w:val="nil"/>
            </w:tcBorders>
            <w:shd w:val="clear" w:color="auto" w:fill="auto"/>
            <w:noWrap/>
            <w:vAlign w:val="bottom"/>
            <w:hideMark/>
          </w:tcPr>
          <w:p w14:paraId="7399533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110 494</w:t>
            </w:r>
          </w:p>
        </w:tc>
        <w:tc>
          <w:tcPr>
            <w:tcW w:w="1053" w:type="dxa"/>
            <w:tcBorders>
              <w:top w:val="nil"/>
              <w:left w:val="nil"/>
              <w:bottom w:val="nil"/>
              <w:right w:val="nil"/>
            </w:tcBorders>
            <w:shd w:val="clear" w:color="auto" w:fill="auto"/>
            <w:noWrap/>
            <w:vAlign w:val="bottom"/>
            <w:hideMark/>
          </w:tcPr>
          <w:p w14:paraId="5C1A555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2 490</w:t>
            </w:r>
          </w:p>
        </w:tc>
        <w:tc>
          <w:tcPr>
            <w:tcW w:w="934" w:type="dxa"/>
            <w:tcBorders>
              <w:top w:val="nil"/>
              <w:left w:val="nil"/>
              <w:bottom w:val="nil"/>
              <w:right w:val="nil"/>
            </w:tcBorders>
            <w:shd w:val="clear" w:color="auto" w:fill="auto"/>
            <w:noWrap/>
            <w:vAlign w:val="bottom"/>
            <w:hideMark/>
          </w:tcPr>
          <w:p w14:paraId="794A0908"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0,83</w:t>
            </w:r>
          </w:p>
        </w:tc>
      </w:tr>
      <w:tr w:rsidR="00AE1EA2" w:rsidRPr="00C64F89" w14:paraId="6E241A9B"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2394D2E3"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hospodárstva Slovenskej republiky</w:t>
            </w:r>
          </w:p>
        </w:tc>
        <w:tc>
          <w:tcPr>
            <w:tcW w:w="759" w:type="dxa"/>
            <w:tcBorders>
              <w:top w:val="single" w:sz="4" w:space="0" w:color="D9D9D9"/>
              <w:left w:val="nil"/>
              <w:bottom w:val="single" w:sz="4" w:space="0" w:color="D9D9D9"/>
              <w:right w:val="nil"/>
            </w:tcBorders>
            <w:shd w:val="clear" w:color="auto" w:fill="auto"/>
            <w:noWrap/>
            <w:vAlign w:val="bottom"/>
            <w:hideMark/>
          </w:tcPr>
          <w:p w14:paraId="1F6B0FF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517" w:type="dxa"/>
            <w:tcBorders>
              <w:top w:val="single" w:sz="4" w:space="0" w:color="D9D9D9"/>
              <w:left w:val="nil"/>
              <w:bottom w:val="single" w:sz="4" w:space="0" w:color="D9D9D9"/>
              <w:right w:val="nil"/>
            </w:tcBorders>
            <w:shd w:val="clear" w:color="auto" w:fill="auto"/>
            <w:noWrap/>
            <w:vAlign w:val="bottom"/>
            <w:hideMark/>
          </w:tcPr>
          <w:p w14:paraId="694FD40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633</w:t>
            </w:r>
          </w:p>
        </w:tc>
        <w:tc>
          <w:tcPr>
            <w:tcW w:w="667" w:type="dxa"/>
            <w:tcBorders>
              <w:top w:val="single" w:sz="4" w:space="0" w:color="D9D9D9"/>
              <w:left w:val="nil"/>
              <w:bottom w:val="single" w:sz="4" w:space="0" w:color="D9D9D9"/>
              <w:right w:val="nil"/>
            </w:tcBorders>
            <w:shd w:val="clear" w:color="auto" w:fill="auto"/>
            <w:noWrap/>
            <w:vAlign w:val="bottom"/>
            <w:hideMark/>
          </w:tcPr>
          <w:p w14:paraId="368659A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693</w:t>
            </w:r>
          </w:p>
        </w:tc>
        <w:tc>
          <w:tcPr>
            <w:tcW w:w="517" w:type="dxa"/>
            <w:tcBorders>
              <w:top w:val="single" w:sz="4" w:space="0" w:color="D9D9D9"/>
              <w:left w:val="nil"/>
              <w:bottom w:val="single" w:sz="4" w:space="0" w:color="D9D9D9"/>
              <w:right w:val="nil"/>
            </w:tcBorders>
            <w:shd w:val="clear" w:color="auto" w:fill="auto"/>
            <w:noWrap/>
            <w:vAlign w:val="bottom"/>
            <w:hideMark/>
          </w:tcPr>
          <w:p w14:paraId="5B2A233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752</w:t>
            </w:r>
          </w:p>
        </w:tc>
        <w:tc>
          <w:tcPr>
            <w:tcW w:w="692" w:type="dxa"/>
            <w:tcBorders>
              <w:top w:val="single" w:sz="4" w:space="0" w:color="D9D9D9"/>
              <w:left w:val="nil"/>
              <w:bottom w:val="single" w:sz="4" w:space="0" w:color="D9D9D9"/>
              <w:right w:val="nil"/>
            </w:tcBorders>
            <w:shd w:val="clear" w:color="auto" w:fill="auto"/>
            <w:noWrap/>
            <w:vAlign w:val="bottom"/>
            <w:hideMark/>
          </w:tcPr>
          <w:p w14:paraId="7A962D7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693</w:t>
            </w:r>
          </w:p>
        </w:tc>
        <w:tc>
          <w:tcPr>
            <w:tcW w:w="847" w:type="dxa"/>
            <w:tcBorders>
              <w:top w:val="single" w:sz="4" w:space="0" w:color="D9D9D9"/>
              <w:left w:val="nil"/>
              <w:bottom w:val="single" w:sz="4" w:space="0" w:color="D9D9D9"/>
              <w:right w:val="nil"/>
            </w:tcBorders>
            <w:shd w:val="clear" w:color="auto" w:fill="auto"/>
            <w:noWrap/>
            <w:vAlign w:val="bottom"/>
            <w:hideMark/>
          </w:tcPr>
          <w:p w14:paraId="6E5A9C9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8 304</w:t>
            </w:r>
          </w:p>
        </w:tc>
        <w:tc>
          <w:tcPr>
            <w:tcW w:w="752" w:type="dxa"/>
            <w:tcBorders>
              <w:top w:val="single" w:sz="4" w:space="0" w:color="D9D9D9"/>
              <w:left w:val="nil"/>
              <w:bottom w:val="single" w:sz="4" w:space="0" w:color="D9D9D9"/>
              <w:right w:val="nil"/>
            </w:tcBorders>
            <w:shd w:val="clear" w:color="auto" w:fill="auto"/>
            <w:noWrap/>
            <w:vAlign w:val="bottom"/>
            <w:hideMark/>
          </w:tcPr>
          <w:p w14:paraId="253765B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756" w:type="dxa"/>
            <w:tcBorders>
              <w:top w:val="single" w:sz="4" w:space="0" w:color="D9D9D9"/>
              <w:left w:val="nil"/>
              <w:bottom w:val="single" w:sz="4" w:space="0" w:color="D9D9D9"/>
              <w:right w:val="nil"/>
            </w:tcBorders>
            <w:shd w:val="clear" w:color="auto" w:fill="auto"/>
            <w:noWrap/>
            <w:vAlign w:val="bottom"/>
            <w:hideMark/>
          </w:tcPr>
          <w:p w14:paraId="5946E5B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762</w:t>
            </w:r>
          </w:p>
        </w:tc>
        <w:tc>
          <w:tcPr>
            <w:tcW w:w="1105" w:type="dxa"/>
            <w:tcBorders>
              <w:top w:val="single" w:sz="4" w:space="0" w:color="D9D9D9"/>
              <w:left w:val="nil"/>
              <w:bottom w:val="single" w:sz="4" w:space="0" w:color="D9D9D9"/>
              <w:right w:val="nil"/>
            </w:tcBorders>
            <w:shd w:val="clear" w:color="auto" w:fill="auto"/>
            <w:vAlign w:val="center"/>
            <w:hideMark/>
          </w:tcPr>
          <w:p w14:paraId="0FE87AF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64C1765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250</w:t>
            </w:r>
          </w:p>
        </w:tc>
        <w:tc>
          <w:tcPr>
            <w:tcW w:w="811" w:type="dxa"/>
            <w:tcBorders>
              <w:top w:val="single" w:sz="4" w:space="0" w:color="D9D9D9"/>
              <w:left w:val="nil"/>
              <w:bottom w:val="single" w:sz="4" w:space="0" w:color="D9D9D9"/>
              <w:right w:val="nil"/>
            </w:tcBorders>
            <w:shd w:val="clear" w:color="auto" w:fill="auto"/>
            <w:noWrap/>
            <w:vAlign w:val="bottom"/>
            <w:hideMark/>
          </w:tcPr>
          <w:p w14:paraId="6CE6056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167 200</w:t>
            </w:r>
          </w:p>
        </w:tc>
        <w:tc>
          <w:tcPr>
            <w:tcW w:w="1053" w:type="dxa"/>
            <w:tcBorders>
              <w:top w:val="nil"/>
              <w:left w:val="nil"/>
              <w:bottom w:val="nil"/>
              <w:right w:val="nil"/>
            </w:tcBorders>
            <w:shd w:val="clear" w:color="auto" w:fill="auto"/>
            <w:noWrap/>
            <w:vAlign w:val="bottom"/>
            <w:hideMark/>
          </w:tcPr>
          <w:p w14:paraId="4F6A2EC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1 048</w:t>
            </w:r>
          </w:p>
        </w:tc>
        <w:tc>
          <w:tcPr>
            <w:tcW w:w="934" w:type="dxa"/>
            <w:tcBorders>
              <w:top w:val="nil"/>
              <w:left w:val="nil"/>
              <w:bottom w:val="nil"/>
              <w:right w:val="nil"/>
            </w:tcBorders>
            <w:shd w:val="clear" w:color="auto" w:fill="auto"/>
            <w:noWrap/>
            <w:vAlign w:val="bottom"/>
            <w:hideMark/>
          </w:tcPr>
          <w:p w14:paraId="3791C44A"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0,66</w:t>
            </w:r>
          </w:p>
        </w:tc>
      </w:tr>
      <w:tr w:rsidR="00AE1EA2" w:rsidRPr="00C64F89" w14:paraId="2C645044"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7A1D9056"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Štátna ochrana prírody Slovenskej republiky</w:t>
            </w:r>
          </w:p>
        </w:tc>
        <w:tc>
          <w:tcPr>
            <w:tcW w:w="759" w:type="dxa"/>
            <w:tcBorders>
              <w:top w:val="single" w:sz="4" w:space="0" w:color="D9D9D9"/>
              <w:left w:val="nil"/>
              <w:bottom w:val="single" w:sz="4" w:space="0" w:color="D9D9D9"/>
              <w:right w:val="nil"/>
            </w:tcBorders>
            <w:shd w:val="clear" w:color="auto" w:fill="auto"/>
            <w:noWrap/>
            <w:vAlign w:val="bottom"/>
            <w:hideMark/>
          </w:tcPr>
          <w:p w14:paraId="5B371FF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517" w:type="dxa"/>
            <w:tcBorders>
              <w:top w:val="single" w:sz="4" w:space="0" w:color="D9D9D9"/>
              <w:left w:val="nil"/>
              <w:bottom w:val="single" w:sz="4" w:space="0" w:color="D9D9D9"/>
              <w:right w:val="nil"/>
            </w:tcBorders>
            <w:shd w:val="clear" w:color="auto" w:fill="auto"/>
            <w:noWrap/>
            <w:vAlign w:val="bottom"/>
            <w:hideMark/>
          </w:tcPr>
          <w:p w14:paraId="6CD20FC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636</w:t>
            </w:r>
          </w:p>
        </w:tc>
        <w:tc>
          <w:tcPr>
            <w:tcW w:w="667" w:type="dxa"/>
            <w:tcBorders>
              <w:top w:val="single" w:sz="4" w:space="0" w:color="D9D9D9"/>
              <w:left w:val="nil"/>
              <w:bottom w:val="single" w:sz="4" w:space="0" w:color="D9D9D9"/>
              <w:right w:val="nil"/>
            </w:tcBorders>
            <w:shd w:val="clear" w:color="auto" w:fill="auto"/>
            <w:noWrap/>
            <w:vAlign w:val="bottom"/>
            <w:hideMark/>
          </w:tcPr>
          <w:p w14:paraId="51B46FA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696</w:t>
            </w:r>
          </w:p>
        </w:tc>
        <w:tc>
          <w:tcPr>
            <w:tcW w:w="517" w:type="dxa"/>
            <w:tcBorders>
              <w:top w:val="single" w:sz="4" w:space="0" w:color="D9D9D9"/>
              <w:left w:val="nil"/>
              <w:bottom w:val="single" w:sz="4" w:space="0" w:color="D9D9D9"/>
              <w:right w:val="nil"/>
            </w:tcBorders>
            <w:shd w:val="clear" w:color="auto" w:fill="auto"/>
            <w:noWrap/>
            <w:vAlign w:val="bottom"/>
            <w:hideMark/>
          </w:tcPr>
          <w:p w14:paraId="122D422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755</w:t>
            </w:r>
          </w:p>
        </w:tc>
        <w:tc>
          <w:tcPr>
            <w:tcW w:w="692" w:type="dxa"/>
            <w:tcBorders>
              <w:top w:val="single" w:sz="4" w:space="0" w:color="D9D9D9"/>
              <w:left w:val="nil"/>
              <w:bottom w:val="single" w:sz="4" w:space="0" w:color="D9D9D9"/>
              <w:right w:val="nil"/>
            </w:tcBorders>
            <w:shd w:val="clear" w:color="auto" w:fill="auto"/>
            <w:noWrap/>
            <w:vAlign w:val="bottom"/>
            <w:hideMark/>
          </w:tcPr>
          <w:p w14:paraId="6D4F80C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696</w:t>
            </w:r>
          </w:p>
        </w:tc>
        <w:tc>
          <w:tcPr>
            <w:tcW w:w="847" w:type="dxa"/>
            <w:tcBorders>
              <w:top w:val="single" w:sz="4" w:space="0" w:color="D9D9D9"/>
              <w:left w:val="nil"/>
              <w:bottom w:val="single" w:sz="4" w:space="0" w:color="D9D9D9"/>
              <w:right w:val="nil"/>
            </w:tcBorders>
            <w:shd w:val="clear" w:color="auto" w:fill="auto"/>
            <w:noWrap/>
            <w:vAlign w:val="bottom"/>
            <w:hideMark/>
          </w:tcPr>
          <w:p w14:paraId="1E0C050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8 771</w:t>
            </w:r>
          </w:p>
        </w:tc>
        <w:tc>
          <w:tcPr>
            <w:tcW w:w="752" w:type="dxa"/>
            <w:tcBorders>
              <w:top w:val="single" w:sz="4" w:space="0" w:color="D9D9D9"/>
              <w:left w:val="nil"/>
              <w:bottom w:val="single" w:sz="4" w:space="0" w:color="D9D9D9"/>
              <w:right w:val="nil"/>
            </w:tcBorders>
            <w:shd w:val="clear" w:color="auto" w:fill="auto"/>
            <w:noWrap/>
            <w:vAlign w:val="bottom"/>
            <w:hideMark/>
          </w:tcPr>
          <w:p w14:paraId="4E29699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756" w:type="dxa"/>
            <w:tcBorders>
              <w:top w:val="single" w:sz="4" w:space="0" w:color="D9D9D9"/>
              <w:left w:val="nil"/>
              <w:bottom w:val="single" w:sz="4" w:space="0" w:color="D9D9D9"/>
              <w:right w:val="nil"/>
            </w:tcBorders>
            <w:shd w:val="clear" w:color="auto" w:fill="auto"/>
            <w:noWrap/>
            <w:vAlign w:val="bottom"/>
            <w:hideMark/>
          </w:tcPr>
          <w:p w14:paraId="25C5428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384</w:t>
            </w:r>
          </w:p>
        </w:tc>
        <w:tc>
          <w:tcPr>
            <w:tcW w:w="1105" w:type="dxa"/>
            <w:tcBorders>
              <w:top w:val="single" w:sz="4" w:space="0" w:color="D9D9D9"/>
              <w:left w:val="nil"/>
              <w:bottom w:val="single" w:sz="4" w:space="0" w:color="D9D9D9"/>
              <w:right w:val="nil"/>
            </w:tcBorders>
            <w:shd w:val="clear" w:color="auto" w:fill="auto"/>
            <w:vAlign w:val="center"/>
            <w:hideMark/>
          </w:tcPr>
          <w:p w14:paraId="1B95885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529B2E0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850</w:t>
            </w:r>
          </w:p>
        </w:tc>
        <w:tc>
          <w:tcPr>
            <w:tcW w:w="811" w:type="dxa"/>
            <w:tcBorders>
              <w:top w:val="single" w:sz="4" w:space="0" w:color="D9D9D9"/>
              <w:left w:val="nil"/>
              <w:bottom w:val="single" w:sz="4" w:space="0" w:color="D9D9D9"/>
              <w:right w:val="nil"/>
            </w:tcBorders>
            <w:shd w:val="clear" w:color="auto" w:fill="auto"/>
            <w:noWrap/>
            <w:vAlign w:val="bottom"/>
            <w:hideMark/>
          </w:tcPr>
          <w:p w14:paraId="264232B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561 390</w:t>
            </w:r>
          </w:p>
        </w:tc>
        <w:tc>
          <w:tcPr>
            <w:tcW w:w="1053" w:type="dxa"/>
            <w:tcBorders>
              <w:top w:val="nil"/>
              <w:left w:val="nil"/>
              <w:bottom w:val="nil"/>
              <w:right w:val="nil"/>
            </w:tcBorders>
            <w:shd w:val="clear" w:color="auto" w:fill="auto"/>
            <w:noWrap/>
            <w:vAlign w:val="bottom"/>
            <w:hideMark/>
          </w:tcPr>
          <w:p w14:paraId="549F69D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1 055</w:t>
            </w:r>
          </w:p>
        </w:tc>
        <w:tc>
          <w:tcPr>
            <w:tcW w:w="934" w:type="dxa"/>
            <w:tcBorders>
              <w:top w:val="nil"/>
              <w:left w:val="nil"/>
              <w:bottom w:val="nil"/>
              <w:right w:val="nil"/>
            </w:tcBorders>
            <w:shd w:val="clear" w:color="auto" w:fill="auto"/>
            <w:noWrap/>
            <w:vAlign w:val="bottom"/>
            <w:hideMark/>
          </w:tcPr>
          <w:p w14:paraId="02AC707E"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0,66</w:t>
            </w:r>
          </w:p>
        </w:tc>
      </w:tr>
      <w:tr w:rsidR="00AE1EA2" w:rsidRPr="00C64F89" w14:paraId="7557D47F"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1F6806EA"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Slovenská elektrizačná prenosová sústava, </w:t>
            </w:r>
            <w:proofErr w:type="spellStart"/>
            <w:r w:rsidRPr="00C64F89">
              <w:rPr>
                <w:rFonts w:eastAsia="Times New Roman" w:cs="Times New Roman"/>
                <w:color w:val="000000"/>
                <w:sz w:val="18"/>
                <w:szCs w:val="18"/>
                <w:lang w:eastAsia="sk-SK"/>
              </w:rPr>
              <w:t>a.s</w:t>
            </w:r>
            <w:proofErr w:type="spellEnd"/>
            <w:r w:rsidRPr="00C64F89">
              <w:rPr>
                <w:rFonts w:eastAsia="Times New Roman" w:cs="Times New Roman"/>
                <w:color w:val="000000"/>
                <w:sz w:val="18"/>
                <w:szCs w:val="18"/>
                <w:lang w:eastAsia="sk-SK"/>
              </w:rPr>
              <w:t>.</w:t>
            </w:r>
          </w:p>
        </w:tc>
        <w:tc>
          <w:tcPr>
            <w:tcW w:w="759" w:type="dxa"/>
            <w:tcBorders>
              <w:top w:val="single" w:sz="4" w:space="0" w:color="D9D9D9"/>
              <w:left w:val="nil"/>
              <w:bottom w:val="single" w:sz="4" w:space="0" w:color="D9D9D9"/>
              <w:right w:val="nil"/>
            </w:tcBorders>
            <w:shd w:val="clear" w:color="auto" w:fill="auto"/>
            <w:noWrap/>
            <w:vAlign w:val="bottom"/>
            <w:hideMark/>
          </w:tcPr>
          <w:p w14:paraId="74DE110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517" w:type="dxa"/>
            <w:tcBorders>
              <w:top w:val="single" w:sz="4" w:space="0" w:color="D9D9D9"/>
              <w:left w:val="nil"/>
              <w:bottom w:val="single" w:sz="4" w:space="0" w:color="D9D9D9"/>
              <w:right w:val="nil"/>
            </w:tcBorders>
            <w:shd w:val="clear" w:color="auto" w:fill="auto"/>
            <w:noWrap/>
            <w:vAlign w:val="bottom"/>
            <w:hideMark/>
          </w:tcPr>
          <w:p w14:paraId="06411BF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680</w:t>
            </w:r>
          </w:p>
        </w:tc>
        <w:tc>
          <w:tcPr>
            <w:tcW w:w="667" w:type="dxa"/>
            <w:tcBorders>
              <w:top w:val="single" w:sz="4" w:space="0" w:color="D9D9D9"/>
              <w:left w:val="nil"/>
              <w:bottom w:val="single" w:sz="4" w:space="0" w:color="D9D9D9"/>
              <w:right w:val="nil"/>
            </w:tcBorders>
            <w:shd w:val="clear" w:color="auto" w:fill="auto"/>
            <w:noWrap/>
            <w:vAlign w:val="bottom"/>
            <w:hideMark/>
          </w:tcPr>
          <w:p w14:paraId="0ADA3FC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701</w:t>
            </w:r>
          </w:p>
        </w:tc>
        <w:tc>
          <w:tcPr>
            <w:tcW w:w="517" w:type="dxa"/>
            <w:tcBorders>
              <w:top w:val="single" w:sz="4" w:space="0" w:color="D9D9D9"/>
              <w:left w:val="nil"/>
              <w:bottom w:val="single" w:sz="4" w:space="0" w:color="D9D9D9"/>
              <w:right w:val="nil"/>
            </w:tcBorders>
            <w:shd w:val="clear" w:color="auto" w:fill="auto"/>
            <w:noWrap/>
            <w:vAlign w:val="bottom"/>
            <w:hideMark/>
          </w:tcPr>
          <w:p w14:paraId="71CD6A7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722</w:t>
            </w:r>
          </w:p>
        </w:tc>
        <w:tc>
          <w:tcPr>
            <w:tcW w:w="692" w:type="dxa"/>
            <w:tcBorders>
              <w:top w:val="single" w:sz="4" w:space="0" w:color="D9D9D9"/>
              <w:left w:val="nil"/>
              <w:bottom w:val="single" w:sz="4" w:space="0" w:color="D9D9D9"/>
              <w:right w:val="nil"/>
            </w:tcBorders>
            <w:shd w:val="clear" w:color="auto" w:fill="auto"/>
            <w:noWrap/>
            <w:vAlign w:val="bottom"/>
            <w:hideMark/>
          </w:tcPr>
          <w:p w14:paraId="707B3C4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701</w:t>
            </w:r>
          </w:p>
        </w:tc>
        <w:tc>
          <w:tcPr>
            <w:tcW w:w="847" w:type="dxa"/>
            <w:tcBorders>
              <w:top w:val="single" w:sz="4" w:space="0" w:color="D9D9D9"/>
              <w:left w:val="nil"/>
              <w:bottom w:val="single" w:sz="4" w:space="0" w:color="D9D9D9"/>
              <w:right w:val="nil"/>
            </w:tcBorders>
            <w:shd w:val="clear" w:color="auto" w:fill="auto"/>
            <w:noWrap/>
            <w:vAlign w:val="bottom"/>
            <w:hideMark/>
          </w:tcPr>
          <w:p w14:paraId="42C3C41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10 000</w:t>
            </w:r>
          </w:p>
        </w:tc>
        <w:tc>
          <w:tcPr>
            <w:tcW w:w="752" w:type="dxa"/>
            <w:tcBorders>
              <w:top w:val="single" w:sz="4" w:space="0" w:color="D9D9D9"/>
              <w:left w:val="nil"/>
              <w:bottom w:val="single" w:sz="4" w:space="0" w:color="D9D9D9"/>
              <w:right w:val="nil"/>
            </w:tcBorders>
            <w:shd w:val="clear" w:color="auto" w:fill="auto"/>
            <w:noWrap/>
            <w:vAlign w:val="bottom"/>
            <w:hideMark/>
          </w:tcPr>
          <w:p w14:paraId="6B47440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4" w:space="0" w:color="D9D9D9"/>
              <w:right w:val="nil"/>
            </w:tcBorders>
            <w:shd w:val="clear" w:color="auto" w:fill="auto"/>
            <w:noWrap/>
            <w:vAlign w:val="bottom"/>
            <w:hideMark/>
          </w:tcPr>
          <w:p w14:paraId="280ABDC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20 992</w:t>
            </w:r>
          </w:p>
        </w:tc>
        <w:tc>
          <w:tcPr>
            <w:tcW w:w="1105" w:type="dxa"/>
            <w:tcBorders>
              <w:top w:val="single" w:sz="4" w:space="0" w:color="D9D9D9"/>
              <w:left w:val="nil"/>
              <w:bottom w:val="single" w:sz="4" w:space="0" w:color="D9D9D9"/>
              <w:right w:val="nil"/>
            </w:tcBorders>
            <w:shd w:val="clear" w:color="auto" w:fill="auto"/>
            <w:vAlign w:val="center"/>
            <w:hideMark/>
          </w:tcPr>
          <w:p w14:paraId="3F1F5C5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3125BE9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34</w:t>
            </w:r>
          </w:p>
        </w:tc>
        <w:tc>
          <w:tcPr>
            <w:tcW w:w="811" w:type="dxa"/>
            <w:tcBorders>
              <w:top w:val="single" w:sz="4" w:space="0" w:color="D9D9D9"/>
              <w:left w:val="nil"/>
              <w:bottom w:val="single" w:sz="4" w:space="0" w:color="D9D9D9"/>
              <w:right w:val="nil"/>
            </w:tcBorders>
            <w:shd w:val="clear" w:color="auto" w:fill="auto"/>
            <w:noWrap/>
            <w:vAlign w:val="bottom"/>
            <w:hideMark/>
          </w:tcPr>
          <w:p w14:paraId="100E341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24 428</w:t>
            </w:r>
          </w:p>
        </w:tc>
        <w:tc>
          <w:tcPr>
            <w:tcW w:w="1053" w:type="dxa"/>
            <w:tcBorders>
              <w:top w:val="nil"/>
              <w:left w:val="nil"/>
              <w:bottom w:val="nil"/>
              <w:right w:val="nil"/>
            </w:tcBorders>
            <w:shd w:val="clear" w:color="auto" w:fill="auto"/>
            <w:noWrap/>
            <w:vAlign w:val="bottom"/>
            <w:hideMark/>
          </w:tcPr>
          <w:p w14:paraId="0BF088B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1 037</w:t>
            </w:r>
          </w:p>
        </w:tc>
        <w:tc>
          <w:tcPr>
            <w:tcW w:w="934" w:type="dxa"/>
            <w:tcBorders>
              <w:top w:val="nil"/>
              <w:left w:val="nil"/>
              <w:bottom w:val="nil"/>
              <w:right w:val="nil"/>
            </w:tcBorders>
            <w:shd w:val="clear" w:color="auto" w:fill="auto"/>
            <w:noWrap/>
            <w:vAlign w:val="bottom"/>
            <w:hideMark/>
          </w:tcPr>
          <w:p w14:paraId="25BA40E2"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0,68</w:t>
            </w:r>
          </w:p>
        </w:tc>
      </w:tr>
      <w:tr w:rsidR="00AE1EA2" w:rsidRPr="00C64F89" w14:paraId="278EDCC3"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45800765"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Rozhlas a </w:t>
            </w:r>
            <w:proofErr w:type="spellStart"/>
            <w:r w:rsidRPr="00C64F89">
              <w:rPr>
                <w:rFonts w:eastAsia="Times New Roman" w:cs="Times New Roman"/>
                <w:color w:val="000000"/>
                <w:sz w:val="18"/>
                <w:szCs w:val="18"/>
                <w:lang w:eastAsia="sk-SK"/>
              </w:rPr>
              <w:t>televizia</w:t>
            </w:r>
            <w:proofErr w:type="spellEnd"/>
            <w:r w:rsidRPr="00C64F89">
              <w:rPr>
                <w:rFonts w:eastAsia="Times New Roman" w:cs="Times New Roman"/>
                <w:color w:val="000000"/>
                <w:sz w:val="18"/>
                <w:szCs w:val="18"/>
                <w:lang w:eastAsia="sk-SK"/>
              </w:rPr>
              <w:t xml:space="preserve"> Slovenska</w:t>
            </w:r>
          </w:p>
        </w:tc>
        <w:tc>
          <w:tcPr>
            <w:tcW w:w="759" w:type="dxa"/>
            <w:tcBorders>
              <w:top w:val="single" w:sz="4" w:space="0" w:color="D9D9D9"/>
              <w:left w:val="nil"/>
              <w:bottom w:val="single" w:sz="4" w:space="0" w:color="D9D9D9"/>
              <w:right w:val="nil"/>
            </w:tcBorders>
            <w:shd w:val="clear" w:color="auto" w:fill="auto"/>
            <w:noWrap/>
            <w:vAlign w:val="bottom"/>
            <w:hideMark/>
          </w:tcPr>
          <w:p w14:paraId="5BA87FE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517" w:type="dxa"/>
            <w:tcBorders>
              <w:top w:val="single" w:sz="4" w:space="0" w:color="D9D9D9"/>
              <w:left w:val="nil"/>
              <w:bottom w:val="single" w:sz="4" w:space="0" w:color="D9D9D9"/>
              <w:right w:val="nil"/>
            </w:tcBorders>
            <w:shd w:val="clear" w:color="auto" w:fill="auto"/>
            <w:noWrap/>
            <w:vAlign w:val="bottom"/>
            <w:hideMark/>
          </w:tcPr>
          <w:p w14:paraId="6A3F0B4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1 445</w:t>
            </w:r>
          </w:p>
        </w:tc>
        <w:tc>
          <w:tcPr>
            <w:tcW w:w="667" w:type="dxa"/>
            <w:tcBorders>
              <w:top w:val="single" w:sz="4" w:space="0" w:color="D9D9D9"/>
              <w:left w:val="nil"/>
              <w:bottom w:val="single" w:sz="4" w:space="0" w:color="D9D9D9"/>
              <w:right w:val="nil"/>
            </w:tcBorders>
            <w:shd w:val="clear" w:color="auto" w:fill="auto"/>
            <w:noWrap/>
            <w:vAlign w:val="bottom"/>
            <w:hideMark/>
          </w:tcPr>
          <w:p w14:paraId="0FA02DD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1 445</w:t>
            </w:r>
          </w:p>
        </w:tc>
        <w:tc>
          <w:tcPr>
            <w:tcW w:w="517" w:type="dxa"/>
            <w:tcBorders>
              <w:top w:val="single" w:sz="4" w:space="0" w:color="D9D9D9"/>
              <w:left w:val="nil"/>
              <w:bottom w:val="single" w:sz="4" w:space="0" w:color="D9D9D9"/>
              <w:right w:val="nil"/>
            </w:tcBorders>
            <w:shd w:val="clear" w:color="auto" w:fill="auto"/>
            <w:noWrap/>
            <w:vAlign w:val="bottom"/>
            <w:hideMark/>
          </w:tcPr>
          <w:p w14:paraId="0F0A2C9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1 445</w:t>
            </w:r>
          </w:p>
        </w:tc>
        <w:tc>
          <w:tcPr>
            <w:tcW w:w="692" w:type="dxa"/>
            <w:tcBorders>
              <w:top w:val="single" w:sz="4" w:space="0" w:color="D9D9D9"/>
              <w:left w:val="nil"/>
              <w:bottom w:val="single" w:sz="4" w:space="0" w:color="D9D9D9"/>
              <w:right w:val="nil"/>
            </w:tcBorders>
            <w:shd w:val="clear" w:color="auto" w:fill="auto"/>
            <w:noWrap/>
            <w:vAlign w:val="bottom"/>
            <w:hideMark/>
          </w:tcPr>
          <w:p w14:paraId="145CDD1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1 445</w:t>
            </w:r>
          </w:p>
        </w:tc>
        <w:tc>
          <w:tcPr>
            <w:tcW w:w="847" w:type="dxa"/>
            <w:tcBorders>
              <w:top w:val="single" w:sz="4" w:space="0" w:color="D9D9D9"/>
              <w:left w:val="nil"/>
              <w:bottom w:val="single" w:sz="4" w:space="0" w:color="D9D9D9"/>
              <w:right w:val="nil"/>
            </w:tcBorders>
            <w:shd w:val="clear" w:color="auto" w:fill="auto"/>
            <w:noWrap/>
            <w:vAlign w:val="bottom"/>
            <w:hideMark/>
          </w:tcPr>
          <w:p w14:paraId="499AA57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17 117</w:t>
            </w:r>
          </w:p>
        </w:tc>
        <w:tc>
          <w:tcPr>
            <w:tcW w:w="752" w:type="dxa"/>
            <w:tcBorders>
              <w:top w:val="single" w:sz="4" w:space="0" w:color="D9D9D9"/>
              <w:left w:val="nil"/>
              <w:bottom w:val="single" w:sz="4" w:space="0" w:color="D9D9D9"/>
              <w:right w:val="nil"/>
            </w:tcBorders>
            <w:shd w:val="clear" w:color="auto" w:fill="auto"/>
            <w:noWrap/>
            <w:vAlign w:val="bottom"/>
            <w:hideMark/>
          </w:tcPr>
          <w:p w14:paraId="4CCA34C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16</w:t>
            </w:r>
          </w:p>
        </w:tc>
        <w:tc>
          <w:tcPr>
            <w:tcW w:w="756" w:type="dxa"/>
            <w:tcBorders>
              <w:top w:val="single" w:sz="4" w:space="0" w:color="D9D9D9"/>
              <w:left w:val="nil"/>
              <w:bottom w:val="single" w:sz="4" w:space="0" w:color="D9D9D9"/>
              <w:right w:val="nil"/>
            </w:tcBorders>
            <w:shd w:val="clear" w:color="auto" w:fill="auto"/>
            <w:noWrap/>
            <w:vAlign w:val="bottom"/>
            <w:hideMark/>
          </w:tcPr>
          <w:p w14:paraId="04575D6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1105" w:type="dxa"/>
            <w:tcBorders>
              <w:top w:val="single" w:sz="4" w:space="0" w:color="D9D9D9"/>
              <w:left w:val="nil"/>
              <w:bottom w:val="single" w:sz="4" w:space="0" w:color="D9D9D9"/>
              <w:right w:val="nil"/>
            </w:tcBorders>
            <w:shd w:val="clear" w:color="auto" w:fill="auto"/>
            <w:vAlign w:val="center"/>
            <w:hideMark/>
          </w:tcPr>
          <w:p w14:paraId="26A7319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608" w:type="dxa"/>
            <w:tcBorders>
              <w:top w:val="single" w:sz="4" w:space="0" w:color="D9D9D9"/>
              <w:left w:val="nil"/>
              <w:bottom w:val="single" w:sz="4" w:space="0" w:color="D9D9D9"/>
              <w:right w:val="nil"/>
            </w:tcBorders>
            <w:shd w:val="clear" w:color="auto" w:fill="auto"/>
            <w:noWrap/>
            <w:vAlign w:val="bottom"/>
            <w:hideMark/>
          </w:tcPr>
          <w:p w14:paraId="7725C99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w:t>
            </w:r>
          </w:p>
        </w:tc>
        <w:tc>
          <w:tcPr>
            <w:tcW w:w="811" w:type="dxa"/>
            <w:tcBorders>
              <w:top w:val="single" w:sz="4" w:space="0" w:color="D9D9D9"/>
              <w:left w:val="nil"/>
              <w:bottom w:val="single" w:sz="4" w:space="0" w:color="D9D9D9"/>
              <w:right w:val="nil"/>
            </w:tcBorders>
            <w:shd w:val="clear" w:color="auto" w:fill="auto"/>
            <w:noWrap/>
            <w:vAlign w:val="bottom"/>
            <w:hideMark/>
          </w:tcPr>
          <w:p w14:paraId="7FB382F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36 125</w:t>
            </w:r>
          </w:p>
        </w:tc>
        <w:tc>
          <w:tcPr>
            <w:tcW w:w="1053" w:type="dxa"/>
            <w:tcBorders>
              <w:top w:val="nil"/>
              <w:left w:val="nil"/>
              <w:bottom w:val="nil"/>
              <w:right w:val="nil"/>
            </w:tcBorders>
            <w:shd w:val="clear" w:color="auto" w:fill="auto"/>
            <w:noWrap/>
            <w:vAlign w:val="bottom"/>
            <w:hideMark/>
          </w:tcPr>
          <w:p w14:paraId="24B51BB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2 628</w:t>
            </w:r>
          </w:p>
        </w:tc>
        <w:tc>
          <w:tcPr>
            <w:tcW w:w="934" w:type="dxa"/>
            <w:tcBorders>
              <w:top w:val="nil"/>
              <w:left w:val="nil"/>
              <w:bottom w:val="nil"/>
              <w:right w:val="nil"/>
            </w:tcBorders>
            <w:shd w:val="clear" w:color="auto" w:fill="auto"/>
            <w:noWrap/>
            <w:vAlign w:val="bottom"/>
            <w:hideMark/>
          </w:tcPr>
          <w:p w14:paraId="52F54CC4"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0,55</w:t>
            </w:r>
          </w:p>
        </w:tc>
      </w:tr>
      <w:tr w:rsidR="00AE1EA2" w:rsidRPr="00C64F89" w14:paraId="6777C24E"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2EB7EB59"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proofErr w:type="spellStart"/>
            <w:r w:rsidRPr="00C64F89">
              <w:rPr>
                <w:rFonts w:eastAsia="Times New Roman" w:cs="Times New Roman"/>
                <w:color w:val="000000"/>
                <w:sz w:val="18"/>
                <w:szCs w:val="18"/>
                <w:lang w:eastAsia="sk-SK"/>
              </w:rPr>
              <w:t>DataCentrum</w:t>
            </w:r>
            <w:proofErr w:type="spellEnd"/>
            <w:r w:rsidRPr="00C64F89">
              <w:rPr>
                <w:rFonts w:eastAsia="Times New Roman" w:cs="Times New Roman"/>
                <w:color w:val="000000"/>
                <w:sz w:val="18"/>
                <w:szCs w:val="18"/>
                <w:lang w:eastAsia="sk-SK"/>
              </w:rPr>
              <w:t xml:space="preserve"> elektronizácie územnej samosprávy SR</w:t>
            </w:r>
          </w:p>
        </w:tc>
        <w:tc>
          <w:tcPr>
            <w:tcW w:w="759" w:type="dxa"/>
            <w:tcBorders>
              <w:top w:val="single" w:sz="4" w:space="0" w:color="D9D9D9"/>
              <w:left w:val="nil"/>
              <w:bottom w:val="single" w:sz="4" w:space="0" w:color="D9D9D9"/>
              <w:right w:val="nil"/>
            </w:tcBorders>
            <w:shd w:val="clear" w:color="auto" w:fill="auto"/>
            <w:noWrap/>
            <w:vAlign w:val="bottom"/>
            <w:hideMark/>
          </w:tcPr>
          <w:p w14:paraId="60CC8C3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517" w:type="dxa"/>
            <w:tcBorders>
              <w:top w:val="single" w:sz="4" w:space="0" w:color="D9D9D9"/>
              <w:left w:val="nil"/>
              <w:bottom w:val="single" w:sz="4" w:space="0" w:color="D9D9D9"/>
              <w:right w:val="nil"/>
            </w:tcBorders>
            <w:shd w:val="clear" w:color="auto" w:fill="auto"/>
            <w:noWrap/>
            <w:vAlign w:val="bottom"/>
            <w:hideMark/>
          </w:tcPr>
          <w:p w14:paraId="222D41B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579</w:t>
            </w:r>
          </w:p>
        </w:tc>
        <w:tc>
          <w:tcPr>
            <w:tcW w:w="667" w:type="dxa"/>
            <w:tcBorders>
              <w:top w:val="single" w:sz="4" w:space="0" w:color="D9D9D9"/>
              <w:left w:val="nil"/>
              <w:bottom w:val="single" w:sz="4" w:space="0" w:color="D9D9D9"/>
              <w:right w:val="nil"/>
            </w:tcBorders>
            <w:shd w:val="clear" w:color="auto" w:fill="auto"/>
            <w:noWrap/>
            <w:vAlign w:val="bottom"/>
            <w:hideMark/>
          </w:tcPr>
          <w:p w14:paraId="3D3E50A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579</w:t>
            </w:r>
          </w:p>
        </w:tc>
        <w:tc>
          <w:tcPr>
            <w:tcW w:w="517" w:type="dxa"/>
            <w:tcBorders>
              <w:top w:val="single" w:sz="4" w:space="0" w:color="D9D9D9"/>
              <w:left w:val="nil"/>
              <w:bottom w:val="single" w:sz="4" w:space="0" w:color="D9D9D9"/>
              <w:right w:val="nil"/>
            </w:tcBorders>
            <w:shd w:val="clear" w:color="auto" w:fill="auto"/>
            <w:noWrap/>
            <w:vAlign w:val="bottom"/>
            <w:hideMark/>
          </w:tcPr>
          <w:p w14:paraId="1AAA2F8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579</w:t>
            </w:r>
          </w:p>
        </w:tc>
        <w:tc>
          <w:tcPr>
            <w:tcW w:w="692" w:type="dxa"/>
            <w:tcBorders>
              <w:top w:val="single" w:sz="4" w:space="0" w:color="D9D9D9"/>
              <w:left w:val="nil"/>
              <w:bottom w:val="single" w:sz="4" w:space="0" w:color="D9D9D9"/>
              <w:right w:val="nil"/>
            </w:tcBorders>
            <w:shd w:val="clear" w:color="auto" w:fill="auto"/>
            <w:noWrap/>
            <w:vAlign w:val="bottom"/>
            <w:hideMark/>
          </w:tcPr>
          <w:p w14:paraId="0DEF163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579</w:t>
            </w:r>
          </w:p>
        </w:tc>
        <w:tc>
          <w:tcPr>
            <w:tcW w:w="847" w:type="dxa"/>
            <w:tcBorders>
              <w:top w:val="single" w:sz="4" w:space="0" w:color="D9D9D9"/>
              <w:left w:val="nil"/>
              <w:bottom w:val="single" w:sz="4" w:space="0" w:color="D9D9D9"/>
              <w:right w:val="nil"/>
            </w:tcBorders>
            <w:shd w:val="clear" w:color="auto" w:fill="auto"/>
            <w:noWrap/>
            <w:vAlign w:val="bottom"/>
            <w:hideMark/>
          </w:tcPr>
          <w:p w14:paraId="28349F6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6 163</w:t>
            </w:r>
          </w:p>
        </w:tc>
        <w:tc>
          <w:tcPr>
            <w:tcW w:w="752" w:type="dxa"/>
            <w:tcBorders>
              <w:top w:val="single" w:sz="4" w:space="0" w:color="D9D9D9"/>
              <w:left w:val="nil"/>
              <w:bottom w:val="single" w:sz="4" w:space="0" w:color="D9D9D9"/>
              <w:right w:val="nil"/>
            </w:tcBorders>
            <w:shd w:val="clear" w:color="auto" w:fill="auto"/>
            <w:noWrap/>
            <w:vAlign w:val="bottom"/>
            <w:hideMark/>
          </w:tcPr>
          <w:p w14:paraId="05D37D8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4" w:space="0" w:color="D9D9D9"/>
              <w:right w:val="nil"/>
            </w:tcBorders>
            <w:shd w:val="clear" w:color="auto" w:fill="auto"/>
            <w:noWrap/>
            <w:vAlign w:val="bottom"/>
            <w:hideMark/>
          </w:tcPr>
          <w:p w14:paraId="1D83280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256</w:t>
            </w:r>
          </w:p>
        </w:tc>
        <w:tc>
          <w:tcPr>
            <w:tcW w:w="1105" w:type="dxa"/>
            <w:tcBorders>
              <w:top w:val="single" w:sz="4" w:space="0" w:color="D9D9D9"/>
              <w:left w:val="nil"/>
              <w:bottom w:val="single" w:sz="4" w:space="0" w:color="D9D9D9"/>
              <w:right w:val="nil"/>
            </w:tcBorders>
            <w:shd w:val="clear" w:color="auto" w:fill="auto"/>
            <w:vAlign w:val="center"/>
            <w:hideMark/>
          </w:tcPr>
          <w:p w14:paraId="4BA2ECF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446A369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4 005</w:t>
            </w:r>
          </w:p>
        </w:tc>
        <w:tc>
          <w:tcPr>
            <w:tcW w:w="811" w:type="dxa"/>
            <w:tcBorders>
              <w:top w:val="single" w:sz="4" w:space="0" w:color="D9D9D9"/>
              <w:left w:val="nil"/>
              <w:bottom w:val="single" w:sz="4" w:space="0" w:color="D9D9D9"/>
              <w:right w:val="nil"/>
            </w:tcBorders>
            <w:shd w:val="clear" w:color="auto" w:fill="auto"/>
            <w:noWrap/>
            <w:vAlign w:val="bottom"/>
            <w:hideMark/>
          </w:tcPr>
          <w:p w14:paraId="39BE38A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2 318 895</w:t>
            </w:r>
          </w:p>
        </w:tc>
        <w:tc>
          <w:tcPr>
            <w:tcW w:w="1053" w:type="dxa"/>
            <w:tcBorders>
              <w:top w:val="nil"/>
              <w:left w:val="nil"/>
              <w:bottom w:val="nil"/>
              <w:right w:val="nil"/>
            </w:tcBorders>
            <w:shd w:val="clear" w:color="auto" w:fill="auto"/>
            <w:noWrap/>
            <w:vAlign w:val="bottom"/>
            <w:hideMark/>
          </w:tcPr>
          <w:p w14:paraId="518FE55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711</w:t>
            </w:r>
          </w:p>
        </w:tc>
        <w:tc>
          <w:tcPr>
            <w:tcW w:w="934" w:type="dxa"/>
            <w:tcBorders>
              <w:top w:val="nil"/>
              <w:left w:val="nil"/>
              <w:bottom w:val="nil"/>
              <w:right w:val="nil"/>
            </w:tcBorders>
            <w:shd w:val="clear" w:color="auto" w:fill="auto"/>
            <w:noWrap/>
            <w:vAlign w:val="bottom"/>
            <w:hideMark/>
          </w:tcPr>
          <w:p w14:paraId="185DF474"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0,81</w:t>
            </w:r>
          </w:p>
        </w:tc>
      </w:tr>
      <w:tr w:rsidR="00AE1EA2" w:rsidRPr="00C64F89" w14:paraId="60EC8998"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78662511"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školstva, vedy, výskumu a športu SR</w:t>
            </w:r>
          </w:p>
        </w:tc>
        <w:tc>
          <w:tcPr>
            <w:tcW w:w="759" w:type="dxa"/>
            <w:tcBorders>
              <w:top w:val="single" w:sz="4" w:space="0" w:color="D9D9D9"/>
              <w:left w:val="nil"/>
              <w:bottom w:val="single" w:sz="4" w:space="0" w:color="D9D9D9"/>
              <w:right w:val="nil"/>
            </w:tcBorders>
            <w:shd w:val="clear" w:color="auto" w:fill="auto"/>
            <w:noWrap/>
            <w:vAlign w:val="bottom"/>
            <w:hideMark/>
          </w:tcPr>
          <w:p w14:paraId="01A8EB4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517" w:type="dxa"/>
            <w:tcBorders>
              <w:top w:val="single" w:sz="4" w:space="0" w:color="D9D9D9"/>
              <w:left w:val="nil"/>
              <w:bottom w:val="single" w:sz="4" w:space="0" w:color="D9D9D9"/>
              <w:right w:val="nil"/>
            </w:tcBorders>
            <w:shd w:val="clear" w:color="auto" w:fill="auto"/>
            <w:noWrap/>
            <w:vAlign w:val="bottom"/>
            <w:hideMark/>
          </w:tcPr>
          <w:p w14:paraId="4855A34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489</w:t>
            </w:r>
          </w:p>
        </w:tc>
        <w:tc>
          <w:tcPr>
            <w:tcW w:w="667" w:type="dxa"/>
            <w:tcBorders>
              <w:top w:val="single" w:sz="4" w:space="0" w:color="D9D9D9"/>
              <w:left w:val="nil"/>
              <w:bottom w:val="single" w:sz="4" w:space="0" w:color="D9D9D9"/>
              <w:right w:val="nil"/>
            </w:tcBorders>
            <w:shd w:val="clear" w:color="auto" w:fill="auto"/>
            <w:noWrap/>
            <w:vAlign w:val="bottom"/>
            <w:hideMark/>
          </w:tcPr>
          <w:p w14:paraId="1865E15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489</w:t>
            </w:r>
          </w:p>
        </w:tc>
        <w:tc>
          <w:tcPr>
            <w:tcW w:w="517" w:type="dxa"/>
            <w:tcBorders>
              <w:top w:val="single" w:sz="4" w:space="0" w:color="D9D9D9"/>
              <w:left w:val="nil"/>
              <w:bottom w:val="single" w:sz="4" w:space="0" w:color="D9D9D9"/>
              <w:right w:val="nil"/>
            </w:tcBorders>
            <w:shd w:val="clear" w:color="auto" w:fill="auto"/>
            <w:noWrap/>
            <w:vAlign w:val="bottom"/>
            <w:hideMark/>
          </w:tcPr>
          <w:p w14:paraId="17839AC8"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489</w:t>
            </w:r>
          </w:p>
        </w:tc>
        <w:tc>
          <w:tcPr>
            <w:tcW w:w="692" w:type="dxa"/>
            <w:tcBorders>
              <w:top w:val="single" w:sz="4" w:space="0" w:color="D9D9D9"/>
              <w:left w:val="nil"/>
              <w:bottom w:val="single" w:sz="4" w:space="0" w:color="D9D9D9"/>
              <w:right w:val="nil"/>
            </w:tcBorders>
            <w:shd w:val="clear" w:color="auto" w:fill="auto"/>
            <w:noWrap/>
            <w:vAlign w:val="bottom"/>
            <w:hideMark/>
          </w:tcPr>
          <w:p w14:paraId="2ED5B702"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489</w:t>
            </w:r>
          </w:p>
        </w:tc>
        <w:tc>
          <w:tcPr>
            <w:tcW w:w="847" w:type="dxa"/>
            <w:tcBorders>
              <w:top w:val="single" w:sz="4" w:space="0" w:color="D9D9D9"/>
              <w:left w:val="nil"/>
              <w:bottom w:val="single" w:sz="4" w:space="0" w:color="D9D9D9"/>
              <w:right w:val="nil"/>
            </w:tcBorders>
            <w:shd w:val="clear" w:color="auto" w:fill="auto"/>
            <w:noWrap/>
            <w:vAlign w:val="bottom"/>
            <w:hideMark/>
          </w:tcPr>
          <w:p w14:paraId="57DAA51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15 109</w:t>
            </w:r>
          </w:p>
        </w:tc>
        <w:tc>
          <w:tcPr>
            <w:tcW w:w="752" w:type="dxa"/>
            <w:tcBorders>
              <w:top w:val="single" w:sz="4" w:space="0" w:color="D9D9D9"/>
              <w:left w:val="nil"/>
              <w:bottom w:val="single" w:sz="4" w:space="0" w:color="D9D9D9"/>
              <w:right w:val="nil"/>
            </w:tcBorders>
            <w:shd w:val="clear" w:color="auto" w:fill="auto"/>
            <w:noWrap/>
            <w:vAlign w:val="bottom"/>
            <w:hideMark/>
          </w:tcPr>
          <w:p w14:paraId="79FC234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4" w:space="0" w:color="D9D9D9"/>
              <w:right w:val="nil"/>
            </w:tcBorders>
            <w:shd w:val="clear" w:color="auto" w:fill="auto"/>
            <w:noWrap/>
            <w:vAlign w:val="bottom"/>
            <w:hideMark/>
          </w:tcPr>
          <w:p w14:paraId="58E1E59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256</w:t>
            </w:r>
          </w:p>
        </w:tc>
        <w:tc>
          <w:tcPr>
            <w:tcW w:w="1105" w:type="dxa"/>
            <w:tcBorders>
              <w:top w:val="single" w:sz="4" w:space="0" w:color="D9D9D9"/>
              <w:left w:val="nil"/>
              <w:bottom w:val="single" w:sz="4" w:space="0" w:color="D9D9D9"/>
              <w:right w:val="nil"/>
            </w:tcBorders>
            <w:shd w:val="clear" w:color="auto" w:fill="auto"/>
            <w:vAlign w:val="center"/>
            <w:hideMark/>
          </w:tcPr>
          <w:p w14:paraId="6D3164F6"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1AFB176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93</w:t>
            </w:r>
          </w:p>
        </w:tc>
        <w:tc>
          <w:tcPr>
            <w:tcW w:w="811" w:type="dxa"/>
            <w:tcBorders>
              <w:top w:val="single" w:sz="4" w:space="0" w:color="D9D9D9"/>
              <w:left w:val="nil"/>
              <w:bottom w:val="single" w:sz="4" w:space="0" w:color="D9D9D9"/>
              <w:right w:val="nil"/>
            </w:tcBorders>
            <w:shd w:val="clear" w:color="auto" w:fill="auto"/>
            <w:noWrap/>
            <w:vAlign w:val="bottom"/>
            <w:hideMark/>
          </w:tcPr>
          <w:p w14:paraId="2DBE4CFF"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45 477</w:t>
            </w:r>
          </w:p>
        </w:tc>
        <w:tc>
          <w:tcPr>
            <w:tcW w:w="1053" w:type="dxa"/>
            <w:tcBorders>
              <w:top w:val="nil"/>
              <w:left w:val="nil"/>
              <w:bottom w:val="nil"/>
              <w:right w:val="nil"/>
            </w:tcBorders>
            <w:shd w:val="clear" w:color="auto" w:fill="auto"/>
            <w:noWrap/>
            <w:vAlign w:val="bottom"/>
            <w:hideMark/>
          </w:tcPr>
          <w:p w14:paraId="789CA66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931</w:t>
            </w:r>
          </w:p>
        </w:tc>
        <w:tc>
          <w:tcPr>
            <w:tcW w:w="934" w:type="dxa"/>
            <w:tcBorders>
              <w:top w:val="nil"/>
              <w:left w:val="nil"/>
              <w:bottom w:val="nil"/>
              <w:right w:val="nil"/>
            </w:tcBorders>
            <w:shd w:val="clear" w:color="auto" w:fill="auto"/>
            <w:noWrap/>
            <w:vAlign w:val="bottom"/>
            <w:hideMark/>
          </w:tcPr>
          <w:p w14:paraId="2CA8C078"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0,53</w:t>
            </w:r>
          </w:p>
        </w:tc>
      </w:tr>
      <w:tr w:rsidR="00AE1EA2" w:rsidRPr="00C64F89" w14:paraId="3AC23308" w14:textId="77777777" w:rsidTr="00AE1EA2">
        <w:tc>
          <w:tcPr>
            <w:tcW w:w="4260" w:type="dxa"/>
            <w:tcBorders>
              <w:top w:val="single" w:sz="4" w:space="0" w:color="D9D9D9"/>
              <w:left w:val="nil"/>
              <w:bottom w:val="single" w:sz="4" w:space="0" w:color="D9D9D9"/>
              <w:right w:val="nil"/>
            </w:tcBorders>
            <w:shd w:val="clear" w:color="auto" w:fill="auto"/>
            <w:noWrap/>
            <w:vAlign w:val="bottom"/>
            <w:hideMark/>
          </w:tcPr>
          <w:p w14:paraId="6D67696D"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Trenčiansky samosprávny kraj</w:t>
            </w:r>
          </w:p>
        </w:tc>
        <w:tc>
          <w:tcPr>
            <w:tcW w:w="759" w:type="dxa"/>
            <w:tcBorders>
              <w:top w:val="single" w:sz="4" w:space="0" w:color="D9D9D9"/>
              <w:left w:val="nil"/>
              <w:bottom w:val="single" w:sz="4" w:space="0" w:color="D9D9D9"/>
              <w:right w:val="nil"/>
            </w:tcBorders>
            <w:shd w:val="clear" w:color="auto" w:fill="auto"/>
            <w:noWrap/>
            <w:vAlign w:val="bottom"/>
            <w:hideMark/>
          </w:tcPr>
          <w:p w14:paraId="3344794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517" w:type="dxa"/>
            <w:tcBorders>
              <w:top w:val="single" w:sz="4" w:space="0" w:color="D9D9D9"/>
              <w:left w:val="nil"/>
              <w:bottom w:val="single" w:sz="4" w:space="0" w:color="D9D9D9"/>
              <w:right w:val="nil"/>
            </w:tcBorders>
            <w:shd w:val="clear" w:color="auto" w:fill="auto"/>
            <w:noWrap/>
            <w:vAlign w:val="bottom"/>
            <w:hideMark/>
          </w:tcPr>
          <w:p w14:paraId="64EE5ECE"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745</w:t>
            </w:r>
          </w:p>
        </w:tc>
        <w:tc>
          <w:tcPr>
            <w:tcW w:w="667" w:type="dxa"/>
            <w:tcBorders>
              <w:top w:val="single" w:sz="4" w:space="0" w:color="D9D9D9"/>
              <w:left w:val="nil"/>
              <w:bottom w:val="single" w:sz="4" w:space="0" w:color="D9D9D9"/>
              <w:right w:val="nil"/>
            </w:tcBorders>
            <w:shd w:val="clear" w:color="auto" w:fill="auto"/>
            <w:noWrap/>
            <w:vAlign w:val="bottom"/>
            <w:hideMark/>
          </w:tcPr>
          <w:p w14:paraId="27B7EAE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745</w:t>
            </w:r>
          </w:p>
        </w:tc>
        <w:tc>
          <w:tcPr>
            <w:tcW w:w="517" w:type="dxa"/>
            <w:tcBorders>
              <w:top w:val="single" w:sz="4" w:space="0" w:color="D9D9D9"/>
              <w:left w:val="nil"/>
              <w:bottom w:val="single" w:sz="4" w:space="0" w:color="D9D9D9"/>
              <w:right w:val="nil"/>
            </w:tcBorders>
            <w:shd w:val="clear" w:color="auto" w:fill="auto"/>
            <w:noWrap/>
            <w:vAlign w:val="bottom"/>
            <w:hideMark/>
          </w:tcPr>
          <w:p w14:paraId="55BAEF70"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745</w:t>
            </w:r>
          </w:p>
        </w:tc>
        <w:tc>
          <w:tcPr>
            <w:tcW w:w="692" w:type="dxa"/>
            <w:tcBorders>
              <w:top w:val="single" w:sz="4" w:space="0" w:color="D9D9D9"/>
              <w:left w:val="nil"/>
              <w:bottom w:val="single" w:sz="4" w:space="0" w:color="D9D9D9"/>
              <w:right w:val="nil"/>
            </w:tcBorders>
            <w:shd w:val="clear" w:color="auto" w:fill="auto"/>
            <w:noWrap/>
            <w:vAlign w:val="bottom"/>
            <w:hideMark/>
          </w:tcPr>
          <w:p w14:paraId="7F8087E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745</w:t>
            </w:r>
          </w:p>
        </w:tc>
        <w:tc>
          <w:tcPr>
            <w:tcW w:w="847" w:type="dxa"/>
            <w:tcBorders>
              <w:top w:val="single" w:sz="4" w:space="0" w:color="D9D9D9"/>
              <w:left w:val="nil"/>
              <w:bottom w:val="single" w:sz="4" w:space="0" w:color="D9D9D9"/>
              <w:right w:val="nil"/>
            </w:tcBorders>
            <w:shd w:val="clear" w:color="auto" w:fill="auto"/>
            <w:noWrap/>
            <w:vAlign w:val="bottom"/>
            <w:hideMark/>
          </w:tcPr>
          <w:p w14:paraId="00E9CE0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19 474</w:t>
            </w:r>
          </w:p>
        </w:tc>
        <w:tc>
          <w:tcPr>
            <w:tcW w:w="752" w:type="dxa"/>
            <w:tcBorders>
              <w:top w:val="single" w:sz="4" w:space="0" w:color="D9D9D9"/>
              <w:left w:val="nil"/>
              <w:bottom w:val="single" w:sz="4" w:space="0" w:color="D9D9D9"/>
              <w:right w:val="nil"/>
            </w:tcBorders>
            <w:shd w:val="clear" w:color="auto" w:fill="auto"/>
            <w:noWrap/>
            <w:vAlign w:val="bottom"/>
            <w:hideMark/>
          </w:tcPr>
          <w:p w14:paraId="2491D62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4" w:space="0" w:color="D9D9D9"/>
              <w:right w:val="nil"/>
            </w:tcBorders>
            <w:shd w:val="clear" w:color="auto" w:fill="auto"/>
            <w:noWrap/>
            <w:vAlign w:val="bottom"/>
            <w:hideMark/>
          </w:tcPr>
          <w:p w14:paraId="09D1A0C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256</w:t>
            </w:r>
          </w:p>
        </w:tc>
        <w:tc>
          <w:tcPr>
            <w:tcW w:w="1105" w:type="dxa"/>
            <w:tcBorders>
              <w:top w:val="single" w:sz="4" w:space="0" w:color="D9D9D9"/>
              <w:left w:val="nil"/>
              <w:bottom w:val="single" w:sz="4" w:space="0" w:color="D9D9D9"/>
              <w:right w:val="nil"/>
            </w:tcBorders>
            <w:shd w:val="clear" w:color="auto" w:fill="auto"/>
            <w:vAlign w:val="center"/>
            <w:hideMark/>
          </w:tcPr>
          <w:p w14:paraId="4A1225B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4" w:space="0" w:color="D9D9D9"/>
              <w:right w:val="nil"/>
            </w:tcBorders>
            <w:shd w:val="clear" w:color="auto" w:fill="auto"/>
            <w:noWrap/>
            <w:vAlign w:val="bottom"/>
            <w:hideMark/>
          </w:tcPr>
          <w:p w14:paraId="353D7B6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811" w:type="dxa"/>
            <w:tcBorders>
              <w:top w:val="single" w:sz="4" w:space="0" w:color="D9D9D9"/>
              <w:left w:val="nil"/>
              <w:bottom w:val="single" w:sz="4" w:space="0" w:color="D9D9D9"/>
              <w:right w:val="nil"/>
            </w:tcBorders>
            <w:shd w:val="clear" w:color="auto" w:fill="auto"/>
            <w:noWrap/>
            <w:vAlign w:val="bottom"/>
            <w:hideMark/>
          </w:tcPr>
          <w:p w14:paraId="12B46DD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745</w:t>
            </w:r>
          </w:p>
        </w:tc>
        <w:tc>
          <w:tcPr>
            <w:tcW w:w="1053" w:type="dxa"/>
            <w:tcBorders>
              <w:top w:val="nil"/>
              <w:left w:val="nil"/>
              <w:bottom w:val="nil"/>
              <w:right w:val="nil"/>
            </w:tcBorders>
            <w:shd w:val="clear" w:color="auto" w:fill="auto"/>
            <w:noWrap/>
            <w:vAlign w:val="bottom"/>
            <w:hideMark/>
          </w:tcPr>
          <w:p w14:paraId="2EE5E2BD"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1 038</w:t>
            </w:r>
          </w:p>
        </w:tc>
        <w:tc>
          <w:tcPr>
            <w:tcW w:w="934" w:type="dxa"/>
            <w:tcBorders>
              <w:top w:val="nil"/>
              <w:left w:val="nil"/>
              <w:bottom w:val="nil"/>
              <w:right w:val="nil"/>
            </w:tcBorders>
            <w:shd w:val="clear" w:color="auto" w:fill="auto"/>
            <w:noWrap/>
            <w:vAlign w:val="bottom"/>
            <w:hideMark/>
          </w:tcPr>
          <w:p w14:paraId="44383125"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0,72</w:t>
            </w:r>
          </w:p>
        </w:tc>
      </w:tr>
      <w:tr w:rsidR="00AE1EA2" w:rsidRPr="00C64F89" w14:paraId="786660CC" w14:textId="77777777" w:rsidTr="00AE1EA2">
        <w:tc>
          <w:tcPr>
            <w:tcW w:w="4260" w:type="dxa"/>
            <w:tcBorders>
              <w:top w:val="single" w:sz="4" w:space="0" w:color="D9D9D9"/>
              <w:left w:val="nil"/>
              <w:bottom w:val="single" w:sz="8" w:space="0" w:color="auto"/>
              <w:right w:val="nil"/>
            </w:tcBorders>
            <w:shd w:val="clear" w:color="auto" w:fill="auto"/>
            <w:noWrap/>
            <w:vAlign w:val="bottom"/>
            <w:hideMark/>
          </w:tcPr>
          <w:p w14:paraId="472C8489" w14:textId="77777777" w:rsidR="00AE1EA2" w:rsidRPr="00C64F89" w:rsidRDefault="00AE1EA2" w:rsidP="00AE1EA2">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dopravy SR</w:t>
            </w:r>
          </w:p>
        </w:tc>
        <w:tc>
          <w:tcPr>
            <w:tcW w:w="759" w:type="dxa"/>
            <w:tcBorders>
              <w:top w:val="single" w:sz="4" w:space="0" w:color="D9D9D9"/>
              <w:left w:val="nil"/>
              <w:bottom w:val="single" w:sz="8" w:space="0" w:color="auto"/>
              <w:right w:val="nil"/>
            </w:tcBorders>
            <w:shd w:val="clear" w:color="auto" w:fill="auto"/>
            <w:noWrap/>
            <w:vAlign w:val="bottom"/>
            <w:hideMark/>
          </w:tcPr>
          <w:p w14:paraId="11E5525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517" w:type="dxa"/>
            <w:tcBorders>
              <w:top w:val="single" w:sz="4" w:space="0" w:color="D9D9D9"/>
              <w:left w:val="nil"/>
              <w:bottom w:val="single" w:sz="8" w:space="0" w:color="auto"/>
              <w:right w:val="nil"/>
            </w:tcBorders>
            <w:shd w:val="clear" w:color="auto" w:fill="auto"/>
            <w:noWrap/>
            <w:vAlign w:val="bottom"/>
            <w:hideMark/>
          </w:tcPr>
          <w:p w14:paraId="25939909"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645</w:t>
            </w:r>
          </w:p>
        </w:tc>
        <w:tc>
          <w:tcPr>
            <w:tcW w:w="667" w:type="dxa"/>
            <w:tcBorders>
              <w:top w:val="single" w:sz="4" w:space="0" w:color="D9D9D9"/>
              <w:left w:val="nil"/>
              <w:bottom w:val="single" w:sz="8" w:space="0" w:color="auto"/>
              <w:right w:val="nil"/>
            </w:tcBorders>
            <w:shd w:val="clear" w:color="auto" w:fill="auto"/>
            <w:noWrap/>
            <w:vAlign w:val="bottom"/>
            <w:hideMark/>
          </w:tcPr>
          <w:p w14:paraId="2A62BD2C"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645</w:t>
            </w:r>
          </w:p>
        </w:tc>
        <w:tc>
          <w:tcPr>
            <w:tcW w:w="517" w:type="dxa"/>
            <w:tcBorders>
              <w:top w:val="single" w:sz="4" w:space="0" w:color="D9D9D9"/>
              <w:left w:val="nil"/>
              <w:bottom w:val="single" w:sz="8" w:space="0" w:color="auto"/>
              <w:right w:val="nil"/>
            </w:tcBorders>
            <w:shd w:val="clear" w:color="auto" w:fill="auto"/>
            <w:noWrap/>
            <w:vAlign w:val="bottom"/>
            <w:hideMark/>
          </w:tcPr>
          <w:p w14:paraId="28FFFEB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645</w:t>
            </w:r>
          </w:p>
        </w:tc>
        <w:tc>
          <w:tcPr>
            <w:tcW w:w="692" w:type="dxa"/>
            <w:tcBorders>
              <w:top w:val="single" w:sz="4" w:space="0" w:color="D9D9D9"/>
              <w:left w:val="nil"/>
              <w:bottom w:val="single" w:sz="8" w:space="0" w:color="auto"/>
              <w:right w:val="nil"/>
            </w:tcBorders>
            <w:shd w:val="clear" w:color="auto" w:fill="auto"/>
            <w:noWrap/>
            <w:vAlign w:val="bottom"/>
            <w:hideMark/>
          </w:tcPr>
          <w:p w14:paraId="7FDBF2D1"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645</w:t>
            </w:r>
          </w:p>
        </w:tc>
        <w:tc>
          <w:tcPr>
            <w:tcW w:w="847" w:type="dxa"/>
            <w:tcBorders>
              <w:top w:val="single" w:sz="4" w:space="0" w:color="D9D9D9"/>
              <w:left w:val="nil"/>
              <w:bottom w:val="single" w:sz="8" w:space="0" w:color="auto"/>
              <w:right w:val="nil"/>
            </w:tcBorders>
            <w:shd w:val="clear" w:color="auto" w:fill="auto"/>
            <w:noWrap/>
            <w:vAlign w:val="bottom"/>
            <w:hideMark/>
          </w:tcPr>
          <w:p w14:paraId="33FF468B"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9 241</w:t>
            </w:r>
          </w:p>
        </w:tc>
        <w:tc>
          <w:tcPr>
            <w:tcW w:w="752" w:type="dxa"/>
            <w:tcBorders>
              <w:top w:val="single" w:sz="4" w:space="0" w:color="D9D9D9"/>
              <w:left w:val="nil"/>
              <w:bottom w:val="single" w:sz="8" w:space="0" w:color="auto"/>
              <w:right w:val="nil"/>
            </w:tcBorders>
            <w:shd w:val="clear" w:color="auto" w:fill="auto"/>
            <w:noWrap/>
            <w:vAlign w:val="bottom"/>
            <w:hideMark/>
          </w:tcPr>
          <w:p w14:paraId="63421DD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756" w:type="dxa"/>
            <w:tcBorders>
              <w:top w:val="single" w:sz="4" w:space="0" w:color="D9D9D9"/>
              <w:left w:val="nil"/>
              <w:bottom w:val="single" w:sz="8" w:space="0" w:color="auto"/>
              <w:right w:val="nil"/>
            </w:tcBorders>
            <w:shd w:val="clear" w:color="auto" w:fill="auto"/>
            <w:noWrap/>
            <w:vAlign w:val="bottom"/>
            <w:hideMark/>
          </w:tcPr>
          <w:p w14:paraId="7A7F5E53"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1 024</w:t>
            </w:r>
          </w:p>
        </w:tc>
        <w:tc>
          <w:tcPr>
            <w:tcW w:w="1105" w:type="dxa"/>
            <w:tcBorders>
              <w:top w:val="single" w:sz="4" w:space="0" w:color="D9D9D9"/>
              <w:left w:val="nil"/>
              <w:bottom w:val="single" w:sz="8" w:space="0" w:color="auto"/>
              <w:right w:val="nil"/>
            </w:tcBorders>
            <w:shd w:val="clear" w:color="auto" w:fill="auto"/>
            <w:vAlign w:val="center"/>
            <w:hideMark/>
          </w:tcPr>
          <w:p w14:paraId="03529037"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608" w:type="dxa"/>
            <w:tcBorders>
              <w:top w:val="single" w:sz="4" w:space="0" w:color="D9D9D9"/>
              <w:left w:val="nil"/>
              <w:bottom w:val="single" w:sz="8" w:space="0" w:color="auto"/>
              <w:right w:val="nil"/>
            </w:tcBorders>
            <w:shd w:val="clear" w:color="auto" w:fill="auto"/>
            <w:noWrap/>
            <w:vAlign w:val="bottom"/>
            <w:hideMark/>
          </w:tcPr>
          <w:p w14:paraId="11733D6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w:t>
            </w:r>
          </w:p>
        </w:tc>
        <w:tc>
          <w:tcPr>
            <w:tcW w:w="811" w:type="dxa"/>
            <w:tcBorders>
              <w:top w:val="single" w:sz="4" w:space="0" w:color="D9D9D9"/>
              <w:left w:val="nil"/>
              <w:bottom w:val="single" w:sz="8" w:space="0" w:color="auto"/>
              <w:right w:val="nil"/>
            </w:tcBorders>
            <w:shd w:val="clear" w:color="auto" w:fill="auto"/>
            <w:noWrap/>
            <w:vAlign w:val="bottom"/>
            <w:hideMark/>
          </w:tcPr>
          <w:p w14:paraId="0D07BE2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12 902</w:t>
            </w:r>
          </w:p>
        </w:tc>
        <w:tc>
          <w:tcPr>
            <w:tcW w:w="1053" w:type="dxa"/>
            <w:tcBorders>
              <w:top w:val="nil"/>
              <w:left w:val="nil"/>
              <w:bottom w:val="single" w:sz="8" w:space="0" w:color="auto"/>
              <w:right w:val="nil"/>
            </w:tcBorders>
            <w:shd w:val="clear" w:color="auto" w:fill="auto"/>
            <w:noWrap/>
            <w:vAlign w:val="bottom"/>
            <w:hideMark/>
          </w:tcPr>
          <w:p w14:paraId="7D1713A4"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795</w:t>
            </w:r>
          </w:p>
        </w:tc>
        <w:tc>
          <w:tcPr>
            <w:tcW w:w="934" w:type="dxa"/>
            <w:tcBorders>
              <w:top w:val="nil"/>
              <w:left w:val="nil"/>
              <w:bottom w:val="single" w:sz="8" w:space="0" w:color="auto"/>
              <w:right w:val="nil"/>
            </w:tcBorders>
            <w:shd w:val="clear" w:color="auto" w:fill="auto"/>
            <w:noWrap/>
            <w:vAlign w:val="bottom"/>
            <w:hideMark/>
          </w:tcPr>
          <w:p w14:paraId="7959783B" w14:textId="77777777" w:rsidR="00AE1EA2" w:rsidRPr="00C64F89" w:rsidRDefault="00AE1EA2" w:rsidP="00AE1EA2">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0,81</w:t>
            </w:r>
          </w:p>
        </w:tc>
      </w:tr>
      <w:tr w:rsidR="00AE1EA2" w:rsidRPr="00C64F89" w14:paraId="79653DCD" w14:textId="77777777" w:rsidTr="00AE1EA2">
        <w:tc>
          <w:tcPr>
            <w:tcW w:w="4260" w:type="dxa"/>
            <w:tcBorders>
              <w:top w:val="single" w:sz="4" w:space="0" w:color="808080"/>
              <w:left w:val="nil"/>
              <w:bottom w:val="single" w:sz="8" w:space="0" w:color="auto"/>
              <w:right w:val="nil"/>
            </w:tcBorders>
            <w:shd w:val="clear" w:color="FFFFFF" w:fill="FFFFFF"/>
            <w:noWrap/>
            <w:vAlign w:val="bottom"/>
            <w:hideMark/>
          </w:tcPr>
          <w:p w14:paraId="0A9C6B92" w14:textId="77777777" w:rsidR="00AE1EA2" w:rsidRPr="00C64F89" w:rsidRDefault="00AE1EA2" w:rsidP="00AE1EA2">
            <w:pPr>
              <w:spacing w:after="0" w:line="240" w:lineRule="auto"/>
              <w:ind w:left="0"/>
              <w:jc w:val="left"/>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Spolu</w:t>
            </w:r>
          </w:p>
        </w:tc>
        <w:tc>
          <w:tcPr>
            <w:tcW w:w="759" w:type="dxa"/>
            <w:tcBorders>
              <w:top w:val="single" w:sz="4" w:space="0" w:color="808080"/>
              <w:left w:val="nil"/>
              <w:bottom w:val="single" w:sz="8" w:space="0" w:color="auto"/>
              <w:right w:val="nil"/>
            </w:tcBorders>
            <w:shd w:val="clear" w:color="FFFFFF" w:fill="FFFFFF"/>
            <w:noWrap/>
            <w:vAlign w:val="bottom"/>
            <w:hideMark/>
          </w:tcPr>
          <w:p w14:paraId="2DD78473"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112</w:t>
            </w:r>
          </w:p>
        </w:tc>
        <w:tc>
          <w:tcPr>
            <w:tcW w:w="517" w:type="dxa"/>
            <w:tcBorders>
              <w:top w:val="single" w:sz="4" w:space="0" w:color="808080"/>
              <w:left w:val="nil"/>
              <w:bottom w:val="single" w:sz="8" w:space="0" w:color="auto"/>
              <w:right w:val="nil"/>
            </w:tcBorders>
            <w:shd w:val="clear" w:color="FFFFFF" w:fill="FFFFFF"/>
            <w:noWrap/>
            <w:vAlign w:val="bottom"/>
            <w:hideMark/>
          </w:tcPr>
          <w:p w14:paraId="40010366"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645</w:t>
            </w:r>
          </w:p>
        </w:tc>
        <w:tc>
          <w:tcPr>
            <w:tcW w:w="667" w:type="dxa"/>
            <w:tcBorders>
              <w:top w:val="single" w:sz="4" w:space="0" w:color="808080"/>
              <w:left w:val="nil"/>
              <w:bottom w:val="single" w:sz="8" w:space="0" w:color="auto"/>
              <w:right w:val="nil"/>
            </w:tcBorders>
            <w:shd w:val="clear" w:color="FFFFFF" w:fill="FFFFFF"/>
            <w:noWrap/>
            <w:vAlign w:val="bottom"/>
            <w:hideMark/>
          </w:tcPr>
          <w:p w14:paraId="01EC2ECF"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964</w:t>
            </w:r>
          </w:p>
        </w:tc>
        <w:tc>
          <w:tcPr>
            <w:tcW w:w="517" w:type="dxa"/>
            <w:tcBorders>
              <w:top w:val="single" w:sz="4" w:space="0" w:color="808080"/>
              <w:left w:val="nil"/>
              <w:bottom w:val="single" w:sz="8" w:space="0" w:color="auto"/>
              <w:right w:val="nil"/>
            </w:tcBorders>
            <w:shd w:val="clear" w:color="FFFFFF" w:fill="FFFFFF"/>
            <w:noWrap/>
            <w:vAlign w:val="bottom"/>
            <w:hideMark/>
          </w:tcPr>
          <w:p w14:paraId="5CCC6B01"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1 453</w:t>
            </w:r>
          </w:p>
        </w:tc>
        <w:tc>
          <w:tcPr>
            <w:tcW w:w="692" w:type="dxa"/>
            <w:tcBorders>
              <w:top w:val="single" w:sz="4" w:space="0" w:color="808080"/>
              <w:left w:val="nil"/>
              <w:bottom w:val="single" w:sz="8" w:space="0" w:color="auto"/>
              <w:right w:val="nil"/>
            </w:tcBorders>
            <w:shd w:val="clear" w:color="FFFFFF" w:fill="FFFFFF"/>
            <w:noWrap/>
            <w:vAlign w:val="bottom"/>
            <w:hideMark/>
          </w:tcPr>
          <w:p w14:paraId="2931DADC"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1 355</w:t>
            </w:r>
          </w:p>
        </w:tc>
        <w:tc>
          <w:tcPr>
            <w:tcW w:w="847" w:type="dxa"/>
            <w:tcBorders>
              <w:top w:val="single" w:sz="4" w:space="0" w:color="808080"/>
              <w:left w:val="nil"/>
              <w:bottom w:val="single" w:sz="8" w:space="0" w:color="auto"/>
              <w:right w:val="nil"/>
            </w:tcBorders>
            <w:shd w:val="clear" w:color="FFFFFF" w:fill="FFFFFF"/>
            <w:noWrap/>
            <w:vAlign w:val="bottom"/>
            <w:hideMark/>
          </w:tcPr>
          <w:p w14:paraId="78A5FE10"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13 569</w:t>
            </w:r>
          </w:p>
        </w:tc>
        <w:tc>
          <w:tcPr>
            <w:tcW w:w="752" w:type="dxa"/>
            <w:tcBorders>
              <w:top w:val="single" w:sz="4" w:space="0" w:color="808080"/>
              <w:left w:val="nil"/>
              <w:bottom w:val="single" w:sz="8" w:space="0" w:color="auto"/>
              <w:right w:val="nil"/>
            </w:tcBorders>
            <w:shd w:val="clear" w:color="FFFFFF" w:fill="FFFFFF"/>
            <w:noWrap/>
            <w:vAlign w:val="bottom"/>
            <w:hideMark/>
          </w:tcPr>
          <w:p w14:paraId="1310AB58"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14</w:t>
            </w:r>
          </w:p>
        </w:tc>
        <w:tc>
          <w:tcPr>
            <w:tcW w:w="756" w:type="dxa"/>
            <w:tcBorders>
              <w:top w:val="single" w:sz="4" w:space="0" w:color="808080"/>
              <w:left w:val="nil"/>
              <w:bottom w:val="single" w:sz="8" w:space="0" w:color="auto"/>
              <w:right w:val="nil"/>
            </w:tcBorders>
            <w:shd w:val="clear" w:color="FFFFFF" w:fill="FFFFFF"/>
            <w:noWrap/>
            <w:vAlign w:val="bottom"/>
            <w:hideMark/>
          </w:tcPr>
          <w:p w14:paraId="018A0871"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1 213</w:t>
            </w:r>
          </w:p>
        </w:tc>
        <w:tc>
          <w:tcPr>
            <w:tcW w:w="1105" w:type="dxa"/>
            <w:tcBorders>
              <w:top w:val="single" w:sz="4" w:space="0" w:color="808080"/>
              <w:left w:val="nil"/>
              <w:bottom w:val="single" w:sz="8" w:space="0" w:color="auto"/>
              <w:right w:val="nil"/>
            </w:tcBorders>
            <w:shd w:val="clear" w:color="FFFFFF" w:fill="FFFFFF"/>
            <w:vAlign w:val="center"/>
            <w:hideMark/>
          </w:tcPr>
          <w:p w14:paraId="277296BE"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33</w:t>
            </w:r>
          </w:p>
        </w:tc>
        <w:tc>
          <w:tcPr>
            <w:tcW w:w="608" w:type="dxa"/>
            <w:tcBorders>
              <w:top w:val="single" w:sz="4" w:space="0" w:color="808080"/>
              <w:left w:val="nil"/>
              <w:bottom w:val="single" w:sz="8" w:space="0" w:color="auto"/>
              <w:right w:val="nil"/>
            </w:tcBorders>
            <w:shd w:val="clear" w:color="FFFFFF" w:fill="FFFFFF"/>
            <w:noWrap/>
            <w:vAlign w:val="bottom"/>
            <w:hideMark/>
          </w:tcPr>
          <w:p w14:paraId="720DB9A2"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11 036</w:t>
            </w:r>
          </w:p>
        </w:tc>
        <w:tc>
          <w:tcPr>
            <w:tcW w:w="811" w:type="dxa"/>
            <w:tcBorders>
              <w:top w:val="single" w:sz="4" w:space="0" w:color="808080"/>
              <w:left w:val="nil"/>
              <w:bottom w:val="single" w:sz="8" w:space="0" w:color="auto"/>
              <w:right w:val="nil"/>
            </w:tcBorders>
            <w:shd w:val="clear" w:color="FFFFFF" w:fill="FFFFFF"/>
            <w:noWrap/>
            <w:vAlign w:val="bottom"/>
            <w:hideMark/>
          </w:tcPr>
          <w:p w14:paraId="1397738D" w14:textId="77777777" w:rsidR="00AE1EA2" w:rsidRPr="00C64F89" w:rsidRDefault="00AE1EA2" w:rsidP="00AE1EA2">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8 094 251</w:t>
            </w:r>
          </w:p>
        </w:tc>
        <w:tc>
          <w:tcPr>
            <w:tcW w:w="1053" w:type="dxa"/>
            <w:tcBorders>
              <w:top w:val="nil"/>
              <w:left w:val="nil"/>
              <w:bottom w:val="single" w:sz="8" w:space="0" w:color="auto"/>
              <w:right w:val="nil"/>
            </w:tcBorders>
            <w:shd w:val="clear" w:color="auto" w:fill="auto"/>
            <w:noWrap/>
            <w:vAlign w:val="bottom"/>
            <w:hideMark/>
          </w:tcPr>
          <w:p w14:paraId="3438B57A"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c>
          <w:tcPr>
            <w:tcW w:w="934" w:type="dxa"/>
            <w:tcBorders>
              <w:top w:val="nil"/>
              <w:left w:val="nil"/>
              <w:bottom w:val="single" w:sz="8" w:space="0" w:color="auto"/>
              <w:right w:val="nil"/>
            </w:tcBorders>
            <w:shd w:val="clear" w:color="auto" w:fill="auto"/>
            <w:noWrap/>
            <w:vAlign w:val="bottom"/>
            <w:hideMark/>
          </w:tcPr>
          <w:p w14:paraId="7E96C735" w14:textId="77777777" w:rsidR="00AE1EA2" w:rsidRPr="00C64F89" w:rsidRDefault="00AE1EA2" w:rsidP="00AE1EA2">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r>
    </w:tbl>
    <w:p w14:paraId="5801DC8B" w14:textId="532486DB" w:rsidR="00703627" w:rsidRPr="00C64F89" w:rsidRDefault="00703627" w:rsidP="00703627">
      <w:r w:rsidRPr="00C64F89">
        <w:br w:type="page"/>
      </w:r>
    </w:p>
    <w:p w14:paraId="72585408" w14:textId="77777777" w:rsidR="00703627" w:rsidRPr="00C64F89" w:rsidRDefault="00703627">
      <w:pPr>
        <w:ind w:left="0"/>
        <w:jc w:val="left"/>
        <w:rPr>
          <w:rFonts w:eastAsia="Times New Roman" w:cs="Times New Roman"/>
          <w:b/>
          <w:szCs w:val="24"/>
          <w:lang w:eastAsia="en-GB"/>
        </w:rPr>
      </w:pPr>
    </w:p>
    <w:p w14:paraId="5B2F049F" w14:textId="4AFC9C38" w:rsidR="002D54EC" w:rsidRPr="00C64F89" w:rsidRDefault="002D54EC" w:rsidP="002D54EC">
      <w:pPr>
        <w:pStyle w:val="Tabulka"/>
        <w:ind w:left="1985" w:hanging="1276"/>
      </w:pPr>
      <w:bookmarkStart w:id="99" w:name="_Toc185509331"/>
      <w:bookmarkStart w:id="100" w:name="_Toc185509428"/>
      <w:bookmarkStart w:id="101" w:name="_Toc197355434"/>
      <w:r w:rsidRPr="00C64F89">
        <w:t>Celkové vyhodnotenie nákupu notebookov po objednávateľoch</w:t>
      </w:r>
      <w:bookmarkEnd w:id="99"/>
      <w:bookmarkEnd w:id="100"/>
      <w:bookmarkEnd w:id="101"/>
    </w:p>
    <w:tbl>
      <w:tblPr>
        <w:tblW w:w="15751" w:type="dxa"/>
        <w:tblInd w:w="-993" w:type="dxa"/>
        <w:tblCellMar>
          <w:left w:w="70" w:type="dxa"/>
          <w:right w:w="70" w:type="dxa"/>
        </w:tblCellMar>
        <w:tblLook w:val="04A0" w:firstRow="1" w:lastRow="0" w:firstColumn="1" w:lastColumn="0" w:noHBand="0" w:noVBand="1"/>
      </w:tblPr>
      <w:tblGrid>
        <w:gridCol w:w="4260"/>
        <w:gridCol w:w="747"/>
        <w:gridCol w:w="510"/>
        <w:gridCol w:w="657"/>
        <w:gridCol w:w="623"/>
        <w:gridCol w:w="690"/>
        <w:gridCol w:w="830"/>
        <w:gridCol w:w="731"/>
        <w:gridCol w:w="731"/>
        <w:gridCol w:w="731"/>
        <w:gridCol w:w="821"/>
        <w:gridCol w:w="551"/>
        <w:gridCol w:w="879"/>
        <w:gridCol w:w="551"/>
        <w:gridCol w:w="551"/>
        <w:gridCol w:w="993"/>
        <w:gridCol w:w="895"/>
      </w:tblGrid>
      <w:tr w:rsidR="00C515B8" w:rsidRPr="00C64F89" w14:paraId="0D77D01E" w14:textId="77777777" w:rsidTr="00703627">
        <w:tc>
          <w:tcPr>
            <w:tcW w:w="0" w:type="auto"/>
            <w:tcBorders>
              <w:top w:val="single" w:sz="8" w:space="0" w:color="auto"/>
              <w:left w:val="nil"/>
              <w:bottom w:val="single" w:sz="8" w:space="0" w:color="auto"/>
              <w:right w:val="nil"/>
            </w:tcBorders>
            <w:shd w:val="clear" w:color="auto" w:fill="auto"/>
            <w:vAlign w:val="center"/>
            <w:hideMark/>
          </w:tcPr>
          <w:p w14:paraId="58515AC7" w14:textId="77777777" w:rsidR="00C515B8" w:rsidRPr="00C64F89" w:rsidRDefault="00C515B8" w:rsidP="00C515B8">
            <w:pPr>
              <w:spacing w:after="0" w:line="240" w:lineRule="auto"/>
              <w:ind w:left="0"/>
              <w:jc w:val="left"/>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Objednávateľ</w:t>
            </w:r>
          </w:p>
        </w:tc>
        <w:tc>
          <w:tcPr>
            <w:tcW w:w="0" w:type="auto"/>
            <w:tcBorders>
              <w:top w:val="single" w:sz="8" w:space="0" w:color="auto"/>
              <w:left w:val="nil"/>
              <w:bottom w:val="single" w:sz="8" w:space="0" w:color="auto"/>
              <w:right w:val="nil"/>
            </w:tcBorders>
            <w:shd w:val="clear" w:color="auto" w:fill="auto"/>
            <w:vAlign w:val="center"/>
            <w:hideMark/>
          </w:tcPr>
          <w:p w14:paraId="441478F5"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Počet nákupov</w:t>
            </w:r>
          </w:p>
        </w:tc>
        <w:tc>
          <w:tcPr>
            <w:tcW w:w="0" w:type="auto"/>
            <w:tcBorders>
              <w:top w:val="single" w:sz="8" w:space="0" w:color="auto"/>
              <w:left w:val="nil"/>
              <w:bottom w:val="single" w:sz="8" w:space="0" w:color="auto"/>
              <w:right w:val="nil"/>
            </w:tcBorders>
            <w:shd w:val="clear" w:color="auto" w:fill="auto"/>
            <w:vAlign w:val="center"/>
            <w:hideMark/>
          </w:tcPr>
          <w:p w14:paraId="607121B9"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p25 [eur]</w:t>
            </w:r>
          </w:p>
        </w:tc>
        <w:tc>
          <w:tcPr>
            <w:tcW w:w="0" w:type="auto"/>
            <w:tcBorders>
              <w:top w:val="single" w:sz="8" w:space="0" w:color="auto"/>
              <w:left w:val="nil"/>
              <w:bottom w:val="single" w:sz="8" w:space="0" w:color="auto"/>
              <w:right w:val="nil"/>
            </w:tcBorders>
            <w:shd w:val="clear" w:color="auto" w:fill="auto"/>
            <w:vAlign w:val="center"/>
            <w:hideMark/>
          </w:tcPr>
          <w:p w14:paraId="6F27A46D"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medián [eur]</w:t>
            </w:r>
          </w:p>
        </w:tc>
        <w:tc>
          <w:tcPr>
            <w:tcW w:w="623" w:type="dxa"/>
            <w:tcBorders>
              <w:top w:val="single" w:sz="8" w:space="0" w:color="auto"/>
              <w:left w:val="nil"/>
              <w:bottom w:val="single" w:sz="8" w:space="0" w:color="auto"/>
              <w:right w:val="nil"/>
            </w:tcBorders>
            <w:shd w:val="clear" w:color="auto" w:fill="auto"/>
            <w:vAlign w:val="center"/>
            <w:hideMark/>
          </w:tcPr>
          <w:p w14:paraId="5EDBCADA"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p75 [eur]</w:t>
            </w:r>
          </w:p>
        </w:tc>
        <w:tc>
          <w:tcPr>
            <w:tcW w:w="0" w:type="auto"/>
            <w:tcBorders>
              <w:top w:val="single" w:sz="8" w:space="0" w:color="auto"/>
              <w:left w:val="nil"/>
              <w:bottom w:val="single" w:sz="8" w:space="0" w:color="auto"/>
              <w:right w:val="nil"/>
            </w:tcBorders>
            <w:shd w:val="clear" w:color="auto" w:fill="auto"/>
            <w:vAlign w:val="center"/>
            <w:hideMark/>
          </w:tcPr>
          <w:p w14:paraId="310204B5"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[eur]</w:t>
            </w:r>
          </w:p>
        </w:tc>
        <w:tc>
          <w:tcPr>
            <w:tcW w:w="0" w:type="auto"/>
            <w:tcBorders>
              <w:top w:val="single" w:sz="8" w:space="0" w:color="auto"/>
              <w:left w:val="nil"/>
              <w:bottom w:val="single" w:sz="8" w:space="0" w:color="auto"/>
              <w:right w:val="nil"/>
            </w:tcBorders>
            <w:shd w:val="clear" w:color="auto" w:fill="auto"/>
            <w:vAlign w:val="center"/>
            <w:hideMark/>
          </w:tcPr>
          <w:p w14:paraId="357B62BB"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 xml:space="preserve">Priemer. </w:t>
            </w:r>
            <w:proofErr w:type="spellStart"/>
            <w:r w:rsidRPr="00C64F89">
              <w:rPr>
                <w:rFonts w:eastAsia="Times New Roman" w:cs="Times New Roman"/>
                <w:b/>
                <w:bCs/>
                <w:color w:val="000000"/>
                <w:sz w:val="18"/>
                <w:szCs w:val="18"/>
                <w:lang w:eastAsia="sk-SK"/>
              </w:rPr>
              <w:t>passmark</w:t>
            </w:r>
            <w:proofErr w:type="spellEnd"/>
          </w:p>
        </w:tc>
        <w:tc>
          <w:tcPr>
            <w:tcW w:w="0" w:type="auto"/>
            <w:tcBorders>
              <w:top w:val="single" w:sz="8" w:space="0" w:color="auto"/>
              <w:left w:val="nil"/>
              <w:bottom w:val="single" w:sz="8" w:space="0" w:color="auto"/>
              <w:right w:val="nil"/>
            </w:tcBorders>
            <w:shd w:val="clear" w:color="auto" w:fill="auto"/>
            <w:vAlign w:val="center"/>
            <w:hideMark/>
          </w:tcPr>
          <w:p w14:paraId="598764A4"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kap. RAM [GB]</w:t>
            </w:r>
          </w:p>
        </w:tc>
        <w:tc>
          <w:tcPr>
            <w:tcW w:w="0" w:type="auto"/>
            <w:tcBorders>
              <w:top w:val="single" w:sz="8" w:space="0" w:color="auto"/>
              <w:left w:val="nil"/>
              <w:bottom w:val="single" w:sz="8" w:space="0" w:color="auto"/>
              <w:right w:val="nil"/>
            </w:tcBorders>
            <w:shd w:val="clear" w:color="auto" w:fill="auto"/>
            <w:vAlign w:val="center"/>
            <w:hideMark/>
          </w:tcPr>
          <w:p w14:paraId="3A2CD712"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kap. diskov [GB]</w:t>
            </w:r>
          </w:p>
        </w:tc>
        <w:tc>
          <w:tcPr>
            <w:tcW w:w="0" w:type="auto"/>
            <w:tcBorders>
              <w:top w:val="single" w:sz="8" w:space="0" w:color="auto"/>
              <w:left w:val="nil"/>
              <w:bottom w:val="single" w:sz="8" w:space="0" w:color="auto"/>
              <w:right w:val="nil"/>
            </w:tcBorders>
            <w:shd w:val="clear" w:color="auto" w:fill="auto"/>
            <w:vAlign w:val="center"/>
            <w:hideMark/>
          </w:tcPr>
          <w:p w14:paraId="6543B22A"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 xml:space="preserve">Počet položiek s </w:t>
            </w:r>
            <w:proofErr w:type="spellStart"/>
            <w:r w:rsidRPr="00C64F89">
              <w:rPr>
                <w:rFonts w:eastAsia="Times New Roman" w:cs="Times New Roman"/>
                <w:b/>
                <w:bCs/>
                <w:color w:val="000000"/>
                <w:sz w:val="18"/>
                <w:szCs w:val="18"/>
                <w:lang w:eastAsia="sk-SK"/>
              </w:rPr>
              <w:t>nezdiel</w:t>
            </w:r>
            <w:proofErr w:type="spellEnd"/>
            <w:r w:rsidRPr="00C64F89">
              <w:rPr>
                <w:rFonts w:eastAsia="Times New Roman" w:cs="Times New Roman"/>
                <w:b/>
                <w:bCs/>
                <w:color w:val="000000"/>
                <w:sz w:val="18"/>
                <w:szCs w:val="18"/>
                <w:lang w:eastAsia="sk-SK"/>
              </w:rPr>
              <w:t>. graf. kartou</w:t>
            </w:r>
          </w:p>
        </w:tc>
        <w:tc>
          <w:tcPr>
            <w:tcW w:w="0" w:type="auto"/>
            <w:tcBorders>
              <w:top w:val="single" w:sz="8" w:space="0" w:color="auto"/>
              <w:left w:val="nil"/>
              <w:bottom w:val="single" w:sz="8" w:space="0" w:color="auto"/>
              <w:right w:val="nil"/>
            </w:tcBorders>
            <w:shd w:val="clear" w:color="auto" w:fill="auto"/>
            <w:vAlign w:val="center"/>
            <w:hideMark/>
          </w:tcPr>
          <w:p w14:paraId="7116F349"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Priemer. rozlíšenie displeja x [bodov]</w:t>
            </w:r>
          </w:p>
        </w:tc>
        <w:tc>
          <w:tcPr>
            <w:tcW w:w="0" w:type="auto"/>
            <w:tcBorders>
              <w:top w:val="single" w:sz="8" w:space="0" w:color="auto"/>
              <w:left w:val="nil"/>
              <w:bottom w:val="single" w:sz="8" w:space="0" w:color="auto"/>
              <w:right w:val="nil"/>
            </w:tcBorders>
            <w:shd w:val="clear" w:color="auto" w:fill="auto"/>
            <w:vAlign w:val="center"/>
            <w:hideMark/>
          </w:tcPr>
          <w:p w14:paraId="1880254B"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proofErr w:type="spellStart"/>
            <w:r w:rsidRPr="00C64F89">
              <w:rPr>
                <w:rFonts w:eastAsia="Times New Roman" w:cs="Times New Roman"/>
                <w:b/>
                <w:bCs/>
                <w:color w:val="000000"/>
                <w:sz w:val="18"/>
                <w:szCs w:val="18"/>
                <w:lang w:eastAsia="sk-SK"/>
              </w:rPr>
              <w:t>Celk</w:t>
            </w:r>
            <w:proofErr w:type="spellEnd"/>
            <w:r w:rsidRPr="00C64F89">
              <w:rPr>
                <w:rFonts w:eastAsia="Times New Roman" w:cs="Times New Roman"/>
                <w:b/>
                <w:bCs/>
                <w:color w:val="000000"/>
                <w:sz w:val="18"/>
                <w:szCs w:val="18"/>
                <w:lang w:eastAsia="sk-SK"/>
              </w:rPr>
              <w:t xml:space="preserve">. počet </w:t>
            </w:r>
            <w:proofErr w:type="spellStart"/>
            <w:r w:rsidRPr="00C64F89">
              <w:rPr>
                <w:rFonts w:eastAsia="Times New Roman" w:cs="Times New Roman"/>
                <w:b/>
                <w:bCs/>
                <w:color w:val="000000"/>
                <w:sz w:val="18"/>
                <w:szCs w:val="18"/>
                <w:lang w:eastAsia="sk-SK"/>
              </w:rPr>
              <w:t>zar</w:t>
            </w:r>
            <w:proofErr w:type="spellEnd"/>
            <w:r w:rsidRPr="00C64F89">
              <w:rPr>
                <w:rFonts w:eastAsia="Times New Roman" w:cs="Times New Roman"/>
                <w:b/>
                <w:bCs/>
                <w:color w:val="000000"/>
                <w:sz w:val="18"/>
                <w:szCs w:val="18"/>
                <w:lang w:eastAsia="sk-SK"/>
              </w:rPr>
              <w:t>.</w:t>
            </w:r>
          </w:p>
        </w:tc>
        <w:tc>
          <w:tcPr>
            <w:tcW w:w="0" w:type="auto"/>
            <w:tcBorders>
              <w:top w:val="single" w:sz="8" w:space="0" w:color="auto"/>
              <w:left w:val="nil"/>
              <w:bottom w:val="single" w:sz="8" w:space="0" w:color="auto"/>
              <w:right w:val="nil"/>
            </w:tcBorders>
            <w:shd w:val="clear" w:color="auto" w:fill="auto"/>
            <w:vAlign w:val="center"/>
            <w:hideMark/>
          </w:tcPr>
          <w:p w14:paraId="072365C6"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Celková platba [eur]</w:t>
            </w:r>
          </w:p>
        </w:tc>
        <w:tc>
          <w:tcPr>
            <w:tcW w:w="0" w:type="auto"/>
            <w:tcBorders>
              <w:top w:val="single" w:sz="8" w:space="0" w:color="auto"/>
              <w:left w:val="nil"/>
              <w:bottom w:val="single" w:sz="8" w:space="0" w:color="auto"/>
              <w:right w:val="nil"/>
            </w:tcBorders>
            <w:shd w:val="clear" w:color="auto" w:fill="auto"/>
            <w:vAlign w:val="center"/>
            <w:hideMark/>
          </w:tcPr>
          <w:p w14:paraId="740400E4"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Aj NTB Apple</w:t>
            </w:r>
          </w:p>
        </w:tc>
        <w:tc>
          <w:tcPr>
            <w:tcW w:w="0" w:type="auto"/>
            <w:tcBorders>
              <w:top w:val="single" w:sz="8" w:space="0" w:color="auto"/>
              <w:left w:val="nil"/>
              <w:bottom w:val="single" w:sz="8" w:space="0" w:color="auto"/>
              <w:right w:val="nil"/>
            </w:tcBorders>
            <w:shd w:val="clear" w:color="auto" w:fill="auto"/>
            <w:vAlign w:val="center"/>
            <w:hideMark/>
          </w:tcPr>
          <w:p w14:paraId="58A33239"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Apple počet</w:t>
            </w:r>
          </w:p>
        </w:tc>
        <w:tc>
          <w:tcPr>
            <w:tcW w:w="0" w:type="auto"/>
            <w:tcBorders>
              <w:top w:val="single" w:sz="8" w:space="0" w:color="auto"/>
              <w:left w:val="nil"/>
              <w:bottom w:val="single" w:sz="8" w:space="0" w:color="auto"/>
              <w:right w:val="nil"/>
            </w:tcBorders>
            <w:shd w:val="clear" w:color="auto" w:fill="auto"/>
            <w:vAlign w:val="center"/>
            <w:hideMark/>
          </w:tcPr>
          <w:p w14:paraId="07CA973E"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Norm. cena k priemerným parametrom [eur]</w:t>
            </w:r>
          </w:p>
        </w:tc>
        <w:tc>
          <w:tcPr>
            <w:tcW w:w="0" w:type="auto"/>
            <w:tcBorders>
              <w:top w:val="single" w:sz="8" w:space="0" w:color="auto"/>
              <w:left w:val="nil"/>
              <w:bottom w:val="single" w:sz="8" w:space="0" w:color="auto"/>
              <w:right w:val="nil"/>
            </w:tcBorders>
            <w:shd w:val="clear" w:color="auto" w:fill="auto"/>
            <w:vAlign w:val="center"/>
            <w:hideMark/>
          </w:tcPr>
          <w:p w14:paraId="0218D389"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Podiel priemernej a norm. ceny</w:t>
            </w:r>
          </w:p>
        </w:tc>
      </w:tr>
      <w:tr w:rsidR="00C515B8" w:rsidRPr="00C64F89" w14:paraId="4E696E0D"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4877BBDC"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Technická univerzita vo Zvolene</w:t>
            </w:r>
          </w:p>
        </w:tc>
        <w:tc>
          <w:tcPr>
            <w:tcW w:w="0" w:type="auto"/>
            <w:tcBorders>
              <w:top w:val="single" w:sz="4" w:space="0" w:color="D9D9D9"/>
              <w:left w:val="nil"/>
              <w:bottom w:val="single" w:sz="4" w:space="0" w:color="D9D9D9"/>
              <w:right w:val="nil"/>
            </w:tcBorders>
            <w:shd w:val="clear" w:color="auto" w:fill="auto"/>
            <w:noWrap/>
            <w:vAlign w:val="center"/>
            <w:hideMark/>
          </w:tcPr>
          <w:p w14:paraId="346EB0C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45</w:t>
            </w:r>
          </w:p>
        </w:tc>
        <w:tc>
          <w:tcPr>
            <w:tcW w:w="0" w:type="auto"/>
            <w:tcBorders>
              <w:top w:val="single" w:sz="4" w:space="0" w:color="D9D9D9"/>
              <w:left w:val="nil"/>
              <w:bottom w:val="single" w:sz="4" w:space="0" w:color="D9D9D9"/>
              <w:right w:val="nil"/>
            </w:tcBorders>
            <w:shd w:val="clear" w:color="auto" w:fill="auto"/>
            <w:noWrap/>
            <w:vAlign w:val="center"/>
            <w:hideMark/>
          </w:tcPr>
          <w:p w14:paraId="1581861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751</w:t>
            </w:r>
          </w:p>
        </w:tc>
        <w:tc>
          <w:tcPr>
            <w:tcW w:w="0" w:type="auto"/>
            <w:tcBorders>
              <w:top w:val="single" w:sz="4" w:space="0" w:color="D9D9D9"/>
              <w:left w:val="nil"/>
              <w:bottom w:val="single" w:sz="4" w:space="0" w:color="D9D9D9"/>
              <w:right w:val="nil"/>
            </w:tcBorders>
            <w:shd w:val="clear" w:color="auto" w:fill="auto"/>
            <w:noWrap/>
            <w:vAlign w:val="center"/>
            <w:hideMark/>
          </w:tcPr>
          <w:p w14:paraId="2500C24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1 030</w:t>
            </w:r>
          </w:p>
        </w:tc>
        <w:tc>
          <w:tcPr>
            <w:tcW w:w="623" w:type="dxa"/>
            <w:tcBorders>
              <w:top w:val="single" w:sz="4" w:space="0" w:color="D9D9D9"/>
              <w:left w:val="nil"/>
              <w:bottom w:val="single" w:sz="4" w:space="0" w:color="D9D9D9"/>
              <w:right w:val="nil"/>
            </w:tcBorders>
            <w:shd w:val="clear" w:color="auto" w:fill="auto"/>
            <w:noWrap/>
            <w:vAlign w:val="center"/>
            <w:hideMark/>
          </w:tcPr>
          <w:p w14:paraId="29299C3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1 438</w:t>
            </w:r>
          </w:p>
        </w:tc>
        <w:tc>
          <w:tcPr>
            <w:tcW w:w="0" w:type="auto"/>
            <w:tcBorders>
              <w:top w:val="single" w:sz="4" w:space="0" w:color="D9D9D9"/>
              <w:left w:val="nil"/>
              <w:bottom w:val="single" w:sz="4" w:space="0" w:color="D9D9D9"/>
              <w:right w:val="nil"/>
            </w:tcBorders>
            <w:shd w:val="clear" w:color="auto" w:fill="auto"/>
            <w:noWrap/>
            <w:vAlign w:val="center"/>
            <w:hideMark/>
          </w:tcPr>
          <w:p w14:paraId="3C5AF14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1 229</w:t>
            </w:r>
          </w:p>
        </w:tc>
        <w:tc>
          <w:tcPr>
            <w:tcW w:w="0" w:type="auto"/>
            <w:tcBorders>
              <w:top w:val="single" w:sz="4" w:space="0" w:color="D9D9D9"/>
              <w:left w:val="nil"/>
              <w:bottom w:val="single" w:sz="4" w:space="0" w:color="D9D9D9"/>
              <w:right w:val="nil"/>
            </w:tcBorders>
            <w:shd w:val="clear" w:color="auto" w:fill="auto"/>
            <w:noWrap/>
            <w:vAlign w:val="center"/>
            <w:hideMark/>
          </w:tcPr>
          <w:p w14:paraId="07E7F27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9 443</w:t>
            </w:r>
          </w:p>
        </w:tc>
        <w:tc>
          <w:tcPr>
            <w:tcW w:w="0" w:type="auto"/>
            <w:tcBorders>
              <w:top w:val="single" w:sz="4" w:space="0" w:color="D9D9D9"/>
              <w:left w:val="nil"/>
              <w:bottom w:val="single" w:sz="4" w:space="0" w:color="D9D9D9"/>
              <w:right w:val="nil"/>
            </w:tcBorders>
            <w:shd w:val="clear" w:color="auto" w:fill="auto"/>
            <w:noWrap/>
            <w:vAlign w:val="center"/>
            <w:hideMark/>
          </w:tcPr>
          <w:p w14:paraId="684D6A6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w:t>
            </w:r>
          </w:p>
        </w:tc>
        <w:tc>
          <w:tcPr>
            <w:tcW w:w="0" w:type="auto"/>
            <w:tcBorders>
              <w:top w:val="single" w:sz="4" w:space="0" w:color="D9D9D9"/>
              <w:left w:val="nil"/>
              <w:bottom w:val="single" w:sz="4" w:space="0" w:color="D9D9D9"/>
              <w:right w:val="nil"/>
            </w:tcBorders>
            <w:shd w:val="clear" w:color="auto" w:fill="auto"/>
            <w:noWrap/>
            <w:vAlign w:val="center"/>
            <w:hideMark/>
          </w:tcPr>
          <w:p w14:paraId="7CF749C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370</w:t>
            </w:r>
          </w:p>
        </w:tc>
        <w:tc>
          <w:tcPr>
            <w:tcW w:w="0" w:type="auto"/>
            <w:tcBorders>
              <w:top w:val="single" w:sz="4" w:space="0" w:color="D9D9D9"/>
              <w:left w:val="nil"/>
              <w:bottom w:val="single" w:sz="4" w:space="0" w:color="D9D9D9"/>
              <w:right w:val="nil"/>
            </w:tcBorders>
            <w:shd w:val="clear" w:color="auto" w:fill="auto"/>
            <w:vAlign w:val="center"/>
            <w:hideMark/>
          </w:tcPr>
          <w:p w14:paraId="35D6542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w:t>
            </w:r>
          </w:p>
        </w:tc>
        <w:tc>
          <w:tcPr>
            <w:tcW w:w="0" w:type="auto"/>
            <w:tcBorders>
              <w:top w:val="single" w:sz="4" w:space="0" w:color="D9D9D9"/>
              <w:left w:val="nil"/>
              <w:bottom w:val="single" w:sz="4" w:space="0" w:color="D9D9D9"/>
              <w:right w:val="nil"/>
            </w:tcBorders>
            <w:shd w:val="clear" w:color="auto" w:fill="auto"/>
            <w:noWrap/>
            <w:vAlign w:val="center"/>
            <w:hideMark/>
          </w:tcPr>
          <w:p w14:paraId="7A661AC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2 160</w:t>
            </w:r>
          </w:p>
        </w:tc>
        <w:tc>
          <w:tcPr>
            <w:tcW w:w="0" w:type="auto"/>
            <w:tcBorders>
              <w:top w:val="single" w:sz="4" w:space="0" w:color="D9D9D9"/>
              <w:left w:val="nil"/>
              <w:bottom w:val="single" w:sz="4" w:space="0" w:color="D9D9D9"/>
              <w:right w:val="nil"/>
            </w:tcBorders>
            <w:shd w:val="clear" w:color="auto" w:fill="auto"/>
            <w:noWrap/>
            <w:vAlign w:val="center"/>
            <w:hideMark/>
          </w:tcPr>
          <w:p w14:paraId="3A1E254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483</w:t>
            </w:r>
          </w:p>
        </w:tc>
        <w:tc>
          <w:tcPr>
            <w:tcW w:w="0" w:type="auto"/>
            <w:tcBorders>
              <w:top w:val="single" w:sz="4" w:space="0" w:color="D9D9D9"/>
              <w:left w:val="nil"/>
              <w:bottom w:val="single" w:sz="4" w:space="0" w:color="D9D9D9"/>
              <w:right w:val="nil"/>
            </w:tcBorders>
            <w:shd w:val="clear" w:color="auto" w:fill="auto"/>
            <w:noWrap/>
            <w:vAlign w:val="center"/>
            <w:hideMark/>
          </w:tcPr>
          <w:p w14:paraId="3187E3E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434 944</w:t>
            </w:r>
          </w:p>
        </w:tc>
        <w:tc>
          <w:tcPr>
            <w:tcW w:w="0" w:type="auto"/>
            <w:tcBorders>
              <w:top w:val="single" w:sz="4" w:space="0" w:color="D9D9D9"/>
              <w:left w:val="nil"/>
              <w:bottom w:val="single" w:sz="4" w:space="0" w:color="D9D9D9"/>
              <w:right w:val="nil"/>
            </w:tcBorders>
            <w:shd w:val="clear" w:color="auto" w:fill="auto"/>
            <w:noWrap/>
            <w:vAlign w:val="center"/>
            <w:hideMark/>
          </w:tcPr>
          <w:p w14:paraId="453E5AE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0432F95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w:t>
            </w:r>
          </w:p>
        </w:tc>
        <w:tc>
          <w:tcPr>
            <w:tcW w:w="0" w:type="auto"/>
            <w:tcBorders>
              <w:top w:val="nil"/>
              <w:left w:val="nil"/>
              <w:bottom w:val="single" w:sz="4" w:space="0" w:color="BFBFBF" w:themeColor="background1" w:themeShade="BF"/>
              <w:right w:val="nil"/>
            </w:tcBorders>
            <w:shd w:val="clear" w:color="auto" w:fill="auto"/>
            <w:noWrap/>
            <w:vAlign w:val="center"/>
            <w:hideMark/>
          </w:tcPr>
          <w:p w14:paraId="329322E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1 586</w:t>
            </w:r>
          </w:p>
        </w:tc>
        <w:tc>
          <w:tcPr>
            <w:tcW w:w="0" w:type="auto"/>
            <w:tcBorders>
              <w:top w:val="nil"/>
              <w:left w:val="nil"/>
              <w:bottom w:val="single" w:sz="4" w:space="0" w:color="BFBFBF" w:themeColor="background1" w:themeShade="BF"/>
              <w:right w:val="nil"/>
            </w:tcBorders>
            <w:shd w:val="clear" w:color="auto" w:fill="auto"/>
            <w:noWrap/>
            <w:vAlign w:val="center"/>
            <w:hideMark/>
          </w:tcPr>
          <w:p w14:paraId="51AF5555"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0,78</w:t>
            </w:r>
          </w:p>
        </w:tc>
      </w:tr>
      <w:tr w:rsidR="00C515B8" w:rsidRPr="00C64F89" w14:paraId="7E0CDDDD"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DAFD033"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školstva, vedy, výskumu a športu SR</w:t>
            </w:r>
          </w:p>
        </w:tc>
        <w:tc>
          <w:tcPr>
            <w:tcW w:w="0" w:type="auto"/>
            <w:tcBorders>
              <w:top w:val="single" w:sz="4" w:space="0" w:color="D9D9D9"/>
              <w:left w:val="nil"/>
              <w:bottom w:val="single" w:sz="4" w:space="0" w:color="D9D9D9"/>
              <w:right w:val="nil"/>
            </w:tcBorders>
            <w:shd w:val="clear" w:color="auto" w:fill="auto"/>
            <w:noWrap/>
            <w:vAlign w:val="center"/>
            <w:hideMark/>
          </w:tcPr>
          <w:p w14:paraId="1CD3087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18</w:t>
            </w:r>
          </w:p>
        </w:tc>
        <w:tc>
          <w:tcPr>
            <w:tcW w:w="0" w:type="auto"/>
            <w:tcBorders>
              <w:top w:val="single" w:sz="4" w:space="0" w:color="D9D9D9"/>
              <w:left w:val="nil"/>
              <w:bottom w:val="single" w:sz="4" w:space="0" w:color="D9D9D9"/>
              <w:right w:val="nil"/>
            </w:tcBorders>
            <w:shd w:val="clear" w:color="auto" w:fill="auto"/>
            <w:noWrap/>
            <w:vAlign w:val="center"/>
            <w:hideMark/>
          </w:tcPr>
          <w:p w14:paraId="66F7E80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460</w:t>
            </w:r>
          </w:p>
        </w:tc>
        <w:tc>
          <w:tcPr>
            <w:tcW w:w="0" w:type="auto"/>
            <w:tcBorders>
              <w:top w:val="single" w:sz="4" w:space="0" w:color="D9D9D9"/>
              <w:left w:val="nil"/>
              <w:bottom w:val="single" w:sz="4" w:space="0" w:color="D9D9D9"/>
              <w:right w:val="nil"/>
            </w:tcBorders>
            <w:shd w:val="clear" w:color="auto" w:fill="auto"/>
            <w:noWrap/>
            <w:vAlign w:val="center"/>
            <w:hideMark/>
          </w:tcPr>
          <w:p w14:paraId="4F8D8D5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465</w:t>
            </w:r>
          </w:p>
        </w:tc>
        <w:tc>
          <w:tcPr>
            <w:tcW w:w="623" w:type="dxa"/>
            <w:tcBorders>
              <w:top w:val="single" w:sz="4" w:space="0" w:color="D9D9D9"/>
              <w:left w:val="nil"/>
              <w:bottom w:val="single" w:sz="4" w:space="0" w:color="D9D9D9"/>
              <w:right w:val="nil"/>
            </w:tcBorders>
            <w:shd w:val="clear" w:color="auto" w:fill="auto"/>
            <w:noWrap/>
            <w:vAlign w:val="center"/>
            <w:hideMark/>
          </w:tcPr>
          <w:p w14:paraId="0473336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529</w:t>
            </w:r>
          </w:p>
        </w:tc>
        <w:tc>
          <w:tcPr>
            <w:tcW w:w="0" w:type="auto"/>
            <w:tcBorders>
              <w:top w:val="single" w:sz="4" w:space="0" w:color="D9D9D9"/>
              <w:left w:val="nil"/>
              <w:bottom w:val="single" w:sz="4" w:space="0" w:color="D9D9D9"/>
              <w:right w:val="nil"/>
            </w:tcBorders>
            <w:shd w:val="clear" w:color="auto" w:fill="auto"/>
            <w:noWrap/>
            <w:vAlign w:val="center"/>
            <w:hideMark/>
          </w:tcPr>
          <w:p w14:paraId="5288654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475</w:t>
            </w:r>
          </w:p>
        </w:tc>
        <w:tc>
          <w:tcPr>
            <w:tcW w:w="0" w:type="auto"/>
            <w:tcBorders>
              <w:top w:val="single" w:sz="4" w:space="0" w:color="D9D9D9"/>
              <w:left w:val="nil"/>
              <w:bottom w:val="single" w:sz="4" w:space="0" w:color="D9D9D9"/>
              <w:right w:val="nil"/>
            </w:tcBorders>
            <w:shd w:val="clear" w:color="auto" w:fill="auto"/>
            <w:noWrap/>
            <w:vAlign w:val="center"/>
            <w:hideMark/>
          </w:tcPr>
          <w:p w14:paraId="55A2A46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11 055</w:t>
            </w:r>
          </w:p>
        </w:tc>
        <w:tc>
          <w:tcPr>
            <w:tcW w:w="0" w:type="auto"/>
            <w:tcBorders>
              <w:top w:val="single" w:sz="4" w:space="0" w:color="D9D9D9"/>
              <w:left w:val="nil"/>
              <w:bottom w:val="single" w:sz="4" w:space="0" w:color="D9D9D9"/>
              <w:right w:val="nil"/>
            </w:tcBorders>
            <w:shd w:val="clear" w:color="auto" w:fill="auto"/>
            <w:noWrap/>
            <w:vAlign w:val="center"/>
            <w:hideMark/>
          </w:tcPr>
          <w:p w14:paraId="5B8A833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0" w:type="auto"/>
            <w:tcBorders>
              <w:top w:val="single" w:sz="4" w:space="0" w:color="D9D9D9"/>
              <w:left w:val="nil"/>
              <w:bottom w:val="single" w:sz="4" w:space="0" w:color="D9D9D9"/>
              <w:right w:val="nil"/>
            </w:tcBorders>
            <w:shd w:val="clear" w:color="auto" w:fill="auto"/>
            <w:noWrap/>
            <w:vAlign w:val="center"/>
            <w:hideMark/>
          </w:tcPr>
          <w:p w14:paraId="6BD9003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270</w:t>
            </w:r>
          </w:p>
        </w:tc>
        <w:tc>
          <w:tcPr>
            <w:tcW w:w="0" w:type="auto"/>
            <w:tcBorders>
              <w:top w:val="single" w:sz="4" w:space="0" w:color="D9D9D9"/>
              <w:left w:val="nil"/>
              <w:bottom w:val="single" w:sz="4" w:space="0" w:color="D9D9D9"/>
              <w:right w:val="nil"/>
            </w:tcBorders>
            <w:shd w:val="clear" w:color="auto" w:fill="auto"/>
            <w:vAlign w:val="center"/>
            <w:hideMark/>
          </w:tcPr>
          <w:p w14:paraId="7EE9338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536A0F0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26CEF1F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3907</w:t>
            </w:r>
          </w:p>
        </w:tc>
        <w:tc>
          <w:tcPr>
            <w:tcW w:w="0" w:type="auto"/>
            <w:tcBorders>
              <w:top w:val="single" w:sz="4" w:space="0" w:color="D9D9D9"/>
              <w:left w:val="nil"/>
              <w:bottom w:val="single" w:sz="4" w:space="0" w:color="D9D9D9"/>
              <w:right w:val="nil"/>
            </w:tcBorders>
            <w:shd w:val="clear" w:color="auto" w:fill="auto"/>
            <w:noWrap/>
            <w:vAlign w:val="center"/>
            <w:hideMark/>
          </w:tcPr>
          <w:p w14:paraId="6C2608B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1 851 689</w:t>
            </w:r>
          </w:p>
        </w:tc>
        <w:tc>
          <w:tcPr>
            <w:tcW w:w="0" w:type="auto"/>
            <w:tcBorders>
              <w:top w:val="single" w:sz="4" w:space="0" w:color="D9D9D9"/>
              <w:left w:val="nil"/>
              <w:bottom w:val="single" w:sz="4" w:space="0" w:color="D9D9D9"/>
              <w:right w:val="nil"/>
            </w:tcBorders>
            <w:shd w:val="clear" w:color="auto" w:fill="auto"/>
            <w:noWrap/>
            <w:vAlign w:val="center"/>
            <w:hideMark/>
          </w:tcPr>
          <w:p w14:paraId="0A2A43B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127432C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ECC9C5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962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A976BBB"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0,49</w:t>
            </w:r>
          </w:p>
        </w:tc>
      </w:tr>
      <w:tr w:rsidR="00C515B8" w:rsidRPr="00C64F89" w14:paraId="4DBF3BD6"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4EA86DEE"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Technická univerzita v Košiciach</w:t>
            </w:r>
          </w:p>
        </w:tc>
        <w:tc>
          <w:tcPr>
            <w:tcW w:w="0" w:type="auto"/>
            <w:tcBorders>
              <w:top w:val="single" w:sz="4" w:space="0" w:color="D9D9D9"/>
              <w:left w:val="nil"/>
              <w:bottom w:val="single" w:sz="4" w:space="0" w:color="D9D9D9"/>
              <w:right w:val="nil"/>
            </w:tcBorders>
            <w:shd w:val="clear" w:color="auto" w:fill="auto"/>
            <w:noWrap/>
            <w:vAlign w:val="center"/>
            <w:hideMark/>
          </w:tcPr>
          <w:p w14:paraId="2E8E2D0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14</w:t>
            </w:r>
          </w:p>
        </w:tc>
        <w:tc>
          <w:tcPr>
            <w:tcW w:w="0" w:type="auto"/>
            <w:tcBorders>
              <w:top w:val="single" w:sz="4" w:space="0" w:color="D9D9D9"/>
              <w:left w:val="nil"/>
              <w:bottom w:val="single" w:sz="4" w:space="0" w:color="D9D9D9"/>
              <w:right w:val="nil"/>
            </w:tcBorders>
            <w:shd w:val="clear" w:color="auto" w:fill="auto"/>
            <w:noWrap/>
            <w:vAlign w:val="center"/>
            <w:hideMark/>
          </w:tcPr>
          <w:p w14:paraId="1F62897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607</w:t>
            </w:r>
          </w:p>
        </w:tc>
        <w:tc>
          <w:tcPr>
            <w:tcW w:w="0" w:type="auto"/>
            <w:tcBorders>
              <w:top w:val="single" w:sz="4" w:space="0" w:color="D9D9D9"/>
              <w:left w:val="nil"/>
              <w:bottom w:val="single" w:sz="4" w:space="0" w:color="D9D9D9"/>
              <w:right w:val="nil"/>
            </w:tcBorders>
            <w:shd w:val="clear" w:color="auto" w:fill="auto"/>
            <w:noWrap/>
            <w:vAlign w:val="center"/>
            <w:hideMark/>
          </w:tcPr>
          <w:p w14:paraId="2241445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804</w:t>
            </w:r>
          </w:p>
        </w:tc>
        <w:tc>
          <w:tcPr>
            <w:tcW w:w="623" w:type="dxa"/>
            <w:tcBorders>
              <w:top w:val="single" w:sz="4" w:space="0" w:color="D9D9D9"/>
              <w:left w:val="nil"/>
              <w:bottom w:val="single" w:sz="4" w:space="0" w:color="D9D9D9"/>
              <w:right w:val="nil"/>
            </w:tcBorders>
            <w:shd w:val="clear" w:color="auto" w:fill="auto"/>
            <w:noWrap/>
            <w:vAlign w:val="center"/>
            <w:hideMark/>
          </w:tcPr>
          <w:p w14:paraId="3CE8C0A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2 418</w:t>
            </w:r>
          </w:p>
        </w:tc>
        <w:tc>
          <w:tcPr>
            <w:tcW w:w="0" w:type="auto"/>
            <w:tcBorders>
              <w:top w:val="single" w:sz="4" w:space="0" w:color="D9D9D9"/>
              <w:left w:val="nil"/>
              <w:bottom w:val="single" w:sz="4" w:space="0" w:color="D9D9D9"/>
              <w:right w:val="nil"/>
            </w:tcBorders>
            <w:shd w:val="clear" w:color="auto" w:fill="auto"/>
            <w:noWrap/>
            <w:vAlign w:val="center"/>
            <w:hideMark/>
          </w:tcPr>
          <w:p w14:paraId="4834E10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1 438</w:t>
            </w:r>
          </w:p>
        </w:tc>
        <w:tc>
          <w:tcPr>
            <w:tcW w:w="0" w:type="auto"/>
            <w:tcBorders>
              <w:top w:val="single" w:sz="4" w:space="0" w:color="D9D9D9"/>
              <w:left w:val="nil"/>
              <w:bottom w:val="single" w:sz="4" w:space="0" w:color="D9D9D9"/>
              <w:right w:val="nil"/>
            </w:tcBorders>
            <w:shd w:val="clear" w:color="auto" w:fill="auto"/>
            <w:noWrap/>
            <w:vAlign w:val="center"/>
            <w:hideMark/>
          </w:tcPr>
          <w:p w14:paraId="2FAA83A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8 390</w:t>
            </w:r>
          </w:p>
        </w:tc>
        <w:tc>
          <w:tcPr>
            <w:tcW w:w="0" w:type="auto"/>
            <w:tcBorders>
              <w:top w:val="single" w:sz="4" w:space="0" w:color="D9D9D9"/>
              <w:left w:val="nil"/>
              <w:bottom w:val="single" w:sz="4" w:space="0" w:color="D9D9D9"/>
              <w:right w:val="nil"/>
            </w:tcBorders>
            <w:shd w:val="clear" w:color="auto" w:fill="auto"/>
            <w:noWrap/>
            <w:vAlign w:val="center"/>
            <w:hideMark/>
          </w:tcPr>
          <w:p w14:paraId="3B89153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w:t>
            </w:r>
          </w:p>
        </w:tc>
        <w:tc>
          <w:tcPr>
            <w:tcW w:w="0" w:type="auto"/>
            <w:tcBorders>
              <w:top w:val="single" w:sz="4" w:space="0" w:color="D9D9D9"/>
              <w:left w:val="nil"/>
              <w:bottom w:val="single" w:sz="4" w:space="0" w:color="D9D9D9"/>
              <w:right w:val="nil"/>
            </w:tcBorders>
            <w:shd w:val="clear" w:color="auto" w:fill="auto"/>
            <w:noWrap/>
            <w:vAlign w:val="center"/>
            <w:hideMark/>
          </w:tcPr>
          <w:p w14:paraId="14FF319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564</w:t>
            </w:r>
          </w:p>
        </w:tc>
        <w:tc>
          <w:tcPr>
            <w:tcW w:w="0" w:type="auto"/>
            <w:tcBorders>
              <w:top w:val="single" w:sz="4" w:space="0" w:color="D9D9D9"/>
              <w:left w:val="nil"/>
              <w:bottom w:val="single" w:sz="4" w:space="0" w:color="D9D9D9"/>
              <w:right w:val="nil"/>
            </w:tcBorders>
            <w:shd w:val="clear" w:color="auto" w:fill="auto"/>
            <w:vAlign w:val="center"/>
            <w:hideMark/>
          </w:tcPr>
          <w:p w14:paraId="1D1DAB6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0" w:type="auto"/>
            <w:tcBorders>
              <w:top w:val="single" w:sz="4" w:space="0" w:color="D9D9D9"/>
              <w:left w:val="nil"/>
              <w:bottom w:val="single" w:sz="4" w:space="0" w:color="D9D9D9"/>
              <w:right w:val="nil"/>
            </w:tcBorders>
            <w:shd w:val="clear" w:color="auto" w:fill="auto"/>
            <w:noWrap/>
            <w:vAlign w:val="center"/>
            <w:hideMark/>
          </w:tcPr>
          <w:p w14:paraId="1645171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2 514</w:t>
            </w:r>
          </w:p>
        </w:tc>
        <w:tc>
          <w:tcPr>
            <w:tcW w:w="0" w:type="auto"/>
            <w:tcBorders>
              <w:top w:val="single" w:sz="4" w:space="0" w:color="D9D9D9"/>
              <w:left w:val="nil"/>
              <w:bottom w:val="single" w:sz="4" w:space="0" w:color="D9D9D9"/>
              <w:right w:val="nil"/>
            </w:tcBorders>
            <w:shd w:val="clear" w:color="auto" w:fill="auto"/>
            <w:noWrap/>
            <w:vAlign w:val="center"/>
            <w:hideMark/>
          </w:tcPr>
          <w:p w14:paraId="739469B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640</w:t>
            </w:r>
          </w:p>
        </w:tc>
        <w:tc>
          <w:tcPr>
            <w:tcW w:w="0" w:type="auto"/>
            <w:tcBorders>
              <w:top w:val="single" w:sz="4" w:space="0" w:color="D9D9D9"/>
              <w:left w:val="nil"/>
              <w:bottom w:val="single" w:sz="4" w:space="0" w:color="D9D9D9"/>
              <w:right w:val="nil"/>
            </w:tcBorders>
            <w:shd w:val="clear" w:color="auto" w:fill="auto"/>
            <w:noWrap/>
            <w:vAlign w:val="center"/>
            <w:hideMark/>
          </w:tcPr>
          <w:p w14:paraId="1FA82B1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449 347</w:t>
            </w:r>
          </w:p>
        </w:tc>
        <w:tc>
          <w:tcPr>
            <w:tcW w:w="0" w:type="auto"/>
            <w:tcBorders>
              <w:top w:val="single" w:sz="4" w:space="0" w:color="D9D9D9"/>
              <w:left w:val="nil"/>
              <w:bottom w:val="single" w:sz="4" w:space="0" w:color="D9D9D9"/>
              <w:right w:val="nil"/>
            </w:tcBorders>
            <w:shd w:val="clear" w:color="auto" w:fill="auto"/>
            <w:noWrap/>
            <w:vAlign w:val="center"/>
            <w:hideMark/>
          </w:tcPr>
          <w:p w14:paraId="118A897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0AC79DB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F9BA3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1 791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5698FD2"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0,80</w:t>
            </w:r>
          </w:p>
        </w:tc>
      </w:tr>
      <w:tr w:rsidR="00C515B8" w:rsidRPr="00C64F89" w14:paraId="377C0B13"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C6764B2"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vnútra SR</w:t>
            </w:r>
          </w:p>
        </w:tc>
        <w:tc>
          <w:tcPr>
            <w:tcW w:w="0" w:type="auto"/>
            <w:tcBorders>
              <w:top w:val="single" w:sz="4" w:space="0" w:color="D9D9D9"/>
              <w:left w:val="nil"/>
              <w:bottom w:val="single" w:sz="4" w:space="0" w:color="D9D9D9"/>
              <w:right w:val="nil"/>
            </w:tcBorders>
            <w:shd w:val="clear" w:color="auto" w:fill="auto"/>
            <w:noWrap/>
            <w:vAlign w:val="center"/>
            <w:hideMark/>
          </w:tcPr>
          <w:p w14:paraId="658EE65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3627841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1 032</w:t>
            </w:r>
          </w:p>
        </w:tc>
        <w:tc>
          <w:tcPr>
            <w:tcW w:w="0" w:type="auto"/>
            <w:tcBorders>
              <w:top w:val="single" w:sz="4" w:space="0" w:color="D9D9D9"/>
              <w:left w:val="nil"/>
              <w:bottom w:val="single" w:sz="4" w:space="0" w:color="D9D9D9"/>
              <w:right w:val="nil"/>
            </w:tcBorders>
            <w:shd w:val="clear" w:color="auto" w:fill="auto"/>
            <w:noWrap/>
            <w:vAlign w:val="center"/>
            <w:hideMark/>
          </w:tcPr>
          <w:p w14:paraId="2503B3E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1 190</w:t>
            </w:r>
          </w:p>
        </w:tc>
        <w:tc>
          <w:tcPr>
            <w:tcW w:w="623" w:type="dxa"/>
            <w:tcBorders>
              <w:top w:val="single" w:sz="4" w:space="0" w:color="D9D9D9"/>
              <w:left w:val="nil"/>
              <w:bottom w:val="single" w:sz="4" w:space="0" w:color="D9D9D9"/>
              <w:right w:val="nil"/>
            </w:tcBorders>
            <w:shd w:val="clear" w:color="auto" w:fill="auto"/>
            <w:noWrap/>
            <w:vAlign w:val="center"/>
            <w:hideMark/>
          </w:tcPr>
          <w:p w14:paraId="1A18C82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1 724</w:t>
            </w:r>
          </w:p>
        </w:tc>
        <w:tc>
          <w:tcPr>
            <w:tcW w:w="0" w:type="auto"/>
            <w:tcBorders>
              <w:top w:val="single" w:sz="4" w:space="0" w:color="D9D9D9"/>
              <w:left w:val="nil"/>
              <w:bottom w:val="single" w:sz="4" w:space="0" w:color="D9D9D9"/>
              <w:right w:val="nil"/>
            </w:tcBorders>
            <w:shd w:val="clear" w:color="auto" w:fill="auto"/>
            <w:noWrap/>
            <w:vAlign w:val="center"/>
            <w:hideMark/>
          </w:tcPr>
          <w:p w14:paraId="43C3855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1 607</w:t>
            </w:r>
          </w:p>
        </w:tc>
        <w:tc>
          <w:tcPr>
            <w:tcW w:w="0" w:type="auto"/>
            <w:tcBorders>
              <w:top w:val="single" w:sz="4" w:space="0" w:color="D9D9D9"/>
              <w:left w:val="nil"/>
              <w:bottom w:val="single" w:sz="4" w:space="0" w:color="D9D9D9"/>
              <w:right w:val="nil"/>
            </w:tcBorders>
            <w:shd w:val="clear" w:color="auto" w:fill="auto"/>
            <w:noWrap/>
            <w:vAlign w:val="center"/>
            <w:hideMark/>
          </w:tcPr>
          <w:p w14:paraId="3EDE45A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9 126</w:t>
            </w:r>
          </w:p>
        </w:tc>
        <w:tc>
          <w:tcPr>
            <w:tcW w:w="0" w:type="auto"/>
            <w:tcBorders>
              <w:top w:val="single" w:sz="4" w:space="0" w:color="D9D9D9"/>
              <w:left w:val="nil"/>
              <w:bottom w:val="single" w:sz="4" w:space="0" w:color="D9D9D9"/>
              <w:right w:val="nil"/>
            </w:tcBorders>
            <w:shd w:val="clear" w:color="auto" w:fill="auto"/>
            <w:noWrap/>
            <w:vAlign w:val="center"/>
            <w:hideMark/>
          </w:tcPr>
          <w:p w14:paraId="7022C73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w:t>
            </w:r>
          </w:p>
        </w:tc>
        <w:tc>
          <w:tcPr>
            <w:tcW w:w="0" w:type="auto"/>
            <w:tcBorders>
              <w:top w:val="single" w:sz="4" w:space="0" w:color="D9D9D9"/>
              <w:left w:val="nil"/>
              <w:bottom w:val="single" w:sz="4" w:space="0" w:color="D9D9D9"/>
              <w:right w:val="nil"/>
            </w:tcBorders>
            <w:shd w:val="clear" w:color="auto" w:fill="auto"/>
            <w:noWrap/>
            <w:vAlign w:val="center"/>
            <w:hideMark/>
          </w:tcPr>
          <w:p w14:paraId="0142A2D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405</w:t>
            </w:r>
          </w:p>
        </w:tc>
        <w:tc>
          <w:tcPr>
            <w:tcW w:w="0" w:type="auto"/>
            <w:tcBorders>
              <w:top w:val="single" w:sz="4" w:space="0" w:color="D9D9D9"/>
              <w:left w:val="nil"/>
              <w:bottom w:val="single" w:sz="4" w:space="0" w:color="D9D9D9"/>
              <w:right w:val="nil"/>
            </w:tcBorders>
            <w:shd w:val="clear" w:color="auto" w:fill="auto"/>
            <w:vAlign w:val="center"/>
            <w:hideMark/>
          </w:tcPr>
          <w:p w14:paraId="746DDBC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D9D9D9"/>
              <w:left w:val="nil"/>
              <w:bottom w:val="single" w:sz="4" w:space="0" w:color="D9D9D9"/>
              <w:right w:val="nil"/>
            </w:tcBorders>
            <w:shd w:val="clear" w:color="auto" w:fill="auto"/>
            <w:noWrap/>
            <w:vAlign w:val="center"/>
            <w:hideMark/>
          </w:tcPr>
          <w:p w14:paraId="3594908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1F792B0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487</w:t>
            </w:r>
          </w:p>
        </w:tc>
        <w:tc>
          <w:tcPr>
            <w:tcW w:w="0" w:type="auto"/>
            <w:tcBorders>
              <w:top w:val="single" w:sz="4" w:space="0" w:color="D9D9D9"/>
              <w:left w:val="nil"/>
              <w:bottom w:val="single" w:sz="4" w:space="0" w:color="D9D9D9"/>
              <w:right w:val="nil"/>
            </w:tcBorders>
            <w:shd w:val="clear" w:color="auto" w:fill="auto"/>
            <w:noWrap/>
            <w:vAlign w:val="center"/>
            <w:hideMark/>
          </w:tcPr>
          <w:p w14:paraId="0674E79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622 322</w:t>
            </w:r>
          </w:p>
        </w:tc>
        <w:tc>
          <w:tcPr>
            <w:tcW w:w="0" w:type="auto"/>
            <w:tcBorders>
              <w:top w:val="single" w:sz="4" w:space="0" w:color="D9D9D9"/>
              <w:left w:val="nil"/>
              <w:bottom w:val="single" w:sz="4" w:space="0" w:color="D9D9D9"/>
              <w:right w:val="nil"/>
            </w:tcBorders>
            <w:shd w:val="clear" w:color="auto" w:fill="auto"/>
            <w:noWrap/>
            <w:vAlign w:val="center"/>
            <w:hideMark/>
          </w:tcPr>
          <w:p w14:paraId="4DE648B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1680E77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A3D205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1 798</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60E8E75"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0,89</w:t>
            </w:r>
          </w:p>
        </w:tc>
      </w:tr>
      <w:tr w:rsidR="00C515B8" w:rsidRPr="00C64F89" w14:paraId="2924A9A1"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2CC1B950"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Univerzita Pavla Jozefa Šafárika v Košiciach</w:t>
            </w:r>
          </w:p>
        </w:tc>
        <w:tc>
          <w:tcPr>
            <w:tcW w:w="0" w:type="auto"/>
            <w:tcBorders>
              <w:top w:val="single" w:sz="4" w:space="0" w:color="D9D9D9"/>
              <w:left w:val="nil"/>
              <w:bottom w:val="single" w:sz="4" w:space="0" w:color="D9D9D9"/>
              <w:right w:val="nil"/>
            </w:tcBorders>
            <w:shd w:val="clear" w:color="auto" w:fill="auto"/>
            <w:noWrap/>
            <w:vAlign w:val="center"/>
            <w:hideMark/>
          </w:tcPr>
          <w:p w14:paraId="1EEEEAA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w:t>
            </w:r>
          </w:p>
        </w:tc>
        <w:tc>
          <w:tcPr>
            <w:tcW w:w="0" w:type="auto"/>
            <w:tcBorders>
              <w:top w:val="single" w:sz="4" w:space="0" w:color="D9D9D9"/>
              <w:left w:val="nil"/>
              <w:bottom w:val="single" w:sz="4" w:space="0" w:color="D9D9D9"/>
              <w:right w:val="nil"/>
            </w:tcBorders>
            <w:shd w:val="clear" w:color="auto" w:fill="auto"/>
            <w:noWrap/>
            <w:vAlign w:val="center"/>
            <w:hideMark/>
          </w:tcPr>
          <w:p w14:paraId="4EAC280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793</w:t>
            </w:r>
          </w:p>
        </w:tc>
        <w:tc>
          <w:tcPr>
            <w:tcW w:w="0" w:type="auto"/>
            <w:tcBorders>
              <w:top w:val="single" w:sz="4" w:space="0" w:color="D9D9D9"/>
              <w:left w:val="nil"/>
              <w:bottom w:val="single" w:sz="4" w:space="0" w:color="D9D9D9"/>
              <w:right w:val="nil"/>
            </w:tcBorders>
            <w:shd w:val="clear" w:color="auto" w:fill="auto"/>
            <w:noWrap/>
            <w:vAlign w:val="center"/>
            <w:hideMark/>
          </w:tcPr>
          <w:p w14:paraId="3D87C8C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910</w:t>
            </w:r>
          </w:p>
        </w:tc>
        <w:tc>
          <w:tcPr>
            <w:tcW w:w="623" w:type="dxa"/>
            <w:tcBorders>
              <w:top w:val="single" w:sz="4" w:space="0" w:color="D9D9D9"/>
              <w:left w:val="nil"/>
              <w:bottom w:val="single" w:sz="4" w:space="0" w:color="D9D9D9"/>
              <w:right w:val="nil"/>
            </w:tcBorders>
            <w:shd w:val="clear" w:color="auto" w:fill="auto"/>
            <w:noWrap/>
            <w:vAlign w:val="center"/>
            <w:hideMark/>
          </w:tcPr>
          <w:p w14:paraId="1D2ED51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1 083</w:t>
            </w:r>
          </w:p>
        </w:tc>
        <w:tc>
          <w:tcPr>
            <w:tcW w:w="0" w:type="auto"/>
            <w:tcBorders>
              <w:top w:val="single" w:sz="4" w:space="0" w:color="D9D9D9"/>
              <w:left w:val="nil"/>
              <w:bottom w:val="single" w:sz="4" w:space="0" w:color="D9D9D9"/>
              <w:right w:val="nil"/>
            </w:tcBorders>
            <w:shd w:val="clear" w:color="auto" w:fill="auto"/>
            <w:noWrap/>
            <w:vAlign w:val="center"/>
            <w:hideMark/>
          </w:tcPr>
          <w:p w14:paraId="28B16F7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934</w:t>
            </w:r>
          </w:p>
        </w:tc>
        <w:tc>
          <w:tcPr>
            <w:tcW w:w="0" w:type="auto"/>
            <w:tcBorders>
              <w:top w:val="single" w:sz="4" w:space="0" w:color="D9D9D9"/>
              <w:left w:val="nil"/>
              <w:bottom w:val="single" w:sz="4" w:space="0" w:color="D9D9D9"/>
              <w:right w:val="nil"/>
            </w:tcBorders>
            <w:shd w:val="clear" w:color="auto" w:fill="auto"/>
            <w:noWrap/>
            <w:vAlign w:val="center"/>
            <w:hideMark/>
          </w:tcPr>
          <w:p w14:paraId="3A0D936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9 083</w:t>
            </w:r>
          </w:p>
        </w:tc>
        <w:tc>
          <w:tcPr>
            <w:tcW w:w="0" w:type="auto"/>
            <w:tcBorders>
              <w:top w:val="single" w:sz="4" w:space="0" w:color="D9D9D9"/>
              <w:left w:val="nil"/>
              <w:bottom w:val="single" w:sz="4" w:space="0" w:color="D9D9D9"/>
              <w:right w:val="nil"/>
            </w:tcBorders>
            <w:shd w:val="clear" w:color="auto" w:fill="auto"/>
            <w:noWrap/>
            <w:vAlign w:val="center"/>
            <w:hideMark/>
          </w:tcPr>
          <w:p w14:paraId="35DC9D3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w:t>
            </w:r>
          </w:p>
        </w:tc>
        <w:tc>
          <w:tcPr>
            <w:tcW w:w="0" w:type="auto"/>
            <w:tcBorders>
              <w:top w:val="single" w:sz="4" w:space="0" w:color="D9D9D9"/>
              <w:left w:val="nil"/>
              <w:bottom w:val="single" w:sz="4" w:space="0" w:color="D9D9D9"/>
              <w:right w:val="nil"/>
            </w:tcBorders>
            <w:shd w:val="clear" w:color="auto" w:fill="auto"/>
            <w:noWrap/>
            <w:vAlign w:val="center"/>
            <w:hideMark/>
          </w:tcPr>
          <w:p w14:paraId="6B88867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461</w:t>
            </w:r>
          </w:p>
        </w:tc>
        <w:tc>
          <w:tcPr>
            <w:tcW w:w="0" w:type="auto"/>
            <w:tcBorders>
              <w:top w:val="single" w:sz="4" w:space="0" w:color="D9D9D9"/>
              <w:left w:val="nil"/>
              <w:bottom w:val="single" w:sz="4" w:space="0" w:color="D9D9D9"/>
              <w:right w:val="nil"/>
            </w:tcBorders>
            <w:shd w:val="clear" w:color="auto" w:fill="auto"/>
            <w:vAlign w:val="center"/>
            <w:hideMark/>
          </w:tcPr>
          <w:p w14:paraId="6F9C9A7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65DEA97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2 048</w:t>
            </w:r>
          </w:p>
        </w:tc>
        <w:tc>
          <w:tcPr>
            <w:tcW w:w="0" w:type="auto"/>
            <w:tcBorders>
              <w:top w:val="single" w:sz="4" w:space="0" w:color="D9D9D9"/>
              <w:left w:val="nil"/>
              <w:bottom w:val="single" w:sz="4" w:space="0" w:color="D9D9D9"/>
              <w:right w:val="nil"/>
            </w:tcBorders>
            <w:shd w:val="clear" w:color="auto" w:fill="auto"/>
            <w:noWrap/>
            <w:vAlign w:val="center"/>
            <w:hideMark/>
          </w:tcPr>
          <w:p w14:paraId="2A17F2C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87</w:t>
            </w:r>
          </w:p>
        </w:tc>
        <w:tc>
          <w:tcPr>
            <w:tcW w:w="0" w:type="auto"/>
            <w:tcBorders>
              <w:top w:val="single" w:sz="4" w:space="0" w:color="D9D9D9"/>
              <w:left w:val="nil"/>
              <w:bottom w:val="single" w:sz="4" w:space="0" w:color="D9D9D9"/>
              <w:right w:val="nil"/>
            </w:tcBorders>
            <w:shd w:val="clear" w:color="auto" w:fill="auto"/>
            <w:noWrap/>
            <w:vAlign w:val="center"/>
            <w:hideMark/>
          </w:tcPr>
          <w:p w14:paraId="73CA81A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69 850</w:t>
            </w:r>
          </w:p>
        </w:tc>
        <w:tc>
          <w:tcPr>
            <w:tcW w:w="0" w:type="auto"/>
            <w:tcBorders>
              <w:top w:val="single" w:sz="4" w:space="0" w:color="D9D9D9"/>
              <w:left w:val="nil"/>
              <w:bottom w:val="single" w:sz="4" w:space="0" w:color="D9D9D9"/>
              <w:right w:val="nil"/>
            </w:tcBorders>
            <w:shd w:val="clear" w:color="auto" w:fill="auto"/>
            <w:noWrap/>
            <w:vAlign w:val="center"/>
            <w:hideMark/>
          </w:tcPr>
          <w:p w14:paraId="3ADBF18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22CE960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A5D476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1 485</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78A211A"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0,63</w:t>
            </w:r>
          </w:p>
        </w:tc>
      </w:tr>
      <w:tr w:rsidR="00C515B8" w:rsidRPr="00C64F89" w14:paraId="5C6DC821"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7E8C4E64"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Úrad pre investície a akvizície MO SR</w:t>
            </w:r>
          </w:p>
        </w:tc>
        <w:tc>
          <w:tcPr>
            <w:tcW w:w="0" w:type="auto"/>
            <w:tcBorders>
              <w:top w:val="single" w:sz="4" w:space="0" w:color="D9D9D9"/>
              <w:left w:val="nil"/>
              <w:bottom w:val="single" w:sz="4" w:space="0" w:color="D9D9D9"/>
              <w:right w:val="nil"/>
            </w:tcBorders>
            <w:shd w:val="clear" w:color="auto" w:fill="auto"/>
            <w:noWrap/>
            <w:vAlign w:val="center"/>
            <w:hideMark/>
          </w:tcPr>
          <w:p w14:paraId="67A8486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w:t>
            </w:r>
          </w:p>
        </w:tc>
        <w:tc>
          <w:tcPr>
            <w:tcW w:w="0" w:type="auto"/>
            <w:tcBorders>
              <w:top w:val="single" w:sz="4" w:space="0" w:color="D9D9D9"/>
              <w:left w:val="nil"/>
              <w:bottom w:val="single" w:sz="4" w:space="0" w:color="D9D9D9"/>
              <w:right w:val="nil"/>
            </w:tcBorders>
            <w:shd w:val="clear" w:color="auto" w:fill="auto"/>
            <w:noWrap/>
            <w:vAlign w:val="center"/>
            <w:hideMark/>
          </w:tcPr>
          <w:p w14:paraId="3DEEEE8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1 341</w:t>
            </w:r>
          </w:p>
        </w:tc>
        <w:tc>
          <w:tcPr>
            <w:tcW w:w="0" w:type="auto"/>
            <w:tcBorders>
              <w:top w:val="single" w:sz="4" w:space="0" w:color="D9D9D9"/>
              <w:left w:val="nil"/>
              <w:bottom w:val="single" w:sz="4" w:space="0" w:color="D9D9D9"/>
              <w:right w:val="nil"/>
            </w:tcBorders>
            <w:shd w:val="clear" w:color="auto" w:fill="auto"/>
            <w:noWrap/>
            <w:vAlign w:val="center"/>
            <w:hideMark/>
          </w:tcPr>
          <w:p w14:paraId="1241EA6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1 439</w:t>
            </w:r>
          </w:p>
        </w:tc>
        <w:tc>
          <w:tcPr>
            <w:tcW w:w="623" w:type="dxa"/>
            <w:tcBorders>
              <w:top w:val="single" w:sz="4" w:space="0" w:color="D9D9D9"/>
              <w:left w:val="nil"/>
              <w:bottom w:val="single" w:sz="4" w:space="0" w:color="D9D9D9"/>
              <w:right w:val="nil"/>
            </w:tcBorders>
            <w:shd w:val="clear" w:color="auto" w:fill="auto"/>
            <w:noWrap/>
            <w:vAlign w:val="center"/>
            <w:hideMark/>
          </w:tcPr>
          <w:p w14:paraId="05CACCE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1 507</w:t>
            </w:r>
          </w:p>
        </w:tc>
        <w:tc>
          <w:tcPr>
            <w:tcW w:w="0" w:type="auto"/>
            <w:tcBorders>
              <w:top w:val="single" w:sz="4" w:space="0" w:color="D9D9D9"/>
              <w:left w:val="nil"/>
              <w:bottom w:val="single" w:sz="4" w:space="0" w:color="D9D9D9"/>
              <w:right w:val="nil"/>
            </w:tcBorders>
            <w:shd w:val="clear" w:color="auto" w:fill="auto"/>
            <w:noWrap/>
            <w:vAlign w:val="center"/>
            <w:hideMark/>
          </w:tcPr>
          <w:p w14:paraId="5022D4E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1 461</w:t>
            </w:r>
          </w:p>
        </w:tc>
        <w:tc>
          <w:tcPr>
            <w:tcW w:w="0" w:type="auto"/>
            <w:tcBorders>
              <w:top w:val="single" w:sz="4" w:space="0" w:color="D9D9D9"/>
              <w:left w:val="nil"/>
              <w:bottom w:val="single" w:sz="4" w:space="0" w:color="D9D9D9"/>
              <w:right w:val="nil"/>
            </w:tcBorders>
            <w:shd w:val="clear" w:color="auto" w:fill="auto"/>
            <w:noWrap/>
            <w:vAlign w:val="center"/>
            <w:hideMark/>
          </w:tcPr>
          <w:p w14:paraId="634EF48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8 732</w:t>
            </w:r>
          </w:p>
        </w:tc>
        <w:tc>
          <w:tcPr>
            <w:tcW w:w="0" w:type="auto"/>
            <w:tcBorders>
              <w:top w:val="single" w:sz="4" w:space="0" w:color="D9D9D9"/>
              <w:left w:val="nil"/>
              <w:bottom w:val="single" w:sz="4" w:space="0" w:color="D9D9D9"/>
              <w:right w:val="nil"/>
            </w:tcBorders>
            <w:shd w:val="clear" w:color="auto" w:fill="auto"/>
            <w:noWrap/>
            <w:vAlign w:val="center"/>
            <w:hideMark/>
          </w:tcPr>
          <w:p w14:paraId="670842A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w:t>
            </w:r>
          </w:p>
        </w:tc>
        <w:tc>
          <w:tcPr>
            <w:tcW w:w="0" w:type="auto"/>
            <w:tcBorders>
              <w:top w:val="single" w:sz="4" w:space="0" w:color="D9D9D9"/>
              <w:left w:val="nil"/>
              <w:bottom w:val="single" w:sz="4" w:space="0" w:color="D9D9D9"/>
              <w:right w:val="nil"/>
            </w:tcBorders>
            <w:shd w:val="clear" w:color="auto" w:fill="auto"/>
            <w:noWrap/>
            <w:vAlign w:val="center"/>
            <w:hideMark/>
          </w:tcPr>
          <w:p w14:paraId="42F2B9F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424</w:t>
            </w:r>
          </w:p>
        </w:tc>
        <w:tc>
          <w:tcPr>
            <w:tcW w:w="0" w:type="auto"/>
            <w:tcBorders>
              <w:top w:val="single" w:sz="4" w:space="0" w:color="D9D9D9"/>
              <w:left w:val="nil"/>
              <w:bottom w:val="single" w:sz="4" w:space="0" w:color="D9D9D9"/>
              <w:right w:val="nil"/>
            </w:tcBorders>
            <w:shd w:val="clear" w:color="auto" w:fill="auto"/>
            <w:vAlign w:val="center"/>
            <w:hideMark/>
          </w:tcPr>
          <w:p w14:paraId="74D43D3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0D3E8CE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33B04CD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442</w:t>
            </w:r>
          </w:p>
        </w:tc>
        <w:tc>
          <w:tcPr>
            <w:tcW w:w="0" w:type="auto"/>
            <w:tcBorders>
              <w:top w:val="single" w:sz="4" w:space="0" w:color="D9D9D9"/>
              <w:left w:val="nil"/>
              <w:bottom w:val="single" w:sz="4" w:space="0" w:color="D9D9D9"/>
              <w:right w:val="nil"/>
            </w:tcBorders>
            <w:shd w:val="clear" w:color="auto" w:fill="auto"/>
            <w:noWrap/>
            <w:vAlign w:val="center"/>
            <w:hideMark/>
          </w:tcPr>
          <w:p w14:paraId="0D81970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613 085</w:t>
            </w:r>
          </w:p>
        </w:tc>
        <w:tc>
          <w:tcPr>
            <w:tcW w:w="0" w:type="auto"/>
            <w:tcBorders>
              <w:top w:val="single" w:sz="4" w:space="0" w:color="D9D9D9"/>
              <w:left w:val="nil"/>
              <w:bottom w:val="single" w:sz="4" w:space="0" w:color="D9D9D9"/>
              <w:right w:val="nil"/>
            </w:tcBorders>
            <w:shd w:val="clear" w:color="auto" w:fill="auto"/>
            <w:noWrap/>
            <w:vAlign w:val="center"/>
            <w:hideMark/>
          </w:tcPr>
          <w:p w14:paraId="3F8C7C4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0B879BB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C6E582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1 145</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37EC36" w14:textId="77777777" w:rsidR="00C515B8" w:rsidRPr="00C64F89" w:rsidRDefault="00C515B8" w:rsidP="00C515B8">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1,28</w:t>
            </w:r>
          </w:p>
        </w:tc>
      </w:tr>
      <w:tr w:rsidR="00C515B8" w:rsidRPr="00C64F89" w14:paraId="72EF430A"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7AA38522"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Slovenská elektrizačná prenosová sústava, </w:t>
            </w:r>
            <w:proofErr w:type="spellStart"/>
            <w:r w:rsidRPr="00C64F89">
              <w:rPr>
                <w:rFonts w:eastAsia="Times New Roman" w:cs="Times New Roman"/>
                <w:color w:val="000000"/>
                <w:sz w:val="18"/>
                <w:szCs w:val="18"/>
                <w:lang w:eastAsia="sk-SK"/>
              </w:rPr>
              <w:t>a.s</w:t>
            </w:r>
            <w:proofErr w:type="spellEnd"/>
            <w:r w:rsidRPr="00C64F89">
              <w:rPr>
                <w:rFonts w:eastAsia="Times New Roman" w:cs="Times New Roman"/>
                <w:color w:val="000000"/>
                <w:sz w:val="18"/>
                <w:szCs w:val="18"/>
                <w:lang w:eastAsia="sk-SK"/>
              </w:rPr>
              <w:t>.</w:t>
            </w:r>
          </w:p>
        </w:tc>
        <w:tc>
          <w:tcPr>
            <w:tcW w:w="0" w:type="auto"/>
            <w:tcBorders>
              <w:top w:val="single" w:sz="4" w:space="0" w:color="D9D9D9"/>
              <w:left w:val="nil"/>
              <w:bottom w:val="single" w:sz="4" w:space="0" w:color="D9D9D9"/>
              <w:right w:val="nil"/>
            </w:tcBorders>
            <w:shd w:val="clear" w:color="auto" w:fill="auto"/>
            <w:noWrap/>
            <w:vAlign w:val="center"/>
            <w:hideMark/>
          </w:tcPr>
          <w:p w14:paraId="6E375FD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w:t>
            </w:r>
          </w:p>
        </w:tc>
        <w:tc>
          <w:tcPr>
            <w:tcW w:w="0" w:type="auto"/>
            <w:tcBorders>
              <w:top w:val="single" w:sz="4" w:space="0" w:color="D9D9D9"/>
              <w:left w:val="nil"/>
              <w:bottom w:val="single" w:sz="4" w:space="0" w:color="D9D9D9"/>
              <w:right w:val="nil"/>
            </w:tcBorders>
            <w:shd w:val="clear" w:color="auto" w:fill="auto"/>
            <w:noWrap/>
            <w:vAlign w:val="center"/>
            <w:hideMark/>
          </w:tcPr>
          <w:p w14:paraId="5D638F2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1 453</w:t>
            </w:r>
          </w:p>
        </w:tc>
        <w:tc>
          <w:tcPr>
            <w:tcW w:w="0" w:type="auto"/>
            <w:tcBorders>
              <w:top w:val="single" w:sz="4" w:space="0" w:color="D9D9D9"/>
              <w:left w:val="nil"/>
              <w:bottom w:val="single" w:sz="4" w:space="0" w:color="D9D9D9"/>
              <w:right w:val="nil"/>
            </w:tcBorders>
            <w:shd w:val="clear" w:color="auto" w:fill="auto"/>
            <w:noWrap/>
            <w:vAlign w:val="center"/>
            <w:hideMark/>
          </w:tcPr>
          <w:p w14:paraId="4F775D8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1 740</w:t>
            </w:r>
          </w:p>
        </w:tc>
        <w:tc>
          <w:tcPr>
            <w:tcW w:w="623" w:type="dxa"/>
            <w:tcBorders>
              <w:top w:val="single" w:sz="4" w:space="0" w:color="D9D9D9"/>
              <w:left w:val="nil"/>
              <w:bottom w:val="single" w:sz="4" w:space="0" w:color="D9D9D9"/>
              <w:right w:val="nil"/>
            </w:tcBorders>
            <w:shd w:val="clear" w:color="auto" w:fill="auto"/>
            <w:noWrap/>
            <w:vAlign w:val="center"/>
            <w:hideMark/>
          </w:tcPr>
          <w:p w14:paraId="314BCAC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2 007</w:t>
            </w:r>
          </w:p>
        </w:tc>
        <w:tc>
          <w:tcPr>
            <w:tcW w:w="0" w:type="auto"/>
            <w:tcBorders>
              <w:top w:val="single" w:sz="4" w:space="0" w:color="D9D9D9"/>
              <w:left w:val="nil"/>
              <w:bottom w:val="single" w:sz="4" w:space="0" w:color="D9D9D9"/>
              <w:right w:val="nil"/>
            </w:tcBorders>
            <w:shd w:val="clear" w:color="auto" w:fill="auto"/>
            <w:noWrap/>
            <w:vAlign w:val="center"/>
            <w:hideMark/>
          </w:tcPr>
          <w:p w14:paraId="43AEF9C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1 822</w:t>
            </w:r>
          </w:p>
        </w:tc>
        <w:tc>
          <w:tcPr>
            <w:tcW w:w="0" w:type="auto"/>
            <w:tcBorders>
              <w:top w:val="single" w:sz="4" w:space="0" w:color="D9D9D9"/>
              <w:left w:val="nil"/>
              <w:bottom w:val="single" w:sz="4" w:space="0" w:color="D9D9D9"/>
              <w:right w:val="nil"/>
            </w:tcBorders>
            <w:shd w:val="clear" w:color="auto" w:fill="auto"/>
            <w:noWrap/>
            <w:vAlign w:val="center"/>
            <w:hideMark/>
          </w:tcPr>
          <w:p w14:paraId="2AB0233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13 286</w:t>
            </w:r>
          </w:p>
        </w:tc>
        <w:tc>
          <w:tcPr>
            <w:tcW w:w="0" w:type="auto"/>
            <w:tcBorders>
              <w:top w:val="single" w:sz="4" w:space="0" w:color="D9D9D9"/>
              <w:left w:val="nil"/>
              <w:bottom w:val="single" w:sz="4" w:space="0" w:color="D9D9D9"/>
              <w:right w:val="nil"/>
            </w:tcBorders>
            <w:shd w:val="clear" w:color="auto" w:fill="auto"/>
            <w:noWrap/>
            <w:vAlign w:val="center"/>
            <w:hideMark/>
          </w:tcPr>
          <w:p w14:paraId="42433D4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w:t>
            </w:r>
          </w:p>
        </w:tc>
        <w:tc>
          <w:tcPr>
            <w:tcW w:w="0" w:type="auto"/>
            <w:tcBorders>
              <w:top w:val="single" w:sz="4" w:space="0" w:color="D9D9D9"/>
              <w:left w:val="nil"/>
              <w:bottom w:val="single" w:sz="4" w:space="0" w:color="D9D9D9"/>
              <w:right w:val="nil"/>
            </w:tcBorders>
            <w:shd w:val="clear" w:color="auto" w:fill="auto"/>
            <w:noWrap/>
            <w:vAlign w:val="center"/>
            <w:hideMark/>
          </w:tcPr>
          <w:p w14:paraId="2893DB1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658</w:t>
            </w:r>
          </w:p>
        </w:tc>
        <w:tc>
          <w:tcPr>
            <w:tcW w:w="0" w:type="auto"/>
            <w:tcBorders>
              <w:top w:val="single" w:sz="4" w:space="0" w:color="D9D9D9"/>
              <w:left w:val="nil"/>
              <w:bottom w:val="single" w:sz="4" w:space="0" w:color="D9D9D9"/>
              <w:right w:val="nil"/>
            </w:tcBorders>
            <w:shd w:val="clear" w:color="auto" w:fill="auto"/>
            <w:vAlign w:val="center"/>
            <w:hideMark/>
          </w:tcPr>
          <w:p w14:paraId="4B49B21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6541EBE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2D04DF8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282</w:t>
            </w:r>
          </w:p>
        </w:tc>
        <w:tc>
          <w:tcPr>
            <w:tcW w:w="0" w:type="auto"/>
            <w:tcBorders>
              <w:top w:val="single" w:sz="4" w:space="0" w:color="D9D9D9"/>
              <w:left w:val="nil"/>
              <w:bottom w:val="single" w:sz="4" w:space="0" w:color="D9D9D9"/>
              <w:right w:val="nil"/>
            </w:tcBorders>
            <w:shd w:val="clear" w:color="auto" w:fill="auto"/>
            <w:noWrap/>
            <w:vAlign w:val="center"/>
            <w:hideMark/>
          </w:tcPr>
          <w:p w14:paraId="2F01191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394 541</w:t>
            </w:r>
          </w:p>
        </w:tc>
        <w:tc>
          <w:tcPr>
            <w:tcW w:w="0" w:type="auto"/>
            <w:tcBorders>
              <w:top w:val="single" w:sz="4" w:space="0" w:color="D9D9D9"/>
              <w:left w:val="nil"/>
              <w:bottom w:val="single" w:sz="4" w:space="0" w:color="D9D9D9"/>
              <w:right w:val="nil"/>
            </w:tcBorders>
            <w:shd w:val="clear" w:color="auto" w:fill="auto"/>
            <w:noWrap/>
            <w:vAlign w:val="center"/>
            <w:hideMark/>
          </w:tcPr>
          <w:p w14:paraId="582D2EC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586929F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57BCB1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1 961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92BDDF9"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0,93</w:t>
            </w:r>
          </w:p>
        </w:tc>
      </w:tr>
      <w:tr w:rsidR="00C515B8" w:rsidRPr="00C64F89" w14:paraId="206CDBF6"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5FEBCF91"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TIPOS, národná lotériová </w:t>
            </w:r>
            <w:proofErr w:type="spellStart"/>
            <w:r w:rsidRPr="00C64F89">
              <w:rPr>
                <w:rFonts w:eastAsia="Times New Roman" w:cs="Times New Roman"/>
                <w:color w:val="000000"/>
                <w:sz w:val="18"/>
                <w:szCs w:val="18"/>
                <w:lang w:eastAsia="sk-SK"/>
              </w:rPr>
              <w:t>spolocnost</w:t>
            </w:r>
            <w:proofErr w:type="spellEnd"/>
            <w:r w:rsidRPr="00C64F89">
              <w:rPr>
                <w:rFonts w:eastAsia="Times New Roman" w:cs="Times New Roman"/>
                <w:color w:val="000000"/>
                <w:sz w:val="18"/>
                <w:szCs w:val="18"/>
                <w:lang w:eastAsia="sk-SK"/>
              </w:rPr>
              <w:t xml:space="preserve">, </w:t>
            </w:r>
            <w:proofErr w:type="spellStart"/>
            <w:r w:rsidRPr="00C64F89">
              <w:rPr>
                <w:rFonts w:eastAsia="Times New Roman" w:cs="Times New Roman"/>
                <w:color w:val="000000"/>
                <w:sz w:val="18"/>
                <w:szCs w:val="18"/>
                <w:lang w:eastAsia="sk-SK"/>
              </w:rPr>
              <w:t>a.s</w:t>
            </w:r>
            <w:proofErr w:type="spellEnd"/>
            <w:r w:rsidRPr="00C64F89">
              <w:rPr>
                <w:rFonts w:eastAsia="Times New Roman" w:cs="Times New Roman"/>
                <w:color w:val="000000"/>
                <w:sz w:val="18"/>
                <w:szCs w:val="18"/>
                <w:lang w:eastAsia="sk-SK"/>
              </w:rPr>
              <w:t>.</w:t>
            </w:r>
          </w:p>
        </w:tc>
        <w:tc>
          <w:tcPr>
            <w:tcW w:w="0" w:type="auto"/>
            <w:tcBorders>
              <w:top w:val="single" w:sz="4" w:space="0" w:color="D9D9D9"/>
              <w:left w:val="nil"/>
              <w:bottom w:val="single" w:sz="4" w:space="0" w:color="D9D9D9"/>
              <w:right w:val="nil"/>
            </w:tcBorders>
            <w:shd w:val="clear" w:color="auto" w:fill="auto"/>
            <w:noWrap/>
            <w:vAlign w:val="center"/>
            <w:hideMark/>
          </w:tcPr>
          <w:p w14:paraId="7486CE1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w:t>
            </w:r>
          </w:p>
        </w:tc>
        <w:tc>
          <w:tcPr>
            <w:tcW w:w="0" w:type="auto"/>
            <w:tcBorders>
              <w:top w:val="single" w:sz="4" w:space="0" w:color="D9D9D9"/>
              <w:left w:val="nil"/>
              <w:bottom w:val="single" w:sz="4" w:space="0" w:color="D9D9D9"/>
              <w:right w:val="nil"/>
            </w:tcBorders>
            <w:shd w:val="clear" w:color="auto" w:fill="auto"/>
            <w:noWrap/>
            <w:vAlign w:val="center"/>
            <w:hideMark/>
          </w:tcPr>
          <w:p w14:paraId="729DD93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1 517</w:t>
            </w:r>
          </w:p>
        </w:tc>
        <w:tc>
          <w:tcPr>
            <w:tcW w:w="0" w:type="auto"/>
            <w:tcBorders>
              <w:top w:val="single" w:sz="4" w:space="0" w:color="D9D9D9"/>
              <w:left w:val="nil"/>
              <w:bottom w:val="single" w:sz="4" w:space="0" w:color="D9D9D9"/>
              <w:right w:val="nil"/>
            </w:tcBorders>
            <w:shd w:val="clear" w:color="auto" w:fill="auto"/>
            <w:noWrap/>
            <w:vAlign w:val="center"/>
            <w:hideMark/>
          </w:tcPr>
          <w:p w14:paraId="2CA40E0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1 700</w:t>
            </w:r>
          </w:p>
        </w:tc>
        <w:tc>
          <w:tcPr>
            <w:tcW w:w="623" w:type="dxa"/>
            <w:tcBorders>
              <w:top w:val="single" w:sz="4" w:space="0" w:color="D9D9D9"/>
              <w:left w:val="nil"/>
              <w:bottom w:val="single" w:sz="4" w:space="0" w:color="D9D9D9"/>
              <w:right w:val="nil"/>
            </w:tcBorders>
            <w:shd w:val="clear" w:color="auto" w:fill="auto"/>
            <w:noWrap/>
            <w:vAlign w:val="center"/>
            <w:hideMark/>
          </w:tcPr>
          <w:p w14:paraId="2CBB92D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1 986</w:t>
            </w:r>
          </w:p>
        </w:tc>
        <w:tc>
          <w:tcPr>
            <w:tcW w:w="0" w:type="auto"/>
            <w:tcBorders>
              <w:top w:val="single" w:sz="4" w:space="0" w:color="D9D9D9"/>
              <w:left w:val="nil"/>
              <w:bottom w:val="single" w:sz="4" w:space="0" w:color="D9D9D9"/>
              <w:right w:val="nil"/>
            </w:tcBorders>
            <w:shd w:val="clear" w:color="auto" w:fill="auto"/>
            <w:noWrap/>
            <w:vAlign w:val="center"/>
            <w:hideMark/>
          </w:tcPr>
          <w:p w14:paraId="32FD099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1 808</w:t>
            </w:r>
          </w:p>
        </w:tc>
        <w:tc>
          <w:tcPr>
            <w:tcW w:w="0" w:type="auto"/>
            <w:tcBorders>
              <w:top w:val="single" w:sz="4" w:space="0" w:color="D9D9D9"/>
              <w:left w:val="nil"/>
              <w:bottom w:val="single" w:sz="4" w:space="0" w:color="D9D9D9"/>
              <w:right w:val="nil"/>
            </w:tcBorders>
            <w:shd w:val="clear" w:color="auto" w:fill="auto"/>
            <w:noWrap/>
            <w:vAlign w:val="center"/>
            <w:hideMark/>
          </w:tcPr>
          <w:p w14:paraId="3065A44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4 481</w:t>
            </w:r>
          </w:p>
        </w:tc>
        <w:tc>
          <w:tcPr>
            <w:tcW w:w="0" w:type="auto"/>
            <w:tcBorders>
              <w:top w:val="single" w:sz="4" w:space="0" w:color="D9D9D9"/>
              <w:left w:val="nil"/>
              <w:bottom w:val="single" w:sz="4" w:space="0" w:color="D9D9D9"/>
              <w:right w:val="nil"/>
            </w:tcBorders>
            <w:shd w:val="clear" w:color="auto" w:fill="auto"/>
            <w:noWrap/>
            <w:vAlign w:val="center"/>
            <w:hideMark/>
          </w:tcPr>
          <w:p w14:paraId="465BD0A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15</w:t>
            </w:r>
          </w:p>
        </w:tc>
        <w:tc>
          <w:tcPr>
            <w:tcW w:w="0" w:type="auto"/>
            <w:tcBorders>
              <w:top w:val="single" w:sz="4" w:space="0" w:color="D9D9D9"/>
              <w:left w:val="nil"/>
              <w:bottom w:val="single" w:sz="4" w:space="0" w:color="D9D9D9"/>
              <w:right w:val="nil"/>
            </w:tcBorders>
            <w:shd w:val="clear" w:color="auto" w:fill="auto"/>
            <w:noWrap/>
            <w:vAlign w:val="center"/>
            <w:hideMark/>
          </w:tcPr>
          <w:p w14:paraId="4B6115A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585</w:t>
            </w:r>
          </w:p>
        </w:tc>
        <w:tc>
          <w:tcPr>
            <w:tcW w:w="0" w:type="auto"/>
            <w:tcBorders>
              <w:top w:val="single" w:sz="4" w:space="0" w:color="D9D9D9"/>
              <w:left w:val="nil"/>
              <w:bottom w:val="single" w:sz="4" w:space="0" w:color="D9D9D9"/>
              <w:right w:val="nil"/>
            </w:tcBorders>
            <w:shd w:val="clear" w:color="auto" w:fill="auto"/>
            <w:vAlign w:val="center"/>
            <w:hideMark/>
          </w:tcPr>
          <w:p w14:paraId="66885FD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D9D9D9"/>
              <w:left w:val="nil"/>
              <w:bottom w:val="single" w:sz="4" w:space="0" w:color="D9D9D9"/>
              <w:right w:val="nil"/>
            </w:tcBorders>
            <w:shd w:val="clear" w:color="auto" w:fill="auto"/>
            <w:noWrap/>
            <w:vAlign w:val="center"/>
            <w:hideMark/>
          </w:tcPr>
          <w:p w14:paraId="18D283F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2 754</w:t>
            </w:r>
          </w:p>
        </w:tc>
        <w:tc>
          <w:tcPr>
            <w:tcW w:w="0" w:type="auto"/>
            <w:tcBorders>
              <w:top w:val="single" w:sz="4" w:space="0" w:color="D9D9D9"/>
              <w:left w:val="nil"/>
              <w:bottom w:val="single" w:sz="4" w:space="0" w:color="D9D9D9"/>
              <w:right w:val="nil"/>
            </w:tcBorders>
            <w:shd w:val="clear" w:color="auto" w:fill="auto"/>
            <w:noWrap/>
            <w:vAlign w:val="center"/>
            <w:hideMark/>
          </w:tcPr>
          <w:p w14:paraId="5F1D7D0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98</w:t>
            </w:r>
          </w:p>
        </w:tc>
        <w:tc>
          <w:tcPr>
            <w:tcW w:w="0" w:type="auto"/>
            <w:tcBorders>
              <w:top w:val="single" w:sz="4" w:space="0" w:color="D9D9D9"/>
              <w:left w:val="nil"/>
              <w:bottom w:val="single" w:sz="4" w:space="0" w:color="D9D9D9"/>
              <w:right w:val="nil"/>
            </w:tcBorders>
            <w:shd w:val="clear" w:color="auto" w:fill="auto"/>
            <w:noWrap/>
            <w:vAlign w:val="center"/>
            <w:hideMark/>
          </w:tcPr>
          <w:p w14:paraId="0952A81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133 006</w:t>
            </w:r>
          </w:p>
        </w:tc>
        <w:tc>
          <w:tcPr>
            <w:tcW w:w="0" w:type="auto"/>
            <w:tcBorders>
              <w:top w:val="single" w:sz="4" w:space="0" w:color="D9D9D9"/>
              <w:left w:val="nil"/>
              <w:bottom w:val="single" w:sz="4" w:space="0" w:color="D9D9D9"/>
              <w:right w:val="nil"/>
            </w:tcBorders>
            <w:shd w:val="clear" w:color="auto" w:fill="auto"/>
            <w:noWrap/>
            <w:vAlign w:val="center"/>
            <w:hideMark/>
          </w:tcPr>
          <w:p w14:paraId="43079B2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15D7F95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86489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2 673</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F9BA099"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0,68</w:t>
            </w:r>
          </w:p>
        </w:tc>
      </w:tr>
      <w:tr w:rsidR="00C515B8" w:rsidRPr="00C64F89" w14:paraId="32A5BC8F"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0B3F1FB2"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Letové prevádzkové služby Slovenskej republiky, štátny podnik</w:t>
            </w:r>
          </w:p>
        </w:tc>
        <w:tc>
          <w:tcPr>
            <w:tcW w:w="0" w:type="auto"/>
            <w:tcBorders>
              <w:top w:val="single" w:sz="4" w:space="0" w:color="D9D9D9"/>
              <w:left w:val="nil"/>
              <w:bottom w:val="single" w:sz="4" w:space="0" w:color="D9D9D9"/>
              <w:right w:val="nil"/>
            </w:tcBorders>
            <w:shd w:val="clear" w:color="auto" w:fill="auto"/>
            <w:noWrap/>
            <w:vAlign w:val="center"/>
            <w:hideMark/>
          </w:tcPr>
          <w:p w14:paraId="0FAFB36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D9D9D9"/>
              <w:left w:val="nil"/>
              <w:bottom w:val="single" w:sz="4" w:space="0" w:color="D9D9D9"/>
              <w:right w:val="nil"/>
            </w:tcBorders>
            <w:shd w:val="clear" w:color="auto" w:fill="auto"/>
            <w:noWrap/>
            <w:vAlign w:val="center"/>
            <w:hideMark/>
          </w:tcPr>
          <w:p w14:paraId="628231A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1 116</w:t>
            </w:r>
          </w:p>
        </w:tc>
        <w:tc>
          <w:tcPr>
            <w:tcW w:w="0" w:type="auto"/>
            <w:tcBorders>
              <w:top w:val="single" w:sz="4" w:space="0" w:color="D9D9D9"/>
              <w:left w:val="nil"/>
              <w:bottom w:val="single" w:sz="4" w:space="0" w:color="D9D9D9"/>
              <w:right w:val="nil"/>
            </w:tcBorders>
            <w:shd w:val="clear" w:color="auto" w:fill="auto"/>
            <w:noWrap/>
            <w:vAlign w:val="center"/>
            <w:hideMark/>
          </w:tcPr>
          <w:p w14:paraId="37B8FA6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1 165</w:t>
            </w:r>
          </w:p>
        </w:tc>
        <w:tc>
          <w:tcPr>
            <w:tcW w:w="623" w:type="dxa"/>
            <w:tcBorders>
              <w:top w:val="single" w:sz="4" w:space="0" w:color="D9D9D9"/>
              <w:left w:val="nil"/>
              <w:bottom w:val="single" w:sz="4" w:space="0" w:color="D9D9D9"/>
              <w:right w:val="nil"/>
            </w:tcBorders>
            <w:shd w:val="clear" w:color="auto" w:fill="auto"/>
            <w:noWrap/>
            <w:vAlign w:val="center"/>
            <w:hideMark/>
          </w:tcPr>
          <w:p w14:paraId="4E6B874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1 489</w:t>
            </w:r>
          </w:p>
        </w:tc>
        <w:tc>
          <w:tcPr>
            <w:tcW w:w="0" w:type="auto"/>
            <w:tcBorders>
              <w:top w:val="single" w:sz="4" w:space="0" w:color="D9D9D9"/>
              <w:left w:val="nil"/>
              <w:bottom w:val="single" w:sz="4" w:space="0" w:color="D9D9D9"/>
              <w:right w:val="nil"/>
            </w:tcBorders>
            <w:shd w:val="clear" w:color="auto" w:fill="auto"/>
            <w:noWrap/>
            <w:vAlign w:val="center"/>
            <w:hideMark/>
          </w:tcPr>
          <w:p w14:paraId="0E328A2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1 440</w:t>
            </w:r>
          </w:p>
        </w:tc>
        <w:tc>
          <w:tcPr>
            <w:tcW w:w="0" w:type="auto"/>
            <w:tcBorders>
              <w:top w:val="single" w:sz="4" w:space="0" w:color="D9D9D9"/>
              <w:left w:val="nil"/>
              <w:bottom w:val="single" w:sz="4" w:space="0" w:color="D9D9D9"/>
              <w:right w:val="nil"/>
            </w:tcBorders>
            <w:shd w:val="clear" w:color="auto" w:fill="auto"/>
            <w:noWrap/>
            <w:vAlign w:val="center"/>
            <w:hideMark/>
          </w:tcPr>
          <w:p w14:paraId="43EB240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7 623</w:t>
            </w:r>
          </w:p>
        </w:tc>
        <w:tc>
          <w:tcPr>
            <w:tcW w:w="0" w:type="auto"/>
            <w:tcBorders>
              <w:top w:val="single" w:sz="4" w:space="0" w:color="D9D9D9"/>
              <w:left w:val="nil"/>
              <w:bottom w:val="single" w:sz="4" w:space="0" w:color="D9D9D9"/>
              <w:right w:val="nil"/>
            </w:tcBorders>
            <w:shd w:val="clear" w:color="auto" w:fill="auto"/>
            <w:noWrap/>
            <w:vAlign w:val="center"/>
            <w:hideMark/>
          </w:tcPr>
          <w:p w14:paraId="2ED2184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4CFA3FA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576</w:t>
            </w:r>
          </w:p>
        </w:tc>
        <w:tc>
          <w:tcPr>
            <w:tcW w:w="0" w:type="auto"/>
            <w:tcBorders>
              <w:top w:val="single" w:sz="4" w:space="0" w:color="D9D9D9"/>
              <w:left w:val="nil"/>
              <w:bottom w:val="single" w:sz="4" w:space="0" w:color="D9D9D9"/>
              <w:right w:val="nil"/>
            </w:tcBorders>
            <w:shd w:val="clear" w:color="auto" w:fill="auto"/>
            <w:vAlign w:val="center"/>
            <w:hideMark/>
          </w:tcPr>
          <w:p w14:paraId="3769883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669AB06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2 160</w:t>
            </w:r>
          </w:p>
        </w:tc>
        <w:tc>
          <w:tcPr>
            <w:tcW w:w="0" w:type="auto"/>
            <w:tcBorders>
              <w:top w:val="single" w:sz="4" w:space="0" w:color="D9D9D9"/>
              <w:left w:val="nil"/>
              <w:bottom w:val="single" w:sz="4" w:space="0" w:color="D9D9D9"/>
              <w:right w:val="nil"/>
            </w:tcBorders>
            <w:shd w:val="clear" w:color="auto" w:fill="auto"/>
            <w:noWrap/>
            <w:vAlign w:val="center"/>
            <w:hideMark/>
          </w:tcPr>
          <w:p w14:paraId="576ED2E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171</w:t>
            </w:r>
          </w:p>
        </w:tc>
        <w:tc>
          <w:tcPr>
            <w:tcW w:w="0" w:type="auto"/>
            <w:tcBorders>
              <w:top w:val="single" w:sz="4" w:space="0" w:color="D9D9D9"/>
              <w:left w:val="nil"/>
              <w:bottom w:val="single" w:sz="4" w:space="0" w:color="D9D9D9"/>
              <w:right w:val="nil"/>
            </w:tcBorders>
            <w:shd w:val="clear" w:color="auto" w:fill="auto"/>
            <w:noWrap/>
            <w:vAlign w:val="center"/>
            <w:hideMark/>
          </w:tcPr>
          <w:p w14:paraId="519F016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206 373</w:t>
            </w:r>
          </w:p>
        </w:tc>
        <w:tc>
          <w:tcPr>
            <w:tcW w:w="0" w:type="auto"/>
            <w:tcBorders>
              <w:top w:val="single" w:sz="4" w:space="0" w:color="D9D9D9"/>
              <w:left w:val="nil"/>
              <w:bottom w:val="single" w:sz="4" w:space="0" w:color="D9D9D9"/>
              <w:right w:val="nil"/>
            </w:tcBorders>
            <w:shd w:val="clear" w:color="auto" w:fill="auto"/>
            <w:noWrap/>
            <w:vAlign w:val="center"/>
            <w:hideMark/>
          </w:tcPr>
          <w:p w14:paraId="5C05997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áno</w:t>
            </w:r>
          </w:p>
        </w:tc>
        <w:tc>
          <w:tcPr>
            <w:tcW w:w="0" w:type="auto"/>
            <w:tcBorders>
              <w:top w:val="single" w:sz="4" w:space="0" w:color="D9D9D9"/>
              <w:left w:val="nil"/>
              <w:bottom w:val="single" w:sz="4" w:space="0" w:color="D9D9D9"/>
              <w:right w:val="nil"/>
            </w:tcBorders>
            <w:shd w:val="clear" w:color="auto" w:fill="auto"/>
            <w:noWrap/>
            <w:vAlign w:val="center"/>
            <w:hideMark/>
          </w:tcPr>
          <w:p w14:paraId="5DDC79C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E38156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2 194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8997837"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0,66</w:t>
            </w:r>
          </w:p>
        </w:tc>
      </w:tr>
      <w:tr w:rsidR="00C515B8" w:rsidRPr="00C64F89" w14:paraId="475EBF8D"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1B3F870E"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Mesto Žilina</w:t>
            </w:r>
          </w:p>
        </w:tc>
        <w:tc>
          <w:tcPr>
            <w:tcW w:w="0" w:type="auto"/>
            <w:tcBorders>
              <w:top w:val="single" w:sz="4" w:space="0" w:color="D9D9D9"/>
              <w:left w:val="nil"/>
              <w:bottom w:val="single" w:sz="4" w:space="0" w:color="D9D9D9"/>
              <w:right w:val="nil"/>
            </w:tcBorders>
            <w:shd w:val="clear" w:color="auto" w:fill="auto"/>
            <w:noWrap/>
            <w:vAlign w:val="center"/>
            <w:hideMark/>
          </w:tcPr>
          <w:p w14:paraId="6F2CD40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D9D9D9"/>
              <w:left w:val="nil"/>
              <w:bottom w:val="single" w:sz="4" w:space="0" w:color="D9D9D9"/>
              <w:right w:val="nil"/>
            </w:tcBorders>
            <w:shd w:val="clear" w:color="auto" w:fill="auto"/>
            <w:noWrap/>
            <w:vAlign w:val="center"/>
            <w:hideMark/>
          </w:tcPr>
          <w:p w14:paraId="25CF671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495</w:t>
            </w:r>
          </w:p>
        </w:tc>
        <w:tc>
          <w:tcPr>
            <w:tcW w:w="0" w:type="auto"/>
            <w:tcBorders>
              <w:top w:val="single" w:sz="4" w:space="0" w:color="D9D9D9"/>
              <w:left w:val="nil"/>
              <w:bottom w:val="single" w:sz="4" w:space="0" w:color="D9D9D9"/>
              <w:right w:val="nil"/>
            </w:tcBorders>
            <w:shd w:val="clear" w:color="auto" w:fill="auto"/>
            <w:noWrap/>
            <w:vAlign w:val="center"/>
            <w:hideMark/>
          </w:tcPr>
          <w:p w14:paraId="20B1AC2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605</w:t>
            </w:r>
          </w:p>
        </w:tc>
        <w:tc>
          <w:tcPr>
            <w:tcW w:w="623" w:type="dxa"/>
            <w:tcBorders>
              <w:top w:val="single" w:sz="4" w:space="0" w:color="D9D9D9"/>
              <w:left w:val="nil"/>
              <w:bottom w:val="single" w:sz="4" w:space="0" w:color="D9D9D9"/>
              <w:right w:val="nil"/>
            </w:tcBorders>
            <w:shd w:val="clear" w:color="auto" w:fill="auto"/>
            <w:noWrap/>
            <w:vAlign w:val="center"/>
            <w:hideMark/>
          </w:tcPr>
          <w:p w14:paraId="5B2617C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791</w:t>
            </w:r>
          </w:p>
        </w:tc>
        <w:tc>
          <w:tcPr>
            <w:tcW w:w="0" w:type="auto"/>
            <w:tcBorders>
              <w:top w:val="single" w:sz="4" w:space="0" w:color="D9D9D9"/>
              <w:left w:val="nil"/>
              <w:bottom w:val="single" w:sz="4" w:space="0" w:color="D9D9D9"/>
              <w:right w:val="nil"/>
            </w:tcBorders>
            <w:shd w:val="clear" w:color="auto" w:fill="auto"/>
            <w:noWrap/>
            <w:vAlign w:val="center"/>
            <w:hideMark/>
          </w:tcPr>
          <w:p w14:paraId="5F6A1AC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680</w:t>
            </w:r>
          </w:p>
        </w:tc>
        <w:tc>
          <w:tcPr>
            <w:tcW w:w="0" w:type="auto"/>
            <w:tcBorders>
              <w:top w:val="single" w:sz="4" w:space="0" w:color="D9D9D9"/>
              <w:left w:val="nil"/>
              <w:bottom w:val="single" w:sz="4" w:space="0" w:color="D9D9D9"/>
              <w:right w:val="nil"/>
            </w:tcBorders>
            <w:shd w:val="clear" w:color="auto" w:fill="auto"/>
            <w:noWrap/>
            <w:vAlign w:val="center"/>
            <w:hideMark/>
          </w:tcPr>
          <w:p w14:paraId="04934CE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5 594</w:t>
            </w:r>
          </w:p>
        </w:tc>
        <w:tc>
          <w:tcPr>
            <w:tcW w:w="0" w:type="auto"/>
            <w:tcBorders>
              <w:top w:val="single" w:sz="4" w:space="0" w:color="D9D9D9"/>
              <w:left w:val="nil"/>
              <w:bottom w:val="single" w:sz="4" w:space="0" w:color="D9D9D9"/>
              <w:right w:val="nil"/>
            </w:tcBorders>
            <w:shd w:val="clear" w:color="auto" w:fill="auto"/>
            <w:noWrap/>
            <w:vAlign w:val="center"/>
            <w:hideMark/>
          </w:tcPr>
          <w:p w14:paraId="21FAA56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w:t>
            </w:r>
          </w:p>
        </w:tc>
        <w:tc>
          <w:tcPr>
            <w:tcW w:w="0" w:type="auto"/>
            <w:tcBorders>
              <w:top w:val="single" w:sz="4" w:space="0" w:color="D9D9D9"/>
              <w:left w:val="nil"/>
              <w:bottom w:val="single" w:sz="4" w:space="0" w:color="D9D9D9"/>
              <w:right w:val="nil"/>
            </w:tcBorders>
            <w:shd w:val="clear" w:color="auto" w:fill="auto"/>
            <w:noWrap/>
            <w:vAlign w:val="center"/>
            <w:hideMark/>
          </w:tcPr>
          <w:p w14:paraId="27A8CFB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320</w:t>
            </w:r>
          </w:p>
        </w:tc>
        <w:tc>
          <w:tcPr>
            <w:tcW w:w="0" w:type="auto"/>
            <w:tcBorders>
              <w:top w:val="single" w:sz="4" w:space="0" w:color="D9D9D9"/>
              <w:left w:val="nil"/>
              <w:bottom w:val="single" w:sz="4" w:space="0" w:color="D9D9D9"/>
              <w:right w:val="nil"/>
            </w:tcBorders>
            <w:shd w:val="clear" w:color="auto" w:fill="auto"/>
            <w:vAlign w:val="center"/>
            <w:hideMark/>
          </w:tcPr>
          <w:p w14:paraId="123665A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4BE6389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5A14F36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85</w:t>
            </w:r>
          </w:p>
        </w:tc>
        <w:tc>
          <w:tcPr>
            <w:tcW w:w="0" w:type="auto"/>
            <w:tcBorders>
              <w:top w:val="single" w:sz="4" w:space="0" w:color="D9D9D9"/>
              <w:left w:val="nil"/>
              <w:bottom w:val="single" w:sz="4" w:space="0" w:color="D9D9D9"/>
              <w:right w:val="nil"/>
            </w:tcBorders>
            <w:shd w:val="clear" w:color="auto" w:fill="auto"/>
            <w:noWrap/>
            <w:vAlign w:val="center"/>
            <w:hideMark/>
          </w:tcPr>
          <w:p w14:paraId="70CAC9B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39 307</w:t>
            </w:r>
          </w:p>
        </w:tc>
        <w:tc>
          <w:tcPr>
            <w:tcW w:w="0" w:type="auto"/>
            <w:tcBorders>
              <w:top w:val="single" w:sz="4" w:space="0" w:color="D9D9D9"/>
              <w:left w:val="nil"/>
              <w:bottom w:val="single" w:sz="4" w:space="0" w:color="D9D9D9"/>
              <w:right w:val="nil"/>
            </w:tcBorders>
            <w:shd w:val="clear" w:color="auto" w:fill="auto"/>
            <w:noWrap/>
            <w:vAlign w:val="center"/>
            <w:hideMark/>
          </w:tcPr>
          <w:p w14:paraId="2EA9C27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4195CCE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AE2C84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883</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2A507D"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0,77</w:t>
            </w:r>
          </w:p>
        </w:tc>
      </w:tr>
      <w:tr w:rsidR="00C515B8" w:rsidRPr="00C64F89" w14:paraId="5BBB27F9"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18E74C88"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Štátna ochrana prírody Slovenskej republiky</w:t>
            </w:r>
          </w:p>
        </w:tc>
        <w:tc>
          <w:tcPr>
            <w:tcW w:w="0" w:type="auto"/>
            <w:tcBorders>
              <w:top w:val="single" w:sz="4" w:space="0" w:color="D9D9D9"/>
              <w:left w:val="nil"/>
              <w:bottom w:val="single" w:sz="4" w:space="0" w:color="D9D9D9"/>
              <w:right w:val="nil"/>
            </w:tcBorders>
            <w:shd w:val="clear" w:color="auto" w:fill="auto"/>
            <w:noWrap/>
            <w:vAlign w:val="center"/>
            <w:hideMark/>
          </w:tcPr>
          <w:p w14:paraId="7C6FBBB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w:t>
            </w:r>
          </w:p>
        </w:tc>
        <w:tc>
          <w:tcPr>
            <w:tcW w:w="0" w:type="auto"/>
            <w:tcBorders>
              <w:top w:val="single" w:sz="4" w:space="0" w:color="D9D9D9"/>
              <w:left w:val="nil"/>
              <w:bottom w:val="single" w:sz="4" w:space="0" w:color="D9D9D9"/>
              <w:right w:val="nil"/>
            </w:tcBorders>
            <w:shd w:val="clear" w:color="auto" w:fill="auto"/>
            <w:noWrap/>
            <w:vAlign w:val="center"/>
            <w:hideMark/>
          </w:tcPr>
          <w:p w14:paraId="65826D0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1 144</w:t>
            </w:r>
          </w:p>
        </w:tc>
        <w:tc>
          <w:tcPr>
            <w:tcW w:w="0" w:type="auto"/>
            <w:tcBorders>
              <w:top w:val="single" w:sz="4" w:space="0" w:color="D9D9D9"/>
              <w:left w:val="nil"/>
              <w:bottom w:val="single" w:sz="4" w:space="0" w:color="D9D9D9"/>
              <w:right w:val="nil"/>
            </w:tcBorders>
            <w:shd w:val="clear" w:color="auto" w:fill="auto"/>
            <w:noWrap/>
            <w:vAlign w:val="center"/>
            <w:hideMark/>
          </w:tcPr>
          <w:p w14:paraId="579D428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1 290</w:t>
            </w:r>
          </w:p>
        </w:tc>
        <w:tc>
          <w:tcPr>
            <w:tcW w:w="623" w:type="dxa"/>
            <w:tcBorders>
              <w:top w:val="single" w:sz="4" w:space="0" w:color="D9D9D9"/>
              <w:left w:val="nil"/>
              <w:bottom w:val="single" w:sz="4" w:space="0" w:color="D9D9D9"/>
              <w:right w:val="nil"/>
            </w:tcBorders>
            <w:shd w:val="clear" w:color="auto" w:fill="auto"/>
            <w:noWrap/>
            <w:vAlign w:val="center"/>
            <w:hideMark/>
          </w:tcPr>
          <w:p w14:paraId="470E8D4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1 684</w:t>
            </w:r>
          </w:p>
        </w:tc>
        <w:tc>
          <w:tcPr>
            <w:tcW w:w="0" w:type="auto"/>
            <w:tcBorders>
              <w:top w:val="single" w:sz="4" w:space="0" w:color="D9D9D9"/>
              <w:left w:val="nil"/>
              <w:bottom w:val="single" w:sz="4" w:space="0" w:color="D9D9D9"/>
              <w:right w:val="nil"/>
            </w:tcBorders>
            <w:shd w:val="clear" w:color="auto" w:fill="auto"/>
            <w:noWrap/>
            <w:vAlign w:val="center"/>
            <w:hideMark/>
          </w:tcPr>
          <w:p w14:paraId="144F0B9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1 538</w:t>
            </w:r>
          </w:p>
        </w:tc>
        <w:tc>
          <w:tcPr>
            <w:tcW w:w="0" w:type="auto"/>
            <w:tcBorders>
              <w:top w:val="single" w:sz="4" w:space="0" w:color="D9D9D9"/>
              <w:left w:val="nil"/>
              <w:bottom w:val="single" w:sz="4" w:space="0" w:color="D9D9D9"/>
              <w:right w:val="nil"/>
            </w:tcBorders>
            <w:shd w:val="clear" w:color="auto" w:fill="auto"/>
            <w:noWrap/>
            <w:vAlign w:val="center"/>
            <w:hideMark/>
          </w:tcPr>
          <w:p w14:paraId="377CE3D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9 355</w:t>
            </w:r>
          </w:p>
        </w:tc>
        <w:tc>
          <w:tcPr>
            <w:tcW w:w="0" w:type="auto"/>
            <w:tcBorders>
              <w:top w:val="single" w:sz="4" w:space="0" w:color="D9D9D9"/>
              <w:left w:val="nil"/>
              <w:bottom w:val="single" w:sz="4" w:space="0" w:color="D9D9D9"/>
              <w:right w:val="nil"/>
            </w:tcBorders>
            <w:shd w:val="clear" w:color="auto" w:fill="auto"/>
            <w:noWrap/>
            <w:vAlign w:val="center"/>
            <w:hideMark/>
          </w:tcPr>
          <w:p w14:paraId="4D3E9C1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75F6A2B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576</w:t>
            </w:r>
          </w:p>
        </w:tc>
        <w:tc>
          <w:tcPr>
            <w:tcW w:w="0" w:type="auto"/>
            <w:tcBorders>
              <w:top w:val="single" w:sz="4" w:space="0" w:color="D9D9D9"/>
              <w:left w:val="nil"/>
              <w:bottom w:val="single" w:sz="4" w:space="0" w:color="D9D9D9"/>
              <w:right w:val="nil"/>
            </w:tcBorders>
            <w:shd w:val="clear" w:color="auto" w:fill="auto"/>
            <w:vAlign w:val="center"/>
            <w:hideMark/>
          </w:tcPr>
          <w:p w14:paraId="11CC9B6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D9D9D9"/>
              <w:left w:val="nil"/>
              <w:bottom w:val="single" w:sz="4" w:space="0" w:color="D9D9D9"/>
              <w:right w:val="nil"/>
            </w:tcBorders>
            <w:shd w:val="clear" w:color="auto" w:fill="auto"/>
            <w:noWrap/>
            <w:vAlign w:val="center"/>
            <w:hideMark/>
          </w:tcPr>
          <w:p w14:paraId="717260F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4BFE8D1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320</w:t>
            </w:r>
          </w:p>
        </w:tc>
        <w:tc>
          <w:tcPr>
            <w:tcW w:w="0" w:type="auto"/>
            <w:tcBorders>
              <w:top w:val="single" w:sz="4" w:space="0" w:color="D9D9D9"/>
              <w:left w:val="nil"/>
              <w:bottom w:val="single" w:sz="4" w:space="0" w:color="D9D9D9"/>
              <w:right w:val="nil"/>
            </w:tcBorders>
            <w:shd w:val="clear" w:color="auto" w:fill="auto"/>
            <w:noWrap/>
            <w:vAlign w:val="center"/>
            <w:hideMark/>
          </w:tcPr>
          <w:p w14:paraId="7F778F6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521 296</w:t>
            </w:r>
          </w:p>
        </w:tc>
        <w:tc>
          <w:tcPr>
            <w:tcW w:w="0" w:type="auto"/>
            <w:tcBorders>
              <w:top w:val="single" w:sz="4" w:space="0" w:color="D9D9D9"/>
              <w:left w:val="nil"/>
              <w:bottom w:val="single" w:sz="4" w:space="0" w:color="D9D9D9"/>
              <w:right w:val="nil"/>
            </w:tcBorders>
            <w:shd w:val="clear" w:color="auto" w:fill="auto"/>
            <w:noWrap/>
            <w:vAlign w:val="center"/>
            <w:hideMark/>
          </w:tcPr>
          <w:p w14:paraId="28C48F4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17B84C6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45840E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1 740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8BE687C"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0,88</w:t>
            </w:r>
          </w:p>
        </w:tc>
      </w:tr>
      <w:tr w:rsidR="00C515B8" w:rsidRPr="00C64F89" w14:paraId="7E2D8519"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5F96DE0"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hospodárstva Slovenskej republiky</w:t>
            </w:r>
          </w:p>
        </w:tc>
        <w:tc>
          <w:tcPr>
            <w:tcW w:w="0" w:type="auto"/>
            <w:tcBorders>
              <w:top w:val="single" w:sz="4" w:space="0" w:color="D9D9D9"/>
              <w:left w:val="nil"/>
              <w:bottom w:val="single" w:sz="4" w:space="0" w:color="D9D9D9"/>
              <w:right w:val="nil"/>
            </w:tcBorders>
            <w:shd w:val="clear" w:color="auto" w:fill="auto"/>
            <w:noWrap/>
            <w:vAlign w:val="center"/>
            <w:hideMark/>
          </w:tcPr>
          <w:p w14:paraId="3CF8EBD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0" w:type="auto"/>
            <w:tcBorders>
              <w:top w:val="single" w:sz="4" w:space="0" w:color="D9D9D9"/>
              <w:left w:val="nil"/>
              <w:bottom w:val="single" w:sz="4" w:space="0" w:color="D9D9D9"/>
              <w:right w:val="nil"/>
            </w:tcBorders>
            <w:shd w:val="clear" w:color="auto" w:fill="auto"/>
            <w:noWrap/>
            <w:vAlign w:val="center"/>
            <w:hideMark/>
          </w:tcPr>
          <w:p w14:paraId="347D4DA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960</w:t>
            </w:r>
          </w:p>
        </w:tc>
        <w:tc>
          <w:tcPr>
            <w:tcW w:w="0" w:type="auto"/>
            <w:tcBorders>
              <w:top w:val="single" w:sz="4" w:space="0" w:color="D9D9D9"/>
              <w:left w:val="nil"/>
              <w:bottom w:val="single" w:sz="4" w:space="0" w:color="D9D9D9"/>
              <w:right w:val="nil"/>
            </w:tcBorders>
            <w:shd w:val="clear" w:color="auto" w:fill="auto"/>
            <w:noWrap/>
            <w:vAlign w:val="center"/>
            <w:hideMark/>
          </w:tcPr>
          <w:p w14:paraId="461A089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1 008</w:t>
            </w:r>
          </w:p>
        </w:tc>
        <w:tc>
          <w:tcPr>
            <w:tcW w:w="623" w:type="dxa"/>
            <w:tcBorders>
              <w:top w:val="single" w:sz="4" w:space="0" w:color="D9D9D9"/>
              <w:left w:val="nil"/>
              <w:bottom w:val="single" w:sz="4" w:space="0" w:color="D9D9D9"/>
              <w:right w:val="nil"/>
            </w:tcBorders>
            <w:shd w:val="clear" w:color="auto" w:fill="auto"/>
            <w:noWrap/>
            <w:vAlign w:val="center"/>
            <w:hideMark/>
          </w:tcPr>
          <w:p w14:paraId="6FC876C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1 280</w:t>
            </w:r>
          </w:p>
        </w:tc>
        <w:tc>
          <w:tcPr>
            <w:tcW w:w="0" w:type="auto"/>
            <w:tcBorders>
              <w:top w:val="single" w:sz="4" w:space="0" w:color="D9D9D9"/>
              <w:left w:val="nil"/>
              <w:bottom w:val="single" w:sz="4" w:space="0" w:color="D9D9D9"/>
              <w:right w:val="nil"/>
            </w:tcBorders>
            <w:shd w:val="clear" w:color="auto" w:fill="auto"/>
            <w:noWrap/>
            <w:vAlign w:val="center"/>
            <w:hideMark/>
          </w:tcPr>
          <w:p w14:paraId="788175A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1 157</w:t>
            </w:r>
          </w:p>
        </w:tc>
        <w:tc>
          <w:tcPr>
            <w:tcW w:w="0" w:type="auto"/>
            <w:tcBorders>
              <w:top w:val="single" w:sz="4" w:space="0" w:color="D9D9D9"/>
              <w:left w:val="nil"/>
              <w:bottom w:val="single" w:sz="4" w:space="0" w:color="D9D9D9"/>
              <w:right w:val="nil"/>
            </w:tcBorders>
            <w:shd w:val="clear" w:color="auto" w:fill="auto"/>
            <w:noWrap/>
            <w:vAlign w:val="center"/>
            <w:hideMark/>
          </w:tcPr>
          <w:p w14:paraId="198C4F7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10 515</w:t>
            </w:r>
          </w:p>
        </w:tc>
        <w:tc>
          <w:tcPr>
            <w:tcW w:w="0" w:type="auto"/>
            <w:tcBorders>
              <w:top w:val="single" w:sz="4" w:space="0" w:color="D9D9D9"/>
              <w:left w:val="nil"/>
              <w:bottom w:val="single" w:sz="4" w:space="0" w:color="D9D9D9"/>
              <w:right w:val="nil"/>
            </w:tcBorders>
            <w:shd w:val="clear" w:color="auto" w:fill="auto"/>
            <w:noWrap/>
            <w:vAlign w:val="center"/>
            <w:hideMark/>
          </w:tcPr>
          <w:p w14:paraId="36D1EF3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w:t>
            </w:r>
          </w:p>
        </w:tc>
        <w:tc>
          <w:tcPr>
            <w:tcW w:w="0" w:type="auto"/>
            <w:tcBorders>
              <w:top w:val="single" w:sz="4" w:space="0" w:color="D9D9D9"/>
              <w:left w:val="nil"/>
              <w:bottom w:val="single" w:sz="4" w:space="0" w:color="D9D9D9"/>
              <w:right w:val="nil"/>
            </w:tcBorders>
            <w:shd w:val="clear" w:color="auto" w:fill="auto"/>
            <w:noWrap/>
            <w:vAlign w:val="center"/>
            <w:hideMark/>
          </w:tcPr>
          <w:p w14:paraId="2ED3AA9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0" w:type="auto"/>
            <w:tcBorders>
              <w:top w:val="single" w:sz="4" w:space="0" w:color="D9D9D9"/>
              <w:left w:val="nil"/>
              <w:bottom w:val="single" w:sz="4" w:space="0" w:color="D9D9D9"/>
              <w:right w:val="nil"/>
            </w:tcBorders>
            <w:shd w:val="clear" w:color="auto" w:fill="auto"/>
            <w:vAlign w:val="center"/>
            <w:hideMark/>
          </w:tcPr>
          <w:p w14:paraId="0943210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6F5673F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62AB989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130</w:t>
            </w:r>
          </w:p>
        </w:tc>
        <w:tc>
          <w:tcPr>
            <w:tcW w:w="0" w:type="auto"/>
            <w:tcBorders>
              <w:top w:val="single" w:sz="4" w:space="0" w:color="D9D9D9"/>
              <w:left w:val="nil"/>
              <w:bottom w:val="single" w:sz="4" w:space="0" w:color="D9D9D9"/>
              <w:right w:val="nil"/>
            </w:tcBorders>
            <w:shd w:val="clear" w:color="auto" w:fill="auto"/>
            <w:noWrap/>
            <w:vAlign w:val="center"/>
            <w:hideMark/>
          </w:tcPr>
          <w:p w14:paraId="6C095B7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142 480</w:t>
            </w:r>
          </w:p>
        </w:tc>
        <w:tc>
          <w:tcPr>
            <w:tcW w:w="0" w:type="auto"/>
            <w:tcBorders>
              <w:top w:val="single" w:sz="4" w:space="0" w:color="D9D9D9"/>
              <w:left w:val="nil"/>
              <w:bottom w:val="single" w:sz="4" w:space="0" w:color="D9D9D9"/>
              <w:right w:val="nil"/>
            </w:tcBorders>
            <w:shd w:val="clear" w:color="auto" w:fill="auto"/>
            <w:noWrap/>
            <w:vAlign w:val="center"/>
            <w:hideMark/>
          </w:tcPr>
          <w:p w14:paraId="3E073ED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3703CC0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7B7DCC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1 288</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39E624A"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0,90</w:t>
            </w:r>
          </w:p>
        </w:tc>
      </w:tr>
      <w:tr w:rsidR="00C515B8" w:rsidRPr="00C64F89" w14:paraId="7CE343E2"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3581694"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práce, sociálnych vecí a rodiny SR</w:t>
            </w:r>
          </w:p>
        </w:tc>
        <w:tc>
          <w:tcPr>
            <w:tcW w:w="0" w:type="auto"/>
            <w:tcBorders>
              <w:top w:val="single" w:sz="4" w:space="0" w:color="D9D9D9"/>
              <w:left w:val="nil"/>
              <w:bottom w:val="single" w:sz="4" w:space="0" w:color="D9D9D9"/>
              <w:right w:val="nil"/>
            </w:tcBorders>
            <w:shd w:val="clear" w:color="auto" w:fill="auto"/>
            <w:noWrap/>
            <w:vAlign w:val="center"/>
            <w:hideMark/>
          </w:tcPr>
          <w:p w14:paraId="5567076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0" w:type="auto"/>
            <w:tcBorders>
              <w:top w:val="single" w:sz="4" w:space="0" w:color="D9D9D9"/>
              <w:left w:val="nil"/>
              <w:bottom w:val="single" w:sz="4" w:space="0" w:color="D9D9D9"/>
              <w:right w:val="nil"/>
            </w:tcBorders>
            <w:shd w:val="clear" w:color="auto" w:fill="auto"/>
            <w:noWrap/>
            <w:vAlign w:val="center"/>
            <w:hideMark/>
          </w:tcPr>
          <w:p w14:paraId="6C93D9E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1 153</w:t>
            </w:r>
          </w:p>
        </w:tc>
        <w:tc>
          <w:tcPr>
            <w:tcW w:w="0" w:type="auto"/>
            <w:tcBorders>
              <w:top w:val="single" w:sz="4" w:space="0" w:color="D9D9D9"/>
              <w:left w:val="nil"/>
              <w:bottom w:val="single" w:sz="4" w:space="0" w:color="D9D9D9"/>
              <w:right w:val="nil"/>
            </w:tcBorders>
            <w:shd w:val="clear" w:color="auto" w:fill="auto"/>
            <w:noWrap/>
            <w:vAlign w:val="center"/>
            <w:hideMark/>
          </w:tcPr>
          <w:p w14:paraId="7F1A4FF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1 263</w:t>
            </w:r>
          </w:p>
        </w:tc>
        <w:tc>
          <w:tcPr>
            <w:tcW w:w="623" w:type="dxa"/>
            <w:tcBorders>
              <w:top w:val="single" w:sz="4" w:space="0" w:color="D9D9D9"/>
              <w:left w:val="nil"/>
              <w:bottom w:val="single" w:sz="4" w:space="0" w:color="D9D9D9"/>
              <w:right w:val="nil"/>
            </w:tcBorders>
            <w:shd w:val="clear" w:color="auto" w:fill="auto"/>
            <w:noWrap/>
            <w:vAlign w:val="center"/>
            <w:hideMark/>
          </w:tcPr>
          <w:p w14:paraId="2F79F49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1 531</w:t>
            </w:r>
          </w:p>
        </w:tc>
        <w:tc>
          <w:tcPr>
            <w:tcW w:w="0" w:type="auto"/>
            <w:tcBorders>
              <w:top w:val="single" w:sz="4" w:space="0" w:color="D9D9D9"/>
              <w:left w:val="nil"/>
              <w:bottom w:val="single" w:sz="4" w:space="0" w:color="D9D9D9"/>
              <w:right w:val="nil"/>
            </w:tcBorders>
            <w:shd w:val="clear" w:color="auto" w:fill="auto"/>
            <w:noWrap/>
            <w:vAlign w:val="center"/>
            <w:hideMark/>
          </w:tcPr>
          <w:p w14:paraId="74A8500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1 368</w:t>
            </w:r>
          </w:p>
        </w:tc>
        <w:tc>
          <w:tcPr>
            <w:tcW w:w="0" w:type="auto"/>
            <w:tcBorders>
              <w:top w:val="single" w:sz="4" w:space="0" w:color="D9D9D9"/>
              <w:left w:val="nil"/>
              <w:bottom w:val="single" w:sz="4" w:space="0" w:color="D9D9D9"/>
              <w:right w:val="nil"/>
            </w:tcBorders>
            <w:shd w:val="clear" w:color="auto" w:fill="auto"/>
            <w:noWrap/>
            <w:vAlign w:val="center"/>
            <w:hideMark/>
          </w:tcPr>
          <w:p w14:paraId="7813890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9 671</w:t>
            </w:r>
          </w:p>
        </w:tc>
        <w:tc>
          <w:tcPr>
            <w:tcW w:w="0" w:type="auto"/>
            <w:tcBorders>
              <w:top w:val="single" w:sz="4" w:space="0" w:color="D9D9D9"/>
              <w:left w:val="nil"/>
              <w:bottom w:val="single" w:sz="4" w:space="0" w:color="D9D9D9"/>
              <w:right w:val="nil"/>
            </w:tcBorders>
            <w:shd w:val="clear" w:color="auto" w:fill="auto"/>
            <w:noWrap/>
            <w:vAlign w:val="center"/>
            <w:hideMark/>
          </w:tcPr>
          <w:p w14:paraId="207C422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w:t>
            </w:r>
          </w:p>
        </w:tc>
        <w:tc>
          <w:tcPr>
            <w:tcW w:w="0" w:type="auto"/>
            <w:tcBorders>
              <w:top w:val="single" w:sz="4" w:space="0" w:color="D9D9D9"/>
              <w:left w:val="nil"/>
              <w:bottom w:val="single" w:sz="4" w:space="0" w:color="D9D9D9"/>
              <w:right w:val="nil"/>
            </w:tcBorders>
            <w:shd w:val="clear" w:color="auto" w:fill="auto"/>
            <w:noWrap/>
            <w:vAlign w:val="center"/>
            <w:hideMark/>
          </w:tcPr>
          <w:p w14:paraId="5A03D5E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0" w:type="auto"/>
            <w:tcBorders>
              <w:top w:val="single" w:sz="4" w:space="0" w:color="D9D9D9"/>
              <w:left w:val="nil"/>
              <w:bottom w:val="single" w:sz="4" w:space="0" w:color="D9D9D9"/>
              <w:right w:val="nil"/>
            </w:tcBorders>
            <w:shd w:val="clear" w:color="auto" w:fill="auto"/>
            <w:vAlign w:val="center"/>
            <w:hideMark/>
          </w:tcPr>
          <w:p w14:paraId="6032983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1005B1B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457FCDD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420</w:t>
            </w:r>
          </w:p>
        </w:tc>
        <w:tc>
          <w:tcPr>
            <w:tcW w:w="0" w:type="auto"/>
            <w:tcBorders>
              <w:top w:val="single" w:sz="4" w:space="0" w:color="D9D9D9"/>
              <w:left w:val="nil"/>
              <w:bottom w:val="single" w:sz="4" w:space="0" w:color="D9D9D9"/>
              <w:right w:val="nil"/>
            </w:tcBorders>
            <w:shd w:val="clear" w:color="auto" w:fill="auto"/>
            <w:noWrap/>
            <w:vAlign w:val="center"/>
            <w:hideMark/>
          </w:tcPr>
          <w:p w14:paraId="53087D7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638 060</w:t>
            </w:r>
          </w:p>
        </w:tc>
        <w:tc>
          <w:tcPr>
            <w:tcW w:w="0" w:type="auto"/>
            <w:tcBorders>
              <w:top w:val="single" w:sz="4" w:space="0" w:color="D9D9D9"/>
              <w:left w:val="nil"/>
              <w:bottom w:val="single" w:sz="4" w:space="0" w:color="D9D9D9"/>
              <w:right w:val="nil"/>
            </w:tcBorders>
            <w:shd w:val="clear" w:color="auto" w:fill="auto"/>
            <w:noWrap/>
            <w:vAlign w:val="center"/>
            <w:hideMark/>
          </w:tcPr>
          <w:p w14:paraId="07C1CED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3129DA9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DB29DD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1 345</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5DADDA" w14:textId="77777777" w:rsidR="00C515B8" w:rsidRPr="00C64F89" w:rsidRDefault="00C515B8" w:rsidP="00C515B8">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1,02</w:t>
            </w:r>
          </w:p>
        </w:tc>
      </w:tr>
      <w:tr w:rsidR="00C515B8" w:rsidRPr="00C64F89" w14:paraId="6FACCB54"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5B01E14"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Slovak Business </w:t>
            </w:r>
            <w:proofErr w:type="spellStart"/>
            <w:r w:rsidRPr="00C64F89">
              <w:rPr>
                <w:rFonts w:eastAsia="Times New Roman" w:cs="Times New Roman"/>
                <w:color w:val="000000"/>
                <w:sz w:val="18"/>
                <w:szCs w:val="18"/>
                <w:lang w:eastAsia="sk-SK"/>
              </w:rPr>
              <w:t>Agency</w:t>
            </w:r>
            <w:proofErr w:type="spellEnd"/>
          </w:p>
        </w:tc>
        <w:tc>
          <w:tcPr>
            <w:tcW w:w="0" w:type="auto"/>
            <w:tcBorders>
              <w:top w:val="single" w:sz="4" w:space="0" w:color="D9D9D9"/>
              <w:left w:val="nil"/>
              <w:bottom w:val="single" w:sz="4" w:space="0" w:color="D9D9D9"/>
              <w:right w:val="nil"/>
            </w:tcBorders>
            <w:shd w:val="clear" w:color="auto" w:fill="auto"/>
            <w:noWrap/>
            <w:vAlign w:val="center"/>
            <w:hideMark/>
          </w:tcPr>
          <w:p w14:paraId="407EAB2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0" w:type="auto"/>
            <w:tcBorders>
              <w:top w:val="single" w:sz="4" w:space="0" w:color="D9D9D9"/>
              <w:left w:val="nil"/>
              <w:bottom w:val="single" w:sz="4" w:space="0" w:color="D9D9D9"/>
              <w:right w:val="nil"/>
            </w:tcBorders>
            <w:shd w:val="clear" w:color="auto" w:fill="auto"/>
            <w:noWrap/>
            <w:vAlign w:val="center"/>
            <w:hideMark/>
          </w:tcPr>
          <w:p w14:paraId="5679A2E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1 976</w:t>
            </w:r>
          </w:p>
        </w:tc>
        <w:tc>
          <w:tcPr>
            <w:tcW w:w="0" w:type="auto"/>
            <w:tcBorders>
              <w:top w:val="single" w:sz="4" w:space="0" w:color="D9D9D9"/>
              <w:left w:val="nil"/>
              <w:bottom w:val="single" w:sz="4" w:space="0" w:color="D9D9D9"/>
              <w:right w:val="nil"/>
            </w:tcBorders>
            <w:shd w:val="clear" w:color="auto" w:fill="auto"/>
            <w:noWrap/>
            <w:vAlign w:val="center"/>
            <w:hideMark/>
          </w:tcPr>
          <w:p w14:paraId="136A812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1 984</w:t>
            </w:r>
          </w:p>
        </w:tc>
        <w:tc>
          <w:tcPr>
            <w:tcW w:w="623" w:type="dxa"/>
            <w:tcBorders>
              <w:top w:val="single" w:sz="4" w:space="0" w:color="D9D9D9"/>
              <w:left w:val="nil"/>
              <w:bottom w:val="single" w:sz="4" w:space="0" w:color="D9D9D9"/>
              <w:right w:val="nil"/>
            </w:tcBorders>
            <w:shd w:val="clear" w:color="auto" w:fill="auto"/>
            <w:noWrap/>
            <w:vAlign w:val="center"/>
            <w:hideMark/>
          </w:tcPr>
          <w:p w14:paraId="77E9B93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3 887</w:t>
            </w:r>
          </w:p>
        </w:tc>
        <w:tc>
          <w:tcPr>
            <w:tcW w:w="0" w:type="auto"/>
            <w:tcBorders>
              <w:top w:val="single" w:sz="4" w:space="0" w:color="D9D9D9"/>
              <w:left w:val="nil"/>
              <w:bottom w:val="single" w:sz="4" w:space="0" w:color="D9D9D9"/>
              <w:right w:val="nil"/>
            </w:tcBorders>
            <w:shd w:val="clear" w:color="auto" w:fill="auto"/>
            <w:noWrap/>
            <w:vAlign w:val="center"/>
            <w:hideMark/>
          </w:tcPr>
          <w:p w14:paraId="5C72689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3 248</w:t>
            </w:r>
          </w:p>
        </w:tc>
        <w:tc>
          <w:tcPr>
            <w:tcW w:w="0" w:type="auto"/>
            <w:tcBorders>
              <w:top w:val="single" w:sz="4" w:space="0" w:color="D9D9D9"/>
              <w:left w:val="nil"/>
              <w:bottom w:val="single" w:sz="4" w:space="0" w:color="D9D9D9"/>
              <w:right w:val="nil"/>
            </w:tcBorders>
            <w:shd w:val="clear" w:color="auto" w:fill="auto"/>
            <w:noWrap/>
            <w:vAlign w:val="center"/>
            <w:hideMark/>
          </w:tcPr>
          <w:p w14:paraId="2C232FF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12 695</w:t>
            </w:r>
          </w:p>
        </w:tc>
        <w:tc>
          <w:tcPr>
            <w:tcW w:w="0" w:type="auto"/>
            <w:tcBorders>
              <w:top w:val="single" w:sz="4" w:space="0" w:color="D9D9D9"/>
              <w:left w:val="nil"/>
              <w:bottom w:val="single" w:sz="4" w:space="0" w:color="D9D9D9"/>
              <w:right w:val="nil"/>
            </w:tcBorders>
            <w:shd w:val="clear" w:color="auto" w:fill="auto"/>
            <w:noWrap/>
            <w:vAlign w:val="center"/>
            <w:hideMark/>
          </w:tcPr>
          <w:p w14:paraId="5CF3D8A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16</w:t>
            </w:r>
          </w:p>
        </w:tc>
        <w:tc>
          <w:tcPr>
            <w:tcW w:w="0" w:type="auto"/>
            <w:tcBorders>
              <w:top w:val="single" w:sz="4" w:space="0" w:color="D9D9D9"/>
              <w:left w:val="nil"/>
              <w:bottom w:val="single" w:sz="4" w:space="0" w:color="D9D9D9"/>
              <w:right w:val="nil"/>
            </w:tcBorders>
            <w:shd w:val="clear" w:color="auto" w:fill="auto"/>
            <w:noWrap/>
            <w:vAlign w:val="center"/>
            <w:hideMark/>
          </w:tcPr>
          <w:p w14:paraId="11CBEBF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0" w:type="auto"/>
            <w:tcBorders>
              <w:top w:val="single" w:sz="4" w:space="0" w:color="D9D9D9"/>
              <w:left w:val="nil"/>
              <w:bottom w:val="single" w:sz="4" w:space="0" w:color="D9D9D9"/>
              <w:right w:val="nil"/>
            </w:tcBorders>
            <w:shd w:val="clear" w:color="auto" w:fill="auto"/>
            <w:vAlign w:val="center"/>
            <w:hideMark/>
          </w:tcPr>
          <w:p w14:paraId="5728466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D9D9D9"/>
              <w:left w:val="nil"/>
              <w:bottom w:val="single" w:sz="4" w:space="0" w:color="D9D9D9"/>
              <w:right w:val="nil"/>
            </w:tcBorders>
            <w:shd w:val="clear" w:color="auto" w:fill="auto"/>
            <w:noWrap/>
            <w:vAlign w:val="center"/>
            <w:hideMark/>
          </w:tcPr>
          <w:p w14:paraId="3F210DC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721A152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140</w:t>
            </w:r>
          </w:p>
        </w:tc>
        <w:tc>
          <w:tcPr>
            <w:tcW w:w="0" w:type="auto"/>
            <w:tcBorders>
              <w:top w:val="single" w:sz="4" w:space="0" w:color="D9D9D9"/>
              <w:left w:val="nil"/>
              <w:bottom w:val="single" w:sz="4" w:space="0" w:color="D9D9D9"/>
              <w:right w:val="nil"/>
            </w:tcBorders>
            <w:shd w:val="clear" w:color="auto" w:fill="auto"/>
            <w:noWrap/>
            <w:vAlign w:val="center"/>
            <w:hideMark/>
          </w:tcPr>
          <w:p w14:paraId="6DAB850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352 393</w:t>
            </w:r>
          </w:p>
        </w:tc>
        <w:tc>
          <w:tcPr>
            <w:tcW w:w="0" w:type="auto"/>
            <w:tcBorders>
              <w:top w:val="single" w:sz="4" w:space="0" w:color="D9D9D9"/>
              <w:left w:val="nil"/>
              <w:bottom w:val="single" w:sz="4" w:space="0" w:color="D9D9D9"/>
              <w:right w:val="nil"/>
            </w:tcBorders>
            <w:shd w:val="clear" w:color="auto" w:fill="auto"/>
            <w:noWrap/>
            <w:vAlign w:val="center"/>
            <w:hideMark/>
          </w:tcPr>
          <w:p w14:paraId="681AB54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63AA5CD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B9308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2 042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0866A66" w14:textId="77777777" w:rsidR="00C515B8" w:rsidRPr="00C64F89" w:rsidRDefault="00C515B8" w:rsidP="00C515B8">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1,59</w:t>
            </w:r>
          </w:p>
        </w:tc>
      </w:tr>
      <w:tr w:rsidR="00C515B8" w:rsidRPr="00C64F89" w14:paraId="40E52E0D"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53015485"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Slovenská inovačná a energetická agentúra</w:t>
            </w:r>
          </w:p>
        </w:tc>
        <w:tc>
          <w:tcPr>
            <w:tcW w:w="0" w:type="auto"/>
            <w:tcBorders>
              <w:top w:val="single" w:sz="4" w:space="0" w:color="D9D9D9"/>
              <w:left w:val="nil"/>
              <w:bottom w:val="single" w:sz="4" w:space="0" w:color="D9D9D9"/>
              <w:right w:val="nil"/>
            </w:tcBorders>
            <w:shd w:val="clear" w:color="auto" w:fill="auto"/>
            <w:noWrap/>
            <w:vAlign w:val="center"/>
            <w:hideMark/>
          </w:tcPr>
          <w:p w14:paraId="751447A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w:t>
            </w:r>
          </w:p>
        </w:tc>
        <w:tc>
          <w:tcPr>
            <w:tcW w:w="0" w:type="auto"/>
            <w:tcBorders>
              <w:top w:val="single" w:sz="4" w:space="0" w:color="D9D9D9"/>
              <w:left w:val="nil"/>
              <w:bottom w:val="single" w:sz="4" w:space="0" w:color="D9D9D9"/>
              <w:right w:val="nil"/>
            </w:tcBorders>
            <w:shd w:val="clear" w:color="auto" w:fill="auto"/>
            <w:noWrap/>
            <w:vAlign w:val="center"/>
            <w:hideMark/>
          </w:tcPr>
          <w:p w14:paraId="260DF3F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1 225</w:t>
            </w:r>
          </w:p>
        </w:tc>
        <w:tc>
          <w:tcPr>
            <w:tcW w:w="0" w:type="auto"/>
            <w:tcBorders>
              <w:top w:val="single" w:sz="4" w:space="0" w:color="D9D9D9"/>
              <w:left w:val="nil"/>
              <w:bottom w:val="single" w:sz="4" w:space="0" w:color="D9D9D9"/>
              <w:right w:val="nil"/>
            </w:tcBorders>
            <w:shd w:val="clear" w:color="auto" w:fill="auto"/>
            <w:noWrap/>
            <w:vAlign w:val="center"/>
            <w:hideMark/>
          </w:tcPr>
          <w:p w14:paraId="00550EF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1 346</w:t>
            </w:r>
          </w:p>
        </w:tc>
        <w:tc>
          <w:tcPr>
            <w:tcW w:w="623" w:type="dxa"/>
            <w:tcBorders>
              <w:top w:val="single" w:sz="4" w:space="0" w:color="D9D9D9"/>
              <w:left w:val="nil"/>
              <w:bottom w:val="single" w:sz="4" w:space="0" w:color="D9D9D9"/>
              <w:right w:val="nil"/>
            </w:tcBorders>
            <w:shd w:val="clear" w:color="auto" w:fill="auto"/>
            <w:noWrap/>
            <w:vAlign w:val="center"/>
            <w:hideMark/>
          </w:tcPr>
          <w:p w14:paraId="5A2CEBF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1 389</w:t>
            </w:r>
          </w:p>
        </w:tc>
        <w:tc>
          <w:tcPr>
            <w:tcW w:w="0" w:type="auto"/>
            <w:tcBorders>
              <w:top w:val="single" w:sz="4" w:space="0" w:color="D9D9D9"/>
              <w:left w:val="nil"/>
              <w:bottom w:val="single" w:sz="4" w:space="0" w:color="D9D9D9"/>
              <w:right w:val="nil"/>
            </w:tcBorders>
            <w:shd w:val="clear" w:color="auto" w:fill="auto"/>
            <w:noWrap/>
            <w:vAlign w:val="center"/>
            <w:hideMark/>
          </w:tcPr>
          <w:p w14:paraId="0864ED0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1 294</w:t>
            </w:r>
          </w:p>
        </w:tc>
        <w:tc>
          <w:tcPr>
            <w:tcW w:w="0" w:type="auto"/>
            <w:tcBorders>
              <w:top w:val="single" w:sz="4" w:space="0" w:color="D9D9D9"/>
              <w:left w:val="nil"/>
              <w:bottom w:val="single" w:sz="4" w:space="0" w:color="D9D9D9"/>
              <w:right w:val="nil"/>
            </w:tcBorders>
            <w:shd w:val="clear" w:color="auto" w:fill="auto"/>
            <w:noWrap/>
            <w:vAlign w:val="center"/>
            <w:hideMark/>
          </w:tcPr>
          <w:p w14:paraId="22E4D67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11 010</w:t>
            </w:r>
          </w:p>
        </w:tc>
        <w:tc>
          <w:tcPr>
            <w:tcW w:w="0" w:type="auto"/>
            <w:tcBorders>
              <w:top w:val="single" w:sz="4" w:space="0" w:color="D9D9D9"/>
              <w:left w:val="nil"/>
              <w:bottom w:val="single" w:sz="4" w:space="0" w:color="D9D9D9"/>
              <w:right w:val="nil"/>
            </w:tcBorders>
            <w:shd w:val="clear" w:color="auto" w:fill="auto"/>
            <w:noWrap/>
            <w:vAlign w:val="center"/>
            <w:hideMark/>
          </w:tcPr>
          <w:p w14:paraId="400384C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19</w:t>
            </w:r>
          </w:p>
        </w:tc>
        <w:tc>
          <w:tcPr>
            <w:tcW w:w="0" w:type="auto"/>
            <w:tcBorders>
              <w:top w:val="single" w:sz="4" w:space="0" w:color="D9D9D9"/>
              <w:left w:val="nil"/>
              <w:bottom w:val="single" w:sz="4" w:space="0" w:color="D9D9D9"/>
              <w:right w:val="nil"/>
            </w:tcBorders>
            <w:shd w:val="clear" w:color="auto" w:fill="auto"/>
            <w:noWrap/>
            <w:vAlign w:val="center"/>
            <w:hideMark/>
          </w:tcPr>
          <w:p w14:paraId="620A2E1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0" w:type="auto"/>
            <w:tcBorders>
              <w:top w:val="single" w:sz="4" w:space="0" w:color="D9D9D9"/>
              <w:left w:val="nil"/>
              <w:bottom w:val="single" w:sz="4" w:space="0" w:color="D9D9D9"/>
              <w:right w:val="nil"/>
            </w:tcBorders>
            <w:shd w:val="clear" w:color="auto" w:fill="auto"/>
            <w:vAlign w:val="center"/>
            <w:hideMark/>
          </w:tcPr>
          <w:p w14:paraId="3B9834F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5934386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43639C8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65</w:t>
            </w:r>
          </w:p>
        </w:tc>
        <w:tc>
          <w:tcPr>
            <w:tcW w:w="0" w:type="auto"/>
            <w:tcBorders>
              <w:top w:val="single" w:sz="4" w:space="0" w:color="D9D9D9"/>
              <w:left w:val="nil"/>
              <w:bottom w:val="single" w:sz="4" w:space="0" w:color="D9D9D9"/>
              <w:right w:val="nil"/>
            </w:tcBorders>
            <w:shd w:val="clear" w:color="auto" w:fill="auto"/>
            <w:noWrap/>
            <w:vAlign w:val="center"/>
            <w:hideMark/>
          </w:tcPr>
          <w:p w14:paraId="5F77F4B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85 619</w:t>
            </w:r>
          </w:p>
        </w:tc>
        <w:tc>
          <w:tcPr>
            <w:tcW w:w="0" w:type="auto"/>
            <w:tcBorders>
              <w:top w:val="single" w:sz="4" w:space="0" w:color="D9D9D9"/>
              <w:left w:val="nil"/>
              <w:bottom w:val="single" w:sz="4" w:space="0" w:color="D9D9D9"/>
              <w:right w:val="nil"/>
            </w:tcBorders>
            <w:shd w:val="clear" w:color="auto" w:fill="auto"/>
            <w:noWrap/>
            <w:vAlign w:val="center"/>
            <w:hideMark/>
          </w:tcPr>
          <w:p w14:paraId="17F3703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7123B04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12DD77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1 801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6B034C4"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0,72</w:t>
            </w:r>
          </w:p>
        </w:tc>
      </w:tr>
      <w:tr w:rsidR="00C515B8" w:rsidRPr="00C64F89" w14:paraId="10DE27B0"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3248EC7"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proofErr w:type="spellStart"/>
            <w:r w:rsidRPr="00C64F89">
              <w:rPr>
                <w:rFonts w:eastAsia="Times New Roman" w:cs="Times New Roman"/>
                <w:color w:val="000000"/>
                <w:sz w:val="18"/>
                <w:szCs w:val="18"/>
                <w:lang w:eastAsia="sk-SK"/>
              </w:rPr>
              <w:t>DataCentrum</w:t>
            </w:r>
            <w:proofErr w:type="spellEnd"/>
            <w:r w:rsidRPr="00C64F89">
              <w:rPr>
                <w:rFonts w:eastAsia="Times New Roman" w:cs="Times New Roman"/>
                <w:color w:val="000000"/>
                <w:sz w:val="18"/>
                <w:szCs w:val="18"/>
                <w:lang w:eastAsia="sk-SK"/>
              </w:rPr>
              <w:t xml:space="preserve"> elektronizácie územnej samosprávy SR</w:t>
            </w:r>
          </w:p>
        </w:tc>
        <w:tc>
          <w:tcPr>
            <w:tcW w:w="0" w:type="auto"/>
            <w:tcBorders>
              <w:top w:val="single" w:sz="4" w:space="0" w:color="D9D9D9"/>
              <w:left w:val="nil"/>
              <w:bottom w:val="single" w:sz="4" w:space="0" w:color="D9D9D9"/>
              <w:right w:val="nil"/>
            </w:tcBorders>
            <w:shd w:val="clear" w:color="auto" w:fill="auto"/>
            <w:noWrap/>
            <w:vAlign w:val="center"/>
            <w:hideMark/>
          </w:tcPr>
          <w:p w14:paraId="1C862AE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6228CC1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940</w:t>
            </w:r>
          </w:p>
        </w:tc>
        <w:tc>
          <w:tcPr>
            <w:tcW w:w="0" w:type="auto"/>
            <w:tcBorders>
              <w:top w:val="single" w:sz="4" w:space="0" w:color="D9D9D9"/>
              <w:left w:val="nil"/>
              <w:bottom w:val="single" w:sz="4" w:space="0" w:color="D9D9D9"/>
              <w:right w:val="nil"/>
            </w:tcBorders>
            <w:shd w:val="clear" w:color="auto" w:fill="auto"/>
            <w:noWrap/>
            <w:vAlign w:val="center"/>
            <w:hideMark/>
          </w:tcPr>
          <w:p w14:paraId="522B597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1 152</w:t>
            </w:r>
          </w:p>
        </w:tc>
        <w:tc>
          <w:tcPr>
            <w:tcW w:w="623" w:type="dxa"/>
            <w:tcBorders>
              <w:top w:val="single" w:sz="4" w:space="0" w:color="D9D9D9"/>
              <w:left w:val="nil"/>
              <w:bottom w:val="single" w:sz="4" w:space="0" w:color="D9D9D9"/>
              <w:right w:val="nil"/>
            </w:tcBorders>
            <w:shd w:val="clear" w:color="auto" w:fill="auto"/>
            <w:noWrap/>
            <w:vAlign w:val="center"/>
            <w:hideMark/>
          </w:tcPr>
          <w:p w14:paraId="6413F76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1 363</w:t>
            </w:r>
          </w:p>
        </w:tc>
        <w:tc>
          <w:tcPr>
            <w:tcW w:w="0" w:type="auto"/>
            <w:tcBorders>
              <w:top w:val="single" w:sz="4" w:space="0" w:color="D9D9D9"/>
              <w:left w:val="nil"/>
              <w:bottom w:val="single" w:sz="4" w:space="0" w:color="D9D9D9"/>
              <w:right w:val="nil"/>
            </w:tcBorders>
            <w:shd w:val="clear" w:color="auto" w:fill="auto"/>
            <w:noWrap/>
            <w:vAlign w:val="center"/>
            <w:hideMark/>
          </w:tcPr>
          <w:p w14:paraId="6D072E1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1 152</w:t>
            </w:r>
          </w:p>
        </w:tc>
        <w:tc>
          <w:tcPr>
            <w:tcW w:w="0" w:type="auto"/>
            <w:tcBorders>
              <w:top w:val="single" w:sz="4" w:space="0" w:color="D9D9D9"/>
              <w:left w:val="nil"/>
              <w:bottom w:val="single" w:sz="4" w:space="0" w:color="D9D9D9"/>
              <w:right w:val="nil"/>
            </w:tcBorders>
            <w:shd w:val="clear" w:color="auto" w:fill="auto"/>
            <w:noWrap/>
            <w:vAlign w:val="center"/>
            <w:hideMark/>
          </w:tcPr>
          <w:p w14:paraId="477F217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7 486</w:t>
            </w:r>
          </w:p>
        </w:tc>
        <w:tc>
          <w:tcPr>
            <w:tcW w:w="0" w:type="auto"/>
            <w:tcBorders>
              <w:top w:val="single" w:sz="4" w:space="0" w:color="D9D9D9"/>
              <w:left w:val="nil"/>
              <w:bottom w:val="single" w:sz="4" w:space="0" w:color="D9D9D9"/>
              <w:right w:val="nil"/>
            </w:tcBorders>
            <w:shd w:val="clear" w:color="auto" w:fill="auto"/>
            <w:noWrap/>
            <w:vAlign w:val="center"/>
            <w:hideMark/>
          </w:tcPr>
          <w:p w14:paraId="73346DA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0" w:type="auto"/>
            <w:tcBorders>
              <w:top w:val="single" w:sz="4" w:space="0" w:color="D9D9D9"/>
              <w:left w:val="nil"/>
              <w:bottom w:val="single" w:sz="4" w:space="0" w:color="D9D9D9"/>
              <w:right w:val="nil"/>
            </w:tcBorders>
            <w:shd w:val="clear" w:color="auto" w:fill="auto"/>
            <w:noWrap/>
            <w:vAlign w:val="center"/>
            <w:hideMark/>
          </w:tcPr>
          <w:p w14:paraId="3D60B20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256</w:t>
            </w:r>
          </w:p>
        </w:tc>
        <w:tc>
          <w:tcPr>
            <w:tcW w:w="0" w:type="auto"/>
            <w:tcBorders>
              <w:top w:val="single" w:sz="4" w:space="0" w:color="D9D9D9"/>
              <w:left w:val="nil"/>
              <w:bottom w:val="single" w:sz="4" w:space="0" w:color="D9D9D9"/>
              <w:right w:val="nil"/>
            </w:tcBorders>
            <w:shd w:val="clear" w:color="auto" w:fill="auto"/>
            <w:vAlign w:val="center"/>
            <w:hideMark/>
          </w:tcPr>
          <w:p w14:paraId="419AC6A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69C2F3A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7709BCA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3010</w:t>
            </w:r>
          </w:p>
        </w:tc>
        <w:tc>
          <w:tcPr>
            <w:tcW w:w="0" w:type="auto"/>
            <w:tcBorders>
              <w:top w:val="single" w:sz="4" w:space="0" w:color="D9D9D9"/>
              <w:left w:val="nil"/>
              <w:bottom w:val="single" w:sz="4" w:space="0" w:color="D9D9D9"/>
              <w:right w:val="nil"/>
            </w:tcBorders>
            <w:shd w:val="clear" w:color="auto" w:fill="auto"/>
            <w:noWrap/>
            <w:vAlign w:val="center"/>
            <w:hideMark/>
          </w:tcPr>
          <w:p w14:paraId="4B97705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2 199 750</w:t>
            </w:r>
          </w:p>
        </w:tc>
        <w:tc>
          <w:tcPr>
            <w:tcW w:w="0" w:type="auto"/>
            <w:tcBorders>
              <w:top w:val="single" w:sz="4" w:space="0" w:color="D9D9D9"/>
              <w:left w:val="nil"/>
              <w:bottom w:val="single" w:sz="4" w:space="0" w:color="D9D9D9"/>
              <w:right w:val="nil"/>
            </w:tcBorders>
            <w:shd w:val="clear" w:color="auto" w:fill="auto"/>
            <w:noWrap/>
            <w:vAlign w:val="center"/>
            <w:hideMark/>
          </w:tcPr>
          <w:p w14:paraId="0BBCB3D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614CCFF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AD431A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908</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814FC6" w14:textId="77777777" w:rsidR="00C515B8" w:rsidRPr="00C64F89" w:rsidRDefault="00C515B8" w:rsidP="00C515B8">
            <w:pPr>
              <w:spacing w:after="0" w:line="240" w:lineRule="auto"/>
              <w:ind w:left="0"/>
              <w:jc w:val="center"/>
              <w:rPr>
                <w:rFonts w:eastAsia="Times New Roman" w:cs="Times New Roman"/>
                <w:color w:val="FF0000"/>
                <w:sz w:val="18"/>
                <w:szCs w:val="18"/>
                <w:lang w:eastAsia="sk-SK"/>
              </w:rPr>
            </w:pPr>
            <w:r w:rsidRPr="00C64F89">
              <w:rPr>
                <w:rFonts w:eastAsia="Times New Roman" w:cs="Times New Roman"/>
                <w:color w:val="FF0000"/>
                <w:sz w:val="18"/>
                <w:szCs w:val="18"/>
                <w:lang w:eastAsia="sk-SK"/>
              </w:rPr>
              <w:t>1,27</w:t>
            </w:r>
          </w:p>
        </w:tc>
      </w:tr>
      <w:tr w:rsidR="00C515B8" w:rsidRPr="00C64F89" w14:paraId="62B06DD7"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35A54CBA"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dopravy a výstavby SR</w:t>
            </w:r>
          </w:p>
        </w:tc>
        <w:tc>
          <w:tcPr>
            <w:tcW w:w="0" w:type="auto"/>
            <w:tcBorders>
              <w:top w:val="single" w:sz="4" w:space="0" w:color="D9D9D9"/>
              <w:left w:val="nil"/>
              <w:bottom w:val="single" w:sz="4" w:space="0" w:color="D9D9D9"/>
              <w:right w:val="nil"/>
            </w:tcBorders>
            <w:shd w:val="clear" w:color="auto" w:fill="auto"/>
            <w:noWrap/>
            <w:vAlign w:val="center"/>
            <w:hideMark/>
          </w:tcPr>
          <w:p w14:paraId="217D417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5D45D13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1 208</w:t>
            </w:r>
          </w:p>
        </w:tc>
        <w:tc>
          <w:tcPr>
            <w:tcW w:w="0" w:type="auto"/>
            <w:tcBorders>
              <w:top w:val="single" w:sz="4" w:space="0" w:color="D9D9D9"/>
              <w:left w:val="nil"/>
              <w:bottom w:val="single" w:sz="4" w:space="0" w:color="D9D9D9"/>
              <w:right w:val="nil"/>
            </w:tcBorders>
            <w:shd w:val="clear" w:color="auto" w:fill="auto"/>
            <w:noWrap/>
            <w:vAlign w:val="center"/>
            <w:hideMark/>
          </w:tcPr>
          <w:p w14:paraId="5A781A6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1 251</w:t>
            </w:r>
          </w:p>
        </w:tc>
        <w:tc>
          <w:tcPr>
            <w:tcW w:w="623" w:type="dxa"/>
            <w:tcBorders>
              <w:top w:val="single" w:sz="4" w:space="0" w:color="D9D9D9"/>
              <w:left w:val="nil"/>
              <w:bottom w:val="single" w:sz="4" w:space="0" w:color="D9D9D9"/>
              <w:right w:val="nil"/>
            </w:tcBorders>
            <w:shd w:val="clear" w:color="auto" w:fill="auto"/>
            <w:noWrap/>
            <w:vAlign w:val="center"/>
            <w:hideMark/>
          </w:tcPr>
          <w:p w14:paraId="4C9998B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1 295</w:t>
            </w:r>
          </w:p>
        </w:tc>
        <w:tc>
          <w:tcPr>
            <w:tcW w:w="0" w:type="auto"/>
            <w:tcBorders>
              <w:top w:val="single" w:sz="4" w:space="0" w:color="D9D9D9"/>
              <w:left w:val="nil"/>
              <w:bottom w:val="single" w:sz="4" w:space="0" w:color="D9D9D9"/>
              <w:right w:val="nil"/>
            </w:tcBorders>
            <w:shd w:val="clear" w:color="auto" w:fill="auto"/>
            <w:noWrap/>
            <w:vAlign w:val="center"/>
            <w:hideMark/>
          </w:tcPr>
          <w:p w14:paraId="3B84804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1 251</w:t>
            </w:r>
          </w:p>
        </w:tc>
        <w:tc>
          <w:tcPr>
            <w:tcW w:w="0" w:type="auto"/>
            <w:tcBorders>
              <w:top w:val="single" w:sz="4" w:space="0" w:color="D9D9D9"/>
              <w:left w:val="nil"/>
              <w:bottom w:val="single" w:sz="4" w:space="0" w:color="D9D9D9"/>
              <w:right w:val="nil"/>
            </w:tcBorders>
            <w:shd w:val="clear" w:color="auto" w:fill="auto"/>
            <w:noWrap/>
            <w:vAlign w:val="center"/>
            <w:hideMark/>
          </w:tcPr>
          <w:p w14:paraId="65399E1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c>
          <w:tcPr>
            <w:tcW w:w="0" w:type="auto"/>
            <w:tcBorders>
              <w:top w:val="single" w:sz="4" w:space="0" w:color="D9D9D9"/>
              <w:left w:val="nil"/>
              <w:bottom w:val="single" w:sz="4" w:space="0" w:color="D9D9D9"/>
              <w:right w:val="nil"/>
            </w:tcBorders>
            <w:shd w:val="clear" w:color="auto" w:fill="auto"/>
            <w:noWrap/>
            <w:vAlign w:val="center"/>
            <w:hideMark/>
          </w:tcPr>
          <w:p w14:paraId="6E73066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4DC9E87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1 024</w:t>
            </w:r>
          </w:p>
        </w:tc>
        <w:tc>
          <w:tcPr>
            <w:tcW w:w="0" w:type="auto"/>
            <w:tcBorders>
              <w:top w:val="single" w:sz="4" w:space="0" w:color="D9D9D9"/>
              <w:left w:val="nil"/>
              <w:bottom w:val="single" w:sz="4" w:space="0" w:color="D9D9D9"/>
              <w:right w:val="nil"/>
            </w:tcBorders>
            <w:shd w:val="clear" w:color="auto" w:fill="auto"/>
            <w:vAlign w:val="center"/>
            <w:hideMark/>
          </w:tcPr>
          <w:p w14:paraId="55E84D6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4BEDAA3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77A8560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w:t>
            </w:r>
          </w:p>
        </w:tc>
        <w:tc>
          <w:tcPr>
            <w:tcW w:w="0" w:type="auto"/>
            <w:tcBorders>
              <w:top w:val="single" w:sz="4" w:space="0" w:color="D9D9D9"/>
              <w:left w:val="nil"/>
              <w:bottom w:val="single" w:sz="4" w:space="0" w:color="D9D9D9"/>
              <w:right w:val="nil"/>
            </w:tcBorders>
            <w:shd w:val="clear" w:color="auto" w:fill="auto"/>
            <w:noWrap/>
            <w:vAlign w:val="center"/>
            <w:hideMark/>
          </w:tcPr>
          <w:p w14:paraId="0FFA088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25 020</w:t>
            </w:r>
          </w:p>
        </w:tc>
        <w:tc>
          <w:tcPr>
            <w:tcW w:w="0" w:type="auto"/>
            <w:tcBorders>
              <w:top w:val="single" w:sz="4" w:space="0" w:color="D9D9D9"/>
              <w:left w:val="nil"/>
              <w:bottom w:val="single" w:sz="4" w:space="0" w:color="D9D9D9"/>
              <w:right w:val="nil"/>
            </w:tcBorders>
            <w:shd w:val="clear" w:color="auto" w:fill="auto"/>
            <w:noWrap/>
            <w:vAlign w:val="center"/>
            <w:hideMark/>
          </w:tcPr>
          <w:p w14:paraId="06266B7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0AF5FCE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F37AF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1 749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C0274D"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0,72</w:t>
            </w:r>
          </w:p>
        </w:tc>
      </w:tr>
      <w:tr w:rsidR="00C515B8" w:rsidRPr="00C64F89" w14:paraId="78B7EF99"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2572CC24"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dopravy SR</w:t>
            </w:r>
          </w:p>
        </w:tc>
        <w:tc>
          <w:tcPr>
            <w:tcW w:w="0" w:type="auto"/>
            <w:tcBorders>
              <w:top w:val="single" w:sz="4" w:space="0" w:color="D9D9D9"/>
              <w:left w:val="nil"/>
              <w:bottom w:val="single" w:sz="4" w:space="0" w:color="D9D9D9"/>
              <w:right w:val="nil"/>
            </w:tcBorders>
            <w:shd w:val="clear" w:color="auto" w:fill="auto"/>
            <w:noWrap/>
            <w:vAlign w:val="center"/>
            <w:hideMark/>
          </w:tcPr>
          <w:p w14:paraId="400E3E4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7D78AC7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1 043</w:t>
            </w:r>
          </w:p>
        </w:tc>
        <w:tc>
          <w:tcPr>
            <w:tcW w:w="0" w:type="auto"/>
            <w:tcBorders>
              <w:top w:val="single" w:sz="4" w:space="0" w:color="D9D9D9"/>
              <w:left w:val="nil"/>
              <w:bottom w:val="single" w:sz="4" w:space="0" w:color="D9D9D9"/>
              <w:right w:val="nil"/>
            </w:tcBorders>
            <w:shd w:val="clear" w:color="auto" w:fill="auto"/>
            <w:noWrap/>
            <w:vAlign w:val="center"/>
            <w:hideMark/>
          </w:tcPr>
          <w:p w14:paraId="197C6C2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1 043</w:t>
            </w:r>
          </w:p>
        </w:tc>
        <w:tc>
          <w:tcPr>
            <w:tcW w:w="623" w:type="dxa"/>
            <w:tcBorders>
              <w:top w:val="single" w:sz="4" w:space="0" w:color="D9D9D9"/>
              <w:left w:val="nil"/>
              <w:bottom w:val="single" w:sz="4" w:space="0" w:color="D9D9D9"/>
              <w:right w:val="nil"/>
            </w:tcBorders>
            <w:shd w:val="clear" w:color="auto" w:fill="auto"/>
            <w:noWrap/>
            <w:vAlign w:val="center"/>
            <w:hideMark/>
          </w:tcPr>
          <w:p w14:paraId="554DECC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1 044</w:t>
            </w:r>
          </w:p>
        </w:tc>
        <w:tc>
          <w:tcPr>
            <w:tcW w:w="0" w:type="auto"/>
            <w:tcBorders>
              <w:top w:val="single" w:sz="4" w:space="0" w:color="D9D9D9"/>
              <w:left w:val="nil"/>
              <w:bottom w:val="single" w:sz="4" w:space="0" w:color="D9D9D9"/>
              <w:right w:val="nil"/>
            </w:tcBorders>
            <w:shd w:val="clear" w:color="auto" w:fill="auto"/>
            <w:noWrap/>
            <w:vAlign w:val="center"/>
            <w:hideMark/>
          </w:tcPr>
          <w:p w14:paraId="2982967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1 043</w:t>
            </w:r>
          </w:p>
        </w:tc>
        <w:tc>
          <w:tcPr>
            <w:tcW w:w="0" w:type="auto"/>
            <w:tcBorders>
              <w:top w:val="single" w:sz="4" w:space="0" w:color="D9D9D9"/>
              <w:left w:val="nil"/>
              <w:bottom w:val="single" w:sz="4" w:space="0" w:color="D9D9D9"/>
              <w:right w:val="nil"/>
            </w:tcBorders>
            <w:shd w:val="clear" w:color="auto" w:fill="auto"/>
            <w:noWrap/>
            <w:vAlign w:val="center"/>
            <w:hideMark/>
          </w:tcPr>
          <w:p w14:paraId="11D3483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14 984</w:t>
            </w:r>
          </w:p>
        </w:tc>
        <w:tc>
          <w:tcPr>
            <w:tcW w:w="0" w:type="auto"/>
            <w:tcBorders>
              <w:top w:val="single" w:sz="4" w:space="0" w:color="D9D9D9"/>
              <w:left w:val="nil"/>
              <w:bottom w:val="single" w:sz="4" w:space="0" w:color="D9D9D9"/>
              <w:right w:val="nil"/>
            </w:tcBorders>
            <w:shd w:val="clear" w:color="auto" w:fill="auto"/>
            <w:noWrap/>
            <w:vAlign w:val="center"/>
            <w:hideMark/>
          </w:tcPr>
          <w:p w14:paraId="71856E6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16</w:t>
            </w:r>
          </w:p>
        </w:tc>
        <w:tc>
          <w:tcPr>
            <w:tcW w:w="0" w:type="auto"/>
            <w:tcBorders>
              <w:top w:val="single" w:sz="4" w:space="0" w:color="D9D9D9"/>
              <w:left w:val="nil"/>
              <w:bottom w:val="single" w:sz="4" w:space="0" w:color="D9D9D9"/>
              <w:right w:val="nil"/>
            </w:tcBorders>
            <w:shd w:val="clear" w:color="auto" w:fill="auto"/>
            <w:noWrap/>
            <w:vAlign w:val="center"/>
            <w:hideMark/>
          </w:tcPr>
          <w:p w14:paraId="26E8F66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512</w:t>
            </w:r>
          </w:p>
        </w:tc>
        <w:tc>
          <w:tcPr>
            <w:tcW w:w="0" w:type="auto"/>
            <w:tcBorders>
              <w:top w:val="single" w:sz="4" w:space="0" w:color="D9D9D9"/>
              <w:left w:val="nil"/>
              <w:bottom w:val="single" w:sz="4" w:space="0" w:color="D9D9D9"/>
              <w:right w:val="nil"/>
            </w:tcBorders>
            <w:shd w:val="clear" w:color="auto" w:fill="auto"/>
            <w:vAlign w:val="center"/>
            <w:hideMark/>
          </w:tcPr>
          <w:p w14:paraId="5242966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5F91C3D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7612ECB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200</w:t>
            </w:r>
          </w:p>
        </w:tc>
        <w:tc>
          <w:tcPr>
            <w:tcW w:w="0" w:type="auto"/>
            <w:tcBorders>
              <w:top w:val="single" w:sz="4" w:space="0" w:color="D9D9D9"/>
              <w:left w:val="nil"/>
              <w:bottom w:val="single" w:sz="4" w:space="0" w:color="D9D9D9"/>
              <w:right w:val="nil"/>
            </w:tcBorders>
            <w:shd w:val="clear" w:color="auto" w:fill="auto"/>
            <w:noWrap/>
            <w:vAlign w:val="center"/>
            <w:hideMark/>
          </w:tcPr>
          <w:p w14:paraId="4F0F171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208 750</w:t>
            </w:r>
          </w:p>
        </w:tc>
        <w:tc>
          <w:tcPr>
            <w:tcW w:w="0" w:type="auto"/>
            <w:tcBorders>
              <w:top w:val="single" w:sz="4" w:space="0" w:color="D9D9D9"/>
              <w:left w:val="nil"/>
              <w:bottom w:val="single" w:sz="4" w:space="0" w:color="D9D9D9"/>
              <w:right w:val="nil"/>
            </w:tcBorders>
            <w:shd w:val="clear" w:color="auto" w:fill="auto"/>
            <w:noWrap/>
            <w:vAlign w:val="center"/>
            <w:hideMark/>
          </w:tcPr>
          <w:p w14:paraId="10F6CB6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66E6827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427EAB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1 729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A64665D"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0,60</w:t>
            </w:r>
          </w:p>
        </w:tc>
      </w:tr>
      <w:tr w:rsidR="00C515B8" w:rsidRPr="00C64F89" w14:paraId="74A24EB4"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436FBD7D"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spravodlivosti  SR</w:t>
            </w:r>
          </w:p>
        </w:tc>
        <w:tc>
          <w:tcPr>
            <w:tcW w:w="0" w:type="auto"/>
            <w:tcBorders>
              <w:top w:val="single" w:sz="4" w:space="0" w:color="D9D9D9"/>
              <w:left w:val="nil"/>
              <w:bottom w:val="single" w:sz="4" w:space="0" w:color="D9D9D9"/>
              <w:right w:val="nil"/>
            </w:tcBorders>
            <w:shd w:val="clear" w:color="auto" w:fill="auto"/>
            <w:noWrap/>
            <w:vAlign w:val="center"/>
            <w:hideMark/>
          </w:tcPr>
          <w:p w14:paraId="30C5367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18C6FC6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741</w:t>
            </w:r>
          </w:p>
        </w:tc>
        <w:tc>
          <w:tcPr>
            <w:tcW w:w="0" w:type="auto"/>
            <w:tcBorders>
              <w:top w:val="single" w:sz="4" w:space="0" w:color="D9D9D9"/>
              <w:left w:val="nil"/>
              <w:bottom w:val="single" w:sz="4" w:space="0" w:color="D9D9D9"/>
              <w:right w:val="nil"/>
            </w:tcBorders>
            <w:shd w:val="clear" w:color="auto" w:fill="auto"/>
            <w:noWrap/>
            <w:vAlign w:val="center"/>
            <w:hideMark/>
          </w:tcPr>
          <w:p w14:paraId="24CCA87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817</w:t>
            </w:r>
          </w:p>
        </w:tc>
        <w:tc>
          <w:tcPr>
            <w:tcW w:w="623" w:type="dxa"/>
            <w:tcBorders>
              <w:top w:val="single" w:sz="4" w:space="0" w:color="D9D9D9"/>
              <w:left w:val="nil"/>
              <w:bottom w:val="single" w:sz="4" w:space="0" w:color="D9D9D9"/>
              <w:right w:val="nil"/>
            </w:tcBorders>
            <w:shd w:val="clear" w:color="auto" w:fill="auto"/>
            <w:noWrap/>
            <w:vAlign w:val="center"/>
            <w:hideMark/>
          </w:tcPr>
          <w:p w14:paraId="5A68DDC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893</w:t>
            </w:r>
          </w:p>
        </w:tc>
        <w:tc>
          <w:tcPr>
            <w:tcW w:w="0" w:type="auto"/>
            <w:tcBorders>
              <w:top w:val="single" w:sz="4" w:space="0" w:color="D9D9D9"/>
              <w:left w:val="nil"/>
              <w:bottom w:val="single" w:sz="4" w:space="0" w:color="D9D9D9"/>
              <w:right w:val="nil"/>
            </w:tcBorders>
            <w:shd w:val="clear" w:color="auto" w:fill="auto"/>
            <w:noWrap/>
            <w:vAlign w:val="center"/>
            <w:hideMark/>
          </w:tcPr>
          <w:p w14:paraId="0410629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817</w:t>
            </w:r>
          </w:p>
        </w:tc>
        <w:tc>
          <w:tcPr>
            <w:tcW w:w="0" w:type="auto"/>
            <w:tcBorders>
              <w:top w:val="single" w:sz="4" w:space="0" w:color="D9D9D9"/>
              <w:left w:val="nil"/>
              <w:bottom w:val="single" w:sz="4" w:space="0" w:color="D9D9D9"/>
              <w:right w:val="nil"/>
            </w:tcBorders>
            <w:shd w:val="clear" w:color="auto" w:fill="auto"/>
            <w:noWrap/>
            <w:vAlign w:val="center"/>
            <w:hideMark/>
          </w:tcPr>
          <w:p w14:paraId="03A267F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17 521</w:t>
            </w:r>
          </w:p>
        </w:tc>
        <w:tc>
          <w:tcPr>
            <w:tcW w:w="0" w:type="auto"/>
            <w:tcBorders>
              <w:top w:val="single" w:sz="4" w:space="0" w:color="D9D9D9"/>
              <w:left w:val="nil"/>
              <w:bottom w:val="single" w:sz="4" w:space="0" w:color="D9D9D9"/>
              <w:right w:val="nil"/>
            </w:tcBorders>
            <w:shd w:val="clear" w:color="auto" w:fill="auto"/>
            <w:noWrap/>
            <w:vAlign w:val="center"/>
            <w:hideMark/>
          </w:tcPr>
          <w:p w14:paraId="087C0C7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19F5C8A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384</w:t>
            </w:r>
          </w:p>
        </w:tc>
        <w:tc>
          <w:tcPr>
            <w:tcW w:w="0" w:type="auto"/>
            <w:tcBorders>
              <w:top w:val="single" w:sz="4" w:space="0" w:color="D9D9D9"/>
              <w:left w:val="nil"/>
              <w:bottom w:val="single" w:sz="4" w:space="0" w:color="D9D9D9"/>
              <w:right w:val="nil"/>
            </w:tcBorders>
            <w:shd w:val="clear" w:color="auto" w:fill="auto"/>
            <w:vAlign w:val="center"/>
            <w:hideMark/>
          </w:tcPr>
          <w:p w14:paraId="051F8FB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26D8A87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60C46A7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6300</w:t>
            </w:r>
          </w:p>
        </w:tc>
        <w:tc>
          <w:tcPr>
            <w:tcW w:w="0" w:type="auto"/>
            <w:tcBorders>
              <w:top w:val="single" w:sz="4" w:space="0" w:color="D9D9D9"/>
              <w:left w:val="nil"/>
              <w:bottom w:val="single" w:sz="4" w:space="0" w:color="D9D9D9"/>
              <w:right w:val="nil"/>
            </w:tcBorders>
            <w:shd w:val="clear" w:color="auto" w:fill="auto"/>
            <w:noWrap/>
            <w:vAlign w:val="center"/>
            <w:hideMark/>
          </w:tcPr>
          <w:p w14:paraId="6A34899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5 010 390</w:t>
            </w:r>
          </w:p>
        </w:tc>
        <w:tc>
          <w:tcPr>
            <w:tcW w:w="0" w:type="auto"/>
            <w:tcBorders>
              <w:top w:val="single" w:sz="4" w:space="0" w:color="D9D9D9"/>
              <w:left w:val="nil"/>
              <w:bottom w:val="single" w:sz="4" w:space="0" w:color="D9D9D9"/>
              <w:right w:val="nil"/>
            </w:tcBorders>
            <w:shd w:val="clear" w:color="auto" w:fill="auto"/>
            <w:noWrap/>
            <w:vAlign w:val="center"/>
            <w:hideMark/>
          </w:tcPr>
          <w:p w14:paraId="7C8FD24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3481E46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6230BE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1 431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98D166E"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0,57</w:t>
            </w:r>
          </w:p>
        </w:tc>
      </w:tr>
      <w:tr w:rsidR="00C515B8" w:rsidRPr="00C64F89" w14:paraId="7E9B563A"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11B239F1"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Ministerstvo životného prostredia SR</w:t>
            </w:r>
          </w:p>
        </w:tc>
        <w:tc>
          <w:tcPr>
            <w:tcW w:w="0" w:type="auto"/>
            <w:tcBorders>
              <w:top w:val="single" w:sz="4" w:space="0" w:color="D9D9D9"/>
              <w:left w:val="nil"/>
              <w:bottom w:val="single" w:sz="4" w:space="0" w:color="D9D9D9"/>
              <w:right w:val="nil"/>
            </w:tcBorders>
            <w:shd w:val="clear" w:color="auto" w:fill="auto"/>
            <w:noWrap/>
            <w:vAlign w:val="center"/>
            <w:hideMark/>
          </w:tcPr>
          <w:p w14:paraId="7D65916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3C88788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1 063</w:t>
            </w:r>
          </w:p>
        </w:tc>
        <w:tc>
          <w:tcPr>
            <w:tcW w:w="0" w:type="auto"/>
            <w:tcBorders>
              <w:top w:val="single" w:sz="4" w:space="0" w:color="D9D9D9"/>
              <w:left w:val="nil"/>
              <w:bottom w:val="single" w:sz="4" w:space="0" w:color="D9D9D9"/>
              <w:right w:val="nil"/>
            </w:tcBorders>
            <w:shd w:val="clear" w:color="auto" w:fill="auto"/>
            <w:noWrap/>
            <w:vAlign w:val="center"/>
            <w:hideMark/>
          </w:tcPr>
          <w:p w14:paraId="5A85D2E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1 087</w:t>
            </w:r>
          </w:p>
        </w:tc>
        <w:tc>
          <w:tcPr>
            <w:tcW w:w="623" w:type="dxa"/>
            <w:tcBorders>
              <w:top w:val="single" w:sz="4" w:space="0" w:color="D9D9D9"/>
              <w:left w:val="nil"/>
              <w:bottom w:val="single" w:sz="4" w:space="0" w:color="D9D9D9"/>
              <w:right w:val="nil"/>
            </w:tcBorders>
            <w:shd w:val="clear" w:color="auto" w:fill="auto"/>
            <w:noWrap/>
            <w:vAlign w:val="center"/>
            <w:hideMark/>
          </w:tcPr>
          <w:p w14:paraId="5AF8B04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1 110</w:t>
            </w:r>
          </w:p>
        </w:tc>
        <w:tc>
          <w:tcPr>
            <w:tcW w:w="0" w:type="auto"/>
            <w:tcBorders>
              <w:top w:val="single" w:sz="4" w:space="0" w:color="D9D9D9"/>
              <w:left w:val="nil"/>
              <w:bottom w:val="single" w:sz="4" w:space="0" w:color="D9D9D9"/>
              <w:right w:val="nil"/>
            </w:tcBorders>
            <w:shd w:val="clear" w:color="auto" w:fill="auto"/>
            <w:noWrap/>
            <w:vAlign w:val="center"/>
            <w:hideMark/>
          </w:tcPr>
          <w:p w14:paraId="11903F4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1 087</w:t>
            </w:r>
          </w:p>
        </w:tc>
        <w:tc>
          <w:tcPr>
            <w:tcW w:w="0" w:type="auto"/>
            <w:tcBorders>
              <w:top w:val="single" w:sz="4" w:space="0" w:color="D9D9D9"/>
              <w:left w:val="nil"/>
              <w:bottom w:val="single" w:sz="4" w:space="0" w:color="D9D9D9"/>
              <w:right w:val="nil"/>
            </w:tcBorders>
            <w:shd w:val="clear" w:color="auto" w:fill="auto"/>
            <w:noWrap/>
            <w:vAlign w:val="center"/>
            <w:hideMark/>
          </w:tcPr>
          <w:p w14:paraId="65D887A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11 500</w:t>
            </w:r>
          </w:p>
        </w:tc>
        <w:tc>
          <w:tcPr>
            <w:tcW w:w="0" w:type="auto"/>
            <w:tcBorders>
              <w:top w:val="single" w:sz="4" w:space="0" w:color="D9D9D9"/>
              <w:left w:val="nil"/>
              <w:bottom w:val="single" w:sz="4" w:space="0" w:color="D9D9D9"/>
              <w:right w:val="nil"/>
            </w:tcBorders>
            <w:shd w:val="clear" w:color="auto" w:fill="auto"/>
            <w:noWrap/>
            <w:vAlign w:val="center"/>
            <w:hideMark/>
          </w:tcPr>
          <w:p w14:paraId="3ED9952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16</w:t>
            </w:r>
          </w:p>
        </w:tc>
        <w:tc>
          <w:tcPr>
            <w:tcW w:w="0" w:type="auto"/>
            <w:tcBorders>
              <w:top w:val="single" w:sz="4" w:space="0" w:color="D9D9D9"/>
              <w:left w:val="nil"/>
              <w:bottom w:val="single" w:sz="4" w:space="0" w:color="D9D9D9"/>
              <w:right w:val="nil"/>
            </w:tcBorders>
            <w:shd w:val="clear" w:color="auto" w:fill="auto"/>
            <w:noWrap/>
            <w:vAlign w:val="center"/>
            <w:hideMark/>
          </w:tcPr>
          <w:p w14:paraId="3C3B871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384</w:t>
            </w:r>
          </w:p>
        </w:tc>
        <w:tc>
          <w:tcPr>
            <w:tcW w:w="0" w:type="auto"/>
            <w:tcBorders>
              <w:top w:val="single" w:sz="4" w:space="0" w:color="D9D9D9"/>
              <w:left w:val="nil"/>
              <w:bottom w:val="single" w:sz="4" w:space="0" w:color="D9D9D9"/>
              <w:right w:val="nil"/>
            </w:tcBorders>
            <w:shd w:val="clear" w:color="auto" w:fill="auto"/>
            <w:vAlign w:val="center"/>
            <w:hideMark/>
          </w:tcPr>
          <w:p w14:paraId="52BAE86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6772B03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35DE8D3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320</w:t>
            </w:r>
          </w:p>
        </w:tc>
        <w:tc>
          <w:tcPr>
            <w:tcW w:w="0" w:type="auto"/>
            <w:tcBorders>
              <w:top w:val="single" w:sz="4" w:space="0" w:color="D9D9D9"/>
              <w:left w:val="nil"/>
              <w:bottom w:val="single" w:sz="4" w:space="0" w:color="D9D9D9"/>
              <w:right w:val="nil"/>
            </w:tcBorders>
            <w:shd w:val="clear" w:color="auto" w:fill="auto"/>
            <w:noWrap/>
            <w:vAlign w:val="center"/>
            <w:hideMark/>
          </w:tcPr>
          <w:p w14:paraId="35DD288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339 216</w:t>
            </w:r>
          </w:p>
        </w:tc>
        <w:tc>
          <w:tcPr>
            <w:tcW w:w="0" w:type="auto"/>
            <w:tcBorders>
              <w:top w:val="single" w:sz="4" w:space="0" w:color="D9D9D9"/>
              <w:left w:val="nil"/>
              <w:bottom w:val="single" w:sz="4" w:space="0" w:color="D9D9D9"/>
              <w:right w:val="nil"/>
            </w:tcBorders>
            <w:shd w:val="clear" w:color="auto" w:fill="auto"/>
            <w:noWrap/>
            <w:vAlign w:val="center"/>
            <w:hideMark/>
          </w:tcPr>
          <w:p w14:paraId="006905A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5809E6F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EEED77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1 540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BCCE5DD"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0,71</w:t>
            </w:r>
          </w:p>
        </w:tc>
      </w:tr>
      <w:tr w:rsidR="00C515B8" w:rsidRPr="00C64F89" w14:paraId="24160AE7"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2847F485"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Slovenská technická univerzita v Bratislave</w:t>
            </w:r>
          </w:p>
        </w:tc>
        <w:tc>
          <w:tcPr>
            <w:tcW w:w="0" w:type="auto"/>
            <w:tcBorders>
              <w:top w:val="single" w:sz="4" w:space="0" w:color="D9D9D9"/>
              <w:left w:val="nil"/>
              <w:bottom w:val="single" w:sz="4" w:space="0" w:color="D9D9D9"/>
              <w:right w:val="nil"/>
            </w:tcBorders>
            <w:shd w:val="clear" w:color="auto" w:fill="auto"/>
            <w:noWrap/>
            <w:vAlign w:val="center"/>
            <w:hideMark/>
          </w:tcPr>
          <w:p w14:paraId="6B7C591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1C73ED0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992</w:t>
            </w:r>
          </w:p>
        </w:tc>
        <w:tc>
          <w:tcPr>
            <w:tcW w:w="0" w:type="auto"/>
            <w:tcBorders>
              <w:top w:val="single" w:sz="4" w:space="0" w:color="D9D9D9"/>
              <w:left w:val="nil"/>
              <w:bottom w:val="single" w:sz="4" w:space="0" w:color="D9D9D9"/>
              <w:right w:val="nil"/>
            </w:tcBorders>
            <w:shd w:val="clear" w:color="auto" w:fill="auto"/>
            <w:noWrap/>
            <w:vAlign w:val="center"/>
            <w:hideMark/>
          </w:tcPr>
          <w:p w14:paraId="2659F00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1 113</w:t>
            </w:r>
          </w:p>
        </w:tc>
        <w:tc>
          <w:tcPr>
            <w:tcW w:w="623" w:type="dxa"/>
            <w:tcBorders>
              <w:top w:val="single" w:sz="4" w:space="0" w:color="D9D9D9"/>
              <w:left w:val="nil"/>
              <w:bottom w:val="single" w:sz="4" w:space="0" w:color="D9D9D9"/>
              <w:right w:val="nil"/>
            </w:tcBorders>
            <w:shd w:val="clear" w:color="auto" w:fill="auto"/>
            <w:noWrap/>
            <w:vAlign w:val="center"/>
            <w:hideMark/>
          </w:tcPr>
          <w:p w14:paraId="635B04E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1 234</w:t>
            </w:r>
          </w:p>
        </w:tc>
        <w:tc>
          <w:tcPr>
            <w:tcW w:w="0" w:type="auto"/>
            <w:tcBorders>
              <w:top w:val="single" w:sz="4" w:space="0" w:color="D9D9D9"/>
              <w:left w:val="nil"/>
              <w:bottom w:val="single" w:sz="4" w:space="0" w:color="D9D9D9"/>
              <w:right w:val="nil"/>
            </w:tcBorders>
            <w:shd w:val="clear" w:color="auto" w:fill="auto"/>
            <w:noWrap/>
            <w:vAlign w:val="center"/>
            <w:hideMark/>
          </w:tcPr>
          <w:p w14:paraId="35D703A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1 113</w:t>
            </w:r>
          </w:p>
        </w:tc>
        <w:tc>
          <w:tcPr>
            <w:tcW w:w="0" w:type="auto"/>
            <w:tcBorders>
              <w:top w:val="single" w:sz="4" w:space="0" w:color="D9D9D9"/>
              <w:left w:val="nil"/>
              <w:bottom w:val="single" w:sz="4" w:space="0" w:color="D9D9D9"/>
              <w:right w:val="nil"/>
            </w:tcBorders>
            <w:shd w:val="clear" w:color="auto" w:fill="auto"/>
            <w:noWrap/>
            <w:vAlign w:val="center"/>
            <w:hideMark/>
          </w:tcPr>
          <w:p w14:paraId="14B313C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10 852</w:t>
            </w:r>
          </w:p>
        </w:tc>
        <w:tc>
          <w:tcPr>
            <w:tcW w:w="0" w:type="auto"/>
            <w:tcBorders>
              <w:top w:val="single" w:sz="4" w:space="0" w:color="D9D9D9"/>
              <w:left w:val="nil"/>
              <w:bottom w:val="single" w:sz="4" w:space="0" w:color="D9D9D9"/>
              <w:right w:val="nil"/>
            </w:tcBorders>
            <w:shd w:val="clear" w:color="auto" w:fill="auto"/>
            <w:noWrap/>
            <w:vAlign w:val="center"/>
            <w:hideMark/>
          </w:tcPr>
          <w:p w14:paraId="350B70E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w:t>
            </w:r>
          </w:p>
        </w:tc>
        <w:tc>
          <w:tcPr>
            <w:tcW w:w="0" w:type="auto"/>
            <w:tcBorders>
              <w:top w:val="single" w:sz="4" w:space="0" w:color="D9D9D9"/>
              <w:left w:val="nil"/>
              <w:bottom w:val="single" w:sz="4" w:space="0" w:color="D9D9D9"/>
              <w:right w:val="nil"/>
            </w:tcBorders>
            <w:shd w:val="clear" w:color="auto" w:fill="auto"/>
            <w:noWrap/>
            <w:vAlign w:val="center"/>
            <w:hideMark/>
          </w:tcPr>
          <w:p w14:paraId="12F7D23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768</w:t>
            </w:r>
          </w:p>
        </w:tc>
        <w:tc>
          <w:tcPr>
            <w:tcW w:w="0" w:type="auto"/>
            <w:tcBorders>
              <w:top w:val="single" w:sz="4" w:space="0" w:color="D9D9D9"/>
              <w:left w:val="nil"/>
              <w:bottom w:val="single" w:sz="4" w:space="0" w:color="D9D9D9"/>
              <w:right w:val="nil"/>
            </w:tcBorders>
            <w:shd w:val="clear" w:color="auto" w:fill="auto"/>
            <w:vAlign w:val="center"/>
            <w:hideMark/>
          </w:tcPr>
          <w:p w14:paraId="484888E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w:t>
            </w:r>
          </w:p>
        </w:tc>
        <w:tc>
          <w:tcPr>
            <w:tcW w:w="0" w:type="auto"/>
            <w:tcBorders>
              <w:top w:val="single" w:sz="4" w:space="0" w:color="D9D9D9"/>
              <w:left w:val="nil"/>
              <w:bottom w:val="single" w:sz="4" w:space="0" w:color="D9D9D9"/>
              <w:right w:val="nil"/>
            </w:tcBorders>
            <w:shd w:val="clear" w:color="auto" w:fill="auto"/>
            <w:noWrap/>
            <w:vAlign w:val="center"/>
            <w:hideMark/>
          </w:tcPr>
          <w:p w14:paraId="21BA037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2 400</w:t>
            </w:r>
          </w:p>
        </w:tc>
        <w:tc>
          <w:tcPr>
            <w:tcW w:w="0" w:type="auto"/>
            <w:tcBorders>
              <w:top w:val="single" w:sz="4" w:space="0" w:color="D9D9D9"/>
              <w:left w:val="nil"/>
              <w:bottom w:val="single" w:sz="4" w:space="0" w:color="D9D9D9"/>
              <w:right w:val="nil"/>
            </w:tcBorders>
            <w:shd w:val="clear" w:color="auto" w:fill="auto"/>
            <w:noWrap/>
            <w:vAlign w:val="center"/>
            <w:hideMark/>
          </w:tcPr>
          <w:p w14:paraId="78234FA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w:t>
            </w:r>
          </w:p>
        </w:tc>
        <w:tc>
          <w:tcPr>
            <w:tcW w:w="0" w:type="auto"/>
            <w:tcBorders>
              <w:top w:val="single" w:sz="4" w:space="0" w:color="D9D9D9"/>
              <w:left w:val="nil"/>
              <w:bottom w:val="single" w:sz="4" w:space="0" w:color="D9D9D9"/>
              <w:right w:val="nil"/>
            </w:tcBorders>
            <w:shd w:val="clear" w:color="auto" w:fill="auto"/>
            <w:noWrap/>
            <w:vAlign w:val="center"/>
            <w:hideMark/>
          </w:tcPr>
          <w:p w14:paraId="7DB4BE8B"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6 676</w:t>
            </w:r>
          </w:p>
        </w:tc>
        <w:tc>
          <w:tcPr>
            <w:tcW w:w="0" w:type="auto"/>
            <w:tcBorders>
              <w:top w:val="single" w:sz="4" w:space="0" w:color="D9D9D9"/>
              <w:left w:val="nil"/>
              <w:bottom w:val="single" w:sz="4" w:space="0" w:color="D9D9D9"/>
              <w:right w:val="nil"/>
            </w:tcBorders>
            <w:shd w:val="clear" w:color="auto" w:fill="auto"/>
            <w:noWrap/>
            <w:vAlign w:val="center"/>
            <w:hideMark/>
          </w:tcPr>
          <w:p w14:paraId="19FECFE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5F7AE96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958BA09"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2 244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E5A5CA"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0,50</w:t>
            </w:r>
          </w:p>
        </w:tc>
      </w:tr>
      <w:tr w:rsidR="00C515B8" w:rsidRPr="00C64F89" w14:paraId="1A9036D3" w14:textId="77777777" w:rsidTr="00703627">
        <w:tc>
          <w:tcPr>
            <w:tcW w:w="0" w:type="auto"/>
            <w:tcBorders>
              <w:top w:val="single" w:sz="4" w:space="0" w:color="D9D9D9"/>
              <w:left w:val="nil"/>
              <w:bottom w:val="single" w:sz="4" w:space="0" w:color="D9D9D9"/>
              <w:right w:val="nil"/>
            </w:tcBorders>
            <w:shd w:val="clear" w:color="auto" w:fill="auto"/>
            <w:noWrap/>
            <w:vAlign w:val="bottom"/>
            <w:hideMark/>
          </w:tcPr>
          <w:p w14:paraId="7CAD158F"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 xml:space="preserve">Spojená škola, Jarmočná 108, Stará </w:t>
            </w:r>
            <w:proofErr w:type="spellStart"/>
            <w:r w:rsidRPr="00C64F89">
              <w:rPr>
                <w:rFonts w:eastAsia="Times New Roman" w:cs="Times New Roman"/>
                <w:color w:val="000000"/>
                <w:sz w:val="18"/>
                <w:szCs w:val="18"/>
                <w:lang w:eastAsia="sk-SK"/>
              </w:rPr>
              <w:t>Lubovna</w:t>
            </w:r>
            <w:proofErr w:type="spellEnd"/>
          </w:p>
        </w:tc>
        <w:tc>
          <w:tcPr>
            <w:tcW w:w="0" w:type="auto"/>
            <w:tcBorders>
              <w:top w:val="single" w:sz="4" w:space="0" w:color="D9D9D9"/>
              <w:left w:val="nil"/>
              <w:bottom w:val="single" w:sz="4" w:space="0" w:color="D9D9D9"/>
              <w:right w:val="nil"/>
            </w:tcBorders>
            <w:shd w:val="clear" w:color="auto" w:fill="auto"/>
            <w:noWrap/>
            <w:vAlign w:val="center"/>
            <w:hideMark/>
          </w:tcPr>
          <w:p w14:paraId="1721006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4" w:space="0" w:color="D9D9D9"/>
              <w:right w:val="nil"/>
            </w:tcBorders>
            <w:shd w:val="clear" w:color="auto" w:fill="auto"/>
            <w:noWrap/>
            <w:vAlign w:val="center"/>
            <w:hideMark/>
          </w:tcPr>
          <w:p w14:paraId="6818D67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656</w:t>
            </w:r>
          </w:p>
        </w:tc>
        <w:tc>
          <w:tcPr>
            <w:tcW w:w="0" w:type="auto"/>
            <w:tcBorders>
              <w:top w:val="single" w:sz="4" w:space="0" w:color="D9D9D9"/>
              <w:left w:val="nil"/>
              <w:bottom w:val="single" w:sz="4" w:space="0" w:color="D9D9D9"/>
              <w:right w:val="nil"/>
            </w:tcBorders>
            <w:shd w:val="clear" w:color="auto" w:fill="auto"/>
            <w:noWrap/>
            <w:vAlign w:val="center"/>
            <w:hideMark/>
          </w:tcPr>
          <w:p w14:paraId="1BE880C7"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696</w:t>
            </w:r>
          </w:p>
        </w:tc>
        <w:tc>
          <w:tcPr>
            <w:tcW w:w="623" w:type="dxa"/>
            <w:tcBorders>
              <w:top w:val="single" w:sz="4" w:space="0" w:color="D9D9D9"/>
              <w:left w:val="nil"/>
              <w:bottom w:val="single" w:sz="4" w:space="0" w:color="D9D9D9"/>
              <w:right w:val="nil"/>
            </w:tcBorders>
            <w:shd w:val="clear" w:color="auto" w:fill="auto"/>
            <w:noWrap/>
            <w:vAlign w:val="center"/>
            <w:hideMark/>
          </w:tcPr>
          <w:p w14:paraId="41A11B3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736</w:t>
            </w:r>
          </w:p>
        </w:tc>
        <w:tc>
          <w:tcPr>
            <w:tcW w:w="0" w:type="auto"/>
            <w:tcBorders>
              <w:top w:val="single" w:sz="4" w:space="0" w:color="D9D9D9"/>
              <w:left w:val="nil"/>
              <w:bottom w:val="single" w:sz="4" w:space="0" w:color="D9D9D9"/>
              <w:right w:val="nil"/>
            </w:tcBorders>
            <w:shd w:val="clear" w:color="auto" w:fill="auto"/>
            <w:noWrap/>
            <w:vAlign w:val="center"/>
            <w:hideMark/>
          </w:tcPr>
          <w:p w14:paraId="5C9D434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696</w:t>
            </w:r>
          </w:p>
        </w:tc>
        <w:tc>
          <w:tcPr>
            <w:tcW w:w="0" w:type="auto"/>
            <w:tcBorders>
              <w:top w:val="single" w:sz="4" w:space="0" w:color="D9D9D9"/>
              <w:left w:val="nil"/>
              <w:bottom w:val="single" w:sz="4" w:space="0" w:color="D9D9D9"/>
              <w:right w:val="nil"/>
            </w:tcBorders>
            <w:shd w:val="clear" w:color="auto" w:fill="auto"/>
            <w:noWrap/>
            <w:vAlign w:val="center"/>
            <w:hideMark/>
          </w:tcPr>
          <w:p w14:paraId="1829D24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c>
          <w:tcPr>
            <w:tcW w:w="0" w:type="auto"/>
            <w:tcBorders>
              <w:top w:val="single" w:sz="4" w:space="0" w:color="D9D9D9"/>
              <w:left w:val="nil"/>
              <w:bottom w:val="single" w:sz="4" w:space="0" w:color="D9D9D9"/>
              <w:right w:val="nil"/>
            </w:tcBorders>
            <w:shd w:val="clear" w:color="auto" w:fill="auto"/>
            <w:noWrap/>
            <w:vAlign w:val="center"/>
            <w:hideMark/>
          </w:tcPr>
          <w:p w14:paraId="1774DA71"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8</w:t>
            </w:r>
          </w:p>
        </w:tc>
        <w:tc>
          <w:tcPr>
            <w:tcW w:w="0" w:type="auto"/>
            <w:tcBorders>
              <w:top w:val="single" w:sz="4" w:space="0" w:color="D9D9D9"/>
              <w:left w:val="nil"/>
              <w:bottom w:val="single" w:sz="4" w:space="0" w:color="D9D9D9"/>
              <w:right w:val="nil"/>
            </w:tcBorders>
            <w:shd w:val="clear" w:color="auto" w:fill="auto"/>
            <w:noWrap/>
            <w:vAlign w:val="center"/>
            <w:hideMark/>
          </w:tcPr>
          <w:p w14:paraId="78ECE30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384</w:t>
            </w:r>
          </w:p>
        </w:tc>
        <w:tc>
          <w:tcPr>
            <w:tcW w:w="0" w:type="auto"/>
            <w:tcBorders>
              <w:top w:val="single" w:sz="4" w:space="0" w:color="D9D9D9"/>
              <w:left w:val="nil"/>
              <w:bottom w:val="single" w:sz="4" w:space="0" w:color="D9D9D9"/>
              <w:right w:val="nil"/>
            </w:tcBorders>
            <w:shd w:val="clear" w:color="auto" w:fill="auto"/>
            <w:vAlign w:val="center"/>
            <w:hideMark/>
          </w:tcPr>
          <w:p w14:paraId="32CFB7A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D9D9D9"/>
              <w:left w:val="nil"/>
              <w:bottom w:val="single" w:sz="4" w:space="0" w:color="D9D9D9"/>
              <w:right w:val="nil"/>
            </w:tcBorders>
            <w:shd w:val="clear" w:color="auto" w:fill="auto"/>
            <w:noWrap/>
            <w:vAlign w:val="center"/>
            <w:hideMark/>
          </w:tcPr>
          <w:p w14:paraId="65C454A8"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1 920</w:t>
            </w:r>
          </w:p>
        </w:tc>
        <w:tc>
          <w:tcPr>
            <w:tcW w:w="0" w:type="auto"/>
            <w:tcBorders>
              <w:top w:val="single" w:sz="4" w:space="0" w:color="D9D9D9"/>
              <w:left w:val="nil"/>
              <w:bottom w:val="single" w:sz="4" w:space="0" w:color="D9D9D9"/>
              <w:right w:val="nil"/>
            </w:tcBorders>
            <w:shd w:val="clear" w:color="auto" w:fill="auto"/>
            <w:noWrap/>
            <w:vAlign w:val="center"/>
            <w:hideMark/>
          </w:tcPr>
          <w:p w14:paraId="37F0A19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41</w:t>
            </w:r>
          </w:p>
        </w:tc>
        <w:tc>
          <w:tcPr>
            <w:tcW w:w="0" w:type="auto"/>
            <w:tcBorders>
              <w:top w:val="single" w:sz="4" w:space="0" w:color="D9D9D9"/>
              <w:left w:val="nil"/>
              <w:bottom w:val="single" w:sz="4" w:space="0" w:color="D9D9D9"/>
              <w:right w:val="nil"/>
            </w:tcBorders>
            <w:shd w:val="clear" w:color="auto" w:fill="auto"/>
            <w:noWrap/>
            <w:vAlign w:val="center"/>
            <w:hideMark/>
          </w:tcPr>
          <w:p w14:paraId="2573578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25 416</w:t>
            </w:r>
          </w:p>
        </w:tc>
        <w:tc>
          <w:tcPr>
            <w:tcW w:w="0" w:type="auto"/>
            <w:tcBorders>
              <w:top w:val="single" w:sz="4" w:space="0" w:color="D9D9D9"/>
              <w:left w:val="nil"/>
              <w:bottom w:val="single" w:sz="4" w:space="0" w:color="D9D9D9"/>
              <w:right w:val="nil"/>
            </w:tcBorders>
            <w:shd w:val="clear" w:color="auto" w:fill="auto"/>
            <w:noWrap/>
            <w:vAlign w:val="center"/>
            <w:hideMark/>
          </w:tcPr>
          <w:p w14:paraId="54F08DD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4" w:space="0" w:color="D9D9D9"/>
              <w:right w:val="nil"/>
            </w:tcBorders>
            <w:shd w:val="clear" w:color="auto" w:fill="auto"/>
            <w:noWrap/>
            <w:vAlign w:val="center"/>
            <w:hideMark/>
          </w:tcPr>
          <w:p w14:paraId="2B7E176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F545090"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0A37A1C"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0,77</w:t>
            </w:r>
          </w:p>
        </w:tc>
      </w:tr>
      <w:tr w:rsidR="00C515B8" w:rsidRPr="00C64F89" w14:paraId="19BE463D" w14:textId="77777777" w:rsidTr="00703627">
        <w:tc>
          <w:tcPr>
            <w:tcW w:w="0" w:type="auto"/>
            <w:tcBorders>
              <w:top w:val="single" w:sz="4" w:space="0" w:color="D9D9D9"/>
              <w:left w:val="nil"/>
              <w:bottom w:val="single" w:sz="8" w:space="0" w:color="auto"/>
              <w:right w:val="nil"/>
            </w:tcBorders>
            <w:shd w:val="clear" w:color="auto" w:fill="auto"/>
            <w:noWrap/>
            <w:vAlign w:val="bottom"/>
            <w:hideMark/>
          </w:tcPr>
          <w:p w14:paraId="29940E67" w14:textId="77777777" w:rsidR="00C515B8" w:rsidRPr="00C64F89" w:rsidRDefault="00C515B8" w:rsidP="00C515B8">
            <w:pPr>
              <w:spacing w:after="0" w:line="240" w:lineRule="auto"/>
              <w:ind w:left="0"/>
              <w:jc w:val="left"/>
              <w:rPr>
                <w:rFonts w:eastAsia="Times New Roman" w:cs="Times New Roman"/>
                <w:color w:val="000000"/>
                <w:sz w:val="18"/>
                <w:szCs w:val="18"/>
                <w:lang w:eastAsia="sk-SK"/>
              </w:rPr>
            </w:pPr>
            <w:r w:rsidRPr="00C64F89">
              <w:rPr>
                <w:rFonts w:eastAsia="Times New Roman" w:cs="Times New Roman"/>
                <w:color w:val="000000"/>
                <w:sz w:val="18"/>
                <w:szCs w:val="18"/>
                <w:lang w:eastAsia="sk-SK"/>
              </w:rPr>
              <w:t>Ostatné (jeden nákup)</w:t>
            </w:r>
          </w:p>
        </w:tc>
        <w:tc>
          <w:tcPr>
            <w:tcW w:w="0" w:type="auto"/>
            <w:tcBorders>
              <w:top w:val="single" w:sz="4" w:space="0" w:color="D9D9D9"/>
              <w:left w:val="nil"/>
              <w:bottom w:val="single" w:sz="8" w:space="0" w:color="auto"/>
              <w:right w:val="nil"/>
            </w:tcBorders>
            <w:shd w:val="clear" w:color="auto" w:fill="auto"/>
            <w:noWrap/>
            <w:vAlign w:val="center"/>
            <w:hideMark/>
          </w:tcPr>
          <w:p w14:paraId="2FF94AEA"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6</w:t>
            </w:r>
          </w:p>
        </w:tc>
        <w:tc>
          <w:tcPr>
            <w:tcW w:w="0" w:type="auto"/>
            <w:tcBorders>
              <w:top w:val="single" w:sz="4" w:space="0" w:color="D9D9D9"/>
              <w:left w:val="nil"/>
              <w:bottom w:val="single" w:sz="8" w:space="0" w:color="auto"/>
              <w:right w:val="nil"/>
            </w:tcBorders>
            <w:shd w:val="clear" w:color="auto" w:fill="auto"/>
            <w:noWrap/>
            <w:vAlign w:val="center"/>
            <w:hideMark/>
          </w:tcPr>
          <w:p w14:paraId="09BBCBC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934</w:t>
            </w:r>
          </w:p>
        </w:tc>
        <w:tc>
          <w:tcPr>
            <w:tcW w:w="0" w:type="auto"/>
            <w:tcBorders>
              <w:top w:val="single" w:sz="4" w:space="0" w:color="D9D9D9"/>
              <w:left w:val="nil"/>
              <w:bottom w:val="single" w:sz="8" w:space="0" w:color="auto"/>
              <w:right w:val="nil"/>
            </w:tcBorders>
            <w:shd w:val="clear" w:color="auto" w:fill="auto"/>
            <w:noWrap/>
            <w:vAlign w:val="center"/>
            <w:hideMark/>
          </w:tcPr>
          <w:p w14:paraId="0484C46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1 390</w:t>
            </w:r>
          </w:p>
        </w:tc>
        <w:tc>
          <w:tcPr>
            <w:tcW w:w="623" w:type="dxa"/>
            <w:tcBorders>
              <w:top w:val="single" w:sz="4" w:space="0" w:color="D9D9D9"/>
              <w:left w:val="nil"/>
              <w:bottom w:val="single" w:sz="8" w:space="0" w:color="auto"/>
              <w:right w:val="nil"/>
            </w:tcBorders>
            <w:shd w:val="clear" w:color="auto" w:fill="auto"/>
            <w:noWrap/>
            <w:vAlign w:val="center"/>
            <w:hideMark/>
          </w:tcPr>
          <w:p w14:paraId="746E98D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1 909</w:t>
            </w:r>
          </w:p>
        </w:tc>
        <w:tc>
          <w:tcPr>
            <w:tcW w:w="0" w:type="auto"/>
            <w:tcBorders>
              <w:top w:val="single" w:sz="4" w:space="0" w:color="D9D9D9"/>
              <w:left w:val="nil"/>
              <w:bottom w:val="single" w:sz="8" w:space="0" w:color="auto"/>
              <w:right w:val="nil"/>
            </w:tcBorders>
            <w:shd w:val="clear" w:color="auto" w:fill="auto"/>
            <w:noWrap/>
            <w:vAlign w:val="center"/>
            <w:hideMark/>
          </w:tcPr>
          <w:p w14:paraId="51EA38E6"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1 469</w:t>
            </w:r>
          </w:p>
        </w:tc>
        <w:tc>
          <w:tcPr>
            <w:tcW w:w="0" w:type="auto"/>
            <w:tcBorders>
              <w:top w:val="single" w:sz="4" w:space="0" w:color="D9D9D9"/>
              <w:left w:val="nil"/>
              <w:bottom w:val="single" w:sz="8" w:space="0" w:color="auto"/>
              <w:right w:val="nil"/>
            </w:tcBorders>
            <w:shd w:val="clear" w:color="auto" w:fill="auto"/>
            <w:noWrap/>
            <w:vAlign w:val="center"/>
            <w:hideMark/>
          </w:tcPr>
          <w:p w14:paraId="2195A80C"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12 332</w:t>
            </w:r>
          </w:p>
        </w:tc>
        <w:tc>
          <w:tcPr>
            <w:tcW w:w="0" w:type="auto"/>
            <w:tcBorders>
              <w:top w:val="single" w:sz="4" w:space="0" w:color="D9D9D9"/>
              <w:left w:val="nil"/>
              <w:bottom w:val="single" w:sz="8" w:space="0" w:color="auto"/>
              <w:right w:val="nil"/>
            </w:tcBorders>
            <w:shd w:val="clear" w:color="auto" w:fill="auto"/>
            <w:noWrap/>
            <w:vAlign w:val="center"/>
            <w:hideMark/>
          </w:tcPr>
          <w:p w14:paraId="055C9BB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19</w:t>
            </w:r>
          </w:p>
        </w:tc>
        <w:tc>
          <w:tcPr>
            <w:tcW w:w="0" w:type="auto"/>
            <w:tcBorders>
              <w:top w:val="single" w:sz="4" w:space="0" w:color="D9D9D9"/>
              <w:left w:val="nil"/>
              <w:bottom w:val="single" w:sz="8" w:space="0" w:color="auto"/>
              <w:right w:val="nil"/>
            </w:tcBorders>
            <w:shd w:val="clear" w:color="auto" w:fill="auto"/>
            <w:noWrap/>
            <w:vAlign w:val="center"/>
            <w:hideMark/>
          </w:tcPr>
          <w:p w14:paraId="4CCDAC2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575</w:t>
            </w:r>
          </w:p>
        </w:tc>
        <w:tc>
          <w:tcPr>
            <w:tcW w:w="0" w:type="auto"/>
            <w:tcBorders>
              <w:top w:val="single" w:sz="4" w:space="0" w:color="D9D9D9"/>
              <w:left w:val="nil"/>
              <w:bottom w:val="single" w:sz="8" w:space="0" w:color="auto"/>
              <w:right w:val="nil"/>
            </w:tcBorders>
            <w:shd w:val="clear" w:color="auto" w:fill="auto"/>
            <w:vAlign w:val="center"/>
            <w:hideMark/>
          </w:tcPr>
          <w:p w14:paraId="0951CEE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w:t>
            </w:r>
          </w:p>
        </w:tc>
        <w:tc>
          <w:tcPr>
            <w:tcW w:w="0" w:type="auto"/>
            <w:tcBorders>
              <w:top w:val="single" w:sz="4" w:space="0" w:color="D9D9D9"/>
              <w:left w:val="nil"/>
              <w:bottom w:val="single" w:sz="8" w:space="0" w:color="auto"/>
              <w:right w:val="nil"/>
            </w:tcBorders>
            <w:shd w:val="clear" w:color="auto" w:fill="auto"/>
            <w:noWrap/>
            <w:vAlign w:val="center"/>
            <w:hideMark/>
          </w:tcPr>
          <w:p w14:paraId="227C188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2 347</w:t>
            </w:r>
          </w:p>
        </w:tc>
        <w:tc>
          <w:tcPr>
            <w:tcW w:w="0" w:type="auto"/>
            <w:tcBorders>
              <w:top w:val="single" w:sz="4" w:space="0" w:color="D9D9D9"/>
              <w:left w:val="nil"/>
              <w:bottom w:val="single" w:sz="8" w:space="0" w:color="auto"/>
              <w:right w:val="nil"/>
            </w:tcBorders>
            <w:shd w:val="clear" w:color="auto" w:fill="auto"/>
            <w:noWrap/>
            <w:vAlign w:val="center"/>
            <w:hideMark/>
          </w:tcPr>
          <w:p w14:paraId="0DC53F32"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394</w:t>
            </w:r>
          </w:p>
        </w:tc>
        <w:tc>
          <w:tcPr>
            <w:tcW w:w="0" w:type="auto"/>
            <w:tcBorders>
              <w:top w:val="single" w:sz="4" w:space="0" w:color="D9D9D9"/>
              <w:left w:val="nil"/>
              <w:bottom w:val="single" w:sz="8" w:space="0" w:color="auto"/>
              <w:right w:val="nil"/>
            </w:tcBorders>
            <w:shd w:val="clear" w:color="auto" w:fill="auto"/>
            <w:noWrap/>
            <w:vAlign w:val="center"/>
            <w:hideMark/>
          </w:tcPr>
          <w:p w14:paraId="63162054"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464 886</w:t>
            </w:r>
          </w:p>
        </w:tc>
        <w:tc>
          <w:tcPr>
            <w:tcW w:w="0" w:type="auto"/>
            <w:tcBorders>
              <w:top w:val="single" w:sz="4" w:space="0" w:color="D9D9D9"/>
              <w:left w:val="nil"/>
              <w:bottom w:val="single" w:sz="8" w:space="0" w:color="auto"/>
              <w:right w:val="nil"/>
            </w:tcBorders>
            <w:shd w:val="clear" w:color="auto" w:fill="auto"/>
            <w:noWrap/>
            <w:vAlign w:val="center"/>
            <w:hideMark/>
          </w:tcPr>
          <w:p w14:paraId="62E31513"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nie</w:t>
            </w:r>
          </w:p>
        </w:tc>
        <w:tc>
          <w:tcPr>
            <w:tcW w:w="0" w:type="auto"/>
            <w:tcBorders>
              <w:top w:val="single" w:sz="4" w:space="0" w:color="D9D9D9"/>
              <w:left w:val="nil"/>
              <w:bottom w:val="single" w:sz="8" w:space="0" w:color="auto"/>
              <w:right w:val="nil"/>
            </w:tcBorders>
            <w:shd w:val="clear" w:color="auto" w:fill="auto"/>
            <w:noWrap/>
            <w:vAlign w:val="center"/>
            <w:hideMark/>
          </w:tcPr>
          <w:p w14:paraId="3CAC5C95"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0</w:t>
            </w:r>
          </w:p>
        </w:tc>
        <w:tc>
          <w:tcPr>
            <w:tcW w:w="0" w:type="auto"/>
            <w:tcBorders>
              <w:top w:val="single" w:sz="4" w:space="0" w:color="BFBFBF" w:themeColor="background1" w:themeShade="BF"/>
              <w:left w:val="nil"/>
              <w:bottom w:val="single" w:sz="8" w:space="0" w:color="auto"/>
              <w:right w:val="nil"/>
            </w:tcBorders>
            <w:shd w:val="clear" w:color="auto" w:fill="auto"/>
            <w:noWrap/>
            <w:vAlign w:val="center"/>
            <w:hideMark/>
          </w:tcPr>
          <w:p w14:paraId="3B68A26F"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2 261</w:t>
            </w:r>
          </w:p>
        </w:tc>
        <w:tc>
          <w:tcPr>
            <w:tcW w:w="0" w:type="auto"/>
            <w:tcBorders>
              <w:top w:val="single" w:sz="4" w:space="0" w:color="BFBFBF" w:themeColor="background1" w:themeShade="BF"/>
              <w:left w:val="nil"/>
              <w:bottom w:val="single" w:sz="8" w:space="0" w:color="auto"/>
              <w:right w:val="nil"/>
            </w:tcBorders>
            <w:shd w:val="clear" w:color="auto" w:fill="auto"/>
            <w:noWrap/>
            <w:vAlign w:val="center"/>
            <w:hideMark/>
          </w:tcPr>
          <w:p w14:paraId="382C6227" w14:textId="77777777" w:rsidR="00C515B8" w:rsidRPr="00C64F89" w:rsidRDefault="00C515B8" w:rsidP="00C515B8">
            <w:pPr>
              <w:spacing w:after="0" w:line="240" w:lineRule="auto"/>
              <w:ind w:left="0"/>
              <w:jc w:val="center"/>
              <w:rPr>
                <w:rFonts w:eastAsia="Times New Roman" w:cs="Times New Roman"/>
                <w:color w:val="00B050"/>
                <w:sz w:val="18"/>
                <w:szCs w:val="18"/>
                <w:lang w:eastAsia="sk-SK"/>
              </w:rPr>
            </w:pPr>
            <w:r w:rsidRPr="00C64F89">
              <w:rPr>
                <w:rFonts w:eastAsia="Times New Roman" w:cs="Times New Roman"/>
                <w:color w:val="00B050"/>
                <w:sz w:val="18"/>
                <w:szCs w:val="18"/>
                <w:lang w:eastAsia="sk-SK"/>
              </w:rPr>
              <w:t>0,65</w:t>
            </w:r>
          </w:p>
        </w:tc>
      </w:tr>
      <w:tr w:rsidR="00C515B8" w:rsidRPr="00C64F89" w14:paraId="7B53142A" w14:textId="77777777" w:rsidTr="00703627">
        <w:tc>
          <w:tcPr>
            <w:tcW w:w="0" w:type="auto"/>
            <w:tcBorders>
              <w:top w:val="single" w:sz="4" w:space="0" w:color="808080"/>
              <w:left w:val="nil"/>
              <w:bottom w:val="single" w:sz="8" w:space="0" w:color="auto"/>
              <w:right w:val="nil"/>
            </w:tcBorders>
            <w:shd w:val="clear" w:color="FFFFFF" w:fill="FFFFFF"/>
            <w:noWrap/>
            <w:vAlign w:val="bottom"/>
            <w:hideMark/>
          </w:tcPr>
          <w:p w14:paraId="3399645C" w14:textId="77777777" w:rsidR="00C515B8" w:rsidRPr="00C64F89" w:rsidRDefault="00C515B8" w:rsidP="00C515B8">
            <w:pPr>
              <w:spacing w:after="0" w:line="240" w:lineRule="auto"/>
              <w:ind w:left="0"/>
              <w:jc w:val="left"/>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Spolu</w:t>
            </w:r>
          </w:p>
        </w:tc>
        <w:tc>
          <w:tcPr>
            <w:tcW w:w="0" w:type="auto"/>
            <w:tcBorders>
              <w:top w:val="single" w:sz="4" w:space="0" w:color="808080"/>
              <w:left w:val="nil"/>
              <w:bottom w:val="single" w:sz="8" w:space="0" w:color="auto"/>
              <w:right w:val="nil"/>
            </w:tcBorders>
            <w:shd w:val="clear" w:color="FFFFFF" w:fill="FFFFFF"/>
            <w:noWrap/>
            <w:vAlign w:val="center"/>
            <w:hideMark/>
          </w:tcPr>
          <w:p w14:paraId="1EABDADE"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166</w:t>
            </w:r>
          </w:p>
        </w:tc>
        <w:tc>
          <w:tcPr>
            <w:tcW w:w="0" w:type="auto"/>
            <w:tcBorders>
              <w:top w:val="single" w:sz="4" w:space="0" w:color="808080"/>
              <w:left w:val="nil"/>
              <w:bottom w:val="single" w:sz="8" w:space="0" w:color="auto"/>
              <w:right w:val="nil"/>
            </w:tcBorders>
            <w:shd w:val="clear" w:color="FFFFFF" w:fill="FFFFFF"/>
            <w:noWrap/>
            <w:vAlign w:val="center"/>
            <w:hideMark/>
          </w:tcPr>
          <w:p w14:paraId="41F82807"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728</w:t>
            </w:r>
          </w:p>
        </w:tc>
        <w:tc>
          <w:tcPr>
            <w:tcW w:w="0" w:type="auto"/>
            <w:tcBorders>
              <w:top w:val="single" w:sz="4" w:space="0" w:color="808080"/>
              <w:left w:val="nil"/>
              <w:bottom w:val="single" w:sz="8" w:space="0" w:color="auto"/>
              <w:right w:val="nil"/>
            </w:tcBorders>
            <w:shd w:val="clear" w:color="FFFFFF" w:fill="FFFFFF"/>
            <w:noWrap/>
            <w:vAlign w:val="center"/>
            <w:hideMark/>
          </w:tcPr>
          <w:p w14:paraId="682462EA"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1 128</w:t>
            </w:r>
          </w:p>
        </w:tc>
        <w:tc>
          <w:tcPr>
            <w:tcW w:w="623" w:type="dxa"/>
            <w:tcBorders>
              <w:top w:val="single" w:sz="4" w:space="0" w:color="808080"/>
              <w:left w:val="nil"/>
              <w:bottom w:val="single" w:sz="8" w:space="0" w:color="auto"/>
              <w:right w:val="nil"/>
            </w:tcBorders>
            <w:shd w:val="clear" w:color="FFFFFF" w:fill="FFFFFF"/>
            <w:noWrap/>
            <w:vAlign w:val="center"/>
            <w:hideMark/>
          </w:tcPr>
          <w:p w14:paraId="56F3AB0F"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1 505</w:t>
            </w:r>
          </w:p>
        </w:tc>
        <w:tc>
          <w:tcPr>
            <w:tcW w:w="0" w:type="auto"/>
            <w:tcBorders>
              <w:top w:val="single" w:sz="4" w:space="0" w:color="808080"/>
              <w:left w:val="nil"/>
              <w:bottom w:val="single" w:sz="8" w:space="0" w:color="auto"/>
              <w:right w:val="nil"/>
            </w:tcBorders>
            <w:shd w:val="clear" w:color="FFFFFF" w:fill="FFFFFF"/>
            <w:noWrap/>
            <w:vAlign w:val="center"/>
            <w:hideMark/>
          </w:tcPr>
          <w:p w14:paraId="5CF6488C"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1 266</w:t>
            </w:r>
          </w:p>
        </w:tc>
        <w:tc>
          <w:tcPr>
            <w:tcW w:w="0" w:type="auto"/>
            <w:tcBorders>
              <w:top w:val="single" w:sz="4" w:space="0" w:color="808080"/>
              <w:left w:val="nil"/>
              <w:bottom w:val="single" w:sz="8" w:space="0" w:color="auto"/>
              <w:right w:val="nil"/>
            </w:tcBorders>
            <w:shd w:val="clear" w:color="FFFFFF" w:fill="FFFFFF"/>
            <w:noWrap/>
            <w:vAlign w:val="center"/>
            <w:hideMark/>
          </w:tcPr>
          <w:p w14:paraId="6F4A047D"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9 430</w:t>
            </w:r>
          </w:p>
        </w:tc>
        <w:tc>
          <w:tcPr>
            <w:tcW w:w="0" w:type="auto"/>
            <w:tcBorders>
              <w:top w:val="single" w:sz="4" w:space="0" w:color="808080"/>
              <w:left w:val="nil"/>
              <w:bottom w:val="single" w:sz="8" w:space="0" w:color="auto"/>
              <w:right w:val="nil"/>
            </w:tcBorders>
            <w:shd w:val="clear" w:color="FFFFFF" w:fill="FFFFFF"/>
            <w:noWrap/>
            <w:vAlign w:val="center"/>
            <w:hideMark/>
          </w:tcPr>
          <w:p w14:paraId="059B2341"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12</w:t>
            </w:r>
          </w:p>
        </w:tc>
        <w:tc>
          <w:tcPr>
            <w:tcW w:w="0" w:type="auto"/>
            <w:tcBorders>
              <w:top w:val="single" w:sz="4" w:space="0" w:color="808080"/>
              <w:left w:val="nil"/>
              <w:bottom w:val="single" w:sz="8" w:space="0" w:color="auto"/>
              <w:right w:val="nil"/>
            </w:tcBorders>
            <w:shd w:val="clear" w:color="FFFFFF" w:fill="FFFFFF"/>
            <w:noWrap/>
            <w:vAlign w:val="center"/>
            <w:hideMark/>
          </w:tcPr>
          <w:p w14:paraId="2BA42132"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448</w:t>
            </w:r>
          </w:p>
        </w:tc>
        <w:tc>
          <w:tcPr>
            <w:tcW w:w="0" w:type="auto"/>
            <w:tcBorders>
              <w:top w:val="single" w:sz="4" w:space="0" w:color="808080"/>
              <w:left w:val="nil"/>
              <w:bottom w:val="single" w:sz="8" w:space="0" w:color="auto"/>
              <w:right w:val="nil"/>
            </w:tcBorders>
            <w:shd w:val="clear" w:color="FFFFFF" w:fill="FFFFFF"/>
            <w:vAlign w:val="center"/>
            <w:hideMark/>
          </w:tcPr>
          <w:p w14:paraId="529A57ED"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26</w:t>
            </w:r>
          </w:p>
        </w:tc>
        <w:tc>
          <w:tcPr>
            <w:tcW w:w="0" w:type="auto"/>
            <w:tcBorders>
              <w:top w:val="single" w:sz="4" w:space="0" w:color="808080"/>
              <w:left w:val="nil"/>
              <w:bottom w:val="single" w:sz="8" w:space="0" w:color="auto"/>
              <w:right w:val="nil"/>
            </w:tcBorders>
            <w:shd w:val="clear" w:color="FFFFFF" w:fill="FFFFFF"/>
            <w:noWrap/>
            <w:vAlign w:val="center"/>
            <w:hideMark/>
          </w:tcPr>
          <w:p w14:paraId="062BF3FF"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2 105</w:t>
            </w:r>
          </w:p>
        </w:tc>
        <w:tc>
          <w:tcPr>
            <w:tcW w:w="0" w:type="auto"/>
            <w:tcBorders>
              <w:top w:val="single" w:sz="4" w:space="0" w:color="808080"/>
              <w:left w:val="nil"/>
              <w:bottom w:val="single" w:sz="8" w:space="0" w:color="auto"/>
              <w:right w:val="nil"/>
            </w:tcBorders>
            <w:shd w:val="clear" w:color="FFFFFF" w:fill="FFFFFF"/>
            <w:noWrap/>
            <w:vAlign w:val="center"/>
            <w:hideMark/>
          </w:tcPr>
          <w:p w14:paraId="5F3C2965"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18048</w:t>
            </w:r>
          </w:p>
        </w:tc>
        <w:tc>
          <w:tcPr>
            <w:tcW w:w="0" w:type="auto"/>
            <w:tcBorders>
              <w:top w:val="single" w:sz="4" w:space="0" w:color="808080"/>
              <w:left w:val="nil"/>
              <w:bottom w:val="single" w:sz="8" w:space="0" w:color="auto"/>
              <w:right w:val="nil"/>
            </w:tcBorders>
            <w:shd w:val="clear" w:color="FFFFFF" w:fill="FFFFFF"/>
            <w:noWrap/>
            <w:vAlign w:val="center"/>
            <w:hideMark/>
          </w:tcPr>
          <w:p w14:paraId="220CE488"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14 834 415</w:t>
            </w:r>
          </w:p>
        </w:tc>
        <w:tc>
          <w:tcPr>
            <w:tcW w:w="0" w:type="auto"/>
            <w:tcBorders>
              <w:top w:val="single" w:sz="4" w:space="0" w:color="808080"/>
              <w:left w:val="nil"/>
              <w:bottom w:val="single" w:sz="8" w:space="0" w:color="auto"/>
              <w:right w:val="nil"/>
            </w:tcBorders>
            <w:shd w:val="clear" w:color="FFFFFF" w:fill="FFFFFF"/>
            <w:noWrap/>
            <w:vAlign w:val="center"/>
            <w:hideMark/>
          </w:tcPr>
          <w:p w14:paraId="63A7EAE7"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áno</w:t>
            </w:r>
          </w:p>
        </w:tc>
        <w:tc>
          <w:tcPr>
            <w:tcW w:w="0" w:type="auto"/>
            <w:tcBorders>
              <w:top w:val="single" w:sz="4" w:space="0" w:color="808080"/>
              <w:left w:val="nil"/>
              <w:bottom w:val="single" w:sz="8" w:space="0" w:color="auto"/>
              <w:right w:val="nil"/>
            </w:tcBorders>
            <w:shd w:val="clear" w:color="FFFFFF" w:fill="FFFFFF"/>
            <w:noWrap/>
            <w:vAlign w:val="center"/>
            <w:hideMark/>
          </w:tcPr>
          <w:p w14:paraId="3BEB9448" w14:textId="77777777" w:rsidR="00C515B8" w:rsidRPr="00C64F89" w:rsidRDefault="00C515B8" w:rsidP="00C515B8">
            <w:pPr>
              <w:spacing w:after="0" w:line="240" w:lineRule="auto"/>
              <w:ind w:left="0"/>
              <w:jc w:val="center"/>
              <w:rPr>
                <w:rFonts w:eastAsia="Times New Roman" w:cs="Times New Roman"/>
                <w:b/>
                <w:bCs/>
                <w:color w:val="000000"/>
                <w:sz w:val="18"/>
                <w:szCs w:val="18"/>
                <w:lang w:eastAsia="sk-SK"/>
              </w:rPr>
            </w:pPr>
            <w:r w:rsidRPr="00C64F89">
              <w:rPr>
                <w:rFonts w:eastAsia="Times New Roman" w:cs="Times New Roman"/>
                <w:b/>
                <w:bCs/>
                <w:color w:val="000000"/>
                <w:sz w:val="18"/>
                <w:szCs w:val="18"/>
                <w:lang w:eastAsia="sk-SK"/>
              </w:rPr>
              <w:t>20</w:t>
            </w:r>
          </w:p>
        </w:tc>
        <w:tc>
          <w:tcPr>
            <w:tcW w:w="0" w:type="auto"/>
            <w:tcBorders>
              <w:top w:val="nil"/>
              <w:left w:val="nil"/>
              <w:bottom w:val="single" w:sz="8" w:space="0" w:color="auto"/>
              <w:right w:val="nil"/>
            </w:tcBorders>
            <w:shd w:val="clear" w:color="auto" w:fill="auto"/>
            <w:noWrap/>
            <w:vAlign w:val="center"/>
            <w:hideMark/>
          </w:tcPr>
          <w:p w14:paraId="57A46B5E"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c>
          <w:tcPr>
            <w:tcW w:w="0" w:type="auto"/>
            <w:tcBorders>
              <w:top w:val="nil"/>
              <w:left w:val="nil"/>
              <w:bottom w:val="single" w:sz="8" w:space="0" w:color="auto"/>
              <w:right w:val="nil"/>
            </w:tcBorders>
            <w:shd w:val="clear" w:color="auto" w:fill="auto"/>
            <w:noWrap/>
            <w:vAlign w:val="center"/>
            <w:hideMark/>
          </w:tcPr>
          <w:p w14:paraId="59B7CD7D" w14:textId="77777777" w:rsidR="00C515B8" w:rsidRPr="00C64F89" w:rsidRDefault="00C515B8" w:rsidP="00C515B8">
            <w:pPr>
              <w:spacing w:after="0" w:line="240" w:lineRule="auto"/>
              <w:ind w:left="0"/>
              <w:jc w:val="center"/>
              <w:rPr>
                <w:rFonts w:eastAsia="Times New Roman" w:cs="Times New Roman"/>
                <w:color w:val="000000"/>
                <w:sz w:val="18"/>
                <w:szCs w:val="18"/>
                <w:lang w:eastAsia="sk-SK"/>
              </w:rPr>
            </w:pPr>
            <w:r w:rsidRPr="00C64F89">
              <w:rPr>
                <w:rFonts w:eastAsia="Times New Roman" w:cs="Times New Roman"/>
                <w:color w:val="000000"/>
                <w:sz w:val="18"/>
                <w:szCs w:val="18"/>
                <w:lang w:eastAsia="sk-SK"/>
              </w:rPr>
              <w:t>-</w:t>
            </w:r>
          </w:p>
        </w:tc>
      </w:tr>
    </w:tbl>
    <w:p w14:paraId="34955083" w14:textId="77777777" w:rsidR="002D54EC" w:rsidRPr="00C64F89" w:rsidRDefault="002D54EC" w:rsidP="002D54EC">
      <w:pPr>
        <w:rPr>
          <w:lang w:eastAsia="en-GB"/>
        </w:rPr>
      </w:pPr>
    </w:p>
    <w:p w14:paraId="2B44B087" w14:textId="6965D012" w:rsidR="00703627" w:rsidRPr="00C64F89" w:rsidRDefault="00703627">
      <w:pPr>
        <w:ind w:left="0"/>
        <w:jc w:val="left"/>
        <w:rPr>
          <w:lang w:eastAsia="en-GB"/>
        </w:rPr>
      </w:pPr>
      <w:r w:rsidRPr="00C64F89">
        <w:rPr>
          <w:lang w:eastAsia="en-GB"/>
        </w:rPr>
        <w:br w:type="page"/>
      </w:r>
    </w:p>
    <w:p w14:paraId="01EC40F2" w14:textId="77777777" w:rsidR="002D54EC" w:rsidRPr="00C64F89" w:rsidRDefault="002D54EC" w:rsidP="002D54EC">
      <w:pPr>
        <w:rPr>
          <w:lang w:eastAsia="en-GB"/>
        </w:rPr>
        <w:sectPr w:rsidR="002D54EC" w:rsidRPr="00C64F89" w:rsidSect="002D54EC">
          <w:pgSz w:w="16838" w:h="11906" w:orient="landscape"/>
          <w:pgMar w:top="1440" w:right="1440" w:bottom="851" w:left="1440" w:header="709" w:footer="709" w:gutter="0"/>
          <w:cols w:space="708"/>
          <w:docGrid w:linePitch="360"/>
        </w:sectPr>
      </w:pPr>
    </w:p>
    <w:p w14:paraId="0EEBDA22" w14:textId="509503EF" w:rsidR="000D68A3" w:rsidRPr="00C64F89" w:rsidRDefault="000D68A3" w:rsidP="004B529A">
      <w:r w:rsidRPr="00C64F89">
        <w:lastRenderedPageBreak/>
        <w:t>Nárast ceny stolového PC je významný, ak je v ňom osadená dedikovaná grafická karta. Nákup takýchto počítačov do prostredia verejnej správy odporúčame zvažovať individuálne podľa potrieb zamestnanca vo vzťahu k vykonávanej pracovnej náplni (tvorba náročných grafických výstupov).</w:t>
      </w:r>
    </w:p>
    <w:p w14:paraId="38A87B0E" w14:textId="480274BA" w:rsidR="000D68A3" w:rsidRPr="00C64F89" w:rsidRDefault="000D68A3" w:rsidP="000D68A3">
      <w:pPr>
        <w:pStyle w:val="Graf"/>
        <w:ind w:left="1560" w:hanging="852"/>
      </w:pPr>
      <w:bookmarkStart w:id="102" w:name="_Toc185509499"/>
      <w:bookmarkStart w:id="103" w:name="_Toc185509654"/>
      <w:bookmarkStart w:id="104" w:name="_Toc197355449"/>
      <w:r w:rsidRPr="00C64F89">
        <w:t>Priemerná cena stolových počítačov so zdieľanou a dedikovanou grafickou kartou podľa objednávateľa</w:t>
      </w:r>
      <w:bookmarkEnd w:id="102"/>
      <w:bookmarkEnd w:id="103"/>
      <w:bookmarkEnd w:id="104"/>
    </w:p>
    <w:p w14:paraId="263FDE43" w14:textId="44309732" w:rsidR="000D68A3" w:rsidRPr="00C64F89" w:rsidRDefault="000D68A3" w:rsidP="000D68A3">
      <w:pPr>
        <w:rPr>
          <w:lang w:eastAsia="en-GB"/>
        </w:rPr>
      </w:pPr>
      <w:r w:rsidRPr="00C64F89">
        <w:rPr>
          <w:noProof/>
        </w:rPr>
        <w:drawing>
          <wp:inline distT="0" distB="0" distL="0" distR="0" wp14:anchorId="5DA4B8AD" wp14:editId="51E91A99">
            <wp:extent cx="5746166" cy="3359150"/>
            <wp:effectExtent l="0" t="0" r="6985" b="0"/>
            <wp:docPr id="1713572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560" cy="3359380"/>
                    </a:xfrm>
                    <a:prstGeom prst="rect">
                      <a:avLst/>
                    </a:prstGeom>
                    <a:noFill/>
                    <a:ln>
                      <a:noFill/>
                    </a:ln>
                  </pic:spPr>
                </pic:pic>
              </a:graphicData>
            </a:graphic>
          </wp:inline>
        </w:drawing>
      </w:r>
    </w:p>
    <w:p w14:paraId="2B9B6B68" w14:textId="3D089FEB" w:rsidR="002D54EC" w:rsidRPr="00C64F89" w:rsidRDefault="004B529A" w:rsidP="004B529A">
      <w:r w:rsidRPr="00C64F89">
        <w:t xml:space="preserve">Nárast ceny </w:t>
      </w:r>
      <w:r w:rsidR="000D68A3" w:rsidRPr="00C64F89">
        <w:t xml:space="preserve">notebooku </w:t>
      </w:r>
      <w:r w:rsidRPr="00C64F89">
        <w:t>je významný, ak ide o notebook značky Apple alebo má notebook nezdieľanú grafickú kartu. Nákup takýchto notebookov do prostredia verejnej správy odporúčame zvažovať individuálne podľa potrieb zamestnanca vo vzťahu k vykonávanej pracovnej náplni (tvorba náročných grafických výstupov).</w:t>
      </w:r>
    </w:p>
    <w:p w14:paraId="08725B44" w14:textId="1995CB89" w:rsidR="004B529A" w:rsidRPr="00C64F89" w:rsidRDefault="00BD0D97" w:rsidP="004B529A">
      <w:pPr>
        <w:pStyle w:val="Graf"/>
      </w:pPr>
      <w:bookmarkStart w:id="105" w:name="_Toc185509500"/>
      <w:bookmarkStart w:id="106" w:name="_Toc185509655"/>
      <w:bookmarkStart w:id="107" w:name="_Toc197355450"/>
      <w:r w:rsidRPr="00C64F89">
        <w:t>Cena notebooku značky Apple, resp. s nezdieľanou grafickou kartou</w:t>
      </w:r>
      <w:bookmarkEnd w:id="105"/>
      <w:bookmarkEnd w:id="106"/>
      <w:bookmarkEnd w:id="107"/>
    </w:p>
    <w:p w14:paraId="4DA21876" w14:textId="6B72C77E" w:rsidR="004B529A" w:rsidRPr="00C64F89" w:rsidRDefault="00BD0D97" w:rsidP="004B529A">
      <w:r w:rsidRPr="00C64F89">
        <w:rPr>
          <w:noProof/>
        </w:rPr>
        <w:drawing>
          <wp:inline distT="0" distB="0" distL="0" distR="0" wp14:anchorId="03321054" wp14:editId="5A6A594F">
            <wp:extent cx="4508500" cy="2794548"/>
            <wp:effectExtent l="0" t="0" r="6350" b="6350"/>
            <wp:docPr id="202229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3325" cy="2797539"/>
                    </a:xfrm>
                    <a:prstGeom prst="rect">
                      <a:avLst/>
                    </a:prstGeom>
                    <a:noFill/>
                    <a:ln>
                      <a:noFill/>
                    </a:ln>
                  </pic:spPr>
                </pic:pic>
              </a:graphicData>
            </a:graphic>
          </wp:inline>
        </w:drawing>
      </w:r>
    </w:p>
    <w:p w14:paraId="4792D714" w14:textId="77777777" w:rsidR="00B61A2E" w:rsidRPr="00C64F89" w:rsidRDefault="00B61A2E" w:rsidP="00854CE0">
      <w:pPr>
        <w:spacing w:after="0"/>
        <w:ind w:left="709"/>
        <w:jc w:val="left"/>
        <w:rPr>
          <w:b/>
          <w:bCs/>
          <w:noProof/>
          <w:color w:val="3E023F"/>
        </w:rPr>
      </w:pPr>
    </w:p>
    <w:p w14:paraId="24596CEF" w14:textId="77777777" w:rsidR="00FC22FE" w:rsidRPr="00C64F89" w:rsidRDefault="00FC22FE" w:rsidP="00854CE0">
      <w:pPr>
        <w:spacing w:after="0"/>
        <w:ind w:left="709"/>
        <w:jc w:val="left"/>
        <w:rPr>
          <w:b/>
          <w:bCs/>
          <w:noProof/>
          <w:color w:val="3E023F"/>
        </w:rPr>
      </w:pPr>
    </w:p>
    <w:p w14:paraId="5455E3B8" w14:textId="77777777" w:rsidR="00FC22FE" w:rsidRPr="00C64F89" w:rsidRDefault="00FC22FE" w:rsidP="00854CE0">
      <w:pPr>
        <w:spacing w:after="0"/>
        <w:ind w:left="709"/>
        <w:jc w:val="left"/>
        <w:rPr>
          <w:b/>
          <w:bCs/>
          <w:noProof/>
          <w:color w:val="3E023F"/>
        </w:rPr>
      </w:pPr>
    </w:p>
    <w:p w14:paraId="30FDCBC4" w14:textId="564BCD56" w:rsidR="00C64F89" w:rsidRPr="00C64F89" w:rsidRDefault="00C64F89" w:rsidP="00181320">
      <w:pPr>
        <w:pStyle w:val="Heading2"/>
        <w:rPr>
          <w:noProof/>
        </w:rPr>
      </w:pPr>
      <w:bookmarkStart w:id="108" w:name="_Toc185508729"/>
      <w:bookmarkStart w:id="109" w:name="_Toc197355418"/>
      <w:r w:rsidRPr="00C64F89">
        <w:rPr>
          <w:noProof/>
        </w:rPr>
        <w:lastRenderedPageBreak/>
        <w:t>Porovnanie cien stolových PC a</w:t>
      </w:r>
      <w:r w:rsidR="00181320">
        <w:rPr>
          <w:noProof/>
        </w:rPr>
        <w:t> </w:t>
      </w:r>
      <w:r w:rsidRPr="00C64F89">
        <w:rPr>
          <w:noProof/>
        </w:rPr>
        <w:t>notebookov</w:t>
      </w:r>
      <w:r w:rsidR="00181320">
        <w:rPr>
          <w:noProof/>
        </w:rPr>
        <w:t xml:space="preserve"> v podobnej konfigurácii</w:t>
      </w:r>
      <w:bookmarkEnd w:id="108"/>
      <w:bookmarkEnd w:id="109"/>
    </w:p>
    <w:p w14:paraId="69304635" w14:textId="5D1AB218" w:rsidR="00C64F89" w:rsidRPr="00C64F89" w:rsidRDefault="00C64F89" w:rsidP="00C64F89">
      <w:pPr>
        <w:spacing w:after="0"/>
        <w:ind w:left="709"/>
        <w:rPr>
          <w:noProof/>
        </w:rPr>
      </w:pPr>
      <w:r w:rsidRPr="00C64F89">
        <w:rPr>
          <w:b/>
          <w:bCs/>
          <w:noProof/>
        </w:rPr>
        <w:t>Porovnanie vybranej množiny notebookov a PC preukázalo len malé rozdiely v cene notebooku a stolového PC. V niektorých prípadoch bola cena stolového PC vyššia.</w:t>
      </w:r>
      <w:r>
        <w:rPr>
          <w:noProof/>
        </w:rPr>
        <w:t xml:space="preserve"> Výber samotného riešenia zariadenia preto zostáva predmetom charakteru práce, napr. či má zamestnanec možnosť čerpania práce z domu a pomaly prestáva byť otázkou ceny.</w:t>
      </w:r>
    </w:p>
    <w:p w14:paraId="789C8F01" w14:textId="21162258" w:rsidR="00C64F89" w:rsidRPr="00C64F89" w:rsidRDefault="00C64F89" w:rsidP="00C64F89">
      <w:pPr>
        <w:spacing w:after="0"/>
        <w:ind w:left="709"/>
        <w:rPr>
          <w:noProof/>
        </w:rPr>
      </w:pPr>
      <w:r w:rsidRPr="00C64F89">
        <w:rPr>
          <w:noProof/>
        </w:rPr>
        <w:t>Takéto porovnanie bolo vykonané na vzorke notebookov a stolových PC s obmedzeným rozsahom parametrov, aby bolo relevantné. Porovnávané zariadenia mali nasledovné parametre:</w:t>
      </w:r>
    </w:p>
    <w:p w14:paraId="0DFF957A" w14:textId="796CDE95" w:rsidR="00C64F89" w:rsidRDefault="00C64F89" w:rsidP="00C64F89">
      <w:pPr>
        <w:pStyle w:val="ListParagraph"/>
        <w:numPr>
          <w:ilvl w:val="0"/>
          <w:numId w:val="11"/>
        </w:numPr>
        <w:rPr>
          <w:noProof/>
        </w:rPr>
      </w:pPr>
      <w:r>
        <w:rPr>
          <w:noProof/>
        </w:rPr>
        <w:t>Passmark bez filtra</w:t>
      </w:r>
    </w:p>
    <w:p w14:paraId="72AACC70" w14:textId="2DB06650" w:rsidR="00C64F89" w:rsidRDefault="00C64F89" w:rsidP="00C64F89">
      <w:pPr>
        <w:pStyle w:val="ListParagraph"/>
        <w:numPr>
          <w:ilvl w:val="0"/>
          <w:numId w:val="11"/>
        </w:numPr>
        <w:rPr>
          <w:noProof/>
        </w:rPr>
      </w:pPr>
      <w:r>
        <w:rPr>
          <w:noProof/>
        </w:rPr>
        <w:t>Kapacita pamäte RAM 8 až 16 GB</w:t>
      </w:r>
    </w:p>
    <w:p w14:paraId="564BD4A9" w14:textId="72BB762A" w:rsidR="00C64F89" w:rsidRDefault="00C64F89" w:rsidP="00C64F89">
      <w:pPr>
        <w:pStyle w:val="ListParagraph"/>
        <w:numPr>
          <w:ilvl w:val="0"/>
          <w:numId w:val="11"/>
        </w:numPr>
        <w:rPr>
          <w:noProof/>
        </w:rPr>
      </w:pPr>
      <w:r>
        <w:rPr>
          <w:noProof/>
        </w:rPr>
        <w:t>Kapacita pevných diskov 256 GB</w:t>
      </w:r>
      <w:r w:rsidR="00FF3357">
        <w:rPr>
          <w:noProof/>
        </w:rPr>
        <w:t xml:space="preserve"> a</w:t>
      </w:r>
      <w:r w:rsidR="00FF3357">
        <w:rPr>
          <w:noProof/>
          <w:lang w:val="sk-SK"/>
        </w:rPr>
        <w:t>ž</w:t>
      </w:r>
      <w:r>
        <w:rPr>
          <w:noProof/>
        </w:rPr>
        <w:t xml:space="preserve"> 512 GB vo vyhotovení SSD</w:t>
      </w:r>
    </w:p>
    <w:p w14:paraId="6E2D96AE" w14:textId="670A2D4B" w:rsidR="00C64F89" w:rsidRDefault="00C64F89" w:rsidP="00C64F89">
      <w:pPr>
        <w:pStyle w:val="ListParagraph"/>
        <w:numPr>
          <w:ilvl w:val="0"/>
          <w:numId w:val="11"/>
        </w:numPr>
        <w:rPr>
          <w:noProof/>
        </w:rPr>
      </w:pPr>
      <w:r>
        <w:rPr>
          <w:noProof/>
        </w:rPr>
        <w:t>Zdieľaná grafická karta</w:t>
      </w:r>
    </w:p>
    <w:p w14:paraId="04DAFD5F" w14:textId="57604DB4" w:rsidR="00C64F89" w:rsidRPr="00C64F89" w:rsidRDefault="00C64F89" w:rsidP="00C64F89">
      <w:pPr>
        <w:pStyle w:val="ListParagraph"/>
        <w:numPr>
          <w:ilvl w:val="0"/>
          <w:numId w:val="11"/>
        </w:numPr>
        <w:rPr>
          <w:noProof/>
        </w:rPr>
      </w:pPr>
      <w:r>
        <w:rPr>
          <w:noProof/>
        </w:rPr>
        <w:t>U notebookov iba displeje s rozlíšením HD/HD+ a bez zahrnutia notebookov značky Apple</w:t>
      </w:r>
    </w:p>
    <w:p w14:paraId="5B1B2C49" w14:textId="5D248F5E" w:rsidR="00C64F89" w:rsidRDefault="00FF3357" w:rsidP="00FF3357">
      <w:pPr>
        <w:pStyle w:val="Tabulka"/>
        <w:ind w:left="1985" w:hanging="1276"/>
        <w:rPr>
          <w:noProof/>
        </w:rPr>
      </w:pPr>
      <w:bookmarkStart w:id="110" w:name="_Toc185509332"/>
      <w:bookmarkStart w:id="111" w:name="_Toc185509429"/>
      <w:bookmarkStart w:id="112" w:name="_Toc197355435"/>
      <w:r>
        <w:rPr>
          <w:noProof/>
        </w:rPr>
        <w:t>Porovnanie cien notebookov a stolových PC v obmedzenej porovnateľnej množine parametrov</w:t>
      </w:r>
      <w:bookmarkEnd w:id="110"/>
      <w:bookmarkEnd w:id="111"/>
      <w:bookmarkEnd w:id="112"/>
    </w:p>
    <w:tbl>
      <w:tblPr>
        <w:tblW w:w="0" w:type="auto"/>
        <w:tblInd w:w="704" w:type="dxa"/>
        <w:tblCellMar>
          <w:left w:w="70" w:type="dxa"/>
          <w:right w:w="70" w:type="dxa"/>
        </w:tblCellMar>
        <w:tblLook w:val="04A0" w:firstRow="1" w:lastRow="0" w:firstColumn="1" w:lastColumn="0" w:noHBand="0" w:noVBand="1"/>
      </w:tblPr>
      <w:tblGrid>
        <w:gridCol w:w="2931"/>
        <w:gridCol w:w="1225"/>
        <w:gridCol w:w="1203"/>
        <w:gridCol w:w="851"/>
        <w:gridCol w:w="992"/>
        <w:gridCol w:w="850"/>
        <w:gridCol w:w="851"/>
      </w:tblGrid>
      <w:tr w:rsidR="00FF3357" w:rsidRPr="00FF3357" w14:paraId="3FA66144" w14:textId="77777777" w:rsidTr="00FF3357">
        <w:tc>
          <w:tcPr>
            <w:tcW w:w="2931" w:type="dxa"/>
            <w:vMerge w:val="restart"/>
            <w:tcBorders>
              <w:top w:val="nil"/>
              <w:left w:val="single" w:sz="4" w:space="0" w:color="auto"/>
              <w:bottom w:val="single" w:sz="8" w:space="0" w:color="000000"/>
              <w:right w:val="single" w:sz="4" w:space="0" w:color="auto"/>
            </w:tcBorders>
            <w:shd w:val="clear" w:color="auto" w:fill="auto"/>
            <w:vAlign w:val="center"/>
            <w:hideMark/>
          </w:tcPr>
          <w:p w14:paraId="1A71C47E"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RAM [GB]/Disk [GB]</w:t>
            </w:r>
          </w:p>
        </w:tc>
        <w:tc>
          <w:tcPr>
            <w:tcW w:w="1225" w:type="dxa"/>
            <w:vMerge w:val="restart"/>
            <w:tcBorders>
              <w:top w:val="nil"/>
              <w:left w:val="single" w:sz="4" w:space="0" w:color="auto"/>
              <w:bottom w:val="single" w:sz="8" w:space="0" w:color="000000"/>
              <w:right w:val="single" w:sz="4" w:space="0" w:color="auto"/>
            </w:tcBorders>
            <w:shd w:val="clear" w:color="auto" w:fill="auto"/>
            <w:vAlign w:val="center"/>
            <w:hideMark/>
          </w:tcPr>
          <w:p w14:paraId="198BCD13"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 xml:space="preserve">Počet </w:t>
            </w:r>
            <w:proofErr w:type="spellStart"/>
            <w:r w:rsidRPr="00FF3357">
              <w:rPr>
                <w:rFonts w:eastAsia="Times New Roman" w:cs="Times New Roman"/>
                <w:b/>
                <w:bCs/>
                <w:color w:val="000000"/>
                <w:lang w:eastAsia="sk-SK"/>
              </w:rPr>
              <w:t>poz</w:t>
            </w:r>
            <w:proofErr w:type="spellEnd"/>
            <w:r w:rsidRPr="00FF3357">
              <w:rPr>
                <w:rFonts w:eastAsia="Times New Roman" w:cs="Times New Roman"/>
                <w:b/>
                <w:bCs/>
                <w:color w:val="000000"/>
                <w:lang w:eastAsia="sk-SK"/>
              </w:rPr>
              <w:t>. notebooky</w:t>
            </w:r>
          </w:p>
        </w:tc>
        <w:tc>
          <w:tcPr>
            <w:tcW w:w="1203" w:type="dxa"/>
            <w:vMerge w:val="restart"/>
            <w:tcBorders>
              <w:top w:val="nil"/>
              <w:left w:val="nil"/>
              <w:bottom w:val="single" w:sz="8" w:space="0" w:color="000000"/>
              <w:right w:val="single" w:sz="4" w:space="0" w:color="auto"/>
            </w:tcBorders>
            <w:shd w:val="clear" w:color="auto" w:fill="auto"/>
            <w:vAlign w:val="center"/>
            <w:hideMark/>
          </w:tcPr>
          <w:p w14:paraId="23470754"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 xml:space="preserve">Počet </w:t>
            </w:r>
            <w:proofErr w:type="spellStart"/>
            <w:r w:rsidRPr="00FF3357">
              <w:rPr>
                <w:rFonts w:eastAsia="Times New Roman" w:cs="Times New Roman"/>
                <w:b/>
                <w:bCs/>
                <w:color w:val="000000"/>
                <w:lang w:eastAsia="sk-SK"/>
              </w:rPr>
              <w:t>poz</w:t>
            </w:r>
            <w:proofErr w:type="spellEnd"/>
            <w:r w:rsidRPr="00FF3357">
              <w:rPr>
                <w:rFonts w:eastAsia="Times New Roman" w:cs="Times New Roman"/>
                <w:b/>
                <w:bCs/>
                <w:color w:val="000000"/>
                <w:lang w:eastAsia="sk-SK"/>
              </w:rPr>
              <w:t>. počítače</w:t>
            </w:r>
          </w:p>
        </w:tc>
        <w:tc>
          <w:tcPr>
            <w:tcW w:w="851" w:type="dxa"/>
            <w:tcBorders>
              <w:top w:val="nil"/>
              <w:left w:val="nil"/>
              <w:bottom w:val="nil"/>
              <w:right w:val="single" w:sz="4" w:space="0" w:color="auto"/>
            </w:tcBorders>
            <w:shd w:val="clear" w:color="auto" w:fill="auto"/>
            <w:vAlign w:val="center"/>
            <w:hideMark/>
          </w:tcPr>
          <w:p w14:paraId="76F0E88B"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p25</w:t>
            </w:r>
          </w:p>
        </w:tc>
        <w:tc>
          <w:tcPr>
            <w:tcW w:w="992" w:type="dxa"/>
            <w:tcBorders>
              <w:top w:val="nil"/>
              <w:left w:val="nil"/>
              <w:bottom w:val="nil"/>
              <w:right w:val="single" w:sz="4" w:space="0" w:color="auto"/>
            </w:tcBorders>
            <w:shd w:val="clear" w:color="auto" w:fill="auto"/>
            <w:noWrap/>
            <w:vAlign w:val="center"/>
            <w:hideMark/>
          </w:tcPr>
          <w:p w14:paraId="13162432"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medián</w:t>
            </w:r>
          </w:p>
        </w:tc>
        <w:tc>
          <w:tcPr>
            <w:tcW w:w="850" w:type="dxa"/>
            <w:tcBorders>
              <w:top w:val="nil"/>
              <w:left w:val="nil"/>
              <w:bottom w:val="nil"/>
              <w:right w:val="single" w:sz="4" w:space="0" w:color="auto"/>
            </w:tcBorders>
            <w:shd w:val="clear" w:color="auto" w:fill="auto"/>
            <w:vAlign w:val="center"/>
            <w:hideMark/>
          </w:tcPr>
          <w:p w14:paraId="537743D7"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p75</w:t>
            </w:r>
          </w:p>
        </w:tc>
        <w:tc>
          <w:tcPr>
            <w:tcW w:w="851" w:type="dxa"/>
            <w:tcBorders>
              <w:top w:val="nil"/>
              <w:left w:val="nil"/>
              <w:bottom w:val="nil"/>
              <w:right w:val="single" w:sz="4" w:space="0" w:color="auto"/>
            </w:tcBorders>
            <w:shd w:val="clear" w:color="auto" w:fill="auto"/>
            <w:noWrap/>
            <w:vAlign w:val="center"/>
            <w:hideMark/>
          </w:tcPr>
          <w:p w14:paraId="2172795B"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priemer</w:t>
            </w:r>
          </w:p>
        </w:tc>
      </w:tr>
      <w:tr w:rsidR="00FF3357" w:rsidRPr="00FF3357" w14:paraId="009F71DE" w14:textId="77777777" w:rsidTr="00FF3357">
        <w:tc>
          <w:tcPr>
            <w:tcW w:w="2931" w:type="dxa"/>
            <w:vMerge/>
            <w:tcBorders>
              <w:top w:val="nil"/>
              <w:left w:val="single" w:sz="4" w:space="0" w:color="auto"/>
              <w:bottom w:val="single" w:sz="8" w:space="0" w:color="000000"/>
              <w:right w:val="single" w:sz="4" w:space="0" w:color="auto"/>
            </w:tcBorders>
            <w:vAlign w:val="center"/>
            <w:hideMark/>
          </w:tcPr>
          <w:p w14:paraId="6CEE32EF" w14:textId="77777777" w:rsidR="00FF3357" w:rsidRPr="00FF3357" w:rsidRDefault="00FF3357" w:rsidP="00FF3357">
            <w:pPr>
              <w:spacing w:after="0" w:line="240" w:lineRule="auto"/>
              <w:ind w:left="0"/>
              <w:jc w:val="left"/>
              <w:rPr>
                <w:rFonts w:eastAsia="Times New Roman" w:cs="Times New Roman"/>
                <w:b/>
                <w:bCs/>
                <w:color w:val="000000"/>
                <w:lang w:eastAsia="sk-SK"/>
              </w:rPr>
            </w:pPr>
          </w:p>
        </w:tc>
        <w:tc>
          <w:tcPr>
            <w:tcW w:w="1225" w:type="dxa"/>
            <w:vMerge/>
            <w:tcBorders>
              <w:top w:val="nil"/>
              <w:left w:val="single" w:sz="4" w:space="0" w:color="auto"/>
              <w:bottom w:val="single" w:sz="8" w:space="0" w:color="000000"/>
              <w:right w:val="single" w:sz="4" w:space="0" w:color="auto"/>
            </w:tcBorders>
            <w:vAlign w:val="center"/>
            <w:hideMark/>
          </w:tcPr>
          <w:p w14:paraId="0924F4BC" w14:textId="77777777" w:rsidR="00FF3357" w:rsidRPr="00FF3357" w:rsidRDefault="00FF3357" w:rsidP="00FF3357">
            <w:pPr>
              <w:spacing w:after="0" w:line="240" w:lineRule="auto"/>
              <w:ind w:left="0"/>
              <w:jc w:val="left"/>
              <w:rPr>
                <w:rFonts w:eastAsia="Times New Roman" w:cs="Times New Roman"/>
                <w:b/>
                <w:bCs/>
                <w:color w:val="000000"/>
                <w:lang w:eastAsia="sk-SK"/>
              </w:rPr>
            </w:pPr>
          </w:p>
        </w:tc>
        <w:tc>
          <w:tcPr>
            <w:tcW w:w="1203" w:type="dxa"/>
            <w:vMerge/>
            <w:tcBorders>
              <w:top w:val="nil"/>
              <w:left w:val="nil"/>
              <w:bottom w:val="single" w:sz="8" w:space="0" w:color="000000"/>
              <w:right w:val="single" w:sz="4" w:space="0" w:color="auto"/>
            </w:tcBorders>
            <w:vAlign w:val="center"/>
            <w:hideMark/>
          </w:tcPr>
          <w:p w14:paraId="69CD9827" w14:textId="77777777" w:rsidR="00FF3357" w:rsidRPr="00FF3357" w:rsidRDefault="00FF3357" w:rsidP="00FF3357">
            <w:pPr>
              <w:spacing w:after="0" w:line="240" w:lineRule="auto"/>
              <w:ind w:left="0"/>
              <w:jc w:val="left"/>
              <w:rPr>
                <w:rFonts w:eastAsia="Times New Roman" w:cs="Times New Roman"/>
                <w:b/>
                <w:bCs/>
                <w:color w:val="000000"/>
                <w:lang w:eastAsia="sk-SK"/>
              </w:rPr>
            </w:pPr>
          </w:p>
        </w:tc>
        <w:tc>
          <w:tcPr>
            <w:tcW w:w="851" w:type="dxa"/>
            <w:tcBorders>
              <w:top w:val="nil"/>
              <w:left w:val="nil"/>
              <w:bottom w:val="single" w:sz="8" w:space="0" w:color="auto"/>
              <w:right w:val="single" w:sz="4" w:space="0" w:color="auto"/>
            </w:tcBorders>
            <w:shd w:val="clear" w:color="auto" w:fill="auto"/>
            <w:vAlign w:val="center"/>
            <w:hideMark/>
          </w:tcPr>
          <w:p w14:paraId="0F52F16E"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[eur]</w:t>
            </w:r>
          </w:p>
        </w:tc>
        <w:tc>
          <w:tcPr>
            <w:tcW w:w="992" w:type="dxa"/>
            <w:tcBorders>
              <w:top w:val="nil"/>
              <w:left w:val="nil"/>
              <w:bottom w:val="single" w:sz="8" w:space="0" w:color="auto"/>
              <w:right w:val="single" w:sz="4" w:space="0" w:color="auto"/>
            </w:tcBorders>
            <w:shd w:val="clear" w:color="auto" w:fill="auto"/>
            <w:vAlign w:val="center"/>
            <w:hideMark/>
          </w:tcPr>
          <w:p w14:paraId="7C04B398"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[eur]</w:t>
            </w:r>
          </w:p>
        </w:tc>
        <w:tc>
          <w:tcPr>
            <w:tcW w:w="850" w:type="dxa"/>
            <w:tcBorders>
              <w:top w:val="nil"/>
              <w:left w:val="nil"/>
              <w:bottom w:val="single" w:sz="8" w:space="0" w:color="auto"/>
              <w:right w:val="single" w:sz="4" w:space="0" w:color="auto"/>
            </w:tcBorders>
            <w:shd w:val="clear" w:color="auto" w:fill="auto"/>
            <w:vAlign w:val="center"/>
            <w:hideMark/>
          </w:tcPr>
          <w:p w14:paraId="5B6AB59E"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[eur]</w:t>
            </w:r>
          </w:p>
        </w:tc>
        <w:tc>
          <w:tcPr>
            <w:tcW w:w="851" w:type="dxa"/>
            <w:tcBorders>
              <w:top w:val="nil"/>
              <w:left w:val="nil"/>
              <w:bottom w:val="single" w:sz="8" w:space="0" w:color="auto"/>
              <w:right w:val="single" w:sz="4" w:space="0" w:color="auto"/>
            </w:tcBorders>
            <w:shd w:val="clear" w:color="auto" w:fill="auto"/>
            <w:vAlign w:val="center"/>
            <w:hideMark/>
          </w:tcPr>
          <w:p w14:paraId="27C661B7"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[eur]</w:t>
            </w:r>
          </w:p>
        </w:tc>
      </w:tr>
      <w:tr w:rsidR="00FF3357" w:rsidRPr="00FF3357" w14:paraId="5FA2A3B1" w14:textId="77777777" w:rsidTr="00FF3357">
        <w:tc>
          <w:tcPr>
            <w:tcW w:w="2931" w:type="dxa"/>
            <w:tcBorders>
              <w:top w:val="nil"/>
              <w:left w:val="single" w:sz="4" w:space="0" w:color="auto"/>
              <w:bottom w:val="nil"/>
              <w:right w:val="single" w:sz="4" w:space="0" w:color="auto"/>
            </w:tcBorders>
            <w:shd w:val="clear" w:color="auto" w:fill="auto"/>
            <w:noWrap/>
            <w:vAlign w:val="center"/>
            <w:hideMark/>
          </w:tcPr>
          <w:p w14:paraId="7FDFF097"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8/256</w:t>
            </w:r>
          </w:p>
        </w:tc>
        <w:tc>
          <w:tcPr>
            <w:tcW w:w="1225" w:type="dxa"/>
            <w:tcBorders>
              <w:top w:val="nil"/>
              <w:left w:val="nil"/>
              <w:bottom w:val="nil"/>
              <w:right w:val="single" w:sz="4" w:space="0" w:color="auto"/>
            </w:tcBorders>
            <w:shd w:val="clear" w:color="auto" w:fill="auto"/>
            <w:noWrap/>
            <w:vAlign w:val="center"/>
            <w:hideMark/>
          </w:tcPr>
          <w:p w14:paraId="4D1DD1BC"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57</w:t>
            </w:r>
          </w:p>
        </w:tc>
        <w:tc>
          <w:tcPr>
            <w:tcW w:w="1203" w:type="dxa"/>
            <w:tcBorders>
              <w:top w:val="nil"/>
              <w:left w:val="nil"/>
              <w:bottom w:val="nil"/>
              <w:right w:val="single" w:sz="4" w:space="0" w:color="auto"/>
            </w:tcBorders>
            <w:shd w:val="clear" w:color="auto" w:fill="auto"/>
            <w:noWrap/>
            <w:vAlign w:val="center"/>
            <w:hideMark/>
          </w:tcPr>
          <w:p w14:paraId="0C03E880"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33</w:t>
            </w:r>
          </w:p>
        </w:tc>
        <w:tc>
          <w:tcPr>
            <w:tcW w:w="851" w:type="dxa"/>
            <w:tcBorders>
              <w:top w:val="nil"/>
              <w:left w:val="nil"/>
              <w:bottom w:val="nil"/>
              <w:right w:val="single" w:sz="4" w:space="0" w:color="auto"/>
            </w:tcBorders>
            <w:shd w:val="clear" w:color="auto" w:fill="auto"/>
            <w:noWrap/>
            <w:vAlign w:val="center"/>
            <w:hideMark/>
          </w:tcPr>
          <w:p w14:paraId="0CFB29C1"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-30,28</w:t>
            </w:r>
          </w:p>
        </w:tc>
        <w:tc>
          <w:tcPr>
            <w:tcW w:w="992" w:type="dxa"/>
            <w:tcBorders>
              <w:top w:val="nil"/>
              <w:left w:val="nil"/>
              <w:bottom w:val="nil"/>
              <w:right w:val="single" w:sz="4" w:space="0" w:color="auto"/>
            </w:tcBorders>
            <w:shd w:val="clear" w:color="auto" w:fill="auto"/>
            <w:noWrap/>
            <w:vAlign w:val="center"/>
            <w:hideMark/>
          </w:tcPr>
          <w:p w14:paraId="1A7D8DE2"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86,90</w:t>
            </w:r>
          </w:p>
        </w:tc>
        <w:tc>
          <w:tcPr>
            <w:tcW w:w="850" w:type="dxa"/>
            <w:tcBorders>
              <w:top w:val="nil"/>
              <w:left w:val="nil"/>
              <w:bottom w:val="nil"/>
              <w:right w:val="single" w:sz="4" w:space="0" w:color="auto"/>
            </w:tcBorders>
            <w:shd w:val="clear" w:color="auto" w:fill="auto"/>
            <w:noWrap/>
            <w:vAlign w:val="center"/>
            <w:hideMark/>
          </w:tcPr>
          <w:p w14:paraId="5DB8D67D"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84,15</w:t>
            </w:r>
          </w:p>
        </w:tc>
        <w:tc>
          <w:tcPr>
            <w:tcW w:w="851" w:type="dxa"/>
            <w:tcBorders>
              <w:top w:val="nil"/>
              <w:left w:val="nil"/>
              <w:bottom w:val="nil"/>
              <w:right w:val="single" w:sz="4" w:space="0" w:color="auto"/>
            </w:tcBorders>
            <w:shd w:val="clear" w:color="auto" w:fill="auto"/>
            <w:noWrap/>
            <w:vAlign w:val="center"/>
            <w:hideMark/>
          </w:tcPr>
          <w:p w14:paraId="17096CE1"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57,58</w:t>
            </w:r>
          </w:p>
        </w:tc>
      </w:tr>
      <w:tr w:rsidR="00FF3357" w:rsidRPr="00FF3357" w14:paraId="3349AB55" w14:textId="77777777" w:rsidTr="00FF3357">
        <w:tc>
          <w:tcPr>
            <w:tcW w:w="2931" w:type="dxa"/>
            <w:tcBorders>
              <w:top w:val="nil"/>
              <w:left w:val="single" w:sz="4" w:space="0" w:color="auto"/>
              <w:bottom w:val="nil"/>
              <w:right w:val="single" w:sz="4" w:space="0" w:color="auto"/>
            </w:tcBorders>
            <w:shd w:val="clear" w:color="auto" w:fill="auto"/>
            <w:noWrap/>
            <w:vAlign w:val="center"/>
            <w:hideMark/>
          </w:tcPr>
          <w:p w14:paraId="7D6EA0BA" w14:textId="7B4EA41F"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8/</w:t>
            </w:r>
            <w:r>
              <w:rPr>
                <w:rFonts w:eastAsia="Times New Roman" w:cs="Times New Roman"/>
                <w:b/>
                <w:bCs/>
                <w:color w:val="000000"/>
                <w:lang w:eastAsia="sk-SK"/>
              </w:rPr>
              <w:t>500-</w:t>
            </w:r>
            <w:r w:rsidRPr="00FF3357">
              <w:rPr>
                <w:rFonts w:eastAsia="Times New Roman" w:cs="Times New Roman"/>
                <w:b/>
                <w:bCs/>
                <w:color w:val="000000"/>
                <w:lang w:eastAsia="sk-SK"/>
              </w:rPr>
              <w:t>512</w:t>
            </w:r>
          </w:p>
        </w:tc>
        <w:tc>
          <w:tcPr>
            <w:tcW w:w="1225" w:type="dxa"/>
            <w:tcBorders>
              <w:top w:val="nil"/>
              <w:left w:val="nil"/>
              <w:bottom w:val="nil"/>
              <w:right w:val="single" w:sz="4" w:space="0" w:color="auto"/>
            </w:tcBorders>
            <w:shd w:val="clear" w:color="auto" w:fill="auto"/>
            <w:noWrap/>
            <w:vAlign w:val="center"/>
            <w:hideMark/>
          </w:tcPr>
          <w:p w14:paraId="18190133"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27</w:t>
            </w:r>
          </w:p>
        </w:tc>
        <w:tc>
          <w:tcPr>
            <w:tcW w:w="1203" w:type="dxa"/>
            <w:tcBorders>
              <w:top w:val="nil"/>
              <w:left w:val="nil"/>
              <w:bottom w:val="nil"/>
              <w:right w:val="single" w:sz="4" w:space="0" w:color="auto"/>
            </w:tcBorders>
            <w:shd w:val="clear" w:color="auto" w:fill="auto"/>
            <w:noWrap/>
            <w:vAlign w:val="center"/>
            <w:hideMark/>
          </w:tcPr>
          <w:p w14:paraId="124FBE4C"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10</w:t>
            </w:r>
          </w:p>
        </w:tc>
        <w:tc>
          <w:tcPr>
            <w:tcW w:w="851" w:type="dxa"/>
            <w:tcBorders>
              <w:top w:val="nil"/>
              <w:left w:val="nil"/>
              <w:bottom w:val="nil"/>
              <w:right w:val="single" w:sz="4" w:space="0" w:color="auto"/>
            </w:tcBorders>
            <w:shd w:val="clear" w:color="auto" w:fill="auto"/>
            <w:noWrap/>
            <w:vAlign w:val="center"/>
            <w:hideMark/>
          </w:tcPr>
          <w:p w14:paraId="18442900"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132,58</w:t>
            </w:r>
          </w:p>
        </w:tc>
        <w:tc>
          <w:tcPr>
            <w:tcW w:w="992" w:type="dxa"/>
            <w:tcBorders>
              <w:top w:val="nil"/>
              <w:left w:val="nil"/>
              <w:bottom w:val="nil"/>
              <w:right w:val="single" w:sz="4" w:space="0" w:color="auto"/>
            </w:tcBorders>
            <w:shd w:val="clear" w:color="auto" w:fill="auto"/>
            <w:noWrap/>
            <w:vAlign w:val="center"/>
            <w:hideMark/>
          </w:tcPr>
          <w:p w14:paraId="09E5B21B"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392,14</w:t>
            </w:r>
          </w:p>
        </w:tc>
        <w:tc>
          <w:tcPr>
            <w:tcW w:w="850" w:type="dxa"/>
            <w:tcBorders>
              <w:top w:val="nil"/>
              <w:left w:val="nil"/>
              <w:bottom w:val="nil"/>
              <w:right w:val="single" w:sz="4" w:space="0" w:color="auto"/>
            </w:tcBorders>
            <w:shd w:val="clear" w:color="auto" w:fill="auto"/>
            <w:noWrap/>
            <w:vAlign w:val="center"/>
            <w:hideMark/>
          </w:tcPr>
          <w:p w14:paraId="4BEE65C3"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502,13</w:t>
            </w:r>
          </w:p>
        </w:tc>
        <w:tc>
          <w:tcPr>
            <w:tcW w:w="851" w:type="dxa"/>
            <w:tcBorders>
              <w:top w:val="nil"/>
              <w:left w:val="nil"/>
              <w:bottom w:val="nil"/>
              <w:right w:val="single" w:sz="4" w:space="0" w:color="auto"/>
            </w:tcBorders>
            <w:shd w:val="clear" w:color="auto" w:fill="auto"/>
            <w:noWrap/>
            <w:vAlign w:val="center"/>
            <w:hideMark/>
          </w:tcPr>
          <w:p w14:paraId="13C2CD46"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365,77</w:t>
            </w:r>
          </w:p>
        </w:tc>
      </w:tr>
      <w:tr w:rsidR="00FF3357" w:rsidRPr="00FF3357" w14:paraId="55E844DB" w14:textId="77777777" w:rsidTr="00FF3357">
        <w:tc>
          <w:tcPr>
            <w:tcW w:w="2931" w:type="dxa"/>
            <w:tcBorders>
              <w:top w:val="nil"/>
              <w:left w:val="single" w:sz="4" w:space="0" w:color="auto"/>
              <w:bottom w:val="nil"/>
              <w:right w:val="single" w:sz="4" w:space="0" w:color="auto"/>
            </w:tcBorders>
            <w:shd w:val="clear" w:color="auto" w:fill="auto"/>
            <w:noWrap/>
            <w:vAlign w:val="center"/>
            <w:hideMark/>
          </w:tcPr>
          <w:p w14:paraId="2C3E987F"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16/256</w:t>
            </w:r>
          </w:p>
        </w:tc>
        <w:tc>
          <w:tcPr>
            <w:tcW w:w="1225" w:type="dxa"/>
            <w:tcBorders>
              <w:top w:val="nil"/>
              <w:left w:val="nil"/>
              <w:bottom w:val="nil"/>
              <w:right w:val="single" w:sz="4" w:space="0" w:color="auto"/>
            </w:tcBorders>
            <w:shd w:val="clear" w:color="auto" w:fill="auto"/>
            <w:noWrap/>
            <w:vAlign w:val="center"/>
            <w:hideMark/>
          </w:tcPr>
          <w:p w14:paraId="786D17F3"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5</w:t>
            </w:r>
          </w:p>
        </w:tc>
        <w:tc>
          <w:tcPr>
            <w:tcW w:w="1203" w:type="dxa"/>
            <w:tcBorders>
              <w:top w:val="nil"/>
              <w:left w:val="nil"/>
              <w:bottom w:val="nil"/>
              <w:right w:val="single" w:sz="4" w:space="0" w:color="auto"/>
            </w:tcBorders>
            <w:shd w:val="clear" w:color="auto" w:fill="auto"/>
            <w:noWrap/>
            <w:vAlign w:val="center"/>
            <w:hideMark/>
          </w:tcPr>
          <w:p w14:paraId="0C3CC0FD"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w:t>
            </w:r>
          </w:p>
        </w:tc>
        <w:tc>
          <w:tcPr>
            <w:tcW w:w="851" w:type="dxa"/>
            <w:tcBorders>
              <w:top w:val="nil"/>
              <w:left w:val="nil"/>
              <w:bottom w:val="nil"/>
              <w:right w:val="single" w:sz="4" w:space="0" w:color="auto"/>
            </w:tcBorders>
            <w:shd w:val="clear" w:color="auto" w:fill="auto"/>
            <w:noWrap/>
            <w:vAlign w:val="center"/>
            <w:hideMark/>
          </w:tcPr>
          <w:p w14:paraId="11C45931"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638,13</w:t>
            </w:r>
          </w:p>
        </w:tc>
        <w:tc>
          <w:tcPr>
            <w:tcW w:w="992" w:type="dxa"/>
            <w:tcBorders>
              <w:top w:val="nil"/>
              <w:left w:val="nil"/>
              <w:bottom w:val="nil"/>
              <w:right w:val="single" w:sz="4" w:space="0" w:color="auto"/>
            </w:tcBorders>
            <w:shd w:val="clear" w:color="auto" w:fill="auto"/>
            <w:noWrap/>
            <w:vAlign w:val="center"/>
            <w:hideMark/>
          </w:tcPr>
          <w:p w14:paraId="349E77E1"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665,87</w:t>
            </w:r>
          </w:p>
        </w:tc>
        <w:tc>
          <w:tcPr>
            <w:tcW w:w="850" w:type="dxa"/>
            <w:tcBorders>
              <w:top w:val="nil"/>
              <w:left w:val="nil"/>
              <w:bottom w:val="nil"/>
              <w:right w:val="single" w:sz="4" w:space="0" w:color="auto"/>
            </w:tcBorders>
            <w:shd w:val="clear" w:color="auto" w:fill="auto"/>
            <w:noWrap/>
            <w:vAlign w:val="center"/>
            <w:hideMark/>
          </w:tcPr>
          <w:p w14:paraId="3E69CCBA"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941,18</w:t>
            </w:r>
          </w:p>
        </w:tc>
        <w:tc>
          <w:tcPr>
            <w:tcW w:w="851" w:type="dxa"/>
            <w:tcBorders>
              <w:top w:val="nil"/>
              <w:left w:val="nil"/>
              <w:bottom w:val="nil"/>
              <w:right w:val="single" w:sz="4" w:space="0" w:color="auto"/>
            </w:tcBorders>
            <w:shd w:val="clear" w:color="auto" w:fill="auto"/>
            <w:noWrap/>
            <w:vAlign w:val="center"/>
            <w:hideMark/>
          </w:tcPr>
          <w:p w14:paraId="7BDFDB2D"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833,20</w:t>
            </w:r>
          </w:p>
        </w:tc>
      </w:tr>
      <w:tr w:rsidR="00FF3357" w:rsidRPr="00FF3357" w14:paraId="38C29FF0" w14:textId="77777777" w:rsidTr="00FF3357">
        <w:tc>
          <w:tcPr>
            <w:tcW w:w="2931" w:type="dxa"/>
            <w:tcBorders>
              <w:top w:val="nil"/>
              <w:left w:val="single" w:sz="4" w:space="0" w:color="auto"/>
              <w:bottom w:val="nil"/>
              <w:right w:val="single" w:sz="4" w:space="0" w:color="auto"/>
            </w:tcBorders>
            <w:shd w:val="clear" w:color="auto" w:fill="auto"/>
            <w:noWrap/>
            <w:vAlign w:val="center"/>
            <w:hideMark/>
          </w:tcPr>
          <w:p w14:paraId="4AA67AF9"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16/512</w:t>
            </w:r>
          </w:p>
        </w:tc>
        <w:tc>
          <w:tcPr>
            <w:tcW w:w="1225" w:type="dxa"/>
            <w:tcBorders>
              <w:top w:val="nil"/>
              <w:left w:val="nil"/>
              <w:bottom w:val="nil"/>
              <w:right w:val="single" w:sz="4" w:space="0" w:color="auto"/>
            </w:tcBorders>
            <w:shd w:val="clear" w:color="auto" w:fill="auto"/>
            <w:noWrap/>
            <w:vAlign w:val="center"/>
            <w:hideMark/>
          </w:tcPr>
          <w:p w14:paraId="6FC86E22"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21</w:t>
            </w:r>
          </w:p>
        </w:tc>
        <w:tc>
          <w:tcPr>
            <w:tcW w:w="1203" w:type="dxa"/>
            <w:tcBorders>
              <w:top w:val="nil"/>
              <w:left w:val="nil"/>
              <w:bottom w:val="nil"/>
              <w:right w:val="single" w:sz="4" w:space="0" w:color="auto"/>
            </w:tcBorders>
            <w:shd w:val="clear" w:color="auto" w:fill="auto"/>
            <w:noWrap/>
            <w:vAlign w:val="center"/>
            <w:hideMark/>
          </w:tcPr>
          <w:p w14:paraId="7735F9B9"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11</w:t>
            </w:r>
          </w:p>
        </w:tc>
        <w:tc>
          <w:tcPr>
            <w:tcW w:w="851" w:type="dxa"/>
            <w:tcBorders>
              <w:top w:val="nil"/>
              <w:left w:val="nil"/>
              <w:bottom w:val="nil"/>
              <w:right w:val="single" w:sz="4" w:space="0" w:color="auto"/>
            </w:tcBorders>
            <w:shd w:val="clear" w:color="auto" w:fill="auto"/>
            <w:noWrap/>
            <w:vAlign w:val="center"/>
            <w:hideMark/>
          </w:tcPr>
          <w:p w14:paraId="6CBA1348"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-538,10</w:t>
            </w:r>
          </w:p>
        </w:tc>
        <w:tc>
          <w:tcPr>
            <w:tcW w:w="992" w:type="dxa"/>
            <w:tcBorders>
              <w:top w:val="nil"/>
              <w:left w:val="nil"/>
              <w:bottom w:val="nil"/>
              <w:right w:val="single" w:sz="4" w:space="0" w:color="auto"/>
            </w:tcBorders>
            <w:shd w:val="clear" w:color="auto" w:fill="auto"/>
            <w:noWrap/>
            <w:vAlign w:val="center"/>
            <w:hideMark/>
          </w:tcPr>
          <w:p w14:paraId="3982B2B5"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-459,50</w:t>
            </w:r>
          </w:p>
        </w:tc>
        <w:tc>
          <w:tcPr>
            <w:tcW w:w="850" w:type="dxa"/>
            <w:tcBorders>
              <w:top w:val="nil"/>
              <w:left w:val="nil"/>
              <w:bottom w:val="nil"/>
              <w:right w:val="single" w:sz="4" w:space="0" w:color="auto"/>
            </w:tcBorders>
            <w:shd w:val="clear" w:color="auto" w:fill="auto"/>
            <w:noWrap/>
            <w:vAlign w:val="center"/>
            <w:hideMark/>
          </w:tcPr>
          <w:p w14:paraId="660EA5D7"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-292,11</w:t>
            </w:r>
          </w:p>
        </w:tc>
        <w:tc>
          <w:tcPr>
            <w:tcW w:w="851" w:type="dxa"/>
            <w:tcBorders>
              <w:top w:val="nil"/>
              <w:left w:val="nil"/>
              <w:bottom w:val="nil"/>
              <w:right w:val="single" w:sz="4" w:space="0" w:color="auto"/>
            </w:tcBorders>
            <w:shd w:val="clear" w:color="auto" w:fill="auto"/>
            <w:noWrap/>
            <w:vAlign w:val="center"/>
            <w:hideMark/>
          </w:tcPr>
          <w:p w14:paraId="5AFD0C02" w14:textId="77777777" w:rsidR="00FF3357" w:rsidRPr="00FF3357" w:rsidRDefault="00FF3357" w:rsidP="00FF3357">
            <w:pPr>
              <w:spacing w:after="0" w:line="240" w:lineRule="auto"/>
              <w:ind w:left="0"/>
              <w:jc w:val="center"/>
              <w:rPr>
                <w:rFonts w:eastAsia="Times New Roman" w:cs="Times New Roman"/>
                <w:color w:val="000000"/>
                <w:lang w:eastAsia="sk-SK"/>
              </w:rPr>
            </w:pPr>
            <w:r w:rsidRPr="00FF3357">
              <w:rPr>
                <w:rFonts w:eastAsia="Times New Roman" w:cs="Times New Roman"/>
                <w:color w:val="000000"/>
                <w:lang w:eastAsia="sk-SK"/>
              </w:rPr>
              <w:t>-383,14</w:t>
            </w:r>
          </w:p>
        </w:tc>
      </w:tr>
      <w:tr w:rsidR="00FF3357" w:rsidRPr="00FF3357" w14:paraId="00321A5E" w14:textId="77777777" w:rsidTr="00FF3357">
        <w:tc>
          <w:tcPr>
            <w:tcW w:w="2931" w:type="dxa"/>
            <w:tcBorders>
              <w:top w:val="nil"/>
              <w:left w:val="single" w:sz="4" w:space="0" w:color="auto"/>
              <w:bottom w:val="nil"/>
              <w:right w:val="single" w:sz="4" w:space="0" w:color="auto"/>
            </w:tcBorders>
            <w:shd w:val="clear" w:color="auto" w:fill="auto"/>
            <w:vAlign w:val="center"/>
            <w:hideMark/>
          </w:tcPr>
          <w:p w14:paraId="1D7E93A8"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 xml:space="preserve">Ostatné do </w:t>
            </w:r>
            <w:proofErr w:type="spellStart"/>
            <w:r w:rsidRPr="00FF3357">
              <w:rPr>
                <w:rFonts w:eastAsia="Times New Roman" w:cs="Times New Roman"/>
                <w:i/>
                <w:iCs/>
                <w:color w:val="002060"/>
                <w:lang w:eastAsia="sk-SK"/>
              </w:rPr>
              <w:t>celk</w:t>
            </w:r>
            <w:proofErr w:type="spellEnd"/>
            <w:r w:rsidRPr="00FF3357">
              <w:rPr>
                <w:rFonts w:eastAsia="Times New Roman" w:cs="Times New Roman"/>
                <w:i/>
                <w:iCs/>
                <w:color w:val="002060"/>
                <w:lang w:eastAsia="sk-SK"/>
              </w:rPr>
              <w:t>. počtu (mimo nastavený filter)</w:t>
            </w:r>
          </w:p>
        </w:tc>
        <w:tc>
          <w:tcPr>
            <w:tcW w:w="1225" w:type="dxa"/>
            <w:tcBorders>
              <w:top w:val="nil"/>
              <w:left w:val="nil"/>
              <w:bottom w:val="nil"/>
              <w:right w:val="single" w:sz="4" w:space="0" w:color="auto"/>
            </w:tcBorders>
            <w:shd w:val="clear" w:color="auto" w:fill="auto"/>
            <w:noWrap/>
            <w:vAlign w:val="center"/>
            <w:hideMark/>
          </w:tcPr>
          <w:p w14:paraId="1BF342DD"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56</w:t>
            </w:r>
          </w:p>
        </w:tc>
        <w:tc>
          <w:tcPr>
            <w:tcW w:w="1203" w:type="dxa"/>
            <w:tcBorders>
              <w:top w:val="nil"/>
              <w:left w:val="nil"/>
              <w:bottom w:val="nil"/>
              <w:right w:val="single" w:sz="4" w:space="0" w:color="auto"/>
            </w:tcBorders>
            <w:shd w:val="clear" w:color="auto" w:fill="auto"/>
            <w:noWrap/>
            <w:vAlign w:val="center"/>
            <w:hideMark/>
          </w:tcPr>
          <w:p w14:paraId="5E58DFEA"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55</w:t>
            </w:r>
          </w:p>
        </w:tc>
        <w:tc>
          <w:tcPr>
            <w:tcW w:w="851" w:type="dxa"/>
            <w:tcBorders>
              <w:top w:val="nil"/>
              <w:left w:val="nil"/>
              <w:bottom w:val="nil"/>
              <w:right w:val="single" w:sz="4" w:space="0" w:color="auto"/>
            </w:tcBorders>
            <w:shd w:val="clear" w:color="auto" w:fill="auto"/>
            <w:noWrap/>
            <w:vAlign w:val="center"/>
            <w:hideMark/>
          </w:tcPr>
          <w:p w14:paraId="129306BA"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386,31</w:t>
            </w:r>
          </w:p>
        </w:tc>
        <w:tc>
          <w:tcPr>
            <w:tcW w:w="992" w:type="dxa"/>
            <w:tcBorders>
              <w:top w:val="nil"/>
              <w:left w:val="nil"/>
              <w:bottom w:val="nil"/>
              <w:right w:val="single" w:sz="4" w:space="0" w:color="auto"/>
            </w:tcBorders>
            <w:shd w:val="clear" w:color="auto" w:fill="auto"/>
            <w:noWrap/>
            <w:vAlign w:val="center"/>
            <w:hideMark/>
          </w:tcPr>
          <w:p w14:paraId="2D75C492"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444,65</w:t>
            </w:r>
          </w:p>
        </w:tc>
        <w:tc>
          <w:tcPr>
            <w:tcW w:w="850" w:type="dxa"/>
            <w:tcBorders>
              <w:top w:val="nil"/>
              <w:left w:val="nil"/>
              <w:bottom w:val="nil"/>
              <w:right w:val="single" w:sz="4" w:space="0" w:color="auto"/>
            </w:tcBorders>
            <w:shd w:val="clear" w:color="auto" w:fill="auto"/>
            <w:noWrap/>
            <w:vAlign w:val="center"/>
            <w:hideMark/>
          </w:tcPr>
          <w:p w14:paraId="1A02D4F5"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363,35</w:t>
            </w:r>
          </w:p>
        </w:tc>
        <w:tc>
          <w:tcPr>
            <w:tcW w:w="851" w:type="dxa"/>
            <w:tcBorders>
              <w:top w:val="nil"/>
              <w:left w:val="nil"/>
              <w:bottom w:val="nil"/>
              <w:right w:val="single" w:sz="4" w:space="0" w:color="auto"/>
            </w:tcBorders>
            <w:shd w:val="clear" w:color="auto" w:fill="auto"/>
            <w:noWrap/>
            <w:vAlign w:val="center"/>
            <w:hideMark/>
          </w:tcPr>
          <w:p w14:paraId="79B06C27" w14:textId="77777777" w:rsidR="00FF3357" w:rsidRPr="00FF3357" w:rsidRDefault="00FF3357" w:rsidP="00FF3357">
            <w:pPr>
              <w:spacing w:after="0" w:line="240" w:lineRule="auto"/>
              <w:ind w:left="0"/>
              <w:jc w:val="center"/>
              <w:rPr>
                <w:rFonts w:eastAsia="Times New Roman" w:cs="Times New Roman"/>
                <w:i/>
                <w:iCs/>
                <w:color w:val="002060"/>
                <w:lang w:eastAsia="sk-SK"/>
              </w:rPr>
            </w:pPr>
            <w:r w:rsidRPr="00FF3357">
              <w:rPr>
                <w:rFonts w:eastAsia="Times New Roman" w:cs="Times New Roman"/>
                <w:i/>
                <w:iCs/>
                <w:color w:val="002060"/>
                <w:lang w:eastAsia="sk-SK"/>
              </w:rPr>
              <w:t>-14,11</w:t>
            </w:r>
          </w:p>
        </w:tc>
      </w:tr>
      <w:tr w:rsidR="00FF3357" w:rsidRPr="00FF3357" w14:paraId="202B3E54" w14:textId="77777777" w:rsidTr="00FF3357">
        <w:tc>
          <w:tcPr>
            <w:tcW w:w="2931" w:type="dxa"/>
            <w:tcBorders>
              <w:top w:val="nil"/>
              <w:left w:val="single" w:sz="4" w:space="0" w:color="auto"/>
              <w:bottom w:val="single" w:sz="8" w:space="0" w:color="auto"/>
              <w:right w:val="single" w:sz="4" w:space="0" w:color="auto"/>
            </w:tcBorders>
            <w:shd w:val="clear" w:color="auto" w:fill="auto"/>
            <w:noWrap/>
            <w:vAlign w:val="center"/>
            <w:hideMark/>
          </w:tcPr>
          <w:p w14:paraId="1D2A47EA"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Spolu výber</w:t>
            </w:r>
          </w:p>
        </w:tc>
        <w:tc>
          <w:tcPr>
            <w:tcW w:w="1225" w:type="dxa"/>
            <w:tcBorders>
              <w:top w:val="nil"/>
              <w:left w:val="nil"/>
              <w:bottom w:val="single" w:sz="8" w:space="0" w:color="auto"/>
              <w:right w:val="single" w:sz="4" w:space="0" w:color="auto"/>
            </w:tcBorders>
            <w:shd w:val="clear" w:color="auto" w:fill="auto"/>
            <w:noWrap/>
            <w:vAlign w:val="center"/>
            <w:hideMark/>
          </w:tcPr>
          <w:p w14:paraId="7A15A596"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110</w:t>
            </w:r>
          </w:p>
        </w:tc>
        <w:tc>
          <w:tcPr>
            <w:tcW w:w="1203" w:type="dxa"/>
            <w:tcBorders>
              <w:top w:val="nil"/>
              <w:left w:val="nil"/>
              <w:bottom w:val="single" w:sz="8" w:space="0" w:color="auto"/>
              <w:right w:val="single" w:sz="4" w:space="0" w:color="auto"/>
            </w:tcBorders>
            <w:shd w:val="clear" w:color="auto" w:fill="auto"/>
            <w:noWrap/>
            <w:vAlign w:val="center"/>
            <w:hideMark/>
          </w:tcPr>
          <w:p w14:paraId="2B7E61F5"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57</w:t>
            </w:r>
          </w:p>
        </w:tc>
        <w:tc>
          <w:tcPr>
            <w:tcW w:w="851" w:type="dxa"/>
            <w:tcBorders>
              <w:top w:val="nil"/>
              <w:left w:val="nil"/>
              <w:bottom w:val="single" w:sz="8" w:space="0" w:color="auto"/>
              <w:right w:val="single" w:sz="4" w:space="0" w:color="auto"/>
            </w:tcBorders>
            <w:shd w:val="clear" w:color="auto" w:fill="auto"/>
            <w:noWrap/>
            <w:vAlign w:val="center"/>
            <w:hideMark/>
          </w:tcPr>
          <w:p w14:paraId="2A80AE3A"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45,15</w:t>
            </w:r>
          </w:p>
        </w:tc>
        <w:tc>
          <w:tcPr>
            <w:tcW w:w="992" w:type="dxa"/>
            <w:tcBorders>
              <w:top w:val="nil"/>
              <w:left w:val="nil"/>
              <w:bottom w:val="single" w:sz="8" w:space="0" w:color="auto"/>
              <w:right w:val="single" w:sz="4" w:space="0" w:color="auto"/>
            </w:tcBorders>
            <w:shd w:val="clear" w:color="auto" w:fill="auto"/>
            <w:noWrap/>
            <w:vAlign w:val="center"/>
            <w:hideMark/>
          </w:tcPr>
          <w:p w14:paraId="25A89FB8"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155,37</w:t>
            </w:r>
          </w:p>
        </w:tc>
        <w:tc>
          <w:tcPr>
            <w:tcW w:w="850" w:type="dxa"/>
            <w:tcBorders>
              <w:top w:val="nil"/>
              <w:left w:val="nil"/>
              <w:bottom w:val="single" w:sz="8" w:space="0" w:color="auto"/>
              <w:right w:val="single" w:sz="4" w:space="0" w:color="auto"/>
            </w:tcBorders>
            <w:shd w:val="clear" w:color="auto" w:fill="auto"/>
            <w:noWrap/>
            <w:vAlign w:val="center"/>
            <w:hideMark/>
          </w:tcPr>
          <w:p w14:paraId="5104159B"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235,69</w:t>
            </w:r>
          </w:p>
        </w:tc>
        <w:tc>
          <w:tcPr>
            <w:tcW w:w="851" w:type="dxa"/>
            <w:tcBorders>
              <w:top w:val="nil"/>
              <w:left w:val="nil"/>
              <w:bottom w:val="single" w:sz="8" w:space="0" w:color="auto"/>
              <w:right w:val="single" w:sz="4" w:space="0" w:color="auto"/>
            </w:tcBorders>
            <w:shd w:val="clear" w:color="auto" w:fill="auto"/>
            <w:noWrap/>
            <w:vAlign w:val="center"/>
            <w:hideMark/>
          </w:tcPr>
          <w:p w14:paraId="24BDCB41"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101,29</w:t>
            </w:r>
          </w:p>
        </w:tc>
      </w:tr>
      <w:tr w:rsidR="00FF3357" w:rsidRPr="00FF3357" w14:paraId="2FB8F87A" w14:textId="77777777" w:rsidTr="00FF3357">
        <w:tc>
          <w:tcPr>
            <w:tcW w:w="2931" w:type="dxa"/>
            <w:tcBorders>
              <w:top w:val="nil"/>
              <w:left w:val="single" w:sz="4" w:space="0" w:color="auto"/>
              <w:bottom w:val="nil"/>
              <w:right w:val="single" w:sz="4" w:space="0" w:color="auto"/>
            </w:tcBorders>
            <w:shd w:val="clear" w:color="auto" w:fill="auto"/>
            <w:noWrap/>
            <w:vAlign w:val="center"/>
            <w:hideMark/>
          </w:tcPr>
          <w:p w14:paraId="3602DB75"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Spolu</w:t>
            </w:r>
          </w:p>
        </w:tc>
        <w:tc>
          <w:tcPr>
            <w:tcW w:w="1225" w:type="dxa"/>
            <w:tcBorders>
              <w:top w:val="nil"/>
              <w:left w:val="nil"/>
              <w:bottom w:val="nil"/>
              <w:right w:val="single" w:sz="4" w:space="0" w:color="auto"/>
            </w:tcBorders>
            <w:shd w:val="clear" w:color="auto" w:fill="auto"/>
            <w:noWrap/>
            <w:vAlign w:val="center"/>
            <w:hideMark/>
          </w:tcPr>
          <w:p w14:paraId="26A9E129"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166</w:t>
            </w:r>
          </w:p>
        </w:tc>
        <w:tc>
          <w:tcPr>
            <w:tcW w:w="1203" w:type="dxa"/>
            <w:tcBorders>
              <w:top w:val="nil"/>
              <w:left w:val="nil"/>
              <w:bottom w:val="nil"/>
              <w:right w:val="single" w:sz="4" w:space="0" w:color="auto"/>
            </w:tcBorders>
            <w:shd w:val="clear" w:color="auto" w:fill="auto"/>
            <w:noWrap/>
            <w:vAlign w:val="center"/>
            <w:hideMark/>
          </w:tcPr>
          <w:p w14:paraId="5E2FAA93"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112</w:t>
            </w:r>
          </w:p>
        </w:tc>
        <w:tc>
          <w:tcPr>
            <w:tcW w:w="851" w:type="dxa"/>
            <w:tcBorders>
              <w:top w:val="nil"/>
              <w:left w:val="nil"/>
              <w:bottom w:val="nil"/>
              <w:right w:val="single" w:sz="4" w:space="0" w:color="auto"/>
            </w:tcBorders>
            <w:shd w:val="clear" w:color="auto" w:fill="auto"/>
            <w:noWrap/>
            <w:vAlign w:val="center"/>
            <w:hideMark/>
          </w:tcPr>
          <w:p w14:paraId="65AFAA95"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83,15</w:t>
            </w:r>
          </w:p>
        </w:tc>
        <w:tc>
          <w:tcPr>
            <w:tcW w:w="992" w:type="dxa"/>
            <w:tcBorders>
              <w:top w:val="nil"/>
              <w:left w:val="nil"/>
              <w:bottom w:val="nil"/>
              <w:right w:val="single" w:sz="4" w:space="0" w:color="auto"/>
            </w:tcBorders>
            <w:shd w:val="clear" w:color="auto" w:fill="auto"/>
            <w:noWrap/>
            <w:vAlign w:val="center"/>
            <w:hideMark/>
          </w:tcPr>
          <w:p w14:paraId="1F300686"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163,49</w:t>
            </w:r>
          </w:p>
        </w:tc>
        <w:tc>
          <w:tcPr>
            <w:tcW w:w="850" w:type="dxa"/>
            <w:tcBorders>
              <w:top w:val="nil"/>
              <w:left w:val="nil"/>
              <w:bottom w:val="nil"/>
              <w:right w:val="single" w:sz="4" w:space="0" w:color="auto"/>
            </w:tcBorders>
            <w:shd w:val="clear" w:color="auto" w:fill="auto"/>
            <w:noWrap/>
            <w:vAlign w:val="center"/>
            <w:hideMark/>
          </w:tcPr>
          <w:p w14:paraId="107707D7"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52,61</w:t>
            </w:r>
          </w:p>
        </w:tc>
        <w:tc>
          <w:tcPr>
            <w:tcW w:w="851" w:type="dxa"/>
            <w:tcBorders>
              <w:top w:val="nil"/>
              <w:left w:val="nil"/>
              <w:bottom w:val="nil"/>
              <w:right w:val="single" w:sz="4" w:space="0" w:color="auto"/>
            </w:tcBorders>
            <w:shd w:val="clear" w:color="auto" w:fill="auto"/>
            <w:noWrap/>
            <w:vAlign w:val="center"/>
            <w:hideMark/>
          </w:tcPr>
          <w:p w14:paraId="41748FAF" w14:textId="77777777" w:rsidR="00FF3357" w:rsidRPr="00FF3357" w:rsidRDefault="00FF3357" w:rsidP="00FF3357">
            <w:pPr>
              <w:spacing w:after="0" w:line="240" w:lineRule="auto"/>
              <w:ind w:left="0"/>
              <w:jc w:val="center"/>
              <w:rPr>
                <w:rFonts w:eastAsia="Times New Roman" w:cs="Times New Roman"/>
                <w:b/>
                <w:bCs/>
                <w:color w:val="000000"/>
                <w:lang w:eastAsia="sk-SK"/>
              </w:rPr>
            </w:pPr>
            <w:r w:rsidRPr="00FF3357">
              <w:rPr>
                <w:rFonts w:eastAsia="Times New Roman" w:cs="Times New Roman"/>
                <w:b/>
                <w:bCs/>
                <w:color w:val="000000"/>
                <w:lang w:eastAsia="sk-SK"/>
              </w:rPr>
              <w:t>-89,37</w:t>
            </w:r>
          </w:p>
        </w:tc>
      </w:tr>
    </w:tbl>
    <w:p w14:paraId="466616EF" w14:textId="77777777" w:rsidR="00FF3357" w:rsidRDefault="00FF3357" w:rsidP="00FF3357">
      <w:pPr>
        <w:rPr>
          <w:lang w:eastAsia="en-GB"/>
        </w:rPr>
      </w:pPr>
    </w:p>
    <w:p w14:paraId="2EE33AA7" w14:textId="7A251A49" w:rsidR="00FF3357" w:rsidRDefault="00FF3357" w:rsidP="00FF3357">
      <w:pPr>
        <w:rPr>
          <w:lang w:eastAsia="en-GB"/>
        </w:rPr>
      </w:pPr>
      <w:r>
        <w:rPr>
          <w:lang w:eastAsia="en-GB"/>
        </w:rPr>
        <w:t>Zvolená metodika má niekoľko nedostatkov, napr. že výsledky závisia od distribúcie výkonu procesorov, resp. ďalších faktorov, ktoré neboli sledované vôbec.</w:t>
      </w:r>
      <w:r w:rsidR="00FE6D06">
        <w:rPr>
          <w:lang w:eastAsia="en-GB"/>
        </w:rPr>
        <w:t xml:space="preserve"> Je to tak preto, lebo odfiltrova</w:t>
      </w:r>
      <w:r w:rsidR="00FE6D06" w:rsidRPr="00FE6D06">
        <w:rPr>
          <w:lang w:eastAsia="en-GB"/>
        </w:rPr>
        <w:t>ní</w:t>
      </w:r>
      <w:r w:rsidR="00FE6D06">
        <w:rPr>
          <w:lang w:eastAsia="en-GB"/>
        </w:rPr>
        <w:t xml:space="preserve">m hodnôt </w:t>
      </w:r>
      <w:proofErr w:type="spellStart"/>
      <w:r w:rsidR="00FE6D06">
        <w:rPr>
          <w:lang w:eastAsia="en-GB"/>
        </w:rPr>
        <w:t>Passmark</w:t>
      </w:r>
      <w:proofErr w:type="spellEnd"/>
      <w:r w:rsidR="00FE6D06">
        <w:rPr>
          <w:lang w:eastAsia="en-GB"/>
        </w:rPr>
        <w:t xml:space="preserve"> by niektoré množiny mali 0 pozorovaní a ostatné by boli nanajvýš v jednotkách. Ďalšie filtrovanie bude možné až po rozšírení bázy údajov o nové obdobia.</w:t>
      </w:r>
      <w:r>
        <w:rPr>
          <w:lang w:eastAsia="en-GB"/>
        </w:rPr>
        <w:t xml:space="preserve"> Z dátovej prílohy je zrejmé, že distribúcia výkonu procesorov je pri notebookoch posunutá o jednu kategóriu vyššie v porovnaní so stolovými počítačmi. Vyrovnanie tohto rozdielu by ale notebooky posunulo cenovo ešte bližšie k PC.</w:t>
      </w:r>
    </w:p>
    <w:p w14:paraId="35C041C2" w14:textId="50D6C577" w:rsidR="00FF3357" w:rsidRPr="00FF3357" w:rsidRDefault="00FF3357" w:rsidP="00FF3357">
      <w:pPr>
        <w:rPr>
          <w:lang w:eastAsia="en-GB"/>
        </w:rPr>
      </w:pPr>
      <w:r>
        <w:rPr>
          <w:lang w:eastAsia="en-GB"/>
        </w:rPr>
        <w:t xml:space="preserve">Ďalej kategória „16/256“ má pri stolových PC len tri pozorovania, čo zatiaľ neposkytuje dostatočne dobrý výsledok. Podobne kategória „16/512“ je u stolových počítačov deformovaná najmä </w:t>
      </w:r>
      <w:r w:rsidR="00F0387F">
        <w:rPr>
          <w:lang w:eastAsia="en-GB"/>
        </w:rPr>
        <w:t>skutočnosťou, že takouto konfiguráciou vybavené PC majú spravidla aj výkonný procesor v porovnaní s notebookmi. To ale tiež potvrdzuje skutočnosť, že rozdiel v cene medzi stolovými PC a notebookmi sa pomaly zmazáva.</w:t>
      </w:r>
    </w:p>
    <w:p w14:paraId="61A552B0" w14:textId="10B2A8AE" w:rsidR="00854CE0" w:rsidRPr="00C64F89" w:rsidRDefault="00854CE0" w:rsidP="00181320">
      <w:pPr>
        <w:pStyle w:val="Heading1"/>
        <w:rPr>
          <w:noProof/>
        </w:rPr>
      </w:pPr>
      <w:bookmarkStart w:id="113" w:name="_Toc185508730"/>
      <w:bookmarkStart w:id="114" w:name="_Toc197355419"/>
      <w:r w:rsidRPr="00C64F89">
        <w:rPr>
          <w:noProof/>
        </w:rPr>
        <w:t>Úlohy do budúcna (ďalších verzií)</w:t>
      </w:r>
      <w:bookmarkEnd w:id="113"/>
      <w:bookmarkEnd w:id="114"/>
    </w:p>
    <w:p w14:paraId="323A6F54" w14:textId="77777777" w:rsidR="00854CE0" w:rsidRPr="00C64F89" w:rsidRDefault="00854CE0" w:rsidP="00854CE0">
      <w:pPr>
        <w:ind w:left="709"/>
      </w:pPr>
      <w:r w:rsidRPr="00C64F89">
        <w:t>Túto analýzu je potrebné pravidelne aktualizovať o ceny hardvéru z nových zmlúv, aby boli zachytené viaceré faktory, ako napr. zastarávanie, znižovanie cien hardvéru, zvyšovanie výkonu a podobne.</w:t>
      </w:r>
    </w:p>
    <w:p w14:paraId="06CDA949" w14:textId="77777777" w:rsidR="00854CE0" w:rsidRPr="00C64F89" w:rsidRDefault="00854CE0" w:rsidP="00854CE0">
      <w:pPr>
        <w:ind w:left="709"/>
      </w:pPr>
      <w:r w:rsidRPr="00C64F89">
        <w:t>Okrem pravidelnej aktualizácie vnímame nasledovné kľúčové úlohy na skompletizovanie analýzy:</w:t>
      </w:r>
    </w:p>
    <w:p w14:paraId="1AE3F8BD" w14:textId="0B80F24A" w:rsidR="00854CE0" w:rsidRPr="00C64F89" w:rsidRDefault="00854CE0" w:rsidP="00854CE0">
      <w:pPr>
        <w:pStyle w:val="ListParagraph"/>
        <w:numPr>
          <w:ilvl w:val="0"/>
          <w:numId w:val="11"/>
        </w:numPr>
        <w:ind w:left="1134"/>
        <w:rPr>
          <w:lang w:val="sk-SK"/>
        </w:rPr>
      </w:pPr>
      <w:r w:rsidRPr="00C64F89">
        <w:rPr>
          <w:lang w:val="sk-SK"/>
        </w:rPr>
        <w:t>Vypracovať komparatívnu analýzu sieťových prvkov (najmä aktívnych) porovnateľným spôsobom ako pri PC a</w:t>
      </w:r>
      <w:r w:rsidR="007A61C9" w:rsidRPr="00C64F89">
        <w:rPr>
          <w:lang w:val="sk-SK"/>
        </w:rPr>
        <w:t> </w:t>
      </w:r>
      <w:r w:rsidRPr="00C64F89">
        <w:rPr>
          <w:lang w:val="sk-SK"/>
        </w:rPr>
        <w:t>laptopoch</w:t>
      </w:r>
    </w:p>
    <w:p w14:paraId="50B0B2E3" w14:textId="1985484B" w:rsidR="007A61C9" w:rsidRPr="00C64F89" w:rsidRDefault="007A61C9" w:rsidP="00854CE0">
      <w:pPr>
        <w:pStyle w:val="ListParagraph"/>
        <w:numPr>
          <w:ilvl w:val="0"/>
          <w:numId w:val="11"/>
        </w:numPr>
        <w:ind w:left="1134"/>
        <w:rPr>
          <w:lang w:val="sk-SK"/>
        </w:rPr>
      </w:pPr>
      <w:r w:rsidRPr="00C64F89">
        <w:rPr>
          <w:lang w:val="sk-SK"/>
        </w:rPr>
        <w:t>Doplniť analýzy ďalších skupín hardvéru v porovnateľnej úrovni podrobností ako pri PC a laptopoch</w:t>
      </w:r>
    </w:p>
    <w:p w14:paraId="74685582" w14:textId="0DAA383B" w:rsidR="00854CE0" w:rsidRDefault="007A61C9" w:rsidP="00695A92">
      <w:pPr>
        <w:pStyle w:val="ListParagraph"/>
        <w:numPr>
          <w:ilvl w:val="0"/>
          <w:numId w:val="11"/>
        </w:numPr>
        <w:ind w:left="1134"/>
        <w:rPr>
          <w:lang w:val="sk-SK"/>
        </w:rPr>
      </w:pPr>
      <w:r w:rsidRPr="00C64F89">
        <w:rPr>
          <w:lang w:val="sk-SK"/>
        </w:rPr>
        <w:t>Vytvoriť tabuľku konkrétnych pracovných miest vo verejnej správe</w:t>
      </w:r>
      <w:r w:rsidR="00695A92" w:rsidRPr="00C64F89">
        <w:rPr>
          <w:lang w:val="sk-SK"/>
        </w:rPr>
        <w:t xml:space="preserve">, t. j. zväčšiť </w:t>
      </w:r>
      <w:proofErr w:type="spellStart"/>
      <w:r w:rsidR="00695A92" w:rsidRPr="00C64F89">
        <w:rPr>
          <w:lang w:val="sk-SK"/>
        </w:rPr>
        <w:t>granularitu</w:t>
      </w:r>
      <w:proofErr w:type="spellEnd"/>
      <w:r w:rsidR="00695A92" w:rsidRPr="00C64F89">
        <w:rPr>
          <w:lang w:val="sk-SK"/>
        </w:rPr>
        <w:t xml:space="preserve"> pozícií a</w:t>
      </w:r>
      <w:r w:rsidR="00347DF3">
        <w:rPr>
          <w:lang w:val="sk-SK"/>
        </w:rPr>
        <w:t> </w:t>
      </w:r>
      <w:r w:rsidR="00695A92" w:rsidRPr="00C64F89">
        <w:rPr>
          <w:lang w:val="sk-SK"/>
        </w:rPr>
        <w:t>konfigurácií</w:t>
      </w:r>
    </w:p>
    <w:p w14:paraId="6DE867D5" w14:textId="77777777" w:rsidR="00F71BB4" w:rsidRPr="00A279F0" w:rsidRDefault="00347DF3" w:rsidP="00F71BB4">
      <w:pPr>
        <w:pStyle w:val="ListParagraph"/>
        <w:numPr>
          <w:ilvl w:val="0"/>
          <w:numId w:val="11"/>
        </w:numPr>
        <w:spacing w:after="0"/>
        <w:ind w:left="1134" w:hanging="426"/>
        <w:jc w:val="left"/>
        <w:rPr>
          <w:b/>
          <w:bCs/>
          <w:noProof/>
          <w:color w:val="3E023F"/>
          <w:lang w:val="sk-SK"/>
        </w:rPr>
      </w:pPr>
      <w:r>
        <w:rPr>
          <w:lang w:val="sk-SK"/>
        </w:rPr>
        <w:t>Doplniť vyhodnotenie cien hardvéru v závislosti od toho, či je v cene zahrnutá aj doprava a inštalácia na mieste</w:t>
      </w:r>
    </w:p>
    <w:p w14:paraId="61DECEC2" w14:textId="18F4442E" w:rsidR="007C2B0F" w:rsidRPr="00A279F0" w:rsidRDefault="00DF5FD6" w:rsidP="002822AD">
      <w:pPr>
        <w:pStyle w:val="ListParagraph"/>
        <w:numPr>
          <w:ilvl w:val="0"/>
          <w:numId w:val="11"/>
        </w:numPr>
        <w:spacing w:after="0"/>
        <w:ind w:left="0" w:firstLine="708"/>
        <w:jc w:val="left"/>
        <w:rPr>
          <w:b/>
          <w:bCs/>
          <w:noProof/>
          <w:color w:val="3E023F"/>
          <w:lang w:val="sk-SK"/>
        </w:rPr>
        <w:sectPr w:rsidR="007C2B0F" w:rsidRPr="00A279F0" w:rsidSect="00CD7461">
          <w:pgSz w:w="11906" w:h="16838"/>
          <w:pgMar w:top="1440" w:right="849" w:bottom="1440" w:left="1440" w:header="708" w:footer="708" w:gutter="0"/>
          <w:cols w:space="708"/>
          <w:docGrid w:linePitch="360"/>
        </w:sectPr>
      </w:pPr>
      <w:r w:rsidRPr="00A279F0">
        <w:rPr>
          <w:b/>
          <w:lang w:val="sk-SK"/>
        </w:rPr>
        <w:br w:type="page"/>
      </w:r>
      <w:bookmarkStart w:id="115" w:name="_Ref93932756"/>
      <w:bookmarkStart w:id="116" w:name="_Ref93940474"/>
    </w:p>
    <w:p w14:paraId="2DE3CE67" w14:textId="701013A0" w:rsidR="008926F4" w:rsidRPr="00C64F89" w:rsidRDefault="001D0317" w:rsidP="00616D4A">
      <w:pPr>
        <w:pStyle w:val="Heading1"/>
      </w:pPr>
      <w:bookmarkStart w:id="117" w:name="_Toc185508731"/>
      <w:bookmarkStart w:id="118" w:name="_Toc197355420"/>
      <w:r w:rsidRPr="00C64F89">
        <w:lastRenderedPageBreak/>
        <w:t xml:space="preserve">Príloha </w:t>
      </w:r>
      <w:r w:rsidR="00A722AF" w:rsidRPr="00C64F89">
        <w:t>1</w:t>
      </w:r>
      <w:r w:rsidRPr="00C64F89">
        <w:t xml:space="preserve"> - </w:t>
      </w:r>
      <w:r w:rsidR="008926F4" w:rsidRPr="00C64F89">
        <w:t>Dáta a metodológia</w:t>
      </w:r>
      <w:bookmarkEnd w:id="117"/>
      <w:bookmarkEnd w:id="118"/>
    </w:p>
    <w:p w14:paraId="17720D0D" w14:textId="1687D50F" w:rsidR="008926F4" w:rsidRPr="00C64F89" w:rsidRDefault="008926F4" w:rsidP="00616D4A">
      <w:r w:rsidRPr="00C64F89">
        <w:t xml:space="preserve">Pre vypracovanie materiálu boli využité údaje z Centrálneho registra zmlúv, ktorý obsahuje všetky zmluvy štátnej a verejnej správy. Analýza zohľadnila zmluvy uzatvorené v rokoch 2019 až </w:t>
      </w:r>
      <w:r w:rsidR="004D580A" w:rsidRPr="00C64F89">
        <w:t>v prvom kvartáli roka 202</w:t>
      </w:r>
      <w:r w:rsidR="00A722AF" w:rsidRPr="00C64F89">
        <w:t>3</w:t>
      </w:r>
      <w:r w:rsidRPr="00C64F89">
        <w:t xml:space="preserve">, </w:t>
      </w:r>
      <w:r w:rsidR="00A722AF" w:rsidRPr="00C64F89">
        <w:t>celkom 9</w:t>
      </w:r>
      <w:r w:rsidR="00064B63" w:rsidRPr="00C64F89">
        <w:t>4</w:t>
      </w:r>
      <w:r w:rsidR="00A722AF" w:rsidRPr="00C64F89">
        <w:t xml:space="preserve"> zmlúv</w:t>
      </w:r>
      <w:r w:rsidR="004D580A" w:rsidRPr="00C64F89">
        <w:t>.</w:t>
      </w:r>
    </w:p>
    <w:p w14:paraId="0D6B7814" w14:textId="77777777" w:rsidR="008926F4" w:rsidRPr="00C64F89" w:rsidRDefault="008926F4" w:rsidP="00616D4A">
      <w:r w:rsidRPr="00C64F89">
        <w:t xml:space="preserve">Centrálny register zmlúv neobsahuje štruktúrované údaje, nemá API, nie je možné z neho robiť exporty a nemá implementované fulltextové vyhľadávanie. Na identifikovanie relevantných zmlúv bol využitý skript v jazyku </w:t>
      </w:r>
      <w:proofErr w:type="spellStart"/>
      <w:r w:rsidRPr="00C64F89">
        <w:t>Python</w:t>
      </w:r>
      <w:proofErr w:type="spellEnd"/>
      <w:r w:rsidRPr="00C64F89">
        <w:rPr>
          <w:rStyle w:val="FootnoteReference"/>
        </w:rPr>
        <w:footnoteReference w:id="11"/>
      </w:r>
      <w:r w:rsidRPr="00C64F89">
        <w:t xml:space="preserve">, ktorý pracuje s metadátami vo formáte XML, resp. s jednotlivými zmluvami vo formáte PDF. Časť zmlúv je nahraná ako obrázok (sú naskenované), na prácu s nimi sú konvertované na text využitím technológie OCR pomocou </w:t>
      </w:r>
      <w:proofErr w:type="spellStart"/>
      <w:r w:rsidRPr="00C64F89">
        <w:t>open</w:t>
      </w:r>
      <w:proofErr w:type="spellEnd"/>
      <w:r w:rsidRPr="00C64F89">
        <w:t xml:space="preserve"> </w:t>
      </w:r>
      <w:proofErr w:type="spellStart"/>
      <w:r w:rsidRPr="00C64F89">
        <w:t>source</w:t>
      </w:r>
      <w:proofErr w:type="spellEnd"/>
      <w:r w:rsidRPr="00C64F89">
        <w:t xml:space="preserve"> balíka </w:t>
      </w:r>
      <w:proofErr w:type="spellStart"/>
      <w:r w:rsidRPr="00C64F89">
        <w:t>tesseract</w:t>
      </w:r>
      <w:proofErr w:type="spellEnd"/>
      <w:r w:rsidRPr="00C64F89">
        <w:t>. Zdrojová databáza čiastočne páruje dodatky k pôvodným zmluvám, pričom tieto dodatky sú k zmluvám priradené prostredníctvom skriptu podľa ID zmluvy (ktoré je pri dodatkoch uvedené). Samostatne vedené dodatky s jedinečným ID zmluvy nie sú spárované a párujú sa ručne.</w:t>
      </w:r>
    </w:p>
    <w:p w14:paraId="6EEA4E43" w14:textId="0AB44933" w:rsidR="008926F4" w:rsidRPr="00C64F89" w:rsidRDefault="008926F4" w:rsidP="00616D4A">
      <w:r w:rsidRPr="00C64F89">
        <w:t>Výstupom je databáza IT</w:t>
      </w:r>
      <w:r w:rsidRPr="00C64F89">
        <w:rPr>
          <w:rStyle w:val="FootnoteReference"/>
        </w:rPr>
        <w:footnoteReference w:id="12"/>
      </w:r>
      <w:r w:rsidRPr="00C64F89">
        <w:t xml:space="preserve"> zmlúv s jednotlivými atribútmi (hodnota zmluvy, platnosť atď.), z ktorých sú následne identifikované tie, ktoré obsahujú nákup IT prác. Z týchto zmlúv sú následne – </w:t>
      </w:r>
      <w:r w:rsidR="00CB49CD" w:rsidRPr="00C64F89">
        <w:t>prevažne</w:t>
      </w:r>
      <w:r w:rsidRPr="00C64F89">
        <w:t xml:space="preserve"> ručne – získané údaje o cenách za</w:t>
      </w:r>
      <w:r w:rsidR="00CB49CD" w:rsidRPr="00C64F89">
        <w:t xml:space="preserve"> hardvérové vybavenie</w:t>
      </w:r>
      <w:r w:rsidRPr="00C64F89">
        <w:t>.</w:t>
      </w:r>
    </w:p>
    <w:p w14:paraId="22CDF4BF" w14:textId="6E09CD1B" w:rsidR="008926F4" w:rsidRPr="00C64F89" w:rsidRDefault="008926F4" w:rsidP="00616D4A">
      <w:r w:rsidRPr="00C64F89">
        <w:t>Uvedený spôsob získavania dát zo zmlúv je pomerne časovo náročný. Nevýhodou Centrálneho registra zmlúv je nedostupnosť štruktúrovaných údajov zo zmlúv, chýbajúce API na strojové získavanie dát, ako aj nahrávanie zmlúv, ktoré nie sú priamo strojovo čitateľné. Rovnako je problematické aj spájanie dodatkov so zmluvami, resp. rôzne spôsoby ukladania dodatkov.</w:t>
      </w:r>
    </w:p>
    <w:p w14:paraId="090E74D4" w14:textId="7773A726" w:rsidR="00CB49CD" w:rsidRPr="00C64F89" w:rsidRDefault="00064B63" w:rsidP="00616D4A">
      <w:r w:rsidRPr="00C64F89">
        <w:t>Celkové</w:t>
      </w:r>
      <w:r w:rsidR="00CB49CD" w:rsidRPr="00C64F89">
        <w:t xml:space="preserve"> </w:t>
      </w:r>
      <w:proofErr w:type="spellStart"/>
      <w:r w:rsidR="00CB49CD" w:rsidRPr="00C64F89">
        <w:t>boxplot</w:t>
      </w:r>
      <w:proofErr w:type="spellEnd"/>
      <w:r w:rsidR="00CB49CD" w:rsidRPr="00C64F89">
        <w:t xml:space="preserve"> grafy zobrazujúce rozsahy cien hardvéru boli vytvorené pomocou </w:t>
      </w:r>
      <w:proofErr w:type="spellStart"/>
      <w:r w:rsidR="00CB49CD" w:rsidRPr="00C64F89">
        <w:t>Python</w:t>
      </w:r>
      <w:proofErr w:type="spellEnd"/>
      <w:r w:rsidR="00CB49CD" w:rsidRPr="00C64F89">
        <w:t xml:space="preserve"> knižnice </w:t>
      </w:r>
      <w:proofErr w:type="spellStart"/>
      <w:r w:rsidR="00CB49CD" w:rsidRPr="00C64F89">
        <w:t>matplotlib</w:t>
      </w:r>
      <w:proofErr w:type="spellEnd"/>
      <w:r w:rsidR="00CB49CD" w:rsidRPr="00C64F89">
        <w:t xml:space="preserve"> z exportovaných, cielene zoradených dát z Excelovského súboru, kde boli agregované.</w:t>
      </w:r>
    </w:p>
    <w:p w14:paraId="7CDB61C8" w14:textId="44B4AE13" w:rsidR="00064B63" w:rsidRDefault="00064B63" w:rsidP="00616D4A">
      <w:r w:rsidRPr="00C64F89">
        <w:t xml:space="preserve">Vyhodnotenia po rokoch boli vytvorené z dátového modelu pomocou nástroja MS </w:t>
      </w:r>
      <w:proofErr w:type="spellStart"/>
      <w:r w:rsidRPr="00C64F89">
        <w:t>Power</w:t>
      </w:r>
      <w:proofErr w:type="spellEnd"/>
      <w:r w:rsidRPr="00C64F89">
        <w:t xml:space="preserve"> BI</w:t>
      </w:r>
      <w:r w:rsidR="003B287B" w:rsidRPr="00C64F89">
        <w:t>. Ukazovateľ efektívnosti nákupu bol vypočítaný ako podiel priemernej ceny notebookov konkrétneho objednávateľa a normovanej priemernej ceny, určenej z regresného modelu, použitím priemerných parametrov notebookov konkrétneho objednávateľa.</w:t>
      </w:r>
    </w:p>
    <w:p w14:paraId="17053B23" w14:textId="08396248" w:rsidR="00904FC2" w:rsidRDefault="00904FC2" w:rsidP="00904FC2">
      <w:pPr>
        <w:pStyle w:val="Heading2"/>
        <w:rPr>
          <w:noProof/>
        </w:rPr>
      </w:pPr>
      <w:bookmarkStart w:id="119" w:name="_Toc197355421"/>
      <w:r>
        <w:rPr>
          <w:noProof/>
        </w:rPr>
        <w:t>Metodika porovnania cien</w:t>
      </w:r>
      <w:bookmarkEnd w:id="119"/>
    </w:p>
    <w:p w14:paraId="5D9E0ACD" w14:textId="3C3CB716" w:rsidR="00904FC2" w:rsidRDefault="00904FC2" w:rsidP="00904FC2">
      <w:pPr>
        <w:rPr>
          <w:lang w:eastAsia="en-GB"/>
        </w:rPr>
      </w:pPr>
      <w:r>
        <w:rPr>
          <w:lang w:eastAsia="en-GB"/>
        </w:rPr>
        <w:t>Do porovnania</w:t>
      </w:r>
      <w:r w:rsidRPr="00904FC2">
        <w:rPr>
          <w:lang w:eastAsia="en-GB"/>
        </w:rPr>
        <w:t xml:space="preserve"> </w:t>
      </w:r>
      <w:r>
        <w:rPr>
          <w:lang w:eastAsia="en-GB"/>
        </w:rPr>
        <w:t>cien boli zahrnuté kľúčové technické parametre dotknutých zariadení. Menej dôležité parametre neboli zohľadnené. Zároveň do metodiky vstupuje aj dĺžka poskytovania záruky a úroveň servisných služieb v </w:t>
      </w:r>
      <w:proofErr w:type="spellStart"/>
      <w:r>
        <w:rPr>
          <w:lang w:eastAsia="en-GB"/>
        </w:rPr>
        <w:t>granularite</w:t>
      </w:r>
      <w:proofErr w:type="spellEnd"/>
      <w:r>
        <w:rPr>
          <w:lang w:eastAsia="en-GB"/>
        </w:rPr>
        <w:t xml:space="preserve"> štandard a NBD (zásah najneskôr nasledujúci pracovný deň).</w:t>
      </w:r>
    </w:p>
    <w:p w14:paraId="7E1813FF" w14:textId="608F1860" w:rsidR="00904FC2" w:rsidRDefault="00904FC2" w:rsidP="00904FC2">
      <w:pPr>
        <w:rPr>
          <w:lang w:eastAsia="en-GB"/>
        </w:rPr>
      </w:pPr>
      <w:r>
        <w:rPr>
          <w:lang w:eastAsia="en-GB"/>
        </w:rPr>
        <w:t>Dokument porovnáva ceny tak, ako boli uvedené v prílohách hodnotených zmlúv</w:t>
      </w:r>
      <w:r w:rsidR="006623E3">
        <w:rPr>
          <w:lang w:eastAsia="en-GB"/>
        </w:rPr>
        <w:t xml:space="preserve">, </w:t>
      </w:r>
      <w:r w:rsidR="007F4F84">
        <w:rPr>
          <w:lang w:eastAsia="en-GB"/>
        </w:rPr>
        <w:t xml:space="preserve">čo znamená, že rozsah doplnkových služieb, či nadštandardného príslušenstva </w:t>
      </w:r>
      <w:r w:rsidR="00C83B35">
        <w:rPr>
          <w:lang w:eastAsia="en-GB"/>
        </w:rPr>
        <w:t>sú zahrnuté, ak boli zahrnuté v zmluve</w:t>
      </w:r>
      <w:r w:rsidR="007F4F84">
        <w:rPr>
          <w:lang w:eastAsia="en-GB"/>
        </w:rPr>
        <w:t xml:space="preserve">. V niektorých zmluvách </w:t>
      </w:r>
      <w:r w:rsidR="00C83B35">
        <w:rPr>
          <w:lang w:eastAsia="en-GB"/>
        </w:rPr>
        <w:t xml:space="preserve">bola v cene zahrnutá aj doprava, resp. inštalácia u zákazníka, </w:t>
      </w:r>
      <w:r w:rsidR="00C2577E">
        <w:rPr>
          <w:lang w:eastAsia="en-GB"/>
        </w:rPr>
        <w:t>no pri uvádzaní tejto skutočnosti je nejednotnosť medzi rozličnými zmluvami, pričom väčšina zmlúv vôbec nemá explicitne uvedené, či doprava a príp. inštalácia sú alebo nie sú súčasťou dodávky</w:t>
      </w:r>
      <w:r w:rsidR="00A90032">
        <w:rPr>
          <w:lang w:eastAsia="en-GB"/>
        </w:rPr>
        <w:t xml:space="preserve"> (</w:t>
      </w:r>
      <w:r w:rsidR="00C2577E">
        <w:rPr>
          <w:lang w:eastAsia="en-GB"/>
        </w:rPr>
        <w:t>zahrnuté v</w:t>
      </w:r>
      <w:r w:rsidR="00A90032">
        <w:rPr>
          <w:lang w:eastAsia="en-GB"/>
        </w:rPr>
        <w:t> </w:t>
      </w:r>
      <w:r w:rsidR="00C2577E">
        <w:rPr>
          <w:lang w:eastAsia="en-GB"/>
        </w:rPr>
        <w:t>cene</w:t>
      </w:r>
      <w:r w:rsidR="00A90032">
        <w:rPr>
          <w:lang w:eastAsia="en-GB"/>
        </w:rPr>
        <w:t>)</w:t>
      </w:r>
      <w:r w:rsidR="00C2577E">
        <w:rPr>
          <w:lang w:eastAsia="en-GB"/>
        </w:rPr>
        <w:t xml:space="preserve">. </w:t>
      </w:r>
      <w:r w:rsidR="00A90032">
        <w:rPr>
          <w:lang w:eastAsia="en-GB"/>
        </w:rPr>
        <w:t>V budúcich verziách</w:t>
      </w:r>
      <w:r w:rsidR="00C2577E">
        <w:rPr>
          <w:lang w:eastAsia="en-GB"/>
        </w:rPr>
        <w:t xml:space="preserve"> dokumentu bude sledovaný aj tento parameter</w:t>
      </w:r>
      <w:r w:rsidR="00A90032">
        <w:rPr>
          <w:lang w:eastAsia="en-GB"/>
        </w:rPr>
        <w:t>, aj keď najväčšiu skupinu budú predstavovať zmluvy, kde tento parameter bude mať hodnotu „neuvedené“.</w:t>
      </w:r>
    </w:p>
    <w:p w14:paraId="606ACF96" w14:textId="3C5E7A8A" w:rsidR="00A90032" w:rsidRDefault="00A90032" w:rsidP="00904FC2">
      <w:pPr>
        <w:rPr>
          <w:lang w:eastAsia="en-GB"/>
        </w:rPr>
      </w:pPr>
      <w:r>
        <w:rPr>
          <w:lang w:eastAsia="en-GB"/>
        </w:rPr>
        <w:t xml:space="preserve">V tabuľke nižšie je zhrnutý prehľad sledovaných </w:t>
      </w:r>
      <w:r w:rsidR="004F14F5">
        <w:rPr>
          <w:lang w:eastAsia="en-GB"/>
        </w:rPr>
        <w:t>parametrov pri notebookoch a stolových PC</w:t>
      </w:r>
      <w:r>
        <w:rPr>
          <w:lang w:eastAsia="en-GB"/>
        </w:rPr>
        <w:t xml:space="preserve"> (analyzuje sa ich vplyv na cenu)</w:t>
      </w:r>
      <w:r w:rsidR="004F14F5">
        <w:rPr>
          <w:lang w:eastAsia="en-GB"/>
        </w:rPr>
        <w:t xml:space="preserve"> a parametrov, ktoré neboli z pohľadu vplyvu na cenu uvažované.</w:t>
      </w:r>
    </w:p>
    <w:p w14:paraId="31FEE792" w14:textId="77777777" w:rsidR="00A90032" w:rsidRDefault="00A90032" w:rsidP="00904FC2">
      <w:pPr>
        <w:rPr>
          <w:lang w:eastAsia="en-GB"/>
        </w:rPr>
      </w:pPr>
    </w:p>
    <w:p w14:paraId="0CFE75BC" w14:textId="77777777" w:rsidR="009D3AA6" w:rsidRDefault="009D3AA6" w:rsidP="00904FC2">
      <w:pPr>
        <w:rPr>
          <w:lang w:eastAsia="en-GB"/>
        </w:rPr>
      </w:pPr>
    </w:p>
    <w:p w14:paraId="6872F921" w14:textId="77777777" w:rsidR="009D3AA6" w:rsidRDefault="009D3AA6" w:rsidP="00904FC2">
      <w:pPr>
        <w:rPr>
          <w:lang w:eastAsia="en-GB"/>
        </w:rPr>
      </w:pPr>
    </w:p>
    <w:p w14:paraId="43DF28A6" w14:textId="3DB37EA2" w:rsidR="009D3AA6" w:rsidRDefault="009D3AA6" w:rsidP="009D3AA6">
      <w:pPr>
        <w:pStyle w:val="Tabulka"/>
        <w:ind w:left="1843" w:hanging="1134"/>
      </w:pPr>
      <w:bookmarkStart w:id="120" w:name="_Toc197355436"/>
      <w:r>
        <w:lastRenderedPageBreak/>
        <w:t>Sledované typy hardvérových zariadení, dokumentom hodnotené kľúčové parametre (vplyv na cenu) a menej podstatné parametre (minimálny vplyv na cenu)</w:t>
      </w:r>
      <w:bookmarkEnd w:id="120"/>
    </w:p>
    <w:tbl>
      <w:tblPr>
        <w:tblW w:w="8930" w:type="dxa"/>
        <w:tblInd w:w="704" w:type="dxa"/>
        <w:tblCellMar>
          <w:left w:w="70" w:type="dxa"/>
          <w:right w:w="70" w:type="dxa"/>
        </w:tblCellMar>
        <w:tblLook w:val="04A0" w:firstRow="1" w:lastRow="0" w:firstColumn="1" w:lastColumn="0" w:noHBand="0" w:noVBand="1"/>
      </w:tblPr>
      <w:tblGrid>
        <w:gridCol w:w="1440"/>
        <w:gridCol w:w="720"/>
        <w:gridCol w:w="2371"/>
        <w:gridCol w:w="4399"/>
      </w:tblGrid>
      <w:tr w:rsidR="004F14F5" w:rsidRPr="004F14F5" w14:paraId="4ABE2D35" w14:textId="77777777" w:rsidTr="004F14F5">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74131" w14:textId="77777777" w:rsidR="004F14F5" w:rsidRPr="004F14F5" w:rsidRDefault="004F14F5" w:rsidP="004F14F5">
            <w:pPr>
              <w:spacing w:after="0" w:line="240" w:lineRule="auto"/>
              <w:ind w:left="0"/>
              <w:jc w:val="left"/>
              <w:rPr>
                <w:rFonts w:eastAsia="Times New Roman" w:cs="Times New Roman"/>
                <w:b/>
                <w:bCs/>
                <w:color w:val="000000"/>
                <w:lang w:eastAsia="sk-SK"/>
              </w:rPr>
            </w:pPr>
            <w:r w:rsidRPr="004F14F5">
              <w:rPr>
                <w:rFonts w:eastAsia="Times New Roman" w:cs="Times New Roman"/>
                <w:b/>
                <w:bCs/>
                <w:color w:val="000000"/>
                <w:lang w:eastAsia="sk-SK"/>
              </w:rPr>
              <w:t>Typ zariadenia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A2CD7B4" w14:textId="77777777" w:rsidR="004F14F5" w:rsidRPr="004F14F5" w:rsidRDefault="004F14F5" w:rsidP="004F14F5">
            <w:pPr>
              <w:spacing w:after="0" w:line="240" w:lineRule="auto"/>
              <w:ind w:left="0"/>
              <w:jc w:val="left"/>
              <w:rPr>
                <w:rFonts w:eastAsia="Times New Roman" w:cs="Times New Roman"/>
                <w:b/>
                <w:bCs/>
                <w:color w:val="000000"/>
                <w:lang w:eastAsia="sk-SK"/>
              </w:rPr>
            </w:pPr>
            <w:r w:rsidRPr="004F14F5">
              <w:rPr>
                <w:rFonts w:eastAsia="Times New Roman" w:cs="Times New Roman"/>
                <w:b/>
                <w:bCs/>
                <w:color w:val="000000"/>
                <w:lang w:eastAsia="sk-SK"/>
              </w:rPr>
              <w:t>Počet</w:t>
            </w:r>
          </w:p>
        </w:tc>
        <w:tc>
          <w:tcPr>
            <w:tcW w:w="2371" w:type="dxa"/>
            <w:tcBorders>
              <w:top w:val="single" w:sz="4" w:space="0" w:color="auto"/>
              <w:left w:val="nil"/>
              <w:bottom w:val="single" w:sz="4" w:space="0" w:color="auto"/>
              <w:right w:val="single" w:sz="4" w:space="0" w:color="auto"/>
            </w:tcBorders>
            <w:shd w:val="clear" w:color="auto" w:fill="auto"/>
            <w:noWrap/>
            <w:vAlign w:val="center"/>
            <w:hideMark/>
          </w:tcPr>
          <w:p w14:paraId="255C0B9A" w14:textId="77777777" w:rsidR="004F14F5" w:rsidRPr="004F14F5" w:rsidRDefault="004F14F5" w:rsidP="004F14F5">
            <w:pPr>
              <w:spacing w:after="0" w:line="240" w:lineRule="auto"/>
              <w:ind w:left="0"/>
              <w:jc w:val="left"/>
              <w:rPr>
                <w:rFonts w:eastAsia="Times New Roman" w:cs="Times New Roman"/>
                <w:b/>
                <w:bCs/>
                <w:color w:val="000000"/>
                <w:lang w:eastAsia="sk-SK"/>
              </w:rPr>
            </w:pPr>
            <w:r w:rsidRPr="004F14F5">
              <w:rPr>
                <w:rFonts w:eastAsia="Times New Roman" w:cs="Times New Roman"/>
                <w:b/>
                <w:bCs/>
                <w:color w:val="000000"/>
                <w:lang w:eastAsia="sk-SK"/>
              </w:rPr>
              <w:t>Sledované kľúčové parametre</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14:paraId="5735EC7C" w14:textId="77777777" w:rsidR="004F14F5" w:rsidRPr="004F14F5" w:rsidRDefault="004F14F5" w:rsidP="004F14F5">
            <w:pPr>
              <w:spacing w:after="0" w:line="240" w:lineRule="auto"/>
              <w:ind w:left="0"/>
              <w:jc w:val="left"/>
              <w:rPr>
                <w:rFonts w:eastAsia="Times New Roman" w:cs="Times New Roman"/>
                <w:b/>
                <w:bCs/>
                <w:color w:val="000000"/>
                <w:lang w:eastAsia="sk-SK"/>
              </w:rPr>
            </w:pPr>
            <w:r w:rsidRPr="004F14F5">
              <w:rPr>
                <w:rFonts w:eastAsia="Times New Roman" w:cs="Times New Roman"/>
                <w:b/>
                <w:bCs/>
                <w:color w:val="000000"/>
                <w:lang w:eastAsia="sk-SK"/>
              </w:rPr>
              <w:t>Nesledované (vedľajšie) parametre</w:t>
            </w:r>
          </w:p>
        </w:tc>
      </w:tr>
      <w:tr w:rsidR="004F14F5" w:rsidRPr="004F14F5" w14:paraId="44947742" w14:textId="77777777" w:rsidTr="004F14F5">
        <w:trPr>
          <w:trHeight w:val="45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CD93420" w14:textId="77777777" w:rsidR="004F14F5" w:rsidRPr="004F14F5" w:rsidRDefault="004F14F5" w:rsidP="004F14F5">
            <w:pPr>
              <w:spacing w:after="0" w:line="240" w:lineRule="auto"/>
              <w:ind w:left="0"/>
              <w:jc w:val="left"/>
              <w:rPr>
                <w:rFonts w:eastAsia="Times New Roman" w:cs="Times New Roman"/>
                <w:color w:val="000000"/>
                <w:lang w:eastAsia="sk-SK"/>
              </w:rPr>
            </w:pPr>
            <w:r w:rsidRPr="004F14F5">
              <w:rPr>
                <w:rFonts w:eastAsia="Times New Roman" w:cs="Times New Roman"/>
                <w:color w:val="000000"/>
                <w:lang w:eastAsia="sk-SK"/>
              </w:rPr>
              <w:t>Notebook</w:t>
            </w:r>
          </w:p>
        </w:tc>
        <w:tc>
          <w:tcPr>
            <w:tcW w:w="720" w:type="dxa"/>
            <w:tcBorders>
              <w:top w:val="nil"/>
              <w:left w:val="nil"/>
              <w:bottom w:val="single" w:sz="4" w:space="0" w:color="auto"/>
              <w:right w:val="single" w:sz="4" w:space="0" w:color="auto"/>
            </w:tcBorders>
            <w:shd w:val="clear" w:color="auto" w:fill="auto"/>
            <w:noWrap/>
            <w:vAlign w:val="center"/>
            <w:hideMark/>
          </w:tcPr>
          <w:p w14:paraId="33B1A2B7" w14:textId="77777777" w:rsidR="004F14F5" w:rsidRPr="004F14F5" w:rsidRDefault="004F14F5" w:rsidP="004F14F5">
            <w:pPr>
              <w:spacing w:after="0" w:line="240" w:lineRule="auto"/>
              <w:ind w:left="0"/>
              <w:jc w:val="center"/>
              <w:rPr>
                <w:rFonts w:eastAsia="Times New Roman" w:cs="Times New Roman"/>
                <w:color w:val="000000"/>
                <w:lang w:eastAsia="sk-SK"/>
              </w:rPr>
            </w:pPr>
            <w:r w:rsidRPr="004F14F5">
              <w:rPr>
                <w:rFonts w:eastAsia="Times New Roman" w:cs="Times New Roman"/>
                <w:color w:val="000000"/>
                <w:lang w:eastAsia="sk-SK"/>
              </w:rPr>
              <w:t>166</w:t>
            </w:r>
          </w:p>
        </w:tc>
        <w:tc>
          <w:tcPr>
            <w:tcW w:w="2371" w:type="dxa"/>
            <w:tcBorders>
              <w:top w:val="nil"/>
              <w:left w:val="nil"/>
              <w:bottom w:val="single" w:sz="4" w:space="0" w:color="auto"/>
              <w:right w:val="single" w:sz="4" w:space="0" w:color="auto"/>
            </w:tcBorders>
            <w:shd w:val="clear" w:color="auto" w:fill="auto"/>
            <w:vAlign w:val="center"/>
            <w:hideMark/>
          </w:tcPr>
          <w:p w14:paraId="40BC2052" w14:textId="77777777" w:rsidR="004F14F5" w:rsidRPr="004F14F5" w:rsidRDefault="004F14F5" w:rsidP="004F14F5">
            <w:pPr>
              <w:spacing w:after="0" w:line="240" w:lineRule="auto"/>
              <w:ind w:left="0"/>
              <w:jc w:val="left"/>
              <w:rPr>
                <w:rFonts w:eastAsia="Times New Roman" w:cs="Times New Roman"/>
                <w:color w:val="000000"/>
                <w:lang w:eastAsia="sk-SK"/>
              </w:rPr>
            </w:pPr>
            <w:proofErr w:type="spellStart"/>
            <w:r w:rsidRPr="004F14F5">
              <w:rPr>
                <w:rFonts w:eastAsia="Times New Roman" w:cs="Times New Roman"/>
                <w:color w:val="000000"/>
                <w:lang w:eastAsia="sk-SK"/>
              </w:rPr>
              <w:t>passmark</w:t>
            </w:r>
            <w:proofErr w:type="spellEnd"/>
            <w:r w:rsidRPr="004F14F5">
              <w:rPr>
                <w:rFonts w:eastAsia="Times New Roman" w:cs="Times New Roman"/>
                <w:color w:val="000000"/>
                <w:lang w:eastAsia="sk-SK"/>
              </w:rPr>
              <w:t xml:space="preserve"> hodnota procesora, veľkosť operačnej pamäte, celková nainštalovaná disková kapacita, technológia úložiska (SSD / HDD), grafická karta integrovaná alebo dedikovaná, vodorovné rozlíšenie integrovaného displeja (vertikálny počet pixelov má zanedbateľný vplyv, keďže na trhu sú len modely 16:9 a 16:10), záručná doba a úroveň servisných služieb</w:t>
            </w:r>
          </w:p>
        </w:tc>
        <w:tc>
          <w:tcPr>
            <w:tcW w:w="4399" w:type="dxa"/>
            <w:tcBorders>
              <w:top w:val="nil"/>
              <w:left w:val="nil"/>
              <w:bottom w:val="single" w:sz="4" w:space="0" w:color="auto"/>
              <w:right w:val="single" w:sz="4" w:space="0" w:color="auto"/>
            </w:tcBorders>
            <w:shd w:val="clear" w:color="auto" w:fill="auto"/>
            <w:vAlign w:val="center"/>
            <w:hideMark/>
          </w:tcPr>
          <w:p w14:paraId="0C30BB77" w14:textId="77777777" w:rsidR="004F14F5" w:rsidRPr="004F14F5" w:rsidRDefault="004F14F5" w:rsidP="004F14F5">
            <w:pPr>
              <w:spacing w:after="0" w:line="240" w:lineRule="auto"/>
              <w:ind w:left="0"/>
              <w:jc w:val="left"/>
              <w:rPr>
                <w:rFonts w:eastAsia="Times New Roman" w:cs="Times New Roman"/>
                <w:color w:val="000000"/>
                <w:lang w:eastAsia="sk-SK"/>
              </w:rPr>
            </w:pPr>
            <w:r w:rsidRPr="004F14F5">
              <w:rPr>
                <w:rFonts w:eastAsia="Times New Roman" w:cs="Times New Roman"/>
                <w:color w:val="000000"/>
                <w:lang w:eastAsia="sk-SK"/>
              </w:rPr>
              <w:t xml:space="preserve">počet jadier a frekvencia procesora (zahrnuté v </w:t>
            </w:r>
            <w:proofErr w:type="spellStart"/>
            <w:r w:rsidRPr="004F14F5">
              <w:rPr>
                <w:rFonts w:eastAsia="Times New Roman" w:cs="Times New Roman"/>
                <w:color w:val="000000"/>
                <w:lang w:eastAsia="sk-SK"/>
              </w:rPr>
              <w:t>passmark</w:t>
            </w:r>
            <w:proofErr w:type="spellEnd"/>
            <w:r w:rsidRPr="004F14F5">
              <w:rPr>
                <w:rFonts w:eastAsia="Times New Roman" w:cs="Times New Roman"/>
                <w:color w:val="000000"/>
                <w:lang w:eastAsia="sk-SK"/>
              </w:rPr>
              <w:t xml:space="preserve"> benchmarku), generácia a rýchlosť RAM (minimálny vplyv na cenu, či výkon, najmä v strednej triede), počet konkrétnych diskov, generácia SATA (v 99% prípadoch ide o 3. generáciu), generácia </w:t>
            </w:r>
            <w:proofErr w:type="spellStart"/>
            <w:r w:rsidRPr="004F14F5">
              <w:rPr>
                <w:rFonts w:eastAsia="Times New Roman" w:cs="Times New Roman"/>
                <w:color w:val="000000"/>
                <w:lang w:eastAsia="sk-SK"/>
              </w:rPr>
              <w:t>NVMe</w:t>
            </w:r>
            <w:proofErr w:type="spellEnd"/>
            <w:r w:rsidRPr="004F14F5">
              <w:rPr>
                <w:rFonts w:eastAsia="Times New Roman" w:cs="Times New Roman"/>
                <w:color w:val="000000"/>
                <w:lang w:eastAsia="sk-SK"/>
              </w:rPr>
              <w:t>, generácia, či technické riešenie SSD disku (počet vrstiev, TBW a pod., čo sa pri notebookoch nikde neuvádzalo), otáčky HDD disku, čip a veľkosť operačnej pamäte dedikovanej grafickej karty, elektrický príkon zdroja a spotreba (energetická trieda), počet USB portov, doplnkové funkcie ako Bluetooth, TPM, možnosti sieťových pripojení (spôsob, rýchlosť, frekvencia), typy a počet grafických výstupov, vertikálne rozlíšenie displeja a pod.</w:t>
            </w:r>
          </w:p>
        </w:tc>
      </w:tr>
      <w:tr w:rsidR="004F14F5" w:rsidRPr="004F14F5" w14:paraId="02582223" w14:textId="77777777" w:rsidTr="004F14F5">
        <w:trPr>
          <w:trHeight w:val="4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AFED34" w14:textId="77777777" w:rsidR="004F14F5" w:rsidRPr="004F14F5" w:rsidRDefault="004F14F5" w:rsidP="004F14F5">
            <w:pPr>
              <w:spacing w:after="0" w:line="240" w:lineRule="auto"/>
              <w:ind w:left="0"/>
              <w:jc w:val="left"/>
              <w:rPr>
                <w:rFonts w:eastAsia="Times New Roman" w:cs="Times New Roman"/>
                <w:color w:val="000000"/>
                <w:lang w:eastAsia="sk-SK"/>
              </w:rPr>
            </w:pPr>
            <w:r w:rsidRPr="004F14F5">
              <w:rPr>
                <w:rFonts w:eastAsia="Times New Roman" w:cs="Times New Roman"/>
                <w:color w:val="000000"/>
                <w:lang w:eastAsia="sk-SK"/>
              </w:rPr>
              <w:t>Počítač</w:t>
            </w:r>
          </w:p>
        </w:tc>
        <w:tc>
          <w:tcPr>
            <w:tcW w:w="720" w:type="dxa"/>
            <w:tcBorders>
              <w:top w:val="nil"/>
              <w:left w:val="nil"/>
              <w:bottom w:val="single" w:sz="4" w:space="0" w:color="auto"/>
              <w:right w:val="single" w:sz="4" w:space="0" w:color="auto"/>
            </w:tcBorders>
            <w:shd w:val="clear" w:color="auto" w:fill="auto"/>
            <w:noWrap/>
            <w:vAlign w:val="center"/>
            <w:hideMark/>
          </w:tcPr>
          <w:p w14:paraId="0E2BAFA6" w14:textId="77777777" w:rsidR="004F14F5" w:rsidRPr="004F14F5" w:rsidRDefault="004F14F5" w:rsidP="004F14F5">
            <w:pPr>
              <w:spacing w:after="0" w:line="240" w:lineRule="auto"/>
              <w:ind w:left="0"/>
              <w:jc w:val="center"/>
              <w:rPr>
                <w:rFonts w:eastAsia="Times New Roman" w:cs="Times New Roman"/>
                <w:color w:val="000000"/>
                <w:lang w:eastAsia="sk-SK"/>
              </w:rPr>
            </w:pPr>
            <w:r w:rsidRPr="004F14F5">
              <w:rPr>
                <w:rFonts w:eastAsia="Times New Roman" w:cs="Times New Roman"/>
                <w:color w:val="000000"/>
                <w:lang w:eastAsia="sk-SK"/>
              </w:rPr>
              <w:t>112</w:t>
            </w:r>
          </w:p>
        </w:tc>
        <w:tc>
          <w:tcPr>
            <w:tcW w:w="2371" w:type="dxa"/>
            <w:tcBorders>
              <w:top w:val="nil"/>
              <w:left w:val="nil"/>
              <w:bottom w:val="single" w:sz="4" w:space="0" w:color="auto"/>
              <w:right w:val="single" w:sz="4" w:space="0" w:color="auto"/>
            </w:tcBorders>
            <w:shd w:val="clear" w:color="auto" w:fill="auto"/>
            <w:vAlign w:val="center"/>
            <w:hideMark/>
          </w:tcPr>
          <w:p w14:paraId="3CFE18EB" w14:textId="77777777" w:rsidR="004F14F5" w:rsidRPr="004F14F5" w:rsidRDefault="004F14F5" w:rsidP="004F14F5">
            <w:pPr>
              <w:spacing w:after="0" w:line="240" w:lineRule="auto"/>
              <w:ind w:left="0"/>
              <w:jc w:val="left"/>
              <w:rPr>
                <w:rFonts w:eastAsia="Times New Roman" w:cs="Times New Roman"/>
                <w:color w:val="000000"/>
                <w:lang w:eastAsia="sk-SK"/>
              </w:rPr>
            </w:pPr>
            <w:proofErr w:type="spellStart"/>
            <w:r w:rsidRPr="004F14F5">
              <w:rPr>
                <w:rFonts w:eastAsia="Times New Roman" w:cs="Times New Roman"/>
                <w:color w:val="000000"/>
                <w:lang w:eastAsia="sk-SK"/>
              </w:rPr>
              <w:t>passmark</w:t>
            </w:r>
            <w:proofErr w:type="spellEnd"/>
            <w:r w:rsidRPr="004F14F5">
              <w:rPr>
                <w:rFonts w:eastAsia="Times New Roman" w:cs="Times New Roman"/>
                <w:color w:val="000000"/>
                <w:lang w:eastAsia="sk-SK"/>
              </w:rPr>
              <w:t xml:space="preserve"> hodnota procesora, veľkosť operačnej pamäte, celková nainštalovaná disková kapacita, technológia úložiska (SSD / HDD), grafická karta integrovaná alebo dedikovaná, záručná doba a úroveň servisných služieb</w:t>
            </w:r>
          </w:p>
        </w:tc>
        <w:tc>
          <w:tcPr>
            <w:tcW w:w="4399" w:type="dxa"/>
            <w:tcBorders>
              <w:top w:val="nil"/>
              <w:left w:val="nil"/>
              <w:bottom w:val="single" w:sz="4" w:space="0" w:color="auto"/>
              <w:right w:val="single" w:sz="4" w:space="0" w:color="auto"/>
            </w:tcBorders>
            <w:shd w:val="clear" w:color="auto" w:fill="auto"/>
            <w:vAlign w:val="center"/>
            <w:hideMark/>
          </w:tcPr>
          <w:p w14:paraId="7B0ED040" w14:textId="77777777" w:rsidR="004F14F5" w:rsidRPr="004F14F5" w:rsidRDefault="004F14F5" w:rsidP="004F14F5">
            <w:pPr>
              <w:spacing w:after="0" w:line="240" w:lineRule="auto"/>
              <w:ind w:left="0"/>
              <w:jc w:val="left"/>
              <w:rPr>
                <w:rFonts w:eastAsia="Times New Roman" w:cs="Times New Roman"/>
                <w:color w:val="000000"/>
                <w:lang w:eastAsia="sk-SK"/>
              </w:rPr>
            </w:pPr>
            <w:r w:rsidRPr="004F14F5">
              <w:rPr>
                <w:rFonts w:eastAsia="Times New Roman" w:cs="Times New Roman"/>
                <w:color w:val="000000"/>
                <w:lang w:eastAsia="sk-SK"/>
              </w:rPr>
              <w:t xml:space="preserve">počet jadier a frekvencia procesora (zahrnuté v </w:t>
            </w:r>
            <w:proofErr w:type="spellStart"/>
            <w:r w:rsidRPr="004F14F5">
              <w:rPr>
                <w:rFonts w:eastAsia="Times New Roman" w:cs="Times New Roman"/>
                <w:color w:val="000000"/>
                <w:lang w:eastAsia="sk-SK"/>
              </w:rPr>
              <w:t>passmark</w:t>
            </w:r>
            <w:proofErr w:type="spellEnd"/>
            <w:r w:rsidRPr="004F14F5">
              <w:rPr>
                <w:rFonts w:eastAsia="Times New Roman" w:cs="Times New Roman"/>
                <w:color w:val="000000"/>
                <w:lang w:eastAsia="sk-SK"/>
              </w:rPr>
              <w:t xml:space="preserve"> benchmarku), generácia a rýchlosť RAM (minimálny vplyv na cenu, či výkon, najmä v strednej triede), počet konkrétnych diskov, generácia SATA (v 99% prípadoch ide o 3. generáciu), generácia </w:t>
            </w:r>
            <w:proofErr w:type="spellStart"/>
            <w:r w:rsidRPr="004F14F5">
              <w:rPr>
                <w:rFonts w:eastAsia="Times New Roman" w:cs="Times New Roman"/>
                <w:color w:val="000000"/>
                <w:lang w:eastAsia="sk-SK"/>
              </w:rPr>
              <w:t>NVMe</w:t>
            </w:r>
            <w:proofErr w:type="spellEnd"/>
            <w:r w:rsidRPr="004F14F5">
              <w:rPr>
                <w:rFonts w:eastAsia="Times New Roman" w:cs="Times New Roman"/>
                <w:color w:val="000000"/>
                <w:lang w:eastAsia="sk-SK"/>
              </w:rPr>
              <w:t>, generácia, či technické riešenie SSD disku (počet vrstiev, TBW a pod., čo sa pri ucelených zostavách nikde neuvádzalo), otáčky HDD disku, čip a veľkosť operačnej pamäte dedikovanej grafickej karty, elektrický príkon zdroja a spotreba (energetická trieda), počet USB portov, doplnkové funkcie ako Bluetooth, TPM, možnosti sieťových pripojení (spôsob, rýchlosť, frekvencia), typy a počet grafických výstupov, a pod.</w:t>
            </w:r>
          </w:p>
        </w:tc>
      </w:tr>
    </w:tbl>
    <w:p w14:paraId="74620D4E" w14:textId="77777777" w:rsidR="009D3AA6" w:rsidRDefault="009D3AA6" w:rsidP="009D3AA6">
      <w:pPr>
        <w:rPr>
          <w:lang w:eastAsia="en-GB"/>
        </w:rPr>
      </w:pPr>
    </w:p>
    <w:p w14:paraId="3F6ABCF2" w14:textId="37E492F9" w:rsidR="004F14F5" w:rsidRPr="009D3AA6" w:rsidRDefault="004F14F5" w:rsidP="00037BD4">
      <w:pPr>
        <w:rPr>
          <w:lang w:eastAsia="en-GB"/>
        </w:rPr>
      </w:pPr>
      <w:r>
        <w:rPr>
          <w:lang w:eastAsia="en-GB"/>
        </w:rPr>
        <w:t xml:space="preserve">Ceny notebookov a stolových PC podľa konkrétneho sledovaného parametra, boli určené zo zúženého súboru údajov, v ktorom bol filter nastavený tak, aby zodpovedal stanovenému rozsahu hodnôt sledovaného parametra. Z tohto súboru boli určené štatistické hodnoty </w:t>
      </w:r>
      <w:proofErr w:type="spellStart"/>
      <w:r>
        <w:rPr>
          <w:lang w:eastAsia="en-GB"/>
        </w:rPr>
        <w:t>kvartilov</w:t>
      </w:r>
      <w:proofErr w:type="spellEnd"/>
      <w:r>
        <w:rPr>
          <w:lang w:eastAsia="en-GB"/>
        </w:rPr>
        <w:t>, mediánu a priemeru.</w:t>
      </w:r>
    </w:p>
    <w:p w14:paraId="3BD461A0" w14:textId="77777777" w:rsidR="00C2577E" w:rsidRPr="00904FC2" w:rsidRDefault="00C2577E" w:rsidP="00904FC2">
      <w:pPr>
        <w:rPr>
          <w:lang w:eastAsia="en-GB"/>
        </w:rPr>
      </w:pPr>
    </w:p>
    <w:bookmarkEnd w:id="115"/>
    <w:bookmarkEnd w:id="116"/>
    <w:p w14:paraId="351F82B7" w14:textId="36B0195A" w:rsidR="001D0317" w:rsidRPr="00C64F89" w:rsidRDefault="001D0317">
      <w:pPr>
        <w:ind w:left="0"/>
        <w:jc w:val="left"/>
        <w:rPr>
          <w:b/>
          <w:bCs/>
          <w:noProof/>
          <w:color w:val="3E023F"/>
          <w:sz w:val="24"/>
        </w:rPr>
      </w:pPr>
    </w:p>
    <w:sectPr w:rsidR="001D0317" w:rsidRPr="00C64F89" w:rsidSect="00CD7461">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71BB4" w14:textId="77777777" w:rsidR="0024296D" w:rsidRDefault="0024296D" w:rsidP="0074386E">
      <w:pPr>
        <w:spacing w:after="0" w:line="240" w:lineRule="auto"/>
      </w:pPr>
      <w:r>
        <w:separator/>
      </w:r>
    </w:p>
  </w:endnote>
  <w:endnote w:type="continuationSeparator" w:id="0">
    <w:p w14:paraId="30D03A92" w14:textId="77777777" w:rsidR="0024296D" w:rsidRDefault="0024296D" w:rsidP="0074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58896136"/>
      <w:docPartObj>
        <w:docPartGallery w:val="Page Numbers (Bottom of Page)"/>
        <w:docPartUnique/>
      </w:docPartObj>
    </w:sdtPr>
    <w:sdtContent>
      <w:p w14:paraId="6B9F87CF" w14:textId="77777777" w:rsidR="00F65032" w:rsidRDefault="00F65032" w:rsidP="009F46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29EDB5" w14:textId="77777777" w:rsidR="00F65032" w:rsidRDefault="00F65032" w:rsidP="00B951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D02C2" w14:textId="3E296DFE" w:rsidR="006C36E1" w:rsidRDefault="006C36E1">
    <w:pPr>
      <w:pStyle w:val="Footer"/>
      <w:jc w:val="right"/>
    </w:pPr>
    <w:r w:rsidRPr="006C36E1">
      <w:rPr>
        <w:noProof/>
        <w:lang w:eastAsia="sk-SK"/>
      </w:rPr>
      <w:drawing>
        <wp:anchor distT="0" distB="0" distL="114300" distR="114300" simplePos="0" relativeHeight="251661312" behindDoc="0" locked="0" layoutInCell="1" allowOverlap="1" wp14:anchorId="216A6E07" wp14:editId="431BB24E">
          <wp:simplePos x="0" y="0"/>
          <wp:positionH relativeFrom="column">
            <wp:posOffset>5149367</wp:posOffset>
          </wp:positionH>
          <wp:positionV relativeFrom="paragraph">
            <wp:posOffset>4445</wp:posOffset>
          </wp:positionV>
          <wp:extent cx="345440" cy="151765"/>
          <wp:effectExtent l="0" t="0" r="0" b="635"/>
          <wp:wrapNone/>
          <wp:docPr id="19147008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_color.svg"/>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9967" t="23503" r="10683" b="26893"/>
                  <a:stretch/>
                </pic:blipFill>
                <pic:spPr bwMode="auto">
                  <a:xfrm>
                    <a:off x="0" y="0"/>
                    <a:ext cx="345440" cy="151765"/>
                  </a:xfrm>
                  <a:prstGeom prst="rect">
                    <a:avLst/>
                  </a:prstGeom>
                  <a:ln>
                    <a:noFill/>
                  </a:ln>
                  <a:extLst>
                    <a:ext uri="{53640926-AAD7-44D8-BBD7-CCE9431645EC}">
                      <a14:shadowObscured xmlns:a14="http://schemas.microsoft.com/office/drawing/2010/main"/>
                    </a:ext>
                  </a:extLst>
                </pic:spPr>
              </pic:pic>
            </a:graphicData>
          </a:graphic>
        </wp:anchor>
      </w:drawing>
    </w:r>
    <w:r w:rsidRPr="006C36E1">
      <w:rPr>
        <w:noProof/>
        <w:lang w:eastAsia="sk-SK"/>
      </w:rPr>
      <mc:AlternateContent>
        <mc:Choice Requires="wps">
          <w:drawing>
            <wp:anchor distT="0" distB="0" distL="114300" distR="114300" simplePos="0" relativeHeight="251660288" behindDoc="0" locked="0" layoutInCell="1" allowOverlap="1" wp14:anchorId="51DFD98E" wp14:editId="2199770F">
              <wp:simplePos x="0" y="0"/>
              <wp:positionH relativeFrom="column">
                <wp:posOffset>5577917</wp:posOffset>
              </wp:positionH>
              <wp:positionV relativeFrom="paragraph">
                <wp:posOffset>-1245</wp:posOffset>
              </wp:positionV>
              <wp:extent cx="0" cy="179705"/>
              <wp:effectExtent l="0" t="0" r="12700" b="10795"/>
              <wp:wrapNone/>
              <wp:docPr id="11" name="Straight Connector 11"/>
              <wp:cNvGraphicFramePr/>
              <a:graphic xmlns:a="http://schemas.openxmlformats.org/drawingml/2006/main">
                <a:graphicData uri="http://schemas.microsoft.com/office/word/2010/wordprocessingShape">
                  <wps:wsp>
                    <wps:cNvCnPr/>
                    <wps:spPr>
                      <a:xfrm>
                        <a:off x="0" y="0"/>
                        <a:ext cx="0" cy="179705"/>
                      </a:xfrm>
                      <a:prstGeom prst="line">
                        <a:avLst/>
                      </a:prstGeom>
                      <a:ln w="15875">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0B18340B" id="Straight Connector 1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pt,-.1pt" to="43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" strokecolor="#aeaaaa [2414]" strokeweight="1.25pt">
              <v:stroke joinstyle="miter"/>
            </v:line>
          </w:pict>
        </mc:Fallback>
      </mc:AlternateContent>
    </w:r>
    <w:sdt>
      <w:sdtPr>
        <w:id w:val="-221918209"/>
        <w:docPartObj>
          <w:docPartGallery w:val="Page Numbers (Bottom of Page)"/>
          <w:docPartUnique/>
        </w:docPartObj>
      </w:sdtPr>
      <w:sdtContent>
        <w:r>
          <w:fldChar w:fldCharType="begin"/>
        </w:r>
        <w:r>
          <w:instrText>PAGE   \* MERGEFORMAT</w:instrText>
        </w:r>
        <w:r>
          <w:fldChar w:fldCharType="separate"/>
        </w:r>
        <w:r w:rsidR="002A02D1">
          <w:rPr>
            <w:noProof/>
          </w:rPr>
          <w:t>2</w:t>
        </w:r>
        <w:r>
          <w:fldChar w:fldCharType="end"/>
        </w:r>
      </w:sdtContent>
    </w:sdt>
  </w:p>
  <w:p w14:paraId="7FAFF7E1" w14:textId="5DC57D17" w:rsidR="00F65032" w:rsidRDefault="00F65032" w:rsidP="00B951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53AB1" w14:textId="3BA975DD" w:rsidR="006C36E1" w:rsidRDefault="006C36E1">
    <w:pPr>
      <w:pStyle w:val="Footer"/>
      <w:jc w:val="right"/>
    </w:pPr>
    <w:r w:rsidRPr="006C36E1">
      <w:rPr>
        <w:noProof/>
        <w:lang w:eastAsia="sk-SK"/>
      </w:rPr>
      <w:drawing>
        <wp:anchor distT="0" distB="0" distL="114300" distR="114300" simplePos="0" relativeHeight="251664384" behindDoc="0" locked="0" layoutInCell="1" allowOverlap="1" wp14:anchorId="5CE8AD2A" wp14:editId="58308193">
          <wp:simplePos x="0" y="0"/>
          <wp:positionH relativeFrom="column">
            <wp:posOffset>5149367</wp:posOffset>
          </wp:positionH>
          <wp:positionV relativeFrom="paragraph">
            <wp:posOffset>4445</wp:posOffset>
          </wp:positionV>
          <wp:extent cx="345440" cy="151765"/>
          <wp:effectExtent l="0" t="0" r="0" b="635"/>
          <wp:wrapNone/>
          <wp:docPr id="2985763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_color.svg"/>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9967" t="23503" r="10683" b="26893"/>
                  <a:stretch/>
                </pic:blipFill>
                <pic:spPr bwMode="auto">
                  <a:xfrm>
                    <a:off x="0" y="0"/>
                    <a:ext cx="345440" cy="151765"/>
                  </a:xfrm>
                  <a:prstGeom prst="rect">
                    <a:avLst/>
                  </a:prstGeom>
                  <a:ln>
                    <a:noFill/>
                  </a:ln>
                  <a:extLst>
                    <a:ext uri="{53640926-AAD7-44D8-BBD7-CCE9431645EC}">
                      <a14:shadowObscured xmlns:a14="http://schemas.microsoft.com/office/drawing/2010/main"/>
                    </a:ext>
                  </a:extLst>
                </pic:spPr>
              </pic:pic>
            </a:graphicData>
          </a:graphic>
        </wp:anchor>
      </w:drawing>
    </w:r>
    <w:r w:rsidRPr="006C36E1">
      <w:rPr>
        <w:noProof/>
        <w:lang w:eastAsia="sk-SK"/>
      </w:rPr>
      <mc:AlternateContent>
        <mc:Choice Requires="wps">
          <w:drawing>
            <wp:anchor distT="0" distB="0" distL="114300" distR="114300" simplePos="0" relativeHeight="251663360" behindDoc="0" locked="0" layoutInCell="1" allowOverlap="1" wp14:anchorId="17A682D7" wp14:editId="57E7C369">
              <wp:simplePos x="0" y="0"/>
              <wp:positionH relativeFrom="column">
                <wp:posOffset>5577917</wp:posOffset>
              </wp:positionH>
              <wp:positionV relativeFrom="paragraph">
                <wp:posOffset>-1245</wp:posOffset>
              </wp:positionV>
              <wp:extent cx="0" cy="179705"/>
              <wp:effectExtent l="0" t="0" r="12700" b="10795"/>
              <wp:wrapNone/>
              <wp:docPr id="13" name="Straight Connector 11"/>
              <wp:cNvGraphicFramePr/>
              <a:graphic xmlns:a="http://schemas.openxmlformats.org/drawingml/2006/main">
                <a:graphicData uri="http://schemas.microsoft.com/office/word/2010/wordprocessingShape">
                  <wps:wsp>
                    <wps:cNvCnPr/>
                    <wps:spPr>
                      <a:xfrm>
                        <a:off x="0" y="0"/>
                        <a:ext cx="0" cy="179705"/>
                      </a:xfrm>
                      <a:prstGeom prst="line">
                        <a:avLst/>
                      </a:prstGeom>
                      <a:ln w="15875">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62DBD13D" id="Straight Connector 1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pt,-.1pt" to="43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" strokecolor="#aeaaaa [2414]" strokeweight="1.25pt">
              <v:stroke joinstyle="miter"/>
            </v:line>
          </w:pict>
        </mc:Fallback>
      </mc:AlternateContent>
    </w:r>
    <w:sdt>
      <w:sdtPr>
        <w:id w:val="6337166"/>
        <w:docPartObj>
          <w:docPartGallery w:val="Page Numbers (Bottom of Page)"/>
          <w:docPartUnique/>
        </w:docPartObj>
      </w:sdtPr>
      <w:sdtContent>
        <w:r>
          <w:fldChar w:fldCharType="begin"/>
        </w:r>
        <w:r>
          <w:instrText>PAGE   \* MERGEFORMAT</w:instrText>
        </w:r>
        <w:r>
          <w:fldChar w:fldCharType="separate"/>
        </w:r>
        <w:r w:rsidR="002A02D1">
          <w:rPr>
            <w:noProof/>
          </w:rPr>
          <w:t>12</w:t>
        </w:r>
        <w:r>
          <w:fldChar w:fldCharType="end"/>
        </w:r>
      </w:sdtContent>
    </w:sdt>
  </w:p>
  <w:p w14:paraId="11D96AF3" w14:textId="57C14171" w:rsidR="006C36E1" w:rsidRDefault="006C36E1" w:rsidP="00B951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52107" w14:textId="77777777" w:rsidR="0024296D" w:rsidRDefault="0024296D" w:rsidP="0074386E">
      <w:pPr>
        <w:spacing w:after="0" w:line="240" w:lineRule="auto"/>
      </w:pPr>
      <w:r>
        <w:separator/>
      </w:r>
    </w:p>
  </w:footnote>
  <w:footnote w:type="continuationSeparator" w:id="0">
    <w:p w14:paraId="5EBA1146" w14:textId="77777777" w:rsidR="0024296D" w:rsidRDefault="0024296D" w:rsidP="0074386E">
      <w:pPr>
        <w:spacing w:after="0" w:line="240" w:lineRule="auto"/>
      </w:pPr>
      <w:r>
        <w:continuationSeparator/>
      </w:r>
    </w:p>
  </w:footnote>
  <w:footnote w:id="1">
    <w:p w14:paraId="387920A3" w14:textId="08D787E7" w:rsidR="001047F1" w:rsidRPr="00C17CF8" w:rsidRDefault="001047F1">
      <w:pPr>
        <w:pStyle w:val="FootnoteText"/>
        <w:rPr>
          <w:sz w:val="18"/>
          <w:szCs w:val="18"/>
        </w:rPr>
      </w:pPr>
      <w:r>
        <w:rPr>
          <w:rStyle w:val="FootnoteReference"/>
        </w:rPr>
        <w:footnoteRef/>
      </w:r>
      <w:r>
        <w:t xml:space="preserve"> </w:t>
      </w:r>
      <w:proofErr w:type="spellStart"/>
      <w:r w:rsidR="00C17CF8" w:rsidRPr="00C17CF8">
        <w:rPr>
          <w:sz w:val="18"/>
          <w:szCs w:val="18"/>
        </w:rPr>
        <w:t>Napr</w:t>
      </w:r>
      <w:proofErr w:type="spellEnd"/>
      <w:r w:rsidR="00C17CF8" w:rsidRPr="00C17CF8">
        <w:rPr>
          <w:sz w:val="18"/>
          <w:szCs w:val="18"/>
        </w:rPr>
        <w:t xml:space="preserve">. </w:t>
      </w:r>
      <w:hyperlink r:id="rId1" w:history="1">
        <w:r w:rsidR="00C17CF8" w:rsidRPr="00C17CF8">
          <w:rPr>
            <w:rStyle w:val="Hyperlink"/>
            <w:sz w:val="18"/>
            <w:szCs w:val="18"/>
          </w:rPr>
          <w:t>https://www.hp.com/us-en/services/workforce-solutions/workforce-computing/managed-device-services-calculator.html</w:t>
        </w:r>
      </w:hyperlink>
      <w:r w:rsidR="00C17CF8" w:rsidRPr="00C17CF8">
        <w:rPr>
          <w:sz w:val="18"/>
          <w:szCs w:val="18"/>
        </w:rPr>
        <w:t>,</w:t>
      </w:r>
    </w:p>
    <w:p w14:paraId="76422478" w14:textId="2254792A" w:rsidR="00C17CF8" w:rsidRPr="00C17CF8" w:rsidRDefault="00000000">
      <w:pPr>
        <w:pStyle w:val="FootnoteText"/>
        <w:rPr>
          <w:sz w:val="18"/>
          <w:szCs w:val="18"/>
          <w:lang w:val="sk-SK"/>
        </w:rPr>
      </w:pPr>
      <w:hyperlink r:id="rId2" w:history="1">
        <w:r w:rsidR="00C17CF8" w:rsidRPr="00C17CF8">
          <w:rPr>
            <w:rStyle w:val="Hyperlink"/>
            <w:sz w:val="18"/>
            <w:szCs w:val="18"/>
            <w:lang w:val="sk-SK"/>
          </w:rPr>
          <w:t>https://rnd-it.co.uk/daas/daas-value-calculator/</w:t>
        </w:r>
      </w:hyperlink>
    </w:p>
    <w:p w14:paraId="222753B2" w14:textId="011863EE" w:rsidR="00C17CF8" w:rsidRPr="001047F1" w:rsidRDefault="00C17CF8">
      <w:pPr>
        <w:pStyle w:val="FootnoteText"/>
        <w:rPr>
          <w:lang w:val="sk-SK"/>
        </w:rPr>
      </w:pPr>
      <w:r w:rsidRPr="00C17CF8">
        <w:rPr>
          <w:sz w:val="18"/>
          <w:szCs w:val="18"/>
          <w:lang w:val="sk-SK"/>
        </w:rPr>
        <w:t xml:space="preserve">    </w:t>
      </w:r>
      <w:proofErr w:type="spellStart"/>
      <w:r w:rsidRPr="00C17CF8">
        <w:rPr>
          <w:sz w:val="18"/>
          <w:szCs w:val="18"/>
          <w:lang w:val="sk-SK"/>
        </w:rPr>
        <w:t>Offline</w:t>
      </w:r>
      <w:proofErr w:type="spellEnd"/>
      <w:r w:rsidRPr="00C17CF8">
        <w:rPr>
          <w:sz w:val="18"/>
          <w:szCs w:val="18"/>
          <w:lang w:val="sk-SK"/>
        </w:rPr>
        <w:t xml:space="preserve"> nástroj: </w:t>
      </w:r>
      <w:hyperlink r:id="rId3" w:history="1">
        <w:r w:rsidRPr="00C17CF8">
          <w:rPr>
            <w:rStyle w:val="Hyperlink"/>
            <w:sz w:val="18"/>
            <w:szCs w:val="18"/>
            <w:lang w:val="sk-SK"/>
          </w:rPr>
          <w:t>https://www.dandh.com/pdfs/2018-DaaS-ResellerQuotingTool.xlsx</w:t>
        </w:r>
      </w:hyperlink>
      <w:r>
        <w:rPr>
          <w:lang w:val="sk-SK"/>
        </w:rPr>
        <w:t xml:space="preserve"> </w:t>
      </w:r>
    </w:p>
  </w:footnote>
  <w:footnote w:id="2">
    <w:p w14:paraId="7D82A9A4" w14:textId="34F8957C" w:rsidR="00F65032" w:rsidRPr="005332FA" w:rsidRDefault="00F65032">
      <w:pPr>
        <w:pStyle w:val="FootnoteText"/>
        <w:rPr>
          <w:b/>
          <w:bCs/>
          <w:lang w:val="sk-SK"/>
        </w:rPr>
      </w:pPr>
      <w:r w:rsidRPr="00BC5263">
        <w:rPr>
          <w:rStyle w:val="FootnoteReference"/>
          <w:lang w:val="sk-SK"/>
        </w:rPr>
        <w:footnoteRef/>
      </w:r>
      <w:r w:rsidRPr="00BC5263">
        <w:rPr>
          <w:lang w:val="sk-SK"/>
        </w:rPr>
        <w:t xml:space="preserve"> </w:t>
      </w:r>
      <w:r w:rsidRPr="00BC5263">
        <w:rPr>
          <w:sz w:val="18"/>
          <w:szCs w:val="18"/>
          <w:lang w:val="sk-SK"/>
        </w:rPr>
        <w:t>Údaje z centrálneho registra zmlúv</w:t>
      </w:r>
      <w:r w:rsidR="00D97594">
        <w:rPr>
          <w:sz w:val="18"/>
          <w:szCs w:val="18"/>
          <w:lang w:val="sk-SK"/>
        </w:rPr>
        <w:t xml:space="preserve">. </w:t>
      </w:r>
      <w:r w:rsidR="00D97594" w:rsidRPr="00D97594">
        <w:rPr>
          <w:b/>
          <w:bCs/>
          <w:sz w:val="18"/>
          <w:szCs w:val="18"/>
          <w:lang w:val="sk-SK"/>
        </w:rPr>
        <w:t>Všetky ceny uvádzané v dokumente sú bez DPH.</w:t>
      </w:r>
      <w:r w:rsidR="005332FA">
        <w:rPr>
          <w:b/>
          <w:bCs/>
          <w:sz w:val="18"/>
          <w:szCs w:val="18"/>
          <w:lang w:val="sk-SK"/>
        </w:rPr>
        <w:t xml:space="preserve"> Materi</w:t>
      </w:r>
      <w:r w:rsidR="005332FA" w:rsidRPr="005332FA">
        <w:rPr>
          <w:b/>
          <w:bCs/>
          <w:sz w:val="18"/>
          <w:szCs w:val="18"/>
          <w:lang w:val="sk-SK"/>
        </w:rPr>
        <w:t>ál neobsahuje</w:t>
      </w:r>
      <w:r w:rsidR="005332FA">
        <w:rPr>
          <w:b/>
          <w:bCs/>
          <w:sz w:val="18"/>
          <w:szCs w:val="18"/>
          <w:lang w:val="sk-SK"/>
        </w:rPr>
        <w:t xml:space="preserve"> všetky zmluvy na nákup HW v uvedenom období.</w:t>
      </w:r>
    </w:p>
  </w:footnote>
  <w:footnote w:id="3">
    <w:p w14:paraId="7972D786" w14:textId="77777777" w:rsidR="009164E6" w:rsidRPr="005332FA" w:rsidRDefault="009164E6" w:rsidP="009164E6">
      <w:pPr>
        <w:pStyle w:val="FootnoteText"/>
        <w:rPr>
          <w:lang w:val="sk-SK"/>
        </w:rPr>
      </w:pPr>
      <w:r>
        <w:rPr>
          <w:rStyle w:val="FootnoteReference"/>
        </w:rPr>
        <w:footnoteRef/>
      </w:r>
      <w:r w:rsidRPr="005332FA">
        <w:rPr>
          <w:lang w:val="sk-SK"/>
        </w:rPr>
        <w:t xml:space="preserve"> Ministerstvo vnútra 19 623 zariadení, </w:t>
      </w:r>
      <w:proofErr w:type="spellStart"/>
      <w:r w:rsidRPr="005332FA">
        <w:rPr>
          <w:lang w:val="sk-SK"/>
        </w:rPr>
        <w:t>DataCentrum</w:t>
      </w:r>
      <w:proofErr w:type="spellEnd"/>
      <w:r w:rsidRPr="005332FA">
        <w:rPr>
          <w:lang w:val="sk-SK"/>
        </w:rPr>
        <w:t xml:space="preserve"> Bratislava 1 466 zariadení</w:t>
      </w:r>
    </w:p>
  </w:footnote>
  <w:footnote w:id="4">
    <w:p w14:paraId="7FB13AFE" w14:textId="77777777" w:rsidR="00C4434D" w:rsidRPr="00904FC2" w:rsidRDefault="00C4434D" w:rsidP="00C4434D">
      <w:pPr>
        <w:pStyle w:val="FootnoteText"/>
        <w:rPr>
          <w:lang w:val="sk-SK"/>
        </w:rPr>
      </w:pPr>
      <w:r>
        <w:rPr>
          <w:rStyle w:val="FootnoteReference"/>
        </w:rPr>
        <w:footnoteRef/>
      </w:r>
      <w:r w:rsidRPr="00904FC2">
        <w:rPr>
          <w:lang w:val="sk-SK"/>
        </w:rPr>
        <w:t xml:space="preserve"> TEMPEST </w:t>
      </w:r>
      <w:proofErr w:type="spellStart"/>
      <w:r w:rsidRPr="00904FC2">
        <w:rPr>
          <w:lang w:val="sk-SK"/>
        </w:rPr>
        <w:t>a.s</w:t>
      </w:r>
      <w:proofErr w:type="spellEnd"/>
      <w:r w:rsidRPr="00904FC2">
        <w:rPr>
          <w:lang w:val="sk-SK"/>
        </w:rPr>
        <w:t xml:space="preserve">. 2 549 zariadení, AUTOCONT </w:t>
      </w:r>
      <w:proofErr w:type="spellStart"/>
      <w:r w:rsidRPr="00904FC2">
        <w:rPr>
          <w:lang w:val="sk-SK"/>
        </w:rPr>
        <w:t>s.r.o</w:t>
      </w:r>
      <w:proofErr w:type="spellEnd"/>
      <w:r w:rsidRPr="00904FC2">
        <w:rPr>
          <w:lang w:val="sk-SK"/>
        </w:rPr>
        <w:t>. 6 968 zariadení</w:t>
      </w:r>
    </w:p>
  </w:footnote>
  <w:footnote w:id="5">
    <w:p w14:paraId="59C7DA5F" w14:textId="707BD193" w:rsidR="00E91E74" w:rsidRPr="00E91E74" w:rsidRDefault="00E91E74">
      <w:pPr>
        <w:pStyle w:val="FootnoteText"/>
        <w:rPr>
          <w:lang w:val="sk-SK"/>
        </w:rPr>
      </w:pPr>
      <w:r>
        <w:rPr>
          <w:rStyle w:val="FootnoteReference"/>
        </w:rPr>
        <w:footnoteRef/>
      </w:r>
      <w:r w:rsidRPr="00D97594">
        <w:rPr>
          <w:lang w:val="sk-SK"/>
        </w:rPr>
        <w:t xml:space="preserve"> </w:t>
      </w:r>
      <w:r>
        <w:rPr>
          <w:lang w:val="sk-SK"/>
        </w:rPr>
        <w:t xml:space="preserve">Logaritmická mierka je použitá, aby bolo možné pozorovať veľmi širokú škálu cien v kompaktnom grafe, pričom exponenciálne rozdiely v cenách sú takto opticky </w:t>
      </w:r>
      <w:proofErr w:type="spellStart"/>
      <w:r>
        <w:rPr>
          <w:lang w:val="sk-SK"/>
        </w:rPr>
        <w:t>linearizované</w:t>
      </w:r>
      <w:proofErr w:type="spellEnd"/>
      <w:r w:rsidR="00EB1A0D">
        <w:rPr>
          <w:lang w:val="sk-SK"/>
        </w:rPr>
        <w:t xml:space="preserve"> a priblížené</w:t>
      </w:r>
      <w:r>
        <w:rPr>
          <w:lang w:val="sk-SK"/>
        </w:rPr>
        <w:t>.</w:t>
      </w:r>
    </w:p>
  </w:footnote>
  <w:footnote w:id="6">
    <w:p w14:paraId="2155E678" w14:textId="0577D5E5" w:rsidR="00CB5C13" w:rsidRPr="00CB5C13" w:rsidRDefault="00CB5C13">
      <w:pPr>
        <w:pStyle w:val="FootnoteText"/>
        <w:rPr>
          <w:lang w:val="de-DE"/>
        </w:rPr>
      </w:pPr>
      <w:r>
        <w:rPr>
          <w:rStyle w:val="FootnoteReference"/>
        </w:rPr>
        <w:footnoteRef/>
      </w:r>
      <w:r w:rsidRPr="00CB5C13">
        <w:rPr>
          <w:lang w:val="de-DE"/>
        </w:rPr>
        <w:t xml:space="preserve"> </w:t>
      </w:r>
      <w:r>
        <w:rPr>
          <w:lang w:val="de-DE"/>
        </w:rPr>
        <w:t>Ministerstvo vnútra 19 623 zariadení, DataCentrum Bratislava 1 466 zariadení</w:t>
      </w:r>
    </w:p>
  </w:footnote>
  <w:footnote w:id="7">
    <w:p w14:paraId="5602A9CB" w14:textId="57E304FF" w:rsidR="00E509DB" w:rsidRPr="00E509DB" w:rsidRDefault="00E509DB" w:rsidP="00E509DB">
      <w:pPr>
        <w:pStyle w:val="FootnoteText"/>
        <w:rPr>
          <w:lang w:val="de-DE"/>
        </w:rPr>
      </w:pPr>
      <w:r>
        <w:rPr>
          <w:rStyle w:val="FootnoteReference"/>
        </w:rPr>
        <w:footnoteRef/>
      </w:r>
      <w:r w:rsidRPr="00E509DB">
        <w:rPr>
          <w:lang w:val="de-DE"/>
        </w:rPr>
        <w:t xml:space="preserve"> TEMPEST a.s. 2 549 zariadení, AUTOCONT s.r.o. 6 968 zariad</w:t>
      </w:r>
      <w:r>
        <w:rPr>
          <w:lang w:val="de-DE"/>
        </w:rPr>
        <w:t>ení</w:t>
      </w:r>
    </w:p>
  </w:footnote>
  <w:footnote w:id="8">
    <w:p w14:paraId="7E3DC490" w14:textId="7FFCA699" w:rsidR="00E923A0" w:rsidRPr="00284975" w:rsidRDefault="00E923A0">
      <w:pPr>
        <w:pStyle w:val="FootnoteText"/>
        <w:rPr>
          <w:lang w:val="sk-SK"/>
        </w:rPr>
      </w:pPr>
      <w:r>
        <w:rPr>
          <w:rStyle w:val="FootnoteReference"/>
        </w:rPr>
        <w:footnoteRef/>
      </w:r>
      <w:r w:rsidRPr="00E923A0">
        <w:rPr>
          <w:lang w:val="de-DE"/>
        </w:rPr>
        <w:t xml:space="preserve"> Celkový počet obstaraných serverov predstavuje 477 ks,</w:t>
      </w:r>
      <w:r>
        <w:rPr>
          <w:lang w:val="de-DE"/>
        </w:rPr>
        <w:t xml:space="preserve"> t. </w:t>
      </w:r>
      <w:r w:rsidR="00F35602">
        <w:rPr>
          <w:lang w:val="de-DE"/>
        </w:rPr>
        <w:t>j</w:t>
      </w:r>
      <w:r>
        <w:rPr>
          <w:lang w:val="de-DE"/>
        </w:rPr>
        <w:t xml:space="preserve">. </w:t>
      </w:r>
      <w:r w:rsidR="00F35602">
        <w:rPr>
          <w:lang w:val="de-DE"/>
        </w:rPr>
        <w:t>4% z celkového počtu ks hardvérového vybavenia z hodnotených zmlúv</w:t>
      </w:r>
      <w:r w:rsidR="00284975">
        <w:rPr>
          <w:lang w:val="de-DE"/>
        </w:rPr>
        <w:t xml:space="preserve">, v celkovej hodnote 9,7 milióna eur, resp. </w:t>
      </w:r>
      <w:r w:rsidR="00284975">
        <w:rPr>
          <w:lang w:val="sk-SK"/>
        </w:rPr>
        <w:t>15% z celkového objemu nákupu hardvéru v sledovaných zmluvách.</w:t>
      </w:r>
    </w:p>
  </w:footnote>
  <w:footnote w:id="9">
    <w:p w14:paraId="73D42BDE" w14:textId="2A551B07" w:rsidR="00291FFA" w:rsidRPr="00291FFA" w:rsidRDefault="00291FFA">
      <w:pPr>
        <w:pStyle w:val="FootnoteText"/>
        <w:rPr>
          <w:lang w:val="sk-SK"/>
        </w:rPr>
      </w:pPr>
      <w:r>
        <w:rPr>
          <w:rStyle w:val="FootnoteReference"/>
        </w:rPr>
        <w:footnoteRef/>
      </w:r>
      <w:r w:rsidRPr="00291FFA">
        <w:rPr>
          <w:lang w:val="sk-SK"/>
        </w:rPr>
        <w:t xml:space="preserve"> Uvedený regresný model nepočítal s</w:t>
      </w:r>
      <w:r>
        <w:rPr>
          <w:lang w:val="sk-SK"/>
        </w:rPr>
        <w:t> </w:t>
      </w:r>
      <w:r w:rsidRPr="00291FFA">
        <w:rPr>
          <w:lang w:val="sk-SK"/>
        </w:rPr>
        <w:t>niektorý</w:t>
      </w:r>
      <w:r>
        <w:rPr>
          <w:lang w:val="sk-SK"/>
        </w:rPr>
        <w:t>mi ťažko kvantifikovateľnými premennými, napr. skutočnosťou, či je v zariadení využívaná len zdieľaná alebo aj nezdieľaná grafická karta, či ide o produkt konkrétnej značky a pod.</w:t>
      </w:r>
      <w:r w:rsidR="00316B05">
        <w:rPr>
          <w:lang w:val="sk-SK"/>
        </w:rPr>
        <w:t xml:space="preserve"> Interval spoľahlivosti bol nastavený na 95 %.</w:t>
      </w:r>
    </w:p>
  </w:footnote>
  <w:footnote w:id="10">
    <w:p w14:paraId="6DF1AD57" w14:textId="5ECFDB31" w:rsidR="00291FFA" w:rsidRPr="00291FFA" w:rsidRDefault="00291FFA">
      <w:pPr>
        <w:pStyle w:val="FootnoteText"/>
        <w:rPr>
          <w:lang w:val="sk-SK"/>
        </w:rPr>
      </w:pPr>
      <w:r w:rsidRPr="00291FFA">
        <w:rPr>
          <w:rStyle w:val="FootnoteReference"/>
          <w:lang w:val="sk-SK"/>
        </w:rPr>
        <w:footnoteRef/>
      </w:r>
      <w:r w:rsidRPr="00291FFA">
        <w:rPr>
          <w:lang w:val="sk-SK"/>
        </w:rPr>
        <w:t xml:space="preserve"> Pre unifikáciu rozptylu parametrov vstupujúcich ako premenné</w:t>
      </w:r>
      <w:r w:rsidR="00C93427">
        <w:rPr>
          <w:lang w:val="sk-SK"/>
        </w:rPr>
        <w:t xml:space="preserve"> do regresného modelu boli vypočítané tzv. merné ukazovatele, t. j. v celom súbore údajov </w:t>
      </w:r>
      <w:r w:rsidR="00DD594C">
        <w:rPr>
          <w:lang w:val="sk-SK"/>
        </w:rPr>
        <w:t xml:space="preserve">bola </w:t>
      </w:r>
      <w:r w:rsidR="00C93427">
        <w:rPr>
          <w:lang w:val="sk-SK"/>
        </w:rPr>
        <w:t>vždy vypočítaná maximálna hodnota parametra a k nej určené podielové hodnoty z každého merania (t. j. ak maximálna kapacita RAM v súbore údajov bola 32 GB RAM, merný ukazovateľ takejto hodnoty je rovný 1, pri 8 GB RAM je rovný 0,25 atď.).</w:t>
      </w:r>
    </w:p>
  </w:footnote>
  <w:footnote w:id="11">
    <w:p w14:paraId="1DA6F2FE" w14:textId="0BF193EB" w:rsidR="00F65032" w:rsidRPr="002415F1" w:rsidRDefault="00F65032" w:rsidP="008926F4">
      <w:pPr>
        <w:spacing w:after="0"/>
        <w:rPr>
          <w:sz w:val="18"/>
        </w:rPr>
      </w:pPr>
      <w:r w:rsidRPr="002415F1">
        <w:rPr>
          <w:sz w:val="18"/>
        </w:rPr>
        <w:footnoteRef/>
      </w:r>
      <w:r w:rsidRPr="002415F1">
        <w:rPr>
          <w:sz w:val="18"/>
        </w:rPr>
        <w:t xml:space="preserve"> Skript vznikol úpravou pôvodného skriptu ÚHP MF SR, dostupný je tu: </w:t>
      </w:r>
      <w:hyperlink r:id="rId4" w:history="1">
        <w:r w:rsidRPr="002415F1">
          <w:rPr>
            <w:rStyle w:val="Hyperlink"/>
            <w:sz w:val="18"/>
          </w:rPr>
          <w:t>https://github.com/slovak-egov/CRZ-scraper</w:t>
        </w:r>
      </w:hyperlink>
    </w:p>
  </w:footnote>
  <w:footnote w:id="12">
    <w:p w14:paraId="28C4BAB7" w14:textId="77777777" w:rsidR="00F65032" w:rsidRPr="002415F1" w:rsidRDefault="00F65032" w:rsidP="008926F4">
      <w:pPr>
        <w:spacing w:after="0"/>
      </w:pPr>
      <w:r w:rsidRPr="002415F1">
        <w:rPr>
          <w:sz w:val="18"/>
        </w:rPr>
        <w:footnoteRef/>
      </w:r>
      <w:r w:rsidRPr="002415F1">
        <w:rPr>
          <w:sz w:val="18"/>
        </w:rPr>
        <w:t xml:space="preserve"> Dodávatelia sú filtrovaní pomocou IČO firmy podľa NACE zodpovedajúcemu oblasti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ECE6B" w14:textId="06AC0476" w:rsidR="00945BC1" w:rsidRDefault="00721993">
    <w:pPr>
      <w:pStyle w:val="Header"/>
    </w:pPr>
    <w:r>
      <w:rPr>
        <w:noProof/>
        <w:lang w:eastAsia="sk-SK"/>
      </w:rPr>
      <w:drawing>
        <wp:anchor distT="0" distB="0" distL="114300" distR="114300" simplePos="0" relativeHeight="251670528" behindDoc="1" locked="0" layoutInCell="1" allowOverlap="1" wp14:anchorId="529A5C3F" wp14:editId="48B1E102">
          <wp:simplePos x="0" y="0"/>
          <wp:positionH relativeFrom="column">
            <wp:posOffset>5372100</wp:posOffset>
          </wp:positionH>
          <wp:positionV relativeFrom="paragraph">
            <wp:posOffset>-345440</wp:posOffset>
          </wp:positionV>
          <wp:extent cx="723900" cy="561602"/>
          <wp:effectExtent l="0" t="0" r="0" b="0"/>
          <wp:wrapNone/>
          <wp:docPr id="76632313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0" y="0"/>
                    <a:ext cx="723900" cy="561602"/>
                  </a:xfrm>
                  <a:prstGeom prst="rect">
                    <a:avLst/>
                  </a:prstGeom>
                </pic:spPr>
              </pic:pic>
            </a:graphicData>
          </a:graphic>
          <wp14:sizeRelH relativeFrom="margin">
            <wp14:pctWidth>0</wp14:pctWidth>
          </wp14:sizeRelH>
          <wp14:sizeRelV relativeFrom="margin">
            <wp14:pctHeight>0</wp14:pctHeight>
          </wp14:sizeRelV>
        </wp:anchor>
      </w:drawing>
    </w:r>
    <w:r w:rsidRPr="00226B7E">
      <w:rPr>
        <w:noProof/>
        <w:lang w:eastAsia="sk-SK"/>
      </w:rPr>
      <mc:AlternateContent>
        <mc:Choice Requires="wps">
          <w:drawing>
            <wp:anchor distT="0" distB="0" distL="114300" distR="114300" simplePos="0" relativeHeight="251666432" behindDoc="0" locked="0" layoutInCell="1" allowOverlap="1" wp14:anchorId="1790B872" wp14:editId="093EAC2F">
              <wp:simplePos x="0" y="0"/>
              <wp:positionH relativeFrom="column">
                <wp:posOffset>1905000</wp:posOffset>
              </wp:positionH>
              <wp:positionV relativeFrom="paragraph">
                <wp:posOffset>-398780</wp:posOffset>
              </wp:positionV>
              <wp:extent cx="3454400" cy="678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454400" cy="678180"/>
                      </a:xfrm>
                      <a:prstGeom prst="rect">
                        <a:avLst/>
                      </a:prstGeom>
                      <a:noFill/>
                      <a:ln w="6350">
                        <a:noFill/>
                      </a:ln>
                    </wps:spPr>
                    <wps:txbx>
                      <w:txbxContent>
                        <w:p w14:paraId="3C120D56" w14:textId="77777777" w:rsidR="00945BC1" w:rsidRPr="00945BC1" w:rsidRDefault="00945BC1" w:rsidP="00945BC1">
                          <w:pPr>
                            <w:ind w:left="-142"/>
                            <w:rPr>
                              <w:b/>
                              <w:bCs/>
                              <w:sz w:val="40"/>
                              <w:szCs w:val="40"/>
                            </w:rPr>
                          </w:pPr>
                          <w:r w:rsidRPr="00945BC1">
                            <w:rPr>
                              <w:b/>
                              <w:bCs/>
                              <w:sz w:val="32"/>
                              <w:szCs w:val="32"/>
                            </w:rPr>
                            <w:t>Inštitút digitálnych a regionálnych politík</w:t>
                          </w:r>
                          <w:r w:rsidRPr="00945BC1">
                            <w:rPr>
                              <w:b/>
                              <w:bCs/>
                              <w:sz w:val="40"/>
                              <w:szCs w:val="40"/>
                            </w:rPr>
                            <w:t xml:space="preserve">  </w:t>
                          </w:r>
                          <w:r w:rsidRPr="00945BC1">
                            <w:rPr>
                              <w:sz w:val="40"/>
                              <w:szCs w:val="40"/>
                            </w:rPr>
                            <w:t>|</w:t>
                          </w:r>
                          <w:r w:rsidRPr="00945BC1">
                            <w:rPr>
                              <w:b/>
                              <w:bCs/>
                              <w:sz w:val="40"/>
                              <w:szCs w:val="40"/>
                            </w:rPr>
                            <w:t xml:space="preserve"> </w:t>
                          </w:r>
                        </w:p>
                        <w:p w14:paraId="1B9666B9" w14:textId="77777777" w:rsidR="00945BC1" w:rsidRPr="00945BC1" w:rsidRDefault="00945BC1" w:rsidP="00945BC1">
                          <w:pPr>
                            <w:ind w:left="-142"/>
                            <w:rPr>
                              <w:sz w:val="18"/>
                              <w:szCs w:val="18"/>
                            </w:rPr>
                          </w:pPr>
                          <w:r w:rsidRPr="00945BC1">
                            <w:rPr>
                              <w:sz w:val="18"/>
                              <w:szCs w:val="18"/>
                            </w:rPr>
                            <w:t xml:space="preserve">Ministerstvo investícií, regionálneho rozvoja a informatizácie SR   |   mirri.gov.sk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0B872" id="_x0000_t202" coordsize="21600,21600" o:spt="202" path="m,l,21600r21600,l21600,xe">
              <v:stroke joinstyle="miter"/>
              <v:path gradientshapeok="t" o:connecttype="rect"/>
            </v:shapetype>
            <v:shape id="Text Box 6" o:spid="_x0000_s1029" type="#_x0000_t202" style="position:absolute;left:0;text-align:left;margin-left:150pt;margin-top:-31.4pt;width:272pt;height:5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z1Fw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" filled="f" stroked="f" strokeweight=".5pt">
              <v:textbox>
                <w:txbxContent>
                  <w:p w14:paraId="3C120D56" w14:textId="77777777" w:rsidR="00945BC1" w:rsidRPr="00945BC1" w:rsidRDefault="00945BC1" w:rsidP="00945BC1">
                    <w:pPr>
                      <w:ind w:left="-142"/>
                      <w:rPr>
                        <w:b/>
                        <w:bCs/>
                        <w:sz w:val="40"/>
                        <w:szCs w:val="40"/>
                      </w:rPr>
                    </w:pPr>
                    <w:r w:rsidRPr="00945BC1">
                      <w:rPr>
                        <w:b/>
                        <w:bCs/>
                        <w:sz w:val="32"/>
                        <w:szCs w:val="32"/>
                      </w:rPr>
                      <w:t>Inštitút digitálnych a regionálnych politík</w:t>
                    </w:r>
                    <w:r w:rsidRPr="00945BC1">
                      <w:rPr>
                        <w:b/>
                        <w:bCs/>
                        <w:sz w:val="40"/>
                        <w:szCs w:val="40"/>
                      </w:rPr>
                      <w:t xml:space="preserve">  </w:t>
                    </w:r>
                    <w:r w:rsidRPr="00945BC1">
                      <w:rPr>
                        <w:sz w:val="40"/>
                        <w:szCs w:val="40"/>
                      </w:rPr>
                      <w:t>|</w:t>
                    </w:r>
                    <w:r w:rsidRPr="00945BC1">
                      <w:rPr>
                        <w:b/>
                        <w:bCs/>
                        <w:sz w:val="40"/>
                        <w:szCs w:val="40"/>
                      </w:rPr>
                      <w:t xml:space="preserve"> </w:t>
                    </w:r>
                  </w:p>
                  <w:p w14:paraId="1B9666B9" w14:textId="77777777" w:rsidR="00945BC1" w:rsidRPr="00945BC1" w:rsidRDefault="00945BC1" w:rsidP="00945BC1">
                    <w:pPr>
                      <w:ind w:left="-142"/>
                      <w:rPr>
                        <w:sz w:val="18"/>
                        <w:szCs w:val="18"/>
                      </w:rPr>
                    </w:pPr>
                    <w:r w:rsidRPr="00945BC1">
                      <w:rPr>
                        <w:sz w:val="18"/>
                        <w:szCs w:val="18"/>
                      </w:rPr>
                      <w:t xml:space="preserve">Ministerstvo investícií, regionálneho rozvoja a informatizácie SR   |   mirri.gov.sk  </w:t>
                    </w:r>
                  </w:p>
                </w:txbxContent>
              </v:textbox>
            </v:shape>
          </w:pict>
        </mc:Fallback>
      </mc:AlternateContent>
    </w:r>
    <w:r w:rsidR="00945BC1">
      <w:rPr>
        <w:noProof/>
        <w:lang w:eastAsia="sk-SK"/>
      </w:rPr>
      <w:drawing>
        <wp:anchor distT="0" distB="0" distL="114300" distR="114300" simplePos="0" relativeHeight="251668480" behindDoc="0" locked="1" layoutInCell="1" allowOverlap="1" wp14:anchorId="77EDD6E7" wp14:editId="1D7D985A">
          <wp:simplePos x="0" y="0"/>
          <wp:positionH relativeFrom="page">
            <wp:posOffset>-120650</wp:posOffset>
          </wp:positionH>
          <wp:positionV relativeFrom="paragraph">
            <wp:posOffset>-610235</wp:posOffset>
          </wp:positionV>
          <wp:extent cx="2568575" cy="920750"/>
          <wp:effectExtent l="0" t="0" r="0" b="0"/>
          <wp:wrapNone/>
          <wp:docPr id="96839195" name="Grafický 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RI_Hl papier_SK_Logo-01.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568575" cy="920750"/>
                  </a:xfrm>
                  <a:prstGeom prst="rect">
                    <a:avLst/>
                  </a:prstGeom>
                </pic:spPr>
              </pic:pic>
            </a:graphicData>
          </a:graphic>
          <wp14:sizeRelH relativeFrom="margin">
            <wp14:pctWidth>0</wp14:pctWidth>
          </wp14:sizeRelH>
          <wp14:sizeRelV relativeFrom="margin">
            <wp14:pctHeight>0</wp14:pctHeight>
          </wp14:sizeRelV>
        </wp:anchor>
      </w:drawing>
    </w:r>
  </w:p>
  <w:p w14:paraId="2A12F07D" w14:textId="77777777" w:rsidR="00945BC1" w:rsidRDefault="00945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48.15pt;height:48.15pt" o:bullet="t">
        <v:imagedata r:id="rId1" o:title="icons8-done-48"/>
      </v:shape>
    </w:pict>
  </w:numPicBullet>
  <w:numPicBullet w:numPicBulletId="1">
    <w:pict>
      <v:shape id="_x0000_i1086" type="#_x0000_t75" style="width:48.15pt;height:48.15pt" o:bullet="t">
        <v:imagedata r:id="rId2" o:title="icons8-cross-mark-48"/>
      </v:shape>
    </w:pict>
  </w:numPicBullet>
  <w:abstractNum w:abstractNumId="0" w15:restartNumberingAfterBreak="0">
    <w:nsid w:val="13D45EC0"/>
    <w:multiLevelType w:val="hybridMultilevel"/>
    <w:tmpl w:val="BB04011E"/>
    <w:lvl w:ilvl="0" w:tplc="E15E6F4A">
      <w:start w:val="1"/>
      <w:numFmt w:val="bullet"/>
      <w:lvlText w:val=""/>
      <w:lvlPicBulletId w:val="1"/>
      <w:lvlJc w:val="left"/>
      <w:pPr>
        <w:ind w:left="3216" w:hanging="360"/>
      </w:pPr>
      <w:rPr>
        <w:rFonts w:ascii="Symbol" w:hAnsi="Symbol" w:hint="default"/>
        <w:color w:val="auto"/>
      </w:rPr>
    </w:lvl>
    <w:lvl w:ilvl="1" w:tplc="E15E6F4A">
      <w:start w:val="1"/>
      <w:numFmt w:val="bullet"/>
      <w:lvlText w:val=""/>
      <w:lvlPicBulletId w:val="1"/>
      <w:lvlJc w:val="left"/>
      <w:pPr>
        <w:ind w:left="2520" w:hanging="360"/>
      </w:pPr>
      <w:rPr>
        <w:rFonts w:ascii="Symbol" w:hAnsi="Symbol" w:hint="default"/>
        <w:color w:val="auto"/>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 w15:restartNumberingAfterBreak="0">
    <w:nsid w:val="24191A2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C75C1F"/>
    <w:multiLevelType w:val="hybridMultilevel"/>
    <w:tmpl w:val="95F0823A"/>
    <w:lvl w:ilvl="0" w:tplc="E15E6F4A">
      <w:start w:val="1"/>
      <w:numFmt w:val="bullet"/>
      <w:lvlText w:val=""/>
      <w:lvlPicBulletId w:val="1"/>
      <w:lvlJc w:val="left"/>
      <w:pPr>
        <w:ind w:left="2136"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4142AB5"/>
    <w:multiLevelType w:val="hybridMultilevel"/>
    <w:tmpl w:val="D602A044"/>
    <w:lvl w:ilvl="0" w:tplc="EB0A72B2">
      <w:start w:val="1"/>
      <w:numFmt w:val="decimal"/>
      <w:pStyle w:val="Tabulka"/>
      <w:lvlText w:val="Tabuľka %1."/>
      <w:lvlJc w:val="left"/>
      <w:pPr>
        <w:ind w:left="2844" w:hanging="360"/>
      </w:pPr>
      <w:rPr>
        <w:rFonts w:hint="default"/>
      </w:rPr>
    </w:lvl>
    <w:lvl w:ilvl="1" w:tplc="041B0019" w:tentative="1">
      <w:start w:val="1"/>
      <w:numFmt w:val="lowerLetter"/>
      <w:lvlText w:val="%2."/>
      <w:lvlJc w:val="left"/>
      <w:pPr>
        <w:ind w:left="3564" w:hanging="360"/>
      </w:pPr>
    </w:lvl>
    <w:lvl w:ilvl="2" w:tplc="041B001B" w:tentative="1">
      <w:start w:val="1"/>
      <w:numFmt w:val="lowerRoman"/>
      <w:lvlText w:val="%3."/>
      <w:lvlJc w:val="right"/>
      <w:pPr>
        <w:ind w:left="4284" w:hanging="180"/>
      </w:pPr>
    </w:lvl>
    <w:lvl w:ilvl="3" w:tplc="041B000F" w:tentative="1">
      <w:start w:val="1"/>
      <w:numFmt w:val="decimal"/>
      <w:lvlText w:val="%4."/>
      <w:lvlJc w:val="left"/>
      <w:pPr>
        <w:ind w:left="5004" w:hanging="360"/>
      </w:pPr>
    </w:lvl>
    <w:lvl w:ilvl="4" w:tplc="041B0019" w:tentative="1">
      <w:start w:val="1"/>
      <w:numFmt w:val="lowerLetter"/>
      <w:lvlText w:val="%5."/>
      <w:lvlJc w:val="left"/>
      <w:pPr>
        <w:ind w:left="5724" w:hanging="360"/>
      </w:pPr>
    </w:lvl>
    <w:lvl w:ilvl="5" w:tplc="041B001B" w:tentative="1">
      <w:start w:val="1"/>
      <w:numFmt w:val="lowerRoman"/>
      <w:lvlText w:val="%6."/>
      <w:lvlJc w:val="right"/>
      <w:pPr>
        <w:ind w:left="6444" w:hanging="180"/>
      </w:pPr>
    </w:lvl>
    <w:lvl w:ilvl="6" w:tplc="041B000F" w:tentative="1">
      <w:start w:val="1"/>
      <w:numFmt w:val="decimal"/>
      <w:lvlText w:val="%7."/>
      <w:lvlJc w:val="left"/>
      <w:pPr>
        <w:ind w:left="7164" w:hanging="360"/>
      </w:pPr>
    </w:lvl>
    <w:lvl w:ilvl="7" w:tplc="041B0019" w:tentative="1">
      <w:start w:val="1"/>
      <w:numFmt w:val="lowerLetter"/>
      <w:lvlText w:val="%8."/>
      <w:lvlJc w:val="left"/>
      <w:pPr>
        <w:ind w:left="7884" w:hanging="360"/>
      </w:pPr>
    </w:lvl>
    <w:lvl w:ilvl="8" w:tplc="041B001B" w:tentative="1">
      <w:start w:val="1"/>
      <w:numFmt w:val="lowerRoman"/>
      <w:lvlText w:val="%9."/>
      <w:lvlJc w:val="right"/>
      <w:pPr>
        <w:ind w:left="8604" w:hanging="180"/>
      </w:pPr>
    </w:lvl>
  </w:abstractNum>
  <w:abstractNum w:abstractNumId="4" w15:restartNumberingAfterBreak="0">
    <w:nsid w:val="34FA2212"/>
    <w:multiLevelType w:val="hybridMultilevel"/>
    <w:tmpl w:val="784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22082"/>
    <w:multiLevelType w:val="hybridMultilevel"/>
    <w:tmpl w:val="DC80B04E"/>
    <w:lvl w:ilvl="0" w:tplc="68029800">
      <w:start w:val="2"/>
      <w:numFmt w:val="bullet"/>
      <w:lvlText w:val="-"/>
      <w:lvlJc w:val="left"/>
      <w:pPr>
        <w:ind w:left="1068" w:hanging="360"/>
      </w:pPr>
      <w:rPr>
        <w:rFonts w:ascii="Arial Narrow" w:eastAsiaTheme="minorHAnsi" w:hAnsi="Arial Narrow" w:cstheme="minorBid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 w15:restartNumberingAfterBreak="0">
    <w:nsid w:val="3CD446B0"/>
    <w:multiLevelType w:val="hybridMultilevel"/>
    <w:tmpl w:val="DDD23FE2"/>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3A37F39"/>
    <w:multiLevelType w:val="multilevel"/>
    <w:tmpl w:val="041B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4B87D9B"/>
    <w:multiLevelType w:val="hybridMultilevel"/>
    <w:tmpl w:val="E1041466"/>
    <w:lvl w:ilvl="0" w:tplc="C4E66070">
      <w:start w:val="1"/>
      <w:numFmt w:val="bullet"/>
      <w:lvlText w:val=""/>
      <w:lvlPicBulletId w:val="0"/>
      <w:lvlJc w:val="left"/>
      <w:pPr>
        <w:ind w:left="1428"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65442C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234EDB"/>
    <w:multiLevelType w:val="hybridMultilevel"/>
    <w:tmpl w:val="111476EE"/>
    <w:lvl w:ilvl="0" w:tplc="6B6A51D6">
      <w:numFmt w:val="bullet"/>
      <w:lvlText w:val="-"/>
      <w:lvlJc w:val="left"/>
      <w:pPr>
        <w:ind w:left="1068" w:hanging="360"/>
      </w:pPr>
      <w:rPr>
        <w:rFonts w:ascii="Arial Narrow" w:eastAsiaTheme="minorHAnsi" w:hAnsi="Arial Narrow"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472E0105"/>
    <w:multiLevelType w:val="hybridMultilevel"/>
    <w:tmpl w:val="4C34CA24"/>
    <w:lvl w:ilvl="0" w:tplc="800493F2">
      <w:start w:val="100"/>
      <w:numFmt w:val="bullet"/>
      <w:lvlText w:val="-"/>
      <w:lvlJc w:val="left"/>
      <w:pPr>
        <w:ind w:left="1068" w:hanging="360"/>
      </w:pPr>
      <w:rPr>
        <w:rFonts w:ascii="Arial Narrow" w:eastAsiaTheme="minorHAnsi" w:hAnsi="Arial Narrow" w:cstheme="minorBidi" w:hint="default"/>
        <w:b/>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2" w15:restartNumberingAfterBreak="0">
    <w:nsid w:val="50F20849"/>
    <w:multiLevelType w:val="hybridMultilevel"/>
    <w:tmpl w:val="07A808D4"/>
    <w:lvl w:ilvl="0" w:tplc="540E0F80">
      <w:start w:val="100"/>
      <w:numFmt w:val="bullet"/>
      <w:lvlText w:val="-"/>
      <w:lvlJc w:val="left"/>
      <w:pPr>
        <w:ind w:left="1068" w:hanging="360"/>
      </w:pPr>
      <w:rPr>
        <w:rFonts w:ascii="Arial Narrow" w:eastAsiaTheme="minorHAnsi" w:hAnsi="Arial Narrow" w:cstheme="minorBid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3" w15:restartNumberingAfterBreak="0">
    <w:nsid w:val="5DFD6C50"/>
    <w:multiLevelType w:val="hybridMultilevel"/>
    <w:tmpl w:val="03F63918"/>
    <w:lvl w:ilvl="0" w:tplc="041B000D">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15:restartNumberingAfterBreak="0">
    <w:nsid w:val="64350346"/>
    <w:multiLevelType w:val="hybridMultilevel"/>
    <w:tmpl w:val="6318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45535A"/>
    <w:multiLevelType w:val="hybridMultilevel"/>
    <w:tmpl w:val="DD7C6B24"/>
    <w:lvl w:ilvl="0" w:tplc="B022B420">
      <w:start w:val="1"/>
      <w:numFmt w:val="decimal"/>
      <w:pStyle w:val="Graf"/>
      <w:lvlText w:val="Graf %1."/>
      <w:lvlJc w:val="left"/>
      <w:pPr>
        <w:ind w:left="36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76D93039"/>
    <w:multiLevelType w:val="hybridMultilevel"/>
    <w:tmpl w:val="BC92A434"/>
    <w:lvl w:ilvl="0" w:tplc="D760287E">
      <w:numFmt w:val="bullet"/>
      <w:lvlText w:val="-"/>
      <w:lvlJc w:val="left"/>
      <w:pPr>
        <w:ind w:left="720" w:hanging="360"/>
      </w:pPr>
      <w:rPr>
        <w:rFonts w:ascii="Arial Narrow" w:eastAsia="Times New Roman" w:hAnsi="Arial Narrow"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72916507">
    <w:abstractNumId w:val="3"/>
  </w:num>
  <w:num w:numId="2" w16cid:durableId="263002793">
    <w:abstractNumId w:val="15"/>
  </w:num>
  <w:num w:numId="3" w16cid:durableId="583926161">
    <w:abstractNumId w:val="6"/>
  </w:num>
  <w:num w:numId="4" w16cid:durableId="1425221572">
    <w:abstractNumId w:val="16"/>
  </w:num>
  <w:num w:numId="5" w16cid:durableId="140469741">
    <w:abstractNumId w:val="3"/>
    <w:lvlOverride w:ilvl="0">
      <w:startOverride w:val="1"/>
    </w:lvlOverride>
  </w:num>
  <w:num w:numId="6" w16cid:durableId="590772964">
    <w:abstractNumId w:val="3"/>
    <w:lvlOverride w:ilvl="0">
      <w:startOverride w:val="1"/>
    </w:lvlOverride>
  </w:num>
  <w:num w:numId="7" w16cid:durableId="1657101831">
    <w:abstractNumId w:val="3"/>
    <w:lvlOverride w:ilvl="0">
      <w:startOverride w:val="1"/>
    </w:lvlOverride>
  </w:num>
  <w:num w:numId="8" w16cid:durableId="546987615">
    <w:abstractNumId w:val="14"/>
  </w:num>
  <w:num w:numId="9" w16cid:durableId="470680945">
    <w:abstractNumId w:val="4"/>
  </w:num>
  <w:num w:numId="10" w16cid:durableId="467208760">
    <w:abstractNumId w:val="10"/>
  </w:num>
  <w:num w:numId="11" w16cid:durableId="714886025">
    <w:abstractNumId w:val="5"/>
  </w:num>
  <w:num w:numId="12" w16cid:durableId="22630907">
    <w:abstractNumId w:val="11"/>
  </w:num>
  <w:num w:numId="13" w16cid:durableId="1228496479">
    <w:abstractNumId w:val="12"/>
  </w:num>
  <w:num w:numId="14" w16cid:durableId="1987124731">
    <w:abstractNumId w:val="13"/>
  </w:num>
  <w:num w:numId="15" w16cid:durableId="891037212">
    <w:abstractNumId w:val="7"/>
  </w:num>
  <w:num w:numId="16" w16cid:durableId="653872110">
    <w:abstractNumId w:val="1"/>
  </w:num>
  <w:num w:numId="17" w16cid:durableId="1550845776">
    <w:abstractNumId w:val="9"/>
  </w:num>
  <w:num w:numId="18" w16cid:durableId="484856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8435365">
    <w:abstractNumId w:val="8"/>
  </w:num>
  <w:num w:numId="20" w16cid:durableId="1078401947">
    <w:abstractNumId w:val="2"/>
  </w:num>
  <w:num w:numId="21" w16cid:durableId="49384310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6E"/>
    <w:rsid w:val="00001EC5"/>
    <w:rsid w:val="0000349E"/>
    <w:rsid w:val="00003BB6"/>
    <w:rsid w:val="00004065"/>
    <w:rsid w:val="00004414"/>
    <w:rsid w:val="00004CA5"/>
    <w:rsid w:val="0000553A"/>
    <w:rsid w:val="000135A7"/>
    <w:rsid w:val="0001442D"/>
    <w:rsid w:val="00016EC9"/>
    <w:rsid w:val="00021877"/>
    <w:rsid w:val="00022B76"/>
    <w:rsid w:val="000257B5"/>
    <w:rsid w:val="00026958"/>
    <w:rsid w:val="00027E60"/>
    <w:rsid w:val="00031008"/>
    <w:rsid w:val="00032D5C"/>
    <w:rsid w:val="000332F0"/>
    <w:rsid w:val="000351CE"/>
    <w:rsid w:val="0003717B"/>
    <w:rsid w:val="00037BD4"/>
    <w:rsid w:val="00045DBF"/>
    <w:rsid w:val="00045F8A"/>
    <w:rsid w:val="0004605C"/>
    <w:rsid w:val="00047AED"/>
    <w:rsid w:val="00055A71"/>
    <w:rsid w:val="000566D4"/>
    <w:rsid w:val="000579C2"/>
    <w:rsid w:val="00061025"/>
    <w:rsid w:val="000619DE"/>
    <w:rsid w:val="00061AEC"/>
    <w:rsid w:val="00063F65"/>
    <w:rsid w:val="00064B63"/>
    <w:rsid w:val="00065223"/>
    <w:rsid w:val="00067BC8"/>
    <w:rsid w:val="0007011E"/>
    <w:rsid w:val="00076DA3"/>
    <w:rsid w:val="00077572"/>
    <w:rsid w:val="00081A7E"/>
    <w:rsid w:val="00081E6A"/>
    <w:rsid w:val="00082CC9"/>
    <w:rsid w:val="00083999"/>
    <w:rsid w:val="000900E4"/>
    <w:rsid w:val="00091590"/>
    <w:rsid w:val="0009225F"/>
    <w:rsid w:val="000927D8"/>
    <w:rsid w:val="000934FF"/>
    <w:rsid w:val="0009360F"/>
    <w:rsid w:val="0009420E"/>
    <w:rsid w:val="0009450D"/>
    <w:rsid w:val="000A7409"/>
    <w:rsid w:val="000B3238"/>
    <w:rsid w:val="000C326F"/>
    <w:rsid w:val="000C40B2"/>
    <w:rsid w:val="000C62CE"/>
    <w:rsid w:val="000D1EB8"/>
    <w:rsid w:val="000D5A17"/>
    <w:rsid w:val="000D60E6"/>
    <w:rsid w:val="000D68A3"/>
    <w:rsid w:val="000D740C"/>
    <w:rsid w:val="000D78E9"/>
    <w:rsid w:val="000E10D0"/>
    <w:rsid w:val="000E1FBE"/>
    <w:rsid w:val="000E2A9F"/>
    <w:rsid w:val="000E39BB"/>
    <w:rsid w:val="000F1007"/>
    <w:rsid w:val="000F71FC"/>
    <w:rsid w:val="001047F1"/>
    <w:rsid w:val="00107AC4"/>
    <w:rsid w:val="001115D4"/>
    <w:rsid w:val="00113F49"/>
    <w:rsid w:val="00116D77"/>
    <w:rsid w:val="00117F12"/>
    <w:rsid w:val="00120C02"/>
    <w:rsid w:val="00121E79"/>
    <w:rsid w:val="00123CDD"/>
    <w:rsid w:val="00123D43"/>
    <w:rsid w:val="0012639F"/>
    <w:rsid w:val="00127979"/>
    <w:rsid w:val="00130699"/>
    <w:rsid w:val="00130930"/>
    <w:rsid w:val="0013140F"/>
    <w:rsid w:val="001314EC"/>
    <w:rsid w:val="001318CB"/>
    <w:rsid w:val="00133350"/>
    <w:rsid w:val="00134F40"/>
    <w:rsid w:val="001363EB"/>
    <w:rsid w:val="00141518"/>
    <w:rsid w:val="00141908"/>
    <w:rsid w:val="0014303A"/>
    <w:rsid w:val="00145519"/>
    <w:rsid w:val="00153212"/>
    <w:rsid w:val="00153A9F"/>
    <w:rsid w:val="00153AF7"/>
    <w:rsid w:val="00153C22"/>
    <w:rsid w:val="0015411D"/>
    <w:rsid w:val="0015456E"/>
    <w:rsid w:val="0015542B"/>
    <w:rsid w:val="001608DB"/>
    <w:rsid w:val="00160A2A"/>
    <w:rsid w:val="00162F3B"/>
    <w:rsid w:val="00164702"/>
    <w:rsid w:val="00164E76"/>
    <w:rsid w:val="0016626D"/>
    <w:rsid w:val="001669D8"/>
    <w:rsid w:val="00167D65"/>
    <w:rsid w:val="00170062"/>
    <w:rsid w:val="001716D4"/>
    <w:rsid w:val="001719E0"/>
    <w:rsid w:val="001722E8"/>
    <w:rsid w:val="0017598F"/>
    <w:rsid w:val="00176358"/>
    <w:rsid w:val="001768E9"/>
    <w:rsid w:val="00180546"/>
    <w:rsid w:val="001806B4"/>
    <w:rsid w:val="00181320"/>
    <w:rsid w:val="00181D61"/>
    <w:rsid w:val="00182B96"/>
    <w:rsid w:val="00183B8F"/>
    <w:rsid w:val="00184108"/>
    <w:rsid w:val="00184798"/>
    <w:rsid w:val="00184CEE"/>
    <w:rsid w:val="00185ADC"/>
    <w:rsid w:val="00190BF2"/>
    <w:rsid w:val="00194BBC"/>
    <w:rsid w:val="001A28E7"/>
    <w:rsid w:val="001A47F6"/>
    <w:rsid w:val="001B2ABE"/>
    <w:rsid w:val="001B3651"/>
    <w:rsid w:val="001B3888"/>
    <w:rsid w:val="001B4BF3"/>
    <w:rsid w:val="001B6099"/>
    <w:rsid w:val="001B7258"/>
    <w:rsid w:val="001B7C50"/>
    <w:rsid w:val="001C1C00"/>
    <w:rsid w:val="001C1C4F"/>
    <w:rsid w:val="001C3F64"/>
    <w:rsid w:val="001C5724"/>
    <w:rsid w:val="001C5806"/>
    <w:rsid w:val="001D0317"/>
    <w:rsid w:val="001D2602"/>
    <w:rsid w:val="001D2F0C"/>
    <w:rsid w:val="001D3E40"/>
    <w:rsid w:val="001D4152"/>
    <w:rsid w:val="001D572C"/>
    <w:rsid w:val="001D750E"/>
    <w:rsid w:val="001D7ECE"/>
    <w:rsid w:val="001E0502"/>
    <w:rsid w:val="001E2DDD"/>
    <w:rsid w:val="001E3788"/>
    <w:rsid w:val="001E4A9E"/>
    <w:rsid w:val="001E5176"/>
    <w:rsid w:val="001E5ADB"/>
    <w:rsid w:val="001F0A0F"/>
    <w:rsid w:val="001F2E50"/>
    <w:rsid w:val="001F433D"/>
    <w:rsid w:val="001F4AB0"/>
    <w:rsid w:val="001F610C"/>
    <w:rsid w:val="002000D7"/>
    <w:rsid w:val="00201C1B"/>
    <w:rsid w:val="0020385D"/>
    <w:rsid w:val="00203F8A"/>
    <w:rsid w:val="00205378"/>
    <w:rsid w:val="00206003"/>
    <w:rsid w:val="00206F60"/>
    <w:rsid w:val="002071CC"/>
    <w:rsid w:val="00207B47"/>
    <w:rsid w:val="00213C7B"/>
    <w:rsid w:val="00217106"/>
    <w:rsid w:val="00217F1F"/>
    <w:rsid w:val="00220E68"/>
    <w:rsid w:val="00221365"/>
    <w:rsid w:val="00221521"/>
    <w:rsid w:val="002263C4"/>
    <w:rsid w:val="002269FA"/>
    <w:rsid w:val="00226B7E"/>
    <w:rsid w:val="00230916"/>
    <w:rsid w:val="002355F8"/>
    <w:rsid w:val="002365AE"/>
    <w:rsid w:val="00240BF0"/>
    <w:rsid w:val="00240C5F"/>
    <w:rsid w:val="002415F1"/>
    <w:rsid w:val="00241963"/>
    <w:rsid w:val="00241CA9"/>
    <w:rsid w:val="002428B5"/>
    <w:rsid w:val="0024296D"/>
    <w:rsid w:val="00246281"/>
    <w:rsid w:val="00246670"/>
    <w:rsid w:val="002505D0"/>
    <w:rsid w:val="002542EC"/>
    <w:rsid w:val="00255839"/>
    <w:rsid w:val="002564C1"/>
    <w:rsid w:val="00256CC9"/>
    <w:rsid w:val="00260041"/>
    <w:rsid w:val="00261EBB"/>
    <w:rsid w:val="002635D4"/>
    <w:rsid w:val="00266A78"/>
    <w:rsid w:val="0026710C"/>
    <w:rsid w:val="0026771E"/>
    <w:rsid w:val="00274240"/>
    <w:rsid w:val="00274CAD"/>
    <w:rsid w:val="00276880"/>
    <w:rsid w:val="00280683"/>
    <w:rsid w:val="00282E8F"/>
    <w:rsid w:val="00284975"/>
    <w:rsid w:val="0028673C"/>
    <w:rsid w:val="002902B9"/>
    <w:rsid w:val="00291FFA"/>
    <w:rsid w:val="002939E9"/>
    <w:rsid w:val="00296D5E"/>
    <w:rsid w:val="00297B8C"/>
    <w:rsid w:val="002A02D1"/>
    <w:rsid w:val="002A22CF"/>
    <w:rsid w:val="002A2464"/>
    <w:rsid w:val="002A3036"/>
    <w:rsid w:val="002A6253"/>
    <w:rsid w:val="002B0ACF"/>
    <w:rsid w:val="002B112A"/>
    <w:rsid w:val="002B149B"/>
    <w:rsid w:val="002B19F9"/>
    <w:rsid w:val="002B41D4"/>
    <w:rsid w:val="002B4F51"/>
    <w:rsid w:val="002B550F"/>
    <w:rsid w:val="002B5B1B"/>
    <w:rsid w:val="002B65A4"/>
    <w:rsid w:val="002C060B"/>
    <w:rsid w:val="002C0F73"/>
    <w:rsid w:val="002C1309"/>
    <w:rsid w:val="002C2E59"/>
    <w:rsid w:val="002C365B"/>
    <w:rsid w:val="002C7113"/>
    <w:rsid w:val="002C76D4"/>
    <w:rsid w:val="002D03EA"/>
    <w:rsid w:val="002D0B81"/>
    <w:rsid w:val="002D1766"/>
    <w:rsid w:val="002D1A24"/>
    <w:rsid w:val="002D54EC"/>
    <w:rsid w:val="002D5CDB"/>
    <w:rsid w:val="002D7420"/>
    <w:rsid w:val="002D7BB5"/>
    <w:rsid w:val="002E3F4A"/>
    <w:rsid w:val="002E74D9"/>
    <w:rsid w:val="002F06CA"/>
    <w:rsid w:val="002F0839"/>
    <w:rsid w:val="002F2050"/>
    <w:rsid w:val="002F61FB"/>
    <w:rsid w:val="002F70EA"/>
    <w:rsid w:val="003008C3"/>
    <w:rsid w:val="003026D1"/>
    <w:rsid w:val="003060BA"/>
    <w:rsid w:val="00307800"/>
    <w:rsid w:val="0031058B"/>
    <w:rsid w:val="003108AD"/>
    <w:rsid w:val="00311B2F"/>
    <w:rsid w:val="00314069"/>
    <w:rsid w:val="00316238"/>
    <w:rsid w:val="00316B05"/>
    <w:rsid w:val="00320AA5"/>
    <w:rsid w:val="00321422"/>
    <w:rsid w:val="0033210A"/>
    <w:rsid w:val="00332C4B"/>
    <w:rsid w:val="00333A14"/>
    <w:rsid w:val="00335EA4"/>
    <w:rsid w:val="003370CA"/>
    <w:rsid w:val="0034164B"/>
    <w:rsid w:val="00342017"/>
    <w:rsid w:val="003426D4"/>
    <w:rsid w:val="00344AF4"/>
    <w:rsid w:val="00347968"/>
    <w:rsid w:val="00347DF3"/>
    <w:rsid w:val="00350CA9"/>
    <w:rsid w:val="00350E0F"/>
    <w:rsid w:val="00350FA1"/>
    <w:rsid w:val="003515E5"/>
    <w:rsid w:val="00352E7D"/>
    <w:rsid w:val="00353E21"/>
    <w:rsid w:val="003543CB"/>
    <w:rsid w:val="003547CD"/>
    <w:rsid w:val="003554BB"/>
    <w:rsid w:val="00360077"/>
    <w:rsid w:val="0036091F"/>
    <w:rsid w:val="00360BC6"/>
    <w:rsid w:val="00361E33"/>
    <w:rsid w:val="00364616"/>
    <w:rsid w:val="00364FBC"/>
    <w:rsid w:val="0036637B"/>
    <w:rsid w:val="00370C83"/>
    <w:rsid w:val="00372082"/>
    <w:rsid w:val="003730FC"/>
    <w:rsid w:val="00374075"/>
    <w:rsid w:val="0037593F"/>
    <w:rsid w:val="00377A4F"/>
    <w:rsid w:val="00380861"/>
    <w:rsid w:val="0038149F"/>
    <w:rsid w:val="0038223D"/>
    <w:rsid w:val="0038372E"/>
    <w:rsid w:val="00384149"/>
    <w:rsid w:val="0038446E"/>
    <w:rsid w:val="00384648"/>
    <w:rsid w:val="0038464F"/>
    <w:rsid w:val="00384720"/>
    <w:rsid w:val="003867DF"/>
    <w:rsid w:val="00386A2B"/>
    <w:rsid w:val="003918A1"/>
    <w:rsid w:val="00393A73"/>
    <w:rsid w:val="0039556F"/>
    <w:rsid w:val="00395947"/>
    <w:rsid w:val="003A0458"/>
    <w:rsid w:val="003A5AFA"/>
    <w:rsid w:val="003A6CA6"/>
    <w:rsid w:val="003B11E4"/>
    <w:rsid w:val="003B1BE7"/>
    <w:rsid w:val="003B1D92"/>
    <w:rsid w:val="003B287B"/>
    <w:rsid w:val="003B31A6"/>
    <w:rsid w:val="003B37A4"/>
    <w:rsid w:val="003B7FB3"/>
    <w:rsid w:val="003C0545"/>
    <w:rsid w:val="003C0D72"/>
    <w:rsid w:val="003C1D99"/>
    <w:rsid w:val="003D0691"/>
    <w:rsid w:val="003D14B1"/>
    <w:rsid w:val="003D2F9C"/>
    <w:rsid w:val="003D335B"/>
    <w:rsid w:val="003D4226"/>
    <w:rsid w:val="003E0AF2"/>
    <w:rsid w:val="003E1B58"/>
    <w:rsid w:val="003E7C9C"/>
    <w:rsid w:val="003F1A1B"/>
    <w:rsid w:val="003F2A04"/>
    <w:rsid w:val="003F3707"/>
    <w:rsid w:val="003F376C"/>
    <w:rsid w:val="003F3C61"/>
    <w:rsid w:val="00401FAA"/>
    <w:rsid w:val="0040299A"/>
    <w:rsid w:val="00402EE9"/>
    <w:rsid w:val="004061CC"/>
    <w:rsid w:val="004073A4"/>
    <w:rsid w:val="00407A4E"/>
    <w:rsid w:val="0041470D"/>
    <w:rsid w:val="004156E1"/>
    <w:rsid w:val="004204FB"/>
    <w:rsid w:val="00422254"/>
    <w:rsid w:val="00422FD4"/>
    <w:rsid w:val="00423D64"/>
    <w:rsid w:val="00424478"/>
    <w:rsid w:val="00425C23"/>
    <w:rsid w:val="00425DD6"/>
    <w:rsid w:val="00436B25"/>
    <w:rsid w:val="004373CA"/>
    <w:rsid w:val="00437D10"/>
    <w:rsid w:val="00437DBA"/>
    <w:rsid w:val="00437EAB"/>
    <w:rsid w:val="00441E46"/>
    <w:rsid w:val="00443F1D"/>
    <w:rsid w:val="00443F40"/>
    <w:rsid w:val="00446761"/>
    <w:rsid w:val="0044773F"/>
    <w:rsid w:val="00447D42"/>
    <w:rsid w:val="00447DDA"/>
    <w:rsid w:val="00455929"/>
    <w:rsid w:val="00460443"/>
    <w:rsid w:val="004655C3"/>
    <w:rsid w:val="0047144D"/>
    <w:rsid w:val="00471E7C"/>
    <w:rsid w:val="00472BE9"/>
    <w:rsid w:val="00472CA6"/>
    <w:rsid w:val="00475D3C"/>
    <w:rsid w:val="00477ED1"/>
    <w:rsid w:val="0048187A"/>
    <w:rsid w:val="00482112"/>
    <w:rsid w:val="00483704"/>
    <w:rsid w:val="004839FE"/>
    <w:rsid w:val="004842CD"/>
    <w:rsid w:val="004853F1"/>
    <w:rsid w:val="00486022"/>
    <w:rsid w:val="004864B4"/>
    <w:rsid w:val="00491075"/>
    <w:rsid w:val="004919E7"/>
    <w:rsid w:val="00491EBC"/>
    <w:rsid w:val="0049322A"/>
    <w:rsid w:val="004A2633"/>
    <w:rsid w:val="004A36C1"/>
    <w:rsid w:val="004B0C75"/>
    <w:rsid w:val="004B529A"/>
    <w:rsid w:val="004B7017"/>
    <w:rsid w:val="004C00A8"/>
    <w:rsid w:val="004C01F6"/>
    <w:rsid w:val="004C089E"/>
    <w:rsid w:val="004C0AC1"/>
    <w:rsid w:val="004D087C"/>
    <w:rsid w:val="004D0B5F"/>
    <w:rsid w:val="004D2B31"/>
    <w:rsid w:val="004D2EFE"/>
    <w:rsid w:val="004D4942"/>
    <w:rsid w:val="004D5295"/>
    <w:rsid w:val="004D5315"/>
    <w:rsid w:val="004D580A"/>
    <w:rsid w:val="004E0996"/>
    <w:rsid w:val="004E2384"/>
    <w:rsid w:val="004E6434"/>
    <w:rsid w:val="004E6548"/>
    <w:rsid w:val="004F0CF2"/>
    <w:rsid w:val="004F14F5"/>
    <w:rsid w:val="004F4B6A"/>
    <w:rsid w:val="004F500F"/>
    <w:rsid w:val="004F7156"/>
    <w:rsid w:val="004F73B6"/>
    <w:rsid w:val="004F789E"/>
    <w:rsid w:val="004F7A09"/>
    <w:rsid w:val="004F7FD9"/>
    <w:rsid w:val="00501837"/>
    <w:rsid w:val="00502E1A"/>
    <w:rsid w:val="00503B3C"/>
    <w:rsid w:val="00505177"/>
    <w:rsid w:val="005052C2"/>
    <w:rsid w:val="00506715"/>
    <w:rsid w:val="00506F6A"/>
    <w:rsid w:val="00507FEE"/>
    <w:rsid w:val="00510560"/>
    <w:rsid w:val="0051144B"/>
    <w:rsid w:val="00512CE6"/>
    <w:rsid w:val="00513EB2"/>
    <w:rsid w:val="00514369"/>
    <w:rsid w:val="005205EA"/>
    <w:rsid w:val="0052100F"/>
    <w:rsid w:val="00521887"/>
    <w:rsid w:val="00522CD5"/>
    <w:rsid w:val="00525000"/>
    <w:rsid w:val="00525EF5"/>
    <w:rsid w:val="00530A93"/>
    <w:rsid w:val="00530F50"/>
    <w:rsid w:val="005332FA"/>
    <w:rsid w:val="00533AC0"/>
    <w:rsid w:val="0053465B"/>
    <w:rsid w:val="00540C1E"/>
    <w:rsid w:val="00540DA3"/>
    <w:rsid w:val="005425A3"/>
    <w:rsid w:val="00545195"/>
    <w:rsid w:val="0054619A"/>
    <w:rsid w:val="00546E2A"/>
    <w:rsid w:val="0054795F"/>
    <w:rsid w:val="00551A4F"/>
    <w:rsid w:val="00551FF2"/>
    <w:rsid w:val="00554D04"/>
    <w:rsid w:val="00556354"/>
    <w:rsid w:val="005606B8"/>
    <w:rsid w:val="0056091B"/>
    <w:rsid w:val="0056440C"/>
    <w:rsid w:val="00564E9B"/>
    <w:rsid w:val="00565D67"/>
    <w:rsid w:val="00566367"/>
    <w:rsid w:val="00566B0D"/>
    <w:rsid w:val="00567C38"/>
    <w:rsid w:val="00573508"/>
    <w:rsid w:val="00573EAB"/>
    <w:rsid w:val="00574579"/>
    <w:rsid w:val="00575153"/>
    <w:rsid w:val="00575CDB"/>
    <w:rsid w:val="00576B03"/>
    <w:rsid w:val="0057738A"/>
    <w:rsid w:val="00580D3E"/>
    <w:rsid w:val="00581113"/>
    <w:rsid w:val="00581181"/>
    <w:rsid w:val="00582396"/>
    <w:rsid w:val="005830E7"/>
    <w:rsid w:val="0058388D"/>
    <w:rsid w:val="005856D4"/>
    <w:rsid w:val="0059227A"/>
    <w:rsid w:val="00592E88"/>
    <w:rsid w:val="00596C1E"/>
    <w:rsid w:val="005A0064"/>
    <w:rsid w:val="005A0C32"/>
    <w:rsid w:val="005A2BCE"/>
    <w:rsid w:val="005A3B20"/>
    <w:rsid w:val="005A4CFE"/>
    <w:rsid w:val="005B13C8"/>
    <w:rsid w:val="005B1B3E"/>
    <w:rsid w:val="005B2FD7"/>
    <w:rsid w:val="005B33E3"/>
    <w:rsid w:val="005B3B0B"/>
    <w:rsid w:val="005B3FAF"/>
    <w:rsid w:val="005B5297"/>
    <w:rsid w:val="005B5EBD"/>
    <w:rsid w:val="005B7B5B"/>
    <w:rsid w:val="005C0D02"/>
    <w:rsid w:val="005C3263"/>
    <w:rsid w:val="005C597C"/>
    <w:rsid w:val="005C7FE7"/>
    <w:rsid w:val="005D1C8C"/>
    <w:rsid w:val="005D6502"/>
    <w:rsid w:val="005D7FDE"/>
    <w:rsid w:val="005E066C"/>
    <w:rsid w:val="005E0E78"/>
    <w:rsid w:val="005E20E3"/>
    <w:rsid w:val="005E362E"/>
    <w:rsid w:val="005E3E11"/>
    <w:rsid w:val="005E6218"/>
    <w:rsid w:val="005F594D"/>
    <w:rsid w:val="005F721F"/>
    <w:rsid w:val="006011FE"/>
    <w:rsid w:val="00604E8A"/>
    <w:rsid w:val="00607FBC"/>
    <w:rsid w:val="00610965"/>
    <w:rsid w:val="00614590"/>
    <w:rsid w:val="00615D0C"/>
    <w:rsid w:val="00616D4A"/>
    <w:rsid w:val="00617404"/>
    <w:rsid w:val="00621088"/>
    <w:rsid w:val="00623ECB"/>
    <w:rsid w:val="00624759"/>
    <w:rsid w:val="00624E1F"/>
    <w:rsid w:val="00625FD4"/>
    <w:rsid w:val="00626032"/>
    <w:rsid w:val="00626640"/>
    <w:rsid w:val="00626A5D"/>
    <w:rsid w:val="00627DC6"/>
    <w:rsid w:val="00634421"/>
    <w:rsid w:val="006400C9"/>
    <w:rsid w:val="00640BD8"/>
    <w:rsid w:val="006464DC"/>
    <w:rsid w:val="00647CB9"/>
    <w:rsid w:val="00654285"/>
    <w:rsid w:val="0065452A"/>
    <w:rsid w:val="00654B94"/>
    <w:rsid w:val="00656E2B"/>
    <w:rsid w:val="00660167"/>
    <w:rsid w:val="006612C7"/>
    <w:rsid w:val="006623E3"/>
    <w:rsid w:val="006640A5"/>
    <w:rsid w:val="0066582B"/>
    <w:rsid w:val="00665DE8"/>
    <w:rsid w:val="00667722"/>
    <w:rsid w:val="00671521"/>
    <w:rsid w:val="006717F8"/>
    <w:rsid w:val="00672B94"/>
    <w:rsid w:val="006754E5"/>
    <w:rsid w:val="00675F30"/>
    <w:rsid w:val="00677FD0"/>
    <w:rsid w:val="00680A8C"/>
    <w:rsid w:val="00680F81"/>
    <w:rsid w:val="00681804"/>
    <w:rsid w:val="00684622"/>
    <w:rsid w:val="00686DC6"/>
    <w:rsid w:val="00690D21"/>
    <w:rsid w:val="00695A92"/>
    <w:rsid w:val="00695B83"/>
    <w:rsid w:val="006A1426"/>
    <w:rsid w:val="006A23E3"/>
    <w:rsid w:val="006A29F2"/>
    <w:rsid w:val="006A314E"/>
    <w:rsid w:val="006A65B3"/>
    <w:rsid w:val="006B1209"/>
    <w:rsid w:val="006B13CD"/>
    <w:rsid w:val="006B34F4"/>
    <w:rsid w:val="006B52A0"/>
    <w:rsid w:val="006B5D38"/>
    <w:rsid w:val="006C0753"/>
    <w:rsid w:val="006C1C5E"/>
    <w:rsid w:val="006C1EDD"/>
    <w:rsid w:val="006C36E1"/>
    <w:rsid w:val="006C4887"/>
    <w:rsid w:val="006C5CD0"/>
    <w:rsid w:val="006C6333"/>
    <w:rsid w:val="006D02A6"/>
    <w:rsid w:val="006D0DC0"/>
    <w:rsid w:val="006D0E4E"/>
    <w:rsid w:val="006D1C73"/>
    <w:rsid w:val="006D3851"/>
    <w:rsid w:val="006D6663"/>
    <w:rsid w:val="006D6B75"/>
    <w:rsid w:val="006D6C5F"/>
    <w:rsid w:val="006E1862"/>
    <w:rsid w:val="006E3E11"/>
    <w:rsid w:val="006E51F4"/>
    <w:rsid w:val="006F0B2E"/>
    <w:rsid w:val="006F3A48"/>
    <w:rsid w:val="006F410D"/>
    <w:rsid w:val="00700562"/>
    <w:rsid w:val="0070262A"/>
    <w:rsid w:val="00702B01"/>
    <w:rsid w:val="00703473"/>
    <w:rsid w:val="00703627"/>
    <w:rsid w:val="00703A49"/>
    <w:rsid w:val="0070609D"/>
    <w:rsid w:val="00707636"/>
    <w:rsid w:val="00710B84"/>
    <w:rsid w:val="00711BE6"/>
    <w:rsid w:val="00716264"/>
    <w:rsid w:val="007209EC"/>
    <w:rsid w:val="00721991"/>
    <w:rsid w:val="00721993"/>
    <w:rsid w:val="0072277E"/>
    <w:rsid w:val="00725C9D"/>
    <w:rsid w:val="00727369"/>
    <w:rsid w:val="00727DCA"/>
    <w:rsid w:val="00732D92"/>
    <w:rsid w:val="00733C19"/>
    <w:rsid w:val="0074016E"/>
    <w:rsid w:val="007413AC"/>
    <w:rsid w:val="0074386E"/>
    <w:rsid w:val="00743B8D"/>
    <w:rsid w:val="00744C5E"/>
    <w:rsid w:val="007464EE"/>
    <w:rsid w:val="00750F75"/>
    <w:rsid w:val="00751C74"/>
    <w:rsid w:val="00752E3A"/>
    <w:rsid w:val="007536E8"/>
    <w:rsid w:val="00753D4F"/>
    <w:rsid w:val="00757B61"/>
    <w:rsid w:val="00760C76"/>
    <w:rsid w:val="007652E8"/>
    <w:rsid w:val="0076612C"/>
    <w:rsid w:val="007668DA"/>
    <w:rsid w:val="00766C08"/>
    <w:rsid w:val="00767A0E"/>
    <w:rsid w:val="00773280"/>
    <w:rsid w:val="00775EAF"/>
    <w:rsid w:val="00777916"/>
    <w:rsid w:val="007805D0"/>
    <w:rsid w:val="00780A96"/>
    <w:rsid w:val="0078199A"/>
    <w:rsid w:val="00781A11"/>
    <w:rsid w:val="00781B39"/>
    <w:rsid w:val="0078286F"/>
    <w:rsid w:val="00783073"/>
    <w:rsid w:val="007845EA"/>
    <w:rsid w:val="00785109"/>
    <w:rsid w:val="00791FCE"/>
    <w:rsid w:val="0079787B"/>
    <w:rsid w:val="007A0555"/>
    <w:rsid w:val="007A0AF7"/>
    <w:rsid w:val="007A107E"/>
    <w:rsid w:val="007A119E"/>
    <w:rsid w:val="007A4A50"/>
    <w:rsid w:val="007A61C9"/>
    <w:rsid w:val="007A631F"/>
    <w:rsid w:val="007A75D8"/>
    <w:rsid w:val="007B2CCF"/>
    <w:rsid w:val="007B3061"/>
    <w:rsid w:val="007B4051"/>
    <w:rsid w:val="007B4907"/>
    <w:rsid w:val="007B65E8"/>
    <w:rsid w:val="007B6755"/>
    <w:rsid w:val="007C1B27"/>
    <w:rsid w:val="007C2B0F"/>
    <w:rsid w:val="007C318A"/>
    <w:rsid w:val="007C35B4"/>
    <w:rsid w:val="007C43D2"/>
    <w:rsid w:val="007C58E7"/>
    <w:rsid w:val="007E2E0E"/>
    <w:rsid w:val="007E3C1F"/>
    <w:rsid w:val="007E4722"/>
    <w:rsid w:val="007E764A"/>
    <w:rsid w:val="007E7ECA"/>
    <w:rsid w:val="007F0D57"/>
    <w:rsid w:val="007F1192"/>
    <w:rsid w:val="007F2E15"/>
    <w:rsid w:val="007F4F84"/>
    <w:rsid w:val="007F75BB"/>
    <w:rsid w:val="007F787B"/>
    <w:rsid w:val="007F7A91"/>
    <w:rsid w:val="00800240"/>
    <w:rsid w:val="00803179"/>
    <w:rsid w:val="008057C2"/>
    <w:rsid w:val="00806754"/>
    <w:rsid w:val="00810558"/>
    <w:rsid w:val="00810B4A"/>
    <w:rsid w:val="00811EDD"/>
    <w:rsid w:val="00812B45"/>
    <w:rsid w:val="00812CED"/>
    <w:rsid w:val="00814795"/>
    <w:rsid w:val="00815AEC"/>
    <w:rsid w:val="00815B01"/>
    <w:rsid w:val="00816098"/>
    <w:rsid w:val="0081661D"/>
    <w:rsid w:val="00822810"/>
    <w:rsid w:val="00823212"/>
    <w:rsid w:val="00823942"/>
    <w:rsid w:val="008263DB"/>
    <w:rsid w:val="00833BD5"/>
    <w:rsid w:val="00835D8E"/>
    <w:rsid w:val="00841384"/>
    <w:rsid w:val="00845AA8"/>
    <w:rsid w:val="0084713F"/>
    <w:rsid w:val="008506EB"/>
    <w:rsid w:val="0085160A"/>
    <w:rsid w:val="00853265"/>
    <w:rsid w:val="00854CE0"/>
    <w:rsid w:val="00855110"/>
    <w:rsid w:val="00856112"/>
    <w:rsid w:val="008562A6"/>
    <w:rsid w:val="00857224"/>
    <w:rsid w:val="008621CA"/>
    <w:rsid w:val="00866CE2"/>
    <w:rsid w:val="00866D6A"/>
    <w:rsid w:val="008676AE"/>
    <w:rsid w:val="0086787A"/>
    <w:rsid w:val="00870C8D"/>
    <w:rsid w:val="00871172"/>
    <w:rsid w:val="00871832"/>
    <w:rsid w:val="0087531C"/>
    <w:rsid w:val="00877373"/>
    <w:rsid w:val="00880D9F"/>
    <w:rsid w:val="00885C79"/>
    <w:rsid w:val="00887489"/>
    <w:rsid w:val="0089020A"/>
    <w:rsid w:val="0089106D"/>
    <w:rsid w:val="008926F4"/>
    <w:rsid w:val="00894A02"/>
    <w:rsid w:val="00894FFE"/>
    <w:rsid w:val="00895043"/>
    <w:rsid w:val="008954EF"/>
    <w:rsid w:val="00895A18"/>
    <w:rsid w:val="00896669"/>
    <w:rsid w:val="00896B14"/>
    <w:rsid w:val="00897C8B"/>
    <w:rsid w:val="00897DE1"/>
    <w:rsid w:val="008A0294"/>
    <w:rsid w:val="008A08A6"/>
    <w:rsid w:val="008A0DF8"/>
    <w:rsid w:val="008A16D9"/>
    <w:rsid w:val="008B4BB2"/>
    <w:rsid w:val="008B7BDB"/>
    <w:rsid w:val="008C0D49"/>
    <w:rsid w:val="008C3218"/>
    <w:rsid w:val="008C4780"/>
    <w:rsid w:val="008C5908"/>
    <w:rsid w:val="008C5BFB"/>
    <w:rsid w:val="008C5EFF"/>
    <w:rsid w:val="008C6EBD"/>
    <w:rsid w:val="008D05F6"/>
    <w:rsid w:val="008D196D"/>
    <w:rsid w:val="008D32B7"/>
    <w:rsid w:val="008D3503"/>
    <w:rsid w:val="008D3FEA"/>
    <w:rsid w:val="008D6ED1"/>
    <w:rsid w:val="008D714A"/>
    <w:rsid w:val="008D7A2C"/>
    <w:rsid w:val="008E3831"/>
    <w:rsid w:val="008E400D"/>
    <w:rsid w:val="008E51A5"/>
    <w:rsid w:val="008F241A"/>
    <w:rsid w:val="008F2AB5"/>
    <w:rsid w:val="008F503E"/>
    <w:rsid w:val="008F69FE"/>
    <w:rsid w:val="008F7EE5"/>
    <w:rsid w:val="00901276"/>
    <w:rsid w:val="0090445F"/>
    <w:rsid w:val="00904FC2"/>
    <w:rsid w:val="00905401"/>
    <w:rsid w:val="00906AF6"/>
    <w:rsid w:val="009074DB"/>
    <w:rsid w:val="00915140"/>
    <w:rsid w:val="00915365"/>
    <w:rsid w:val="00915B26"/>
    <w:rsid w:val="009164E6"/>
    <w:rsid w:val="0091724E"/>
    <w:rsid w:val="00920C03"/>
    <w:rsid w:val="009212A3"/>
    <w:rsid w:val="0092188E"/>
    <w:rsid w:val="0092289D"/>
    <w:rsid w:val="009228DB"/>
    <w:rsid w:val="00923262"/>
    <w:rsid w:val="00925A24"/>
    <w:rsid w:val="00925B40"/>
    <w:rsid w:val="00930AA5"/>
    <w:rsid w:val="00930D06"/>
    <w:rsid w:val="00931012"/>
    <w:rsid w:val="00933545"/>
    <w:rsid w:val="0093470E"/>
    <w:rsid w:val="00936DD9"/>
    <w:rsid w:val="00937C4C"/>
    <w:rsid w:val="00943923"/>
    <w:rsid w:val="009444D6"/>
    <w:rsid w:val="00945BC1"/>
    <w:rsid w:val="00945D2C"/>
    <w:rsid w:val="00947B7E"/>
    <w:rsid w:val="00952D54"/>
    <w:rsid w:val="00953B3D"/>
    <w:rsid w:val="00955B5E"/>
    <w:rsid w:val="0096047E"/>
    <w:rsid w:val="00962DD6"/>
    <w:rsid w:val="0096441E"/>
    <w:rsid w:val="00971541"/>
    <w:rsid w:val="00976475"/>
    <w:rsid w:val="00976548"/>
    <w:rsid w:val="00977DF6"/>
    <w:rsid w:val="00983A56"/>
    <w:rsid w:val="009853C9"/>
    <w:rsid w:val="00985B74"/>
    <w:rsid w:val="0098654E"/>
    <w:rsid w:val="009906BA"/>
    <w:rsid w:val="00992CF9"/>
    <w:rsid w:val="00992D2B"/>
    <w:rsid w:val="00996DFB"/>
    <w:rsid w:val="009A117A"/>
    <w:rsid w:val="009A75EB"/>
    <w:rsid w:val="009B086C"/>
    <w:rsid w:val="009B1228"/>
    <w:rsid w:val="009B39CE"/>
    <w:rsid w:val="009B3F51"/>
    <w:rsid w:val="009B72CC"/>
    <w:rsid w:val="009B7949"/>
    <w:rsid w:val="009B7AB9"/>
    <w:rsid w:val="009B7F34"/>
    <w:rsid w:val="009C0467"/>
    <w:rsid w:val="009C0ACF"/>
    <w:rsid w:val="009C28A1"/>
    <w:rsid w:val="009C28FE"/>
    <w:rsid w:val="009C2B0B"/>
    <w:rsid w:val="009C2E4A"/>
    <w:rsid w:val="009C3A0C"/>
    <w:rsid w:val="009C3C61"/>
    <w:rsid w:val="009C4A6D"/>
    <w:rsid w:val="009C57F2"/>
    <w:rsid w:val="009D0D80"/>
    <w:rsid w:val="009D18A9"/>
    <w:rsid w:val="009D1E01"/>
    <w:rsid w:val="009D26EA"/>
    <w:rsid w:val="009D2A17"/>
    <w:rsid w:val="009D3AA6"/>
    <w:rsid w:val="009D3E8F"/>
    <w:rsid w:val="009D4604"/>
    <w:rsid w:val="009D6CD1"/>
    <w:rsid w:val="009D6D1D"/>
    <w:rsid w:val="009E0E96"/>
    <w:rsid w:val="009E1B29"/>
    <w:rsid w:val="009E1E33"/>
    <w:rsid w:val="009E494D"/>
    <w:rsid w:val="009E4AC4"/>
    <w:rsid w:val="009E7D23"/>
    <w:rsid w:val="009E7E74"/>
    <w:rsid w:val="009F0DBC"/>
    <w:rsid w:val="009F4675"/>
    <w:rsid w:val="009F758F"/>
    <w:rsid w:val="00A0097F"/>
    <w:rsid w:val="00A03194"/>
    <w:rsid w:val="00A057F0"/>
    <w:rsid w:val="00A058E5"/>
    <w:rsid w:val="00A07F6A"/>
    <w:rsid w:val="00A110EF"/>
    <w:rsid w:val="00A127F7"/>
    <w:rsid w:val="00A1435F"/>
    <w:rsid w:val="00A1459F"/>
    <w:rsid w:val="00A156D7"/>
    <w:rsid w:val="00A15ED8"/>
    <w:rsid w:val="00A16471"/>
    <w:rsid w:val="00A169A0"/>
    <w:rsid w:val="00A20565"/>
    <w:rsid w:val="00A250C1"/>
    <w:rsid w:val="00A263F4"/>
    <w:rsid w:val="00A279F0"/>
    <w:rsid w:val="00A30F6E"/>
    <w:rsid w:val="00A317EC"/>
    <w:rsid w:val="00A333AF"/>
    <w:rsid w:val="00A355B2"/>
    <w:rsid w:val="00A35B3D"/>
    <w:rsid w:val="00A43B9D"/>
    <w:rsid w:val="00A44A6F"/>
    <w:rsid w:val="00A46958"/>
    <w:rsid w:val="00A46AD4"/>
    <w:rsid w:val="00A46CC9"/>
    <w:rsid w:val="00A471CA"/>
    <w:rsid w:val="00A510B2"/>
    <w:rsid w:val="00A51CF8"/>
    <w:rsid w:val="00A51FFA"/>
    <w:rsid w:val="00A52545"/>
    <w:rsid w:val="00A52DA0"/>
    <w:rsid w:val="00A5475C"/>
    <w:rsid w:val="00A549D6"/>
    <w:rsid w:val="00A55355"/>
    <w:rsid w:val="00A558C6"/>
    <w:rsid w:val="00A56631"/>
    <w:rsid w:val="00A56B5E"/>
    <w:rsid w:val="00A577B0"/>
    <w:rsid w:val="00A63D15"/>
    <w:rsid w:val="00A645D9"/>
    <w:rsid w:val="00A655F4"/>
    <w:rsid w:val="00A663D6"/>
    <w:rsid w:val="00A713B7"/>
    <w:rsid w:val="00A722AF"/>
    <w:rsid w:val="00A77CAC"/>
    <w:rsid w:val="00A8218B"/>
    <w:rsid w:val="00A8509C"/>
    <w:rsid w:val="00A857E7"/>
    <w:rsid w:val="00A85A89"/>
    <w:rsid w:val="00A878F7"/>
    <w:rsid w:val="00A87C1C"/>
    <w:rsid w:val="00A87FFB"/>
    <w:rsid w:val="00A90032"/>
    <w:rsid w:val="00A90A08"/>
    <w:rsid w:val="00A9515F"/>
    <w:rsid w:val="00A95AD6"/>
    <w:rsid w:val="00A95B65"/>
    <w:rsid w:val="00A96456"/>
    <w:rsid w:val="00AA25BD"/>
    <w:rsid w:val="00AA27B1"/>
    <w:rsid w:val="00AA4EC7"/>
    <w:rsid w:val="00AA7DF5"/>
    <w:rsid w:val="00AB225F"/>
    <w:rsid w:val="00AB275E"/>
    <w:rsid w:val="00AB337B"/>
    <w:rsid w:val="00AB3BAE"/>
    <w:rsid w:val="00AB421A"/>
    <w:rsid w:val="00AB71CA"/>
    <w:rsid w:val="00AC0A48"/>
    <w:rsid w:val="00AC3051"/>
    <w:rsid w:val="00AC5062"/>
    <w:rsid w:val="00AC5689"/>
    <w:rsid w:val="00AD0B3C"/>
    <w:rsid w:val="00AD1BAF"/>
    <w:rsid w:val="00AD3330"/>
    <w:rsid w:val="00AD34C7"/>
    <w:rsid w:val="00AD5671"/>
    <w:rsid w:val="00AD56E6"/>
    <w:rsid w:val="00AD6798"/>
    <w:rsid w:val="00AD684A"/>
    <w:rsid w:val="00AE0C56"/>
    <w:rsid w:val="00AE1EA2"/>
    <w:rsid w:val="00AE23D5"/>
    <w:rsid w:val="00AE318E"/>
    <w:rsid w:val="00AE6795"/>
    <w:rsid w:val="00AE7DF0"/>
    <w:rsid w:val="00AF109B"/>
    <w:rsid w:val="00AF24EF"/>
    <w:rsid w:val="00AF2EB7"/>
    <w:rsid w:val="00AF3E35"/>
    <w:rsid w:val="00AF49E5"/>
    <w:rsid w:val="00AF53A3"/>
    <w:rsid w:val="00AF5A0D"/>
    <w:rsid w:val="00AF66C5"/>
    <w:rsid w:val="00AF7AB1"/>
    <w:rsid w:val="00B01C8A"/>
    <w:rsid w:val="00B01D72"/>
    <w:rsid w:val="00B02A51"/>
    <w:rsid w:val="00B041AA"/>
    <w:rsid w:val="00B04912"/>
    <w:rsid w:val="00B05770"/>
    <w:rsid w:val="00B0736E"/>
    <w:rsid w:val="00B07B93"/>
    <w:rsid w:val="00B1184B"/>
    <w:rsid w:val="00B13779"/>
    <w:rsid w:val="00B14ED7"/>
    <w:rsid w:val="00B17F08"/>
    <w:rsid w:val="00B20FFC"/>
    <w:rsid w:val="00B25766"/>
    <w:rsid w:val="00B30B20"/>
    <w:rsid w:val="00B32206"/>
    <w:rsid w:val="00B442A0"/>
    <w:rsid w:val="00B4482E"/>
    <w:rsid w:val="00B46821"/>
    <w:rsid w:val="00B46D2C"/>
    <w:rsid w:val="00B477F4"/>
    <w:rsid w:val="00B5012D"/>
    <w:rsid w:val="00B55CAB"/>
    <w:rsid w:val="00B56EDA"/>
    <w:rsid w:val="00B60FF8"/>
    <w:rsid w:val="00B61A2E"/>
    <w:rsid w:val="00B66BB2"/>
    <w:rsid w:val="00B67AE2"/>
    <w:rsid w:val="00B70E91"/>
    <w:rsid w:val="00B71983"/>
    <w:rsid w:val="00B72AC0"/>
    <w:rsid w:val="00B75A34"/>
    <w:rsid w:val="00B75B78"/>
    <w:rsid w:val="00B76E3E"/>
    <w:rsid w:val="00B81BEA"/>
    <w:rsid w:val="00B821E7"/>
    <w:rsid w:val="00B826C9"/>
    <w:rsid w:val="00B82ED2"/>
    <w:rsid w:val="00B83013"/>
    <w:rsid w:val="00B84714"/>
    <w:rsid w:val="00B85359"/>
    <w:rsid w:val="00B85976"/>
    <w:rsid w:val="00B8635A"/>
    <w:rsid w:val="00B866C7"/>
    <w:rsid w:val="00B904DB"/>
    <w:rsid w:val="00B91369"/>
    <w:rsid w:val="00B9278E"/>
    <w:rsid w:val="00B9518E"/>
    <w:rsid w:val="00B96122"/>
    <w:rsid w:val="00B97E08"/>
    <w:rsid w:val="00BA1200"/>
    <w:rsid w:val="00BA1CEF"/>
    <w:rsid w:val="00BA3D8D"/>
    <w:rsid w:val="00BA4E8F"/>
    <w:rsid w:val="00BA51E6"/>
    <w:rsid w:val="00BA525C"/>
    <w:rsid w:val="00BA5739"/>
    <w:rsid w:val="00BA61E3"/>
    <w:rsid w:val="00BA6AF2"/>
    <w:rsid w:val="00BB16A1"/>
    <w:rsid w:val="00BB18A0"/>
    <w:rsid w:val="00BB495D"/>
    <w:rsid w:val="00BB4E02"/>
    <w:rsid w:val="00BC3737"/>
    <w:rsid w:val="00BC477F"/>
    <w:rsid w:val="00BC49A7"/>
    <w:rsid w:val="00BC5263"/>
    <w:rsid w:val="00BC6FAF"/>
    <w:rsid w:val="00BC7B3D"/>
    <w:rsid w:val="00BD0D97"/>
    <w:rsid w:val="00BD1CFB"/>
    <w:rsid w:val="00BD2013"/>
    <w:rsid w:val="00BD232C"/>
    <w:rsid w:val="00BD44C7"/>
    <w:rsid w:val="00BD4CFA"/>
    <w:rsid w:val="00BD4FE5"/>
    <w:rsid w:val="00BD527B"/>
    <w:rsid w:val="00BD5F2B"/>
    <w:rsid w:val="00BE2015"/>
    <w:rsid w:val="00BE29A2"/>
    <w:rsid w:val="00BE2E2D"/>
    <w:rsid w:val="00BE312E"/>
    <w:rsid w:val="00BE4A33"/>
    <w:rsid w:val="00BE73CA"/>
    <w:rsid w:val="00BF0AD5"/>
    <w:rsid w:val="00BF2B84"/>
    <w:rsid w:val="00C0259B"/>
    <w:rsid w:val="00C03597"/>
    <w:rsid w:val="00C04745"/>
    <w:rsid w:val="00C04B7F"/>
    <w:rsid w:val="00C06F29"/>
    <w:rsid w:val="00C10509"/>
    <w:rsid w:val="00C13140"/>
    <w:rsid w:val="00C14EE4"/>
    <w:rsid w:val="00C15186"/>
    <w:rsid w:val="00C17CF8"/>
    <w:rsid w:val="00C200C3"/>
    <w:rsid w:val="00C22358"/>
    <w:rsid w:val="00C237BF"/>
    <w:rsid w:val="00C23C21"/>
    <w:rsid w:val="00C2577E"/>
    <w:rsid w:val="00C27942"/>
    <w:rsid w:val="00C333C4"/>
    <w:rsid w:val="00C34A8A"/>
    <w:rsid w:val="00C34DB0"/>
    <w:rsid w:val="00C3608C"/>
    <w:rsid w:val="00C36724"/>
    <w:rsid w:val="00C41751"/>
    <w:rsid w:val="00C42B34"/>
    <w:rsid w:val="00C43C9B"/>
    <w:rsid w:val="00C4434D"/>
    <w:rsid w:val="00C455D9"/>
    <w:rsid w:val="00C45EE0"/>
    <w:rsid w:val="00C50E54"/>
    <w:rsid w:val="00C515B8"/>
    <w:rsid w:val="00C51C22"/>
    <w:rsid w:val="00C5386C"/>
    <w:rsid w:val="00C576E9"/>
    <w:rsid w:val="00C62E6E"/>
    <w:rsid w:val="00C63108"/>
    <w:rsid w:val="00C63C8E"/>
    <w:rsid w:val="00C64642"/>
    <w:rsid w:val="00C64B86"/>
    <w:rsid w:val="00C64F89"/>
    <w:rsid w:val="00C66698"/>
    <w:rsid w:val="00C6672E"/>
    <w:rsid w:val="00C71C28"/>
    <w:rsid w:val="00C72EEB"/>
    <w:rsid w:val="00C75C21"/>
    <w:rsid w:val="00C7608D"/>
    <w:rsid w:val="00C76CA0"/>
    <w:rsid w:val="00C80315"/>
    <w:rsid w:val="00C8174A"/>
    <w:rsid w:val="00C83511"/>
    <w:rsid w:val="00C83B35"/>
    <w:rsid w:val="00C85214"/>
    <w:rsid w:val="00C904CC"/>
    <w:rsid w:val="00C93246"/>
    <w:rsid w:val="00C93427"/>
    <w:rsid w:val="00C9437A"/>
    <w:rsid w:val="00C9495B"/>
    <w:rsid w:val="00C95157"/>
    <w:rsid w:val="00C96B2C"/>
    <w:rsid w:val="00C97680"/>
    <w:rsid w:val="00CA1C21"/>
    <w:rsid w:val="00CA2EC2"/>
    <w:rsid w:val="00CA31A5"/>
    <w:rsid w:val="00CA3AE7"/>
    <w:rsid w:val="00CA3D2A"/>
    <w:rsid w:val="00CA4BF8"/>
    <w:rsid w:val="00CA7092"/>
    <w:rsid w:val="00CB0591"/>
    <w:rsid w:val="00CB3CF8"/>
    <w:rsid w:val="00CB3FA6"/>
    <w:rsid w:val="00CB49CD"/>
    <w:rsid w:val="00CB5321"/>
    <w:rsid w:val="00CB5C13"/>
    <w:rsid w:val="00CC045A"/>
    <w:rsid w:val="00CC0824"/>
    <w:rsid w:val="00CC09B8"/>
    <w:rsid w:val="00CC1CD9"/>
    <w:rsid w:val="00CC2B54"/>
    <w:rsid w:val="00CC4285"/>
    <w:rsid w:val="00CD0033"/>
    <w:rsid w:val="00CD1F8A"/>
    <w:rsid w:val="00CD30C7"/>
    <w:rsid w:val="00CD5124"/>
    <w:rsid w:val="00CD7461"/>
    <w:rsid w:val="00CD7DD8"/>
    <w:rsid w:val="00CE4B30"/>
    <w:rsid w:val="00CE70FD"/>
    <w:rsid w:val="00CE7491"/>
    <w:rsid w:val="00CE74B6"/>
    <w:rsid w:val="00CE7CCA"/>
    <w:rsid w:val="00CF02F6"/>
    <w:rsid w:val="00CF1DBB"/>
    <w:rsid w:val="00CF2D7F"/>
    <w:rsid w:val="00CF2EB8"/>
    <w:rsid w:val="00CF3F1D"/>
    <w:rsid w:val="00CF46E3"/>
    <w:rsid w:val="00CF58A1"/>
    <w:rsid w:val="00CF62C3"/>
    <w:rsid w:val="00CF668D"/>
    <w:rsid w:val="00CF6A26"/>
    <w:rsid w:val="00CF711F"/>
    <w:rsid w:val="00D01B79"/>
    <w:rsid w:val="00D02C37"/>
    <w:rsid w:val="00D03C2F"/>
    <w:rsid w:val="00D062AB"/>
    <w:rsid w:val="00D078BE"/>
    <w:rsid w:val="00D10C97"/>
    <w:rsid w:val="00D11179"/>
    <w:rsid w:val="00D137B3"/>
    <w:rsid w:val="00D15063"/>
    <w:rsid w:val="00D1685E"/>
    <w:rsid w:val="00D179C1"/>
    <w:rsid w:val="00D20FA1"/>
    <w:rsid w:val="00D2456C"/>
    <w:rsid w:val="00D248E5"/>
    <w:rsid w:val="00D24A8E"/>
    <w:rsid w:val="00D2542B"/>
    <w:rsid w:val="00D27364"/>
    <w:rsid w:val="00D32BB8"/>
    <w:rsid w:val="00D3554E"/>
    <w:rsid w:val="00D364BE"/>
    <w:rsid w:val="00D368CA"/>
    <w:rsid w:val="00D37850"/>
    <w:rsid w:val="00D41075"/>
    <w:rsid w:val="00D424BC"/>
    <w:rsid w:val="00D44426"/>
    <w:rsid w:val="00D46929"/>
    <w:rsid w:val="00D52AF8"/>
    <w:rsid w:val="00D52CBF"/>
    <w:rsid w:val="00D53503"/>
    <w:rsid w:val="00D54EF6"/>
    <w:rsid w:val="00D568E3"/>
    <w:rsid w:val="00D61146"/>
    <w:rsid w:val="00D62630"/>
    <w:rsid w:val="00D631DA"/>
    <w:rsid w:val="00D6434F"/>
    <w:rsid w:val="00D65F53"/>
    <w:rsid w:val="00D67118"/>
    <w:rsid w:val="00D71A5C"/>
    <w:rsid w:val="00D71D18"/>
    <w:rsid w:val="00D73D01"/>
    <w:rsid w:val="00D74052"/>
    <w:rsid w:val="00D75DB2"/>
    <w:rsid w:val="00D77549"/>
    <w:rsid w:val="00D77EFD"/>
    <w:rsid w:val="00D8083D"/>
    <w:rsid w:val="00D80A04"/>
    <w:rsid w:val="00D82518"/>
    <w:rsid w:val="00D82A7D"/>
    <w:rsid w:val="00D87C3F"/>
    <w:rsid w:val="00D91779"/>
    <w:rsid w:val="00D92130"/>
    <w:rsid w:val="00D9267A"/>
    <w:rsid w:val="00D92EF7"/>
    <w:rsid w:val="00D9536A"/>
    <w:rsid w:val="00D96260"/>
    <w:rsid w:val="00D969C5"/>
    <w:rsid w:val="00D96D3D"/>
    <w:rsid w:val="00D97594"/>
    <w:rsid w:val="00DA0888"/>
    <w:rsid w:val="00DA0907"/>
    <w:rsid w:val="00DA247F"/>
    <w:rsid w:val="00DA3B56"/>
    <w:rsid w:val="00DA6D49"/>
    <w:rsid w:val="00DA783E"/>
    <w:rsid w:val="00DB412C"/>
    <w:rsid w:val="00DB442F"/>
    <w:rsid w:val="00DB542D"/>
    <w:rsid w:val="00DB55FD"/>
    <w:rsid w:val="00DB565B"/>
    <w:rsid w:val="00DC0608"/>
    <w:rsid w:val="00DC2129"/>
    <w:rsid w:val="00DC3113"/>
    <w:rsid w:val="00DC3D4F"/>
    <w:rsid w:val="00DC746C"/>
    <w:rsid w:val="00DC7BAC"/>
    <w:rsid w:val="00DD01C9"/>
    <w:rsid w:val="00DD4078"/>
    <w:rsid w:val="00DD4490"/>
    <w:rsid w:val="00DD594C"/>
    <w:rsid w:val="00DE0230"/>
    <w:rsid w:val="00DE24B4"/>
    <w:rsid w:val="00DE2FF9"/>
    <w:rsid w:val="00DE719E"/>
    <w:rsid w:val="00DF0238"/>
    <w:rsid w:val="00DF093E"/>
    <w:rsid w:val="00DF1348"/>
    <w:rsid w:val="00DF194D"/>
    <w:rsid w:val="00DF1BE2"/>
    <w:rsid w:val="00DF2A0A"/>
    <w:rsid w:val="00DF3511"/>
    <w:rsid w:val="00DF3896"/>
    <w:rsid w:val="00DF3F21"/>
    <w:rsid w:val="00DF457D"/>
    <w:rsid w:val="00DF5FD6"/>
    <w:rsid w:val="00E00D54"/>
    <w:rsid w:val="00E0359B"/>
    <w:rsid w:val="00E03860"/>
    <w:rsid w:val="00E04AAD"/>
    <w:rsid w:val="00E04DB8"/>
    <w:rsid w:val="00E05D6E"/>
    <w:rsid w:val="00E06ADA"/>
    <w:rsid w:val="00E103F9"/>
    <w:rsid w:val="00E1068A"/>
    <w:rsid w:val="00E10752"/>
    <w:rsid w:val="00E107AD"/>
    <w:rsid w:val="00E113BC"/>
    <w:rsid w:val="00E11B62"/>
    <w:rsid w:val="00E1531F"/>
    <w:rsid w:val="00E16220"/>
    <w:rsid w:val="00E16B0D"/>
    <w:rsid w:val="00E16FCD"/>
    <w:rsid w:val="00E177DE"/>
    <w:rsid w:val="00E21F79"/>
    <w:rsid w:val="00E22D19"/>
    <w:rsid w:val="00E23B5C"/>
    <w:rsid w:val="00E25C81"/>
    <w:rsid w:val="00E2648E"/>
    <w:rsid w:val="00E2660C"/>
    <w:rsid w:val="00E30082"/>
    <w:rsid w:val="00E30157"/>
    <w:rsid w:val="00E31FE0"/>
    <w:rsid w:val="00E32F6D"/>
    <w:rsid w:val="00E33C4A"/>
    <w:rsid w:val="00E42593"/>
    <w:rsid w:val="00E42937"/>
    <w:rsid w:val="00E45594"/>
    <w:rsid w:val="00E468A2"/>
    <w:rsid w:val="00E469B9"/>
    <w:rsid w:val="00E469D4"/>
    <w:rsid w:val="00E47970"/>
    <w:rsid w:val="00E509DB"/>
    <w:rsid w:val="00E5237B"/>
    <w:rsid w:val="00E52C2A"/>
    <w:rsid w:val="00E5433C"/>
    <w:rsid w:val="00E550B0"/>
    <w:rsid w:val="00E56D7A"/>
    <w:rsid w:val="00E574F8"/>
    <w:rsid w:val="00E57CF4"/>
    <w:rsid w:val="00E6336B"/>
    <w:rsid w:val="00E65D4E"/>
    <w:rsid w:val="00E66263"/>
    <w:rsid w:val="00E71B4C"/>
    <w:rsid w:val="00E71F16"/>
    <w:rsid w:val="00E72628"/>
    <w:rsid w:val="00E726A6"/>
    <w:rsid w:val="00E72D79"/>
    <w:rsid w:val="00E74B40"/>
    <w:rsid w:val="00E75E60"/>
    <w:rsid w:val="00E75EDD"/>
    <w:rsid w:val="00E763EB"/>
    <w:rsid w:val="00E77F89"/>
    <w:rsid w:val="00E81BFA"/>
    <w:rsid w:val="00E82B48"/>
    <w:rsid w:val="00E82D0C"/>
    <w:rsid w:val="00E832FB"/>
    <w:rsid w:val="00E83AEB"/>
    <w:rsid w:val="00E83C4C"/>
    <w:rsid w:val="00E855A7"/>
    <w:rsid w:val="00E87E83"/>
    <w:rsid w:val="00E9016B"/>
    <w:rsid w:val="00E91E74"/>
    <w:rsid w:val="00E923A0"/>
    <w:rsid w:val="00E92EA6"/>
    <w:rsid w:val="00E93812"/>
    <w:rsid w:val="00E95353"/>
    <w:rsid w:val="00E956F0"/>
    <w:rsid w:val="00E96F0D"/>
    <w:rsid w:val="00E9760B"/>
    <w:rsid w:val="00EA36E5"/>
    <w:rsid w:val="00EA4B3F"/>
    <w:rsid w:val="00EA611A"/>
    <w:rsid w:val="00EB1A0D"/>
    <w:rsid w:val="00EB3BC2"/>
    <w:rsid w:val="00EC221A"/>
    <w:rsid w:val="00EC23DD"/>
    <w:rsid w:val="00EC298E"/>
    <w:rsid w:val="00EC2EF2"/>
    <w:rsid w:val="00EC4A1A"/>
    <w:rsid w:val="00EC6745"/>
    <w:rsid w:val="00ED0368"/>
    <w:rsid w:val="00ED094C"/>
    <w:rsid w:val="00ED21AE"/>
    <w:rsid w:val="00ED2C77"/>
    <w:rsid w:val="00ED31A9"/>
    <w:rsid w:val="00ED6ECB"/>
    <w:rsid w:val="00ED6F24"/>
    <w:rsid w:val="00EE0C4B"/>
    <w:rsid w:val="00EE1A12"/>
    <w:rsid w:val="00EE2AA5"/>
    <w:rsid w:val="00EE5613"/>
    <w:rsid w:val="00EE60CD"/>
    <w:rsid w:val="00EF1018"/>
    <w:rsid w:val="00EF1376"/>
    <w:rsid w:val="00EF1440"/>
    <w:rsid w:val="00EF5773"/>
    <w:rsid w:val="00EF67AB"/>
    <w:rsid w:val="00EF72C5"/>
    <w:rsid w:val="00EF7615"/>
    <w:rsid w:val="00EF7A4C"/>
    <w:rsid w:val="00F02396"/>
    <w:rsid w:val="00F02E73"/>
    <w:rsid w:val="00F0307D"/>
    <w:rsid w:val="00F0387F"/>
    <w:rsid w:val="00F038F0"/>
    <w:rsid w:val="00F04E72"/>
    <w:rsid w:val="00F06E93"/>
    <w:rsid w:val="00F07835"/>
    <w:rsid w:val="00F07BEF"/>
    <w:rsid w:val="00F10B11"/>
    <w:rsid w:val="00F12F75"/>
    <w:rsid w:val="00F1378F"/>
    <w:rsid w:val="00F14AED"/>
    <w:rsid w:val="00F15D92"/>
    <w:rsid w:val="00F16EA1"/>
    <w:rsid w:val="00F1757C"/>
    <w:rsid w:val="00F20084"/>
    <w:rsid w:val="00F20CD9"/>
    <w:rsid w:val="00F22592"/>
    <w:rsid w:val="00F22EB2"/>
    <w:rsid w:val="00F238E0"/>
    <w:rsid w:val="00F24406"/>
    <w:rsid w:val="00F25EA6"/>
    <w:rsid w:val="00F262F7"/>
    <w:rsid w:val="00F2644A"/>
    <w:rsid w:val="00F27AD8"/>
    <w:rsid w:val="00F3015A"/>
    <w:rsid w:val="00F3046E"/>
    <w:rsid w:val="00F3292F"/>
    <w:rsid w:val="00F35602"/>
    <w:rsid w:val="00F37882"/>
    <w:rsid w:val="00F414D2"/>
    <w:rsid w:val="00F428C2"/>
    <w:rsid w:val="00F42C15"/>
    <w:rsid w:val="00F44830"/>
    <w:rsid w:val="00F45526"/>
    <w:rsid w:val="00F4642B"/>
    <w:rsid w:val="00F47519"/>
    <w:rsid w:val="00F50197"/>
    <w:rsid w:val="00F50DD9"/>
    <w:rsid w:val="00F52458"/>
    <w:rsid w:val="00F52552"/>
    <w:rsid w:val="00F5355B"/>
    <w:rsid w:val="00F54035"/>
    <w:rsid w:val="00F544EA"/>
    <w:rsid w:val="00F57E9F"/>
    <w:rsid w:val="00F63554"/>
    <w:rsid w:val="00F65032"/>
    <w:rsid w:val="00F65CC5"/>
    <w:rsid w:val="00F66082"/>
    <w:rsid w:val="00F661C9"/>
    <w:rsid w:val="00F67516"/>
    <w:rsid w:val="00F71A94"/>
    <w:rsid w:val="00F71BB4"/>
    <w:rsid w:val="00F72E03"/>
    <w:rsid w:val="00F73E2F"/>
    <w:rsid w:val="00F744D6"/>
    <w:rsid w:val="00F771C5"/>
    <w:rsid w:val="00F805CA"/>
    <w:rsid w:val="00F8247D"/>
    <w:rsid w:val="00F82EBC"/>
    <w:rsid w:val="00F845E9"/>
    <w:rsid w:val="00F84DEB"/>
    <w:rsid w:val="00F852DD"/>
    <w:rsid w:val="00F85363"/>
    <w:rsid w:val="00F85712"/>
    <w:rsid w:val="00F908F0"/>
    <w:rsid w:val="00F95F9C"/>
    <w:rsid w:val="00F96396"/>
    <w:rsid w:val="00F96882"/>
    <w:rsid w:val="00FA1FCE"/>
    <w:rsid w:val="00FA2BCB"/>
    <w:rsid w:val="00FA30AD"/>
    <w:rsid w:val="00FA38A9"/>
    <w:rsid w:val="00FA3F08"/>
    <w:rsid w:val="00FA4B18"/>
    <w:rsid w:val="00FA7F65"/>
    <w:rsid w:val="00FB00D8"/>
    <w:rsid w:val="00FB02A9"/>
    <w:rsid w:val="00FB424D"/>
    <w:rsid w:val="00FB4C94"/>
    <w:rsid w:val="00FB617D"/>
    <w:rsid w:val="00FB61CB"/>
    <w:rsid w:val="00FB7C07"/>
    <w:rsid w:val="00FC039D"/>
    <w:rsid w:val="00FC0B5E"/>
    <w:rsid w:val="00FC16B4"/>
    <w:rsid w:val="00FC22FE"/>
    <w:rsid w:val="00FC6D12"/>
    <w:rsid w:val="00FD16FA"/>
    <w:rsid w:val="00FD1943"/>
    <w:rsid w:val="00FD257A"/>
    <w:rsid w:val="00FD54EB"/>
    <w:rsid w:val="00FD571F"/>
    <w:rsid w:val="00FD5CE3"/>
    <w:rsid w:val="00FD7E60"/>
    <w:rsid w:val="00FE1EF0"/>
    <w:rsid w:val="00FE355B"/>
    <w:rsid w:val="00FE4055"/>
    <w:rsid w:val="00FE4590"/>
    <w:rsid w:val="00FE6D06"/>
    <w:rsid w:val="00FE70C9"/>
    <w:rsid w:val="00FF0959"/>
    <w:rsid w:val="00FF13AF"/>
    <w:rsid w:val="00FF216C"/>
    <w:rsid w:val="00FF2668"/>
    <w:rsid w:val="00FF2D33"/>
    <w:rsid w:val="00FF3357"/>
    <w:rsid w:val="00FF6617"/>
    <w:rsid w:val="00FF6EA2"/>
    <w:rsid w:val="00FF76C4"/>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837D5"/>
  <w15:chartTrackingRefBased/>
  <w15:docId w15:val="{7980EE75-D63B-4F1B-8DD8-E29D1E33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BB6"/>
    <w:pPr>
      <w:ind w:left="708"/>
      <w:jc w:val="both"/>
    </w:pPr>
    <w:rPr>
      <w:rFonts w:ascii="Arial Narrow" w:hAnsi="Arial Narrow"/>
    </w:rPr>
  </w:style>
  <w:style w:type="paragraph" w:styleId="Heading1">
    <w:name w:val="heading 1"/>
    <w:basedOn w:val="Normal"/>
    <w:next w:val="Normal"/>
    <w:link w:val="Heading1Char"/>
    <w:uiPriority w:val="9"/>
    <w:qFormat/>
    <w:rsid w:val="00AA4EC7"/>
    <w:pPr>
      <w:keepNext/>
      <w:keepLines/>
      <w:numPr>
        <w:numId w:val="15"/>
      </w:numPr>
      <w:spacing w:before="160" w:after="80"/>
      <w:ind w:left="1276" w:hanging="567"/>
      <w:outlineLvl w:val="0"/>
    </w:pPr>
    <w:rPr>
      <w:rFonts w:eastAsiaTheme="majorEastAsia" w:cstheme="majorBidi"/>
      <w:b/>
      <w:color w:val="ED1C24"/>
      <w:sz w:val="24"/>
      <w:szCs w:val="32"/>
    </w:rPr>
  </w:style>
  <w:style w:type="paragraph" w:styleId="Heading2">
    <w:name w:val="heading 2"/>
    <w:basedOn w:val="Normal"/>
    <w:next w:val="Normal"/>
    <w:link w:val="Heading2Char"/>
    <w:uiPriority w:val="9"/>
    <w:unhideWhenUsed/>
    <w:qFormat/>
    <w:rsid w:val="0001442D"/>
    <w:pPr>
      <w:keepNext/>
      <w:keepLines/>
      <w:numPr>
        <w:ilvl w:val="1"/>
        <w:numId w:val="15"/>
      </w:numPr>
      <w:spacing w:before="160" w:after="80"/>
      <w:ind w:left="1276" w:hanging="567"/>
      <w:outlineLvl w:val="1"/>
    </w:pPr>
    <w:rPr>
      <w:rFonts w:eastAsiaTheme="majorEastAsia" w:cstheme="majorBidi"/>
      <w:b/>
      <w:color w:val="0054A1"/>
      <w:szCs w:val="26"/>
      <w:lang w:eastAsia="en-GB"/>
    </w:rPr>
  </w:style>
  <w:style w:type="paragraph" w:styleId="Heading3">
    <w:name w:val="heading 3"/>
    <w:basedOn w:val="Normal"/>
    <w:next w:val="Normal"/>
    <w:link w:val="Heading3Char"/>
    <w:uiPriority w:val="9"/>
    <w:unhideWhenUsed/>
    <w:qFormat/>
    <w:rsid w:val="001D750E"/>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3BB6"/>
    <w:pPr>
      <w:keepNext/>
      <w:keepLines/>
      <w:numPr>
        <w:ilvl w:val="3"/>
        <w:numId w:val="15"/>
      </w:numPr>
      <w:spacing w:before="40" w:line="240" w:lineRule="auto"/>
      <w:outlineLvl w:val="3"/>
    </w:pPr>
    <w:rPr>
      <w:rFonts w:asciiTheme="majorHAnsi" w:eastAsiaTheme="majorEastAsia" w:hAnsiTheme="majorHAnsi" w:cstheme="majorBidi"/>
      <w:i/>
      <w:iCs/>
      <w:color w:val="2E74B5" w:themeColor="accent1" w:themeShade="BF"/>
      <w:szCs w:val="24"/>
      <w:lang w:eastAsia="en-GB"/>
    </w:rPr>
  </w:style>
  <w:style w:type="paragraph" w:styleId="Heading5">
    <w:name w:val="heading 5"/>
    <w:basedOn w:val="Normal"/>
    <w:next w:val="Normal"/>
    <w:link w:val="Heading5Char"/>
    <w:uiPriority w:val="9"/>
    <w:semiHidden/>
    <w:unhideWhenUsed/>
    <w:qFormat/>
    <w:rsid w:val="00003BB6"/>
    <w:pPr>
      <w:keepNext/>
      <w:keepLines/>
      <w:numPr>
        <w:ilvl w:val="4"/>
        <w:numId w:val="15"/>
      </w:numPr>
      <w:spacing w:before="40" w:line="240" w:lineRule="auto"/>
      <w:outlineLvl w:val="4"/>
    </w:pPr>
    <w:rPr>
      <w:rFonts w:asciiTheme="majorHAnsi" w:eastAsiaTheme="majorEastAsia" w:hAnsiTheme="majorHAnsi" w:cstheme="majorBidi"/>
      <w:color w:val="2E74B5" w:themeColor="accent1" w:themeShade="BF"/>
      <w:szCs w:val="24"/>
      <w:lang w:eastAsia="en-GB"/>
    </w:rPr>
  </w:style>
  <w:style w:type="paragraph" w:styleId="Heading6">
    <w:name w:val="heading 6"/>
    <w:basedOn w:val="Normal"/>
    <w:next w:val="Normal"/>
    <w:link w:val="Heading6Char"/>
    <w:uiPriority w:val="9"/>
    <w:semiHidden/>
    <w:unhideWhenUsed/>
    <w:qFormat/>
    <w:rsid w:val="00003BB6"/>
    <w:pPr>
      <w:keepNext/>
      <w:keepLines/>
      <w:numPr>
        <w:ilvl w:val="5"/>
        <w:numId w:val="15"/>
      </w:numPr>
      <w:spacing w:before="40" w:line="240" w:lineRule="auto"/>
      <w:outlineLvl w:val="5"/>
    </w:pPr>
    <w:rPr>
      <w:rFonts w:asciiTheme="majorHAnsi" w:eastAsiaTheme="majorEastAsia" w:hAnsiTheme="majorHAnsi" w:cstheme="majorBidi"/>
      <w:color w:val="1F4D78" w:themeColor="accent1" w:themeShade="7F"/>
      <w:szCs w:val="24"/>
      <w:lang w:eastAsia="en-GB"/>
    </w:rPr>
  </w:style>
  <w:style w:type="paragraph" w:styleId="Heading7">
    <w:name w:val="heading 7"/>
    <w:basedOn w:val="Normal"/>
    <w:next w:val="Normal"/>
    <w:link w:val="Heading7Char"/>
    <w:uiPriority w:val="9"/>
    <w:semiHidden/>
    <w:unhideWhenUsed/>
    <w:qFormat/>
    <w:rsid w:val="00003BB6"/>
    <w:pPr>
      <w:keepNext/>
      <w:keepLines/>
      <w:numPr>
        <w:ilvl w:val="6"/>
        <w:numId w:val="15"/>
      </w:numPr>
      <w:spacing w:before="40" w:line="240" w:lineRule="auto"/>
      <w:outlineLvl w:val="6"/>
    </w:pPr>
    <w:rPr>
      <w:rFonts w:asciiTheme="majorHAnsi" w:eastAsiaTheme="majorEastAsia" w:hAnsiTheme="majorHAnsi" w:cstheme="majorBidi"/>
      <w:i/>
      <w:iCs/>
      <w:color w:val="1F4D78" w:themeColor="accent1" w:themeShade="7F"/>
      <w:szCs w:val="24"/>
      <w:lang w:eastAsia="en-GB"/>
    </w:rPr>
  </w:style>
  <w:style w:type="paragraph" w:styleId="Heading8">
    <w:name w:val="heading 8"/>
    <w:basedOn w:val="Normal"/>
    <w:next w:val="Normal"/>
    <w:link w:val="Heading8Char"/>
    <w:uiPriority w:val="9"/>
    <w:semiHidden/>
    <w:unhideWhenUsed/>
    <w:qFormat/>
    <w:rsid w:val="00003BB6"/>
    <w:pPr>
      <w:keepNext/>
      <w:keepLines/>
      <w:numPr>
        <w:ilvl w:val="7"/>
        <w:numId w:val="15"/>
      </w:numPr>
      <w:spacing w:before="40" w:line="240" w:lineRule="auto"/>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003BB6"/>
    <w:pPr>
      <w:keepNext/>
      <w:keepLines/>
      <w:numPr>
        <w:ilvl w:val="8"/>
        <w:numId w:val="15"/>
      </w:numPr>
      <w:spacing w:before="40" w:line="240" w:lineRule="auto"/>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EC7"/>
    <w:rPr>
      <w:rFonts w:ascii="Arial Narrow" w:eastAsiaTheme="majorEastAsia" w:hAnsi="Arial Narrow" w:cstheme="majorBidi"/>
      <w:b/>
      <w:color w:val="ED1C24"/>
      <w:sz w:val="24"/>
      <w:szCs w:val="32"/>
    </w:rPr>
  </w:style>
  <w:style w:type="paragraph" w:styleId="Header">
    <w:name w:val="header"/>
    <w:basedOn w:val="Normal"/>
    <w:link w:val="HeaderChar"/>
    <w:uiPriority w:val="99"/>
    <w:unhideWhenUsed/>
    <w:rsid w:val="007438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386E"/>
  </w:style>
  <w:style w:type="paragraph" w:styleId="Footer">
    <w:name w:val="footer"/>
    <w:basedOn w:val="Normal"/>
    <w:link w:val="FooterChar"/>
    <w:uiPriority w:val="99"/>
    <w:unhideWhenUsed/>
    <w:rsid w:val="007438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386E"/>
  </w:style>
  <w:style w:type="paragraph" w:styleId="NoSpacing">
    <w:name w:val="No Spacing"/>
    <w:link w:val="NoSpacingChar"/>
    <w:uiPriority w:val="1"/>
    <w:qFormat/>
    <w:rsid w:val="0074386E"/>
    <w:pPr>
      <w:spacing w:after="0" w:line="240" w:lineRule="auto"/>
    </w:pPr>
    <w:rPr>
      <w:rFonts w:eastAsiaTheme="minorEastAsia"/>
      <w:lang w:eastAsia="sk-SK"/>
    </w:rPr>
  </w:style>
  <w:style w:type="character" w:customStyle="1" w:styleId="NoSpacingChar">
    <w:name w:val="No Spacing Char"/>
    <w:basedOn w:val="DefaultParagraphFont"/>
    <w:link w:val="NoSpacing"/>
    <w:uiPriority w:val="1"/>
    <w:rsid w:val="0074386E"/>
    <w:rPr>
      <w:rFonts w:eastAsiaTheme="minorEastAsia"/>
      <w:lang w:eastAsia="sk-SK"/>
    </w:rPr>
  </w:style>
  <w:style w:type="character" w:styleId="PageNumber">
    <w:name w:val="page number"/>
    <w:basedOn w:val="DefaultParagraphFont"/>
    <w:uiPriority w:val="99"/>
    <w:semiHidden/>
    <w:unhideWhenUsed/>
    <w:rsid w:val="00B9518E"/>
  </w:style>
  <w:style w:type="paragraph" w:customStyle="1" w:styleId="IDRP">
    <w:name w:val="IDRP"/>
    <w:basedOn w:val="Normal"/>
    <w:qFormat/>
    <w:rsid w:val="00B91369"/>
    <w:rPr>
      <w:sz w:val="24"/>
    </w:rPr>
  </w:style>
  <w:style w:type="character" w:styleId="CommentReference">
    <w:name w:val="annotation reference"/>
    <w:basedOn w:val="DefaultParagraphFont"/>
    <w:uiPriority w:val="99"/>
    <w:semiHidden/>
    <w:unhideWhenUsed/>
    <w:rsid w:val="003B1D92"/>
    <w:rPr>
      <w:sz w:val="16"/>
      <w:szCs w:val="16"/>
    </w:rPr>
  </w:style>
  <w:style w:type="paragraph" w:styleId="CommentText">
    <w:name w:val="annotation text"/>
    <w:basedOn w:val="Normal"/>
    <w:link w:val="CommentTextChar"/>
    <w:uiPriority w:val="99"/>
    <w:semiHidden/>
    <w:unhideWhenUsed/>
    <w:rsid w:val="003B1D92"/>
    <w:pPr>
      <w:spacing w:line="240" w:lineRule="auto"/>
    </w:pPr>
    <w:rPr>
      <w:sz w:val="20"/>
      <w:szCs w:val="20"/>
    </w:rPr>
  </w:style>
  <w:style w:type="character" w:customStyle="1" w:styleId="CommentTextChar">
    <w:name w:val="Comment Text Char"/>
    <w:basedOn w:val="DefaultParagraphFont"/>
    <w:link w:val="CommentText"/>
    <w:uiPriority w:val="99"/>
    <w:semiHidden/>
    <w:rsid w:val="003B1D92"/>
    <w:rPr>
      <w:sz w:val="20"/>
      <w:szCs w:val="20"/>
    </w:rPr>
  </w:style>
  <w:style w:type="paragraph" w:styleId="CommentSubject">
    <w:name w:val="annotation subject"/>
    <w:basedOn w:val="CommentText"/>
    <w:next w:val="CommentText"/>
    <w:link w:val="CommentSubjectChar"/>
    <w:uiPriority w:val="99"/>
    <w:semiHidden/>
    <w:unhideWhenUsed/>
    <w:rsid w:val="003B1D92"/>
    <w:rPr>
      <w:b/>
      <w:bCs/>
    </w:rPr>
  </w:style>
  <w:style w:type="character" w:customStyle="1" w:styleId="CommentSubjectChar">
    <w:name w:val="Comment Subject Char"/>
    <w:basedOn w:val="CommentTextChar"/>
    <w:link w:val="CommentSubject"/>
    <w:uiPriority w:val="99"/>
    <w:semiHidden/>
    <w:rsid w:val="003B1D92"/>
    <w:rPr>
      <w:b/>
      <w:bCs/>
      <w:sz w:val="20"/>
      <w:szCs w:val="20"/>
    </w:rPr>
  </w:style>
  <w:style w:type="paragraph" w:styleId="BalloonText">
    <w:name w:val="Balloon Text"/>
    <w:basedOn w:val="Normal"/>
    <w:link w:val="BalloonTextChar"/>
    <w:uiPriority w:val="99"/>
    <w:semiHidden/>
    <w:unhideWhenUsed/>
    <w:rsid w:val="003B1D9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1D92"/>
    <w:rPr>
      <w:rFonts w:ascii="Times New Roman" w:hAnsi="Times New Roman" w:cs="Times New Roman"/>
      <w:sz w:val="18"/>
      <w:szCs w:val="18"/>
    </w:rPr>
  </w:style>
  <w:style w:type="paragraph" w:styleId="Revision">
    <w:name w:val="Revision"/>
    <w:hidden/>
    <w:uiPriority w:val="99"/>
    <w:semiHidden/>
    <w:rsid w:val="003B1D92"/>
    <w:pPr>
      <w:spacing w:after="0" w:line="240" w:lineRule="auto"/>
    </w:pPr>
  </w:style>
  <w:style w:type="paragraph" w:styleId="ListParagraph">
    <w:name w:val="List Paragraph"/>
    <w:basedOn w:val="Normal"/>
    <w:uiPriority w:val="34"/>
    <w:qFormat/>
    <w:rsid w:val="005E362E"/>
    <w:pPr>
      <w:ind w:left="720"/>
      <w:contextualSpacing/>
    </w:pPr>
    <w:rPr>
      <w:lang w:val="en-US"/>
    </w:rPr>
  </w:style>
  <w:style w:type="character" w:styleId="Hyperlink">
    <w:name w:val="Hyperlink"/>
    <w:basedOn w:val="DefaultParagraphFont"/>
    <w:uiPriority w:val="99"/>
    <w:unhideWhenUsed/>
    <w:rsid w:val="005E362E"/>
    <w:rPr>
      <w:color w:val="0563C1" w:themeColor="hyperlink"/>
      <w:u w:val="single"/>
    </w:rPr>
  </w:style>
  <w:style w:type="paragraph" w:styleId="FootnoteText">
    <w:name w:val="footnote text"/>
    <w:basedOn w:val="Normal"/>
    <w:link w:val="FootnoteTextChar"/>
    <w:uiPriority w:val="99"/>
    <w:semiHidden/>
    <w:unhideWhenUsed/>
    <w:rsid w:val="005E362E"/>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5E362E"/>
    <w:rPr>
      <w:sz w:val="20"/>
      <w:szCs w:val="20"/>
      <w:lang w:val="en-US"/>
    </w:rPr>
  </w:style>
  <w:style w:type="character" w:styleId="FootnoteReference">
    <w:name w:val="footnote reference"/>
    <w:basedOn w:val="DefaultParagraphFont"/>
    <w:uiPriority w:val="99"/>
    <w:semiHidden/>
    <w:unhideWhenUsed/>
    <w:rsid w:val="005E362E"/>
    <w:rPr>
      <w:vertAlign w:val="superscript"/>
    </w:rPr>
  </w:style>
  <w:style w:type="table" w:styleId="TableGrid">
    <w:name w:val="Table Grid"/>
    <w:basedOn w:val="TableNormal"/>
    <w:uiPriority w:val="39"/>
    <w:rsid w:val="009E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7E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885C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5C79"/>
    <w:rPr>
      <w:sz w:val="20"/>
      <w:szCs w:val="20"/>
    </w:rPr>
  </w:style>
  <w:style w:type="character" w:styleId="EndnoteReference">
    <w:name w:val="endnote reference"/>
    <w:basedOn w:val="DefaultParagraphFont"/>
    <w:uiPriority w:val="99"/>
    <w:semiHidden/>
    <w:unhideWhenUsed/>
    <w:rsid w:val="00885C79"/>
    <w:rPr>
      <w:vertAlign w:val="superscript"/>
    </w:rPr>
  </w:style>
  <w:style w:type="character" w:customStyle="1" w:styleId="Heading3Char">
    <w:name w:val="Heading 3 Char"/>
    <w:basedOn w:val="DefaultParagraphFont"/>
    <w:link w:val="Heading3"/>
    <w:uiPriority w:val="9"/>
    <w:rsid w:val="001D750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20C02"/>
    <w:rPr>
      <w:color w:val="954F72" w:themeColor="followedHyperlink"/>
      <w:u w:val="single"/>
    </w:rPr>
  </w:style>
  <w:style w:type="character" w:customStyle="1" w:styleId="Heading2Char">
    <w:name w:val="Heading 2 Char"/>
    <w:basedOn w:val="DefaultParagraphFont"/>
    <w:link w:val="Heading2"/>
    <w:uiPriority w:val="9"/>
    <w:rsid w:val="0001442D"/>
    <w:rPr>
      <w:rFonts w:ascii="Arial Narrow" w:eastAsiaTheme="majorEastAsia" w:hAnsi="Arial Narrow" w:cstheme="majorBidi"/>
      <w:b/>
      <w:color w:val="0054A1"/>
      <w:szCs w:val="26"/>
      <w:lang w:eastAsia="en-GB"/>
    </w:rPr>
  </w:style>
  <w:style w:type="character" w:customStyle="1" w:styleId="Heading4Char">
    <w:name w:val="Heading 4 Char"/>
    <w:basedOn w:val="DefaultParagraphFont"/>
    <w:link w:val="Heading4"/>
    <w:uiPriority w:val="9"/>
    <w:semiHidden/>
    <w:rsid w:val="00003BB6"/>
    <w:rPr>
      <w:rFonts w:asciiTheme="majorHAnsi" w:eastAsiaTheme="majorEastAsia" w:hAnsiTheme="majorHAnsi" w:cstheme="majorBidi"/>
      <w:i/>
      <w:iCs/>
      <w:color w:val="2E74B5" w:themeColor="accent1" w:themeShade="BF"/>
      <w:szCs w:val="24"/>
      <w:lang w:eastAsia="en-GB"/>
    </w:rPr>
  </w:style>
  <w:style w:type="character" w:customStyle="1" w:styleId="Heading5Char">
    <w:name w:val="Heading 5 Char"/>
    <w:basedOn w:val="DefaultParagraphFont"/>
    <w:link w:val="Heading5"/>
    <w:uiPriority w:val="9"/>
    <w:semiHidden/>
    <w:rsid w:val="00003BB6"/>
    <w:rPr>
      <w:rFonts w:asciiTheme="majorHAnsi" w:eastAsiaTheme="majorEastAsia" w:hAnsiTheme="majorHAnsi" w:cstheme="majorBidi"/>
      <w:color w:val="2E74B5" w:themeColor="accent1" w:themeShade="BF"/>
      <w:szCs w:val="24"/>
      <w:lang w:eastAsia="en-GB"/>
    </w:rPr>
  </w:style>
  <w:style w:type="character" w:customStyle="1" w:styleId="Heading6Char">
    <w:name w:val="Heading 6 Char"/>
    <w:basedOn w:val="DefaultParagraphFont"/>
    <w:link w:val="Heading6"/>
    <w:uiPriority w:val="9"/>
    <w:semiHidden/>
    <w:rsid w:val="00003BB6"/>
    <w:rPr>
      <w:rFonts w:asciiTheme="majorHAnsi" w:eastAsiaTheme="majorEastAsia" w:hAnsiTheme="majorHAnsi" w:cstheme="majorBidi"/>
      <w:color w:val="1F4D78" w:themeColor="accent1" w:themeShade="7F"/>
      <w:szCs w:val="24"/>
      <w:lang w:eastAsia="en-GB"/>
    </w:rPr>
  </w:style>
  <w:style w:type="character" w:customStyle="1" w:styleId="Heading7Char">
    <w:name w:val="Heading 7 Char"/>
    <w:basedOn w:val="DefaultParagraphFont"/>
    <w:link w:val="Heading7"/>
    <w:uiPriority w:val="9"/>
    <w:semiHidden/>
    <w:rsid w:val="00003BB6"/>
    <w:rPr>
      <w:rFonts w:asciiTheme="majorHAnsi" w:eastAsiaTheme="majorEastAsia" w:hAnsiTheme="majorHAnsi" w:cstheme="majorBidi"/>
      <w:i/>
      <w:iCs/>
      <w:color w:val="1F4D78" w:themeColor="accent1" w:themeShade="7F"/>
      <w:szCs w:val="24"/>
      <w:lang w:eastAsia="en-GB"/>
    </w:rPr>
  </w:style>
  <w:style w:type="character" w:customStyle="1" w:styleId="Heading8Char">
    <w:name w:val="Heading 8 Char"/>
    <w:basedOn w:val="DefaultParagraphFont"/>
    <w:link w:val="Heading8"/>
    <w:uiPriority w:val="9"/>
    <w:semiHidden/>
    <w:rsid w:val="00003BB6"/>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03BB6"/>
    <w:rPr>
      <w:rFonts w:asciiTheme="majorHAnsi" w:eastAsiaTheme="majorEastAsia" w:hAnsiTheme="majorHAnsi" w:cstheme="majorBidi"/>
      <w:i/>
      <w:iCs/>
      <w:color w:val="272727" w:themeColor="text1" w:themeTint="D8"/>
      <w:sz w:val="21"/>
      <w:szCs w:val="21"/>
      <w:lang w:eastAsia="en-GB"/>
    </w:rPr>
  </w:style>
  <w:style w:type="character" w:customStyle="1" w:styleId="normaltextrun">
    <w:name w:val="normaltextrun"/>
    <w:basedOn w:val="DefaultParagraphFont"/>
    <w:rsid w:val="00003BB6"/>
  </w:style>
  <w:style w:type="character" w:customStyle="1" w:styleId="jlqj4b">
    <w:name w:val="jlqj4b"/>
    <w:basedOn w:val="DefaultParagraphFont"/>
    <w:rsid w:val="00003BB6"/>
  </w:style>
  <w:style w:type="character" w:customStyle="1" w:styleId="UnresolvedMention1">
    <w:name w:val="Unresolved Mention1"/>
    <w:basedOn w:val="DefaultParagraphFont"/>
    <w:uiPriority w:val="99"/>
    <w:semiHidden/>
    <w:unhideWhenUsed/>
    <w:rsid w:val="00003BB6"/>
    <w:rPr>
      <w:color w:val="605E5C"/>
      <w:shd w:val="clear" w:color="auto" w:fill="E1DFDD"/>
    </w:rPr>
  </w:style>
  <w:style w:type="paragraph" w:styleId="TOCHeading">
    <w:name w:val="TOC Heading"/>
    <w:basedOn w:val="Heading1"/>
    <w:next w:val="Normal"/>
    <w:uiPriority w:val="39"/>
    <w:unhideWhenUsed/>
    <w:qFormat/>
    <w:rsid w:val="00003BB6"/>
    <w:pPr>
      <w:framePr w:wrap="around" w:hAnchor="text"/>
      <w:spacing w:before="480" w:after="160" w:line="276" w:lineRule="auto"/>
      <w:ind w:left="431" w:hanging="431"/>
      <w:outlineLvl w:val="9"/>
    </w:pPr>
    <w:rPr>
      <w:rFonts w:cs="Times New Roman"/>
      <w:bCs/>
      <w:color w:val="3E023F"/>
      <w:sz w:val="22"/>
      <w:szCs w:val="22"/>
      <w:lang w:val="en-US"/>
    </w:rPr>
  </w:style>
  <w:style w:type="paragraph" w:styleId="TOC1">
    <w:name w:val="toc 1"/>
    <w:basedOn w:val="IDRP"/>
    <w:next w:val="Normal"/>
    <w:autoRedefine/>
    <w:uiPriority w:val="39"/>
    <w:unhideWhenUsed/>
    <w:rsid w:val="000D740C"/>
    <w:pPr>
      <w:tabs>
        <w:tab w:val="left" w:pos="1276"/>
        <w:tab w:val="right" w:leader="dot" w:pos="9016"/>
      </w:tabs>
      <w:spacing w:before="160" w:after="120" w:line="240" w:lineRule="auto"/>
      <w:ind w:left="1276" w:hanging="567"/>
    </w:pPr>
    <w:rPr>
      <w:rFonts w:eastAsia="Times New Roman" w:cs="Times New Roman"/>
      <w:b/>
      <w:bCs/>
      <w:iCs/>
      <w:szCs w:val="24"/>
      <w:lang w:eastAsia="en-GB"/>
    </w:rPr>
  </w:style>
  <w:style w:type="paragraph" w:styleId="TOC2">
    <w:name w:val="toc 2"/>
    <w:basedOn w:val="IDRP"/>
    <w:next w:val="Normal"/>
    <w:autoRedefine/>
    <w:uiPriority w:val="39"/>
    <w:unhideWhenUsed/>
    <w:rsid w:val="000D740C"/>
    <w:pPr>
      <w:spacing w:before="60" w:after="60" w:line="240" w:lineRule="auto"/>
      <w:ind w:left="1701" w:hanging="567"/>
    </w:pPr>
    <w:rPr>
      <w:rFonts w:eastAsia="Times New Roman" w:cs="Times New Roman"/>
      <w:bCs/>
      <w:sz w:val="22"/>
    </w:rPr>
  </w:style>
  <w:style w:type="paragraph" w:styleId="TOC3">
    <w:name w:val="toc 3"/>
    <w:basedOn w:val="Normal"/>
    <w:next w:val="Normal"/>
    <w:autoRedefine/>
    <w:uiPriority w:val="39"/>
    <w:semiHidden/>
    <w:unhideWhenUsed/>
    <w:rsid w:val="00003BB6"/>
    <w:pPr>
      <w:spacing w:before="160" w:line="240" w:lineRule="auto"/>
      <w:ind w:left="480"/>
    </w:pPr>
    <w:rPr>
      <w:rFonts w:eastAsia="Times New Roman" w:cs="Times New Roman"/>
      <w:sz w:val="20"/>
      <w:szCs w:val="20"/>
      <w:lang w:eastAsia="en-GB"/>
    </w:rPr>
  </w:style>
  <w:style w:type="paragraph" w:styleId="TOC4">
    <w:name w:val="toc 4"/>
    <w:basedOn w:val="Normal"/>
    <w:next w:val="Normal"/>
    <w:autoRedefine/>
    <w:uiPriority w:val="39"/>
    <w:semiHidden/>
    <w:unhideWhenUsed/>
    <w:rsid w:val="00003BB6"/>
    <w:pPr>
      <w:spacing w:before="160" w:line="240" w:lineRule="auto"/>
      <w:ind w:left="720"/>
    </w:pPr>
    <w:rPr>
      <w:rFonts w:eastAsia="Times New Roman" w:cs="Times New Roman"/>
      <w:sz w:val="20"/>
      <w:szCs w:val="20"/>
      <w:lang w:eastAsia="en-GB"/>
    </w:rPr>
  </w:style>
  <w:style w:type="paragraph" w:styleId="TOC5">
    <w:name w:val="toc 5"/>
    <w:basedOn w:val="Normal"/>
    <w:next w:val="Normal"/>
    <w:autoRedefine/>
    <w:uiPriority w:val="39"/>
    <w:semiHidden/>
    <w:unhideWhenUsed/>
    <w:rsid w:val="00003BB6"/>
    <w:pPr>
      <w:spacing w:before="160" w:line="240" w:lineRule="auto"/>
      <w:ind w:left="960"/>
    </w:pPr>
    <w:rPr>
      <w:rFonts w:eastAsia="Times New Roman" w:cs="Times New Roman"/>
      <w:sz w:val="20"/>
      <w:szCs w:val="20"/>
      <w:lang w:eastAsia="en-GB"/>
    </w:rPr>
  </w:style>
  <w:style w:type="paragraph" w:styleId="TOC6">
    <w:name w:val="toc 6"/>
    <w:basedOn w:val="Normal"/>
    <w:next w:val="Normal"/>
    <w:autoRedefine/>
    <w:uiPriority w:val="39"/>
    <w:semiHidden/>
    <w:unhideWhenUsed/>
    <w:rsid w:val="00003BB6"/>
    <w:pPr>
      <w:spacing w:before="160" w:line="240" w:lineRule="auto"/>
      <w:ind w:left="1200"/>
    </w:pPr>
    <w:rPr>
      <w:rFonts w:eastAsia="Times New Roman" w:cs="Times New Roman"/>
      <w:sz w:val="20"/>
      <w:szCs w:val="20"/>
      <w:lang w:eastAsia="en-GB"/>
    </w:rPr>
  </w:style>
  <w:style w:type="paragraph" w:styleId="TOC7">
    <w:name w:val="toc 7"/>
    <w:basedOn w:val="Normal"/>
    <w:next w:val="Normal"/>
    <w:autoRedefine/>
    <w:uiPriority w:val="39"/>
    <w:semiHidden/>
    <w:unhideWhenUsed/>
    <w:rsid w:val="00003BB6"/>
    <w:pPr>
      <w:spacing w:before="160" w:line="240" w:lineRule="auto"/>
      <w:ind w:left="1440"/>
    </w:pPr>
    <w:rPr>
      <w:rFonts w:eastAsia="Times New Roman" w:cs="Times New Roman"/>
      <w:sz w:val="20"/>
      <w:szCs w:val="20"/>
      <w:lang w:eastAsia="en-GB"/>
    </w:rPr>
  </w:style>
  <w:style w:type="paragraph" w:styleId="TOC8">
    <w:name w:val="toc 8"/>
    <w:basedOn w:val="Normal"/>
    <w:next w:val="Normal"/>
    <w:autoRedefine/>
    <w:uiPriority w:val="39"/>
    <w:semiHidden/>
    <w:unhideWhenUsed/>
    <w:rsid w:val="00003BB6"/>
    <w:pPr>
      <w:spacing w:before="160" w:line="240" w:lineRule="auto"/>
      <w:ind w:left="1680"/>
    </w:pPr>
    <w:rPr>
      <w:rFonts w:eastAsia="Times New Roman" w:cs="Times New Roman"/>
      <w:sz w:val="20"/>
      <w:szCs w:val="20"/>
      <w:lang w:eastAsia="en-GB"/>
    </w:rPr>
  </w:style>
  <w:style w:type="paragraph" w:styleId="TOC9">
    <w:name w:val="toc 9"/>
    <w:basedOn w:val="Normal"/>
    <w:next w:val="Normal"/>
    <w:autoRedefine/>
    <w:uiPriority w:val="39"/>
    <w:semiHidden/>
    <w:unhideWhenUsed/>
    <w:rsid w:val="00003BB6"/>
    <w:pPr>
      <w:spacing w:before="160" w:line="240" w:lineRule="auto"/>
      <w:ind w:left="1920"/>
    </w:pPr>
    <w:rPr>
      <w:rFonts w:eastAsia="Times New Roman" w:cs="Times New Roman"/>
      <w:sz w:val="20"/>
      <w:szCs w:val="20"/>
      <w:lang w:eastAsia="en-GB"/>
    </w:rPr>
  </w:style>
  <w:style w:type="paragraph" w:customStyle="1" w:styleId="Tabulka">
    <w:name w:val="Tabulka"/>
    <w:basedOn w:val="Normal"/>
    <w:next w:val="Normal"/>
    <w:qFormat/>
    <w:rsid w:val="00003BB6"/>
    <w:pPr>
      <w:numPr>
        <w:numId w:val="1"/>
      </w:numPr>
      <w:spacing w:before="160" w:line="240" w:lineRule="auto"/>
    </w:pPr>
    <w:rPr>
      <w:rFonts w:eastAsia="Times New Roman" w:cs="Times New Roman"/>
      <w:b/>
      <w:szCs w:val="24"/>
      <w:lang w:eastAsia="en-GB"/>
    </w:rPr>
  </w:style>
  <w:style w:type="paragraph" w:customStyle="1" w:styleId="Graf">
    <w:name w:val="Graf"/>
    <w:basedOn w:val="Normal"/>
    <w:next w:val="Normal"/>
    <w:qFormat/>
    <w:rsid w:val="00145519"/>
    <w:pPr>
      <w:numPr>
        <w:numId w:val="2"/>
      </w:numPr>
      <w:spacing w:before="160" w:line="240" w:lineRule="auto"/>
      <w:ind w:left="708" w:firstLine="0"/>
    </w:pPr>
    <w:rPr>
      <w:rFonts w:eastAsia="Times New Roman" w:cs="Times New Roman"/>
      <w:b/>
      <w:szCs w:val="24"/>
      <w:lang w:eastAsia="en-GB"/>
    </w:rPr>
  </w:style>
  <w:style w:type="table" w:styleId="ListTable1Light-Accent3">
    <w:name w:val="List Table 1 Light Accent 3"/>
    <w:basedOn w:val="TableNormal"/>
    <w:uiPriority w:val="46"/>
    <w:rsid w:val="00003BB6"/>
    <w:pPr>
      <w:spacing w:after="0" w:line="240" w:lineRule="auto"/>
    </w:pPr>
    <w:rPr>
      <w:sz w:val="24"/>
      <w:szCs w:val="24"/>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unhideWhenUsed/>
    <w:rsid w:val="00E469B9"/>
    <w:pPr>
      <w:spacing w:before="60" w:after="60" w:line="240" w:lineRule="auto"/>
      <w:ind w:left="1843" w:hanging="1134"/>
    </w:pPr>
  </w:style>
  <w:style w:type="character" w:styleId="UnresolvedMention">
    <w:name w:val="Unresolved Mention"/>
    <w:basedOn w:val="DefaultParagraphFont"/>
    <w:uiPriority w:val="99"/>
    <w:semiHidden/>
    <w:unhideWhenUsed/>
    <w:rsid w:val="00C17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8095">
      <w:bodyDiv w:val="1"/>
      <w:marLeft w:val="0"/>
      <w:marRight w:val="0"/>
      <w:marTop w:val="0"/>
      <w:marBottom w:val="0"/>
      <w:divBdr>
        <w:top w:val="none" w:sz="0" w:space="0" w:color="auto"/>
        <w:left w:val="none" w:sz="0" w:space="0" w:color="auto"/>
        <w:bottom w:val="none" w:sz="0" w:space="0" w:color="auto"/>
        <w:right w:val="none" w:sz="0" w:space="0" w:color="auto"/>
      </w:divBdr>
    </w:div>
    <w:div w:id="15277434">
      <w:bodyDiv w:val="1"/>
      <w:marLeft w:val="0"/>
      <w:marRight w:val="0"/>
      <w:marTop w:val="0"/>
      <w:marBottom w:val="0"/>
      <w:divBdr>
        <w:top w:val="none" w:sz="0" w:space="0" w:color="auto"/>
        <w:left w:val="none" w:sz="0" w:space="0" w:color="auto"/>
        <w:bottom w:val="none" w:sz="0" w:space="0" w:color="auto"/>
        <w:right w:val="none" w:sz="0" w:space="0" w:color="auto"/>
      </w:divBdr>
    </w:div>
    <w:div w:id="56557909">
      <w:bodyDiv w:val="1"/>
      <w:marLeft w:val="0"/>
      <w:marRight w:val="0"/>
      <w:marTop w:val="0"/>
      <w:marBottom w:val="0"/>
      <w:divBdr>
        <w:top w:val="none" w:sz="0" w:space="0" w:color="auto"/>
        <w:left w:val="none" w:sz="0" w:space="0" w:color="auto"/>
        <w:bottom w:val="none" w:sz="0" w:space="0" w:color="auto"/>
        <w:right w:val="none" w:sz="0" w:space="0" w:color="auto"/>
      </w:divBdr>
    </w:div>
    <w:div w:id="73859808">
      <w:bodyDiv w:val="1"/>
      <w:marLeft w:val="0"/>
      <w:marRight w:val="0"/>
      <w:marTop w:val="0"/>
      <w:marBottom w:val="0"/>
      <w:divBdr>
        <w:top w:val="none" w:sz="0" w:space="0" w:color="auto"/>
        <w:left w:val="none" w:sz="0" w:space="0" w:color="auto"/>
        <w:bottom w:val="none" w:sz="0" w:space="0" w:color="auto"/>
        <w:right w:val="none" w:sz="0" w:space="0" w:color="auto"/>
      </w:divBdr>
    </w:div>
    <w:div w:id="104542583">
      <w:bodyDiv w:val="1"/>
      <w:marLeft w:val="0"/>
      <w:marRight w:val="0"/>
      <w:marTop w:val="0"/>
      <w:marBottom w:val="0"/>
      <w:divBdr>
        <w:top w:val="none" w:sz="0" w:space="0" w:color="auto"/>
        <w:left w:val="none" w:sz="0" w:space="0" w:color="auto"/>
        <w:bottom w:val="none" w:sz="0" w:space="0" w:color="auto"/>
        <w:right w:val="none" w:sz="0" w:space="0" w:color="auto"/>
      </w:divBdr>
    </w:div>
    <w:div w:id="162477901">
      <w:bodyDiv w:val="1"/>
      <w:marLeft w:val="0"/>
      <w:marRight w:val="0"/>
      <w:marTop w:val="0"/>
      <w:marBottom w:val="0"/>
      <w:divBdr>
        <w:top w:val="none" w:sz="0" w:space="0" w:color="auto"/>
        <w:left w:val="none" w:sz="0" w:space="0" w:color="auto"/>
        <w:bottom w:val="none" w:sz="0" w:space="0" w:color="auto"/>
        <w:right w:val="none" w:sz="0" w:space="0" w:color="auto"/>
      </w:divBdr>
    </w:div>
    <w:div w:id="167067468">
      <w:bodyDiv w:val="1"/>
      <w:marLeft w:val="0"/>
      <w:marRight w:val="0"/>
      <w:marTop w:val="0"/>
      <w:marBottom w:val="0"/>
      <w:divBdr>
        <w:top w:val="none" w:sz="0" w:space="0" w:color="auto"/>
        <w:left w:val="none" w:sz="0" w:space="0" w:color="auto"/>
        <w:bottom w:val="none" w:sz="0" w:space="0" w:color="auto"/>
        <w:right w:val="none" w:sz="0" w:space="0" w:color="auto"/>
      </w:divBdr>
    </w:div>
    <w:div w:id="249126845">
      <w:bodyDiv w:val="1"/>
      <w:marLeft w:val="0"/>
      <w:marRight w:val="0"/>
      <w:marTop w:val="0"/>
      <w:marBottom w:val="0"/>
      <w:divBdr>
        <w:top w:val="none" w:sz="0" w:space="0" w:color="auto"/>
        <w:left w:val="none" w:sz="0" w:space="0" w:color="auto"/>
        <w:bottom w:val="none" w:sz="0" w:space="0" w:color="auto"/>
        <w:right w:val="none" w:sz="0" w:space="0" w:color="auto"/>
      </w:divBdr>
    </w:div>
    <w:div w:id="300187479">
      <w:bodyDiv w:val="1"/>
      <w:marLeft w:val="0"/>
      <w:marRight w:val="0"/>
      <w:marTop w:val="0"/>
      <w:marBottom w:val="0"/>
      <w:divBdr>
        <w:top w:val="none" w:sz="0" w:space="0" w:color="auto"/>
        <w:left w:val="none" w:sz="0" w:space="0" w:color="auto"/>
        <w:bottom w:val="none" w:sz="0" w:space="0" w:color="auto"/>
        <w:right w:val="none" w:sz="0" w:space="0" w:color="auto"/>
      </w:divBdr>
    </w:div>
    <w:div w:id="303894551">
      <w:bodyDiv w:val="1"/>
      <w:marLeft w:val="0"/>
      <w:marRight w:val="0"/>
      <w:marTop w:val="0"/>
      <w:marBottom w:val="0"/>
      <w:divBdr>
        <w:top w:val="none" w:sz="0" w:space="0" w:color="auto"/>
        <w:left w:val="none" w:sz="0" w:space="0" w:color="auto"/>
        <w:bottom w:val="none" w:sz="0" w:space="0" w:color="auto"/>
        <w:right w:val="none" w:sz="0" w:space="0" w:color="auto"/>
      </w:divBdr>
    </w:div>
    <w:div w:id="355232077">
      <w:bodyDiv w:val="1"/>
      <w:marLeft w:val="0"/>
      <w:marRight w:val="0"/>
      <w:marTop w:val="0"/>
      <w:marBottom w:val="0"/>
      <w:divBdr>
        <w:top w:val="none" w:sz="0" w:space="0" w:color="auto"/>
        <w:left w:val="none" w:sz="0" w:space="0" w:color="auto"/>
        <w:bottom w:val="none" w:sz="0" w:space="0" w:color="auto"/>
        <w:right w:val="none" w:sz="0" w:space="0" w:color="auto"/>
      </w:divBdr>
    </w:div>
    <w:div w:id="387532026">
      <w:bodyDiv w:val="1"/>
      <w:marLeft w:val="0"/>
      <w:marRight w:val="0"/>
      <w:marTop w:val="0"/>
      <w:marBottom w:val="0"/>
      <w:divBdr>
        <w:top w:val="none" w:sz="0" w:space="0" w:color="auto"/>
        <w:left w:val="none" w:sz="0" w:space="0" w:color="auto"/>
        <w:bottom w:val="none" w:sz="0" w:space="0" w:color="auto"/>
        <w:right w:val="none" w:sz="0" w:space="0" w:color="auto"/>
      </w:divBdr>
    </w:div>
    <w:div w:id="389034975">
      <w:bodyDiv w:val="1"/>
      <w:marLeft w:val="0"/>
      <w:marRight w:val="0"/>
      <w:marTop w:val="0"/>
      <w:marBottom w:val="0"/>
      <w:divBdr>
        <w:top w:val="none" w:sz="0" w:space="0" w:color="auto"/>
        <w:left w:val="none" w:sz="0" w:space="0" w:color="auto"/>
        <w:bottom w:val="none" w:sz="0" w:space="0" w:color="auto"/>
        <w:right w:val="none" w:sz="0" w:space="0" w:color="auto"/>
      </w:divBdr>
    </w:div>
    <w:div w:id="446193634">
      <w:bodyDiv w:val="1"/>
      <w:marLeft w:val="0"/>
      <w:marRight w:val="0"/>
      <w:marTop w:val="0"/>
      <w:marBottom w:val="0"/>
      <w:divBdr>
        <w:top w:val="none" w:sz="0" w:space="0" w:color="auto"/>
        <w:left w:val="none" w:sz="0" w:space="0" w:color="auto"/>
        <w:bottom w:val="none" w:sz="0" w:space="0" w:color="auto"/>
        <w:right w:val="none" w:sz="0" w:space="0" w:color="auto"/>
      </w:divBdr>
    </w:div>
    <w:div w:id="449010962">
      <w:bodyDiv w:val="1"/>
      <w:marLeft w:val="0"/>
      <w:marRight w:val="0"/>
      <w:marTop w:val="0"/>
      <w:marBottom w:val="0"/>
      <w:divBdr>
        <w:top w:val="none" w:sz="0" w:space="0" w:color="auto"/>
        <w:left w:val="none" w:sz="0" w:space="0" w:color="auto"/>
        <w:bottom w:val="none" w:sz="0" w:space="0" w:color="auto"/>
        <w:right w:val="none" w:sz="0" w:space="0" w:color="auto"/>
      </w:divBdr>
    </w:div>
    <w:div w:id="449323296">
      <w:bodyDiv w:val="1"/>
      <w:marLeft w:val="0"/>
      <w:marRight w:val="0"/>
      <w:marTop w:val="0"/>
      <w:marBottom w:val="0"/>
      <w:divBdr>
        <w:top w:val="none" w:sz="0" w:space="0" w:color="auto"/>
        <w:left w:val="none" w:sz="0" w:space="0" w:color="auto"/>
        <w:bottom w:val="none" w:sz="0" w:space="0" w:color="auto"/>
        <w:right w:val="none" w:sz="0" w:space="0" w:color="auto"/>
      </w:divBdr>
    </w:div>
    <w:div w:id="482091183">
      <w:bodyDiv w:val="1"/>
      <w:marLeft w:val="0"/>
      <w:marRight w:val="0"/>
      <w:marTop w:val="0"/>
      <w:marBottom w:val="0"/>
      <w:divBdr>
        <w:top w:val="none" w:sz="0" w:space="0" w:color="auto"/>
        <w:left w:val="none" w:sz="0" w:space="0" w:color="auto"/>
        <w:bottom w:val="none" w:sz="0" w:space="0" w:color="auto"/>
        <w:right w:val="none" w:sz="0" w:space="0" w:color="auto"/>
      </w:divBdr>
    </w:div>
    <w:div w:id="488909949">
      <w:bodyDiv w:val="1"/>
      <w:marLeft w:val="0"/>
      <w:marRight w:val="0"/>
      <w:marTop w:val="0"/>
      <w:marBottom w:val="0"/>
      <w:divBdr>
        <w:top w:val="none" w:sz="0" w:space="0" w:color="auto"/>
        <w:left w:val="none" w:sz="0" w:space="0" w:color="auto"/>
        <w:bottom w:val="none" w:sz="0" w:space="0" w:color="auto"/>
        <w:right w:val="none" w:sz="0" w:space="0" w:color="auto"/>
      </w:divBdr>
    </w:div>
    <w:div w:id="490874113">
      <w:bodyDiv w:val="1"/>
      <w:marLeft w:val="0"/>
      <w:marRight w:val="0"/>
      <w:marTop w:val="0"/>
      <w:marBottom w:val="0"/>
      <w:divBdr>
        <w:top w:val="none" w:sz="0" w:space="0" w:color="auto"/>
        <w:left w:val="none" w:sz="0" w:space="0" w:color="auto"/>
        <w:bottom w:val="none" w:sz="0" w:space="0" w:color="auto"/>
        <w:right w:val="none" w:sz="0" w:space="0" w:color="auto"/>
      </w:divBdr>
    </w:div>
    <w:div w:id="538592232">
      <w:bodyDiv w:val="1"/>
      <w:marLeft w:val="0"/>
      <w:marRight w:val="0"/>
      <w:marTop w:val="0"/>
      <w:marBottom w:val="0"/>
      <w:divBdr>
        <w:top w:val="none" w:sz="0" w:space="0" w:color="auto"/>
        <w:left w:val="none" w:sz="0" w:space="0" w:color="auto"/>
        <w:bottom w:val="none" w:sz="0" w:space="0" w:color="auto"/>
        <w:right w:val="none" w:sz="0" w:space="0" w:color="auto"/>
      </w:divBdr>
    </w:div>
    <w:div w:id="546794973">
      <w:bodyDiv w:val="1"/>
      <w:marLeft w:val="0"/>
      <w:marRight w:val="0"/>
      <w:marTop w:val="0"/>
      <w:marBottom w:val="0"/>
      <w:divBdr>
        <w:top w:val="none" w:sz="0" w:space="0" w:color="auto"/>
        <w:left w:val="none" w:sz="0" w:space="0" w:color="auto"/>
        <w:bottom w:val="none" w:sz="0" w:space="0" w:color="auto"/>
        <w:right w:val="none" w:sz="0" w:space="0" w:color="auto"/>
      </w:divBdr>
    </w:div>
    <w:div w:id="553083999">
      <w:bodyDiv w:val="1"/>
      <w:marLeft w:val="0"/>
      <w:marRight w:val="0"/>
      <w:marTop w:val="0"/>
      <w:marBottom w:val="0"/>
      <w:divBdr>
        <w:top w:val="none" w:sz="0" w:space="0" w:color="auto"/>
        <w:left w:val="none" w:sz="0" w:space="0" w:color="auto"/>
        <w:bottom w:val="none" w:sz="0" w:space="0" w:color="auto"/>
        <w:right w:val="none" w:sz="0" w:space="0" w:color="auto"/>
      </w:divBdr>
    </w:div>
    <w:div w:id="562106318">
      <w:bodyDiv w:val="1"/>
      <w:marLeft w:val="0"/>
      <w:marRight w:val="0"/>
      <w:marTop w:val="0"/>
      <w:marBottom w:val="0"/>
      <w:divBdr>
        <w:top w:val="none" w:sz="0" w:space="0" w:color="auto"/>
        <w:left w:val="none" w:sz="0" w:space="0" w:color="auto"/>
        <w:bottom w:val="none" w:sz="0" w:space="0" w:color="auto"/>
        <w:right w:val="none" w:sz="0" w:space="0" w:color="auto"/>
      </w:divBdr>
    </w:div>
    <w:div w:id="587348008">
      <w:bodyDiv w:val="1"/>
      <w:marLeft w:val="0"/>
      <w:marRight w:val="0"/>
      <w:marTop w:val="0"/>
      <w:marBottom w:val="0"/>
      <w:divBdr>
        <w:top w:val="none" w:sz="0" w:space="0" w:color="auto"/>
        <w:left w:val="none" w:sz="0" w:space="0" w:color="auto"/>
        <w:bottom w:val="none" w:sz="0" w:space="0" w:color="auto"/>
        <w:right w:val="none" w:sz="0" w:space="0" w:color="auto"/>
      </w:divBdr>
    </w:div>
    <w:div w:id="621423642">
      <w:bodyDiv w:val="1"/>
      <w:marLeft w:val="0"/>
      <w:marRight w:val="0"/>
      <w:marTop w:val="0"/>
      <w:marBottom w:val="0"/>
      <w:divBdr>
        <w:top w:val="none" w:sz="0" w:space="0" w:color="auto"/>
        <w:left w:val="none" w:sz="0" w:space="0" w:color="auto"/>
        <w:bottom w:val="none" w:sz="0" w:space="0" w:color="auto"/>
        <w:right w:val="none" w:sz="0" w:space="0" w:color="auto"/>
      </w:divBdr>
    </w:div>
    <w:div w:id="691152534">
      <w:bodyDiv w:val="1"/>
      <w:marLeft w:val="0"/>
      <w:marRight w:val="0"/>
      <w:marTop w:val="0"/>
      <w:marBottom w:val="0"/>
      <w:divBdr>
        <w:top w:val="none" w:sz="0" w:space="0" w:color="auto"/>
        <w:left w:val="none" w:sz="0" w:space="0" w:color="auto"/>
        <w:bottom w:val="none" w:sz="0" w:space="0" w:color="auto"/>
        <w:right w:val="none" w:sz="0" w:space="0" w:color="auto"/>
      </w:divBdr>
      <w:divsChild>
        <w:div w:id="199636353">
          <w:marLeft w:val="0"/>
          <w:marRight w:val="0"/>
          <w:marTop w:val="0"/>
          <w:marBottom w:val="0"/>
          <w:divBdr>
            <w:top w:val="none" w:sz="0" w:space="0" w:color="auto"/>
            <w:left w:val="none" w:sz="0" w:space="0" w:color="auto"/>
            <w:bottom w:val="none" w:sz="0" w:space="0" w:color="auto"/>
            <w:right w:val="none" w:sz="0" w:space="0" w:color="auto"/>
          </w:divBdr>
        </w:div>
      </w:divsChild>
    </w:div>
    <w:div w:id="708452562">
      <w:bodyDiv w:val="1"/>
      <w:marLeft w:val="0"/>
      <w:marRight w:val="0"/>
      <w:marTop w:val="0"/>
      <w:marBottom w:val="0"/>
      <w:divBdr>
        <w:top w:val="none" w:sz="0" w:space="0" w:color="auto"/>
        <w:left w:val="none" w:sz="0" w:space="0" w:color="auto"/>
        <w:bottom w:val="none" w:sz="0" w:space="0" w:color="auto"/>
        <w:right w:val="none" w:sz="0" w:space="0" w:color="auto"/>
      </w:divBdr>
    </w:div>
    <w:div w:id="720205503">
      <w:bodyDiv w:val="1"/>
      <w:marLeft w:val="0"/>
      <w:marRight w:val="0"/>
      <w:marTop w:val="0"/>
      <w:marBottom w:val="0"/>
      <w:divBdr>
        <w:top w:val="none" w:sz="0" w:space="0" w:color="auto"/>
        <w:left w:val="none" w:sz="0" w:space="0" w:color="auto"/>
        <w:bottom w:val="none" w:sz="0" w:space="0" w:color="auto"/>
        <w:right w:val="none" w:sz="0" w:space="0" w:color="auto"/>
      </w:divBdr>
    </w:div>
    <w:div w:id="747655444">
      <w:bodyDiv w:val="1"/>
      <w:marLeft w:val="0"/>
      <w:marRight w:val="0"/>
      <w:marTop w:val="0"/>
      <w:marBottom w:val="0"/>
      <w:divBdr>
        <w:top w:val="none" w:sz="0" w:space="0" w:color="auto"/>
        <w:left w:val="none" w:sz="0" w:space="0" w:color="auto"/>
        <w:bottom w:val="none" w:sz="0" w:space="0" w:color="auto"/>
        <w:right w:val="none" w:sz="0" w:space="0" w:color="auto"/>
      </w:divBdr>
    </w:div>
    <w:div w:id="767775114">
      <w:bodyDiv w:val="1"/>
      <w:marLeft w:val="0"/>
      <w:marRight w:val="0"/>
      <w:marTop w:val="0"/>
      <w:marBottom w:val="0"/>
      <w:divBdr>
        <w:top w:val="none" w:sz="0" w:space="0" w:color="auto"/>
        <w:left w:val="none" w:sz="0" w:space="0" w:color="auto"/>
        <w:bottom w:val="none" w:sz="0" w:space="0" w:color="auto"/>
        <w:right w:val="none" w:sz="0" w:space="0" w:color="auto"/>
      </w:divBdr>
    </w:div>
    <w:div w:id="792476302">
      <w:bodyDiv w:val="1"/>
      <w:marLeft w:val="0"/>
      <w:marRight w:val="0"/>
      <w:marTop w:val="0"/>
      <w:marBottom w:val="0"/>
      <w:divBdr>
        <w:top w:val="none" w:sz="0" w:space="0" w:color="auto"/>
        <w:left w:val="none" w:sz="0" w:space="0" w:color="auto"/>
        <w:bottom w:val="none" w:sz="0" w:space="0" w:color="auto"/>
        <w:right w:val="none" w:sz="0" w:space="0" w:color="auto"/>
      </w:divBdr>
      <w:divsChild>
        <w:div w:id="951400048">
          <w:marLeft w:val="0"/>
          <w:marRight w:val="0"/>
          <w:marTop w:val="0"/>
          <w:marBottom w:val="0"/>
          <w:divBdr>
            <w:top w:val="none" w:sz="0" w:space="0" w:color="auto"/>
            <w:left w:val="none" w:sz="0" w:space="0" w:color="auto"/>
            <w:bottom w:val="none" w:sz="0" w:space="0" w:color="auto"/>
            <w:right w:val="none" w:sz="0" w:space="0" w:color="auto"/>
          </w:divBdr>
          <w:divsChild>
            <w:div w:id="239825689">
              <w:marLeft w:val="0"/>
              <w:marRight w:val="0"/>
              <w:marTop w:val="0"/>
              <w:marBottom w:val="450"/>
              <w:divBdr>
                <w:top w:val="none" w:sz="0" w:space="0" w:color="auto"/>
                <w:left w:val="none" w:sz="0" w:space="0" w:color="auto"/>
                <w:bottom w:val="none" w:sz="0" w:space="0" w:color="auto"/>
                <w:right w:val="none" w:sz="0" w:space="0" w:color="auto"/>
              </w:divBdr>
              <w:divsChild>
                <w:div w:id="918169903">
                  <w:marLeft w:val="0"/>
                  <w:marRight w:val="0"/>
                  <w:marTop w:val="0"/>
                  <w:marBottom w:val="0"/>
                  <w:divBdr>
                    <w:top w:val="none" w:sz="0" w:space="0" w:color="auto"/>
                    <w:left w:val="none" w:sz="0" w:space="0" w:color="auto"/>
                    <w:bottom w:val="none" w:sz="0" w:space="0" w:color="auto"/>
                    <w:right w:val="none" w:sz="0" w:space="0" w:color="auto"/>
                  </w:divBdr>
                  <w:divsChild>
                    <w:div w:id="1177575289">
                      <w:marLeft w:val="0"/>
                      <w:marRight w:val="0"/>
                      <w:marTop w:val="0"/>
                      <w:marBottom w:val="0"/>
                      <w:divBdr>
                        <w:top w:val="none" w:sz="0" w:space="0" w:color="auto"/>
                        <w:left w:val="none" w:sz="0" w:space="0" w:color="auto"/>
                        <w:bottom w:val="none" w:sz="0" w:space="0" w:color="auto"/>
                        <w:right w:val="none" w:sz="0" w:space="0" w:color="auto"/>
                      </w:divBdr>
                      <w:divsChild>
                        <w:div w:id="1186751884">
                          <w:marLeft w:val="0"/>
                          <w:marRight w:val="0"/>
                          <w:marTop w:val="0"/>
                          <w:marBottom w:val="0"/>
                          <w:divBdr>
                            <w:top w:val="none" w:sz="0" w:space="0" w:color="auto"/>
                            <w:left w:val="none" w:sz="0" w:space="0" w:color="auto"/>
                            <w:bottom w:val="none" w:sz="0" w:space="0" w:color="auto"/>
                            <w:right w:val="none" w:sz="0" w:space="0" w:color="auto"/>
                          </w:divBdr>
                          <w:divsChild>
                            <w:div w:id="165634614">
                              <w:marLeft w:val="0"/>
                              <w:marRight w:val="0"/>
                              <w:marTop w:val="0"/>
                              <w:marBottom w:val="0"/>
                              <w:divBdr>
                                <w:top w:val="none" w:sz="0" w:space="0" w:color="auto"/>
                                <w:left w:val="none" w:sz="0" w:space="0" w:color="auto"/>
                                <w:bottom w:val="none" w:sz="0" w:space="0" w:color="auto"/>
                                <w:right w:val="none" w:sz="0" w:space="0" w:color="auto"/>
                              </w:divBdr>
                              <w:divsChild>
                                <w:div w:id="1902716811">
                                  <w:marLeft w:val="0"/>
                                  <w:marRight w:val="0"/>
                                  <w:marTop w:val="0"/>
                                  <w:marBottom w:val="0"/>
                                  <w:divBdr>
                                    <w:top w:val="none" w:sz="0" w:space="0" w:color="auto"/>
                                    <w:left w:val="none" w:sz="0" w:space="0" w:color="auto"/>
                                    <w:bottom w:val="none" w:sz="0" w:space="0" w:color="auto"/>
                                    <w:right w:val="none" w:sz="0" w:space="0" w:color="auto"/>
                                  </w:divBdr>
                                  <w:divsChild>
                                    <w:div w:id="18577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18668">
      <w:bodyDiv w:val="1"/>
      <w:marLeft w:val="0"/>
      <w:marRight w:val="0"/>
      <w:marTop w:val="0"/>
      <w:marBottom w:val="0"/>
      <w:divBdr>
        <w:top w:val="none" w:sz="0" w:space="0" w:color="auto"/>
        <w:left w:val="none" w:sz="0" w:space="0" w:color="auto"/>
        <w:bottom w:val="none" w:sz="0" w:space="0" w:color="auto"/>
        <w:right w:val="none" w:sz="0" w:space="0" w:color="auto"/>
      </w:divBdr>
    </w:div>
    <w:div w:id="840437504">
      <w:bodyDiv w:val="1"/>
      <w:marLeft w:val="0"/>
      <w:marRight w:val="0"/>
      <w:marTop w:val="0"/>
      <w:marBottom w:val="0"/>
      <w:divBdr>
        <w:top w:val="none" w:sz="0" w:space="0" w:color="auto"/>
        <w:left w:val="none" w:sz="0" w:space="0" w:color="auto"/>
        <w:bottom w:val="none" w:sz="0" w:space="0" w:color="auto"/>
        <w:right w:val="none" w:sz="0" w:space="0" w:color="auto"/>
      </w:divBdr>
    </w:div>
    <w:div w:id="862474705">
      <w:bodyDiv w:val="1"/>
      <w:marLeft w:val="0"/>
      <w:marRight w:val="0"/>
      <w:marTop w:val="0"/>
      <w:marBottom w:val="0"/>
      <w:divBdr>
        <w:top w:val="none" w:sz="0" w:space="0" w:color="auto"/>
        <w:left w:val="none" w:sz="0" w:space="0" w:color="auto"/>
        <w:bottom w:val="none" w:sz="0" w:space="0" w:color="auto"/>
        <w:right w:val="none" w:sz="0" w:space="0" w:color="auto"/>
      </w:divBdr>
    </w:div>
    <w:div w:id="900597026">
      <w:bodyDiv w:val="1"/>
      <w:marLeft w:val="0"/>
      <w:marRight w:val="0"/>
      <w:marTop w:val="0"/>
      <w:marBottom w:val="0"/>
      <w:divBdr>
        <w:top w:val="none" w:sz="0" w:space="0" w:color="auto"/>
        <w:left w:val="none" w:sz="0" w:space="0" w:color="auto"/>
        <w:bottom w:val="none" w:sz="0" w:space="0" w:color="auto"/>
        <w:right w:val="none" w:sz="0" w:space="0" w:color="auto"/>
      </w:divBdr>
    </w:div>
    <w:div w:id="936331726">
      <w:bodyDiv w:val="1"/>
      <w:marLeft w:val="0"/>
      <w:marRight w:val="0"/>
      <w:marTop w:val="0"/>
      <w:marBottom w:val="0"/>
      <w:divBdr>
        <w:top w:val="none" w:sz="0" w:space="0" w:color="auto"/>
        <w:left w:val="none" w:sz="0" w:space="0" w:color="auto"/>
        <w:bottom w:val="none" w:sz="0" w:space="0" w:color="auto"/>
        <w:right w:val="none" w:sz="0" w:space="0" w:color="auto"/>
      </w:divBdr>
      <w:divsChild>
        <w:div w:id="1368793937">
          <w:marLeft w:val="0"/>
          <w:marRight w:val="0"/>
          <w:marTop w:val="0"/>
          <w:marBottom w:val="0"/>
          <w:divBdr>
            <w:top w:val="none" w:sz="0" w:space="0" w:color="auto"/>
            <w:left w:val="none" w:sz="0" w:space="0" w:color="auto"/>
            <w:bottom w:val="none" w:sz="0" w:space="0" w:color="auto"/>
            <w:right w:val="none" w:sz="0" w:space="0" w:color="auto"/>
          </w:divBdr>
          <w:divsChild>
            <w:div w:id="1254818084">
              <w:marLeft w:val="0"/>
              <w:marRight w:val="0"/>
              <w:marTop w:val="0"/>
              <w:marBottom w:val="450"/>
              <w:divBdr>
                <w:top w:val="none" w:sz="0" w:space="0" w:color="auto"/>
                <w:left w:val="none" w:sz="0" w:space="0" w:color="auto"/>
                <w:bottom w:val="none" w:sz="0" w:space="0" w:color="auto"/>
                <w:right w:val="none" w:sz="0" w:space="0" w:color="auto"/>
              </w:divBdr>
              <w:divsChild>
                <w:div w:id="944120626">
                  <w:marLeft w:val="0"/>
                  <w:marRight w:val="0"/>
                  <w:marTop w:val="0"/>
                  <w:marBottom w:val="0"/>
                  <w:divBdr>
                    <w:top w:val="none" w:sz="0" w:space="0" w:color="auto"/>
                    <w:left w:val="none" w:sz="0" w:space="0" w:color="auto"/>
                    <w:bottom w:val="none" w:sz="0" w:space="0" w:color="auto"/>
                    <w:right w:val="none" w:sz="0" w:space="0" w:color="auto"/>
                  </w:divBdr>
                  <w:divsChild>
                    <w:div w:id="609896458">
                      <w:marLeft w:val="0"/>
                      <w:marRight w:val="0"/>
                      <w:marTop w:val="0"/>
                      <w:marBottom w:val="0"/>
                      <w:divBdr>
                        <w:top w:val="none" w:sz="0" w:space="0" w:color="auto"/>
                        <w:left w:val="none" w:sz="0" w:space="0" w:color="auto"/>
                        <w:bottom w:val="none" w:sz="0" w:space="0" w:color="auto"/>
                        <w:right w:val="none" w:sz="0" w:space="0" w:color="auto"/>
                      </w:divBdr>
                      <w:divsChild>
                        <w:div w:id="1998607460">
                          <w:marLeft w:val="0"/>
                          <w:marRight w:val="0"/>
                          <w:marTop w:val="0"/>
                          <w:marBottom w:val="0"/>
                          <w:divBdr>
                            <w:top w:val="none" w:sz="0" w:space="0" w:color="auto"/>
                            <w:left w:val="none" w:sz="0" w:space="0" w:color="auto"/>
                            <w:bottom w:val="none" w:sz="0" w:space="0" w:color="auto"/>
                            <w:right w:val="none" w:sz="0" w:space="0" w:color="auto"/>
                          </w:divBdr>
                          <w:divsChild>
                            <w:div w:id="1944991924">
                              <w:marLeft w:val="0"/>
                              <w:marRight w:val="0"/>
                              <w:marTop w:val="0"/>
                              <w:marBottom w:val="0"/>
                              <w:divBdr>
                                <w:top w:val="none" w:sz="0" w:space="0" w:color="auto"/>
                                <w:left w:val="none" w:sz="0" w:space="0" w:color="auto"/>
                                <w:bottom w:val="none" w:sz="0" w:space="0" w:color="auto"/>
                                <w:right w:val="none" w:sz="0" w:space="0" w:color="auto"/>
                              </w:divBdr>
                              <w:divsChild>
                                <w:div w:id="448279415">
                                  <w:marLeft w:val="0"/>
                                  <w:marRight w:val="0"/>
                                  <w:marTop w:val="0"/>
                                  <w:marBottom w:val="0"/>
                                  <w:divBdr>
                                    <w:top w:val="none" w:sz="0" w:space="0" w:color="auto"/>
                                    <w:left w:val="none" w:sz="0" w:space="0" w:color="auto"/>
                                    <w:bottom w:val="none" w:sz="0" w:space="0" w:color="auto"/>
                                    <w:right w:val="none" w:sz="0" w:space="0" w:color="auto"/>
                                  </w:divBdr>
                                  <w:divsChild>
                                    <w:div w:id="1855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453418">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44783947">
      <w:bodyDiv w:val="1"/>
      <w:marLeft w:val="0"/>
      <w:marRight w:val="0"/>
      <w:marTop w:val="0"/>
      <w:marBottom w:val="0"/>
      <w:divBdr>
        <w:top w:val="none" w:sz="0" w:space="0" w:color="auto"/>
        <w:left w:val="none" w:sz="0" w:space="0" w:color="auto"/>
        <w:bottom w:val="none" w:sz="0" w:space="0" w:color="auto"/>
        <w:right w:val="none" w:sz="0" w:space="0" w:color="auto"/>
      </w:divBdr>
    </w:div>
    <w:div w:id="1151294470">
      <w:bodyDiv w:val="1"/>
      <w:marLeft w:val="0"/>
      <w:marRight w:val="0"/>
      <w:marTop w:val="0"/>
      <w:marBottom w:val="0"/>
      <w:divBdr>
        <w:top w:val="none" w:sz="0" w:space="0" w:color="auto"/>
        <w:left w:val="none" w:sz="0" w:space="0" w:color="auto"/>
        <w:bottom w:val="none" w:sz="0" w:space="0" w:color="auto"/>
        <w:right w:val="none" w:sz="0" w:space="0" w:color="auto"/>
      </w:divBdr>
      <w:divsChild>
        <w:div w:id="1143620387">
          <w:marLeft w:val="0"/>
          <w:marRight w:val="0"/>
          <w:marTop w:val="0"/>
          <w:marBottom w:val="0"/>
          <w:divBdr>
            <w:top w:val="none" w:sz="0" w:space="0" w:color="auto"/>
            <w:left w:val="none" w:sz="0" w:space="0" w:color="auto"/>
            <w:bottom w:val="none" w:sz="0" w:space="0" w:color="auto"/>
            <w:right w:val="none" w:sz="0" w:space="0" w:color="auto"/>
          </w:divBdr>
        </w:div>
      </w:divsChild>
    </w:div>
    <w:div w:id="1207176340">
      <w:bodyDiv w:val="1"/>
      <w:marLeft w:val="0"/>
      <w:marRight w:val="0"/>
      <w:marTop w:val="0"/>
      <w:marBottom w:val="0"/>
      <w:divBdr>
        <w:top w:val="none" w:sz="0" w:space="0" w:color="auto"/>
        <w:left w:val="none" w:sz="0" w:space="0" w:color="auto"/>
        <w:bottom w:val="none" w:sz="0" w:space="0" w:color="auto"/>
        <w:right w:val="none" w:sz="0" w:space="0" w:color="auto"/>
      </w:divBdr>
    </w:div>
    <w:div w:id="1322393180">
      <w:bodyDiv w:val="1"/>
      <w:marLeft w:val="0"/>
      <w:marRight w:val="0"/>
      <w:marTop w:val="0"/>
      <w:marBottom w:val="0"/>
      <w:divBdr>
        <w:top w:val="none" w:sz="0" w:space="0" w:color="auto"/>
        <w:left w:val="none" w:sz="0" w:space="0" w:color="auto"/>
        <w:bottom w:val="none" w:sz="0" w:space="0" w:color="auto"/>
        <w:right w:val="none" w:sz="0" w:space="0" w:color="auto"/>
      </w:divBdr>
    </w:div>
    <w:div w:id="1352411368">
      <w:bodyDiv w:val="1"/>
      <w:marLeft w:val="0"/>
      <w:marRight w:val="0"/>
      <w:marTop w:val="0"/>
      <w:marBottom w:val="0"/>
      <w:divBdr>
        <w:top w:val="none" w:sz="0" w:space="0" w:color="auto"/>
        <w:left w:val="none" w:sz="0" w:space="0" w:color="auto"/>
        <w:bottom w:val="none" w:sz="0" w:space="0" w:color="auto"/>
        <w:right w:val="none" w:sz="0" w:space="0" w:color="auto"/>
      </w:divBdr>
    </w:div>
    <w:div w:id="1367870968">
      <w:bodyDiv w:val="1"/>
      <w:marLeft w:val="0"/>
      <w:marRight w:val="0"/>
      <w:marTop w:val="0"/>
      <w:marBottom w:val="0"/>
      <w:divBdr>
        <w:top w:val="none" w:sz="0" w:space="0" w:color="auto"/>
        <w:left w:val="none" w:sz="0" w:space="0" w:color="auto"/>
        <w:bottom w:val="none" w:sz="0" w:space="0" w:color="auto"/>
        <w:right w:val="none" w:sz="0" w:space="0" w:color="auto"/>
      </w:divBdr>
    </w:div>
    <w:div w:id="1469279661">
      <w:bodyDiv w:val="1"/>
      <w:marLeft w:val="0"/>
      <w:marRight w:val="0"/>
      <w:marTop w:val="0"/>
      <w:marBottom w:val="0"/>
      <w:divBdr>
        <w:top w:val="none" w:sz="0" w:space="0" w:color="auto"/>
        <w:left w:val="none" w:sz="0" w:space="0" w:color="auto"/>
        <w:bottom w:val="none" w:sz="0" w:space="0" w:color="auto"/>
        <w:right w:val="none" w:sz="0" w:space="0" w:color="auto"/>
      </w:divBdr>
      <w:divsChild>
        <w:div w:id="1341397149">
          <w:marLeft w:val="0"/>
          <w:marRight w:val="0"/>
          <w:marTop w:val="0"/>
          <w:marBottom w:val="0"/>
          <w:divBdr>
            <w:top w:val="none" w:sz="0" w:space="0" w:color="auto"/>
            <w:left w:val="none" w:sz="0" w:space="0" w:color="auto"/>
            <w:bottom w:val="none" w:sz="0" w:space="0" w:color="auto"/>
            <w:right w:val="none" w:sz="0" w:space="0" w:color="auto"/>
          </w:divBdr>
          <w:divsChild>
            <w:div w:id="336659145">
              <w:marLeft w:val="0"/>
              <w:marRight w:val="0"/>
              <w:marTop w:val="0"/>
              <w:marBottom w:val="0"/>
              <w:divBdr>
                <w:top w:val="none" w:sz="0" w:space="0" w:color="auto"/>
                <w:left w:val="none" w:sz="0" w:space="0" w:color="auto"/>
                <w:bottom w:val="none" w:sz="0" w:space="0" w:color="auto"/>
                <w:right w:val="none" w:sz="0" w:space="0" w:color="auto"/>
              </w:divBdr>
              <w:divsChild>
                <w:div w:id="655644111">
                  <w:marLeft w:val="0"/>
                  <w:marRight w:val="0"/>
                  <w:marTop w:val="0"/>
                  <w:marBottom w:val="0"/>
                  <w:divBdr>
                    <w:top w:val="none" w:sz="0" w:space="0" w:color="auto"/>
                    <w:left w:val="none" w:sz="0" w:space="0" w:color="auto"/>
                    <w:bottom w:val="none" w:sz="0" w:space="0" w:color="auto"/>
                    <w:right w:val="none" w:sz="0" w:space="0" w:color="auto"/>
                  </w:divBdr>
                  <w:divsChild>
                    <w:div w:id="8599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34047">
      <w:bodyDiv w:val="1"/>
      <w:marLeft w:val="0"/>
      <w:marRight w:val="0"/>
      <w:marTop w:val="0"/>
      <w:marBottom w:val="0"/>
      <w:divBdr>
        <w:top w:val="none" w:sz="0" w:space="0" w:color="auto"/>
        <w:left w:val="none" w:sz="0" w:space="0" w:color="auto"/>
        <w:bottom w:val="none" w:sz="0" w:space="0" w:color="auto"/>
        <w:right w:val="none" w:sz="0" w:space="0" w:color="auto"/>
      </w:divBdr>
    </w:div>
    <w:div w:id="1569730609">
      <w:bodyDiv w:val="1"/>
      <w:marLeft w:val="0"/>
      <w:marRight w:val="0"/>
      <w:marTop w:val="0"/>
      <w:marBottom w:val="0"/>
      <w:divBdr>
        <w:top w:val="none" w:sz="0" w:space="0" w:color="auto"/>
        <w:left w:val="none" w:sz="0" w:space="0" w:color="auto"/>
        <w:bottom w:val="none" w:sz="0" w:space="0" w:color="auto"/>
        <w:right w:val="none" w:sz="0" w:space="0" w:color="auto"/>
      </w:divBdr>
    </w:div>
    <w:div w:id="1596018636">
      <w:bodyDiv w:val="1"/>
      <w:marLeft w:val="0"/>
      <w:marRight w:val="0"/>
      <w:marTop w:val="0"/>
      <w:marBottom w:val="0"/>
      <w:divBdr>
        <w:top w:val="none" w:sz="0" w:space="0" w:color="auto"/>
        <w:left w:val="none" w:sz="0" w:space="0" w:color="auto"/>
        <w:bottom w:val="none" w:sz="0" w:space="0" w:color="auto"/>
        <w:right w:val="none" w:sz="0" w:space="0" w:color="auto"/>
      </w:divBdr>
    </w:div>
    <w:div w:id="1602953559">
      <w:bodyDiv w:val="1"/>
      <w:marLeft w:val="0"/>
      <w:marRight w:val="0"/>
      <w:marTop w:val="0"/>
      <w:marBottom w:val="0"/>
      <w:divBdr>
        <w:top w:val="none" w:sz="0" w:space="0" w:color="auto"/>
        <w:left w:val="none" w:sz="0" w:space="0" w:color="auto"/>
        <w:bottom w:val="none" w:sz="0" w:space="0" w:color="auto"/>
        <w:right w:val="none" w:sz="0" w:space="0" w:color="auto"/>
      </w:divBdr>
    </w:div>
    <w:div w:id="1627735799">
      <w:bodyDiv w:val="1"/>
      <w:marLeft w:val="0"/>
      <w:marRight w:val="0"/>
      <w:marTop w:val="0"/>
      <w:marBottom w:val="0"/>
      <w:divBdr>
        <w:top w:val="none" w:sz="0" w:space="0" w:color="auto"/>
        <w:left w:val="none" w:sz="0" w:space="0" w:color="auto"/>
        <w:bottom w:val="none" w:sz="0" w:space="0" w:color="auto"/>
        <w:right w:val="none" w:sz="0" w:space="0" w:color="auto"/>
      </w:divBdr>
    </w:div>
    <w:div w:id="1645311062">
      <w:bodyDiv w:val="1"/>
      <w:marLeft w:val="0"/>
      <w:marRight w:val="0"/>
      <w:marTop w:val="0"/>
      <w:marBottom w:val="0"/>
      <w:divBdr>
        <w:top w:val="none" w:sz="0" w:space="0" w:color="auto"/>
        <w:left w:val="none" w:sz="0" w:space="0" w:color="auto"/>
        <w:bottom w:val="none" w:sz="0" w:space="0" w:color="auto"/>
        <w:right w:val="none" w:sz="0" w:space="0" w:color="auto"/>
      </w:divBdr>
    </w:div>
    <w:div w:id="1649675805">
      <w:bodyDiv w:val="1"/>
      <w:marLeft w:val="0"/>
      <w:marRight w:val="0"/>
      <w:marTop w:val="0"/>
      <w:marBottom w:val="0"/>
      <w:divBdr>
        <w:top w:val="none" w:sz="0" w:space="0" w:color="auto"/>
        <w:left w:val="none" w:sz="0" w:space="0" w:color="auto"/>
        <w:bottom w:val="none" w:sz="0" w:space="0" w:color="auto"/>
        <w:right w:val="none" w:sz="0" w:space="0" w:color="auto"/>
      </w:divBdr>
    </w:div>
    <w:div w:id="1658728327">
      <w:bodyDiv w:val="1"/>
      <w:marLeft w:val="0"/>
      <w:marRight w:val="0"/>
      <w:marTop w:val="0"/>
      <w:marBottom w:val="0"/>
      <w:divBdr>
        <w:top w:val="none" w:sz="0" w:space="0" w:color="auto"/>
        <w:left w:val="none" w:sz="0" w:space="0" w:color="auto"/>
        <w:bottom w:val="none" w:sz="0" w:space="0" w:color="auto"/>
        <w:right w:val="none" w:sz="0" w:space="0" w:color="auto"/>
      </w:divBdr>
    </w:div>
    <w:div w:id="1659842721">
      <w:bodyDiv w:val="1"/>
      <w:marLeft w:val="0"/>
      <w:marRight w:val="0"/>
      <w:marTop w:val="0"/>
      <w:marBottom w:val="0"/>
      <w:divBdr>
        <w:top w:val="none" w:sz="0" w:space="0" w:color="auto"/>
        <w:left w:val="none" w:sz="0" w:space="0" w:color="auto"/>
        <w:bottom w:val="none" w:sz="0" w:space="0" w:color="auto"/>
        <w:right w:val="none" w:sz="0" w:space="0" w:color="auto"/>
      </w:divBdr>
    </w:div>
    <w:div w:id="1665433379">
      <w:bodyDiv w:val="1"/>
      <w:marLeft w:val="0"/>
      <w:marRight w:val="0"/>
      <w:marTop w:val="0"/>
      <w:marBottom w:val="0"/>
      <w:divBdr>
        <w:top w:val="none" w:sz="0" w:space="0" w:color="auto"/>
        <w:left w:val="none" w:sz="0" w:space="0" w:color="auto"/>
        <w:bottom w:val="none" w:sz="0" w:space="0" w:color="auto"/>
        <w:right w:val="none" w:sz="0" w:space="0" w:color="auto"/>
      </w:divBdr>
    </w:div>
    <w:div w:id="1702129236">
      <w:bodyDiv w:val="1"/>
      <w:marLeft w:val="0"/>
      <w:marRight w:val="0"/>
      <w:marTop w:val="0"/>
      <w:marBottom w:val="0"/>
      <w:divBdr>
        <w:top w:val="none" w:sz="0" w:space="0" w:color="auto"/>
        <w:left w:val="none" w:sz="0" w:space="0" w:color="auto"/>
        <w:bottom w:val="none" w:sz="0" w:space="0" w:color="auto"/>
        <w:right w:val="none" w:sz="0" w:space="0" w:color="auto"/>
      </w:divBdr>
    </w:div>
    <w:div w:id="1794206625">
      <w:bodyDiv w:val="1"/>
      <w:marLeft w:val="0"/>
      <w:marRight w:val="0"/>
      <w:marTop w:val="0"/>
      <w:marBottom w:val="0"/>
      <w:divBdr>
        <w:top w:val="none" w:sz="0" w:space="0" w:color="auto"/>
        <w:left w:val="none" w:sz="0" w:space="0" w:color="auto"/>
        <w:bottom w:val="none" w:sz="0" w:space="0" w:color="auto"/>
        <w:right w:val="none" w:sz="0" w:space="0" w:color="auto"/>
      </w:divBdr>
    </w:div>
    <w:div w:id="1815753143">
      <w:bodyDiv w:val="1"/>
      <w:marLeft w:val="0"/>
      <w:marRight w:val="0"/>
      <w:marTop w:val="0"/>
      <w:marBottom w:val="0"/>
      <w:divBdr>
        <w:top w:val="none" w:sz="0" w:space="0" w:color="auto"/>
        <w:left w:val="none" w:sz="0" w:space="0" w:color="auto"/>
        <w:bottom w:val="none" w:sz="0" w:space="0" w:color="auto"/>
        <w:right w:val="none" w:sz="0" w:space="0" w:color="auto"/>
      </w:divBdr>
    </w:div>
    <w:div w:id="1818374778">
      <w:bodyDiv w:val="1"/>
      <w:marLeft w:val="0"/>
      <w:marRight w:val="0"/>
      <w:marTop w:val="0"/>
      <w:marBottom w:val="0"/>
      <w:divBdr>
        <w:top w:val="none" w:sz="0" w:space="0" w:color="auto"/>
        <w:left w:val="none" w:sz="0" w:space="0" w:color="auto"/>
        <w:bottom w:val="none" w:sz="0" w:space="0" w:color="auto"/>
        <w:right w:val="none" w:sz="0" w:space="0" w:color="auto"/>
      </w:divBdr>
    </w:div>
    <w:div w:id="1854295555">
      <w:bodyDiv w:val="1"/>
      <w:marLeft w:val="0"/>
      <w:marRight w:val="0"/>
      <w:marTop w:val="0"/>
      <w:marBottom w:val="0"/>
      <w:divBdr>
        <w:top w:val="none" w:sz="0" w:space="0" w:color="auto"/>
        <w:left w:val="none" w:sz="0" w:space="0" w:color="auto"/>
        <w:bottom w:val="none" w:sz="0" w:space="0" w:color="auto"/>
        <w:right w:val="none" w:sz="0" w:space="0" w:color="auto"/>
      </w:divBdr>
    </w:div>
    <w:div w:id="1860661591">
      <w:bodyDiv w:val="1"/>
      <w:marLeft w:val="0"/>
      <w:marRight w:val="0"/>
      <w:marTop w:val="0"/>
      <w:marBottom w:val="0"/>
      <w:divBdr>
        <w:top w:val="none" w:sz="0" w:space="0" w:color="auto"/>
        <w:left w:val="none" w:sz="0" w:space="0" w:color="auto"/>
        <w:bottom w:val="none" w:sz="0" w:space="0" w:color="auto"/>
        <w:right w:val="none" w:sz="0" w:space="0" w:color="auto"/>
      </w:divBdr>
      <w:divsChild>
        <w:div w:id="1098252721">
          <w:marLeft w:val="0"/>
          <w:marRight w:val="0"/>
          <w:marTop w:val="0"/>
          <w:marBottom w:val="0"/>
          <w:divBdr>
            <w:top w:val="none" w:sz="0" w:space="0" w:color="auto"/>
            <w:left w:val="none" w:sz="0" w:space="0" w:color="auto"/>
            <w:bottom w:val="none" w:sz="0" w:space="0" w:color="auto"/>
            <w:right w:val="none" w:sz="0" w:space="0" w:color="auto"/>
          </w:divBdr>
        </w:div>
      </w:divsChild>
    </w:div>
    <w:div w:id="1880043316">
      <w:bodyDiv w:val="1"/>
      <w:marLeft w:val="0"/>
      <w:marRight w:val="0"/>
      <w:marTop w:val="0"/>
      <w:marBottom w:val="0"/>
      <w:divBdr>
        <w:top w:val="none" w:sz="0" w:space="0" w:color="auto"/>
        <w:left w:val="none" w:sz="0" w:space="0" w:color="auto"/>
        <w:bottom w:val="none" w:sz="0" w:space="0" w:color="auto"/>
        <w:right w:val="none" w:sz="0" w:space="0" w:color="auto"/>
      </w:divBdr>
    </w:div>
    <w:div w:id="1882664890">
      <w:bodyDiv w:val="1"/>
      <w:marLeft w:val="0"/>
      <w:marRight w:val="0"/>
      <w:marTop w:val="0"/>
      <w:marBottom w:val="0"/>
      <w:divBdr>
        <w:top w:val="none" w:sz="0" w:space="0" w:color="auto"/>
        <w:left w:val="none" w:sz="0" w:space="0" w:color="auto"/>
        <w:bottom w:val="none" w:sz="0" w:space="0" w:color="auto"/>
        <w:right w:val="none" w:sz="0" w:space="0" w:color="auto"/>
      </w:divBdr>
    </w:div>
    <w:div w:id="1896970295">
      <w:bodyDiv w:val="1"/>
      <w:marLeft w:val="0"/>
      <w:marRight w:val="0"/>
      <w:marTop w:val="0"/>
      <w:marBottom w:val="0"/>
      <w:divBdr>
        <w:top w:val="none" w:sz="0" w:space="0" w:color="auto"/>
        <w:left w:val="none" w:sz="0" w:space="0" w:color="auto"/>
        <w:bottom w:val="none" w:sz="0" w:space="0" w:color="auto"/>
        <w:right w:val="none" w:sz="0" w:space="0" w:color="auto"/>
      </w:divBdr>
    </w:div>
    <w:div w:id="1929389286">
      <w:bodyDiv w:val="1"/>
      <w:marLeft w:val="0"/>
      <w:marRight w:val="0"/>
      <w:marTop w:val="0"/>
      <w:marBottom w:val="0"/>
      <w:divBdr>
        <w:top w:val="none" w:sz="0" w:space="0" w:color="auto"/>
        <w:left w:val="none" w:sz="0" w:space="0" w:color="auto"/>
        <w:bottom w:val="none" w:sz="0" w:space="0" w:color="auto"/>
        <w:right w:val="none" w:sz="0" w:space="0" w:color="auto"/>
      </w:divBdr>
    </w:div>
    <w:div w:id="1968585233">
      <w:bodyDiv w:val="1"/>
      <w:marLeft w:val="0"/>
      <w:marRight w:val="0"/>
      <w:marTop w:val="0"/>
      <w:marBottom w:val="0"/>
      <w:divBdr>
        <w:top w:val="none" w:sz="0" w:space="0" w:color="auto"/>
        <w:left w:val="none" w:sz="0" w:space="0" w:color="auto"/>
        <w:bottom w:val="none" w:sz="0" w:space="0" w:color="auto"/>
        <w:right w:val="none" w:sz="0" w:space="0" w:color="auto"/>
      </w:divBdr>
    </w:div>
    <w:div w:id="1971285148">
      <w:bodyDiv w:val="1"/>
      <w:marLeft w:val="0"/>
      <w:marRight w:val="0"/>
      <w:marTop w:val="0"/>
      <w:marBottom w:val="0"/>
      <w:divBdr>
        <w:top w:val="none" w:sz="0" w:space="0" w:color="auto"/>
        <w:left w:val="none" w:sz="0" w:space="0" w:color="auto"/>
        <w:bottom w:val="none" w:sz="0" w:space="0" w:color="auto"/>
        <w:right w:val="none" w:sz="0" w:space="0" w:color="auto"/>
      </w:divBdr>
    </w:div>
    <w:div w:id="1971741385">
      <w:bodyDiv w:val="1"/>
      <w:marLeft w:val="0"/>
      <w:marRight w:val="0"/>
      <w:marTop w:val="0"/>
      <w:marBottom w:val="0"/>
      <w:divBdr>
        <w:top w:val="none" w:sz="0" w:space="0" w:color="auto"/>
        <w:left w:val="none" w:sz="0" w:space="0" w:color="auto"/>
        <w:bottom w:val="none" w:sz="0" w:space="0" w:color="auto"/>
        <w:right w:val="none" w:sz="0" w:space="0" w:color="auto"/>
      </w:divBdr>
    </w:div>
    <w:div w:id="1974750789">
      <w:bodyDiv w:val="1"/>
      <w:marLeft w:val="0"/>
      <w:marRight w:val="0"/>
      <w:marTop w:val="0"/>
      <w:marBottom w:val="0"/>
      <w:divBdr>
        <w:top w:val="none" w:sz="0" w:space="0" w:color="auto"/>
        <w:left w:val="none" w:sz="0" w:space="0" w:color="auto"/>
        <w:bottom w:val="none" w:sz="0" w:space="0" w:color="auto"/>
        <w:right w:val="none" w:sz="0" w:space="0" w:color="auto"/>
      </w:divBdr>
    </w:div>
    <w:div w:id="1989552627">
      <w:bodyDiv w:val="1"/>
      <w:marLeft w:val="0"/>
      <w:marRight w:val="0"/>
      <w:marTop w:val="0"/>
      <w:marBottom w:val="0"/>
      <w:divBdr>
        <w:top w:val="none" w:sz="0" w:space="0" w:color="auto"/>
        <w:left w:val="none" w:sz="0" w:space="0" w:color="auto"/>
        <w:bottom w:val="none" w:sz="0" w:space="0" w:color="auto"/>
        <w:right w:val="none" w:sz="0" w:space="0" w:color="auto"/>
      </w:divBdr>
    </w:div>
    <w:div w:id="1994987709">
      <w:bodyDiv w:val="1"/>
      <w:marLeft w:val="0"/>
      <w:marRight w:val="0"/>
      <w:marTop w:val="0"/>
      <w:marBottom w:val="0"/>
      <w:divBdr>
        <w:top w:val="none" w:sz="0" w:space="0" w:color="auto"/>
        <w:left w:val="none" w:sz="0" w:space="0" w:color="auto"/>
        <w:bottom w:val="none" w:sz="0" w:space="0" w:color="auto"/>
        <w:right w:val="none" w:sz="0" w:space="0" w:color="auto"/>
      </w:divBdr>
    </w:div>
    <w:div w:id="1998721776">
      <w:bodyDiv w:val="1"/>
      <w:marLeft w:val="0"/>
      <w:marRight w:val="0"/>
      <w:marTop w:val="0"/>
      <w:marBottom w:val="0"/>
      <w:divBdr>
        <w:top w:val="none" w:sz="0" w:space="0" w:color="auto"/>
        <w:left w:val="none" w:sz="0" w:space="0" w:color="auto"/>
        <w:bottom w:val="none" w:sz="0" w:space="0" w:color="auto"/>
        <w:right w:val="none" w:sz="0" w:space="0" w:color="auto"/>
      </w:divBdr>
      <w:divsChild>
        <w:div w:id="939486019">
          <w:marLeft w:val="0"/>
          <w:marRight w:val="0"/>
          <w:marTop w:val="0"/>
          <w:marBottom w:val="0"/>
          <w:divBdr>
            <w:top w:val="none" w:sz="0" w:space="0" w:color="auto"/>
            <w:left w:val="none" w:sz="0" w:space="0" w:color="auto"/>
            <w:bottom w:val="none" w:sz="0" w:space="0" w:color="auto"/>
            <w:right w:val="none" w:sz="0" w:space="0" w:color="auto"/>
          </w:divBdr>
          <w:divsChild>
            <w:div w:id="388381354">
              <w:marLeft w:val="0"/>
              <w:marRight w:val="0"/>
              <w:marTop w:val="0"/>
              <w:marBottom w:val="450"/>
              <w:divBdr>
                <w:top w:val="none" w:sz="0" w:space="0" w:color="auto"/>
                <w:left w:val="none" w:sz="0" w:space="0" w:color="auto"/>
                <w:bottom w:val="none" w:sz="0" w:space="0" w:color="auto"/>
                <w:right w:val="none" w:sz="0" w:space="0" w:color="auto"/>
              </w:divBdr>
              <w:divsChild>
                <w:div w:id="2005620219">
                  <w:marLeft w:val="0"/>
                  <w:marRight w:val="0"/>
                  <w:marTop w:val="0"/>
                  <w:marBottom w:val="0"/>
                  <w:divBdr>
                    <w:top w:val="none" w:sz="0" w:space="0" w:color="auto"/>
                    <w:left w:val="none" w:sz="0" w:space="0" w:color="auto"/>
                    <w:bottom w:val="none" w:sz="0" w:space="0" w:color="auto"/>
                    <w:right w:val="none" w:sz="0" w:space="0" w:color="auto"/>
                  </w:divBdr>
                  <w:divsChild>
                    <w:div w:id="1706902976">
                      <w:marLeft w:val="0"/>
                      <w:marRight w:val="0"/>
                      <w:marTop w:val="0"/>
                      <w:marBottom w:val="0"/>
                      <w:divBdr>
                        <w:top w:val="none" w:sz="0" w:space="0" w:color="auto"/>
                        <w:left w:val="none" w:sz="0" w:space="0" w:color="auto"/>
                        <w:bottom w:val="none" w:sz="0" w:space="0" w:color="auto"/>
                        <w:right w:val="none" w:sz="0" w:space="0" w:color="auto"/>
                      </w:divBdr>
                      <w:divsChild>
                        <w:div w:id="881089155">
                          <w:marLeft w:val="0"/>
                          <w:marRight w:val="0"/>
                          <w:marTop w:val="0"/>
                          <w:marBottom w:val="0"/>
                          <w:divBdr>
                            <w:top w:val="none" w:sz="0" w:space="0" w:color="auto"/>
                            <w:left w:val="none" w:sz="0" w:space="0" w:color="auto"/>
                            <w:bottom w:val="none" w:sz="0" w:space="0" w:color="auto"/>
                            <w:right w:val="none" w:sz="0" w:space="0" w:color="auto"/>
                          </w:divBdr>
                          <w:divsChild>
                            <w:div w:id="1107500449">
                              <w:marLeft w:val="0"/>
                              <w:marRight w:val="0"/>
                              <w:marTop w:val="0"/>
                              <w:marBottom w:val="0"/>
                              <w:divBdr>
                                <w:top w:val="none" w:sz="0" w:space="0" w:color="auto"/>
                                <w:left w:val="none" w:sz="0" w:space="0" w:color="auto"/>
                                <w:bottom w:val="none" w:sz="0" w:space="0" w:color="auto"/>
                                <w:right w:val="none" w:sz="0" w:space="0" w:color="auto"/>
                              </w:divBdr>
                              <w:divsChild>
                                <w:div w:id="1676807874">
                                  <w:marLeft w:val="0"/>
                                  <w:marRight w:val="0"/>
                                  <w:marTop w:val="0"/>
                                  <w:marBottom w:val="0"/>
                                  <w:divBdr>
                                    <w:top w:val="none" w:sz="0" w:space="0" w:color="auto"/>
                                    <w:left w:val="none" w:sz="0" w:space="0" w:color="auto"/>
                                    <w:bottom w:val="none" w:sz="0" w:space="0" w:color="auto"/>
                                    <w:right w:val="none" w:sz="0" w:space="0" w:color="auto"/>
                                  </w:divBdr>
                                  <w:divsChild>
                                    <w:div w:id="8233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743776">
      <w:bodyDiv w:val="1"/>
      <w:marLeft w:val="0"/>
      <w:marRight w:val="0"/>
      <w:marTop w:val="0"/>
      <w:marBottom w:val="0"/>
      <w:divBdr>
        <w:top w:val="none" w:sz="0" w:space="0" w:color="auto"/>
        <w:left w:val="none" w:sz="0" w:space="0" w:color="auto"/>
        <w:bottom w:val="none" w:sz="0" w:space="0" w:color="auto"/>
        <w:right w:val="none" w:sz="0" w:space="0" w:color="auto"/>
      </w:divBdr>
    </w:div>
    <w:div w:id="210383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dandh.com/pdfs/2018-DaaS-ResellerQuotingTool.xlsx" TargetMode="External"/><Relationship Id="rId2" Type="http://schemas.openxmlformats.org/officeDocument/2006/relationships/hyperlink" Target="https://rnd-it.co.uk/daas/daas-value-calculator/" TargetMode="External"/><Relationship Id="rId1" Type="http://schemas.openxmlformats.org/officeDocument/2006/relationships/hyperlink" Target="https://www.hp.com/us-en/services/workforce-solutions/workforce-computing/managed-device-services-calculator.html" TargetMode="External"/><Relationship Id="rId4" Type="http://schemas.openxmlformats.org/officeDocument/2006/relationships/hyperlink" Target="https://github.com/slovak-egov/CRZ-scrap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F551-7997-407A-9A66-CDDE53EB0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2138</TotalTime>
  <Pages>35</Pages>
  <Words>9923</Words>
  <Characters>56564</Characters>
  <Application>Microsoft Office Word</Application>
  <DocSecurity>0</DocSecurity>
  <Lines>471</Lines>
  <Paragraphs>132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66355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Hamarová, Ľubica</dc:creator>
  <cp:keywords/>
  <dc:description/>
  <cp:lastModifiedBy>Tihanyi, Marián</cp:lastModifiedBy>
  <cp:revision>258</cp:revision>
  <dcterms:created xsi:type="dcterms:W3CDTF">2024-07-30T10:08:00Z</dcterms:created>
  <dcterms:modified xsi:type="dcterms:W3CDTF">2025-08-06T09:13:00Z</dcterms:modified>
</cp:coreProperties>
</file>