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061A" w14:textId="77777777" w:rsidR="00E76112" w:rsidRPr="00E35926" w:rsidRDefault="00F95DEC" w:rsidP="003045F1">
      <w:pPr>
        <w:pStyle w:val="Nzov"/>
        <w:tabs>
          <w:tab w:val="left" w:pos="3408"/>
        </w:tabs>
        <w:rPr>
          <w:rFonts w:asciiTheme="minorHAnsi" w:hAnsiTheme="minorHAnsi"/>
        </w:rPr>
      </w:pPr>
      <w:r w:rsidRPr="00E35926">
        <w:rPr>
          <w:rFonts w:asciiTheme="minorHAnsi" w:hAnsiTheme="minorHAnsi"/>
        </w:rPr>
        <w:tab/>
      </w:r>
    </w:p>
    <w:p w14:paraId="7339210F" w14:textId="08BB444F" w:rsidR="00C53597" w:rsidRPr="00E35926" w:rsidRDefault="00C53597" w:rsidP="00BF59B3">
      <w:pPr>
        <w:pStyle w:val="Nzov"/>
        <w:rPr>
          <w:rFonts w:asciiTheme="minorHAnsi" w:hAnsiTheme="minorHAnsi"/>
        </w:rPr>
      </w:pPr>
    </w:p>
    <w:p w14:paraId="305D608C" w14:textId="77777777" w:rsidR="00500E7B" w:rsidRPr="00E35926" w:rsidRDefault="00500E7B" w:rsidP="00500E7B">
      <w:pPr>
        <w:pStyle w:val="Nzov"/>
        <w:rPr>
          <w:rFonts w:asciiTheme="minorHAnsi" w:hAnsiTheme="minorHAnsi"/>
        </w:rPr>
      </w:pPr>
    </w:p>
    <w:p w14:paraId="447F3D3A" w14:textId="77777777" w:rsidR="005710C7" w:rsidRDefault="000D5459" w:rsidP="00500E7B">
      <w:pPr>
        <w:pStyle w:val="Nzov"/>
        <w:jc w:val="center"/>
        <w:rPr>
          <w:rFonts w:asciiTheme="minorHAnsi" w:hAnsiTheme="minorHAnsi"/>
        </w:rPr>
      </w:pPr>
      <w:r w:rsidRPr="00E35926">
        <w:rPr>
          <w:rFonts w:asciiTheme="minorHAnsi" w:hAnsiTheme="minorHAnsi"/>
        </w:rPr>
        <w:t>Metodick</w:t>
      </w:r>
      <w:r w:rsidR="004B46F7" w:rsidRPr="00E35926">
        <w:rPr>
          <w:rFonts w:asciiTheme="minorHAnsi" w:hAnsiTheme="minorHAnsi"/>
        </w:rPr>
        <w:t>ý</w:t>
      </w:r>
      <w:r w:rsidRPr="00E35926">
        <w:rPr>
          <w:rFonts w:asciiTheme="minorHAnsi" w:hAnsiTheme="minorHAnsi"/>
        </w:rPr>
        <w:t xml:space="preserve"> pokyn k spracovaniu </w:t>
      </w:r>
      <w:r w:rsidR="004B46F7" w:rsidRPr="00E35926">
        <w:rPr>
          <w:rFonts w:asciiTheme="minorHAnsi" w:hAnsiTheme="minorHAnsi"/>
        </w:rPr>
        <w:t xml:space="preserve">biznis </w:t>
      </w:r>
      <w:proofErr w:type="spellStart"/>
      <w:r w:rsidR="004B46F7" w:rsidRPr="00E35926">
        <w:rPr>
          <w:rFonts w:asciiTheme="minorHAnsi" w:hAnsiTheme="minorHAnsi"/>
        </w:rPr>
        <w:t>case</w:t>
      </w:r>
      <w:proofErr w:type="spellEnd"/>
      <w:r w:rsidR="004B46F7" w:rsidRPr="00E35926">
        <w:rPr>
          <w:rFonts w:asciiTheme="minorHAnsi" w:hAnsiTheme="minorHAnsi"/>
        </w:rPr>
        <w:t xml:space="preserve"> a </w:t>
      </w:r>
      <w:proofErr w:type="spellStart"/>
      <w:r w:rsidR="004B46F7" w:rsidRPr="00E35926">
        <w:rPr>
          <w:rFonts w:asciiTheme="minorHAnsi" w:hAnsiTheme="minorHAnsi"/>
        </w:rPr>
        <w:t>cost</w:t>
      </w:r>
      <w:proofErr w:type="spellEnd"/>
      <w:r w:rsidR="004B46F7" w:rsidRPr="00E35926">
        <w:rPr>
          <w:rFonts w:asciiTheme="minorHAnsi" w:hAnsiTheme="minorHAnsi"/>
        </w:rPr>
        <w:t xml:space="preserve"> benefit analýzy informačných technológií verejnej správy</w:t>
      </w:r>
      <w:r w:rsidR="005710C7">
        <w:rPr>
          <w:rFonts w:asciiTheme="minorHAnsi" w:hAnsiTheme="minorHAnsi"/>
        </w:rPr>
        <w:t xml:space="preserve"> </w:t>
      </w:r>
    </w:p>
    <w:p w14:paraId="22E5FBC6" w14:textId="77777777" w:rsidR="005710C7" w:rsidRDefault="005710C7" w:rsidP="00500E7B">
      <w:pPr>
        <w:pStyle w:val="Nzov"/>
        <w:jc w:val="center"/>
        <w:rPr>
          <w:rFonts w:asciiTheme="minorHAnsi" w:hAnsiTheme="minorHAnsi"/>
          <w:b/>
          <w:sz w:val="24"/>
          <w:szCs w:val="24"/>
        </w:rPr>
      </w:pPr>
    </w:p>
    <w:p w14:paraId="45C37311" w14:textId="77777777" w:rsidR="005710C7" w:rsidRDefault="005710C7" w:rsidP="00500E7B">
      <w:pPr>
        <w:pStyle w:val="Nzov"/>
        <w:jc w:val="center"/>
        <w:rPr>
          <w:rFonts w:asciiTheme="minorHAnsi" w:hAnsiTheme="minorHAnsi"/>
          <w:b/>
          <w:sz w:val="24"/>
          <w:szCs w:val="24"/>
        </w:rPr>
      </w:pPr>
    </w:p>
    <w:p w14:paraId="4502EF4D" w14:textId="1DA20B72" w:rsidR="00500E7B" w:rsidRPr="00E35926" w:rsidRDefault="005710C7" w:rsidP="00500E7B">
      <w:pPr>
        <w:pStyle w:val="Nzov"/>
        <w:jc w:val="center"/>
        <w:rPr>
          <w:rFonts w:asciiTheme="minorHAnsi" w:hAnsiTheme="minorHAnsi"/>
          <w:b/>
          <w:sz w:val="24"/>
          <w:szCs w:val="24"/>
        </w:rPr>
      </w:pPr>
      <w:r w:rsidRPr="000120E3">
        <w:rPr>
          <w:b/>
          <w:sz w:val="24"/>
          <w:szCs w:val="24"/>
        </w:rPr>
        <w:t>Aktualizácia</w:t>
      </w:r>
      <w:r>
        <w:rPr>
          <w:rFonts w:asciiTheme="minorHAnsi" w:hAnsiTheme="minorHAnsi"/>
          <w:b/>
          <w:sz w:val="24"/>
          <w:szCs w:val="24"/>
        </w:rPr>
        <w:t xml:space="preserve"> </w:t>
      </w:r>
    </w:p>
    <w:p w14:paraId="420989F0" w14:textId="40225F85" w:rsidR="00500E7B" w:rsidRPr="00E35926" w:rsidRDefault="00500E7B" w:rsidP="00500E7B">
      <w:pPr>
        <w:pStyle w:val="Nzov"/>
        <w:jc w:val="center"/>
        <w:rPr>
          <w:rFonts w:asciiTheme="minorHAnsi" w:hAnsiTheme="minorHAnsi"/>
          <w:b/>
          <w:sz w:val="24"/>
          <w:szCs w:val="24"/>
        </w:rPr>
      </w:pPr>
      <w:r w:rsidRPr="00E35926">
        <w:rPr>
          <w:rFonts w:asciiTheme="minorHAnsi" w:hAnsiTheme="minorHAnsi"/>
          <w:b/>
          <w:sz w:val="24"/>
          <w:szCs w:val="24"/>
        </w:rPr>
        <w:t>Platn</w:t>
      </w:r>
      <w:r w:rsidR="005710C7">
        <w:rPr>
          <w:rFonts w:asciiTheme="minorHAnsi" w:hAnsiTheme="minorHAnsi"/>
          <w:b/>
          <w:sz w:val="24"/>
          <w:szCs w:val="24"/>
        </w:rPr>
        <w:t>á</w:t>
      </w:r>
      <w:r w:rsidRPr="00E35926">
        <w:rPr>
          <w:rFonts w:asciiTheme="minorHAnsi" w:hAnsiTheme="minorHAnsi"/>
          <w:b/>
          <w:sz w:val="24"/>
          <w:szCs w:val="24"/>
        </w:rPr>
        <w:t xml:space="preserve"> od: </w:t>
      </w:r>
      <w:r w:rsidR="00602FF0">
        <w:rPr>
          <w:rFonts w:asciiTheme="minorHAnsi" w:hAnsiTheme="minorHAnsi"/>
          <w:b/>
          <w:sz w:val="24"/>
          <w:szCs w:val="24"/>
        </w:rPr>
        <w:t>3</w:t>
      </w:r>
      <w:r w:rsidR="0013459D">
        <w:rPr>
          <w:rFonts w:asciiTheme="minorHAnsi" w:hAnsiTheme="minorHAnsi"/>
          <w:b/>
          <w:sz w:val="24"/>
          <w:szCs w:val="24"/>
        </w:rPr>
        <w:t>1</w:t>
      </w:r>
      <w:r w:rsidRPr="00E35926">
        <w:rPr>
          <w:rFonts w:asciiTheme="minorHAnsi" w:hAnsiTheme="minorHAnsi"/>
          <w:b/>
          <w:sz w:val="24"/>
          <w:szCs w:val="24"/>
        </w:rPr>
        <w:t>.</w:t>
      </w:r>
      <w:r w:rsidR="0013459D">
        <w:rPr>
          <w:rFonts w:asciiTheme="minorHAnsi" w:hAnsiTheme="minorHAnsi"/>
          <w:b/>
          <w:sz w:val="24"/>
          <w:szCs w:val="24"/>
        </w:rPr>
        <w:t>1</w:t>
      </w:r>
      <w:r w:rsidRPr="00E35926">
        <w:rPr>
          <w:rFonts w:asciiTheme="minorHAnsi" w:hAnsiTheme="minorHAnsi"/>
          <w:b/>
          <w:sz w:val="24"/>
          <w:szCs w:val="24"/>
        </w:rPr>
        <w:t>.202</w:t>
      </w:r>
      <w:r w:rsidR="0013459D">
        <w:rPr>
          <w:rFonts w:asciiTheme="minorHAnsi" w:hAnsiTheme="minorHAnsi"/>
          <w:b/>
          <w:sz w:val="24"/>
          <w:szCs w:val="24"/>
        </w:rPr>
        <w:t>5</w:t>
      </w:r>
    </w:p>
    <w:p w14:paraId="02FD8C37" w14:textId="442FC87B" w:rsidR="00500E7B" w:rsidRPr="00E35926" w:rsidRDefault="00500E7B" w:rsidP="00500E7B">
      <w:pPr>
        <w:pStyle w:val="Nzov"/>
        <w:jc w:val="center"/>
        <w:rPr>
          <w:rFonts w:asciiTheme="minorHAnsi" w:hAnsiTheme="minorHAnsi"/>
          <w:b/>
          <w:sz w:val="24"/>
          <w:szCs w:val="24"/>
        </w:rPr>
      </w:pPr>
      <w:r w:rsidRPr="00E35926">
        <w:rPr>
          <w:rFonts w:asciiTheme="minorHAnsi" w:hAnsiTheme="minorHAnsi"/>
          <w:b/>
          <w:sz w:val="24"/>
          <w:szCs w:val="24"/>
        </w:rPr>
        <w:t>Účinn</w:t>
      </w:r>
      <w:r w:rsidR="005710C7">
        <w:rPr>
          <w:rFonts w:asciiTheme="minorHAnsi" w:hAnsiTheme="minorHAnsi"/>
          <w:b/>
          <w:sz w:val="24"/>
          <w:szCs w:val="24"/>
        </w:rPr>
        <w:t>á</w:t>
      </w:r>
      <w:r w:rsidRPr="00E35926">
        <w:rPr>
          <w:rFonts w:asciiTheme="minorHAnsi" w:hAnsiTheme="minorHAnsi"/>
          <w:b/>
          <w:sz w:val="24"/>
          <w:szCs w:val="24"/>
        </w:rPr>
        <w:t xml:space="preserve"> od: </w:t>
      </w:r>
      <w:r w:rsidR="00602FF0">
        <w:rPr>
          <w:rFonts w:asciiTheme="minorHAnsi" w:hAnsiTheme="minorHAnsi"/>
          <w:b/>
          <w:sz w:val="24"/>
          <w:szCs w:val="24"/>
        </w:rPr>
        <w:t>3</w:t>
      </w:r>
      <w:r w:rsidR="0013459D">
        <w:rPr>
          <w:rFonts w:asciiTheme="minorHAnsi" w:hAnsiTheme="minorHAnsi"/>
          <w:b/>
          <w:sz w:val="24"/>
          <w:szCs w:val="24"/>
        </w:rPr>
        <w:t>1</w:t>
      </w:r>
      <w:bookmarkStart w:id="0" w:name="_GoBack"/>
      <w:bookmarkEnd w:id="0"/>
      <w:r w:rsidRPr="00E35926">
        <w:rPr>
          <w:rFonts w:asciiTheme="minorHAnsi" w:hAnsiTheme="minorHAnsi"/>
          <w:b/>
          <w:sz w:val="24"/>
          <w:szCs w:val="24"/>
        </w:rPr>
        <w:t>.</w:t>
      </w:r>
      <w:r w:rsidR="0013459D">
        <w:rPr>
          <w:rFonts w:asciiTheme="minorHAnsi" w:hAnsiTheme="minorHAnsi"/>
          <w:b/>
          <w:sz w:val="24"/>
          <w:szCs w:val="24"/>
        </w:rPr>
        <w:t>1</w:t>
      </w:r>
      <w:r w:rsidRPr="00E35926">
        <w:rPr>
          <w:rFonts w:asciiTheme="minorHAnsi" w:hAnsiTheme="minorHAnsi"/>
          <w:b/>
          <w:sz w:val="24"/>
          <w:szCs w:val="24"/>
        </w:rPr>
        <w:t>.202</w:t>
      </w:r>
      <w:r w:rsidR="0013459D">
        <w:rPr>
          <w:rFonts w:asciiTheme="minorHAnsi" w:hAnsiTheme="minorHAnsi"/>
          <w:b/>
          <w:sz w:val="24"/>
          <w:szCs w:val="24"/>
        </w:rPr>
        <w:t>5</w:t>
      </w:r>
    </w:p>
    <w:p w14:paraId="73425274" w14:textId="243CDE60" w:rsidR="00E76112" w:rsidRPr="00E35926" w:rsidRDefault="00E76112"/>
    <w:p w14:paraId="4E2BBD2D" w14:textId="7F0538F1" w:rsidR="00500E7B" w:rsidRPr="00E35926" w:rsidRDefault="00500E7B"/>
    <w:p w14:paraId="06666E57" w14:textId="22A3AB97" w:rsidR="00500E7B" w:rsidRPr="00E35926" w:rsidRDefault="00500E7B"/>
    <w:p w14:paraId="7BFA8B3B" w14:textId="55BC4C4B" w:rsidR="00500E7B" w:rsidRPr="00E35926" w:rsidRDefault="00500E7B"/>
    <w:p w14:paraId="060A6933" w14:textId="65590D96" w:rsidR="00500E7B" w:rsidRDefault="00500E7B"/>
    <w:p w14:paraId="246B2190" w14:textId="00CDE46A" w:rsidR="00932857" w:rsidRDefault="00932857"/>
    <w:p w14:paraId="75C069FB" w14:textId="442CF4D3" w:rsidR="00932857" w:rsidRDefault="00932857"/>
    <w:p w14:paraId="0BB90A23" w14:textId="0C80CAFA" w:rsidR="00932857" w:rsidRDefault="00932857"/>
    <w:p w14:paraId="43F799C9" w14:textId="6BAC9079" w:rsidR="00932857" w:rsidRDefault="00932857"/>
    <w:p w14:paraId="562F7322" w14:textId="7249BF6D" w:rsidR="00932857" w:rsidRDefault="00932857"/>
    <w:p w14:paraId="1241BAFA" w14:textId="443A3366" w:rsidR="00932857" w:rsidRDefault="00932857"/>
    <w:p w14:paraId="07D296DE" w14:textId="5C628786" w:rsidR="00932857" w:rsidRDefault="00932857"/>
    <w:p w14:paraId="4AF5FC37" w14:textId="7EC13773" w:rsidR="00932857" w:rsidRDefault="00932857"/>
    <w:p w14:paraId="557936AE" w14:textId="77777777" w:rsidR="00932857" w:rsidRPr="00E35926" w:rsidRDefault="00932857"/>
    <w:p w14:paraId="0AE7735A" w14:textId="6C40FD50" w:rsidR="00500E7B" w:rsidRPr="00E35926" w:rsidRDefault="00500E7B"/>
    <w:p w14:paraId="1442DA0E" w14:textId="63B40574" w:rsidR="00500E7B" w:rsidRPr="00E35926" w:rsidRDefault="00500E7B"/>
    <w:p w14:paraId="0C422017" w14:textId="5FD5C9E0" w:rsidR="00500E7B" w:rsidRPr="00E35926" w:rsidRDefault="00500E7B"/>
    <w:p w14:paraId="27AE8712" w14:textId="6D807835" w:rsidR="00500E7B" w:rsidRPr="00E35926" w:rsidRDefault="00500E7B"/>
    <w:p w14:paraId="325EB92D" w14:textId="2995115F" w:rsidR="00500E7B" w:rsidRPr="00E35926" w:rsidRDefault="00500E7B"/>
    <w:p w14:paraId="02ABB364" w14:textId="6D6E6DF4" w:rsidR="00500E7B" w:rsidRPr="00E35926" w:rsidRDefault="00500E7B">
      <w:pPr>
        <w:rPr>
          <w:rFonts w:eastAsiaTheme="majorEastAsia" w:cstheme="majorBidi"/>
          <w:color w:val="2F5496" w:themeColor="accent1" w:themeShade="BF"/>
          <w:sz w:val="32"/>
          <w:szCs w:val="32"/>
        </w:rPr>
      </w:pPr>
    </w:p>
    <w:sdt>
      <w:sdtPr>
        <w:rPr>
          <w:rFonts w:asciiTheme="minorHAnsi" w:eastAsiaTheme="minorHAnsi" w:hAnsiTheme="minorHAnsi" w:cstheme="minorBidi"/>
          <w:color w:val="auto"/>
          <w:sz w:val="22"/>
          <w:szCs w:val="22"/>
          <w:lang w:eastAsia="en-US"/>
        </w:rPr>
        <w:id w:val="1253860136"/>
        <w:docPartObj>
          <w:docPartGallery w:val="Table of Contents"/>
          <w:docPartUnique/>
        </w:docPartObj>
      </w:sdtPr>
      <w:sdtEndPr>
        <w:rPr>
          <w:b/>
          <w:bCs/>
        </w:rPr>
      </w:sdtEndPr>
      <w:sdtContent>
        <w:p w14:paraId="526215DD" w14:textId="77777777" w:rsidR="00E76112" w:rsidRPr="00E35926" w:rsidRDefault="00E76112">
          <w:pPr>
            <w:pStyle w:val="Hlavikaobsahu"/>
            <w:rPr>
              <w:rFonts w:asciiTheme="minorHAnsi" w:hAnsiTheme="minorHAnsi"/>
            </w:rPr>
          </w:pPr>
          <w:r w:rsidRPr="00E35926">
            <w:rPr>
              <w:rFonts w:asciiTheme="minorHAnsi" w:hAnsiTheme="minorHAnsi"/>
            </w:rPr>
            <w:t>Obsah</w:t>
          </w:r>
        </w:p>
        <w:p w14:paraId="4B8AEFBF" w14:textId="2B777D30" w:rsidR="004A0F25" w:rsidRDefault="00F01B09">
          <w:pPr>
            <w:pStyle w:val="Obsah1"/>
            <w:tabs>
              <w:tab w:val="left" w:pos="440"/>
              <w:tab w:val="right" w:leader="dot" w:pos="13994"/>
            </w:tabs>
            <w:rPr>
              <w:rFonts w:eastAsiaTheme="minorEastAsia"/>
              <w:noProof/>
              <w:lang w:eastAsia="sk-SK"/>
            </w:rPr>
          </w:pPr>
          <w:r w:rsidRPr="00E35926">
            <w:fldChar w:fldCharType="begin"/>
          </w:r>
          <w:r w:rsidR="00E76112" w:rsidRPr="00E35926">
            <w:instrText xml:space="preserve"> TOC \o "1-3" \h \z \u </w:instrText>
          </w:r>
          <w:r w:rsidRPr="00E35926">
            <w:fldChar w:fldCharType="separate"/>
          </w:r>
          <w:hyperlink w:anchor="_Toc63691054" w:history="1">
            <w:r w:rsidR="004A0F25" w:rsidRPr="007C7964">
              <w:rPr>
                <w:rStyle w:val="Hypertextovprepojenie"/>
                <w:noProof/>
              </w:rPr>
              <w:t>1</w:t>
            </w:r>
            <w:r w:rsidR="004A0F25">
              <w:rPr>
                <w:rFonts w:eastAsiaTheme="minorEastAsia"/>
                <w:noProof/>
                <w:lang w:eastAsia="sk-SK"/>
              </w:rPr>
              <w:tab/>
            </w:r>
            <w:r w:rsidR="004A0F25" w:rsidRPr="007C7964">
              <w:rPr>
                <w:rStyle w:val="Hypertextovprepojenie"/>
                <w:noProof/>
              </w:rPr>
              <w:t>Účel a záväznosť dokumentu</w:t>
            </w:r>
            <w:r w:rsidR="004A0F25">
              <w:rPr>
                <w:noProof/>
                <w:webHidden/>
              </w:rPr>
              <w:tab/>
            </w:r>
            <w:r w:rsidR="004A0F25">
              <w:rPr>
                <w:noProof/>
                <w:webHidden/>
              </w:rPr>
              <w:fldChar w:fldCharType="begin"/>
            </w:r>
            <w:r w:rsidR="004A0F25">
              <w:rPr>
                <w:noProof/>
                <w:webHidden/>
              </w:rPr>
              <w:instrText xml:space="preserve"> PAGEREF _Toc63691054 \h </w:instrText>
            </w:r>
            <w:r w:rsidR="004A0F25">
              <w:rPr>
                <w:noProof/>
                <w:webHidden/>
              </w:rPr>
            </w:r>
            <w:r w:rsidR="004A0F25">
              <w:rPr>
                <w:noProof/>
                <w:webHidden/>
              </w:rPr>
              <w:fldChar w:fldCharType="separate"/>
            </w:r>
            <w:r w:rsidR="00FB1513">
              <w:rPr>
                <w:noProof/>
                <w:webHidden/>
              </w:rPr>
              <w:t>5</w:t>
            </w:r>
            <w:r w:rsidR="004A0F25">
              <w:rPr>
                <w:noProof/>
                <w:webHidden/>
              </w:rPr>
              <w:fldChar w:fldCharType="end"/>
            </w:r>
          </w:hyperlink>
        </w:p>
        <w:p w14:paraId="2C1C44E2" w14:textId="02476592" w:rsidR="004A0F25" w:rsidRDefault="00EC3873">
          <w:pPr>
            <w:pStyle w:val="Obsah2"/>
            <w:tabs>
              <w:tab w:val="left" w:pos="880"/>
              <w:tab w:val="right" w:leader="dot" w:pos="13994"/>
            </w:tabs>
            <w:rPr>
              <w:rFonts w:eastAsiaTheme="minorEastAsia"/>
              <w:noProof/>
              <w:lang w:eastAsia="sk-SK"/>
            </w:rPr>
          </w:pPr>
          <w:hyperlink w:anchor="_Toc63691055" w:history="1">
            <w:r w:rsidR="004A0F25" w:rsidRPr="007C7964">
              <w:rPr>
                <w:rStyle w:val="Hypertextovprepojenie"/>
                <w:noProof/>
              </w:rPr>
              <w:t>1.1</w:t>
            </w:r>
            <w:r w:rsidR="004A0F25">
              <w:rPr>
                <w:rFonts w:eastAsiaTheme="minorEastAsia"/>
                <w:noProof/>
                <w:lang w:eastAsia="sk-SK"/>
              </w:rPr>
              <w:tab/>
            </w:r>
            <w:r w:rsidR="004A0F25" w:rsidRPr="007C7964">
              <w:rPr>
                <w:rStyle w:val="Hypertextovprepojenie"/>
                <w:noProof/>
              </w:rPr>
              <w:t>Účel finančnej a ekonomickej analýzy</w:t>
            </w:r>
            <w:r w:rsidR="004A0F25">
              <w:rPr>
                <w:noProof/>
                <w:webHidden/>
              </w:rPr>
              <w:tab/>
            </w:r>
            <w:r w:rsidR="004A0F25">
              <w:rPr>
                <w:noProof/>
                <w:webHidden/>
              </w:rPr>
              <w:fldChar w:fldCharType="begin"/>
            </w:r>
            <w:r w:rsidR="004A0F25">
              <w:rPr>
                <w:noProof/>
                <w:webHidden/>
              </w:rPr>
              <w:instrText xml:space="preserve"> PAGEREF _Toc63691055 \h </w:instrText>
            </w:r>
            <w:r w:rsidR="004A0F25">
              <w:rPr>
                <w:noProof/>
                <w:webHidden/>
              </w:rPr>
            </w:r>
            <w:r w:rsidR="004A0F25">
              <w:rPr>
                <w:noProof/>
                <w:webHidden/>
              </w:rPr>
              <w:fldChar w:fldCharType="separate"/>
            </w:r>
            <w:r w:rsidR="00FB1513">
              <w:rPr>
                <w:noProof/>
                <w:webHidden/>
              </w:rPr>
              <w:t>6</w:t>
            </w:r>
            <w:r w:rsidR="004A0F25">
              <w:rPr>
                <w:noProof/>
                <w:webHidden/>
              </w:rPr>
              <w:fldChar w:fldCharType="end"/>
            </w:r>
          </w:hyperlink>
        </w:p>
        <w:p w14:paraId="538B6B6A" w14:textId="711723D8" w:rsidR="004A0F25" w:rsidRDefault="00EC3873">
          <w:pPr>
            <w:pStyle w:val="Obsah3"/>
            <w:tabs>
              <w:tab w:val="left" w:pos="1320"/>
              <w:tab w:val="right" w:leader="dot" w:pos="13994"/>
            </w:tabs>
            <w:rPr>
              <w:rFonts w:eastAsiaTheme="minorEastAsia"/>
              <w:noProof/>
              <w:lang w:eastAsia="sk-SK"/>
            </w:rPr>
          </w:pPr>
          <w:hyperlink w:anchor="_Toc63691056" w:history="1">
            <w:r w:rsidR="004A0F25" w:rsidRPr="007C7964">
              <w:rPr>
                <w:rStyle w:val="Hypertextovprepojenie"/>
                <w:noProof/>
              </w:rPr>
              <w:t>1.1.1</w:t>
            </w:r>
            <w:r w:rsidR="004A0F25">
              <w:rPr>
                <w:rFonts w:eastAsiaTheme="minorEastAsia"/>
                <w:noProof/>
                <w:lang w:eastAsia="sk-SK"/>
              </w:rPr>
              <w:tab/>
            </w:r>
            <w:r w:rsidR="004A0F25" w:rsidRPr="007C7964">
              <w:rPr>
                <w:rStyle w:val="Hypertextovprepojenie"/>
                <w:noProof/>
              </w:rPr>
              <w:t>Podstatné zmeny oproti predošlej verzií metodiky:</w:t>
            </w:r>
            <w:r w:rsidR="004A0F25">
              <w:rPr>
                <w:noProof/>
                <w:webHidden/>
              </w:rPr>
              <w:tab/>
            </w:r>
            <w:r w:rsidR="004A0F25">
              <w:rPr>
                <w:noProof/>
                <w:webHidden/>
              </w:rPr>
              <w:fldChar w:fldCharType="begin"/>
            </w:r>
            <w:r w:rsidR="004A0F25">
              <w:rPr>
                <w:noProof/>
                <w:webHidden/>
              </w:rPr>
              <w:instrText xml:space="preserve"> PAGEREF _Toc63691056 \h </w:instrText>
            </w:r>
            <w:r w:rsidR="004A0F25">
              <w:rPr>
                <w:noProof/>
                <w:webHidden/>
              </w:rPr>
            </w:r>
            <w:r w:rsidR="004A0F25">
              <w:rPr>
                <w:noProof/>
                <w:webHidden/>
              </w:rPr>
              <w:fldChar w:fldCharType="separate"/>
            </w:r>
            <w:r w:rsidR="00FB1513">
              <w:rPr>
                <w:noProof/>
                <w:webHidden/>
              </w:rPr>
              <w:t>6</w:t>
            </w:r>
            <w:r w:rsidR="004A0F25">
              <w:rPr>
                <w:noProof/>
                <w:webHidden/>
              </w:rPr>
              <w:fldChar w:fldCharType="end"/>
            </w:r>
          </w:hyperlink>
        </w:p>
        <w:p w14:paraId="26A4AF21" w14:textId="30EABC00" w:rsidR="004A0F25" w:rsidRDefault="00EC3873">
          <w:pPr>
            <w:pStyle w:val="Obsah2"/>
            <w:tabs>
              <w:tab w:val="left" w:pos="880"/>
              <w:tab w:val="right" w:leader="dot" w:pos="13994"/>
            </w:tabs>
            <w:rPr>
              <w:rFonts w:eastAsiaTheme="minorEastAsia"/>
              <w:noProof/>
              <w:lang w:eastAsia="sk-SK"/>
            </w:rPr>
          </w:pPr>
          <w:hyperlink w:anchor="_Toc63691057" w:history="1">
            <w:r w:rsidR="004A0F25" w:rsidRPr="007C7964">
              <w:rPr>
                <w:rStyle w:val="Hypertextovprepojenie"/>
                <w:noProof/>
              </w:rPr>
              <w:t>1.2</w:t>
            </w:r>
            <w:r w:rsidR="004A0F25">
              <w:rPr>
                <w:rFonts w:eastAsiaTheme="minorEastAsia"/>
                <w:noProof/>
                <w:lang w:eastAsia="sk-SK"/>
              </w:rPr>
              <w:tab/>
            </w:r>
            <w:r w:rsidR="004A0F25" w:rsidRPr="007C7964">
              <w:rPr>
                <w:rStyle w:val="Hypertextovprepojenie"/>
                <w:noProof/>
              </w:rPr>
              <w:t>Prechodné ustanovenie</w:t>
            </w:r>
            <w:r w:rsidR="004A0F25">
              <w:rPr>
                <w:noProof/>
                <w:webHidden/>
              </w:rPr>
              <w:tab/>
            </w:r>
            <w:r w:rsidR="004A0F25">
              <w:rPr>
                <w:noProof/>
                <w:webHidden/>
              </w:rPr>
              <w:fldChar w:fldCharType="begin"/>
            </w:r>
            <w:r w:rsidR="004A0F25">
              <w:rPr>
                <w:noProof/>
                <w:webHidden/>
              </w:rPr>
              <w:instrText xml:space="preserve"> PAGEREF _Toc63691057 \h </w:instrText>
            </w:r>
            <w:r w:rsidR="004A0F25">
              <w:rPr>
                <w:noProof/>
                <w:webHidden/>
              </w:rPr>
            </w:r>
            <w:r w:rsidR="004A0F25">
              <w:rPr>
                <w:noProof/>
                <w:webHidden/>
              </w:rPr>
              <w:fldChar w:fldCharType="separate"/>
            </w:r>
            <w:r w:rsidR="00FB1513">
              <w:rPr>
                <w:noProof/>
                <w:webHidden/>
              </w:rPr>
              <w:t>7</w:t>
            </w:r>
            <w:r w:rsidR="004A0F25">
              <w:rPr>
                <w:noProof/>
                <w:webHidden/>
              </w:rPr>
              <w:fldChar w:fldCharType="end"/>
            </w:r>
          </w:hyperlink>
        </w:p>
        <w:p w14:paraId="16DF54DD" w14:textId="4E52EFDB" w:rsidR="004A0F25" w:rsidRDefault="00EC3873">
          <w:pPr>
            <w:pStyle w:val="Obsah2"/>
            <w:tabs>
              <w:tab w:val="left" w:pos="880"/>
              <w:tab w:val="right" w:leader="dot" w:pos="13994"/>
            </w:tabs>
            <w:rPr>
              <w:rFonts w:eastAsiaTheme="minorEastAsia"/>
              <w:noProof/>
              <w:lang w:eastAsia="sk-SK"/>
            </w:rPr>
          </w:pPr>
          <w:hyperlink w:anchor="_Toc63691058" w:history="1">
            <w:r w:rsidR="004A0F25" w:rsidRPr="007C7964">
              <w:rPr>
                <w:rStyle w:val="Hypertextovprepojenie"/>
                <w:noProof/>
              </w:rPr>
              <w:t>1.3</w:t>
            </w:r>
            <w:r w:rsidR="004A0F25">
              <w:rPr>
                <w:rFonts w:eastAsiaTheme="minorEastAsia"/>
                <w:noProof/>
                <w:lang w:eastAsia="sk-SK"/>
              </w:rPr>
              <w:tab/>
            </w:r>
            <w:r w:rsidR="004A0F25" w:rsidRPr="007C7964">
              <w:rPr>
                <w:rStyle w:val="Hypertextovprepojenie"/>
                <w:noProof/>
              </w:rPr>
              <w:t>Odporúčaný postup práce s Dokumentom</w:t>
            </w:r>
            <w:r w:rsidR="004A0F25">
              <w:rPr>
                <w:noProof/>
                <w:webHidden/>
              </w:rPr>
              <w:tab/>
            </w:r>
            <w:r w:rsidR="004A0F25">
              <w:rPr>
                <w:noProof/>
                <w:webHidden/>
              </w:rPr>
              <w:fldChar w:fldCharType="begin"/>
            </w:r>
            <w:r w:rsidR="004A0F25">
              <w:rPr>
                <w:noProof/>
                <w:webHidden/>
              </w:rPr>
              <w:instrText xml:space="preserve"> PAGEREF _Toc63691058 \h </w:instrText>
            </w:r>
            <w:r w:rsidR="004A0F25">
              <w:rPr>
                <w:noProof/>
                <w:webHidden/>
              </w:rPr>
            </w:r>
            <w:r w:rsidR="004A0F25">
              <w:rPr>
                <w:noProof/>
                <w:webHidden/>
              </w:rPr>
              <w:fldChar w:fldCharType="separate"/>
            </w:r>
            <w:r w:rsidR="00FB1513">
              <w:rPr>
                <w:noProof/>
                <w:webHidden/>
              </w:rPr>
              <w:t>7</w:t>
            </w:r>
            <w:r w:rsidR="004A0F25">
              <w:rPr>
                <w:noProof/>
                <w:webHidden/>
              </w:rPr>
              <w:fldChar w:fldCharType="end"/>
            </w:r>
          </w:hyperlink>
        </w:p>
        <w:p w14:paraId="10C76DE4" w14:textId="4F82DFBF" w:rsidR="004A0F25" w:rsidRDefault="00EC3873">
          <w:pPr>
            <w:pStyle w:val="Obsah3"/>
            <w:tabs>
              <w:tab w:val="left" w:pos="1320"/>
              <w:tab w:val="right" w:leader="dot" w:pos="13994"/>
            </w:tabs>
            <w:rPr>
              <w:rFonts w:eastAsiaTheme="minorEastAsia"/>
              <w:noProof/>
              <w:lang w:eastAsia="sk-SK"/>
            </w:rPr>
          </w:pPr>
          <w:hyperlink w:anchor="_Toc63691059" w:history="1">
            <w:r w:rsidR="004A0F25" w:rsidRPr="007C7964">
              <w:rPr>
                <w:rStyle w:val="Hypertextovprepojenie"/>
                <w:noProof/>
              </w:rPr>
              <w:t>1.3.1</w:t>
            </w:r>
            <w:r w:rsidR="004A0F25">
              <w:rPr>
                <w:rFonts w:eastAsiaTheme="minorEastAsia"/>
                <w:noProof/>
                <w:lang w:eastAsia="sk-SK"/>
              </w:rPr>
              <w:tab/>
            </w:r>
            <w:r w:rsidR="004A0F25" w:rsidRPr="007C7964">
              <w:rPr>
                <w:rStyle w:val="Hypertextovprepojenie"/>
                <w:noProof/>
              </w:rPr>
              <w:t>Najskôr teória potom prax</w:t>
            </w:r>
            <w:r w:rsidR="004A0F25">
              <w:rPr>
                <w:noProof/>
                <w:webHidden/>
              </w:rPr>
              <w:tab/>
            </w:r>
            <w:r w:rsidR="004A0F25">
              <w:rPr>
                <w:noProof/>
                <w:webHidden/>
              </w:rPr>
              <w:fldChar w:fldCharType="begin"/>
            </w:r>
            <w:r w:rsidR="004A0F25">
              <w:rPr>
                <w:noProof/>
                <w:webHidden/>
              </w:rPr>
              <w:instrText xml:space="preserve"> PAGEREF _Toc63691059 \h </w:instrText>
            </w:r>
            <w:r w:rsidR="004A0F25">
              <w:rPr>
                <w:noProof/>
                <w:webHidden/>
              </w:rPr>
            </w:r>
            <w:r w:rsidR="004A0F25">
              <w:rPr>
                <w:noProof/>
                <w:webHidden/>
              </w:rPr>
              <w:fldChar w:fldCharType="separate"/>
            </w:r>
            <w:r w:rsidR="00FB1513">
              <w:rPr>
                <w:noProof/>
                <w:webHidden/>
              </w:rPr>
              <w:t>7</w:t>
            </w:r>
            <w:r w:rsidR="004A0F25">
              <w:rPr>
                <w:noProof/>
                <w:webHidden/>
              </w:rPr>
              <w:fldChar w:fldCharType="end"/>
            </w:r>
          </w:hyperlink>
        </w:p>
        <w:p w14:paraId="4DCF81DE" w14:textId="11ED474D" w:rsidR="004A0F25" w:rsidRDefault="00EC3873">
          <w:pPr>
            <w:pStyle w:val="Obsah3"/>
            <w:tabs>
              <w:tab w:val="left" w:pos="1320"/>
              <w:tab w:val="right" w:leader="dot" w:pos="13994"/>
            </w:tabs>
            <w:rPr>
              <w:rFonts w:eastAsiaTheme="minorEastAsia"/>
              <w:noProof/>
              <w:lang w:eastAsia="sk-SK"/>
            </w:rPr>
          </w:pPr>
          <w:hyperlink w:anchor="_Toc63691060" w:history="1">
            <w:r w:rsidR="004A0F25" w:rsidRPr="007C7964">
              <w:rPr>
                <w:rStyle w:val="Hypertextovprepojenie"/>
                <w:noProof/>
              </w:rPr>
              <w:t>1.3.2</w:t>
            </w:r>
            <w:r w:rsidR="004A0F25">
              <w:rPr>
                <w:rFonts w:eastAsiaTheme="minorEastAsia"/>
                <w:noProof/>
                <w:lang w:eastAsia="sk-SK"/>
              </w:rPr>
              <w:tab/>
            </w:r>
            <w:r w:rsidR="004A0F25" w:rsidRPr="007C7964">
              <w:rPr>
                <w:rStyle w:val="Hypertextovprepojenie"/>
                <w:noProof/>
              </w:rPr>
              <w:t>Učenie sa za pochodu</w:t>
            </w:r>
            <w:r w:rsidR="004A0F25">
              <w:rPr>
                <w:noProof/>
                <w:webHidden/>
              </w:rPr>
              <w:tab/>
            </w:r>
            <w:r w:rsidR="004A0F25">
              <w:rPr>
                <w:noProof/>
                <w:webHidden/>
              </w:rPr>
              <w:fldChar w:fldCharType="begin"/>
            </w:r>
            <w:r w:rsidR="004A0F25">
              <w:rPr>
                <w:noProof/>
                <w:webHidden/>
              </w:rPr>
              <w:instrText xml:space="preserve"> PAGEREF _Toc63691060 \h </w:instrText>
            </w:r>
            <w:r w:rsidR="004A0F25">
              <w:rPr>
                <w:noProof/>
                <w:webHidden/>
              </w:rPr>
            </w:r>
            <w:r w:rsidR="004A0F25">
              <w:rPr>
                <w:noProof/>
                <w:webHidden/>
              </w:rPr>
              <w:fldChar w:fldCharType="separate"/>
            </w:r>
            <w:r w:rsidR="00FB1513">
              <w:rPr>
                <w:noProof/>
                <w:webHidden/>
              </w:rPr>
              <w:t>7</w:t>
            </w:r>
            <w:r w:rsidR="004A0F25">
              <w:rPr>
                <w:noProof/>
                <w:webHidden/>
              </w:rPr>
              <w:fldChar w:fldCharType="end"/>
            </w:r>
          </w:hyperlink>
        </w:p>
        <w:p w14:paraId="2CB60AC6" w14:textId="46FF6673" w:rsidR="004A0F25" w:rsidRDefault="00EC3873">
          <w:pPr>
            <w:pStyle w:val="Obsah1"/>
            <w:tabs>
              <w:tab w:val="left" w:pos="440"/>
              <w:tab w:val="right" w:leader="dot" w:pos="13994"/>
            </w:tabs>
            <w:rPr>
              <w:rFonts w:eastAsiaTheme="minorEastAsia"/>
              <w:noProof/>
              <w:lang w:eastAsia="sk-SK"/>
            </w:rPr>
          </w:pPr>
          <w:hyperlink w:anchor="_Toc63691061" w:history="1">
            <w:r w:rsidR="004A0F25" w:rsidRPr="007C7964">
              <w:rPr>
                <w:rStyle w:val="Hypertextovprepojenie"/>
                <w:noProof/>
              </w:rPr>
              <w:t>2</w:t>
            </w:r>
            <w:r w:rsidR="004A0F25">
              <w:rPr>
                <w:rFonts w:eastAsiaTheme="minorEastAsia"/>
                <w:noProof/>
                <w:lang w:eastAsia="sk-SK"/>
              </w:rPr>
              <w:tab/>
            </w:r>
            <w:r w:rsidR="004A0F25" w:rsidRPr="007C7964">
              <w:rPr>
                <w:rStyle w:val="Hypertextovprepojenie"/>
                <w:noProof/>
              </w:rPr>
              <w:t>Uplatnenie metodiky pre pripravované projekty</w:t>
            </w:r>
            <w:r w:rsidR="004A0F25">
              <w:rPr>
                <w:noProof/>
                <w:webHidden/>
              </w:rPr>
              <w:tab/>
            </w:r>
            <w:r w:rsidR="004A0F25">
              <w:rPr>
                <w:noProof/>
                <w:webHidden/>
              </w:rPr>
              <w:fldChar w:fldCharType="begin"/>
            </w:r>
            <w:r w:rsidR="004A0F25">
              <w:rPr>
                <w:noProof/>
                <w:webHidden/>
              </w:rPr>
              <w:instrText xml:space="preserve"> PAGEREF _Toc63691061 \h </w:instrText>
            </w:r>
            <w:r w:rsidR="004A0F25">
              <w:rPr>
                <w:noProof/>
                <w:webHidden/>
              </w:rPr>
            </w:r>
            <w:r w:rsidR="004A0F25">
              <w:rPr>
                <w:noProof/>
                <w:webHidden/>
              </w:rPr>
              <w:fldChar w:fldCharType="separate"/>
            </w:r>
            <w:r w:rsidR="00FB1513">
              <w:rPr>
                <w:noProof/>
                <w:webHidden/>
              </w:rPr>
              <w:t>8</w:t>
            </w:r>
            <w:r w:rsidR="004A0F25">
              <w:rPr>
                <w:noProof/>
                <w:webHidden/>
              </w:rPr>
              <w:fldChar w:fldCharType="end"/>
            </w:r>
          </w:hyperlink>
        </w:p>
        <w:p w14:paraId="5EC821B3" w14:textId="504D955E" w:rsidR="004A0F25" w:rsidRDefault="00EC3873">
          <w:pPr>
            <w:pStyle w:val="Obsah1"/>
            <w:tabs>
              <w:tab w:val="left" w:pos="440"/>
              <w:tab w:val="right" w:leader="dot" w:pos="13994"/>
            </w:tabs>
            <w:rPr>
              <w:rFonts w:eastAsiaTheme="minorEastAsia"/>
              <w:noProof/>
              <w:lang w:eastAsia="sk-SK"/>
            </w:rPr>
          </w:pPr>
          <w:hyperlink w:anchor="_Toc63691062" w:history="1">
            <w:r w:rsidR="004A0F25" w:rsidRPr="007C7964">
              <w:rPr>
                <w:rStyle w:val="Hypertextovprepojenie"/>
                <w:noProof/>
              </w:rPr>
              <w:t>3</w:t>
            </w:r>
            <w:r w:rsidR="004A0F25">
              <w:rPr>
                <w:rFonts w:eastAsiaTheme="minorEastAsia"/>
                <w:noProof/>
                <w:lang w:eastAsia="sk-SK"/>
              </w:rPr>
              <w:tab/>
            </w:r>
            <w:r w:rsidR="004A0F25" w:rsidRPr="007C7964">
              <w:rPr>
                <w:rStyle w:val="Hypertextovprepojenie"/>
                <w:noProof/>
              </w:rPr>
              <w:t>Výklad pojmov a teória</w:t>
            </w:r>
            <w:r w:rsidR="004A0F25">
              <w:rPr>
                <w:noProof/>
                <w:webHidden/>
              </w:rPr>
              <w:tab/>
            </w:r>
            <w:r w:rsidR="004A0F25">
              <w:rPr>
                <w:noProof/>
                <w:webHidden/>
              </w:rPr>
              <w:fldChar w:fldCharType="begin"/>
            </w:r>
            <w:r w:rsidR="004A0F25">
              <w:rPr>
                <w:noProof/>
                <w:webHidden/>
              </w:rPr>
              <w:instrText xml:space="preserve"> PAGEREF _Toc63691062 \h </w:instrText>
            </w:r>
            <w:r w:rsidR="004A0F25">
              <w:rPr>
                <w:noProof/>
                <w:webHidden/>
              </w:rPr>
            </w:r>
            <w:r w:rsidR="004A0F25">
              <w:rPr>
                <w:noProof/>
                <w:webHidden/>
              </w:rPr>
              <w:fldChar w:fldCharType="separate"/>
            </w:r>
            <w:r w:rsidR="00FB1513">
              <w:rPr>
                <w:noProof/>
                <w:webHidden/>
              </w:rPr>
              <w:t>8</w:t>
            </w:r>
            <w:r w:rsidR="004A0F25">
              <w:rPr>
                <w:noProof/>
                <w:webHidden/>
              </w:rPr>
              <w:fldChar w:fldCharType="end"/>
            </w:r>
          </w:hyperlink>
        </w:p>
        <w:p w14:paraId="3EC1ACB7" w14:textId="72498C9D" w:rsidR="004A0F25" w:rsidRDefault="00EC3873">
          <w:pPr>
            <w:pStyle w:val="Obsah2"/>
            <w:tabs>
              <w:tab w:val="left" w:pos="880"/>
              <w:tab w:val="right" w:leader="dot" w:pos="13994"/>
            </w:tabs>
            <w:rPr>
              <w:rFonts w:eastAsiaTheme="minorEastAsia"/>
              <w:noProof/>
              <w:lang w:eastAsia="sk-SK"/>
            </w:rPr>
          </w:pPr>
          <w:hyperlink w:anchor="_Toc63691063" w:history="1">
            <w:r w:rsidR="004A0F25" w:rsidRPr="007C7964">
              <w:rPr>
                <w:rStyle w:val="Hypertextovprepojenie"/>
                <w:noProof/>
              </w:rPr>
              <w:t>3.1</w:t>
            </w:r>
            <w:r w:rsidR="004A0F25">
              <w:rPr>
                <w:rFonts w:eastAsiaTheme="minorEastAsia"/>
                <w:noProof/>
                <w:lang w:eastAsia="sk-SK"/>
              </w:rPr>
              <w:tab/>
            </w:r>
            <w:r w:rsidR="004A0F25" w:rsidRPr="007C7964">
              <w:rPr>
                <w:rStyle w:val="Hypertextovprepojenie"/>
                <w:noProof/>
              </w:rPr>
              <w:t>UCP analýza</w:t>
            </w:r>
            <w:r w:rsidR="004A0F25">
              <w:rPr>
                <w:noProof/>
                <w:webHidden/>
              </w:rPr>
              <w:tab/>
            </w:r>
            <w:r w:rsidR="004A0F25">
              <w:rPr>
                <w:noProof/>
                <w:webHidden/>
              </w:rPr>
              <w:fldChar w:fldCharType="begin"/>
            </w:r>
            <w:r w:rsidR="004A0F25">
              <w:rPr>
                <w:noProof/>
                <w:webHidden/>
              </w:rPr>
              <w:instrText xml:space="preserve"> PAGEREF _Toc63691063 \h </w:instrText>
            </w:r>
            <w:r w:rsidR="004A0F25">
              <w:rPr>
                <w:noProof/>
                <w:webHidden/>
              </w:rPr>
            </w:r>
            <w:r w:rsidR="004A0F25">
              <w:rPr>
                <w:noProof/>
                <w:webHidden/>
              </w:rPr>
              <w:fldChar w:fldCharType="separate"/>
            </w:r>
            <w:r w:rsidR="00FB1513">
              <w:rPr>
                <w:noProof/>
                <w:webHidden/>
              </w:rPr>
              <w:t>8</w:t>
            </w:r>
            <w:r w:rsidR="004A0F25">
              <w:rPr>
                <w:noProof/>
                <w:webHidden/>
              </w:rPr>
              <w:fldChar w:fldCharType="end"/>
            </w:r>
          </w:hyperlink>
        </w:p>
        <w:p w14:paraId="270BB668" w14:textId="5E9FB6FE" w:rsidR="004A0F25" w:rsidRDefault="00EC3873">
          <w:pPr>
            <w:pStyle w:val="Obsah3"/>
            <w:tabs>
              <w:tab w:val="left" w:pos="1320"/>
              <w:tab w:val="right" w:leader="dot" w:pos="13994"/>
            </w:tabs>
            <w:rPr>
              <w:rFonts w:eastAsiaTheme="minorEastAsia"/>
              <w:noProof/>
              <w:lang w:eastAsia="sk-SK"/>
            </w:rPr>
          </w:pPr>
          <w:hyperlink w:anchor="_Toc63691064" w:history="1">
            <w:r w:rsidR="004A0F25" w:rsidRPr="007C7964">
              <w:rPr>
                <w:rStyle w:val="Hypertextovprepojenie"/>
                <w:noProof/>
              </w:rPr>
              <w:t>3.1.1</w:t>
            </w:r>
            <w:r w:rsidR="004A0F25">
              <w:rPr>
                <w:rFonts w:eastAsiaTheme="minorEastAsia"/>
                <w:noProof/>
                <w:lang w:eastAsia="sk-SK"/>
              </w:rPr>
              <w:tab/>
            </w:r>
            <w:r w:rsidR="004A0F25" w:rsidRPr="007C7964">
              <w:rPr>
                <w:rStyle w:val="Hypertextovprepojenie"/>
                <w:noProof/>
              </w:rPr>
              <w:t>Stanovenie UUCPs</w:t>
            </w:r>
            <w:r w:rsidR="004A0F25">
              <w:rPr>
                <w:noProof/>
                <w:webHidden/>
              </w:rPr>
              <w:tab/>
            </w:r>
            <w:r w:rsidR="004A0F25">
              <w:rPr>
                <w:noProof/>
                <w:webHidden/>
              </w:rPr>
              <w:fldChar w:fldCharType="begin"/>
            </w:r>
            <w:r w:rsidR="004A0F25">
              <w:rPr>
                <w:noProof/>
                <w:webHidden/>
              </w:rPr>
              <w:instrText xml:space="preserve"> PAGEREF _Toc63691064 \h </w:instrText>
            </w:r>
            <w:r w:rsidR="004A0F25">
              <w:rPr>
                <w:noProof/>
                <w:webHidden/>
              </w:rPr>
            </w:r>
            <w:r w:rsidR="004A0F25">
              <w:rPr>
                <w:noProof/>
                <w:webHidden/>
              </w:rPr>
              <w:fldChar w:fldCharType="separate"/>
            </w:r>
            <w:r w:rsidR="00FB1513">
              <w:rPr>
                <w:noProof/>
                <w:webHidden/>
              </w:rPr>
              <w:t>8</w:t>
            </w:r>
            <w:r w:rsidR="004A0F25">
              <w:rPr>
                <w:noProof/>
                <w:webHidden/>
              </w:rPr>
              <w:fldChar w:fldCharType="end"/>
            </w:r>
          </w:hyperlink>
        </w:p>
        <w:p w14:paraId="07618A07" w14:textId="0D37CDDF" w:rsidR="004A0F25" w:rsidRDefault="00EC3873">
          <w:pPr>
            <w:pStyle w:val="Obsah3"/>
            <w:tabs>
              <w:tab w:val="left" w:pos="1320"/>
              <w:tab w:val="right" w:leader="dot" w:pos="13994"/>
            </w:tabs>
            <w:rPr>
              <w:rFonts w:eastAsiaTheme="minorEastAsia"/>
              <w:noProof/>
              <w:lang w:eastAsia="sk-SK"/>
            </w:rPr>
          </w:pPr>
          <w:hyperlink w:anchor="_Toc63691065" w:history="1">
            <w:r w:rsidR="004A0F25" w:rsidRPr="007C7964">
              <w:rPr>
                <w:rStyle w:val="Hypertextovprepojenie"/>
                <w:noProof/>
              </w:rPr>
              <w:t>3.1.2</w:t>
            </w:r>
            <w:r w:rsidR="004A0F25">
              <w:rPr>
                <w:rFonts w:eastAsiaTheme="minorEastAsia"/>
                <w:noProof/>
                <w:lang w:eastAsia="sk-SK"/>
              </w:rPr>
              <w:tab/>
            </w:r>
            <w:r w:rsidR="004A0F25" w:rsidRPr="007C7964">
              <w:rPr>
                <w:rStyle w:val="Hypertextovprepojenie"/>
                <w:noProof/>
              </w:rPr>
              <w:t>TCFs</w:t>
            </w:r>
            <w:r w:rsidR="004A0F25">
              <w:rPr>
                <w:noProof/>
                <w:webHidden/>
              </w:rPr>
              <w:tab/>
            </w:r>
            <w:r w:rsidR="004A0F25">
              <w:rPr>
                <w:noProof/>
                <w:webHidden/>
              </w:rPr>
              <w:fldChar w:fldCharType="begin"/>
            </w:r>
            <w:r w:rsidR="004A0F25">
              <w:rPr>
                <w:noProof/>
                <w:webHidden/>
              </w:rPr>
              <w:instrText xml:space="preserve"> PAGEREF _Toc63691065 \h </w:instrText>
            </w:r>
            <w:r w:rsidR="004A0F25">
              <w:rPr>
                <w:noProof/>
                <w:webHidden/>
              </w:rPr>
            </w:r>
            <w:r w:rsidR="004A0F25">
              <w:rPr>
                <w:noProof/>
                <w:webHidden/>
              </w:rPr>
              <w:fldChar w:fldCharType="separate"/>
            </w:r>
            <w:r w:rsidR="00FB1513">
              <w:rPr>
                <w:noProof/>
                <w:webHidden/>
              </w:rPr>
              <w:t>9</w:t>
            </w:r>
            <w:r w:rsidR="004A0F25">
              <w:rPr>
                <w:noProof/>
                <w:webHidden/>
              </w:rPr>
              <w:fldChar w:fldCharType="end"/>
            </w:r>
          </w:hyperlink>
        </w:p>
        <w:p w14:paraId="43F8E4A4" w14:textId="585B1525" w:rsidR="004A0F25" w:rsidRDefault="00EC3873">
          <w:pPr>
            <w:pStyle w:val="Obsah3"/>
            <w:tabs>
              <w:tab w:val="left" w:pos="1320"/>
              <w:tab w:val="right" w:leader="dot" w:pos="13994"/>
            </w:tabs>
            <w:rPr>
              <w:rFonts w:eastAsiaTheme="minorEastAsia"/>
              <w:noProof/>
              <w:lang w:eastAsia="sk-SK"/>
            </w:rPr>
          </w:pPr>
          <w:hyperlink w:anchor="_Toc63691066" w:history="1">
            <w:r w:rsidR="004A0F25" w:rsidRPr="007C7964">
              <w:rPr>
                <w:rStyle w:val="Hypertextovprepojenie"/>
                <w:noProof/>
              </w:rPr>
              <w:t>3.1.3</w:t>
            </w:r>
            <w:r w:rsidR="004A0F25">
              <w:rPr>
                <w:rFonts w:eastAsiaTheme="minorEastAsia"/>
                <w:noProof/>
                <w:lang w:eastAsia="sk-SK"/>
              </w:rPr>
              <w:tab/>
            </w:r>
            <w:r w:rsidR="004A0F25" w:rsidRPr="007C7964">
              <w:rPr>
                <w:rStyle w:val="Hypertextovprepojenie"/>
                <w:noProof/>
              </w:rPr>
              <w:t>ECFs</w:t>
            </w:r>
            <w:r w:rsidR="004A0F25">
              <w:rPr>
                <w:noProof/>
                <w:webHidden/>
              </w:rPr>
              <w:tab/>
            </w:r>
            <w:r w:rsidR="004A0F25">
              <w:rPr>
                <w:noProof/>
                <w:webHidden/>
              </w:rPr>
              <w:fldChar w:fldCharType="begin"/>
            </w:r>
            <w:r w:rsidR="004A0F25">
              <w:rPr>
                <w:noProof/>
                <w:webHidden/>
              </w:rPr>
              <w:instrText xml:space="preserve"> PAGEREF _Toc63691066 \h </w:instrText>
            </w:r>
            <w:r w:rsidR="004A0F25">
              <w:rPr>
                <w:noProof/>
                <w:webHidden/>
              </w:rPr>
            </w:r>
            <w:r w:rsidR="004A0F25">
              <w:rPr>
                <w:noProof/>
                <w:webHidden/>
              </w:rPr>
              <w:fldChar w:fldCharType="separate"/>
            </w:r>
            <w:r w:rsidR="00FB1513">
              <w:rPr>
                <w:noProof/>
                <w:webHidden/>
              </w:rPr>
              <w:t>10</w:t>
            </w:r>
            <w:r w:rsidR="004A0F25">
              <w:rPr>
                <w:noProof/>
                <w:webHidden/>
              </w:rPr>
              <w:fldChar w:fldCharType="end"/>
            </w:r>
          </w:hyperlink>
        </w:p>
        <w:p w14:paraId="3E6846F6" w14:textId="73DA348F" w:rsidR="004A0F25" w:rsidRDefault="00EC3873">
          <w:pPr>
            <w:pStyle w:val="Obsah3"/>
            <w:tabs>
              <w:tab w:val="left" w:pos="1320"/>
              <w:tab w:val="right" w:leader="dot" w:pos="13994"/>
            </w:tabs>
            <w:rPr>
              <w:rFonts w:eastAsiaTheme="minorEastAsia"/>
              <w:noProof/>
              <w:lang w:eastAsia="sk-SK"/>
            </w:rPr>
          </w:pPr>
          <w:hyperlink w:anchor="_Toc63691067" w:history="1">
            <w:r w:rsidR="004A0F25" w:rsidRPr="007C7964">
              <w:rPr>
                <w:rStyle w:val="Hypertextovprepojenie"/>
                <w:noProof/>
              </w:rPr>
              <w:t>3.1.4</w:t>
            </w:r>
            <w:r w:rsidR="004A0F25">
              <w:rPr>
                <w:rFonts w:eastAsiaTheme="minorEastAsia"/>
                <w:noProof/>
                <w:lang w:eastAsia="sk-SK"/>
              </w:rPr>
              <w:tab/>
            </w:r>
            <w:r w:rsidR="004A0F25" w:rsidRPr="007C7964">
              <w:rPr>
                <w:rStyle w:val="Hypertextovprepojenie"/>
                <w:noProof/>
              </w:rPr>
              <w:t>Výpočet UCP</w:t>
            </w:r>
            <w:r w:rsidR="004A0F25">
              <w:rPr>
                <w:noProof/>
                <w:webHidden/>
              </w:rPr>
              <w:tab/>
            </w:r>
            <w:r w:rsidR="004A0F25">
              <w:rPr>
                <w:noProof/>
                <w:webHidden/>
              </w:rPr>
              <w:fldChar w:fldCharType="begin"/>
            </w:r>
            <w:r w:rsidR="004A0F25">
              <w:rPr>
                <w:noProof/>
                <w:webHidden/>
              </w:rPr>
              <w:instrText xml:space="preserve"> PAGEREF _Toc63691067 \h </w:instrText>
            </w:r>
            <w:r w:rsidR="004A0F25">
              <w:rPr>
                <w:noProof/>
                <w:webHidden/>
              </w:rPr>
            </w:r>
            <w:r w:rsidR="004A0F25">
              <w:rPr>
                <w:noProof/>
                <w:webHidden/>
              </w:rPr>
              <w:fldChar w:fldCharType="separate"/>
            </w:r>
            <w:r w:rsidR="00FB1513">
              <w:rPr>
                <w:noProof/>
                <w:webHidden/>
              </w:rPr>
              <w:t>11</w:t>
            </w:r>
            <w:r w:rsidR="004A0F25">
              <w:rPr>
                <w:noProof/>
                <w:webHidden/>
              </w:rPr>
              <w:fldChar w:fldCharType="end"/>
            </w:r>
          </w:hyperlink>
        </w:p>
        <w:p w14:paraId="41772DF9" w14:textId="6D129A53" w:rsidR="004A0F25" w:rsidRDefault="00EC3873">
          <w:pPr>
            <w:pStyle w:val="Obsah3"/>
            <w:tabs>
              <w:tab w:val="left" w:pos="1320"/>
              <w:tab w:val="right" w:leader="dot" w:pos="13994"/>
            </w:tabs>
            <w:rPr>
              <w:rFonts w:eastAsiaTheme="minorEastAsia"/>
              <w:noProof/>
              <w:lang w:eastAsia="sk-SK"/>
            </w:rPr>
          </w:pPr>
          <w:hyperlink w:anchor="_Toc63691068" w:history="1">
            <w:r w:rsidR="004A0F25" w:rsidRPr="007C7964">
              <w:rPr>
                <w:rStyle w:val="Hypertextovprepojenie"/>
                <w:noProof/>
              </w:rPr>
              <w:t>3.1.5</w:t>
            </w:r>
            <w:r w:rsidR="004A0F25">
              <w:rPr>
                <w:rFonts w:eastAsiaTheme="minorEastAsia"/>
                <w:noProof/>
                <w:lang w:eastAsia="sk-SK"/>
              </w:rPr>
              <w:tab/>
            </w:r>
            <w:r w:rsidR="004A0F25" w:rsidRPr="007C7964">
              <w:rPr>
                <w:rStyle w:val="Hypertextovprepojenie"/>
                <w:noProof/>
              </w:rPr>
              <w:t>Produktivity faktor</w:t>
            </w:r>
            <w:r w:rsidR="004A0F25">
              <w:rPr>
                <w:noProof/>
                <w:webHidden/>
              </w:rPr>
              <w:tab/>
            </w:r>
            <w:r w:rsidR="004A0F25">
              <w:rPr>
                <w:noProof/>
                <w:webHidden/>
              </w:rPr>
              <w:fldChar w:fldCharType="begin"/>
            </w:r>
            <w:r w:rsidR="004A0F25">
              <w:rPr>
                <w:noProof/>
                <w:webHidden/>
              </w:rPr>
              <w:instrText xml:space="preserve"> PAGEREF _Toc63691068 \h </w:instrText>
            </w:r>
            <w:r w:rsidR="004A0F25">
              <w:rPr>
                <w:noProof/>
                <w:webHidden/>
              </w:rPr>
            </w:r>
            <w:r w:rsidR="004A0F25">
              <w:rPr>
                <w:noProof/>
                <w:webHidden/>
              </w:rPr>
              <w:fldChar w:fldCharType="separate"/>
            </w:r>
            <w:r w:rsidR="00FB1513">
              <w:rPr>
                <w:noProof/>
                <w:webHidden/>
              </w:rPr>
              <w:t>11</w:t>
            </w:r>
            <w:r w:rsidR="004A0F25">
              <w:rPr>
                <w:noProof/>
                <w:webHidden/>
              </w:rPr>
              <w:fldChar w:fldCharType="end"/>
            </w:r>
          </w:hyperlink>
        </w:p>
        <w:p w14:paraId="142B84CC" w14:textId="7D0EC85B" w:rsidR="004A0F25" w:rsidRDefault="00EC3873">
          <w:pPr>
            <w:pStyle w:val="Obsah2"/>
            <w:tabs>
              <w:tab w:val="left" w:pos="880"/>
              <w:tab w:val="right" w:leader="dot" w:pos="13994"/>
            </w:tabs>
            <w:rPr>
              <w:rFonts w:eastAsiaTheme="minorEastAsia"/>
              <w:noProof/>
              <w:lang w:eastAsia="sk-SK"/>
            </w:rPr>
          </w:pPr>
          <w:hyperlink w:anchor="_Toc63691069" w:history="1">
            <w:r w:rsidR="004A0F25" w:rsidRPr="007C7964">
              <w:rPr>
                <w:rStyle w:val="Hypertextovprepojenie"/>
                <w:noProof/>
              </w:rPr>
              <w:t>3.2</w:t>
            </w:r>
            <w:r w:rsidR="004A0F25">
              <w:rPr>
                <w:rFonts w:eastAsiaTheme="minorEastAsia"/>
                <w:noProof/>
                <w:lang w:eastAsia="sk-SK"/>
              </w:rPr>
              <w:tab/>
            </w:r>
            <w:r w:rsidR="004A0F25" w:rsidRPr="007C7964">
              <w:rPr>
                <w:rStyle w:val="Hypertextovprepojenie"/>
                <w:noProof/>
              </w:rPr>
              <w:t>Aplikácia metodiky UCP na hodnotenie projektov</w:t>
            </w:r>
            <w:r w:rsidR="004A0F25">
              <w:rPr>
                <w:noProof/>
                <w:webHidden/>
              </w:rPr>
              <w:tab/>
            </w:r>
            <w:r w:rsidR="004A0F25">
              <w:rPr>
                <w:noProof/>
                <w:webHidden/>
              </w:rPr>
              <w:fldChar w:fldCharType="begin"/>
            </w:r>
            <w:r w:rsidR="004A0F25">
              <w:rPr>
                <w:noProof/>
                <w:webHidden/>
              </w:rPr>
              <w:instrText xml:space="preserve"> PAGEREF _Toc63691069 \h </w:instrText>
            </w:r>
            <w:r w:rsidR="004A0F25">
              <w:rPr>
                <w:noProof/>
                <w:webHidden/>
              </w:rPr>
            </w:r>
            <w:r w:rsidR="004A0F25">
              <w:rPr>
                <w:noProof/>
                <w:webHidden/>
              </w:rPr>
              <w:fldChar w:fldCharType="separate"/>
            </w:r>
            <w:r w:rsidR="00FB1513">
              <w:rPr>
                <w:noProof/>
                <w:webHidden/>
              </w:rPr>
              <w:t>12</w:t>
            </w:r>
            <w:r w:rsidR="004A0F25">
              <w:rPr>
                <w:noProof/>
                <w:webHidden/>
              </w:rPr>
              <w:fldChar w:fldCharType="end"/>
            </w:r>
          </w:hyperlink>
        </w:p>
        <w:p w14:paraId="649249B1" w14:textId="37703B29" w:rsidR="004A0F25" w:rsidRDefault="00EC3873">
          <w:pPr>
            <w:pStyle w:val="Obsah3"/>
            <w:tabs>
              <w:tab w:val="left" w:pos="1320"/>
              <w:tab w:val="right" w:leader="dot" w:pos="13994"/>
            </w:tabs>
            <w:rPr>
              <w:rFonts w:eastAsiaTheme="minorEastAsia"/>
              <w:noProof/>
              <w:lang w:eastAsia="sk-SK"/>
            </w:rPr>
          </w:pPr>
          <w:hyperlink w:anchor="_Toc63691070" w:history="1">
            <w:r w:rsidR="004A0F25" w:rsidRPr="007C7964">
              <w:rPr>
                <w:rStyle w:val="Hypertextovprepojenie"/>
                <w:noProof/>
              </w:rPr>
              <w:t>3.2.1</w:t>
            </w:r>
            <w:r w:rsidR="004A0F25">
              <w:rPr>
                <w:rFonts w:eastAsiaTheme="minorEastAsia"/>
                <w:noProof/>
                <w:lang w:eastAsia="sk-SK"/>
              </w:rPr>
              <w:tab/>
            </w:r>
            <w:r w:rsidR="004A0F25" w:rsidRPr="007C7964">
              <w:rPr>
                <w:rStyle w:val="Hypertextovprepojenie"/>
                <w:noProof/>
              </w:rPr>
              <w:t>Vývoj a úprava SW diela / Aplikácie</w:t>
            </w:r>
            <w:r w:rsidR="004A0F25">
              <w:rPr>
                <w:noProof/>
                <w:webHidden/>
              </w:rPr>
              <w:tab/>
            </w:r>
            <w:r w:rsidR="004A0F25">
              <w:rPr>
                <w:noProof/>
                <w:webHidden/>
              </w:rPr>
              <w:fldChar w:fldCharType="begin"/>
            </w:r>
            <w:r w:rsidR="004A0F25">
              <w:rPr>
                <w:noProof/>
                <w:webHidden/>
              </w:rPr>
              <w:instrText xml:space="preserve"> PAGEREF _Toc63691070 \h </w:instrText>
            </w:r>
            <w:r w:rsidR="004A0F25">
              <w:rPr>
                <w:noProof/>
                <w:webHidden/>
              </w:rPr>
            </w:r>
            <w:r w:rsidR="004A0F25">
              <w:rPr>
                <w:noProof/>
                <w:webHidden/>
              </w:rPr>
              <w:fldChar w:fldCharType="separate"/>
            </w:r>
            <w:r w:rsidR="00FB1513">
              <w:rPr>
                <w:noProof/>
                <w:webHidden/>
              </w:rPr>
              <w:t>12</w:t>
            </w:r>
            <w:r w:rsidR="004A0F25">
              <w:rPr>
                <w:noProof/>
                <w:webHidden/>
              </w:rPr>
              <w:fldChar w:fldCharType="end"/>
            </w:r>
          </w:hyperlink>
        </w:p>
        <w:p w14:paraId="5B22055C" w14:textId="2959C384" w:rsidR="004A0F25" w:rsidRDefault="00EC3873">
          <w:pPr>
            <w:pStyle w:val="Obsah3"/>
            <w:tabs>
              <w:tab w:val="left" w:pos="1320"/>
              <w:tab w:val="right" w:leader="dot" w:pos="13994"/>
            </w:tabs>
            <w:rPr>
              <w:rFonts w:eastAsiaTheme="minorEastAsia"/>
              <w:noProof/>
              <w:lang w:eastAsia="sk-SK"/>
            </w:rPr>
          </w:pPr>
          <w:hyperlink w:anchor="_Toc63691071" w:history="1">
            <w:r w:rsidR="004A0F25" w:rsidRPr="007C7964">
              <w:rPr>
                <w:rStyle w:val="Hypertextovprepojenie"/>
                <w:noProof/>
              </w:rPr>
              <w:t>3.2.2</w:t>
            </w:r>
            <w:r w:rsidR="004A0F25">
              <w:rPr>
                <w:rFonts w:eastAsiaTheme="minorEastAsia"/>
                <w:noProof/>
                <w:lang w:eastAsia="sk-SK"/>
              </w:rPr>
              <w:tab/>
            </w:r>
            <w:r w:rsidR="004A0F25" w:rsidRPr="007C7964">
              <w:rPr>
                <w:rStyle w:val="Hypertextovprepojenie"/>
                <w:noProof/>
              </w:rPr>
              <w:t>Nákup HW resp. licencií bez potreby tvorby dodatočných funkcionalít</w:t>
            </w:r>
            <w:r w:rsidR="004A0F25">
              <w:rPr>
                <w:noProof/>
                <w:webHidden/>
              </w:rPr>
              <w:tab/>
            </w:r>
            <w:r w:rsidR="004A0F25">
              <w:rPr>
                <w:noProof/>
                <w:webHidden/>
              </w:rPr>
              <w:fldChar w:fldCharType="begin"/>
            </w:r>
            <w:r w:rsidR="004A0F25">
              <w:rPr>
                <w:noProof/>
                <w:webHidden/>
              </w:rPr>
              <w:instrText xml:space="preserve"> PAGEREF _Toc63691071 \h </w:instrText>
            </w:r>
            <w:r w:rsidR="004A0F25">
              <w:rPr>
                <w:noProof/>
                <w:webHidden/>
              </w:rPr>
            </w:r>
            <w:r w:rsidR="004A0F25">
              <w:rPr>
                <w:noProof/>
                <w:webHidden/>
              </w:rPr>
              <w:fldChar w:fldCharType="separate"/>
            </w:r>
            <w:r w:rsidR="00FB1513">
              <w:rPr>
                <w:noProof/>
                <w:webHidden/>
              </w:rPr>
              <w:t>13</w:t>
            </w:r>
            <w:r w:rsidR="004A0F25">
              <w:rPr>
                <w:noProof/>
                <w:webHidden/>
              </w:rPr>
              <w:fldChar w:fldCharType="end"/>
            </w:r>
          </w:hyperlink>
        </w:p>
        <w:p w14:paraId="43347024" w14:textId="03F5DC9C" w:rsidR="004A0F25" w:rsidRDefault="00EC3873">
          <w:pPr>
            <w:pStyle w:val="Obsah1"/>
            <w:tabs>
              <w:tab w:val="left" w:pos="440"/>
              <w:tab w:val="right" w:leader="dot" w:pos="13994"/>
            </w:tabs>
            <w:rPr>
              <w:rFonts w:eastAsiaTheme="minorEastAsia"/>
              <w:noProof/>
              <w:lang w:eastAsia="sk-SK"/>
            </w:rPr>
          </w:pPr>
          <w:hyperlink w:anchor="_Toc63691072" w:history="1">
            <w:r w:rsidR="004A0F25" w:rsidRPr="007C7964">
              <w:rPr>
                <w:rStyle w:val="Hypertextovprepojenie"/>
                <w:noProof/>
              </w:rPr>
              <w:t>4</w:t>
            </w:r>
            <w:r w:rsidR="004A0F25">
              <w:rPr>
                <w:rFonts w:eastAsiaTheme="minorEastAsia"/>
                <w:noProof/>
                <w:lang w:eastAsia="sk-SK"/>
              </w:rPr>
              <w:tab/>
            </w:r>
            <w:r w:rsidR="004A0F25" w:rsidRPr="007C7964">
              <w:rPr>
                <w:rStyle w:val="Hypertextovprepojenie"/>
                <w:noProof/>
              </w:rPr>
              <w:t>Definovanie a klasifikácia požiadaviek</w:t>
            </w:r>
            <w:r w:rsidR="004A0F25">
              <w:rPr>
                <w:noProof/>
                <w:webHidden/>
              </w:rPr>
              <w:tab/>
            </w:r>
            <w:r w:rsidR="004A0F25">
              <w:rPr>
                <w:noProof/>
                <w:webHidden/>
              </w:rPr>
              <w:fldChar w:fldCharType="begin"/>
            </w:r>
            <w:r w:rsidR="004A0F25">
              <w:rPr>
                <w:noProof/>
                <w:webHidden/>
              </w:rPr>
              <w:instrText xml:space="preserve"> PAGEREF _Toc63691072 \h </w:instrText>
            </w:r>
            <w:r w:rsidR="004A0F25">
              <w:rPr>
                <w:noProof/>
                <w:webHidden/>
              </w:rPr>
            </w:r>
            <w:r w:rsidR="004A0F25">
              <w:rPr>
                <w:noProof/>
                <w:webHidden/>
              </w:rPr>
              <w:fldChar w:fldCharType="separate"/>
            </w:r>
            <w:r w:rsidR="00FB1513">
              <w:rPr>
                <w:noProof/>
                <w:webHidden/>
              </w:rPr>
              <w:t>14</w:t>
            </w:r>
            <w:r w:rsidR="004A0F25">
              <w:rPr>
                <w:noProof/>
                <w:webHidden/>
              </w:rPr>
              <w:fldChar w:fldCharType="end"/>
            </w:r>
          </w:hyperlink>
        </w:p>
        <w:p w14:paraId="4DBEE720" w14:textId="12F52200" w:rsidR="004A0F25" w:rsidRDefault="00EC3873">
          <w:pPr>
            <w:pStyle w:val="Obsah2"/>
            <w:tabs>
              <w:tab w:val="left" w:pos="880"/>
              <w:tab w:val="right" w:leader="dot" w:pos="13994"/>
            </w:tabs>
            <w:rPr>
              <w:rFonts w:eastAsiaTheme="minorEastAsia"/>
              <w:noProof/>
              <w:lang w:eastAsia="sk-SK"/>
            </w:rPr>
          </w:pPr>
          <w:hyperlink w:anchor="_Toc63691073" w:history="1">
            <w:r w:rsidR="004A0F25" w:rsidRPr="007C7964">
              <w:rPr>
                <w:rStyle w:val="Hypertextovprepojenie"/>
                <w:noProof/>
              </w:rPr>
              <w:t>4.1</w:t>
            </w:r>
            <w:r w:rsidR="004A0F25">
              <w:rPr>
                <w:rFonts w:eastAsiaTheme="minorEastAsia"/>
                <w:noProof/>
                <w:lang w:eastAsia="sk-SK"/>
              </w:rPr>
              <w:tab/>
            </w:r>
            <w:r w:rsidR="004A0F25" w:rsidRPr="007C7964">
              <w:rPr>
                <w:rStyle w:val="Hypertextovprepojenie"/>
                <w:noProof/>
              </w:rPr>
              <w:t>Ako je najlepšie zadefinovať všetky požiadavky</w:t>
            </w:r>
            <w:r w:rsidR="004A0F25">
              <w:rPr>
                <w:noProof/>
                <w:webHidden/>
              </w:rPr>
              <w:tab/>
            </w:r>
            <w:r w:rsidR="004A0F25">
              <w:rPr>
                <w:noProof/>
                <w:webHidden/>
              </w:rPr>
              <w:fldChar w:fldCharType="begin"/>
            </w:r>
            <w:r w:rsidR="004A0F25">
              <w:rPr>
                <w:noProof/>
                <w:webHidden/>
              </w:rPr>
              <w:instrText xml:space="preserve"> PAGEREF _Toc63691073 \h </w:instrText>
            </w:r>
            <w:r w:rsidR="004A0F25">
              <w:rPr>
                <w:noProof/>
                <w:webHidden/>
              </w:rPr>
            </w:r>
            <w:r w:rsidR="004A0F25">
              <w:rPr>
                <w:noProof/>
                <w:webHidden/>
              </w:rPr>
              <w:fldChar w:fldCharType="separate"/>
            </w:r>
            <w:r w:rsidR="00FB1513">
              <w:rPr>
                <w:noProof/>
                <w:webHidden/>
              </w:rPr>
              <w:t>14</w:t>
            </w:r>
            <w:r w:rsidR="004A0F25">
              <w:rPr>
                <w:noProof/>
                <w:webHidden/>
              </w:rPr>
              <w:fldChar w:fldCharType="end"/>
            </w:r>
          </w:hyperlink>
        </w:p>
        <w:p w14:paraId="2FB58C7F" w14:textId="0DD3FC7E" w:rsidR="004A0F25" w:rsidRDefault="00EC3873">
          <w:pPr>
            <w:pStyle w:val="Obsah2"/>
            <w:tabs>
              <w:tab w:val="left" w:pos="880"/>
              <w:tab w:val="right" w:leader="dot" w:pos="13994"/>
            </w:tabs>
            <w:rPr>
              <w:rFonts w:eastAsiaTheme="minorEastAsia"/>
              <w:noProof/>
              <w:lang w:eastAsia="sk-SK"/>
            </w:rPr>
          </w:pPr>
          <w:hyperlink w:anchor="_Toc63691074" w:history="1">
            <w:r w:rsidR="004A0F25" w:rsidRPr="007C7964">
              <w:rPr>
                <w:rStyle w:val="Hypertextovprepojenie"/>
                <w:noProof/>
              </w:rPr>
              <w:t>4.2</w:t>
            </w:r>
            <w:r w:rsidR="004A0F25">
              <w:rPr>
                <w:rFonts w:eastAsiaTheme="minorEastAsia"/>
                <w:noProof/>
                <w:lang w:eastAsia="sk-SK"/>
              </w:rPr>
              <w:tab/>
            </w:r>
            <w:r w:rsidR="004A0F25" w:rsidRPr="007C7964">
              <w:rPr>
                <w:rStyle w:val="Hypertextovprepojenie"/>
                <w:noProof/>
              </w:rPr>
              <w:t>Funkčné požiadavky (alebo Use Cases alebo prípady použitia)</w:t>
            </w:r>
            <w:r w:rsidR="004A0F25">
              <w:rPr>
                <w:noProof/>
                <w:webHidden/>
              </w:rPr>
              <w:tab/>
            </w:r>
            <w:r w:rsidR="004A0F25">
              <w:rPr>
                <w:noProof/>
                <w:webHidden/>
              </w:rPr>
              <w:fldChar w:fldCharType="begin"/>
            </w:r>
            <w:r w:rsidR="004A0F25">
              <w:rPr>
                <w:noProof/>
                <w:webHidden/>
              </w:rPr>
              <w:instrText xml:space="preserve"> PAGEREF _Toc63691074 \h </w:instrText>
            </w:r>
            <w:r w:rsidR="004A0F25">
              <w:rPr>
                <w:noProof/>
                <w:webHidden/>
              </w:rPr>
            </w:r>
            <w:r w:rsidR="004A0F25">
              <w:rPr>
                <w:noProof/>
                <w:webHidden/>
              </w:rPr>
              <w:fldChar w:fldCharType="separate"/>
            </w:r>
            <w:r w:rsidR="00FB1513">
              <w:rPr>
                <w:noProof/>
                <w:webHidden/>
              </w:rPr>
              <w:t>15</w:t>
            </w:r>
            <w:r w:rsidR="004A0F25">
              <w:rPr>
                <w:noProof/>
                <w:webHidden/>
              </w:rPr>
              <w:fldChar w:fldCharType="end"/>
            </w:r>
          </w:hyperlink>
        </w:p>
        <w:p w14:paraId="62DB9DC1" w14:textId="07DF5245" w:rsidR="004A0F25" w:rsidRDefault="00EC3873">
          <w:pPr>
            <w:pStyle w:val="Obsah3"/>
            <w:tabs>
              <w:tab w:val="left" w:pos="1320"/>
              <w:tab w:val="right" w:leader="dot" w:pos="13994"/>
            </w:tabs>
            <w:rPr>
              <w:rFonts w:eastAsiaTheme="minorEastAsia"/>
              <w:noProof/>
              <w:lang w:eastAsia="sk-SK"/>
            </w:rPr>
          </w:pPr>
          <w:hyperlink w:anchor="_Toc63691075" w:history="1">
            <w:r w:rsidR="004A0F25" w:rsidRPr="007C7964">
              <w:rPr>
                <w:rStyle w:val="Hypertextovprepojenie"/>
                <w:noProof/>
              </w:rPr>
              <w:t>4.2.1</w:t>
            </w:r>
            <w:r w:rsidR="004A0F25">
              <w:rPr>
                <w:rFonts w:eastAsiaTheme="minorEastAsia"/>
                <w:noProof/>
                <w:lang w:eastAsia="sk-SK"/>
              </w:rPr>
              <w:tab/>
            </w:r>
            <w:r w:rsidR="004A0F25" w:rsidRPr="007C7964">
              <w:rPr>
                <w:rStyle w:val="Hypertextovprepojenie"/>
                <w:noProof/>
              </w:rPr>
              <w:t>Čo je teda funkčná požiadavka</w:t>
            </w:r>
            <w:r w:rsidR="004A0F25">
              <w:rPr>
                <w:noProof/>
                <w:webHidden/>
              </w:rPr>
              <w:tab/>
            </w:r>
            <w:r w:rsidR="004A0F25">
              <w:rPr>
                <w:noProof/>
                <w:webHidden/>
              </w:rPr>
              <w:fldChar w:fldCharType="begin"/>
            </w:r>
            <w:r w:rsidR="004A0F25">
              <w:rPr>
                <w:noProof/>
                <w:webHidden/>
              </w:rPr>
              <w:instrText xml:space="preserve"> PAGEREF _Toc63691075 \h </w:instrText>
            </w:r>
            <w:r w:rsidR="004A0F25">
              <w:rPr>
                <w:noProof/>
                <w:webHidden/>
              </w:rPr>
            </w:r>
            <w:r w:rsidR="004A0F25">
              <w:rPr>
                <w:noProof/>
                <w:webHidden/>
              </w:rPr>
              <w:fldChar w:fldCharType="separate"/>
            </w:r>
            <w:r w:rsidR="00FB1513">
              <w:rPr>
                <w:noProof/>
                <w:webHidden/>
              </w:rPr>
              <w:t>16</w:t>
            </w:r>
            <w:r w:rsidR="004A0F25">
              <w:rPr>
                <w:noProof/>
                <w:webHidden/>
              </w:rPr>
              <w:fldChar w:fldCharType="end"/>
            </w:r>
          </w:hyperlink>
        </w:p>
        <w:p w14:paraId="1E3FE91B" w14:textId="17E980AC" w:rsidR="004A0F25" w:rsidRDefault="00EC3873">
          <w:pPr>
            <w:pStyle w:val="Obsah2"/>
            <w:tabs>
              <w:tab w:val="left" w:pos="880"/>
              <w:tab w:val="right" w:leader="dot" w:pos="13994"/>
            </w:tabs>
            <w:rPr>
              <w:rFonts w:eastAsiaTheme="minorEastAsia"/>
              <w:noProof/>
              <w:lang w:eastAsia="sk-SK"/>
            </w:rPr>
          </w:pPr>
          <w:hyperlink w:anchor="_Toc63691076" w:history="1">
            <w:r w:rsidR="004A0F25" w:rsidRPr="007C7964">
              <w:rPr>
                <w:rStyle w:val="Hypertextovprepojenie"/>
                <w:noProof/>
              </w:rPr>
              <w:t>4.3</w:t>
            </w:r>
            <w:r w:rsidR="004A0F25">
              <w:rPr>
                <w:rFonts w:eastAsiaTheme="minorEastAsia"/>
                <w:noProof/>
                <w:lang w:eastAsia="sk-SK"/>
              </w:rPr>
              <w:tab/>
            </w:r>
            <w:r w:rsidR="004A0F25" w:rsidRPr="007C7964">
              <w:rPr>
                <w:rStyle w:val="Hypertextovprepojenie"/>
                <w:noProof/>
              </w:rPr>
              <w:t>Nefunkčné požiadavky</w:t>
            </w:r>
            <w:r w:rsidR="004A0F25">
              <w:rPr>
                <w:noProof/>
                <w:webHidden/>
              </w:rPr>
              <w:tab/>
            </w:r>
            <w:r w:rsidR="004A0F25">
              <w:rPr>
                <w:noProof/>
                <w:webHidden/>
              </w:rPr>
              <w:fldChar w:fldCharType="begin"/>
            </w:r>
            <w:r w:rsidR="004A0F25">
              <w:rPr>
                <w:noProof/>
                <w:webHidden/>
              </w:rPr>
              <w:instrText xml:space="preserve"> PAGEREF _Toc63691076 \h </w:instrText>
            </w:r>
            <w:r w:rsidR="004A0F25">
              <w:rPr>
                <w:noProof/>
                <w:webHidden/>
              </w:rPr>
            </w:r>
            <w:r w:rsidR="004A0F25">
              <w:rPr>
                <w:noProof/>
                <w:webHidden/>
              </w:rPr>
              <w:fldChar w:fldCharType="separate"/>
            </w:r>
            <w:r w:rsidR="00FB1513">
              <w:rPr>
                <w:noProof/>
                <w:webHidden/>
              </w:rPr>
              <w:t>16</w:t>
            </w:r>
            <w:r w:rsidR="004A0F25">
              <w:rPr>
                <w:noProof/>
                <w:webHidden/>
              </w:rPr>
              <w:fldChar w:fldCharType="end"/>
            </w:r>
          </w:hyperlink>
        </w:p>
        <w:p w14:paraId="14DE6B2E" w14:textId="5BDF7708" w:rsidR="004A0F25" w:rsidRDefault="00EC3873">
          <w:pPr>
            <w:pStyle w:val="Obsah3"/>
            <w:tabs>
              <w:tab w:val="left" w:pos="1320"/>
              <w:tab w:val="right" w:leader="dot" w:pos="13994"/>
            </w:tabs>
            <w:rPr>
              <w:rFonts w:eastAsiaTheme="minorEastAsia"/>
              <w:noProof/>
              <w:lang w:eastAsia="sk-SK"/>
            </w:rPr>
          </w:pPr>
          <w:hyperlink w:anchor="_Toc63691077" w:history="1">
            <w:r w:rsidR="004A0F25" w:rsidRPr="007C7964">
              <w:rPr>
                <w:rStyle w:val="Hypertextovprepojenie"/>
                <w:noProof/>
              </w:rPr>
              <w:t>4.3.1</w:t>
            </w:r>
            <w:r w:rsidR="004A0F25">
              <w:rPr>
                <w:rFonts w:eastAsiaTheme="minorEastAsia"/>
                <w:noProof/>
                <w:lang w:eastAsia="sk-SK"/>
              </w:rPr>
              <w:tab/>
            </w:r>
            <w:r w:rsidR="004A0F25" w:rsidRPr="007C7964">
              <w:rPr>
                <w:rStyle w:val="Hypertextovprepojenie"/>
                <w:noProof/>
              </w:rPr>
              <w:t>Technické (nefunkčné) požiadavky.</w:t>
            </w:r>
            <w:r w:rsidR="004A0F25">
              <w:rPr>
                <w:noProof/>
                <w:webHidden/>
              </w:rPr>
              <w:tab/>
            </w:r>
            <w:r w:rsidR="004A0F25">
              <w:rPr>
                <w:noProof/>
                <w:webHidden/>
              </w:rPr>
              <w:fldChar w:fldCharType="begin"/>
            </w:r>
            <w:r w:rsidR="004A0F25">
              <w:rPr>
                <w:noProof/>
                <w:webHidden/>
              </w:rPr>
              <w:instrText xml:space="preserve"> PAGEREF _Toc63691077 \h </w:instrText>
            </w:r>
            <w:r w:rsidR="004A0F25">
              <w:rPr>
                <w:noProof/>
                <w:webHidden/>
              </w:rPr>
            </w:r>
            <w:r w:rsidR="004A0F25">
              <w:rPr>
                <w:noProof/>
                <w:webHidden/>
              </w:rPr>
              <w:fldChar w:fldCharType="separate"/>
            </w:r>
            <w:r w:rsidR="00FB1513">
              <w:rPr>
                <w:noProof/>
                <w:webHidden/>
              </w:rPr>
              <w:t>17</w:t>
            </w:r>
            <w:r w:rsidR="004A0F25">
              <w:rPr>
                <w:noProof/>
                <w:webHidden/>
              </w:rPr>
              <w:fldChar w:fldCharType="end"/>
            </w:r>
          </w:hyperlink>
        </w:p>
        <w:p w14:paraId="33C28A4B" w14:textId="6EDC13B5" w:rsidR="004A0F25" w:rsidRDefault="00EC3873">
          <w:pPr>
            <w:pStyle w:val="Obsah3"/>
            <w:tabs>
              <w:tab w:val="left" w:pos="1320"/>
              <w:tab w:val="right" w:leader="dot" w:pos="13994"/>
            </w:tabs>
            <w:rPr>
              <w:rFonts w:eastAsiaTheme="minorEastAsia"/>
              <w:noProof/>
              <w:lang w:eastAsia="sk-SK"/>
            </w:rPr>
          </w:pPr>
          <w:hyperlink w:anchor="_Toc63691078" w:history="1">
            <w:r w:rsidR="004A0F25" w:rsidRPr="007C7964">
              <w:rPr>
                <w:rStyle w:val="Hypertextovprepojenie"/>
                <w:noProof/>
              </w:rPr>
              <w:t>4.3.2</w:t>
            </w:r>
            <w:r w:rsidR="004A0F25">
              <w:rPr>
                <w:rFonts w:eastAsiaTheme="minorEastAsia"/>
                <w:noProof/>
                <w:lang w:eastAsia="sk-SK"/>
              </w:rPr>
              <w:tab/>
            </w:r>
            <w:r w:rsidR="004A0F25" w:rsidRPr="007C7964">
              <w:rPr>
                <w:rStyle w:val="Hypertextovprepojenie"/>
                <w:noProof/>
              </w:rPr>
              <w:t>Ostatné nefunkčné požiadavky</w:t>
            </w:r>
            <w:r w:rsidR="004A0F25">
              <w:rPr>
                <w:noProof/>
                <w:webHidden/>
              </w:rPr>
              <w:tab/>
            </w:r>
            <w:r w:rsidR="004A0F25">
              <w:rPr>
                <w:noProof/>
                <w:webHidden/>
              </w:rPr>
              <w:fldChar w:fldCharType="begin"/>
            </w:r>
            <w:r w:rsidR="004A0F25">
              <w:rPr>
                <w:noProof/>
                <w:webHidden/>
              </w:rPr>
              <w:instrText xml:space="preserve"> PAGEREF _Toc63691078 \h </w:instrText>
            </w:r>
            <w:r w:rsidR="004A0F25">
              <w:rPr>
                <w:noProof/>
                <w:webHidden/>
              </w:rPr>
            </w:r>
            <w:r w:rsidR="004A0F25">
              <w:rPr>
                <w:noProof/>
                <w:webHidden/>
              </w:rPr>
              <w:fldChar w:fldCharType="separate"/>
            </w:r>
            <w:r w:rsidR="00FB1513">
              <w:rPr>
                <w:noProof/>
                <w:webHidden/>
              </w:rPr>
              <w:t>17</w:t>
            </w:r>
            <w:r w:rsidR="004A0F25">
              <w:rPr>
                <w:noProof/>
                <w:webHidden/>
              </w:rPr>
              <w:fldChar w:fldCharType="end"/>
            </w:r>
          </w:hyperlink>
        </w:p>
        <w:p w14:paraId="49403D22" w14:textId="1C2899AC" w:rsidR="004A0F25" w:rsidRDefault="00EC3873">
          <w:pPr>
            <w:pStyle w:val="Obsah1"/>
            <w:tabs>
              <w:tab w:val="left" w:pos="440"/>
              <w:tab w:val="right" w:leader="dot" w:pos="13994"/>
            </w:tabs>
            <w:rPr>
              <w:rFonts w:eastAsiaTheme="minorEastAsia"/>
              <w:noProof/>
              <w:lang w:eastAsia="sk-SK"/>
            </w:rPr>
          </w:pPr>
          <w:hyperlink w:anchor="_Toc63691079" w:history="1">
            <w:r w:rsidR="004A0F25" w:rsidRPr="007C7964">
              <w:rPr>
                <w:rStyle w:val="Hypertextovprepojenie"/>
                <w:noProof/>
              </w:rPr>
              <w:t>5</w:t>
            </w:r>
            <w:r w:rsidR="004A0F25">
              <w:rPr>
                <w:rFonts w:eastAsiaTheme="minorEastAsia"/>
                <w:noProof/>
                <w:lang w:eastAsia="sk-SK"/>
              </w:rPr>
              <w:tab/>
            </w:r>
            <w:r w:rsidR="004A0F25" w:rsidRPr="007C7964">
              <w:rPr>
                <w:rStyle w:val="Hypertextovprepojenie"/>
                <w:noProof/>
              </w:rPr>
              <w:t>Postup vypĺňania dokumentu</w:t>
            </w:r>
            <w:r w:rsidR="004A0F25">
              <w:rPr>
                <w:noProof/>
                <w:webHidden/>
              </w:rPr>
              <w:tab/>
            </w:r>
            <w:r w:rsidR="004A0F25">
              <w:rPr>
                <w:noProof/>
                <w:webHidden/>
              </w:rPr>
              <w:fldChar w:fldCharType="begin"/>
            </w:r>
            <w:r w:rsidR="004A0F25">
              <w:rPr>
                <w:noProof/>
                <w:webHidden/>
              </w:rPr>
              <w:instrText xml:space="preserve"> PAGEREF _Toc63691079 \h </w:instrText>
            </w:r>
            <w:r w:rsidR="004A0F25">
              <w:rPr>
                <w:noProof/>
                <w:webHidden/>
              </w:rPr>
            </w:r>
            <w:r w:rsidR="004A0F25">
              <w:rPr>
                <w:noProof/>
                <w:webHidden/>
              </w:rPr>
              <w:fldChar w:fldCharType="separate"/>
            </w:r>
            <w:r w:rsidR="00FB1513">
              <w:rPr>
                <w:noProof/>
                <w:webHidden/>
              </w:rPr>
              <w:t>17</w:t>
            </w:r>
            <w:r w:rsidR="004A0F25">
              <w:rPr>
                <w:noProof/>
                <w:webHidden/>
              </w:rPr>
              <w:fldChar w:fldCharType="end"/>
            </w:r>
          </w:hyperlink>
        </w:p>
        <w:p w14:paraId="40760BAE" w14:textId="6AF69987" w:rsidR="004A0F25" w:rsidRDefault="00EC3873">
          <w:pPr>
            <w:pStyle w:val="Obsah2"/>
            <w:tabs>
              <w:tab w:val="left" w:pos="880"/>
              <w:tab w:val="right" w:leader="dot" w:pos="13994"/>
            </w:tabs>
            <w:rPr>
              <w:rFonts w:eastAsiaTheme="minorEastAsia"/>
              <w:noProof/>
              <w:lang w:eastAsia="sk-SK"/>
            </w:rPr>
          </w:pPr>
          <w:hyperlink w:anchor="_Toc63691080" w:history="1">
            <w:r w:rsidR="004A0F25" w:rsidRPr="007C7964">
              <w:rPr>
                <w:rStyle w:val="Hypertextovprepojenie"/>
                <w:noProof/>
              </w:rPr>
              <w:t>5.1</w:t>
            </w:r>
            <w:r w:rsidR="004A0F25">
              <w:rPr>
                <w:rFonts w:eastAsiaTheme="minorEastAsia"/>
                <w:noProof/>
                <w:lang w:eastAsia="sk-SK"/>
              </w:rPr>
              <w:tab/>
            </w:r>
            <w:r w:rsidR="004A0F25" w:rsidRPr="007C7964">
              <w:rPr>
                <w:rStyle w:val="Hypertextovprepojenie"/>
                <w:noProof/>
              </w:rPr>
              <w:t>Oranžová sekcia</w:t>
            </w:r>
            <w:r w:rsidR="004A0F25">
              <w:rPr>
                <w:noProof/>
                <w:webHidden/>
              </w:rPr>
              <w:tab/>
            </w:r>
            <w:r w:rsidR="004A0F25">
              <w:rPr>
                <w:noProof/>
                <w:webHidden/>
              </w:rPr>
              <w:fldChar w:fldCharType="begin"/>
            </w:r>
            <w:r w:rsidR="004A0F25">
              <w:rPr>
                <w:noProof/>
                <w:webHidden/>
              </w:rPr>
              <w:instrText xml:space="preserve"> PAGEREF _Toc63691080 \h </w:instrText>
            </w:r>
            <w:r w:rsidR="004A0F25">
              <w:rPr>
                <w:noProof/>
                <w:webHidden/>
              </w:rPr>
            </w:r>
            <w:r w:rsidR="004A0F25">
              <w:rPr>
                <w:noProof/>
                <w:webHidden/>
              </w:rPr>
              <w:fldChar w:fldCharType="separate"/>
            </w:r>
            <w:r w:rsidR="00FB1513">
              <w:rPr>
                <w:noProof/>
                <w:webHidden/>
              </w:rPr>
              <w:t>18</w:t>
            </w:r>
            <w:r w:rsidR="004A0F25">
              <w:rPr>
                <w:noProof/>
                <w:webHidden/>
              </w:rPr>
              <w:fldChar w:fldCharType="end"/>
            </w:r>
          </w:hyperlink>
        </w:p>
        <w:p w14:paraId="0BAAF33F" w14:textId="1333989B" w:rsidR="004A0F25" w:rsidRDefault="00EC3873">
          <w:pPr>
            <w:pStyle w:val="Obsah2"/>
            <w:tabs>
              <w:tab w:val="left" w:pos="880"/>
              <w:tab w:val="right" w:leader="dot" w:pos="13994"/>
            </w:tabs>
            <w:rPr>
              <w:rFonts w:eastAsiaTheme="minorEastAsia"/>
              <w:noProof/>
              <w:lang w:eastAsia="sk-SK"/>
            </w:rPr>
          </w:pPr>
          <w:hyperlink w:anchor="_Toc63691081" w:history="1">
            <w:r w:rsidR="004A0F25" w:rsidRPr="007C7964">
              <w:rPr>
                <w:rStyle w:val="Hypertextovprepojenie"/>
                <w:noProof/>
              </w:rPr>
              <w:t>5.2</w:t>
            </w:r>
            <w:r w:rsidR="004A0F25">
              <w:rPr>
                <w:rFonts w:eastAsiaTheme="minorEastAsia"/>
                <w:noProof/>
                <w:lang w:eastAsia="sk-SK"/>
              </w:rPr>
              <w:tab/>
            </w:r>
            <w:r w:rsidR="004A0F25" w:rsidRPr="007C7964">
              <w:rPr>
                <w:rStyle w:val="Hypertextovprepojenie"/>
                <w:noProof/>
              </w:rPr>
              <w:t>Zelená sekcia</w:t>
            </w:r>
            <w:r w:rsidR="004A0F25">
              <w:rPr>
                <w:noProof/>
                <w:webHidden/>
              </w:rPr>
              <w:tab/>
            </w:r>
            <w:r w:rsidR="004A0F25">
              <w:rPr>
                <w:noProof/>
                <w:webHidden/>
              </w:rPr>
              <w:fldChar w:fldCharType="begin"/>
            </w:r>
            <w:r w:rsidR="004A0F25">
              <w:rPr>
                <w:noProof/>
                <w:webHidden/>
              </w:rPr>
              <w:instrText xml:space="preserve"> PAGEREF _Toc63691081 \h </w:instrText>
            </w:r>
            <w:r w:rsidR="004A0F25">
              <w:rPr>
                <w:noProof/>
                <w:webHidden/>
              </w:rPr>
            </w:r>
            <w:r w:rsidR="004A0F25">
              <w:rPr>
                <w:noProof/>
                <w:webHidden/>
              </w:rPr>
              <w:fldChar w:fldCharType="separate"/>
            </w:r>
            <w:r w:rsidR="00FB1513">
              <w:rPr>
                <w:noProof/>
                <w:webHidden/>
              </w:rPr>
              <w:t>21</w:t>
            </w:r>
            <w:r w:rsidR="004A0F25">
              <w:rPr>
                <w:noProof/>
                <w:webHidden/>
              </w:rPr>
              <w:fldChar w:fldCharType="end"/>
            </w:r>
          </w:hyperlink>
        </w:p>
        <w:p w14:paraId="384273FB" w14:textId="5E208D33" w:rsidR="004A0F25" w:rsidRDefault="00EC3873">
          <w:pPr>
            <w:pStyle w:val="Obsah2"/>
            <w:tabs>
              <w:tab w:val="left" w:pos="880"/>
              <w:tab w:val="right" w:leader="dot" w:pos="13994"/>
            </w:tabs>
            <w:rPr>
              <w:rFonts w:eastAsiaTheme="minorEastAsia"/>
              <w:noProof/>
              <w:lang w:eastAsia="sk-SK"/>
            </w:rPr>
          </w:pPr>
          <w:hyperlink w:anchor="_Toc63691082" w:history="1">
            <w:r w:rsidR="004A0F25" w:rsidRPr="007C7964">
              <w:rPr>
                <w:rStyle w:val="Hypertextovprepojenie"/>
                <w:noProof/>
              </w:rPr>
              <w:t>5.3</w:t>
            </w:r>
            <w:r w:rsidR="004A0F25">
              <w:rPr>
                <w:rFonts w:eastAsiaTheme="minorEastAsia"/>
                <w:noProof/>
                <w:lang w:eastAsia="sk-SK"/>
              </w:rPr>
              <w:tab/>
            </w:r>
            <w:r w:rsidR="004A0F25" w:rsidRPr="007C7964">
              <w:rPr>
                <w:rStyle w:val="Hypertextovprepojenie"/>
                <w:noProof/>
              </w:rPr>
              <w:t>Žltá sekcia</w:t>
            </w:r>
            <w:r w:rsidR="004A0F25">
              <w:rPr>
                <w:noProof/>
                <w:webHidden/>
              </w:rPr>
              <w:tab/>
            </w:r>
            <w:r w:rsidR="004A0F25">
              <w:rPr>
                <w:noProof/>
                <w:webHidden/>
              </w:rPr>
              <w:fldChar w:fldCharType="begin"/>
            </w:r>
            <w:r w:rsidR="004A0F25">
              <w:rPr>
                <w:noProof/>
                <w:webHidden/>
              </w:rPr>
              <w:instrText xml:space="preserve"> PAGEREF _Toc63691082 \h </w:instrText>
            </w:r>
            <w:r w:rsidR="004A0F25">
              <w:rPr>
                <w:noProof/>
                <w:webHidden/>
              </w:rPr>
            </w:r>
            <w:r w:rsidR="004A0F25">
              <w:rPr>
                <w:noProof/>
                <w:webHidden/>
              </w:rPr>
              <w:fldChar w:fldCharType="separate"/>
            </w:r>
            <w:r w:rsidR="00FB1513">
              <w:rPr>
                <w:noProof/>
                <w:webHidden/>
              </w:rPr>
              <w:t>24</w:t>
            </w:r>
            <w:r w:rsidR="004A0F25">
              <w:rPr>
                <w:noProof/>
                <w:webHidden/>
              </w:rPr>
              <w:fldChar w:fldCharType="end"/>
            </w:r>
          </w:hyperlink>
        </w:p>
        <w:p w14:paraId="68683195" w14:textId="22101E7B" w:rsidR="004A0F25" w:rsidRDefault="00EC3873">
          <w:pPr>
            <w:pStyle w:val="Obsah3"/>
            <w:tabs>
              <w:tab w:val="left" w:pos="1320"/>
              <w:tab w:val="right" w:leader="dot" w:pos="13994"/>
            </w:tabs>
            <w:rPr>
              <w:rFonts w:eastAsiaTheme="minorEastAsia"/>
              <w:noProof/>
              <w:lang w:eastAsia="sk-SK"/>
            </w:rPr>
          </w:pPr>
          <w:hyperlink w:anchor="_Toc63691083" w:history="1">
            <w:r w:rsidR="004A0F25" w:rsidRPr="007C7964">
              <w:rPr>
                <w:rStyle w:val="Hypertextovprepojenie"/>
                <w:noProof/>
              </w:rPr>
              <w:t>5.3.1</w:t>
            </w:r>
            <w:r w:rsidR="004A0F25">
              <w:rPr>
                <w:rFonts w:eastAsiaTheme="minorEastAsia"/>
                <w:noProof/>
                <w:lang w:eastAsia="sk-SK"/>
              </w:rPr>
              <w:tab/>
            </w:r>
            <w:r w:rsidR="004A0F25" w:rsidRPr="007C7964">
              <w:rPr>
                <w:rStyle w:val="Hypertextovprepojenie"/>
                <w:noProof/>
              </w:rPr>
              <w:t>TCO TO BE – SW</w:t>
            </w:r>
            <w:r w:rsidR="004A0F25">
              <w:rPr>
                <w:noProof/>
                <w:webHidden/>
              </w:rPr>
              <w:tab/>
            </w:r>
            <w:r w:rsidR="004A0F25">
              <w:rPr>
                <w:noProof/>
                <w:webHidden/>
              </w:rPr>
              <w:fldChar w:fldCharType="begin"/>
            </w:r>
            <w:r w:rsidR="004A0F25">
              <w:rPr>
                <w:noProof/>
                <w:webHidden/>
              </w:rPr>
              <w:instrText xml:space="preserve"> PAGEREF _Toc63691083 \h </w:instrText>
            </w:r>
            <w:r w:rsidR="004A0F25">
              <w:rPr>
                <w:noProof/>
                <w:webHidden/>
              </w:rPr>
            </w:r>
            <w:r w:rsidR="004A0F25">
              <w:rPr>
                <w:noProof/>
                <w:webHidden/>
              </w:rPr>
              <w:fldChar w:fldCharType="separate"/>
            </w:r>
            <w:r w:rsidR="00FB1513">
              <w:rPr>
                <w:noProof/>
                <w:webHidden/>
              </w:rPr>
              <w:t>24</w:t>
            </w:r>
            <w:r w:rsidR="004A0F25">
              <w:rPr>
                <w:noProof/>
                <w:webHidden/>
              </w:rPr>
              <w:fldChar w:fldCharType="end"/>
            </w:r>
          </w:hyperlink>
        </w:p>
        <w:p w14:paraId="00431353" w14:textId="1FD9496A" w:rsidR="004A0F25" w:rsidRDefault="00EC3873">
          <w:pPr>
            <w:pStyle w:val="Obsah3"/>
            <w:tabs>
              <w:tab w:val="left" w:pos="1320"/>
              <w:tab w:val="right" w:leader="dot" w:pos="13994"/>
            </w:tabs>
            <w:rPr>
              <w:rFonts w:eastAsiaTheme="minorEastAsia"/>
              <w:noProof/>
              <w:lang w:eastAsia="sk-SK"/>
            </w:rPr>
          </w:pPr>
          <w:hyperlink w:anchor="_Toc63691084" w:history="1">
            <w:r w:rsidR="004A0F25" w:rsidRPr="007C7964">
              <w:rPr>
                <w:rStyle w:val="Hypertextovprepojenie"/>
                <w:noProof/>
              </w:rPr>
              <w:t>5.3.2</w:t>
            </w:r>
            <w:r w:rsidR="004A0F25">
              <w:rPr>
                <w:rFonts w:eastAsiaTheme="minorEastAsia"/>
                <w:noProof/>
                <w:lang w:eastAsia="sk-SK"/>
              </w:rPr>
              <w:tab/>
            </w:r>
            <w:r w:rsidR="004A0F25" w:rsidRPr="007C7964">
              <w:rPr>
                <w:rStyle w:val="Hypertextovprepojenie"/>
                <w:noProof/>
              </w:rPr>
              <w:t>TCO TO BE – HW</w:t>
            </w:r>
            <w:r w:rsidR="004A0F25">
              <w:rPr>
                <w:noProof/>
                <w:webHidden/>
              </w:rPr>
              <w:tab/>
            </w:r>
            <w:r w:rsidR="004A0F25">
              <w:rPr>
                <w:noProof/>
                <w:webHidden/>
              </w:rPr>
              <w:fldChar w:fldCharType="begin"/>
            </w:r>
            <w:r w:rsidR="004A0F25">
              <w:rPr>
                <w:noProof/>
                <w:webHidden/>
              </w:rPr>
              <w:instrText xml:space="preserve"> PAGEREF _Toc63691084 \h </w:instrText>
            </w:r>
            <w:r w:rsidR="004A0F25">
              <w:rPr>
                <w:noProof/>
                <w:webHidden/>
              </w:rPr>
            </w:r>
            <w:r w:rsidR="004A0F25">
              <w:rPr>
                <w:noProof/>
                <w:webHidden/>
              </w:rPr>
              <w:fldChar w:fldCharType="separate"/>
            </w:r>
            <w:r w:rsidR="00FB1513">
              <w:rPr>
                <w:noProof/>
                <w:webHidden/>
              </w:rPr>
              <w:t>26</w:t>
            </w:r>
            <w:r w:rsidR="004A0F25">
              <w:rPr>
                <w:noProof/>
                <w:webHidden/>
              </w:rPr>
              <w:fldChar w:fldCharType="end"/>
            </w:r>
          </w:hyperlink>
        </w:p>
        <w:p w14:paraId="284903BD" w14:textId="1B032FBE" w:rsidR="004A0F25" w:rsidRDefault="00EC3873">
          <w:pPr>
            <w:pStyle w:val="Obsah2"/>
            <w:tabs>
              <w:tab w:val="left" w:pos="880"/>
              <w:tab w:val="right" w:leader="dot" w:pos="13994"/>
            </w:tabs>
            <w:rPr>
              <w:rFonts w:eastAsiaTheme="minorEastAsia"/>
              <w:noProof/>
              <w:lang w:eastAsia="sk-SK"/>
            </w:rPr>
          </w:pPr>
          <w:hyperlink w:anchor="_Toc63691085" w:history="1">
            <w:r w:rsidR="004A0F25" w:rsidRPr="007C7964">
              <w:rPr>
                <w:rStyle w:val="Hypertextovprepojenie"/>
                <w:noProof/>
              </w:rPr>
              <w:t>5.4.</w:t>
            </w:r>
            <w:r w:rsidR="004A0F25">
              <w:rPr>
                <w:rFonts w:eastAsiaTheme="minorEastAsia"/>
                <w:noProof/>
                <w:lang w:eastAsia="sk-SK"/>
              </w:rPr>
              <w:tab/>
            </w:r>
            <w:r w:rsidR="004A0F25" w:rsidRPr="007C7964">
              <w:rPr>
                <w:rStyle w:val="Hypertextovprepojenie"/>
                <w:noProof/>
              </w:rPr>
              <w:t>Faktory</w:t>
            </w:r>
            <w:r w:rsidR="004A0F25">
              <w:rPr>
                <w:noProof/>
                <w:webHidden/>
              </w:rPr>
              <w:tab/>
            </w:r>
            <w:r w:rsidR="004A0F25">
              <w:rPr>
                <w:noProof/>
                <w:webHidden/>
              </w:rPr>
              <w:fldChar w:fldCharType="begin"/>
            </w:r>
            <w:r w:rsidR="004A0F25">
              <w:rPr>
                <w:noProof/>
                <w:webHidden/>
              </w:rPr>
              <w:instrText xml:space="preserve"> PAGEREF _Toc63691085 \h </w:instrText>
            </w:r>
            <w:r w:rsidR="004A0F25">
              <w:rPr>
                <w:noProof/>
                <w:webHidden/>
              </w:rPr>
            </w:r>
            <w:r w:rsidR="004A0F25">
              <w:rPr>
                <w:noProof/>
                <w:webHidden/>
              </w:rPr>
              <w:fldChar w:fldCharType="separate"/>
            </w:r>
            <w:r w:rsidR="00FB1513">
              <w:rPr>
                <w:noProof/>
                <w:webHidden/>
              </w:rPr>
              <w:t>26</w:t>
            </w:r>
            <w:r w:rsidR="004A0F25">
              <w:rPr>
                <w:noProof/>
                <w:webHidden/>
              </w:rPr>
              <w:fldChar w:fldCharType="end"/>
            </w:r>
          </w:hyperlink>
        </w:p>
        <w:p w14:paraId="14212010" w14:textId="3545E961" w:rsidR="004A0F25" w:rsidRDefault="00EC3873">
          <w:pPr>
            <w:pStyle w:val="Obsah2"/>
            <w:tabs>
              <w:tab w:val="left" w:pos="880"/>
              <w:tab w:val="right" w:leader="dot" w:pos="13994"/>
            </w:tabs>
            <w:rPr>
              <w:rFonts w:eastAsiaTheme="minorEastAsia"/>
              <w:noProof/>
              <w:lang w:eastAsia="sk-SK"/>
            </w:rPr>
          </w:pPr>
          <w:hyperlink w:anchor="_Toc63691086" w:history="1">
            <w:r w:rsidR="004A0F25" w:rsidRPr="007C7964">
              <w:rPr>
                <w:rStyle w:val="Hypertextovprepojenie"/>
                <w:noProof/>
              </w:rPr>
              <w:t>5.5.</w:t>
            </w:r>
            <w:r w:rsidR="004A0F25">
              <w:rPr>
                <w:rFonts w:eastAsiaTheme="minorEastAsia"/>
                <w:noProof/>
                <w:lang w:eastAsia="sk-SK"/>
              </w:rPr>
              <w:tab/>
            </w:r>
            <w:r w:rsidR="004A0F25" w:rsidRPr="007C7964">
              <w:rPr>
                <w:rStyle w:val="Hypertextovprepojenie"/>
                <w:noProof/>
              </w:rPr>
              <w:t>Parametre</w:t>
            </w:r>
            <w:r w:rsidR="004A0F25">
              <w:rPr>
                <w:noProof/>
                <w:webHidden/>
              </w:rPr>
              <w:tab/>
            </w:r>
            <w:r w:rsidR="004A0F25">
              <w:rPr>
                <w:noProof/>
                <w:webHidden/>
              </w:rPr>
              <w:fldChar w:fldCharType="begin"/>
            </w:r>
            <w:r w:rsidR="004A0F25">
              <w:rPr>
                <w:noProof/>
                <w:webHidden/>
              </w:rPr>
              <w:instrText xml:space="preserve"> PAGEREF _Toc63691086 \h </w:instrText>
            </w:r>
            <w:r w:rsidR="004A0F25">
              <w:rPr>
                <w:noProof/>
                <w:webHidden/>
              </w:rPr>
            </w:r>
            <w:r w:rsidR="004A0F25">
              <w:rPr>
                <w:noProof/>
                <w:webHidden/>
              </w:rPr>
              <w:fldChar w:fldCharType="separate"/>
            </w:r>
            <w:r w:rsidR="00FB1513">
              <w:rPr>
                <w:noProof/>
                <w:webHidden/>
              </w:rPr>
              <w:t>27</w:t>
            </w:r>
            <w:r w:rsidR="004A0F25">
              <w:rPr>
                <w:noProof/>
                <w:webHidden/>
              </w:rPr>
              <w:fldChar w:fldCharType="end"/>
            </w:r>
          </w:hyperlink>
        </w:p>
        <w:p w14:paraId="55D7C2BA" w14:textId="4D726F5E" w:rsidR="004A0F25" w:rsidRDefault="00EC3873">
          <w:pPr>
            <w:pStyle w:val="Obsah2"/>
            <w:tabs>
              <w:tab w:val="left" w:pos="880"/>
              <w:tab w:val="right" w:leader="dot" w:pos="13994"/>
            </w:tabs>
            <w:rPr>
              <w:rFonts w:eastAsiaTheme="minorEastAsia"/>
              <w:noProof/>
              <w:lang w:eastAsia="sk-SK"/>
            </w:rPr>
          </w:pPr>
          <w:hyperlink w:anchor="_Toc63691087" w:history="1">
            <w:r w:rsidR="004A0F25" w:rsidRPr="007C7964">
              <w:rPr>
                <w:rStyle w:val="Hypertextovprepojenie"/>
                <w:noProof/>
              </w:rPr>
              <w:t>5.6</w:t>
            </w:r>
            <w:r w:rsidR="004A0F25">
              <w:rPr>
                <w:rFonts w:eastAsiaTheme="minorEastAsia"/>
                <w:noProof/>
                <w:lang w:eastAsia="sk-SK"/>
              </w:rPr>
              <w:tab/>
            </w:r>
            <w:r w:rsidR="004A0F25" w:rsidRPr="007C7964">
              <w:rPr>
                <w:rStyle w:val="Hypertextovprepojenie"/>
                <w:noProof/>
              </w:rPr>
              <w:t>Prínosy</w:t>
            </w:r>
            <w:r w:rsidR="004A0F25">
              <w:rPr>
                <w:noProof/>
                <w:webHidden/>
              </w:rPr>
              <w:tab/>
            </w:r>
            <w:r w:rsidR="004A0F25">
              <w:rPr>
                <w:noProof/>
                <w:webHidden/>
              </w:rPr>
              <w:fldChar w:fldCharType="begin"/>
            </w:r>
            <w:r w:rsidR="004A0F25">
              <w:rPr>
                <w:noProof/>
                <w:webHidden/>
              </w:rPr>
              <w:instrText xml:space="preserve"> PAGEREF _Toc63691087 \h </w:instrText>
            </w:r>
            <w:r w:rsidR="004A0F25">
              <w:rPr>
                <w:noProof/>
                <w:webHidden/>
              </w:rPr>
            </w:r>
            <w:r w:rsidR="004A0F25">
              <w:rPr>
                <w:noProof/>
                <w:webHidden/>
              </w:rPr>
              <w:fldChar w:fldCharType="separate"/>
            </w:r>
            <w:r w:rsidR="00FB1513">
              <w:rPr>
                <w:noProof/>
                <w:webHidden/>
              </w:rPr>
              <w:t>30</w:t>
            </w:r>
            <w:r w:rsidR="004A0F25">
              <w:rPr>
                <w:noProof/>
                <w:webHidden/>
              </w:rPr>
              <w:fldChar w:fldCharType="end"/>
            </w:r>
          </w:hyperlink>
        </w:p>
        <w:p w14:paraId="51564D42" w14:textId="0F7B3300" w:rsidR="004A0F25" w:rsidRDefault="00EC3873">
          <w:pPr>
            <w:pStyle w:val="Obsah3"/>
            <w:tabs>
              <w:tab w:val="left" w:pos="1320"/>
              <w:tab w:val="right" w:leader="dot" w:pos="13994"/>
            </w:tabs>
            <w:rPr>
              <w:rFonts w:eastAsiaTheme="minorEastAsia"/>
              <w:noProof/>
              <w:lang w:eastAsia="sk-SK"/>
            </w:rPr>
          </w:pPr>
          <w:hyperlink w:anchor="_Toc63691088" w:history="1">
            <w:r w:rsidR="004A0F25" w:rsidRPr="007C7964">
              <w:rPr>
                <w:rStyle w:val="Hypertextovprepojenie"/>
                <w:noProof/>
              </w:rPr>
              <w:t>5.6.1.</w:t>
            </w:r>
            <w:r w:rsidR="004A0F25">
              <w:rPr>
                <w:rFonts w:eastAsiaTheme="minorEastAsia"/>
                <w:noProof/>
                <w:lang w:eastAsia="sk-SK"/>
              </w:rPr>
              <w:tab/>
            </w:r>
            <w:r w:rsidR="004A0F25" w:rsidRPr="007C7964">
              <w:rPr>
                <w:rStyle w:val="Hypertextovprepojenie"/>
                <w:noProof/>
              </w:rPr>
              <w:t>Meranie kvantitatívnych prínosov</w:t>
            </w:r>
            <w:r w:rsidR="004A0F25">
              <w:rPr>
                <w:noProof/>
                <w:webHidden/>
              </w:rPr>
              <w:tab/>
            </w:r>
            <w:r w:rsidR="004A0F25">
              <w:rPr>
                <w:noProof/>
                <w:webHidden/>
              </w:rPr>
              <w:fldChar w:fldCharType="begin"/>
            </w:r>
            <w:r w:rsidR="004A0F25">
              <w:rPr>
                <w:noProof/>
                <w:webHidden/>
              </w:rPr>
              <w:instrText xml:space="preserve"> PAGEREF _Toc63691088 \h </w:instrText>
            </w:r>
            <w:r w:rsidR="004A0F25">
              <w:rPr>
                <w:noProof/>
                <w:webHidden/>
              </w:rPr>
            </w:r>
            <w:r w:rsidR="004A0F25">
              <w:rPr>
                <w:noProof/>
                <w:webHidden/>
              </w:rPr>
              <w:fldChar w:fldCharType="separate"/>
            </w:r>
            <w:r w:rsidR="00FB1513">
              <w:rPr>
                <w:noProof/>
                <w:webHidden/>
              </w:rPr>
              <w:t>30</w:t>
            </w:r>
            <w:r w:rsidR="004A0F25">
              <w:rPr>
                <w:noProof/>
                <w:webHidden/>
              </w:rPr>
              <w:fldChar w:fldCharType="end"/>
            </w:r>
          </w:hyperlink>
        </w:p>
        <w:p w14:paraId="76DEC832" w14:textId="79C47698" w:rsidR="004A0F25" w:rsidRDefault="00EC3873">
          <w:pPr>
            <w:pStyle w:val="Obsah3"/>
            <w:tabs>
              <w:tab w:val="left" w:pos="1320"/>
              <w:tab w:val="right" w:leader="dot" w:pos="13994"/>
            </w:tabs>
            <w:rPr>
              <w:rFonts w:eastAsiaTheme="minorEastAsia"/>
              <w:noProof/>
              <w:lang w:eastAsia="sk-SK"/>
            </w:rPr>
          </w:pPr>
          <w:hyperlink w:anchor="_Toc63691089" w:history="1">
            <w:r w:rsidR="004A0F25" w:rsidRPr="007C7964">
              <w:rPr>
                <w:rStyle w:val="Hypertextovprepojenie"/>
                <w:noProof/>
              </w:rPr>
              <w:t>5.6.2.</w:t>
            </w:r>
            <w:r w:rsidR="004A0F25">
              <w:rPr>
                <w:rFonts w:eastAsiaTheme="minorEastAsia"/>
                <w:noProof/>
                <w:lang w:eastAsia="sk-SK"/>
              </w:rPr>
              <w:tab/>
            </w:r>
            <w:r w:rsidR="004A0F25" w:rsidRPr="007C7964">
              <w:rPr>
                <w:rStyle w:val="Hypertextovprepojenie"/>
                <w:noProof/>
              </w:rPr>
              <w:t>Ekonomické ohodnotenie kvalitatívnych prínosov</w:t>
            </w:r>
            <w:r w:rsidR="004A0F25">
              <w:rPr>
                <w:noProof/>
                <w:webHidden/>
              </w:rPr>
              <w:tab/>
            </w:r>
            <w:r w:rsidR="004A0F25">
              <w:rPr>
                <w:noProof/>
                <w:webHidden/>
              </w:rPr>
              <w:fldChar w:fldCharType="begin"/>
            </w:r>
            <w:r w:rsidR="004A0F25">
              <w:rPr>
                <w:noProof/>
                <w:webHidden/>
              </w:rPr>
              <w:instrText xml:space="preserve"> PAGEREF _Toc63691089 \h </w:instrText>
            </w:r>
            <w:r w:rsidR="004A0F25">
              <w:rPr>
                <w:noProof/>
                <w:webHidden/>
              </w:rPr>
            </w:r>
            <w:r w:rsidR="004A0F25">
              <w:rPr>
                <w:noProof/>
                <w:webHidden/>
              </w:rPr>
              <w:fldChar w:fldCharType="separate"/>
            </w:r>
            <w:r w:rsidR="00FB1513">
              <w:rPr>
                <w:noProof/>
                <w:webHidden/>
              </w:rPr>
              <w:t>36</w:t>
            </w:r>
            <w:r w:rsidR="004A0F25">
              <w:rPr>
                <w:noProof/>
                <w:webHidden/>
              </w:rPr>
              <w:fldChar w:fldCharType="end"/>
            </w:r>
          </w:hyperlink>
        </w:p>
        <w:p w14:paraId="5BB32398" w14:textId="75D9FF6E" w:rsidR="004A0F25" w:rsidRDefault="00EC3873">
          <w:pPr>
            <w:pStyle w:val="Obsah3"/>
            <w:tabs>
              <w:tab w:val="left" w:pos="1320"/>
              <w:tab w:val="right" w:leader="dot" w:pos="13994"/>
            </w:tabs>
            <w:rPr>
              <w:rFonts w:eastAsiaTheme="minorEastAsia"/>
              <w:noProof/>
              <w:lang w:eastAsia="sk-SK"/>
            </w:rPr>
          </w:pPr>
          <w:hyperlink w:anchor="_Toc63691090" w:history="1">
            <w:r w:rsidR="004A0F25" w:rsidRPr="007C7964">
              <w:rPr>
                <w:rStyle w:val="Hypertextovprepojenie"/>
                <w:noProof/>
              </w:rPr>
              <w:t>5.6.3.</w:t>
            </w:r>
            <w:r w:rsidR="004A0F25">
              <w:rPr>
                <w:rFonts w:eastAsiaTheme="minorEastAsia"/>
                <w:noProof/>
                <w:lang w:eastAsia="sk-SK"/>
              </w:rPr>
              <w:tab/>
            </w:r>
            <w:r w:rsidR="004A0F25" w:rsidRPr="007C7964">
              <w:rPr>
                <w:rStyle w:val="Hypertextovprepojenie"/>
                <w:noProof/>
              </w:rPr>
              <w:t>Nevyčíslené prínosy</w:t>
            </w:r>
            <w:r w:rsidR="004A0F25">
              <w:rPr>
                <w:noProof/>
                <w:webHidden/>
              </w:rPr>
              <w:tab/>
            </w:r>
            <w:r w:rsidR="004A0F25">
              <w:rPr>
                <w:noProof/>
                <w:webHidden/>
              </w:rPr>
              <w:fldChar w:fldCharType="begin"/>
            </w:r>
            <w:r w:rsidR="004A0F25">
              <w:rPr>
                <w:noProof/>
                <w:webHidden/>
              </w:rPr>
              <w:instrText xml:space="preserve"> PAGEREF _Toc63691090 \h </w:instrText>
            </w:r>
            <w:r w:rsidR="004A0F25">
              <w:rPr>
                <w:noProof/>
                <w:webHidden/>
              </w:rPr>
            </w:r>
            <w:r w:rsidR="004A0F25">
              <w:rPr>
                <w:noProof/>
                <w:webHidden/>
              </w:rPr>
              <w:fldChar w:fldCharType="separate"/>
            </w:r>
            <w:r w:rsidR="00FB1513">
              <w:rPr>
                <w:noProof/>
                <w:webHidden/>
              </w:rPr>
              <w:t>37</w:t>
            </w:r>
            <w:r w:rsidR="004A0F25">
              <w:rPr>
                <w:noProof/>
                <w:webHidden/>
              </w:rPr>
              <w:fldChar w:fldCharType="end"/>
            </w:r>
          </w:hyperlink>
        </w:p>
        <w:p w14:paraId="02695AC2" w14:textId="0BD4B70E" w:rsidR="004A0F25" w:rsidRDefault="00EC3873">
          <w:pPr>
            <w:pStyle w:val="Obsah2"/>
            <w:tabs>
              <w:tab w:val="left" w:pos="880"/>
              <w:tab w:val="right" w:leader="dot" w:pos="13994"/>
            </w:tabs>
            <w:rPr>
              <w:rFonts w:eastAsiaTheme="minorEastAsia"/>
              <w:noProof/>
              <w:lang w:eastAsia="sk-SK"/>
            </w:rPr>
          </w:pPr>
          <w:hyperlink w:anchor="_Toc63691091" w:history="1">
            <w:r w:rsidR="004A0F25" w:rsidRPr="007C7964">
              <w:rPr>
                <w:rStyle w:val="Hypertextovprepojenie"/>
                <w:noProof/>
                <w:lang w:eastAsia="sk-SK"/>
              </w:rPr>
              <w:t>5.7.</w:t>
            </w:r>
            <w:r w:rsidR="004A0F25">
              <w:rPr>
                <w:rFonts w:eastAsiaTheme="minorEastAsia"/>
                <w:noProof/>
                <w:lang w:eastAsia="sk-SK"/>
              </w:rPr>
              <w:tab/>
            </w:r>
            <w:r w:rsidR="004A0F25" w:rsidRPr="007C7964">
              <w:rPr>
                <w:rStyle w:val="Hypertextovprepojenie"/>
                <w:noProof/>
                <w:lang w:eastAsia="sk-SK"/>
              </w:rPr>
              <w:t>Meranie a monitoring prínosov po implementácii projektu</w:t>
            </w:r>
            <w:r w:rsidR="004A0F25">
              <w:rPr>
                <w:noProof/>
                <w:webHidden/>
              </w:rPr>
              <w:tab/>
            </w:r>
            <w:r w:rsidR="004A0F25">
              <w:rPr>
                <w:noProof/>
                <w:webHidden/>
              </w:rPr>
              <w:fldChar w:fldCharType="begin"/>
            </w:r>
            <w:r w:rsidR="004A0F25">
              <w:rPr>
                <w:noProof/>
                <w:webHidden/>
              </w:rPr>
              <w:instrText xml:space="preserve"> PAGEREF _Toc63691091 \h </w:instrText>
            </w:r>
            <w:r w:rsidR="004A0F25">
              <w:rPr>
                <w:noProof/>
                <w:webHidden/>
              </w:rPr>
            </w:r>
            <w:r w:rsidR="004A0F25">
              <w:rPr>
                <w:noProof/>
                <w:webHidden/>
              </w:rPr>
              <w:fldChar w:fldCharType="separate"/>
            </w:r>
            <w:r w:rsidR="00FB1513">
              <w:rPr>
                <w:noProof/>
                <w:webHidden/>
              </w:rPr>
              <w:t>37</w:t>
            </w:r>
            <w:r w:rsidR="004A0F25">
              <w:rPr>
                <w:noProof/>
                <w:webHidden/>
              </w:rPr>
              <w:fldChar w:fldCharType="end"/>
            </w:r>
          </w:hyperlink>
        </w:p>
        <w:p w14:paraId="1ECB8478" w14:textId="00D7C641" w:rsidR="004A0F25" w:rsidRDefault="00EC3873">
          <w:pPr>
            <w:pStyle w:val="Obsah2"/>
            <w:tabs>
              <w:tab w:val="right" w:leader="dot" w:pos="13994"/>
            </w:tabs>
            <w:rPr>
              <w:rFonts w:eastAsiaTheme="minorEastAsia"/>
              <w:noProof/>
              <w:lang w:eastAsia="sk-SK"/>
            </w:rPr>
          </w:pPr>
          <w:hyperlink w:anchor="_Toc63691092" w:history="1">
            <w:r w:rsidR="004A0F25" w:rsidRPr="007C7964">
              <w:rPr>
                <w:rStyle w:val="Hypertextovprepojenie"/>
                <w:noProof/>
              </w:rPr>
              <w:t>5.8 Ostatné sekcie</w:t>
            </w:r>
            <w:r w:rsidR="004A0F25">
              <w:rPr>
                <w:noProof/>
                <w:webHidden/>
              </w:rPr>
              <w:tab/>
            </w:r>
            <w:r w:rsidR="004A0F25">
              <w:rPr>
                <w:noProof/>
                <w:webHidden/>
              </w:rPr>
              <w:fldChar w:fldCharType="begin"/>
            </w:r>
            <w:r w:rsidR="004A0F25">
              <w:rPr>
                <w:noProof/>
                <w:webHidden/>
              </w:rPr>
              <w:instrText xml:space="preserve"> PAGEREF _Toc63691092 \h </w:instrText>
            </w:r>
            <w:r w:rsidR="004A0F25">
              <w:rPr>
                <w:noProof/>
                <w:webHidden/>
              </w:rPr>
            </w:r>
            <w:r w:rsidR="004A0F25">
              <w:rPr>
                <w:noProof/>
                <w:webHidden/>
              </w:rPr>
              <w:fldChar w:fldCharType="separate"/>
            </w:r>
            <w:r w:rsidR="00FB1513">
              <w:rPr>
                <w:noProof/>
                <w:webHidden/>
              </w:rPr>
              <w:t>38</w:t>
            </w:r>
            <w:r w:rsidR="004A0F25">
              <w:rPr>
                <w:noProof/>
                <w:webHidden/>
              </w:rPr>
              <w:fldChar w:fldCharType="end"/>
            </w:r>
          </w:hyperlink>
        </w:p>
        <w:p w14:paraId="00A5A7B9" w14:textId="7803021C" w:rsidR="004A0F25" w:rsidRDefault="00EC3873">
          <w:pPr>
            <w:pStyle w:val="Obsah1"/>
            <w:tabs>
              <w:tab w:val="left" w:pos="440"/>
              <w:tab w:val="right" w:leader="dot" w:pos="13994"/>
            </w:tabs>
            <w:rPr>
              <w:rFonts w:eastAsiaTheme="minorEastAsia"/>
              <w:noProof/>
              <w:lang w:eastAsia="sk-SK"/>
            </w:rPr>
          </w:pPr>
          <w:hyperlink w:anchor="_Toc63691093" w:history="1">
            <w:r w:rsidR="004A0F25" w:rsidRPr="007C7964">
              <w:rPr>
                <w:rStyle w:val="Hypertextovprepojenie"/>
                <w:noProof/>
              </w:rPr>
              <w:t>6</w:t>
            </w:r>
            <w:r w:rsidR="004A0F25">
              <w:rPr>
                <w:rFonts w:eastAsiaTheme="minorEastAsia"/>
                <w:noProof/>
                <w:lang w:eastAsia="sk-SK"/>
              </w:rPr>
              <w:tab/>
            </w:r>
            <w:r w:rsidR="004A0F25" w:rsidRPr="007C7964">
              <w:rPr>
                <w:rStyle w:val="Hypertextovprepojenie"/>
                <w:noProof/>
              </w:rPr>
              <w:t>Prílohy</w:t>
            </w:r>
            <w:r w:rsidR="004A0F25">
              <w:rPr>
                <w:noProof/>
                <w:webHidden/>
              </w:rPr>
              <w:tab/>
            </w:r>
            <w:r w:rsidR="004A0F25">
              <w:rPr>
                <w:noProof/>
                <w:webHidden/>
              </w:rPr>
              <w:fldChar w:fldCharType="begin"/>
            </w:r>
            <w:r w:rsidR="004A0F25">
              <w:rPr>
                <w:noProof/>
                <w:webHidden/>
              </w:rPr>
              <w:instrText xml:space="preserve"> PAGEREF _Toc63691093 \h </w:instrText>
            </w:r>
            <w:r w:rsidR="004A0F25">
              <w:rPr>
                <w:noProof/>
                <w:webHidden/>
              </w:rPr>
            </w:r>
            <w:r w:rsidR="004A0F25">
              <w:rPr>
                <w:noProof/>
                <w:webHidden/>
              </w:rPr>
              <w:fldChar w:fldCharType="separate"/>
            </w:r>
            <w:r w:rsidR="00FB1513">
              <w:rPr>
                <w:noProof/>
                <w:webHidden/>
              </w:rPr>
              <w:t>40</w:t>
            </w:r>
            <w:r w:rsidR="004A0F25">
              <w:rPr>
                <w:noProof/>
                <w:webHidden/>
              </w:rPr>
              <w:fldChar w:fldCharType="end"/>
            </w:r>
          </w:hyperlink>
        </w:p>
        <w:p w14:paraId="6E200A31" w14:textId="6FCDA2E9" w:rsidR="004A0F25" w:rsidRDefault="00EC3873">
          <w:pPr>
            <w:pStyle w:val="Obsah2"/>
            <w:tabs>
              <w:tab w:val="left" w:pos="880"/>
              <w:tab w:val="right" w:leader="dot" w:pos="13994"/>
            </w:tabs>
            <w:rPr>
              <w:rFonts w:eastAsiaTheme="minorEastAsia"/>
              <w:noProof/>
              <w:lang w:eastAsia="sk-SK"/>
            </w:rPr>
          </w:pPr>
          <w:hyperlink w:anchor="_Toc63691094" w:history="1">
            <w:r w:rsidR="004A0F25" w:rsidRPr="007C7964">
              <w:rPr>
                <w:rStyle w:val="Hypertextovprepojenie"/>
                <w:noProof/>
              </w:rPr>
              <w:t>6.1</w:t>
            </w:r>
            <w:r w:rsidR="004A0F25">
              <w:rPr>
                <w:rFonts w:eastAsiaTheme="minorEastAsia"/>
                <w:noProof/>
                <w:lang w:eastAsia="sk-SK"/>
              </w:rPr>
              <w:tab/>
            </w:r>
            <w:r w:rsidR="004A0F25" w:rsidRPr="007C7964">
              <w:rPr>
                <w:rStyle w:val="Hypertextovprepojenie"/>
                <w:noProof/>
              </w:rPr>
              <w:t>Príloha č. 1 – Technické faktory</w:t>
            </w:r>
            <w:r w:rsidR="004A0F25">
              <w:rPr>
                <w:noProof/>
                <w:webHidden/>
              </w:rPr>
              <w:tab/>
            </w:r>
            <w:r w:rsidR="004A0F25">
              <w:rPr>
                <w:noProof/>
                <w:webHidden/>
              </w:rPr>
              <w:fldChar w:fldCharType="begin"/>
            </w:r>
            <w:r w:rsidR="004A0F25">
              <w:rPr>
                <w:noProof/>
                <w:webHidden/>
              </w:rPr>
              <w:instrText xml:space="preserve"> PAGEREF _Toc63691094 \h </w:instrText>
            </w:r>
            <w:r w:rsidR="004A0F25">
              <w:rPr>
                <w:noProof/>
                <w:webHidden/>
              </w:rPr>
            </w:r>
            <w:r w:rsidR="004A0F25">
              <w:rPr>
                <w:noProof/>
                <w:webHidden/>
              </w:rPr>
              <w:fldChar w:fldCharType="separate"/>
            </w:r>
            <w:r w:rsidR="00FB1513">
              <w:rPr>
                <w:noProof/>
                <w:webHidden/>
              </w:rPr>
              <w:t>40</w:t>
            </w:r>
            <w:r w:rsidR="004A0F25">
              <w:rPr>
                <w:noProof/>
                <w:webHidden/>
              </w:rPr>
              <w:fldChar w:fldCharType="end"/>
            </w:r>
          </w:hyperlink>
        </w:p>
        <w:p w14:paraId="5E33FD86" w14:textId="0E2078DD" w:rsidR="004A0F25" w:rsidRDefault="00EC3873">
          <w:pPr>
            <w:pStyle w:val="Obsah2"/>
            <w:tabs>
              <w:tab w:val="left" w:pos="880"/>
              <w:tab w:val="right" w:leader="dot" w:pos="13994"/>
            </w:tabs>
            <w:rPr>
              <w:rFonts w:eastAsiaTheme="minorEastAsia"/>
              <w:noProof/>
              <w:lang w:eastAsia="sk-SK"/>
            </w:rPr>
          </w:pPr>
          <w:hyperlink w:anchor="_Toc63691095" w:history="1">
            <w:r w:rsidR="004A0F25" w:rsidRPr="007C7964">
              <w:rPr>
                <w:rStyle w:val="Hypertextovprepojenie"/>
                <w:noProof/>
              </w:rPr>
              <w:t>6.2</w:t>
            </w:r>
            <w:r w:rsidR="004A0F25">
              <w:rPr>
                <w:rFonts w:eastAsiaTheme="minorEastAsia"/>
                <w:noProof/>
                <w:lang w:eastAsia="sk-SK"/>
              </w:rPr>
              <w:tab/>
            </w:r>
            <w:r w:rsidR="004A0F25" w:rsidRPr="007C7964">
              <w:rPr>
                <w:rStyle w:val="Hypertextovprepojenie"/>
                <w:noProof/>
              </w:rPr>
              <w:t>Príloha č. 2 – Environmentálne faktory</w:t>
            </w:r>
            <w:r w:rsidR="004A0F25">
              <w:rPr>
                <w:noProof/>
                <w:webHidden/>
              </w:rPr>
              <w:tab/>
            </w:r>
            <w:r w:rsidR="004A0F25">
              <w:rPr>
                <w:noProof/>
                <w:webHidden/>
              </w:rPr>
              <w:fldChar w:fldCharType="begin"/>
            </w:r>
            <w:r w:rsidR="004A0F25">
              <w:rPr>
                <w:noProof/>
                <w:webHidden/>
              </w:rPr>
              <w:instrText xml:space="preserve"> PAGEREF _Toc63691095 \h </w:instrText>
            </w:r>
            <w:r w:rsidR="004A0F25">
              <w:rPr>
                <w:noProof/>
                <w:webHidden/>
              </w:rPr>
            </w:r>
            <w:r w:rsidR="004A0F25">
              <w:rPr>
                <w:noProof/>
                <w:webHidden/>
              </w:rPr>
              <w:fldChar w:fldCharType="separate"/>
            </w:r>
            <w:r w:rsidR="00FB1513">
              <w:rPr>
                <w:noProof/>
                <w:webHidden/>
              </w:rPr>
              <w:t>47</w:t>
            </w:r>
            <w:r w:rsidR="004A0F25">
              <w:rPr>
                <w:noProof/>
                <w:webHidden/>
              </w:rPr>
              <w:fldChar w:fldCharType="end"/>
            </w:r>
          </w:hyperlink>
        </w:p>
        <w:p w14:paraId="6DFFE7EE" w14:textId="3D49994D" w:rsidR="00E76112" w:rsidRPr="00E35926" w:rsidRDefault="00F01B09">
          <w:r w:rsidRPr="00E35926">
            <w:rPr>
              <w:b/>
              <w:bCs/>
            </w:rPr>
            <w:fldChar w:fldCharType="end"/>
          </w:r>
        </w:p>
      </w:sdtContent>
    </w:sdt>
    <w:p w14:paraId="31A56D2B" w14:textId="7F8CF256" w:rsidR="00BB2E73" w:rsidRPr="00E35926" w:rsidRDefault="00BB2E73" w:rsidP="00E76112"/>
    <w:p w14:paraId="0A0BEA32" w14:textId="60DFA7FF" w:rsidR="00BB2E73" w:rsidRPr="00E35926" w:rsidRDefault="00BB2E73" w:rsidP="00BB2E73">
      <w:r w:rsidRPr="00E35926">
        <w:t>ZOZNAM POJMOV A SKRATIEK V DOKUMENTE</w:t>
      </w:r>
    </w:p>
    <w:tbl>
      <w:tblPr>
        <w:tblStyle w:val="Mriekatabuky"/>
        <w:tblW w:w="0" w:type="auto"/>
        <w:tblLook w:val="04A0" w:firstRow="1" w:lastRow="0" w:firstColumn="1" w:lastColumn="0" w:noHBand="0" w:noVBand="1"/>
      </w:tblPr>
      <w:tblGrid>
        <w:gridCol w:w="1748"/>
        <w:gridCol w:w="7268"/>
      </w:tblGrid>
      <w:tr w:rsidR="00C73D17" w:rsidRPr="00E35926" w14:paraId="61CB22E1"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54B604B9" w14:textId="77777777" w:rsidR="00C73D17" w:rsidRPr="00E35926" w:rsidRDefault="00C73D17">
            <w:r w:rsidRPr="00E35926">
              <w:t>Aplikácia</w:t>
            </w:r>
          </w:p>
        </w:tc>
        <w:tc>
          <w:tcPr>
            <w:tcW w:w="7268" w:type="dxa"/>
            <w:tcBorders>
              <w:top w:val="single" w:sz="4" w:space="0" w:color="auto"/>
              <w:left w:val="single" w:sz="4" w:space="0" w:color="auto"/>
              <w:bottom w:val="single" w:sz="4" w:space="0" w:color="auto"/>
              <w:right w:val="single" w:sz="4" w:space="0" w:color="auto"/>
            </w:tcBorders>
            <w:hideMark/>
          </w:tcPr>
          <w:p w14:paraId="65E01D26" w14:textId="77777777" w:rsidR="00C73D17" w:rsidRPr="00E35926" w:rsidRDefault="00C73D17">
            <w:r w:rsidRPr="00E35926">
              <w:t>riešenie vytvárané na mieru</w:t>
            </w:r>
          </w:p>
        </w:tc>
      </w:tr>
      <w:tr w:rsidR="00C73D17" w:rsidRPr="00E35926" w14:paraId="19E8115A"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4905F70B" w14:textId="77777777" w:rsidR="00C73D17" w:rsidRPr="00E35926" w:rsidRDefault="00C73D17">
            <w:r w:rsidRPr="00E35926">
              <w:t>Aplikačný modul</w:t>
            </w:r>
          </w:p>
        </w:tc>
        <w:tc>
          <w:tcPr>
            <w:tcW w:w="7268" w:type="dxa"/>
            <w:tcBorders>
              <w:top w:val="single" w:sz="4" w:space="0" w:color="auto"/>
              <w:left w:val="single" w:sz="4" w:space="0" w:color="auto"/>
              <w:bottom w:val="single" w:sz="4" w:space="0" w:color="auto"/>
              <w:right w:val="single" w:sz="4" w:space="0" w:color="auto"/>
            </w:tcBorders>
            <w:hideMark/>
          </w:tcPr>
          <w:p w14:paraId="04E32AA8" w14:textId="77777777" w:rsidR="00C73D17" w:rsidRPr="00E35926" w:rsidRDefault="00C73D17">
            <w:r w:rsidRPr="00E35926">
              <w:t>ucelená funkčná časť, z ktorej sa skladá IS v rámci danej organizácie</w:t>
            </w:r>
          </w:p>
        </w:tc>
      </w:tr>
      <w:tr w:rsidR="00C73D17" w:rsidRPr="00E35926" w14:paraId="488DB9B5" w14:textId="77777777" w:rsidTr="0056282D">
        <w:tc>
          <w:tcPr>
            <w:tcW w:w="1748" w:type="dxa"/>
            <w:tcBorders>
              <w:top w:val="single" w:sz="4" w:space="0" w:color="auto"/>
              <w:left w:val="single" w:sz="4" w:space="0" w:color="auto"/>
              <w:bottom w:val="single" w:sz="4" w:space="0" w:color="auto"/>
              <w:right w:val="single" w:sz="4" w:space="0" w:color="auto"/>
            </w:tcBorders>
          </w:tcPr>
          <w:p w14:paraId="76EE6483" w14:textId="77777777" w:rsidR="00C73D17" w:rsidRPr="00E35926" w:rsidRDefault="00C73D17">
            <w:r w:rsidRPr="00E35926">
              <w:t>BC</w:t>
            </w:r>
          </w:p>
        </w:tc>
        <w:tc>
          <w:tcPr>
            <w:tcW w:w="7268" w:type="dxa"/>
            <w:tcBorders>
              <w:top w:val="single" w:sz="4" w:space="0" w:color="auto"/>
              <w:left w:val="single" w:sz="4" w:space="0" w:color="auto"/>
              <w:bottom w:val="single" w:sz="4" w:space="0" w:color="auto"/>
              <w:right w:val="single" w:sz="4" w:space="0" w:color="auto"/>
            </w:tcBorders>
          </w:tcPr>
          <w:p w14:paraId="3292E5FC" w14:textId="77777777" w:rsidR="00C73D17" w:rsidRPr="00E35926" w:rsidRDefault="00C73D17" w:rsidP="0056282D">
            <w:r w:rsidRPr="00E35926">
              <w:t xml:space="preserve">Biznis </w:t>
            </w:r>
            <w:proofErr w:type="spellStart"/>
            <w:r w:rsidRPr="00E35926">
              <w:t>case</w:t>
            </w:r>
            <w:proofErr w:type="spellEnd"/>
            <w:r w:rsidRPr="00E35926">
              <w:t xml:space="preserve"> – odôvodnenie projektu</w:t>
            </w:r>
          </w:p>
        </w:tc>
      </w:tr>
      <w:tr w:rsidR="00C73D17" w:rsidRPr="00E35926" w14:paraId="3B822392"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001A2156" w14:textId="77777777" w:rsidR="00C73D17" w:rsidRPr="00E35926" w:rsidRDefault="00C73D17">
            <w:r w:rsidRPr="00E35926">
              <w:t>CAPEX</w:t>
            </w:r>
          </w:p>
        </w:tc>
        <w:tc>
          <w:tcPr>
            <w:tcW w:w="7268" w:type="dxa"/>
            <w:tcBorders>
              <w:top w:val="single" w:sz="4" w:space="0" w:color="auto"/>
              <w:left w:val="single" w:sz="4" w:space="0" w:color="auto"/>
              <w:bottom w:val="single" w:sz="4" w:space="0" w:color="auto"/>
              <w:right w:val="single" w:sz="4" w:space="0" w:color="auto"/>
            </w:tcBorders>
            <w:hideMark/>
          </w:tcPr>
          <w:p w14:paraId="057D85C9" w14:textId="77777777" w:rsidR="00C73D17" w:rsidRPr="00E35926" w:rsidRDefault="00C73D17">
            <w:r w:rsidRPr="00E35926">
              <w:t>Kapitálové výdavky</w:t>
            </w:r>
          </w:p>
        </w:tc>
      </w:tr>
      <w:tr w:rsidR="00C73D17" w:rsidRPr="00E35926" w14:paraId="048FEE62"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0A9B7F0E" w14:textId="77777777" w:rsidR="00C73D17" w:rsidRPr="00E35926" w:rsidRDefault="00C73D17">
            <w:r w:rsidRPr="00E35926">
              <w:t>CBA</w:t>
            </w:r>
          </w:p>
        </w:tc>
        <w:tc>
          <w:tcPr>
            <w:tcW w:w="7268" w:type="dxa"/>
            <w:tcBorders>
              <w:top w:val="single" w:sz="4" w:space="0" w:color="auto"/>
              <w:left w:val="single" w:sz="4" w:space="0" w:color="auto"/>
              <w:bottom w:val="single" w:sz="4" w:space="0" w:color="auto"/>
              <w:right w:val="single" w:sz="4" w:space="0" w:color="auto"/>
            </w:tcBorders>
            <w:hideMark/>
          </w:tcPr>
          <w:p w14:paraId="0A65F5B6" w14:textId="77777777" w:rsidR="00C73D17" w:rsidRPr="00E35926" w:rsidRDefault="00C73D17">
            <w:proofErr w:type="spellStart"/>
            <w:r w:rsidRPr="00E35926">
              <w:t>Cost</w:t>
            </w:r>
            <w:proofErr w:type="spellEnd"/>
            <w:r w:rsidRPr="00E35926">
              <w:t xml:space="preserve">-benefit </w:t>
            </w:r>
            <w:proofErr w:type="spellStart"/>
            <w:r w:rsidRPr="00E35926">
              <w:t>analysis</w:t>
            </w:r>
            <w:proofErr w:type="spellEnd"/>
            <w:r w:rsidRPr="00E35926">
              <w:t xml:space="preserve"> - analýza nákladov a prínosov</w:t>
            </w:r>
          </w:p>
        </w:tc>
      </w:tr>
      <w:tr w:rsidR="00C73D17" w:rsidRPr="00E35926" w14:paraId="7A74CF84"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20B8DFF9" w14:textId="77777777" w:rsidR="00C73D17" w:rsidRPr="00E35926" w:rsidRDefault="00C73D17">
            <w:r w:rsidRPr="00E35926">
              <w:t>CKO</w:t>
            </w:r>
          </w:p>
        </w:tc>
        <w:tc>
          <w:tcPr>
            <w:tcW w:w="7268" w:type="dxa"/>
            <w:tcBorders>
              <w:top w:val="single" w:sz="4" w:space="0" w:color="auto"/>
              <w:left w:val="single" w:sz="4" w:space="0" w:color="auto"/>
              <w:bottom w:val="single" w:sz="4" w:space="0" w:color="auto"/>
              <w:right w:val="single" w:sz="4" w:space="0" w:color="auto"/>
            </w:tcBorders>
            <w:hideMark/>
          </w:tcPr>
          <w:p w14:paraId="6F751A09" w14:textId="77777777" w:rsidR="00C73D17" w:rsidRPr="00E35926" w:rsidRDefault="00C73D17">
            <w:r w:rsidRPr="00E35926">
              <w:t>Centrálny Koordinačný orgán</w:t>
            </w:r>
          </w:p>
        </w:tc>
      </w:tr>
      <w:tr w:rsidR="00C73D17" w:rsidRPr="00E35926" w14:paraId="7A88F1BF"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6E49EBB8" w14:textId="77777777" w:rsidR="00C73D17" w:rsidRPr="00E35926" w:rsidRDefault="00C73D17">
            <w:r w:rsidRPr="00E35926">
              <w:t>ECF</w:t>
            </w:r>
          </w:p>
        </w:tc>
        <w:tc>
          <w:tcPr>
            <w:tcW w:w="7268" w:type="dxa"/>
            <w:tcBorders>
              <w:top w:val="single" w:sz="4" w:space="0" w:color="auto"/>
              <w:left w:val="single" w:sz="4" w:space="0" w:color="auto"/>
              <w:bottom w:val="single" w:sz="4" w:space="0" w:color="auto"/>
              <w:right w:val="single" w:sz="4" w:space="0" w:color="auto"/>
            </w:tcBorders>
            <w:hideMark/>
          </w:tcPr>
          <w:p w14:paraId="24E4D9EC" w14:textId="77777777" w:rsidR="00C73D17" w:rsidRPr="00E35926" w:rsidRDefault="00C73D17">
            <w:proofErr w:type="spellStart"/>
            <w:r w:rsidRPr="00E35926">
              <w:t>Environemental</w:t>
            </w:r>
            <w:proofErr w:type="spellEnd"/>
            <w:r w:rsidRPr="00E35926">
              <w:t xml:space="preserve"> </w:t>
            </w:r>
            <w:proofErr w:type="spellStart"/>
            <w:r w:rsidRPr="00E35926">
              <w:t>Complexity</w:t>
            </w:r>
            <w:proofErr w:type="spellEnd"/>
            <w:r w:rsidRPr="00E35926">
              <w:t xml:space="preserve"> </w:t>
            </w:r>
            <w:proofErr w:type="spellStart"/>
            <w:r w:rsidRPr="00E35926">
              <w:t>Factor</w:t>
            </w:r>
            <w:proofErr w:type="spellEnd"/>
            <w:r w:rsidRPr="00E35926">
              <w:t xml:space="preserve"> – faktor environmentálnej </w:t>
            </w:r>
            <w:proofErr w:type="spellStart"/>
            <w:r w:rsidRPr="00E35926">
              <w:t>komplexity</w:t>
            </w:r>
            <w:proofErr w:type="spellEnd"/>
            <w:r w:rsidRPr="00E35926">
              <w:t xml:space="preserve"> projektu</w:t>
            </w:r>
          </w:p>
        </w:tc>
      </w:tr>
      <w:tr w:rsidR="00C73D17" w:rsidRPr="00E35926" w14:paraId="0E190B41"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2D3C697B" w14:textId="77777777" w:rsidR="00C73D17" w:rsidRPr="00E35926" w:rsidRDefault="00C73D17">
            <w:r w:rsidRPr="00E35926">
              <w:t>EŠIF</w:t>
            </w:r>
          </w:p>
        </w:tc>
        <w:tc>
          <w:tcPr>
            <w:tcW w:w="7268" w:type="dxa"/>
            <w:tcBorders>
              <w:top w:val="single" w:sz="4" w:space="0" w:color="auto"/>
              <w:left w:val="single" w:sz="4" w:space="0" w:color="auto"/>
              <w:bottom w:val="single" w:sz="4" w:space="0" w:color="auto"/>
              <w:right w:val="single" w:sz="4" w:space="0" w:color="auto"/>
            </w:tcBorders>
            <w:hideMark/>
          </w:tcPr>
          <w:p w14:paraId="01A766A2" w14:textId="77777777" w:rsidR="00C73D17" w:rsidRPr="00E35926" w:rsidRDefault="00C73D17">
            <w:r w:rsidRPr="00E35926">
              <w:t>Európske štrukturálne a investičné fondy</w:t>
            </w:r>
          </w:p>
        </w:tc>
      </w:tr>
      <w:tr w:rsidR="00C73D17" w:rsidRPr="00E35926" w14:paraId="7AC17955"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71D16B24" w14:textId="77777777" w:rsidR="00C73D17" w:rsidRPr="00E35926" w:rsidRDefault="00C73D17">
            <w:r w:rsidRPr="00E35926">
              <w:t>EÚ</w:t>
            </w:r>
          </w:p>
        </w:tc>
        <w:tc>
          <w:tcPr>
            <w:tcW w:w="7268" w:type="dxa"/>
            <w:tcBorders>
              <w:top w:val="single" w:sz="4" w:space="0" w:color="auto"/>
              <w:left w:val="single" w:sz="4" w:space="0" w:color="auto"/>
              <w:bottom w:val="single" w:sz="4" w:space="0" w:color="auto"/>
              <w:right w:val="single" w:sz="4" w:space="0" w:color="auto"/>
            </w:tcBorders>
            <w:hideMark/>
          </w:tcPr>
          <w:p w14:paraId="0A084811" w14:textId="77777777" w:rsidR="00C73D17" w:rsidRPr="00E35926" w:rsidRDefault="00C73D17">
            <w:r w:rsidRPr="00E35926">
              <w:t>Európska únia</w:t>
            </w:r>
          </w:p>
        </w:tc>
      </w:tr>
      <w:tr w:rsidR="00C73D17" w:rsidRPr="00E35926" w14:paraId="21F36988"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6B58A4D1" w14:textId="77777777" w:rsidR="00C73D17" w:rsidRPr="00E35926" w:rsidRDefault="00C73D17">
            <w:r w:rsidRPr="00E35926">
              <w:t>Finančná medzera</w:t>
            </w:r>
          </w:p>
        </w:tc>
        <w:tc>
          <w:tcPr>
            <w:tcW w:w="7268" w:type="dxa"/>
            <w:tcBorders>
              <w:top w:val="single" w:sz="4" w:space="0" w:color="auto"/>
              <w:left w:val="single" w:sz="4" w:space="0" w:color="auto"/>
              <w:bottom w:val="single" w:sz="4" w:space="0" w:color="auto"/>
              <w:right w:val="single" w:sz="4" w:space="0" w:color="auto"/>
            </w:tcBorders>
            <w:hideMark/>
          </w:tcPr>
          <w:p w14:paraId="42B7D857" w14:textId="77777777" w:rsidR="00C73D17" w:rsidRPr="00E35926" w:rsidRDefault="00C73D17">
            <w:r w:rsidRPr="00E35926">
              <w:t xml:space="preserve">Predstavuje rozdiel medzi </w:t>
            </w:r>
            <w:proofErr w:type="spellStart"/>
            <w:r w:rsidRPr="00E35926">
              <w:t>súc</w:t>
            </w:r>
            <w:r w:rsidRPr="00E35926">
              <w:rPr>
                <w:rFonts w:cs="Arial"/>
              </w:rPr>
              <w:t>̌</w:t>
            </w:r>
            <w:r w:rsidRPr="00E35926">
              <w:t>asnou</w:t>
            </w:r>
            <w:proofErr w:type="spellEnd"/>
            <w:r w:rsidRPr="00E35926">
              <w:t xml:space="preserve"> hodnotou </w:t>
            </w:r>
            <w:proofErr w:type="spellStart"/>
            <w:r w:rsidRPr="00E35926">
              <w:t>investic</w:t>
            </w:r>
            <w:r w:rsidRPr="00E35926">
              <w:rPr>
                <w:rFonts w:cs="Arial"/>
              </w:rPr>
              <w:t>̌</w:t>
            </w:r>
            <w:r w:rsidRPr="00E35926">
              <w:t>ných</w:t>
            </w:r>
            <w:proofErr w:type="spellEnd"/>
            <w:r w:rsidRPr="00E35926">
              <w:t xml:space="preserve"> </w:t>
            </w:r>
            <w:proofErr w:type="spellStart"/>
            <w:r w:rsidRPr="00E35926">
              <w:t>výdavkov</w:t>
            </w:r>
            <w:proofErr w:type="spellEnd"/>
            <w:r w:rsidRPr="00E35926">
              <w:t xml:space="preserve"> na projekt a </w:t>
            </w:r>
            <w:proofErr w:type="spellStart"/>
            <w:r w:rsidRPr="00E35926">
              <w:t>súc</w:t>
            </w:r>
            <w:r w:rsidRPr="00E35926">
              <w:rPr>
                <w:rFonts w:cs="Arial"/>
              </w:rPr>
              <w:t>̌</w:t>
            </w:r>
            <w:r w:rsidRPr="00E35926">
              <w:t>asnou</w:t>
            </w:r>
            <w:proofErr w:type="spellEnd"/>
            <w:r w:rsidRPr="00E35926">
              <w:t xml:space="preserve"> hodnotu </w:t>
            </w:r>
            <w:proofErr w:type="spellStart"/>
            <w:r w:rsidRPr="00E35926">
              <w:t>c</w:t>
            </w:r>
            <w:r w:rsidRPr="00E35926">
              <w:rPr>
                <w:rFonts w:cs="Arial"/>
              </w:rPr>
              <w:t>̌</w:t>
            </w:r>
            <w:r w:rsidRPr="00E35926">
              <w:t>istého</w:t>
            </w:r>
            <w:proofErr w:type="spellEnd"/>
            <w:r w:rsidRPr="00E35926">
              <w:t xml:space="preserve"> </w:t>
            </w:r>
            <w:proofErr w:type="spellStart"/>
            <w:r w:rsidRPr="00E35926">
              <w:t>príjmu</w:t>
            </w:r>
            <w:proofErr w:type="spellEnd"/>
            <w:r w:rsidRPr="00E35926">
              <w:t xml:space="preserve"> za </w:t>
            </w:r>
            <w:proofErr w:type="spellStart"/>
            <w:r w:rsidRPr="00E35926">
              <w:t>urc</w:t>
            </w:r>
            <w:r w:rsidRPr="00E35926">
              <w:rPr>
                <w:rFonts w:cs="Arial"/>
              </w:rPr>
              <w:t>̌</w:t>
            </w:r>
            <w:r w:rsidRPr="00E35926">
              <w:t>ene</w:t>
            </w:r>
            <w:proofErr w:type="spellEnd"/>
            <w:r w:rsidRPr="00E35926">
              <w:t xml:space="preserve">́ </w:t>
            </w:r>
            <w:proofErr w:type="spellStart"/>
            <w:r w:rsidRPr="00E35926">
              <w:t>referenc</w:t>
            </w:r>
            <w:r w:rsidRPr="00E35926">
              <w:rPr>
                <w:rFonts w:cs="Arial"/>
              </w:rPr>
              <w:t>̌</w:t>
            </w:r>
            <w:r w:rsidRPr="00E35926">
              <w:t>ne</w:t>
            </w:r>
            <w:proofErr w:type="spellEnd"/>
            <w:r w:rsidRPr="00E35926">
              <w:t xml:space="preserve">́ obdobie, </w:t>
            </w:r>
            <w:proofErr w:type="spellStart"/>
            <w:r w:rsidRPr="00E35926">
              <w:t>ktory</w:t>
            </w:r>
            <w:proofErr w:type="spellEnd"/>
            <w:r w:rsidRPr="00E35926">
              <w:t xml:space="preserve">́ je </w:t>
            </w:r>
            <w:proofErr w:type="spellStart"/>
            <w:r w:rsidRPr="00E35926">
              <w:t>primerany</w:t>
            </w:r>
            <w:proofErr w:type="spellEnd"/>
            <w:r w:rsidRPr="00E35926">
              <w:t xml:space="preserve">́ pre dané </w:t>
            </w:r>
            <w:proofErr w:type="spellStart"/>
            <w:r w:rsidRPr="00E35926">
              <w:t>kategórie</w:t>
            </w:r>
            <w:proofErr w:type="spellEnd"/>
            <w:r w:rsidRPr="00E35926">
              <w:t xml:space="preserve"> </w:t>
            </w:r>
            <w:proofErr w:type="spellStart"/>
            <w:r w:rsidRPr="00E35926">
              <w:t>investícii</w:t>
            </w:r>
            <w:proofErr w:type="spellEnd"/>
            <w:r w:rsidRPr="00E35926">
              <w:t xml:space="preserve">́. Vyjadruje </w:t>
            </w:r>
            <w:proofErr w:type="spellStart"/>
            <w:r w:rsidRPr="00E35926">
              <w:t>c</w:t>
            </w:r>
            <w:r w:rsidRPr="00E35926">
              <w:rPr>
                <w:rFonts w:cs="Arial"/>
              </w:rPr>
              <w:t>̌</w:t>
            </w:r>
            <w:r w:rsidRPr="00E35926">
              <w:t>ast</w:t>
            </w:r>
            <w:proofErr w:type="spellEnd"/>
            <w:r w:rsidRPr="00E35926">
              <w:rPr>
                <w:rFonts w:cs="Arial"/>
              </w:rPr>
              <w:t>̌</w:t>
            </w:r>
            <w:r w:rsidRPr="00E35926">
              <w:t xml:space="preserve"> </w:t>
            </w:r>
            <w:proofErr w:type="spellStart"/>
            <w:r w:rsidRPr="00E35926">
              <w:t>investic</w:t>
            </w:r>
            <w:r w:rsidRPr="00E35926">
              <w:rPr>
                <w:rFonts w:cs="Arial"/>
              </w:rPr>
              <w:t>̌</w:t>
            </w:r>
            <w:r w:rsidRPr="00E35926">
              <w:t>ných</w:t>
            </w:r>
            <w:proofErr w:type="spellEnd"/>
            <w:r w:rsidRPr="00E35926">
              <w:t xml:space="preserve"> </w:t>
            </w:r>
            <w:proofErr w:type="spellStart"/>
            <w:r w:rsidRPr="00E35926">
              <w:t>výdavkov</w:t>
            </w:r>
            <w:proofErr w:type="spellEnd"/>
            <w:r w:rsidRPr="00E35926">
              <w:t xml:space="preserve"> na projekt, </w:t>
            </w:r>
            <w:proofErr w:type="spellStart"/>
            <w:r w:rsidRPr="00E35926">
              <w:t>ktore</w:t>
            </w:r>
            <w:proofErr w:type="spellEnd"/>
            <w:r w:rsidRPr="00E35926">
              <w:t xml:space="preserve">́ </w:t>
            </w:r>
            <w:proofErr w:type="spellStart"/>
            <w:r w:rsidRPr="00E35926">
              <w:t>nemo</w:t>
            </w:r>
            <w:r w:rsidRPr="00E35926">
              <w:rPr>
                <w:rFonts w:cs="Arial"/>
              </w:rPr>
              <w:t>̂</w:t>
            </w:r>
            <w:r w:rsidRPr="00E35926">
              <w:t>z</w:t>
            </w:r>
            <w:r w:rsidRPr="00E35926">
              <w:rPr>
                <w:rFonts w:cs="Arial"/>
              </w:rPr>
              <w:t>̌</w:t>
            </w:r>
            <w:r w:rsidRPr="00E35926">
              <w:t>u</w:t>
            </w:r>
            <w:proofErr w:type="spellEnd"/>
            <w:r w:rsidRPr="00E35926">
              <w:t xml:space="preserve"> byt</w:t>
            </w:r>
            <w:r w:rsidRPr="00E35926">
              <w:rPr>
                <w:rFonts w:cs="Arial"/>
              </w:rPr>
              <w:t>̌</w:t>
            </w:r>
            <w:r w:rsidRPr="00E35926">
              <w:t xml:space="preserve"> financované </w:t>
            </w:r>
            <w:proofErr w:type="spellStart"/>
            <w:r w:rsidRPr="00E35926">
              <w:t>samotným</w:t>
            </w:r>
            <w:proofErr w:type="spellEnd"/>
            <w:r w:rsidRPr="00E35926">
              <w:t xml:space="preserve"> projektom, a preto </w:t>
            </w:r>
            <w:proofErr w:type="spellStart"/>
            <w:r w:rsidRPr="00E35926">
              <w:t>mo</w:t>
            </w:r>
            <w:r w:rsidRPr="00E35926">
              <w:rPr>
                <w:rFonts w:cs="Arial"/>
              </w:rPr>
              <w:t>̂</w:t>
            </w:r>
            <w:r w:rsidRPr="00E35926">
              <w:t>z</w:t>
            </w:r>
            <w:r w:rsidRPr="00E35926">
              <w:rPr>
                <w:rFonts w:cs="Arial"/>
              </w:rPr>
              <w:t>̌</w:t>
            </w:r>
            <w:r w:rsidRPr="00E35926">
              <w:t>e</w:t>
            </w:r>
            <w:proofErr w:type="spellEnd"/>
            <w:r w:rsidRPr="00E35926">
              <w:t xml:space="preserve"> byt</w:t>
            </w:r>
            <w:r w:rsidRPr="00E35926">
              <w:rPr>
                <w:rFonts w:cs="Arial"/>
              </w:rPr>
              <w:t>̌</w:t>
            </w:r>
            <w:r w:rsidRPr="00E35926">
              <w:t xml:space="preserve"> projekt </w:t>
            </w:r>
            <w:proofErr w:type="spellStart"/>
            <w:r w:rsidRPr="00E35926">
              <w:t>financovany</w:t>
            </w:r>
            <w:proofErr w:type="spellEnd"/>
            <w:r w:rsidRPr="00E35926">
              <w:t xml:space="preserve">́ formou </w:t>
            </w:r>
            <w:proofErr w:type="spellStart"/>
            <w:r w:rsidRPr="00E35926">
              <w:t>príspevku</w:t>
            </w:r>
            <w:proofErr w:type="spellEnd"/>
            <w:r w:rsidRPr="00E35926">
              <w:t>.</w:t>
            </w:r>
          </w:p>
        </w:tc>
      </w:tr>
      <w:tr w:rsidR="00C73D17" w:rsidRPr="00E35926" w14:paraId="425FFAF2"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12245DC7" w14:textId="77777777" w:rsidR="00C73D17" w:rsidRPr="00E35926" w:rsidRDefault="00C73D17">
            <w:r w:rsidRPr="00E35926">
              <w:t>HDP</w:t>
            </w:r>
          </w:p>
        </w:tc>
        <w:tc>
          <w:tcPr>
            <w:tcW w:w="7268" w:type="dxa"/>
            <w:tcBorders>
              <w:top w:val="single" w:sz="4" w:space="0" w:color="auto"/>
              <w:left w:val="single" w:sz="4" w:space="0" w:color="auto"/>
              <w:bottom w:val="single" w:sz="4" w:space="0" w:color="auto"/>
              <w:right w:val="single" w:sz="4" w:space="0" w:color="auto"/>
            </w:tcBorders>
            <w:hideMark/>
          </w:tcPr>
          <w:p w14:paraId="182E46D4" w14:textId="77777777" w:rsidR="00C73D17" w:rsidRPr="00E35926" w:rsidRDefault="00C73D17">
            <w:r w:rsidRPr="00E35926">
              <w:t>Hrubý domáci produkt</w:t>
            </w:r>
          </w:p>
        </w:tc>
      </w:tr>
      <w:tr w:rsidR="00C73D17" w:rsidRPr="00E35926" w14:paraId="745AB390"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772AFE23" w14:textId="77777777" w:rsidR="00C73D17" w:rsidRPr="00E35926" w:rsidRDefault="00C73D17">
            <w:r w:rsidRPr="00E35926">
              <w:t>HW</w:t>
            </w:r>
          </w:p>
        </w:tc>
        <w:tc>
          <w:tcPr>
            <w:tcW w:w="7268" w:type="dxa"/>
            <w:tcBorders>
              <w:top w:val="single" w:sz="4" w:space="0" w:color="auto"/>
              <w:left w:val="single" w:sz="4" w:space="0" w:color="auto"/>
              <w:bottom w:val="single" w:sz="4" w:space="0" w:color="auto"/>
              <w:right w:val="single" w:sz="4" w:space="0" w:color="auto"/>
            </w:tcBorders>
            <w:hideMark/>
          </w:tcPr>
          <w:p w14:paraId="476477F4" w14:textId="7DDD11EB" w:rsidR="00C73D17" w:rsidRPr="00E35926" w:rsidRDefault="00F84BCC">
            <w:r>
              <w:t>H</w:t>
            </w:r>
            <w:r w:rsidR="00C73D17" w:rsidRPr="00E35926">
              <w:t>ardware</w:t>
            </w:r>
          </w:p>
        </w:tc>
      </w:tr>
      <w:tr w:rsidR="00C73D17" w:rsidRPr="00E35926" w14:paraId="01AC34DE"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56A7990B" w14:textId="77777777" w:rsidR="00C73D17" w:rsidRPr="00E35926" w:rsidRDefault="00C73D17">
            <w:r w:rsidRPr="00E35926">
              <w:t>IS</w:t>
            </w:r>
          </w:p>
        </w:tc>
        <w:tc>
          <w:tcPr>
            <w:tcW w:w="7268" w:type="dxa"/>
            <w:tcBorders>
              <w:top w:val="single" w:sz="4" w:space="0" w:color="auto"/>
              <w:left w:val="single" w:sz="4" w:space="0" w:color="auto"/>
              <w:bottom w:val="single" w:sz="4" w:space="0" w:color="auto"/>
              <w:right w:val="single" w:sz="4" w:space="0" w:color="auto"/>
            </w:tcBorders>
            <w:hideMark/>
          </w:tcPr>
          <w:p w14:paraId="76A70D0A" w14:textId="5AEA6D68" w:rsidR="00C73D17" w:rsidRPr="00E35926" w:rsidRDefault="00F84BCC">
            <w:r>
              <w:t>I</w:t>
            </w:r>
            <w:r w:rsidR="00C73D17" w:rsidRPr="00E35926">
              <w:t>nformačný systém</w:t>
            </w:r>
          </w:p>
        </w:tc>
      </w:tr>
      <w:tr w:rsidR="00C73D17" w:rsidRPr="00E35926" w14:paraId="5D0840E4"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094B518F" w14:textId="77777777" w:rsidR="00C73D17" w:rsidRPr="00E35926" w:rsidRDefault="00C73D17">
            <w:r w:rsidRPr="00E35926">
              <w:t>KPI</w:t>
            </w:r>
          </w:p>
        </w:tc>
        <w:tc>
          <w:tcPr>
            <w:tcW w:w="7268" w:type="dxa"/>
            <w:tcBorders>
              <w:top w:val="single" w:sz="4" w:space="0" w:color="auto"/>
              <w:left w:val="single" w:sz="4" w:space="0" w:color="auto"/>
              <w:bottom w:val="single" w:sz="4" w:space="0" w:color="auto"/>
              <w:right w:val="single" w:sz="4" w:space="0" w:color="auto"/>
            </w:tcBorders>
            <w:hideMark/>
          </w:tcPr>
          <w:p w14:paraId="29848C54" w14:textId="77777777" w:rsidR="00C73D17" w:rsidRPr="00E35926" w:rsidRDefault="00C73D17">
            <w:proofErr w:type="spellStart"/>
            <w:r w:rsidRPr="00E35926">
              <w:t>Key</w:t>
            </w:r>
            <w:proofErr w:type="spellEnd"/>
            <w:r w:rsidRPr="00E35926">
              <w:t xml:space="preserve"> </w:t>
            </w:r>
            <w:proofErr w:type="spellStart"/>
            <w:r w:rsidRPr="00E35926">
              <w:t>Performane</w:t>
            </w:r>
            <w:proofErr w:type="spellEnd"/>
            <w:r w:rsidRPr="00E35926">
              <w:t xml:space="preserve"> </w:t>
            </w:r>
            <w:proofErr w:type="spellStart"/>
            <w:r w:rsidRPr="00E35926">
              <w:t>Indicator</w:t>
            </w:r>
            <w:proofErr w:type="spellEnd"/>
          </w:p>
        </w:tc>
      </w:tr>
      <w:tr w:rsidR="00C73D17" w:rsidRPr="00E35926" w14:paraId="5D62E25A"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20AE4485" w14:textId="77777777" w:rsidR="00C73D17" w:rsidRPr="00E35926" w:rsidRDefault="00C73D17">
            <w:r w:rsidRPr="00E35926">
              <w:t>MD</w:t>
            </w:r>
          </w:p>
        </w:tc>
        <w:tc>
          <w:tcPr>
            <w:tcW w:w="7268" w:type="dxa"/>
            <w:tcBorders>
              <w:top w:val="single" w:sz="4" w:space="0" w:color="auto"/>
              <w:left w:val="single" w:sz="4" w:space="0" w:color="auto"/>
              <w:bottom w:val="single" w:sz="4" w:space="0" w:color="auto"/>
              <w:right w:val="single" w:sz="4" w:space="0" w:color="auto"/>
            </w:tcBorders>
            <w:hideMark/>
          </w:tcPr>
          <w:p w14:paraId="5887660D" w14:textId="77777777" w:rsidR="00C73D17" w:rsidRPr="00E35926" w:rsidRDefault="00C73D17">
            <w:r w:rsidRPr="00E35926">
              <w:t>Človekodeň</w:t>
            </w:r>
          </w:p>
        </w:tc>
      </w:tr>
      <w:tr w:rsidR="00C73D17" w:rsidRPr="00E35926" w14:paraId="1F8C9581"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35928A89" w14:textId="77777777" w:rsidR="00C73D17" w:rsidRPr="00E35926" w:rsidRDefault="00C73D17">
            <w:r w:rsidRPr="00E35926">
              <w:t>MF SR</w:t>
            </w:r>
          </w:p>
        </w:tc>
        <w:tc>
          <w:tcPr>
            <w:tcW w:w="7268" w:type="dxa"/>
            <w:tcBorders>
              <w:top w:val="single" w:sz="4" w:space="0" w:color="auto"/>
              <w:left w:val="single" w:sz="4" w:space="0" w:color="auto"/>
              <w:bottom w:val="single" w:sz="4" w:space="0" w:color="auto"/>
              <w:right w:val="single" w:sz="4" w:space="0" w:color="auto"/>
            </w:tcBorders>
            <w:hideMark/>
          </w:tcPr>
          <w:p w14:paraId="51D97C91" w14:textId="77777777" w:rsidR="00C73D17" w:rsidRPr="00E35926" w:rsidRDefault="00C73D17">
            <w:r w:rsidRPr="00E35926">
              <w:t>Ministerstvo financií Slovenskej republiky</w:t>
            </w:r>
          </w:p>
        </w:tc>
      </w:tr>
      <w:tr w:rsidR="00C73D17" w:rsidRPr="00E35926" w14:paraId="694D7085"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6F502CA2" w14:textId="268F5362" w:rsidR="00C73D17" w:rsidRPr="00E35926" w:rsidRDefault="00C73D17">
            <w:r w:rsidRPr="00E35926">
              <w:t>MIRRI</w:t>
            </w:r>
            <w:r w:rsidR="004A0F25">
              <w:t xml:space="preserve"> SR</w:t>
            </w:r>
          </w:p>
        </w:tc>
        <w:tc>
          <w:tcPr>
            <w:tcW w:w="7268" w:type="dxa"/>
            <w:tcBorders>
              <w:top w:val="single" w:sz="4" w:space="0" w:color="auto"/>
              <w:left w:val="single" w:sz="4" w:space="0" w:color="auto"/>
              <w:bottom w:val="single" w:sz="4" w:space="0" w:color="auto"/>
              <w:right w:val="single" w:sz="4" w:space="0" w:color="auto"/>
            </w:tcBorders>
            <w:hideMark/>
          </w:tcPr>
          <w:p w14:paraId="71CD3A96" w14:textId="77777777" w:rsidR="00C73D17" w:rsidRPr="00E35926" w:rsidRDefault="00C73D17">
            <w:r w:rsidRPr="00E35926">
              <w:t>Ministerstvo investícií, regionálneho rozvoja a informatizácie Slovenskej republiky</w:t>
            </w:r>
          </w:p>
        </w:tc>
      </w:tr>
      <w:tr w:rsidR="00C73D17" w:rsidRPr="00E35926" w14:paraId="5F82A8BA"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5AE28B09" w14:textId="77777777" w:rsidR="00C73D17" w:rsidRPr="00E35926" w:rsidRDefault="00C73D17">
            <w:r w:rsidRPr="00E35926">
              <w:t>MKA</w:t>
            </w:r>
          </w:p>
        </w:tc>
        <w:tc>
          <w:tcPr>
            <w:tcW w:w="7268" w:type="dxa"/>
            <w:tcBorders>
              <w:top w:val="single" w:sz="4" w:space="0" w:color="auto"/>
              <w:left w:val="single" w:sz="4" w:space="0" w:color="auto"/>
              <w:bottom w:val="single" w:sz="4" w:space="0" w:color="auto"/>
              <w:right w:val="single" w:sz="4" w:space="0" w:color="auto"/>
            </w:tcBorders>
            <w:hideMark/>
          </w:tcPr>
          <w:p w14:paraId="3FFCC79D" w14:textId="77777777" w:rsidR="00C73D17" w:rsidRPr="00E35926" w:rsidRDefault="00C73D17">
            <w:proofErr w:type="spellStart"/>
            <w:r w:rsidRPr="00E35926">
              <w:t>Multikriteriálna</w:t>
            </w:r>
            <w:proofErr w:type="spellEnd"/>
            <w:r w:rsidRPr="00E35926">
              <w:t xml:space="preserve"> analýza</w:t>
            </w:r>
          </w:p>
        </w:tc>
      </w:tr>
      <w:tr w:rsidR="00C73D17" w:rsidRPr="00E35926" w14:paraId="691C6E75"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328FC77B" w14:textId="77777777" w:rsidR="00C73D17" w:rsidRPr="00E35926" w:rsidRDefault="00C73D17">
            <w:r w:rsidRPr="00E35926">
              <w:t>MV SR</w:t>
            </w:r>
          </w:p>
        </w:tc>
        <w:tc>
          <w:tcPr>
            <w:tcW w:w="7268" w:type="dxa"/>
            <w:tcBorders>
              <w:top w:val="single" w:sz="4" w:space="0" w:color="auto"/>
              <w:left w:val="single" w:sz="4" w:space="0" w:color="auto"/>
              <w:bottom w:val="single" w:sz="4" w:space="0" w:color="auto"/>
              <w:right w:val="single" w:sz="4" w:space="0" w:color="auto"/>
            </w:tcBorders>
            <w:hideMark/>
          </w:tcPr>
          <w:p w14:paraId="50E48057" w14:textId="77777777" w:rsidR="00C73D17" w:rsidRPr="00E35926" w:rsidRDefault="00C73D17">
            <w:r w:rsidRPr="00E35926">
              <w:t>Ministerstvo vnútra Slovenskej republiky</w:t>
            </w:r>
          </w:p>
        </w:tc>
      </w:tr>
      <w:tr w:rsidR="00C73D17" w:rsidRPr="00E35926" w14:paraId="45344AA3"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02C66B14" w14:textId="77777777" w:rsidR="00C73D17" w:rsidRPr="00E35926" w:rsidRDefault="00C73D17">
            <w:r w:rsidRPr="00E35926">
              <w:t>NFP</w:t>
            </w:r>
          </w:p>
        </w:tc>
        <w:tc>
          <w:tcPr>
            <w:tcW w:w="7268" w:type="dxa"/>
            <w:tcBorders>
              <w:top w:val="single" w:sz="4" w:space="0" w:color="auto"/>
              <w:left w:val="single" w:sz="4" w:space="0" w:color="auto"/>
              <w:bottom w:val="single" w:sz="4" w:space="0" w:color="auto"/>
              <w:right w:val="single" w:sz="4" w:space="0" w:color="auto"/>
            </w:tcBorders>
            <w:hideMark/>
          </w:tcPr>
          <w:p w14:paraId="11069950" w14:textId="77777777" w:rsidR="00C73D17" w:rsidRPr="00E35926" w:rsidRDefault="00C73D17">
            <w:r w:rsidRPr="00E35926">
              <w:t>Nenávratný finančný príspevok</w:t>
            </w:r>
          </w:p>
        </w:tc>
      </w:tr>
      <w:tr w:rsidR="00C73D17" w:rsidRPr="00E35926" w14:paraId="41B915CF"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457914B5" w14:textId="77777777" w:rsidR="00C73D17" w:rsidRPr="00E35926" w:rsidRDefault="00C73D17">
            <w:r w:rsidRPr="00E35926">
              <w:t>NPV</w:t>
            </w:r>
          </w:p>
        </w:tc>
        <w:tc>
          <w:tcPr>
            <w:tcW w:w="7268" w:type="dxa"/>
            <w:tcBorders>
              <w:top w:val="single" w:sz="4" w:space="0" w:color="auto"/>
              <w:left w:val="single" w:sz="4" w:space="0" w:color="auto"/>
              <w:bottom w:val="single" w:sz="4" w:space="0" w:color="auto"/>
              <w:right w:val="single" w:sz="4" w:space="0" w:color="auto"/>
            </w:tcBorders>
            <w:hideMark/>
          </w:tcPr>
          <w:p w14:paraId="511C320E" w14:textId="77777777" w:rsidR="00C73D17" w:rsidRPr="00E35926" w:rsidRDefault="00C73D17">
            <w:r w:rsidRPr="00E35926">
              <w:t>Čistá súčasná hodnota</w:t>
            </w:r>
          </w:p>
        </w:tc>
      </w:tr>
      <w:tr w:rsidR="00C73D17" w:rsidRPr="00E35926" w14:paraId="3B737CDD"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198E1AE0" w14:textId="77777777" w:rsidR="00C73D17" w:rsidRPr="00E35926" w:rsidRDefault="00C73D17">
            <w:r w:rsidRPr="00E35926">
              <w:t>OPEX</w:t>
            </w:r>
          </w:p>
        </w:tc>
        <w:tc>
          <w:tcPr>
            <w:tcW w:w="7268" w:type="dxa"/>
            <w:tcBorders>
              <w:top w:val="single" w:sz="4" w:space="0" w:color="auto"/>
              <w:left w:val="single" w:sz="4" w:space="0" w:color="auto"/>
              <w:bottom w:val="single" w:sz="4" w:space="0" w:color="auto"/>
              <w:right w:val="single" w:sz="4" w:space="0" w:color="auto"/>
            </w:tcBorders>
            <w:hideMark/>
          </w:tcPr>
          <w:p w14:paraId="7BA9C83B" w14:textId="77777777" w:rsidR="00C73D17" w:rsidRPr="00E35926" w:rsidRDefault="00C73D17">
            <w:r w:rsidRPr="00E35926">
              <w:t>Prevádzkové výdavky</w:t>
            </w:r>
          </w:p>
        </w:tc>
      </w:tr>
      <w:tr w:rsidR="00C73D17" w:rsidRPr="00E35926" w14:paraId="75044E0F"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588A06D2" w14:textId="77777777" w:rsidR="00C73D17" w:rsidRPr="00E35926" w:rsidRDefault="00C73D17">
            <w:r w:rsidRPr="00E35926">
              <w:t>OPII</w:t>
            </w:r>
          </w:p>
        </w:tc>
        <w:tc>
          <w:tcPr>
            <w:tcW w:w="7268" w:type="dxa"/>
            <w:tcBorders>
              <w:top w:val="single" w:sz="4" w:space="0" w:color="auto"/>
              <w:left w:val="single" w:sz="4" w:space="0" w:color="auto"/>
              <w:bottom w:val="single" w:sz="4" w:space="0" w:color="auto"/>
              <w:right w:val="single" w:sz="4" w:space="0" w:color="auto"/>
            </w:tcBorders>
            <w:hideMark/>
          </w:tcPr>
          <w:p w14:paraId="42348CA4" w14:textId="77777777" w:rsidR="00C73D17" w:rsidRPr="00E35926" w:rsidRDefault="00C73D17">
            <w:r w:rsidRPr="00E35926">
              <w:t>Operačný Program Integrovaná Infraštruktúra</w:t>
            </w:r>
          </w:p>
        </w:tc>
      </w:tr>
      <w:tr w:rsidR="00801AD6" w:rsidRPr="00E35926" w14:paraId="3102F219" w14:textId="77777777" w:rsidTr="0056282D">
        <w:tc>
          <w:tcPr>
            <w:tcW w:w="1748" w:type="dxa"/>
            <w:tcBorders>
              <w:top w:val="single" w:sz="4" w:space="0" w:color="auto"/>
              <w:left w:val="single" w:sz="4" w:space="0" w:color="auto"/>
              <w:bottom w:val="single" w:sz="4" w:space="0" w:color="auto"/>
              <w:right w:val="single" w:sz="4" w:space="0" w:color="auto"/>
            </w:tcBorders>
          </w:tcPr>
          <w:p w14:paraId="1B5D107A" w14:textId="00BA46F9" w:rsidR="00801AD6" w:rsidRPr="00E35926" w:rsidRDefault="00801AD6">
            <w:r>
              <w:t>POO</w:t>
            </w:r>
          </w:p>
        </w:tc>
        <w:tc>
          <w:tcPr>
            <w:tcW w:w="7268" w:type="dxa"/>
            <w:tcBorders>
              <w:top w:val="single" w:sz="4" w:space="0" w:color="auto"/>
              <w:left w:val="single" w:sz="4" w:space="0" w:color="auto"/>
              <w:bottom w:val="single" w:sz="4" w:space="0" w:color="auto"/>
              <w:right w:val="single" w:sz="4" w:space="0" w:color="auto"/>
            </w:tcBorders>
          </w:tcPr>
          <w:p w14:paraId="5C4DD576" w14:textId="5B649332" w:rsidR="00801AD6" w:rsidRPr="00E35926" w:rsidRDefault="00801AD6" w:rsidP="00801AD6">
            <w:r>
              <w:t>Plán obnovy a odolnosti</w:t>
            </w:r>
          </w:p>
        </w:tc>
      </w:tr>
      <w:tr w:rsidR="00C73D17" w:rsidRPr="00E35926" w14:paraId="4C4AAF43"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41339786" w14:textId="77777777" w:rsidR="00C73D17" w:rsidRPr="00E35926" w:rsidRDefault="00C73D17">
            <w:r w:rsidRPr="00E35926">
              <w:t>PPP</w:t>
            </w:r>
          </w:p>
        </w:tc>
        <w:tc>
          <w:tcPr>
            <w:tcW w:w="7268" w:type="dxa"/>
            <w:tcBorders>
              <w:top w:val="single" w:sz="4" w:space="0" w:color="auto"/>
              <w:left w:val="single" w:sz="4" w:space="0" w:color="auto"/>
              <w:bottom w:val="single" w:sz="4" w:space="0" w:color="auto"/>
              <w:right w:val="single" w:sz="4" w:space="0" w:color="auto"/>
            </w:tcBorders>
            <w:hideMark/>
          </w:tcPr>
          <w:p w14:paraId="7348D61B" w14:textId="77777777" w:rsidR="00C73D17" w:rsidRPr="00E35926" w:rsidRDefault="00C73D17">
            <w:r w:rsidRPr="00E35926">
              <w:t>Projekt verejno-súkromného partnerstva</w:t>
            </w:r>
          </w:p>
        </w:tc>
      </w:tr>
      <w:tr w:rsidR="00801AD6" w:rsidRPr="00E35926" w14:paraId="24CCAFF7" w14:textId="77777777" w:rsidTr="0056282D">
        <w:tc>
          <w:tcPr>
            <w:tcW w:w="1748" w:type="dxa"/>
            <w:tcBorders>
              <w:top w:val="single" w:sz="4" w:space="0" w:color="auto"/>
              <w:left w:val="single" w:sz="4" w:space="0" w:color="auto"/>
              <w:bottom w:val="single" w:sz="4" w:space="0" w:color="auto"/>
              <w:right w:val="single" w:sz="4" w:space="0" w:color="auto"/>
            </w:tcBorders>
          </w:tcPr>
          <w:p w14:paraId="3BCD217C" w14:textId="683FCC1A" w:rsidR="00801AD6" w:rsidRPr="00E35926" w:rsidRDefault="00801AD6">
            <w:r>
              <w:t>PSK</w:t>
            </w:r>
          </w:p>
        </w:tc>
        <w:tc>
          <w:tcPr>
            <w:tcW w:w="7268" w:type="dxa"/>
            <w:tcBorders>
              <w:top w:val="single" w:sz="4" w:space="0" w:color="auto"/>
              <w:left w:val="single" w:sz="4" w:space="0" w:color="auto"/>
              <w:bottom w:val="single" w:sz="4" w:space="0" w:color="auto"/>
              <w:right w:val="single" w:sz="4" w:space="0" w:color="auto"/>
            </w:tcBorders>
          </w:tcPr>
          <w:p w14:paraId="478A6EE2" w14:textId="30846806" w:rsidR="00801AD6" w:rsidRPr="00E35926" w:rsidRDefault="00801AD6">
            <w:r>
              <w:t>Program Slovensko</w:t>
            </w:r>
          </w:p>
        </w:tc>
      </w:tr>
      <w:tr w:rsidR="00C73D17" w:rsidRPr="00E35926" w14:paraId="290F810E"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68327514" w14:textId="77777777" w:rsidR="00C73D17" w:rsidRPr="00E35926" w:rsidRDefault="00C73D17">
            <w:r w:rsidRPr="00E35926">
              <w:t>SR</w:t>
            </w:r>
          </w:p>
        </w:tc>
        <w:tc>
          <w:tcPr>
            <w:tcW w:w="7268" w:type="dxa"/>
            <w:tcBorders>
              <w:top w:val="single" w:sz="4" w:space="0" w:color="auto"/>
              <w:left w:val="single" w:sz="4" w:space="0" w:color="auto"/>
              <w:bottom w:val="single" w:sz="4" w:space="0" w:color="auto"/>
              <w:right w:val="single" w:sz="4" w:space="0" w:color="auto"/>
            </w:tcBorders>
            <w:hideMark/>
          </w:tcPr>
          <w:p w14:paraId="72C27500" w14:textId="77777777" w:rsidR="00C73D17" w:rsidRPr="00E35926" w:rsidRDefault="00C73D17">
            <w:r w:rsidRPr="00E35926">
              <w:t>Slovenská republika</w:t>
            </w:r>
          </w:p>
        </w:tc>
      </w:tr>
      <w:tr w:rsidR="00C73D17" w:rsidRPr="00E35926" w14:paraId="2991A8FF"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7983579D" w14:textId="77777777" w:rsidR="00C73D17" w:rsidRPr="00E35926" w:rsidRDefault="00C73D17">
            <w:proofErr w:type="spellStart"/>
            <w:r w:rsidRPr="00E35926">
              <w:lastRenderedPageBreak/>
              <w:t>Stakeholder</w:t>
            </w:r>
            <w:proofErr w:type="spellEnd"/>
          </w:p>
        </w:tc>
        <w:tc>
          <w:tcPr>
            <w:tcW w:w="7268" w:type="dxa"/>
            <w:tcBorders>
              <w:top w:val="single" w:sz="4" w:space="0" w:color="auto"/>
              <w:left w:val="single" w:sz="4" w:space="0" w:color="auto"/>
              <w:bottom w:val="single" w:sz="4" w:space="0" w:color="auto"/>
              <w:right w:val="single" w:sz="4" w:space="0" w:color="auto"/>
            </w:tcBorders>
            <w:hideMark/>
          </w:tcPr>
          <w:p w14:paraId="3EC513B4" w14:textId="77777777" w:rsidR="00C73D17" w:rsidRPr="00E35926" w:rsidRDefault="00C73D17">
            <w:r w:rsidRPr="00E35926">
              <w:t>Zainteresovaná strana</w:t>
            </w:r>
          </w:p>
        </w:tc>
      </w:tr>
      <w:tr w:rsidR="00C73D17" w:rsidRPr="00E35926" w14:paraId="4B94E81E"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540D18D9" w14:textId="77777777" w:rsidR="00C73D17" w:rsidRPr="00E35926" w:rsidRDefault="00C73D17">
            <w:r w:rsidRPr="00E35926">
              <w:t>SW produkt</w:t>
            </w:r>
          </w:p>
        </w:tc>
        <w:tc>
          <w:tcPr>
            <w:tcW w:w="7268" w:type="dxa"/>
            <w:tcBorders>
              <w:top w:val="single" w:sz="4" w:space="0" w:color="auto"/>
              <w:left w:val="single" w:sz="4" w:space="0" w:color="auto"/>
              <w:bottom w:val="single" w:sz="4" w:space="0" w:color="auto"/>
              <w:right w:val="single" w:sz="4" w:space="0" w:color="auto"/>
            </w:tcBorders>
            <w:hideMark/>
          </w:tcPr>
          <w:p w14:paraId="157F3159" w14:textId="77777777" w:rsidR="00C73D17" w:rsidRPr="00E35926" w:rsidRDefault="00C73D17">
            <w:r w:rsidRPr="00E35926">
              <w:t>balíkový software potrebný pre funkčnosť Aplikačného modulu</w:t>
            </w:r>
          </w:p>
        </w:tc>
      </w:tr>
      <w:tr w:rsidR="00C73D17" w:rsidRPr="00E35926" w14:paraId="5260847B"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2A999700" w14:textId="77777777" w:rsidR="00C73D17" w:rsidRPr="00E35926" w:rsidRDefault="00C73D17">
            <w:r w:rsidRPr="00E35926">
              <w:t>ŠÚ SR</w:t>
            </w:r>
          </w:p>
        </w:tc>
        <w:tc>
          <w:tcPr>
            <w:tcW w:w="7268" w:type="dxa"/>
            <w:tcBorders>
              <w:top w:val="single" w:sz="4" w:space="0" w:color="auto"/>
              <w:left w:val="single" w:sz="4" w:space="0" w:color="auto"/>
              <w:bottom w:val="single" w:sz="4" w:space="0" w:color="auto"/>
              <w:right w:val="single" w:sz="4" w:space="0" w:color="auto"/>
            </w:tcBorders>
            <w:hideMark/>
          </w:tcPr>
          <w:p w14:paraId="61429525" w14:textId="77777777" w:rsidR="00C73D17" w:rsidRPr="00E35926" w:rsidRDefault="00C73D17">
            <w:r w:rsidRPr="00E35926">
              <w:t>Štatistický úrad Slovenskej republiky</w:t>
            </w:r>
          </w:p>
        </w:tc>
      </w:tr>
      <w:tr w:rsidR="00C73D17" w:rsidRPr="00E35926" w14:paraId="19289625" w14:textId="77777777" w:rsidTr="0056282D">
        <w:tc>
          <w:tcPr>
            <w:tcW w:w="1748" w:type="dxa"/>
            <w:tcBorders>
              <w:top w:val="single" w:sz="4" w:space="0" w:color="auto"/>
              <w:left w:val="single" w:sz="4" w:space="0" w:color="auto"/>
              <w:bottom w:val="single" w:sz="4" w:space="0" w:color="auto"/>
              <w:right w:val="single" w:sz="4" w:space="0" w:color="auto"/>
            </w:tcBorders>
          </w:tcPr>
          <w:p w14:paraId="5BC74CEE" w14:textId="77777777" w:rsidR="00C73D17" w:rsidRPr="00E35926" w:rsidRDefault="00C73D17">
            <w:r w:rsidRPr="00E35926">
              <w:t>TCF</w:t>
            </w:r>
          </w:p>
        </w:tc>
        <w:tc>
          <w:tcPr>
            <w:tcW w:w="7268" w:type="dxa"/>
            <w:tcBorders>
              <w:top w:val="single" w:sz="4" w:space="0" w:color="auto"/>
              <w:left w:val="single" w:sz="4" w:space="0" w:color="auto"/>
              <w:bottom w:val="single" w:sz="4" w:space="0" w:color="auto"/>
              <w:right w:val="single" w:sz="4" w:space="0" w:color="auto"/>
            </w:tcBorders>
          </w:tcPr>
          <w:p w14:paraId="07DF3608" w14:textId="77777777" w:rsidR="00C73D17" w:rsidRPr="00E35926" w:rsidRDefault="00C73D17">
            <w:proofErr w:type="spellStart"/>
            <w:r w:rsidRPr="00E35926">
              <w:t>Technical</w:t>
            </w:r>
            <w:proofErr w:type="spellEnd"/>
            <w:r w:rsidRPr="00E35926">
              <w:t xml:space="preserve"> </w:t>
            </w:r>
            <w:proofErr w:type="spellStart"/>
            <w:r w:rsidRPr="00E35926">
              <w:t>Complexity</w:t>
            </w:r>
            <w:proofErr w:type="spellEnd"/>
            <w:r w:rsidRPr="00E35926">
              <w:t xml:space="preserve"> </w:t>
            </w:r>
            <w:proofErr w:type="spellStart"/>
            <w:r w:rsidRPr="00E35926">
              <w:t>Factor</w:t>
            </w:r>
            <w:proofErr w:type="spellEnd"/>
            <w:r w:rsidRPr="00E35926">
              <w:t xml:space="preserve"> – faktor technickej </w:t>
            </w:r>
            <w:proofErr w:type="spellStart"/>
            <w:r w:rsidRPr="00E35926">
              <w:t>komplexity</w:t>
            </w:r>
            <w:proofErr w:type="spellEnd"/>
            <w:r w:rsidRPr="00E35926">
              <w:t xml:space="preserve"> projektu</w:t>
            </w:r>
          </w:p>
        </w:tc>
      </w:tr>
      <w:tr w:rsidR="00C73D17" w:rsidRPr="00E35926" w14:paraId="3DD0A192"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4514B6A0" w14:textId="77777777" w:rsidR="00C73D17" w:rsidRPr="00E35926" w:rsidRDefault="00C73D17">
            <w:r w:rsidRPr="00E35926">
              <w:t>TCO</w:t>
            </w:r>
          </w:p>
        </w:tc>
        <w:tc>
          <w:tcPr>
            <w:tcW w:w="7268" w:type="dxa"/>
            <w:tcBorders>
              <w:top w:val="single" w:sz="4" w:space="0" w:color="auto"/>
              <w:left w:val="single" w:sz="4" w:space="0" w:color="auto"/>
              <w:bottom w:val="single" w:sz="4" w:space="0" w:color="auto"/>
              <w:right w:val="single" w:sz="4" w:space="0" w:color="auto"/>
            </w:tcBorders>
            <w:hideMark/>
          </w:tcPr>
          <w:p w14:paraId="46AEDFE8" w14:textId="77777777" w:rsidR="00C73D17" w:rsidRPr="00E35926" w:rsidRDefault="00C73D17">
            <w:r w:rsidRPr="00E35926">
              <w:t>Celkové náklady z vlastníctva (</w:t>
            </w:r>
            <w:proofErr w:type="spellStart"/>
            <w:r w:rsidRPr="00E35926">
              <w:t>Total</w:t>
            </w:r>
            <w:proofErr w:type="spellEnd"/>
            <w:r w:rsidRPr="00E35926">
              <w:t xml:space="preserve"> </w:t>
            </w:r>
            <w:proofErr w:type="spellStart"/>
            <w:r w:rsidRPr="00E35926">
              <w:t>Cost</w:t>
            </w:r>
            <w:proofErr w:type="spellEnd"/>
            <w:r w:rsidRPr="00E35926">
              <w:t xml:space="preserve"> </w:t>
            </w:r>
            <w:proofErr w:type="spellStart"/>
            <w:r w:rsidRPr="00E35926">
              <w:t>Ownership</w:t>
            </w:r>
            <w:proofErr w:type="spellEnd"/>
            <w:r w:rsidRPr="00E35926">
              <w:t>)</w:t>
            </w:r>
          </w:p>
        </w:tc>
      </w:tr>
      <w:tr w:rsidR="00C73D17" w:rsidRPr="00E35926" w14:paraId="5D777A6C"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07D33329" w14:textId="77777777" w:rsidR="00C73D17" w:rsidRPr="00E35926" w:rsidRDefault="00C73D17">
            <w:r w:rsidRPr="00E35926">
              <w:t>UC</w:t>
            </w:r>
          </w:p>
        </w:tc>
        <w:tc>
          <w:tcPr>
            <w:tcW w:w="7268" w:type="dxa"/>
            <w:tcBorders>
              <w:top w:val="single" w:sz="4" w:space="0" w:color="auto"/>
              <w:left w:val="single" w:sz="4" w:space="0" w:color="auto"/>
              <w:bottom w:val="single" w:sz="4" w:space="0" w:color="auto"/>
              <w:right w:val="single" w:sz="4" w:space="0" w:color="auto"/>
            </w:tcBorders>
            <w:hideMark/>
          </w:tcPr>
          <w:p w14:paraId="4C5E6C8F" w14:textId="77777777" w:rsidR="00C73D17" w:rsidRPr="00E35926" w:rsidRDefault="00C73D17">
            <w:proofErr w:type="spellStart"/>
            <w:r w:rsidRPr="00E35926">
              <w:t>Use</w:t>
            </w:r>
            <w:proofErr w:type="spellEnd"/>
            <w:r w:rsidRPr="00E35926">
              <w:t xml:space="preserve"> </w:t>
            </w:r>
            <w:proofErr w:type="spellStart"/>
            <w:r w:rsidRPr="00E35926">
              <w:t>case</w:t>
            </w:r>
            <w:proofErr w:type="spellEnd"/>
            <w:r w:rsidRPr="00E35926">
              <w:t xml:space="preserve"> – prípad použitia</w:t>
            </w:r>
          </w:p>
        </w:tc>
      </w:tr>
      <w:tr w:rsidR="00C73D17" w:rsidRPr="00E35926" w14:paraId="03B37534"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4BA05E38" w14:textId="77777777" w:rsidR="00C73D17" w:rsidRPr="00E35926" w:rsidRDefault="00C73D17">
            <w:r w:rsidRPr="00E35926">
              <w:t>UCP</w:t>
            </w:r>
          </w:p>
        </w:tc>
        <w:tc>
          <w:tcPr>
            <w:tcW w:w="7268" w:type="dxa"/>
            <w:tcBorders>
              <w:top w:val="single" w:sz="4" w:space="0" w:color="auto"/>
              <w:left w:val="single" w:sz="4" w:space="0" w:color="auto"/>
              <w:bottom w:val="single" w:sz="4" w:space="0" w:color="auto"/>
              <w:right w:val="single" w:sz="4" w:space="0" w:color="auto"/>
            </w:tcBorders>
            <w:hideMark/>
          </w:tcPr>
          <w:p w14:paraId="624B7424" w14:textId="77777777" w:rsidR="00C73D17" w:rsidRPr="00E35926" w:rsidRDefault="00C73D17">
            <w:proofErr w:type="spellStart"/>
            <w:r w:rsidRPr="00E35926">
              <w:t>Use</w:t>
            </w:r>
            <w:proofErr w:type="spellEnd"/>
            <w:r w:rsidRPr="00E35926">
              <w:t xml:space="preserve"> </w:t>
            </w:r>
            <w:proofErr w:type="spellStart"/>
            <w:r w:rsidRPr="00E35926">
              <w:t>case</w:t>
            </w:r>
            <w:proofErr w:type="spellEnd"/>
            <w:r w:rsidRPr="00E35926">
              <w:t xml:space="preserve"> point</w:t>
            </w:r>
          </w:p>
        </w:tc>
      </w:tr>
      <w:tr w:rsidR="00C73D17" w:rsidRPr="00E35926" w14:paraId="3E6333AA" w14:textId="77777777" w:rsidTr="0056282D">
        <w:tc>
          <w:tcPr>
            <w:tcW w:w="1748" w:type="dxa"/>
            <w:tcBorders>
              <w:top w:val="single" w:sz="4" w:space="0" w:color="auto"/>
              <w:left w:val="single" w:sz="4" w:space="0" w:color="auto"/>
              <w:bottom w:val="single" w:sz="4" w:space="0" w:color="auto"/>
              <w:right w:val="single" w:sz="4" w:space="0" w:color="auto"/>
            </w:tcBorders>
            <w:hideMark/>
          </w:tcPr>
          <w:p w14:paraId="16A4037E" w14:textId="77777777" w:rsidR="00C73D17" w:rsidRPr="00E35926" w:rsidRDefault="00C73D17">
            <w:r w:rsidRPr="00E35926">
              <w:t>ÚHP</w:t>
            </w:r>
          </w:p>
        </w:tc>
        <w:tc>
          <w:tcPr>
            <w:tcW w:w="7268" w:type="dxa"/>
            <w:tcBorders>
              <w:top w:val="single" w:sz="4" w:space="0" w:color="auto"/>
              <w:left w:val="single" w:sz="4" w:space="0" w:color="auto"/>
              <w:bottom w:val="single" w:sz="4" w:space="0" w:color="auto"/>
              <w:right w:val="single" w:sz="4" w:space="0" w:color="auto"/>
            </w:tcBorders>
            <w:hideMark/>
          </w:tcPr>
          <w:p w14:paraId="2D26A3B5" w14:textId="77777777" w:rsidR="00C73D17" w:rsidRPr="00E35926" w:rsidRDefault="00C73D17">
            <w:r w:rsidRPr="00E35926">
              <w:t>Útvar hodnoty za peniaze</w:t>
            </w:r>
          </w:p>
        </w:tc>
      </w:tr>
    </w:tbl>
    <w:p w14:paraId="5163A571" w14:textId="77777777" w:rsidR="00BB2E73" w:rsidRPr="00E35926" w:rsidRDefault="00BB2E73" w:rsidP="00BB2E73">
      <w:pPr>
        <w:rPr>
          <w:rFonts w:eastAsia="Times New Roman"/>
          <w:szCs w:val="36"/>
        </w:rPr>
      </w:pPr>
    </w:p>
    <w:p w14:paraId="0D718602" w14:textId="714CFD7C" w:rsidR="00E76112" w:rsidRPr="00E35926" w:rsidRDefault="00E76112" w:rsidP="00E76112">
      <w:r w:rsidRPr="00E35926">
        <w:br w:type="page"/>
      </w:r>
    </w:p>
    <w:p w14:paraId="572EA79C" w14:textId="77777777" w:rsidR="00592E2B" w:rsidRPr="00E35926" w:rsidRDefault="00592E2B" w:rsidP="00BF59B3">
      <w:pPr>
        <w:pStyle w:val="Nadpis1"/>
        <w:rPr>
          <w:rFonts w:asciiTheme="minorHAnsi" w:hAnsiTheme="minorHAnsi"/>
        </w:rPr>
      </w:pPr>
      <w:bookmarkStart w:id="1" w:name="_Toc63691054"/>
      <w:r w:rsidRPr="00E35926">
        <w:rPr>
          <w:rFonts w:asciiTheme="minorHAnsi" w:hAnsiTheme="minorHAnsi"/>
        </w:rPr>
        <w:lastRenderedPageBreak/>
        <w:t xml:space="preserve">Účel </w:t>
      </w:r>
      <w:r w:rsidR="000D5459" w:rsidRPr="00E35926">
        <w:rPr>
          <w:rFonts w:asciiTheme="minorHAnsi" w:hAnsiTheme="minorHAnsi"/>
        </w:rPr>
        <w:t xml:space="preserve">a záväznosť </w:t>
      </w:r>
      <w:r w:rsidRPr="00E35926">
        <w:rPr>
          <w:rFonts w:asciiTheme="minorHAnsi" w:hAnsiTheme="minorHAnsi"/>
        </w:rPr>
        <w:t>dokumentu</w:t>
      </w:r>
      <w:bookmarkEnd w:id="1"/>
    </w:p>
    <w:p w14:paraId="3C0E4573" w14:textId="2E0F4DF5" w:rsidR="00E5675C" w:rsidRPr="00E35926" w:rsidRDefault="00E5675C" w:rsidP="002F1425">
      <w:pPr>
        <w:jc w:val="both"/>
      </w:pPr>
      <w:r w:rsidRPr="00E35926">
        <w:t>Tento metodický pokyn</w:t>
      </w:r>
      <w:r w:rsidR="00C3400B" w:rsidRPr="00E35926">
        <w:t xml:space="preserve"> (ďalej len „pokyn“)</w:t>
      </w:r>
      <w:r w:rsidRPr="00E35926">
        <w:t xml:space="preserve"> formuluje odporúčania pre prípravu a hodnotenie základných parametrov a postupov finančnej analýzy projektu</w:t>
      </w:r>
      <w:r w:rsidR="00BF53BC" w:rsidRPr="00E35926">
        <w:t xml:space="preserve"> v oblasti IT</w:t>
      </w:r>
      <w:r w:rsidRPr="00E35926">
        <w:t xml:space="preserve"> a analýzy </w:t>
      </w:r>
      <w:r w:rsidR="00404B0B">
        <w:t xml:space="preserve">jeho </w:t>
      </w:r>
      <w:r w:rsidRPr="00E35926">
        <w:t>nákladov a prínosov (ďalej aj „CBA“). Metodický pokyn zároveň popisuje možný spôsob zhodnotenia finančnej stability žiadateľa o NFP.</w:t>
      </w:r>
    </w:p>
    <w:p w14:paraId="59A04355" w14:textId="7B1AB81A" w:rsidR="003D7FA1" w:rsidRPr="00F468F9" w:rsidRDefault="002F1425" w:rsidP="002F1425">
      <w:pPr>
        <w:jc w:val="both"/>
      </w:pPr>
      <w:r w:rsidRPr="00E35926">
        <w:t>Projekt v </w:t>
      </w:r>
      <w:r w:rsidRPr="000B7C3B">
        <w:t>oblasti IT</w:t>
      </w:r>
      <w:r w:rsidR="009A5A65" w:rsidRPr="000B7C3B">
        <w:t xml:space="preserve"> (ďalej „IT projekt“ alebo len „projekt“)</w:t>
      </w:r>
      <w:r w:rsidRPr="000B7C3B">
        <w:t xml:space="preserve"> </w:t>
      </w:r>
      <w:r w:rsidR="00404B0B" w:rsidRPr="000B7C3B">
        <w:t>je definovaný</w:t>
      </w:r>
      <w:r w:rsidR="00CE1B6B" w:rsidRPr="000B7C3B">
        <w:t>:</w:t>
      </w:r>
      <w:r w:rsidRPr="00F468F9">
        <w:t xml:space="preserve"> </w:t>
      </w:r>
    </w:p>
    <w:p w14:paraId="0CEA3FB4" w14:textId="0C71BB7C" w:rsidR="003D7FA1" w:rsidRPr="000120E3" w:rsidRDefault="003D7FA1" w:rsidP="000120E3">
      <w:pPr>
        <w:pStyle w:val="Odsekzoznamu"/>
        <w:jc w:val="both"/>
      </w:pPr>
      <w:r w:rsidRPr="000120E3">
        <w:t xml:space="preserve">Vyhláškou č. </w:t>
      </w:r>
      <w:r w:rsidR="00200B49" w:rsidRPr="000120E3">
        <w:t>401/2023</w:t>
      </w:r>
      <w:r w:rsidR="00200B49" w:rsidRPr="000B7C3B">
        <w:t xml:space="preserve"> Z. z. o riadení projektov a zmenových požiadaviek v prevádzke informačných technológií verejnej správy</w:t>
      </w:r>
      <w:r w:rsidRPr="000120E3">
        <w:t xml:space="preserve"> vychádzajúc</w:t>
      </w:r>
      <w:r w:rsidR="00200B49" w:rsidRPr="000120E3">
        <w:t>ou</w:t>
      </w:r>
      <w:r w:rsidRPr="000120E3">
        <w:t xml:space="preserve"> zo Zákona č. 95</w:t>
      </w:r>
      <w:r w:rsidR="00AF3976" w:rsidRPr="000120E3">
        <w:t xml:space="preserve">/2019 </w:t>
      </w:r>
      <w:r w:rsidR="00200B49" w:rsidRPr="000120E3">
        <w:t xml:space="preserve">Z. z. </w:t>
      </w:r>
      <w:r w:rsidR="00AF3976" w:rsidRPr="000120E3">
        <w:t>o informačných technológiá</w:t>
      </w:r>
      <w:r w:rsidRPr="000120E3">
        <w:t>ch verejnej správy</w:t>
      </w:r>
    </w:p>
    <w:p w14:paraId="14C0511B" w14:textId="77777777" w:rsidR="002F1425" w:rsidRPr="00E35926" w:rsidRDefault="002F1425" w:rsidP="002F1425">
      <w:pPr>
        <w:jc w:val="both"/>
        <w:rPr>
          <w:color w:val="000000"/>
        </w:rPr>
      </w:pPr>
      <w:r w:rsidRPr="00F468F9">
        <w:rPr>
          <w:color w:val="000000"/>
        </w:rPr>
        <w:t>V prípade IT projektov s predpokladanými celkovými výdavkami vyššími ako 1 mil. eur s DPH sa uplatňuje postup podľa úlohy uznesenia vlády SR č. 649/2020. Úloha C.6 uznesenia ukladá povinnosť „realizovať investície, projekty investičného charakteru a koncesie kapitoly, rozpočtových</w:t>
      </w:r>
      <w:r w:rsidRPr="00E35926">
        <w:rPr>
          <w:color w:val="000000"/>
        </w:rPr>
        <w:t xml:space="preserve"> a príspevkových organizácií kapitoly a ostatných subjektov verejnej správy v riadiacej pôsobnosti kapitoly s predpokladanými celkovými výdavkami vyššími ako 1 mil. eur s DPH po hodnotení Ministerstvom financií SR alebo po 30 dňoch v prípade, že Ministerstvo financií SR hodnotenie neposkytne.“ Na základe úlohy C.5 toho istého uznesenia vlády sú Ministerstvu financií SR predložené podklady na ekonomické hodnotenie obsahujúce „minimálne detailný rozpočet projektu a dokumenty preukazujúce súlad projektu so sektorovou stratégiou, resp. súlad s priorizovaným investičným plánom a harmonogramom.“ </w:t>
      </w:r>
    </w:p>
    <w:p w14:paraId="3F4AF20B" w14:textId="05767C51" w:rsidR="002F1425" w:rsidRPr="00E35926" w:rsidRDefault="002F1425" w:rsidP="00E5675C">
      <w:pPr>
        <w:jc w:val="both"/>
      </w:pPr>
      <w:r w:rsidRPr="00E35926">
        <w:rPr>
          <w:color w:val="000000"/>
        </w:rPr>
        <w:t>V</w:t>
      </w:r>
      <w:r w:rsidR="000C3352" w:rsidRPr="00E35926">
        <w:rPr>
          <w:color w:val="000000"/>
        </w:rPr>
        <w:t> </w:t>
      </w:r>
      <w:r w:rsidRPr="00E35926">
        <w:rPr>
          <w:color w:val="000000"/>
        </w:rPr>
        <w:t>prípade</w:t>
      </w:r>
      <w:r w:rsidR="000C3352" w:rsidRPr="00E35926">
        <w:rPr>
          <w:color w:val="000000"/>
        </w:rPr>
        <w:t>,</w:t>
      </w:r>
      <w:r w:rsidRPr="00E35926">
        <w:rPr>
          <w:color w:val="000000"/>
        </w:rPr>
        <w:t xml:space="preserve"> ak je hodnota investície v informatizácii rovná alebo vyššia ako 10 mil. eur s DPH uplatňuje sa postup definovaný v § 19a zákona č. 523/2004 Z. z. o rozpočtových pravidlách verejnej správy a o zmene a doplnení niektorých zákonov.</w:t>
      </w:r>
    </w:p>
    <w:p w14:paraId="33E0DDF2" w14:textId="2EF7E79D" w:rsidR="00592E2B" w:rsidRPr="00E35926" w:rsidRDefault="00592E2B" w:rsidP="00E5675C">
      <w:pPr>
        <w:jc w:val="both"/>
      </w:pPr>
      <w:r w:rsidRPr="00E35926">
        <w:t xml:space="preserve">Účelom </w:t>
      </w:r>
      <w:r w:rsidR="00E5675C" w:rsidRPr="00E35926">
        <w:t xml:space="preserve">tohto </w:t>
      </w:r>
      <w:r w:rsidRPr="00E35926">
        <w:t>dokumentu j</w:t>
      </w:r>
      <w:r w:rsidR="001834E4" w:rsidRPr="00E35926">
        <w:t>e popísať metodiku a postup vypĺňania</w:t>
      </w:r>
      <w:r w:rsidR="00F27371" w:rsidRPr="00E35926">
        <w:t xml:space="preserve"> excelovského</w:t>
      </w:r>
      <w:r w:rsidR="001834E4" w:rsidRPr="00E35926">
        <w:t xml:space="preserve"> dokumentu</w:t>
      </w:r>
      <w:r w:rsidR="00F27371" w:rsidRPr="00E35926">
        <w:t xml:space="preserve"> </w:t>
      </w:r>
      <w:r w:rsidR="00921986">
        <w:t>–</w:t>
      </w:r>
      <w:r w:rsidR="00F27371" w:rsidRPr="00E35926">
        <w:t xml:space="preserve"> </w:t>
      </w:r>
      <w:r w:rsidR="00921986">
        <w:t>M_05</w:t>
      </w:r>
      <w:r w:rsidR="00F27371" w:rsidRPr="00E35926">
        <w:t>_BC_CBA_PRILOHA_Projekt_AA_OVM_OsobaXY_YYMMDD_</w:t>
      </w:r>
      <w:r w:rsidR="00E5675C" w:rsidRPr="00E35926">
        <w:t>VZOR</w:t>
      </w:r>
      <w:r w:rsidR="00F27371" w:rsidRPr="00E35926">
        <w:t xml:space="preserve"> (ďalej len „EXCEL“)</w:t>
      </w:r>
      <w:r w:rsidR="00FE6251" w:rsidRPr="00E35926">
        <w:t>, v ktorom sa definujú projektové požiadavky a rovnako slúži na výpočet odhadovaných nákladov projek</w:t>
      </w:r>
      <w:r w:rsidR="0002218F" w:rsidRPr="00E35926">
        <w:t>tov</w:t>
      </w:r>
      <w:r w:rsidR="00FE6251" w:rsidRPr="00E35926">
        <w:t xml:space="preserve"> a posúdeni</w:t>
      </w:r>
      <w:r w:rsidR="0002218F" w:rsidRPr="00E35926">
        <w:t>e</w:t>
      </w:r>
      <w:r w:rsidR="00FE6251" w:rsidRPr="00E35926">
        <w:t xml:space="preserve"> jeho komplexného prínosu prostredníctvom </w:t>
      </w:r>
      <w:proofErr w:type="spellStart"/>
      <w:r w:rsidR="00FE6251" w:rsidRPr="00E35926">
        <w:t>Cost</w:t>
      </w:r>
      <w:proofErr w:type="spellEnd"/>
      <w:r w:rsidR="00FE6251" w:rsidRPr="00E35926">
        <w:t xml:space="preserve"> Benefit analýzy.</w:t>
      </w:r>
    </w:p>
    <w:p w14:paraId="29EDCC92" w14:textId="57EC76DF" w:rsidR="001B2E09" w:rsidRPr="00E35926" w:rsidRDefault="001B2E09" w:rsidP="000D5459">
      <w:pPr>
        <w:jc w:val="both"/>
      </w:pPr>
      <w:r w:rsidRPr="00E35926">
        <w:t>Pokyn obsahuje výklad pojmov a teóriu</w:t>
      </w:r>
      <w:r w:rsidR="0002218F" w:rsidRPr="00E35926">
        <w:t xml:space="preserve">, ktorá pojednáva o adaptácií metodiky </w:t>
      </w:r>
      <w:proofErr w:type="spellStart"/>
      <w:r w:rsidR="0002218F" w:rsidRPr="00E35926">
        <w:t>Use</w:t>
      </w:r>
      <w:proofErr w:type="spellEnd"/>
      <w:r w:rsidR="0002218F" w:rsidRPr="00E35926">
        <w:t xml:space="preserve"> </w:t>
      </w:r>
      <w:proofErr w:type="spellStart"/>
      <w:r w:rsidR="0002218F" w:rsidRPr="00E35926">
        <w:t>Case</w:t>
      </w:r>
      <w:proofErr w:type="spellEnd"/>
      <w:r w:rsidR="0002218F" w:rsidRPr="00E35926">
        <w:t xml:space="preserve"> Point analýzy </w:t>
      </w:r>
      <w:r w:rsidR="00561D5B" w:rsidRPr="00E35926">
        <w:t xml:space="preserve">pre potreby stanovenia nákladov na funkčné požiadavky </w:t>
      </w:r>
      <w:r w:rsidR="00213398" w:rsidRPr="00E35926">
        <w:t>zamýšľaného projektu ako aj výnimky z tohto postupu</w:t>
      </w:r>
      <w:r w:rsidRPr="00E35926">
        <w:t>, rovnako obsahuje teóriu pre d</w:t>
      </w:r>
      <w:r w:rsidR="00213398" w:rsidRPr="00E35926">
        <w:t>efinovanie požiadaviek, ktorá pojednáva o tom, ako správne definovať požiadavky na zabezpečenie zamýšľaného projektu</w:t>
      </w:r>
      <w:r w:rsidRPr="00E35926">
        <w:t xml:space="preserve"> a zároveň obsahuje p</w:t>
      </w:r>
      <w:r w:rsidR="00213398" w:rsidRPr="00E35926">
        <w:t xml:space="preserve">ostup vypĺňania, </w:t>
      </w:r>
      <w:proofErr w:type="spellStart"/>
      <w:r w:rsidRPr="00E35926">
        <w:t>t.j</w:t>
      </w:r>
      <w:proofErr w:type="spellEnd"/>
      <w:r w:rsidRPr="00E35926">
        <w:t>. proces</w:t>
      </w:r>
      <w:r w:rsidR="00AF3976">
        <w:t>,</w:t>
      </w:r>
      <w:r w:rsidRPr="00E35926">
        <w:t xml:space="preserve"> </w:t>
      </w:r>
      <w:r w:rsidR="00213398" w:rsidRPr="00E35926">
        <w:t xml:space="preserve">ako je potrebné </w:t>
      </w:r>
      <w:r w:rsidR="003D60F1" w:rsidRPr="00E35926">
        <w:t xml:space="preserve">správne </w:t>
      </w:r>
      <w:r w:rsidR="000C3352" w:rsidRPr="00E35926">
        <w:t xml:space="preserve">BC/CBA </w:t>
      </w:r>
      <w:proofErr w:type="spellStart"/>
      <w:r w:rsidR="000C3352" w:rsidRPr="00E35926">
        <w:t>xls</w:t>
      </w:r>
      <w:proofErr w:type="spellEnd"/>
      <w:r w:rsidR="000C3352" w:rsidRPr="00E35926">
        <w:t>.</w:t>
      </w:r>
      <w:r w:rsidR="00213398" w:rsidRPr="00E35926">
        <w:t xml:space="preserve"> </w:t>
      </w:r>
      <w:r w:rsidRPr="00E35926">
        <w:t xml:space="preserve">vyplniť. </w:t>
      </w:r>
    </w:p>
    <w:p w14:paraId="3594C60C" w14:textId="777D3DB6" w:rsidR="002E7819" w:rsidRPr="000120E3" w:rsidRDefault="001B2E09" w:rsidP="000D5459">
      <w:pPr>
        <w:jc w:val="both"/>
      </w:pPr>
      <w:r w:rsidRPr="000120E3">
        <w:t>Dokument</w:t>
      </w:r>
      <w:r w:rsidR="000D5459" w:rsidRPr="000120E3">
        <w:t xml:space="preserve"> vychádza z</w:t>
      </w:r>
      <w:r w:rsidR="002E7819" w:rsidRPr="000120E3">
        <w:t>:</w:t>
      </w:r>
    </w:p>
    <w:p w14:paraId="7A6ABB82" w14:textId="29326086" w:rsidR="002E7819" w:rsidRPr="000120E3" w:rsidRDefault="000D5459" w:rsidP="000120E3">
      <w:pPr>
        <w:pStyle w:val="Odsekzoznamu"/>
        <w:numPr>
          <w:ilvl w:val="0"/>
          <w:numId w:val="42"/>
        </w:numPr>
        <w:jc w:val="both"/>
      </w:pPr>
      <w:r w:rsidRPr="000120E3">
        <w:t>Metodick</w:t>
      </w:r>
      <w:r w:rsidR="00F468F9">
        <w:t>ého</w:t>
      </w:r>
      <w:r w:rsidRPr="000120E3">
        <w:t xml:space="preserve"> pokyn</w:t>
      </w:r>
      <w:r w:rsidR="00F468F9">
        <w:t>u</w:t>
      </w:r>
      <w:r w:rsidRPr="000120E3">
        <w:t xml:space="preserve"> CKO k vypracovaniu finančnej analýzy projektu, analýzy nákladov a prínosov projektu a finančnej analýzy žiadateľa o NFP v programovom období 2014 - 2020 </w:t>
      </w:r>
      <w:r w:rsidR="002E7819" w:rsidRPr="000120E3">
        <w:t>(</w:t>
      </w:r>
      <w:r w:rsidRPr="000120E3">
        <w:t>revidovaný bol na základe odporúčaní revízii nákladov, vypracovaných MF SR v roku 2016</w:t>
      </w:r>
      <w:r w:rsidR="002E7819" w:rsidRPr="000120E3">
        <w:t>)</w:t>
      </w:r>
      <w:r w:rsidRPr="000120E3">
        <w:t xml:space="preserve">, </w:t>
      </w:r>
    </w:p>
    <w:p w14:paraId="1A77C2E5" w14:textId="02209E45" w:rsidR="002E7819" w:rsidRPr="000120E3" w:rsidRDefault="000D5459" w:rsidP="000120E3">
      <w:pPr>
        <w:pStyle w:val="Odsekzoznamu"/>
        <w:numPr>
          <w:ilvl w:val="0"/>
          <w:numId w:val="42"/>
        </w:numPr>
        <w:jc w:val="both"/>
      </w:pPr>
      <w:r w:rsidRPr="000120E3">
        <w:t>Rámca na hodnotenie verejných investičných projektov</w:t>
      </w:r>
      <w:r w:rsidRPr="000120E3">
        <w:rPr>
          <w:i/>
        </w:rPr>
        <w:t xml:space="preserve"> </w:t>
      </w:r>
      <w:r w:rsidRPr="000120E3">
        <w:t>z roku 2017 pre vytvorenie jednotnej metodiky pre všetky projekty bez ohľadu na zdroj financovania</w:t>
      </w:r>
      <w:r w:rsidR="00F468F9" w:rsidRPr="000B7C3B">
        <w:t>,</w:t>
      </w:r>
      <w:r w:rsidRPr="000120E3">
        <w:t xml:space="preserve"> </w:t>
      </w:r>
    </w:p>
    <w:p w14:paraId="5909B386" w14:textId="06DB13CD" w:rsidR="00875907" w:rsidRPr="000B7C3B" w:rsidRDefault="00875907" w:rsidP="000120E3">
      <w:pPr>
        <w:pStyle w:val="Odsekzoznamu"/>
        <w:numPr>
          <w:ilvl w:val="0"/>
          <w:numId w:val="42"/>
        </w:numPr>
        <w:jc w:val="both"/>
      </w:pPr>
      <w:r w:rsidRPr="000120E3">
        <w:t>Metodik</w:t>
      </w:r>
      <w:r w:rsidR="00F468F9">
        <w:t>y</w:t>
      </w:r>
      <w:r w:rsidRPr="000120E3">
        <w:t xml:space="preserve"> prípravy a hodnotenia investičných projektov ÚHP MFSR z roku 2022</w:t>
      </w:r>
      <w:r w:rsidR="00F468F9" w:rsidRPr="000B7C3B">
        <w:t>,</w:t>
      </w:r>
    </w:p>
    <w:p w14:paraId="59BA7EB8" w14:textId="1428265D" w:rsidR="00F468F9" w:rsidRPr="000B7C3B" w:rsidRDefault="00F468F9" w:rsidP="000120E3">
      <w:pPr>
        <w:pStyle w:val="Odsekzoznamu"/>
        <w:numPr>
          <w:ilvl w:val="0"/>
          <w:numId w:val="42"/>
        </w:numPr>
        <w:jc w:val="both"/>
      </w:pPr>
      <w:r w:rsidRPr="000120E3">
        <w:rPr>
          <w:rFonts w:eastAsia="Times New Roman" w:cstheme="minorHAnsi"/>
          <w:bCs/>
        </w:rPr>
        <w:t>Metodického pokynu k spracovaniu štúdie uskutočniteľnosti, finančnej analýzy projektu, analýzy nákladov a prínosov projektu, finančnej analýzy žiadateľa o NFP a Celkových nákladov na vlastníctvo v programovom období 2014 – 2020</w:t>
      </w:r>
      <w:r>
        <w:rPr>
          <w:rFonts w:eastAsia="Times New Roman" w:cstheme="minorHAnsi"/>
          <w:bCs/>
        </w:rPr>
        <w:t>,</w:t>
      </w:r>
    </w:p>
    <w:p w14:paraId="0F5D81A1" w14:textId="3D213D5F" w:rsidR="000D5459" w:rsidRPr="000120E3" w:rsidRDefault="00F468F9" w:rsidP="000120E3">
      <w:pPr>
        <w:ind w:left="708"/>
        <w:jc w:val="both"/>
      </w:pPr>
      <w:r>
        <w:lastRenderedPageBreak/>
        <w:t>S</w:t>
      </w:r>
      <w:r w:rsidR="00875907" w:rsidRPr="000120E3">
        <w:t xml:space="preserve">ú </w:t>
      </w:r>
      <w:r w:rsidR="000D5459" w:rsidRPr="000120E3">
        <w:t>záväzn</w:t>
      </w:r>
      <w:r w:rsidR="00875907" w:rsidRPr="000120E3">
        <w:t>é</w:t>
      </w:r>
      <w:r w:rsidR="000D5459" w:rsidRPr="000120E3">
        <w:t xml:space="preserve"> pre všetky verejné investičné projekty, ktorých investorom sú ústredné orgány štátnej správy alebo ich rozpočtové a podriadené organizácie, či obchodné spoločnosti vo vlastníctve štátu, zaradené do sektoru verejnej správy. </w:t>
      </w:r>
    </w:p>
    <w:p w14:paraId="4558333D" w14:textId="5C6B79AD" w:rsidR="000D5459" w:rsidRDefault="000B7C3B" w:rsidP="000120E3">
      <w:pPr>
        <w:ind w:left="708"/>
        <w:jc w:val="both"/>
      </w:pPr>
      <w:r>
        <w:t>M</w:t>
      </w:r>
      <w:r w:rsidR="00F468F9" w:rsidRPr="000B7C3B">
        <w:t>ajú</w:t>
      </w:r>
      <w:r w:rsidR="000D5459" w:rsidRPr="000B7C3B">
        <w:t xml:space="preserve"> odporúčací charakter pre verejné investičné projekty, ktorých investorom sú orgány územnej samosprávy či ostatné obchodné spoločnosti v plnom alebo čiastočnom vlastníctve štátu, nezaradené do sektora verejnej správy.</w:t>
      </w:r>
      <w:r w:rsidR="000D5459" w:rsidRPr="00E35926">
        <w:t xml:space="preserve"> </w:t>
      </w:r>
    </w:p>
    <w:p w14:paraId="4FBF547D" w14:textId="370C126F" w:rsidR="000B7C3B" w:rsidRPr="00617C6E" w:rsidRDefault="005710C7" w:rsidP="000B7C3B">
      <w:pPr>
        <w:jc w:val="both"/>
      </w:pPr>
      <w:r>
        <w:t>V ich nadväznosti tento m</w:t>
      </w:r>
      <w:r w:rsidR="000B7C3B">
        <w:t xml:space="preserve">etodický pokyn rozvíja jednotnú metodiku Rámca o špecifiká IT projektov a je </w:t>
      </w:r>
      <w:r w:rsidR="000B7C3B" w:rsidRPr="00617C6E">
        <w:t>záväzne platn</w:t>
      </w:r>
      <w:r w:rsidR="000B7C3B">
        <w:t>ý</w:t>
      </w:r>
      <w:r w:rsidR="000B7C3B" w:rsidRPr="00617C6E">
        <w:t xml:space="preserve"> pre všetky verejné investičné projekty v oblasti informačných a komunikačných technológii (IKT) bez ohľadu na zdroj financovania: štátny rozpočet, EŠIF, PPP či iné formy kombinácie verejných a súkromných peňažných prostriedkov. </w:t>
      </w:r>
    </w:p>
    <w:p w14:paraId="293E854F" w14:textId="77777777" w:rsidR="000B7C3B" w:rsidRPr="00E35926" w:rsidRDefault="000B7C3B" w:rsidP="000D5459">
      <w:pPr>
        <w:jc w:val="both"/>
      </w:pPr>
    </w:p>
    <w:p w14:paraId="03F7A3E6" w14:textId="08707003" w:rsidR="000D5459" w:rsidRPr="00E35926" w:rsidRDefault="000D5459" w:rsidP="00BF53BC">
      <w:pPr>
        <w:pStyle w:val="Nadpis2"/>
        <w:rPr>
          <w:rFonts w:asciiTheme="minorHAnsi" w:hAnsiTheme="minorHAnsi"/>
        </w:rPr>
      </w:pPr>
      <w:bookmarkStart w:id="2" w:name="_Toc63691055"/>
      <w:r w:rsidRPr="00E35926">
        <w:rPr>
          <w:rFonts w:asciiTheme="minorHAnsi" w:hAnsiTheme="minorHAnsi"/>
        </w:rPr>
        <w:t>Účel finančnej</w:t>
      </w:r>
      <w:r w:rsidR="00BF53BC" w:rsidRPr="00E35926">
        <w:rPr>
          <w:rFonts w:asciiTheme="minorHAnsi" w:hAnsiTheme="minorHAnsi"/>
        </w:rPr>
        <w:t xml:space="preserve"> a ekonomickej</w:t>
      </w:r>
      <w:r w:rsidRPr="00E35926">
        <w:rPr>
          <w:rFonts w:asciiTheme="minorHAnsi" w:hAnsiTheme="minorHAnsi"/>
        </w:rPr>
        <w:t xml:space="preserve"> analýzy</w:t>
      </w:r>
      <w:bookmarkEnd w:id="2"/>
    </w:p>
    <w:p w14:paraId="4E576B65" w14:textId="77777777" w:rsidR="000D5459" w:rsidRPr="00E35926" w:rsidRDefault="000D5459" w:rsidP="000D5459">
      <w:pPr>
        <w:jc w:val="both"/>
      </w:pPr>
      <w:r w:rsidRPr="00E35926">
        <w:t>Účelom finančnej analýzy je odôvodnenie nutnosti získania nenávratného finančného príspevku pre realizáciu projektu a ubezpečenie poskytovateľa, že projekt bude po ukončení financovania z prostriedkov štátneho rozpočtu alebo nenávratného finančného príspevku finančne udržateľný. Na tomto základe by mala byť stanovená primeraná úroveň pomoci.</w:t>
      </w:r>
    </w:p>
    <w:p w14:paraId="0ABFEE6A" w14:textId="77777777" w:rsidR="000D5459" w:rsidRPr="00E35926" w:rsidRDefault="000D5459" w:rsidP="000D5459">
      <w:pPr>
        <w:jc w:val="both"/>
      </w:pPr>
      <w:r w:rsidRPr="00E35926">
        <w:t>Cieľom finančnej analýzy je zároveň posúdiť ziskovosť projektu s ohľadom na oprávnenosť použitia nenávratného finančného príspevku. NFP má byť poskytnutý v takej miere, aby sa znížili investičné náklady na úroveň, keď čistá súčasná hodnota investície za dané obdobie a pri stanovenej diskontnej sadzbe bude rovná 0.</w:t>
      </w:r>
    </w:p>
    <w:p w14:paraId="6B538F1A" w14:textId="77777777" w:rsidR="000D5459" w:rsidRPr="00F468F9" w:rsidRDefault="000D5459" w:rsidP="000D5459">
      <w:pPr>
        <w:jc w:val="both"/>
      </w:pPr>
      <w:r w:rsidRPr="00E35926">
        <w:t xml:space="preserve">Účelom CBA je preukázať, že navrhovaný projekt je spoločensky návratný a v najlepšej možnej miere napĺňa stanovené </w:t>
      </w:r>
      <w:r w:rsidRPr="000B7C3B">
        <w:t>ciele verejnej politiky na základe porovnania speňažených ale aj nespeňažených hmotných a nehmotných prínosov a nákladov. V prípade zápornej ekonomickej čistej súčasnej hodnoty investíci</w:t>
      </w:r>
      <w:r w:rsidRPr="00F468F9">
        <w:t>e by navrhovaný projekt nemal byť podporený z verejných prostriedkov.</w:t>
      </w:r>
    </w:p>
    <w:p w14:paraId="7FA5B85A" w14:textId="48CA8255" w:rsidR="000D5459" w:rsidRPr="00F468F9" w:rsidRDefault="000D5459" w:rsidP="001D0557">
      <w:pPr>
        <w:pStyle w:val="Nadpis3"/>
        <w:rPr>
          <w:rFonts w:asciiTheme="minorHAnsi" w:hAnsiTheme="minorHAnsi"/>
        </w:rPr>
      </w:pPr>
      <w:bookmarkStart w:id="3" w:name="_Toc63691056"/>
      <w:r w:rsidRPr="00F468F9">
        <w:rPr>
          <w:rFonts w:asciiTheme="minorHAnsi" w:hAnsiTheme="minorHAnsi"/>
        </w:rPr>
        <w:t>Podstat</w:t>
      </w:r>
      <w:r w:rsidR="00CE1B6B" w:rsidRPr="00F468F9">
        <w:rPr>
          <w:rFonts w:asciiTheme="minorHAnsi" w:hAnsiTheme="minorHAnsi"/>
        </w:rPr>
        <w:t>né zmeny oproti predošlej verzii</w:t>
      </w:r>
      <w:r w:rsidRPr="00F468F9">
        <w:rPr>
          <w:rFonts w:asciiTheme="minorHAnsi" w:hAnsiTheme="minorHAnsi"/>
        </w:rPr>
        <w:t xml:space="preserve"> metodiky:</w:t>
      </w:r>
      <w:bookmarkEnd w:id="3"/>
    </w:p>
    <w:p w14:paraId="42A3F9B9" w14:textId="69BCBC15" w:rsidR="00801AD6" w:rsidRPr="00F468F9" w:rsidRDefault="000D5459" w:rsidP="00CA223C">
      <w:pPr>
        <w:pStyle w:val="Odsekzoznamu"/>
        <w:numPr>
          <w:ilvl w:val="0"/>
          <w:numId w:val="37"/>
        </w:numPr>
        <w:spacing w:after="200" w:line="276" w:lineRule="auto"/>
        <w:jc w:val="both"/>
      </w:pPr>
      <w:r w:rsidRPr="000120E3">
        <w:t>Nastal</w:t>
      </w:r>
      <w:r w:rsidR="001D0557" w:rsidRPr="000120E3">
        <w:t>a zmena v</w:t>
      </w:r>
      <w:r w:rsidR="00BF53BC" w:rsidRPr="000120E3">
        <w:t xml:space="preserve"> metodike a </w:t>
      </w:r>
      <w:r w:rsidR="001D0557" w:rsidRPr="000120E3">
        <w:t xml:space="preserve">postupe vypĺňania nákladov projektu v zmysle platnej Vyhlášky </w:t>
      </w:r>
      <w:r w:rsidR="00801AD6" w:rsidRPr="000120E3">
        <w:t>401</w:t>
      </w:r>
      <w:r w:rsidR="001D0557" w:rsidRPr="000120E3">
        <w:t>/202</w:t>
      </w:r>
      <w:r w:rsidR="00801AD6" w:rsidRPr="000120E3">
        <w:t>3</w:t>
      </w:r>
      <w:r w:rsidR="001D0557" w:rsidRPr="000120E3">
        <w:t xml:space="preserve"> </w:t>
      </w:r>
      <w:r w:rsidR="00801AD6" w:rsidRPr="000B7C3B">
        <w:t>Z. z. o riadení projektov a zmenových požiadaviek v prevádzke informačných technológií verejnej správy</w:t>
      </w:r>
    </w:p>
    <w:p w14:paraId="44B2758D" w14:textId="4E28ADF8" w:rsidR="00801AD6" w:rsidRPr="000120E3" w:rsidRDefault="00801AD6" w:rsidP="00CA223C">
      <w:pPr>
        <w:pStyle w:val="Odsekzoznamu"/>
        <w:numPr>
          <w:ilvl w:val="0"/>
          <w:numId w:val="37"/>
        </w:numPr>
        <w:spacing w:after="200" w:line="276" w:lineRule="auto"/>
        <w:jc w:val="both"/>
      </w:pPr>
      <w:r w:rsidRPr="000120E3">
        <w:t>Doplnený zdroj financovania POO</w:t>
      </w:r>
    </w:p>
    <w:p w14:paraId="679CA013" w14:textId="77777777" w:rsidR="00801AD6" w:rsidRPr="00F468F9" w:rsidRDefault="00801AD6" w:rsidP="00CA223C">
      <w:pPr>
        <w:pStyle w:val="Odsekzoznamu"/>
        <w:numPr>
          <w:ilvl w:val="0"/>
          <w:numId w:val="37"/>
        </w:numPr>
        <w:spacing w:after="200" w:line="276" w:lineRule="auto"/>
        <w:jc w:val="both"/>
      </w:pPr>
      <w:r w:rsidRPr="000120E3">
        <w:t>Doplnená možnosť financovania podporných oblastí resp. nepriamych výdavkov (</w:t>
      </w:r>
      <w:r w:rsidRPr="000B7C3B">
        <w:t>Projektové riadenie</w:t>
      </w:r>
      <w:r w:rsidRPr="00F468F9">
        <w:t>, Publicita a </w:t>
      </w:r>
      <w:proofErr w:type="spellStart"/>
      <w:r w:rsidRPr="00F468F9">
        <w:t>infomovanosť</w:t>
      </w:r>
      <w:proofErr w:type="spellEnd"/>
      <w:r w:rsidRPr="00F468F9">
        <w:t>) formou paušálnych výdavkov (pre PSK)</w:t>
      </w:r>
    </w:p>
    <w:p w14:paraId="139E501B" w14:textId="71145D22" w:rsidR="000D5459" w:rsidRPr="000120E3" w:rsidRDefault="00801AD6" w:rsidP="00CA223C">
      <w:pPr>
        <w:pStyle w:val="Odsekzoznamu"/>
        <w:numPr>
          <w:ilvl w:val="0"/>
          <w:numId w:val="37"/>
        </w:numPr>
        <w:spacing w:after="200" w:line="276" w:lineRule="auto"/>
        <w:jc w:val="both"/>
      </w:pPr>
      <w:r w:rsidRPr="00F468F9">
        <w:t xml:space="preserve">Vypustenie </w:t>
      </w:r>
      <w:r w:rsidR="00921986" w:rsidRPr="00F468F9">
        <w:t xml:space="preserve">metodickej aj vecnej </w:t>
      </w:r>
      <w:r w:rsidRPr="00F468F9">
        <w:t>väzby na ukončený OPII</w:t>
      </w:r>
      <w:r w:rsidRPr="000120E3" w:rsidDel="00801AD6">
        <w:t xml:space="preserve"> </w:t>
      </w:r>
    </w:p>
    <w:p w14:paraId="17D4A58A" w14:textId="03E0024E" w:rsidR="001815C9" w:rsidRPr="00F468F9" w:rsidRDefault="001815C9" w:rsidP="00CA223C">
      <w:pPr>
        <w:pStyle w:val="Odsekzoznamu"/>
        <w:numPr>
          <w:ilvl w:val="0"/>
          <w:numId w:val="37"/>
        </w:numPr>
        <w:spacing w:after="200" w:line="276" w:lineRule="auto"/>
        <w:jc w:val="both"/>
      </w:pPr>
      <w:r w:rsidRPr="000B7C3B">
        <w:t xml:space="preserve">Upravená záväznosť referenčných limitov % počtu </w:t>
      </w:r>
      <w:proofErr w:type="spellStart"/>
      <w:r w:rsidRPr="000B7C3B">
        <w:t>MDs</w:t>
      </w:r>
      <w:proofErr w:type="spellEnd"/>
      <w:r w:rsidRPr="000B7C3B">
        <w:t xml:space="preserve"> a jednotkovej sadzb</w:t>
      </w:r>
      <w:r w:rsidRPr="00F468F9">
        <w:t>y za MD pre jednotlivé pozície</w:t>
      </w:r>
    </w:p>
    <w:p w14:paraId="43C50FBA" w14:textId="69C0CDA9" w:rsidR="001815C9" w:rsidRPr="000120E3" w:rsidRDefault="001815C9" w:rsidP="00CA223C">
      <w:pPr>
        <w:pStyle w:val="Odsekzoznamu"/>
        <w:numPr>
          <w:ilvl w:val="0"/>
          <w:numId w:val="37"/>
        </w:numPr>
        <w:spacing w:after="200" w:line="276" w:lineRule="auto"/>
        <w:jc w:val="both"/>
      </w:pPr>
      <w:r w:rsidRPr="00F468F9">
        <w:t xml:space="preserve">Upravené znenie používaných pojmov (napr. aktivity </w:t>
      </w:r>
      <w:proofErr w:type="spellStart"/>
      <w:r w:rsidRPr="00F468F9">
        <w:t>vs</w:t>
      </w:r>
      <w:proofErr w:type="spellEnd"/>
      <w:r w:rsidRPr="00F468F9">
        <w:t xml:space="preserve"> etapy, oblasti) </w:t>
      </w:r>
    </w:p>
    <w:p w14:paraId="5CBFFB54" w14:textId="026D797E" w:rsidR="00FD26D9" w:rsidRPr="00F468F9" w:rsidRDefault="00FD26D9" w:rsidP="00FD26D9">
      <w:pPr>
        <w:pStyle w:val="Nadpis2"/>
        <w:rPr>
          <w:rFonts w:asciiTheme="minorHAnsi" w:hAnsiTheme="minorHAnsi"/>
        </w:rPr>
      </w:pPr>
      <w:bookmarkStart w:id="4" w:name="_Toc63691058"/>
      <w:r w:rsidRPr="00F468F9">
        <w:rPr>
          <w:rFonts w:asciiTheme="minorHAnsi" w:hAnsiTheme="minorHAnsi"/>
        </w:rPr>
        <w:t xml:space="preserve">Odporúčaný postup </w:t>
      </w:r>
      <w:r w:rsidR="00855EC7" w:rsidRPr="00F468F9">
        <w:rPr>
          <w:rFonts w:asciiTheme="minorHAnsi" w:hAnsiTheme="minorHAnsi"/>
        </w:rPr>
        <w:t>práce s Dokumentom</w:t>
      </w:r>
      <w:bookmarkEnd w:id="4"/>
    </w:p>
    <w:p w14:paraId="4C19AF3D" w14:textId="0F8931A8" w:rsidR="00855EC7" w:rsidRPr="00E35926" w:rsidRDefault="00855EC7" w:rsidP="00855EC7">
      <w:r w:rsidRPr="00F468F9">
        <w:t>V tejto časti nájdete možnosti</w:t>
      </w:r>
      <w:r w:rsidRPr="00E35926">
        <w:t xml:space="preserve"> ako pristupovať k vypĺňaniu </w:t>
      </w:r>
      <w:proofErr w:type="spellStart"/>
      <w:r w:rsidR="00F27371" w:rsidRPr="00E35926">
        <w:t>EXCELu</w:t>
      </w:r>
      <w:proofErr w:type="spellEnd"/>
      <w:r w:rsidR="00F84BCC">
        <w:t xml:space="preserve"> (BC/CBA)</w:t>
      </w:r>
      <w:r w:rsidRPr="00E35926">
        <w:t>. Záleží len na Vás, ktorý prístup Vám bude vyhovovať.</w:t>
      </w:r>
    </w:p>
    <w:p w14:paraId="10649C51" w14:textId="77777777" w:rsidR="00855EC7" w:rsidRPr="00E35926" w:rsidRDefault="00855EC7" w:rsidP="00855EC7">
      <w:pPr>
        <w:pStyle w:val="Nadpis3"/>
        <w:rPr>
          <w:rFonts w:asciiTheme="minorHAnsi" w:hAnsiTheme="minorHAnsi"/>
        </w:rPr>
      </w:pPr>
      <w:bookmarkStart w:id="5" w:name="_Toc63691059"/>
      <w:r w:rsidRPr="00E35926">
        <w:rPr>
          <w:rFonts w:asciiTheme="minorHAnsi" w:hAnsiTheme="minorHAnsi"/>
        </w:rPr>
        <w:t>Najskôr teória potom prax</w:t>
      </w:r>
      <w:bookmarkEnd w:id="5"/>
    </w:p>
    <w:p w14:paraId="7ECD8B24" w14:textId="77777777" w:rsidR="00855EC7" w:rsidRPr="00E35926" w:rsidRDefault="00855EC7" w:rsidP="00855EC7">
      <w:r w:rsidRPr="00E35926">
        <w:t>Ak ste typ, ktorý má radšej naštudovanú teóriu a až následne pristupuje k aplikácií teórie do praxe, aplikujte nasledovnú postupnosť krokov:</w:t>
      </w:r>
    </w:p>
    <w:p w14:paraId="2E5FDB5E" w14:textId="77777777" w:rsidR="00855EC7" w:rsidRPr="00E35926" w:rsidRDefault="00855EC7" w:rsidP="00CA223C">
      <w:pPr>
        <w:pStyle w:val="Odsekzoznamu"/>
        <w:numPr>
          <w:ilvl w:val="0"/>
          <w:numId w:val="29"/>
        </w:numPr>
        <w:ind w:left="426"/>
        <w:jc w:val="both"/>
      </w:pPr>
      <w:r w:rsidRPr="00E35926">
        <w:lastRenderedPageBreak/>
        <w:t xml:space="preserve">Preštudujte si najskôr </w:t>
      </w:r>
      <w:r w:rsidRPr="00E35926">
        <w:rPr>
          <w:b/>
          <w:bCs/>
        </w:rPr>
        <w:t>časť 3 Výklad pojmov a teória</w:t>
      </w:r>
      <w:r w:rsidRPr="00E35926">
        <w:t>, aby ste mali informácie o tom, aké metodiky a pravidlá sú použité v predmetnom dokumente</w:t>
      </w:r>
    </w:p>
    <w:p w14:paraId="2E6F5F38" w14:textId="77777777" w:rsidR="00855EC7" w:rsidRPr="00E35926" w:rsidRDefault="00855EC7" w:rsidP="00CA223C">
      <w:pPr>
        <w:pStyle w:val="Odsekzoznamu"/>
        <w:numPr>
          <w:ilvl w:val="0"/>
          <w:numId w:val="29"/>
        </w:numPr>
        <w:ind w:left="426"/>
        <w:jc w:val="both"/>
      </w:pPr>
      <w:r w:rsidRPr="00E35926">
        <w:t>Následne si preštudujte</w:t>
      </w:r>
      <w:r w:rsidRPr="00E35926">
        <w:rPr>
          <w:b/>
          <w:bCs/>
        </w:rPr>
        <w:t xml:space="preserve"> časť</w:t>
      </w:r>
      <w:r w:rsidRPr="00E35926">
        <w:t xml:space="preserve"> </w:t>
      </w:r>
      <w:r w:rsidRPr="00E35926">
        <w:rPr>
          <w:b/>
          <w:bCs/>
        </w:rPr>
        <w:t>4 Definovanie a klasifikácia požiadaviek</w:t>
      </w:r>
      <w:r w:rsidRPr="00E35926">
        <w:t>, z ktorej pochopíte akým spôsobom je potrebné pristupovať k definovaniu požiadaviek na budúce riešenie, ktoré sú základom aj pre proces definovania odhadovaných budúcich nákladov</w:t>
      </w:r>
    </w:p>
    <w:p w14:paraId="01A4B86C" w14:textId="77777777" w:rsidR="00855EC7" w:rsidRPr="00E35926" w:rsidRDefault="00855EC7" w:rsidP="00CA223C">
      <w:pPr>
        <w:pStyle w:val="Odsekzoznamu"/>
        <w:numPr>
          <w:ilvl w:val="0"/>
          <w:numId w:val="29"/>
        </w:numPr>
        <w:ind w:left="426"/>
        <w:jc w:val="both"/>
      </w:pPr>
      <w:r w:rsidRPr="00E35926">
        <w:t xml:space="preserve">Po preštudovaní teórie môžete prejsť na samotné vyplňovanie </w:t>
      </w:r>
      <w:proofErr w:type="spellStart"/>
      <w:r w:rsidR="00F27371" w:rsidRPr="00E35926">
        <w:t>EXCELu</w:t>
      </w:r>
      <w:proofErr w:type="spellEnd"/>
      <w:r w:rsidRPr="00E35926">
        <w:t xml:space="preserve"> k Vami zamýšľanému projektu, ktoré je popísané v </w:t>
      </w:r>
      <w:r w:rsidRPr="00E35926">
        <w:rPr>
          <w:b/>
          <w:bCs/>
        </w:rPr>
        <w:t>časti 5 Postup vypĺňania dokumentu</w:t>
      </w:r>
      <w:r w:rsidRPr="00E35926">
        <w:t>, pričom sa môžete vždy vrátiť k teórii, ktorá je potrebná pre daný krok, ktorý realizujte.</w:t>
      </w:r>
    </w:p>
    <w:p w14:paraId="2743A8E1" w14:textId="3E05B54C" w:rsidR="00855EC7" w:rsidRPr="00E35926" w:rsidRDefault="00855EC7" w:rsidP="00855EC7">
      <w:pPr>
        <w:pStyle w:val="Nadpis3"/>
        <w:rPr>
          <w:rFonts w:asciiTheme="minorHAnsi" w:hAnsiTheme="minorHAnsi"/>
        </w:rPr>
      </w:pPr>
      <w:bookmarkStart w:id="6" w:name="_Toc63691060"/>
      <w:r w:rsidRPr="00E35926">
        <w:rPr>
          <w:rFonts w:asciiTheme="minorHAnsi" w:hAnsiTheme="minorHAnsi"/>
        </w:rPr>
        <w:t>Učenie sa za po</w:t>
      </w:r>
      <w:r w:rsidR="00D92990" w:rsidRPr="00E35926">
        <w:rPr>
          <w:rFonts w:asciiTheme="minorHAnsi" w:hAnsiTheme="minorHAnsi"/>
        </w:rPr>
        <w:t>c</w:t>
      </w:r>
      <w:r w:rsidRPr="00E35926">
        <w:rPr>
          <w:rFonts w:asciiTheme="minorHAnsi" w:hAnsiTheme="minorHAnsi"/>
        </w:rPr>
        <w:t>hodu</w:t>
      </w:r>
      <w:bookmarkEnd w:id="6"/>
    </w:p>
    <w:p w14:paraId="69B28891" w14:textId="77777777" w:rsidR="00855EC7" w:rsidRPr="00E35926" w:rsidRDefault="00855EC7" w:rsidP="00855EC7">
      <w:pPr>
        <w:jc w:val="both"/>
      </w:pPr>
      <w:r w:rsidRPr="00E35926">
        <w:t>V tomto prípade sa jedná o postup založený na okamžitom začatí práce s </w:t>
      </w:r>
      <w:proofErr w:type="spellStart"/>
      <w:r w:rsidR="00F27371" w:rsidRPr="00E35926">
        <w:t>EXCELom</w:t>
      </w:r>
      <w:proofErr w:type="spellEnd"/>
      <w:r w:rsidRPr="00E35926">
        <w:t xml:space="preserve"> a aplikovaním teórie do </w:t>
      </w:r>
      <w:r w:rsidR="00F27371" w:rsidRPr="00E35926">
        <w:t xml:space="preserve">jeho </w:t>
      </w:r>
      <w:r w:rsidRPr="00E35926">
        <w:t xml:space="preserve">jednotných častí </w:t>
      </w:r>
      <w:r w:rsidR="00F27371" w:rsidRPr="00E35926">
        <w:t>Postup je teda nasledovný:</w:t>
      </w:r>
    </w:p>
    <w:p w14:paraId="012E1D4D" w14:textId="77777777" w:rsidR="00F27371" w:rsidRPr="00E35926" w:rsidRDefault="00F27371" w:rsidP="00CA223C">
      <w:pPr>
        <w:pStyle w:val="Odsekzoznamu"/>
        <w:numPr>
          <w:ilvl w:val="0"/>
          <w:numId w:val="30"/>
        </w:numPr>
        <w:ind w:left="426"/>
        <w:jc w:val="both"/>
      </w:pPr>
      <w:r w:rsidRPr="00E35926">
        <w:t xml:space="preserve">Začnite hneď </w:t>
      </w:r>
      <w:r w:rsidRPr="00E35926">
        <w:rPr>
          <w:b/>
          <w:bCs/>
        </w:rPr>
        <w:t>časťou 5 Postup vypĺňania dokumentu</w:t>
      </w:r>
      <w:r w:rsidRPr="00E35926">
        <w:t xml:space="preserve"> a otvorte si paralelne EXCEL</w:t>
      </w:r>
    </w:p>
    <w:p w14:paraId="6126BD15" w14:textId="77777777" w:rsidR="00F27371" w:rsidRPr="00E35926" w:rsidRDefault="00F27371" w:rsidP="00CA223C">
      <w:pPr>
        <w:pStyle w:val="Odsekzoznamu"/>
        <w:numPr>
          <w:ilvl w:val="0"/>
          <w:numId w:val="30"/>
        </w:numPr>
        <w:ind w:left="426"/>
        <w:jc w:val="both"/>
      </w:pPr>
      <w:r w:rsidRPr="00E35926">
        <w:t>Postupujte podľa krokov definovaných v tejto časti a pri nejasnostiach sa vždy paralelne pozrite do teoretickej časti, v ktorej sú detailnejšie popísané jednotlivé časti dokumentácie a to v častiach:</w:t>
      </w:r>
    </w:p>
    <w:p w14:paraId="2630AB9E" w14:textId="77777777" w:rsidR="00F27371" w:rsidRPr="00E35926" w:rsidRDefault="00F27371" w:rsidP="00CA223C">
      <w:pPr>
        <w:pStyle w:val="Odsekzoznamu"/>
        <w:numPr>
          <w:ilvl w:val="1"/>
          <w:numId w:val="30"/>
        </w:numPr>
        <w:ind w:left="851"/>
        <w:jc w:val="both"/>
      </w:pPr>
      <w:r w:rsidRPr="00E35926">
        <w:t>3 Výklad pojmov a teória</w:t>
      </w:r>
    </w:p>
    <w:p w14:paraId="34349B4D" w14:textId="77777777" w:rsidR="00F27371" w:rsidRPr="00E35926" w:rsidRDefault="00F27371" w:rsidP="00CA223C">
      <w:pPr>
        <w:pStyle w:val="Odsekzoznamu"/>
        <w:numPr>
          <w:ilvl w:val="1"/>
          <w:numId w:val="30"/>
        </w:numPr>
        <w:ind w:left="851"/>
        <w:jc w:val="both"/>
      </w:pPr>
      <w:r w:rsidRPr="00E35926">
        <w:t>4 Definovanie a klasifikácia požiadaviek</w:t>
      </w:r>
    </w:p>
    <w:p w14:paraId="613696B6" w14:textId="77777777" w:rsidR="00F27371" w:rsidRPr="00E35926" w:rsidRDefault="00F27371" w:rsidP="00CA223C">
      <w:pPr>
        <w:pStyle w:val="Odsekzoznamu"/>
        <w:numPr>
          <w:ilvl w:val="1"/>
          <w:numId w:val="30"/>
        </w:numPr>
        <w:ind w:left="851"/>
        <w:jc w:val="both"/>
      </w:pPr>
      <w:r w:rsidRPr="00E35926">
        <w:t>6 Prílohy</w:t>
      </w:r>
    </w:p>
    <w:p w14:paraId="0640B7BC" w14:textId="77777777" w:rsidR="00377E38" w:rsidRPr="00E35926" w:rsidRDefault="00377E38" w:rsidP="00BF59B3">
      <w:pPr>
        <w:pStyle w:val="Nadpis1"/>
        <w:rPr>
          <w:rFonts w:asciiTheme="minorHAnsi" w:hAnsiTheme="minorHAnsi"/>
        </w:rPr>
      </w:pPr>
      <w:bookmarkStart w:id="7" w:name="_Toc63691061"/>
      <w:r w:rsidRPr="00E35926">
        <w:rPr>
          <w:rFonts w:asciiTheme="minorHAnsi" w:hAnsiTheme="minorHAnsi"/>
        </w:rPr>
        <w:t xml:space="preserve">Uplatnenie metodiky pre </w:t>
      </w:r>
      <w:r w:rsidR="00F367EB" w:rsidRPr="00E35926">
        <w:rPr>
          <w:rFonts w:asciiTheme="minorHAnsi" w:hAnsiTheme="minorHAnsi"/>
        </w:rPr>
        <w:t>pripravované projekty</w:t>
      </w:r>
      <w:bookmarkEnd w:id="7"/>
    </w:p>
    <w:p w14:paraId="7BD5652F" w14:textId="77777777" w:rsidR="00F367EB" w:rsidRPr="00E35926" w:rsidRDefault="00B10274" w:rsidP="00B10274">
      <w:pPr>
        <w:jc w:val="both"/>
      </w:pPr>
      <w:r w:rsidRPr="00E35926">
        <w:t xml:space="preserve">Táto metodika sa týka ako nových projektov, tak aj projektov rozvoja, ktoré menia a rozvíjajú existujúce riešenia u daného klienta. </w:t>
      </w:r>
    </w:p>
    <w:p w14:paraId="4497BDA0" w14:textId="77777777" w:rsidR="001E2C74" w:rsidRPr="00E35926" w:rsidRDefault="001E2C74" w:rsidP="00B10274">
      <w:pPr>
        <w:jc w:val="both"/>
      </w:pPr>
      <w:r w:rsidRPr="00E35926">
        <w:t>V oboch prípadoch je potrebné vyplniť všetky záložky dokumentu</w:t>
      </w:r>
      <w:r w:rsidR="00E745CE" w:rsidRPr="00E35926">
        <w:t>, pričom je v oboch prípadoch potre</w:t>
      </w:r>
      <w:r w:rsidR="6CDE6F21" w:rsidRPr="00E35926">
        <w:t>b</w:t>
      </w:r>
      <w:r w:rsidR="00E745CE" w:rsidRPr="00E35926">
        <w:t xml:space="preserve">né aj stanovenie prevádzkových nákladov v horizonte 10 rokov od štartu projektu. </w:t>
      </w:r>
    </w:p>
    <w:p w14:paraId="0C527F37" w14:textId="77777777" w:rsidR="00E745CE" w:rsidRPr="00E35926" w:rsidRDefault="00E745CE" w:rsidP="00B10274">
      <w:pPr>
        <w:jc w:val="both"/>
      </w:pPr>
      <w:r w:rsidRPr="00E35926">
        <w:t xml:space="preserve">Metodika rovnako platí pre projekty </w:t>
      </w:r>
      <w:proofErr w:type="spellStart"/>
      <w:r w:rsidRPr="00E35926">
        <w:t>customizovaného</w:t>
      </w:r>
      <w:proofErr w:type="spellEnd"/>
      <w:r w:rsidRPr="00E35926">
        <w:t xml:space="preserve"> vývoja a dodávky funkcionalít, ako aj pre projekty, ktoré „dodávajú“ len HW, SW a licencie bez ich </w:t>
      </w:r>
      <w:proofErr w:type="spellStart"/>
      <w:r w:rsidR="00880263" w:rsidRPr="00E35926">
        <w:t>customizácie</w:t>
      </w:r>
      <w:proofErr w:type="spellEnd"/>
      <w:r w:rsidR="00880263" w:rsidRPr="00E35926">
        <w:t xml:space="preserve"> resp. bez dodatočných funkcionalít. </w:t>
      </w:r>
    </w:p>
    <w:p w14:paraId="53E71D86" w14:textId="77777777" w:rsidR="00BF59B3" w:rsidRPr="00E35926" w:rsidRDefault="00BF59B3" w:rsidP="00BF59B3">
      <w:pPr>
        <w:pStyle w:val="Nadpis1"/>
        <w:rPr>
          <w:rFonts w:asciiTheme="minorHAnsi" w:hAnsiTheme="minorHAnsi"/>
        </w:rPr>
      </w:pPr>
      <w:bookmarkStart w:id="8" w:name="_Toc63691062"/>
      <w:r w:rsidRPr="00E35926">
        <w:rPr>
          <w:rFonts w:asciiTheme="minorHAnsi" w:hAnsiTheme="minorHAnsi"/>
        </w:rPr>
        <w:t>Výklad pojmov a teória</w:t>
      </w:r>
      <w:bookmarkEnd w:id="8"/>
      <w:r w:rsidRPr="00E35926">
        <w:rPr>
          <w:rFonts w:asciiTheme="minorHAnsi" w:hAnsiTheme="minorHAnsi"/>
        </w:rPr>
        <w:tab/>
      </w:r>
    </w:p>
    <w:p w14:paraId="64646E87" w14:textId="77777777" w:rsidR="008354B5" w:rsidRPr="00E35926" w:rsidRDefault="008354B5" w:rsidP="000C33CB">
      <w:pPr>
        <w:jc w:val="both"/>
      </w:pPr>
      <w:r w:rsidRPr="00E35926">
        <w:t>V tejto časti je popísan</w:t>
      </w:r>
      <w:r w:rsidR="00A20280" w:rsidRPr="00E35926">
        <w:t>á</w:t>
      </w:r>
      <w:r w:rsidRPr="00E35926">
        <w:t xml:space="preserve"> pôvodná metodika</w:t>
      </w:r>
      <w:r w:rsidR="00A20280" w:rsidRPr="00E35926">
        <w:t xml:space="preserve"> výpočtu odhadovanej prácnosti </w:t>
      </w:r>
      <w:r w:rsidR="0023595A" w:rsidRPr="00E35926">
        <w:t xml:space="preserve">projektu, ako aj </w:t>
      </w:r>
      <w:r w:rsidR="008C06BC" w:rsidRPr="00E35926">
        <w:t xml:space="preserve">základné výnimky, ktorých realizáciu nie je možné prostredníctvom upravenej </w:t>
      </w:r>
      <w:proofErr w:type="spellStart"/>
      <w:r w:rsidR="008C06BC" w:rsidRPr="00E35926">
        <w:t>Use</w:t>
      </w:r>
      <w:proofErr w:type="spellEnd"/>
      <w:r w:rsidR="008C06BC" w:rsidRPr="00E35926">
        <w:t xml:space="preserve"> </w:t>
      </w:r>
      <w:proofErr w:type="spellStart"/>
      <w:r w:rsidR="008C06BC" w:rsidRPr="00E35926">
        <w:t>Case</w:t>
      </w:r>
      <w:proofErr w:type="spellEnd"/>
      <w:r w:rsidR="008C06BC" w:rsidRPr="00E35926">
        <w:t xml:space="preserve"> Point </w:t>
      </w:r>
      <w:r w:rsidR="00F27371" w:rsidRPr="00E35926">
        <w:t xml:space="preserve">(ďalej len „UCP“) </w:t>
      </w:r>
      <w:r w:rsidR="008C06BC" w:rsidRPr="00E35926">
        <w:t xml:space="preserve">analýzy  </w:t>
      </w:r>
      <w:r w:rsidR="000C33CB" w:rsidRPr="00E35926">
        <w:t xml:space="preserve">odhadnúť. </w:t>
      </w:r>
      <w:r w:rsidR="008C06BC" w:rsidRPr="00E35926">
        <w:t xml:space="preserve"> </w:t>
      </w:r>
    </w:p>
    <w:p w14:paraId="7BF10A81" w14:textId="77777777" w:rsidR="00BF59B3" w:rsidRPr="00E35926" w:rsidRDefault="00BF59B3" w:rsidP="00BF59B3">
      <w:pPr>
        <w:pStyle w:val="Nadpis2"/>
        <w:rPr>
          <w:rFonts w:asciiTheme="minorHAnsi" w:hAnsiTheme="minorHAnsi"/>
        </w:rPr>
      </w:pPr>
      <w:bookmarkStart w:id="9" w:name="_Toc63691063"/>
      <w:r w:rsidRPr="00E35926">
        <w:rPr>
          <w:rFonts w:asciiTheme="minorHAnsi" w:hAnsiTheme="minorHAnsi"/>
        </w:rPr>
        <w:t>UCP analýza</w:t>
      </w:r>
      <w:r w:rsidR="00275AE1" w:rsidRPr="00E35926">
        <w:rPr>
          <w:rStyle w:val="Odkaznapoznmkupodiarou"/>
          <w:rFonts w:asciiTheme="minorHAnsi" w:hAnsiTheme="minorHAnsi"/>
        </w:rPr>
        <w:footnoteReference w:id="1"/>
      </w:r>
      <w:bookmarkEnd w:id="9"/>
    </w:p>
    <w:p w14:paraId="692CF26B" w14:textId="77777777" w:rsidR="00612228" w:rsidRPr="00E35926" w:rsidRDefault="00612228" w:rsidP="00A02418">
      <w:pPr>
        <w:jc w:val="both"/>
      </w:pPr>
      <w:r w:rsidRPr="00E35926">
        <w:t xml:space="preserve">Táto metóda </w:t>
      </w:r>
      <w:r w:rsidR="0070184B" w:rsidRPr="00E35926">
        <w:t xml:space="preserve">je metódou na </w:t>
      </w:r>
      <w:r w:rsidR="00E60A30" w:rsidRPr="00E35926">
        <w:t xml:space="preserve">odhadnutie prácnosti vývoja softvéru založená na </w:t>
      </w:r>
      <w:proofErr w:type="spellStart"/>
      <w:r w:rsidR="00E60A30" w:rsidRPr="00E35926">
        <w:t>use</w:t>
      </w:r>
      <w:proofErr w:type="spellEnd"/>
      <w:r w:rsidR="00E60A30" w:rsidRPr="00E35926">
        <w:t xml:space="preserve"> </w:t>
      </w:r>
      <w:proofErr w:type="spellStart"/>
      <w:r w:rsidR="00E60A30" w:rsidRPr="00E35926">
        <w:t>case</w:t>
      </w:r>
      <w:proofErr w:type="spellEnd"/>
      <w:r w:rsidR="00E60A30" w:rsidRPr="00E35926">
        <w:t xml:space="preserve"> </w:t>
      </w:r>
      <w:proofErr w:type="spellStart"/>
      <w:r w:rsidR="00E60A30" w:rsidRPr="00E35926">
        <w:t>pointoch</w:t>
      </w:r>
      <w:proofErr w:type="spellEnd"/>
      <w:r w:rsidR="0026121F" w:rsidRPr="00E35926">
        <w:t xml:space="preserve">. Bola vyvinutá </w:t>
      </w:r>
      <w:r w:rsidR="0070184B" w:rsidRPr="00E35926">
        <w:t xml:space="preserve"> </w:t>
      </w:r>
      <w:proofErr w:type="spellStart"/>
      <w:r w:rsidR="00A07D02" w:rsidRPr="00E35926">
        <w:t>Gustavom</w:t>
      </w:r>
      <w:proofErr w:type="spellEnd"/>
      <w:r w:rsidR="00A07D02" w:rsidRPr="00E35926">
        <w:t xml:space="preserve"> Karnerom</w:t>
      </w:r>
      <w:r w:rsidR="00A07D02" w:rsidRPr="00E35926">
        <w:rPr>
          <w:rStyle w:val="Odkaznapoznmkupodiarou"/>
        </w:rPr>
        <w:footnoteReference w:id="2"/>
      </w:r>
      <w:r w:rsidR="00C466A3" w:rsidRPr="00E35926">
        <w:t xml:space="preserve">. </w:t>
      </w:r>
      <w:r w:rsidR="00A02418" w:rsidRPr="00E35926">
        <w:t xml:space="preserve">Je založená na </w:t>
      </w:r>
      <w:proofErr w:type="spellStart"/>
      <w:r w:rsidR="00A02418" w:rsidRPr="00E35926">
        <w:t>Use</w:t>
      </w:r>
      <w:proofErr w:type="spellEnd"/>
      <w:r w:rsidR="00A02418" w:rsidRPr="00E35926">
        <w:t xml:space="preserve"> </w:t>
      </w:r>
      <w:proofErr w:type="spellStart"/>
      <w:r w:rsidR="00A02418" w:rsidRPr="00E35926">
        <w:t>case</w:t>
      </w:r>
      <w:proofErr w:type="spellEnd"/>
      <w:r w:rsidR="00A02418" w:rsidRPr="00E35926">
        <w:t xml:space="preserve"> </w:t>
      </w:r>
      <w:r w:rsidR="00F27371" w:rsidRPr="00E35926">
        <w:t xml:space="preserve">(ďalej len „UC“) </w:t>
      </w:r>
      <w:r w:rsidR="00A02418" w:rsidRPr="00E35926">
        <w:t>modely a</w:t>
      </w:r>
      <w:r w:rsidR="001769B0" w:rsidRPr="00E35926">
        <w:t> </w:t>
      </w:r>
      <w:r w:rsidR="00C466A3" w:rsidRPr="00E35926">
        <w:t>dvoch súboro</w:t>
      </w:r>
      <w:r w:rsidR="61DAEE4E" w:rsidRPr="00E35926">
        <w:t>ch</w:t>
      </w:r>
      <w:r w:rsidR="00C466A3" w:rsidRPr="00E35926">
        <w:t xml:space="preserve"> faktorov prispôsobenia týkajúcich sa environmentálnej a technickej zložitosti projektu.</w:t>
      </w:r>
      <w:r w:rsidR="00C466A3" w:rsidRPr="00E35926">
        <w:tab/>
      </w:r>
    </w:p>
    <w:p w14:paraId="7C5CE0F0" w14:textId="77777777" w:rsidR="0005519C" w:rsidRPr="00E35926" w:rsidRDefault="0005519C" w:rsidP="0005519C">
      <w:r w:rsidRPr="00E35926">
        <w:t xml:space="preserve">Dôležité kroky </w:t>
      </w:r>
      <w:r w:rsidR="00072AC2" w:rsidRPr="00E35926">
        <w:t>na vytvorenie odhadu na základe UCP metódy sú nasledovné:</w:t>
      </w:r>
    </w:p>
    <w:p w14:paraId="122E50E0" w14:textId="77777777" w:rsidR="009142FC" w:rsidRPr="00E35926" w:rsidRDefault="00072AC2" w:rsidP="00CA223C">
      <w:pPr>
        <w:pStyle w:val="Odsekzoznamu"/>
        <w:numPr>
          <w:ilvl w:val="0"/>
          <w:numId w:val="2"/>
        </w:numPr>
      </w:pPr>
      <w:r w:rsidRPr="00E35926">
        <w:t xml:space="preserve">Stanovenie a výpočet </w:t>
      </w:r>
      <w:proofErr w:type="spellStart"/>
      <w:r w:rsidRPr="00E35926">
        <w:t>UUCPs</w:t>
      </w:r>
      <w:proofErr w:type="spellEnd"/>
      <w:r w:rsidRPr="00E35926">
        <w:t xml:space="preserve"> (</w:t>
      </w:r>
      <w:proofErr w:type="spellStart"/>
      <w:r w:rsidR="00914B25" w:rsidRPr="00E35926">
        <w:t>Unadjusted</w:t>
      </w:r>
      <w:proofErr w:type="spellEnd"/>
      <w:r w:rsidR="00914B25" w:rsidRPr="00E35926">
        <w:t xml:space="preserve"> </w:t>
      </w:r>
      <w:proofErr w:type="spellStart"/>
      <w:r w:rsidR="00914B25" w:rsidRPr="00E35926">
        <w:t>Use</w:t>
      </w:r>
      <w:proofErr w:type="spellEnd"/>
      <w:r w:rsidR="00914B25" w:rsidRPr="00E35926">
        <w:t xml:space="preserve"> </w:t>
      </w:r>
      <w:proofErr w:type="spellStart"/>
      <w:r w:rsidR="00914B25" w:rsidRPr="00E35926">
        <w:t>Case</w:t>
      </w:r>
      <w:proofErr w:type="spellEnd"/>
      <w:r w:rsidR="00914B25" w:rsidRPr="00E35926">
        <w:t xml:space="preserve"> </w:t>
      </w:r>
      <w:proofErr w:type="spellStart"/>
      <w:r w:rsidR="00914B25" w:rsidRPr="00E35926">
        <w:t>Points</w:t>
      </w:r>
      <w:proofErr w:type="spellEnd"/>
      <w:r w:rsidR="003E3E3F" w:rsidRPr="00E35926">
        <w:t xml:space="preserve"> – Neupravené UCP)</w:t>
      </w:r>
    </w:p>
    <w:p w14:paraId="15E15441" w14:textId="77777777" w:rsidR="009142FC" w:rsidRPr="00E35926" w:rsidRDefault="003E3E3F" w:rsidP="00CA223C">
      <w:pPr>
        <w:pStyle w:val="Odsekzoznamu"/>
        <w:numPr>
          <w:ilvl w:val="0"/>
          <w:numId w:val="2"/>
        </w:numPr>
      </w:pPr>
      <w:r w:rsidRPr="00E35926">
        <w:t xml:space="preserve">Stanovenie a výpočet </w:t>
      </w:r>
      <w:proofErr w:type="spellStart"/>
      <w:r w:rsidRPr="00E35926">
        <w:t>TCFs</w:t>
      </w:r>
      <w:proofErr w:type="spellEnd"/>
      <w:r w:rsidRPr="00E35926">
        <w:t xml:space="preserve"> (</w:t>
      </w:r>
      <w:proofErr w:type="spellStart"/>
      <w:r w:rsidRPr="00E35926">
        <w:t>Technical</w:t>
      </w:r>
      <w:proofErr w:type="spellEnd"/>
      <w:r w:rsidRPr="00E35926">
        <w:t xml:space="preserve"> </w:t>
      </w:r>
      <w:proofErr w:type="spellStart"/>
      <w:r w:rsidRPr="00E35926">
        <w:t>Complexity</w:t>
      </w:r>
      <w:proofErr w:type="spellEnd"/>
      <w:r w:rsidRPr="00E35926">
        <w:t xml:space="preserve"> </w:t>
      </w:r>
      <w:proofErr w:type="spellStart"/>
      <w:r w:rsidRPr="00E35926">
        <w:t>Factor</w:t>
      </w:r>
      <w:proofErr w:type="spellEnd"/>
      <w:r w:rsidRPr="00E35926">
        <w:t xml:space="preserve"> – fak</w:t>
      </w:r>
      <w:r w:rsidR="00C808D5" w:rsidRPr="00E35926">
        <w:t>to</w:t>
      </w:r>
      <w:r w:rsidRPr="00E35926">
        <w:t xml:space="preserve">r technickej </w:t>
      </w:r>
      <w:proofErr w:type="spellStart"/>
      <w:r w:rsidRPr="00E35926">
        <w:t>komplexity</w:t>
      </w:r>
      <w:proofErr w:type="spellEnd"/>
      <w:r w:rsidRPr="00E35926">
        <w:t xml:space="preserve"> projektu)</w:t>
      </w:r>
    </w:p>
    <w:p w14:paraId="006A01E8" w14:textId="77777777" w:rsidR="009142FC" w:rsidRPr="00E35926" w:rsidRDefault="003E3E3F" w:rsidP="00CA223C">
      <w:pPr>
        <w:pStyle w:val="Odsekzoznamu"/>
        <w:numPr>
          <w:ilvl w:val="0"/>
          <w:numId w:val="2"/>
        </w:numPr>
      </w:pPr>
      <w:r w:rsidRPr="00E35926">
        <w:lastRenderedPageBreak/>
        <w:t xml:space="preserve">Stanovenie a výpočet </w:t>
      </w:r>
      <w:proofErr w:type="spellStart"/>
      <w:r w:rsidRPr="00E35926">
        <w:t>ECFs</w:t>
      </w:r>
      <w:proofErr w:type="spellEnd"/>
      <w:r w:rsidRPr="00E35926">
        <w:t xml:space="preserve"> (</w:t>
      </w:r>
      <w:proofErr w:type="spellStart"/>
      <w:r w:rsidRPr="00E35926">
        <w:t>Environemental</w:t>
      </w:r>
      <w:proofErr w:type="spellEnd"/>
      <w:r w:rsidRPr="00E35926">
        <w:t xml:space="preserve"> </w:t>
      </w:r>
      <w:proofErr w:type="spellStart"/>
      <w:r w:rsidRPr="00E35926">
        <w:t>Complexity</w:t>
      </w:r>
      <w:proofErr w:type="spellEnd"/>
      <w:r w:rsidRPr="00E35926">
        <w:t xml:space="preserve"> </w:t>
      </w:r>
      <w:proofErr w:type="spellStart"/>
      <w:r w:rsidRPr="00E35926">
        <w:t>Factor</w:t>
      </w:r>
      <w:proofErr w:type="spellEnd"/>
      <w:r w:rsidRPr="00E35926">
        <w:t xml:space="preserve"> – faktor environmentálnej </w:t>
      </w:r>
      <w:proofErr w:type="spellStart"/>
      <w:r w:rsidR="447D01F7" w:rsidRPr="00E35926">
        <w:t>komplexity</w:t>
      </w:r>
      <w:proofErr w:type="spellEnd"/>
      <w:r w:rsidR="447D01F7" w:rsidRPr="00E35926">
        <w:t xml:space="preserve"> </w:t>
      </w:r>
      <w:r w:rsidRPr="00E35926">
        <w:t>projektu)</w:t>
      </w:r>
    </w:p>
    <w:p w14:paraId="7DD7CEE9" w14:textId="77777777" w:rsidR="009142FC" w:rsidRPr="00E35926" w:rsidRDefault="00C808D5" w:rsidP="00CA223C">
      <w:pPr>
        <w:pStyle w:val="Odsekzoznamu"/>
        <w:numPr>
          <w:ilvl w:val="0"/>
          <w:numId w:val="2"/>
        </w:numPr>
      </w:pPr>
      <w:r w:rsidRPr="00E35926">
        <w:t xml:space="preserve">Stanovenie PF (Produktivity </w:t>
      </w:r>
      <w:proofErr w:type="spellStart"/>
      <w:r w:rsidRPr="00E35926">
        <w:t>Factor</w:t>
      </w:r>
      <w:proofErr w:type="spellEnd"/>
      <w:r w:rsidRPr="00E35926">
        <w:t>)</w:t>
      </w:r>
    </w:p>
    <w:p w14:paraId="5B29B23C" w14:textId="77777777" w:rsidR="0005519C" w:rsidRPr="00E35926" w:rsidRDefault="00C808D5" w:rsidP="00CA223C">
      <w:pPr>
        <w:pStyle w:val="Odsekzoznamu"/>
        <w:numPr>
          <w:ilvl w:val="0"/>
          <w:numId w:val="2"/>
        </w:numPr>
      </w:pPr>
      <w:r w:rsidRPr="00E35926">
        <w:t xml:space="preserve">Výpočet odhadovaných hodín </w:t>
      </w:r>
      <w:r w:rsidR="009142FC" w:rsidRPr="00E35926">
        <w:t>potrebných na projekt</w:t>
      </w:r>
    </w:p>
    <w:p w14:paraId="69A79E1B" w14:textId="77777777" w:rsidR="00BF59B3" w:rsidRPr="00E35926" w:rsidRDefault="009142FC" w:rsidP="00592A7C">
      <w:pPr>
        <w:pStyle w:val="Nadpis3"/>
        <w:rPr>
          <w:rFonts w:asciiTheme="minorHAnsi" w:hAnsiTheme="minorHAnsi"/>
        </w:rPr>
      </w:pPr>
      <w:bookmarkStart w:id="10" w:name="_Toc63691064"/>
      <w:r w:rsidRPr="00E35926">
        <w:rPr>
          <w:rFonts w:asciiTheme="minorHAnsi" w:hAnsiTheme="minorHAnsi"/>
        </w:rPr>
        <w:t xml:space="preserve">Stanovenie </w:t>
      </w:r>
      <w:proofErr w:type="spellStart"/>
      <w:r w:rsidR="00BF59B3" w:rsidRPr="00E35926">
        <w:rPr>
          <w:rFonts w:asciiTheme="minorHAnsi" w:hAnsiTheme="minorHAnsi"/>
        </w:rPr>
        <w:t>U</w:t>
      </w:r>
      <w:r w:rsidRPr="00E35926">
        <w:rPr>
          <w:rFonts w:asciiTheme="minorHAnsi" w:hAnsiTheme="minorHAnsi"/>
        </w:rPr>
        <w:t>U</w:t>
      </w:r>
      <w:r w:rsidR="00BF59B3" w:rsidRPr="00E35926">
        <w:rPr>
          <w:rFonts w:asciiTheme="minorHAnsi" w:hAnsiTheme="minorHAnsi"/>
        </w:rPr>
        <w:t>C</w:t>
      </w:r>
      <w:r w:rsidRPr="00E35926">
        <w:rPr>
          <w:rFonts w:asciiTheme="minorHAnsi" w:hAnsiTheme="minorHAnsi"/>
        </w:rPr>
        <w:t>Ps</w:t>
      </w:r>
      <w:bookmarkEnd w:id="10"/>
      <w:proofErr w:type="spellEnd"/>
    </w:p>
    <w:p w14:paraId="5E696ABE" w14:textId="77777777" w:rsidR="00175CF5" w:rsidRPr="00E35926" w:rsidRDefault="00175CF5" w:rsidP="00175CF5">
      <w:r w:rsidRPr="00E35926">
        <w:t>UUCP sa počítajú na základe dvoch výpočtov:</w:t>
      </w:r>
    </w:p>
    <w:p w14:paraId="0D30DB4F" w14:textId="77777777" w:rsidR="00967E15" w:rsidRPr="00E35926" w:rsidRDefault="00175CF5" w:rsidP="00CA223C">
      <w:pPr>
        <w:pStyle w:val="Odsekzoznamu"/>
        <w:numPr>
          <w:ilvl w:val="0"/>
          <w:numId w:val="3"/>
        </w:numPr>
        <w:ind w:left="426"/>
        <w:jc w:val="both"/>
      </w:pPr>
      <w:r w:rsidRPr="00E35926">
        <w:t>Neupravená</w:t>
      </w:r>
      <w:r w:rsidR="0087465C" w:rsidRPr="00E35926">
        <w:t xml:space="preserve"> váha</w:t>
      </w:r>
      <w:r w:rsidRPr="00E35926">
        <w:t xml:space="preserve"> prípad</w:t>
      </w:r>
      <w:r w:rsidR="0087465C" w:rsidRPr="00E35926">
        <w:t>ov</w:t>
      </w:r>
      <w:r w:rsidRPr="00E35926">
        <w:t xml:space="preserve"> použitia</w:t>
      </w:r>
      <w:r w:rsidR="0087465C" w:rsidRPr="00E35926">
        <w:t xml:space="preserve"> </w:t>
      </w:r>
      <w:r w:rsidRPr="00E35926">
        <w:t>(UUCW</w:t>
      </w:r>
      <w:r w:rsidR="0087465C" w:rsidRPr="00E35926">
        <w:t xml:space="preserve"> - </w:t>
      </w:r>
      <w:proofErr w:type="spellStart"/>
      <w:r w:rsidR="0087465C" w:rsidRPr="00E35926">
        <w:t>The</w:t>
      </w:r>
      <w:proofErr w:type="spellEnd"/>
      <w:r w:rsidR="0087465C" w:rsidRPr="00E35926">
        <w:t xml:space="preserve"> </w:t>
      </w:r>
      <w:proofErr w:type="spellStart"/>
      <w:r w:rsidR="0087465C" w:rsidRPr="00E35926">
        <w:t>Unadjusted</w:t>
      </w:r>
      <w:proofErr w:type="spellEnd"/>
      <w:r w:rsidR="0087465C" w:rsidRPr="00E35926">
        <w:t xml:space="preserve"> </w:t>
      </w:r>
      <w:proofErr w:type="spellStart"/>
      <w:r w:rsidR="0087465C" w:rsidRPr="00E35926">
        <w:t>Use</w:t>
      </w:r>
      <w:proofErr w:type="spellEnd"/>
      <w:r w:rsidR="0087465C" w:rsidRPr="00E35926">
        <w:t xml:space="preserve"> </w:t>
      </w:r>
      <w:proofErr w:type="spellStart"/>
      <w:r w:rsidR="0087465C" w:rsidRPr="00E35926">
        <w:t>Case</w:t>
      </w:r>
      <w:proofErr w:type="spellEnd"/>
      <w:r w:rsidR="0087465C" w:rsidRPr="00E35926">
        <w:t xml:space="preserve"> </w:t>
      </w:r>
      <w:proofErr w:type="spellStart"/>
      <w:r w:rsidR="0087465C" w:rsidRPr="00E35926">
        <w:t>Weight</w:t>
      </w:r>
      <w:proofErr w:type="spellEnd"/>
      <w:r w:rsidRPr="00E35926">
        <w:t>) na základe</w:t>
      </w:r>
      <w:r w:rsidR="0087465C" w:rsidRPr="00E35926">
        <w:t xml:space="preserve"> </w:t>
      </w:r>
      <w:r w:rsidRPr="00E35926">
        <w:t>celkového počtu</w:t>
      </w:r>
      <w:r w:rsidR="0087465C" w:rsidRPr="00E35926">
        <w:t xml:space="preserve"> </w:t>
      </w:r>
      <w:r w:rsidRPr="00E35926">
        <w:t>činnost</w:t>
      </w:r>
      <w:r w:rsidR="7F4E13F6" w:rsidRPr="00E35926">
        <w:t>í</w:t>
      </w:r>
      <w:r w:rsidRPr="00E35926">
        <w:t xml:space="preserve"> (alebo kro</w:t>
      </w:r>
      <w:r w:rsidR="00967E15" w:rsidRPr="00E35926">
        <w:t>kov)</w:t>
      </w:r>
      <w:r w:rsidRPr="00E35926">
        <w:t xml:space="preserve"> obsiahnut</w:t>
      </w:r>
      <w:r w:rsidR="796BAFB4" w:rsidRPr="00E35926">
        <w:t>ých</w:t>
      </w:r>
      <w:r w:rsidRPr="00E35926">
        <w:t xml:space="preserve"> vo všetkých</w:t>
      </w:r>
      <w:r w:rsidR="00967E15" w:rsidRPr="00E35926">
        <w:t xml:space="preserve"> </w:t>
      </w:r>
      <w:r w:rsidRPr="00E35926">
        <w:t>scenár</w:t>
      </w:r>
      <w:r w:rsidR="00967E15" w:rsidRPr="00E35926">
        <w:t>och</w:t>
      </w:r>
      <w:r w:rsidRPr="00E35926">
        <w:t xml:space="preserve"> prípad</w:t>
      </w:r>
      <w:r w:rsidR="00967E15" w:rsidRPr="00E35926">
        <w:t>ov</w:t>
      </w:r>
      <w:r w:rsidRPr="00E35926">
        <w:t xml:space="preserve"> použitia.</w:t>
      </w:r>
    </w:p>
    <w:p w14:paraId="265A28D6" w14:textId="77777777" w:rsidR="009142FC" w:rsidRPr="00E35926" w:rsidRDefault="00175CF5" w:rsidP="00CA223C">
      <w:pPr>
        <w:pStyle w:val="Odsekzoznamu"/>
        <w:numPr>
          <w:ilvl w:val="0"/>
          <w:numId w:val="3"/>
        </w:numPr>
        <w:ind w:left="426"/>
        <w:jc w:val="both"/>
      </w:pPr>
      <w:r w:rsidRPr="00E35926">
        <w:t xml:space="preserve">Neupravená </w:t>
      </w:r>
      <w:r w:rsidR="00967E15" w:rsidRPr="00E35926">
        <w:t xml:space="preserve">váha </w:t>
      </w:r>
      <w:r w:rsidR="000E12C1" w:rsidRPr="00E35926">
        <w:t xml:space="preserve">užívateľa systému </w:t>
      </w:r>
      <w:r w:rsidRPr="00E35926">
        <w:t>(UAW</w:t>
      </w:r>
      <w:r w:rsidR="000E12C1" w:rsidRPr="00E35926">
        <w:t xml:space="preserve"> – </w:t>
      </w:r>
      <w:proofErr w:type="spellStart"/>
      <w:r w:rsidR="000E12C1" w:rsidRPr="00E35926">
        <w:t>The</w:t>
      </w:r>
      <w:proofErr w:type="spellEnd"/>
      <w:r w:rsidR="000E12C1" w:rsidRPr="00E35926">
        <w:t xml:space="preserve"> </w:t>
      </w:r>
      <w:proofErr w:type="spellStart"/>
      <w:r w:rsidR="000E12C1" w:rsidRPr="00E35926">
        <w:t>Unadjusted</w:t>
      </w:r>
      <w:proofErr w:type="spellEnd"/>
      <w:r w:rsidR="000E12C1" w:rsidRPr="00E35926">
        <w:t xml:space="preserve"> </w:t>
      </w:r>
      <w:proofErr w:type="spellStart"/>
      <w:r w:rsidR="000E12C1" w:rsidRPr="00E35926">
        <w:t>Actor</w:t>
      </w:r>
      <w:proofErr w:type="spellEnd"/>
      <w:r w:rsidR="000E12C1" w:rsidRPr="00E35926">
        <w:t xml:space="preserve"> </w:t>
      </w:r>
      <w:proofErr w:type="spellStart"/>
      <w:r w:rsidR="000E12C1" w:rsidRPr="00E35926">
        <w:t>Weight</w:t>
      </w:r>
      <w:proofErr w:type="spellEnd"/>
      <w:r w:rsidRPr="00E35926">
        <w:t>)</w:t>
      </w:r>
      <w:r w:rsidR="000E12C1" w:rsidRPr="00E35926">
        <w:t xml:space="preserve"> </w:t>
      </w:r>
      <w:r w:rsidRPr="00E35926">
        <w:t>na základe kombinovanej zložitosti</w:t>
      </w:r>
      <w:r w:rsidR="000E12C1" w:rsidRPr="00E35926">
        <w:t xml:space="preserve"> </w:t>
      </w:r>
      <w:r w:rsidRPr="00E35926">
        <w:t>všetkých aktérov vo všetkých prípadoch použitia.</w:t>
      </w:r>
    </w:p>
    <w:p w14:paraId="6BDD69FD" w14:textId="77777777" w:rsidR="00170B5C" w:rsidRPr="00E35926" w:rsidRDefault="00F27371" w:rsidP="00F27371">
      <w:pPr>
        <w:jc w:val="both"/>
      </w:pPr>
      <w:r w:rsidRPr="00E35926">
        <w:t xml:space="preserve">V rámci EXCELU sa jedná o sumu </w:t>
      </w:r>
      <w:r w:rsidR="00170B5C" w:rsidRPr="00E35926">
        <w:t xml:space="preserve">nasledovných </w:t>
      </w:r>
      <w:r w:rsidRPr="00E35926">
        <w:t>stĺpcov v záložke KATALOG_POZIA</w:t>
      </w:r>
      <w:r w:rsidR="00170B5C" w:rsidRPr="00E35926">
        <w:t>DAVKY:</w:t>
      </w:r>
    </w:p>
    <w:p w14:paraId="2837FD5B" w14:textId="77777777" w:rsidR="00170B5C" w:rsidRPr="00E35926" w:rsidRDefault="00170B5C" w:rsidP="00CA223C">
      <w:pPr>
        <w:pStyle w:val="Odsekzoznamu"/>
        <w:numPr>
          <w:ilvl w:val="0"/>
          <w:numId w:val="2"/>
        </w:numPr>
        <w:jc w:val="both"/>
      </w:pPr>
      <w:r w:rsidRPr="00E35926">
        <w:t xml:space="preserve"> VYSLEDOK ZLOZITOSIT</w:t>
      </w:r>
    </w:p>
    <w:p w14:paraId="06FF5C03" w14:textId="77777777" w:rsidR="00F27371" w:rsidRPr="00E35926" w:rsidRDefault="00170B5C" w:rsidP="00CA223C">
      <w:pPr>
        <w:pStyle w:val="Odsekzoznamu"/>
        <w:numPr>
          <w:ilvl w:val="0"/>
          <w:numId w:val="2"/>
        </w:numPr>
        <w:jc w:val="both"/>
      </w:pPr>
      <w:r w:rsidRPr="00E35926">
        <w:t>UAW</w:t>
      </w:r>
    </w:p>
    <w:p w14:paraId="0D798B4D" w14:textId="77777777" w:rsidR="009C3C57" w:rsidRPr="00E35926" w:rsidRDefault="009C3C57" w:rsidP="009C3C57">
      <w:pPr>
        <w:pStyle w:val="Nadpis4"/>
        <w:rPr>
          <w:rFonts w:asciiTheme="minorHAnsi" w:hAnsiTheme="minorHAnsi"/>
        </w:rPr>
      </w:pPr>
      <w:r w:rsidRPr="00E35926">
        <w:rPr>
          <w:rFonts w:asciiTheme="minorHAnsi" w:hAnsiTheme="minorHAnsi"/>
        </w:rPr>
        <w:t>Teória stanovenia UUCW</w:t>
      </w:r>
    </w:p>
    <w:p w14:paraId="0AE1C2E5" w14:textId="77777777" w:rsidR="008A7715" w:rsidRPr="00E35926" w:rsidRDefault="008A7715" w:rsidP="001435FE">
      <w:pPr>
        <w:jc w:val="both"/>
      </w:pPr>
      <w:r w:rsidRPr="00E35926">
        <w:t>UUCW sa odvodzuje od počtu prípadov použitia v troch kategóriách: jednoduchý, priemerný a komplexný (pozri tabuľku 1). Každý prípad použitia je kategorizovaný podľa počtu krokov, ktoré jeho scenár obsahuje, vrátane alternatívnych tokov.</w:t>
      </w:r>
    </w:p>
    <w:tbl>
      <w:tblPr>
        <w:tblStyle w:val="Mriekatabukysvetl1"/>
        <w:tblW w:w="9016" w:type="dxa"/>
        <w:tblLook w:val="04A0" w:firstRow="1" w:lastRow="0" w:firstColumn="1" w:lastColumn="0" w:noHBand="0" w:noVBand="1"/>
      </w:tblPr>
      <w:tblGrid>
        <w:gridCol w:w="2122"/>
        <w:gridCol w:w="5520"/>
        <w:gridCol w:w="1374"/>
      </w:tblGrid>
      <w:tr w:rsidR="00BB6F15" w:rsidRPr="00E35926" w14:paraId="1F59C778" w14:textId="77777777" w:rsidTr="003045F1">
        <w:tc>
          <w:tcPr>
            <w:tcW w:w="2122" w:type="dxa"/>
            <w:shd w:val="clear" w:color="auto" w:fill="D9D9D9" w:themeFill="background1" w:themeFillShade="D9"/>
          </w:tcPr>
          <w:p w14:paraId="11FE8E55" w14:textId="77777777" w:rsidR="00BB6F15" w:rsidRPr="00E35926" w:rsidRDefault="00BB6F15" w:rsidP="001435FE">
            <w:pPr>
              <w:jc w:val="both"/>
              <w:rPr>
                <w:b/>
                <w:bCs/>
              </w:rPr>
            </w:pPr>
            <w:r w:rsidRPr="00E35926">
              <w:rPr>
                <w:b/>
                <w:bCs/>
              </w:rPr>
              <w:t>Kategória Prípadu použitia</w:t>
            </w:r>
          </w:p>
        </w:tc>
        <w:tc>
          <w:tcPr>
            <w:tcW w:w="5520" w:type="dxa"/>
            <w:shd w:val="clear" w:color="auto" w:fill="D9D9D9" w:themeFill="background1" w:themeFillShade="D9"/>
          </w:tcPr>
          <w:p w14:paraId="6DA6FCC3" w14:textId="77777777" w:rsidR="00BB6F15" w:rsidRPr="00E35926" w:rsidRDefault="00BB6F15" w:rsidP="001435FE">
            <w:pPr>
              <w:jc w:val="both"/>
              <w:rPr>
                <w:b/>
                <w:bCs/>
              </w:rPr>
            </w:pPr>
            <w:r w:rsidRPr="00E35926">
              <w:rPr>
                <w:b/>
                <w:bCs/>
              </w:rPr>
              <w:t>Popis</w:t>
            </w:r>
          </w:p>
        </w:tc>
        <w:tc>
          <w:tcPr>
            <w:tcW w:w="1374" w:type="dxa"/>
            <w:shd w:val="clear" w:color="auto" w:fill="D9D9D9" w:themeFill="background1" w:themeFillShade="D9"/>
          </w:tcPr>
          <w:p w14:paraId="3A3BB349" w14:textId="77777777" w:rsidR="00BB6F15" w:rsidRPr="00E35926" w:rsidRDefault="00BB6F15" w:rsidP="001435FE">
            <w:pPr>
              <w:jc w:val="both"/>
              <w:rPr>
                <w:b/>
                <w:bCs/>
              </w:rPr>
            </w:pPr>
            <w:r w:rsidRPr="00E35926">
              <w:rPr>
                <w:b/>
                <w:bCs/>
              </w:rPr>
              <w:t>Hodnota</w:t>
            </w:r>
          </w:p>
        </w:tc>
      </w:tr>
      <w:tr w:rsidR="00BB6F15" w:rsidRPr="00E35926" w14:paraId="6A753219" w14:textId="77777777" w:rsidTr="003045F1">
        <w:tc>
          <w:tcPr>
            <w:tcW w:w="2122" w:type="dxa"/>
          </w:tcPr>
          <w:p w14:paraId="5246192A" w14:textId="77777777" w:rsidR="00BB6F15" w:rsidRPr="00E35926" w:rsidRDefault="00BB6F15" w:rsidP="001435FE">
            <w:pPr>
              <w:jc w:val="both"/>
            </w:pPr>
            <w:r w:rsidRPr="00E35926">
              <w:t>Jednoduchý</w:t>
            </w:r>
          </w:p>
        </w:tc>
        <w:tc>
          <w:tcPr>
            <w:tcW w:w="5520" w:type="dxa"/>
          </w:tcPr>
          <w:p w14:paraId="6640408A" w14:textId="77777777" w:rsidR="00BB6F15" w:rsidRPr="00E35926" w:rsidRDefault="2CFC9292" w:rsidP="001435FE">
            <w:pPr>
              <w:jc w:val="both"/>
            </w:pPr>
            <w:r w:rsidRPr="00E35926">
              <w:t xml:space="preserve">Jednoduché užívateľské rozhranie. Dotýka sa iba jednej databázovej entity. Jeho scenár má tri kroky alebo menej. </w:t>
            </w:r>
          </w:p>
        </w:tc>
        <w:tc>
          <w:tcPr>
            <w:tcW w:w="1374" w:type="dxa"/>
          </w:tcPr>
          <w:p w14:paraId="49F8D7A2" w14:textId="77777777" w:rsidR="00BB6F15" w:rsidRPr="00E35926" w:rsidRDefault="00BB6F15" w:rsidP="00BB6F15">
            <w:pPr>
              <w:jc w:val="center"/>
            </w:pPr>
            <w:r w:rsidRPr="00E35926">
              <w:t>5</w:t>
            </w:r>
          </w:p>
        </w:tc>
      </w:tr>
      <w:tr w:rsidR="00BB6F15" w:rsidRPr="00E35926" w14:paraId="4B4291F8" w14:textId="77777777" w:rsidTr="003045F1">
        <w:tc>
          <w:tcPr>
            <w:tcW w:w="2122" w:type="dxa"/>
          </w:tcPr>
          <w:p w14:paraId="2D0FD787" w14:textId="77777777" w:rsidR="00BB6F15" w:rsidRPr="00E35926" w:rsidRDefault="00BB6F15" w:rsidP="001435FE">
            <w:pPr>
              <w:jc w:val="both"/>
            </w:pPr>
            <w:r w:rsidRPr="00E35926">
              <w:t>Priemerný</w:t>
            </w:r>
          </w:p>
        </w:tc>
        <w:tc>
          <w:tcPr>
            <w:tcW w:w="5520" w:type="dxa"/>
          </w:tcPr>
          <w:p w14:paraId="53CC25D7" w14:textId="77777777" w:rsidR="00BB6F15" w:rsidRPr="00E35926" w:rsidRDefault="00FD196F" w:rsidP="001435FE">
            <w:pPr>
              <w:jc w:val="both"/>
            </w:pPr>
            <w:r w:rsidRPr="00E35926">
              <w:t xml:space="preserve">Má viac </w:t>
            </w:r>
            <w:proofErr w:type="spellStart"/>
            <w:r w:rsidR="004A5D92" w:rsidRPr="00E35926">
              <w:t>dizajnovaných</w:t>
            </w:r>
            <w:proofErr w:type="spellEnd"/>
            <w:r w:rsidR="004A5D92" w:rsidRPr="00E35926">
              <w:t xml:space="preserve"> </w:t>
            </w:r>
            <w:r w:rsidRPr="00E35926">
              <w:t>rozhran</w:t>
            </w:r>
            <w:r w:rsidR="004A5D92" w:rsidRPr="00E35926">
              <w:t>í</w:t>
            </w:r>
            <w:r w:rsidRPr="00E35926">
              <w:t>. Dotýka sa dvoch alebo viacerých entít databázy.</w:t>
            </w:r>
            <w:r w:rsidR="004A5D92" w:rsidRPr="00E35926">
              <w:t xml:space="preserve"> </w:t>
            </w:r>
            <w:r w:rsidRPr="00E35926">
              <w:t>Medzi štyrmi a siedmimi krokmi.</w:t>
            </w:r>
          </w:p>
        </w:tc>
        <w:tc>
          <w:tcPr>
            <w:tcW w:w="1374" w:type="dxa"/>
          </w:tcPr>
          <w:p w14:paraId="59D4941A" w14:textId="77777777" w:rsidR="00BB6F15" w:rsidRPr="00E35926" w:rsidRDefault="00BB6F15" w:rsidP="00BB6F15">
            <w:pPr>
              <w:jc w:val="center"/>
            </w:pPr>
            <w:r w:rsidRPr="00E35926">
              <w:t>10</w:t>
            </w:r>
          </w:p>
        </w:tc>
      </w:tr>
      <w:tr w:rsidR="00BB6F15" w:rsidRPr="00E35926" w14:paraId="4D38C09E" w14:textId="77777777" w:rsidTr="003045F1">
        <w:tc>
          <w:tcPr>
            <w:tcW w:w="2122" w:type="dxa"/>
          </w:tcPr>
          <w:p w14:paraId="53E6BFD8" w14:textId="77777777" w:rsidR="00BB6F15" w:rsidRPr="00E35926" w:rsidRDefault="00BB6F15" w:rsidP="001435FE">
            <w:pPr>
              <w:jc w:val="both"/>
            </w:pPr>
            <w:r w:rsidRPr="00E35926">
              <w:t>Komplexný</w:t>
            </w:r>
          </w:p>
        </w:tc>
        <w:tc>
          <w:tcPr>
            <w:tcW w:w="5520" w:type="dxa"/>
          </w:tcPr>
          <w:p w14:paraId="565A98C2" w14:textId="77777777" w:rsidR="00BB6F15" w:rsidRPr="00E35926" w:rsidRDefault="00615724" w:rsidP="00D52431">
            <w:pPr>
              <w:jc w:val="both"/>
            </w:pPr>
            <w:r w:rsidRPr="00E35926">
              <w:t>Komplexné užívateľské rozhranie alebo spracovanie. Dot</w:t>
            </w:r>
            <w:r w:rsidR="004B1D81" w:rsidRPr="00E35926">
              <w:t xml:space="preserve">ýka sa </w:t>
            </w:r>
            <w:r w:rsidRPr="00E35926">
              <w:t>tr</w:t>
            </w:r>
            <w:r w:rsidR="004B1D81" w:rsidRPr="00E35926">
              <w:t>och</w:t>
            </w:r>
            <w:r w:rsidRPr="00E35926">
              <w:t xml:space="preserve"> a viac databázov</w:t>
            </w:r>
            <w:r w:rsidR="004B1D81" w:rsidRPr="00E35926">
              <w:t>ých</w:t>
            </w:r>
            <w:r w:rsidRPr="00E35926">
              <w:t xml:space="preserve"> subjekt</w:t>
            </w:r>
            <w:r w:rsidR="002535CD" w:rsidRPr="00E35926">
              <w:t>ov</w:t>
            </w:r>
            <w:r w:rsidRPr="00E35926">
              <w:t>.</w:t>
            </w:r>
            <w:r w:rsidR="002535CD" w:rsidRPr="00E35926">
              <w:t xml:space="preserve"> Má viac ako </w:t>
            </w:r>
            <w:r w:rsidRPr="00E35926">
              <w:t xml:space="preserve">sedem krokov. </w:t>
            </w:r>
          </w:p>
        </w:tc>
        <w:tc>
          <w:tcPr>
            <w:tcW w:w="1374" w:type="dxa"/>
          </w:tcPr>
          <w:p w14:paraId="6CA33BC4" w14:textId="77777777" w:rsidR="00BB6F15" w:rsidRPr="00E35926" w:rsidRDefault="00BB6F15" w:rsidP="00BB6F15">
            <w:pPr>
              <w:jc w:val="center"/>
            </w:pPr>
            <w:r w:rsidRPr="00E35926">
              <w:t>15</w:t>
            </w:r>
          </w:p>
        </w:tc>
      </w:tr>
    </w:tbl>
    <w:p w14:paraId="15425554" w14:textId="77777777" w:rsidR="009C3C57" w:rsidRPr="00E35926" w:rsidRDefault="008A7715" w:rsidP="001435FE">
      <w:pPr>
        <w:jc w:val="both"/>
      </w:pPr>
      <w:r w:rsidRPr="00E35926">
        <w:t>Nezabudnite, že počet krokov v scenári ovplyvňuje odhad. Veľký počet krokov v scenári prípadu použitia ovplyvní UUCW smerom k zložitosti a zvýši UCP. Malý počet krokov posunie UUCW smerom k jednoduchosti a zníži UCP.</w:t>
      </w:r>
    </w:p>
    <w:p w14:paraId="2CD02885" w14:textId="77777777" w:rsidR="00BA7FF3" w:rsidRPr="00E35926" w:rsidRDefault="00BA7FF3" w:rsidP="001435FE">
      <w:pPr>
        <w:jc w:val="both"/>
      </w:pPr>
      <w:r w:rsidRPr="00E35926">
        <w:t>Niekedy, je možné znížiť veľký počet krokov bez ovplyvnenia obchodného procesu.</w:t>
      </w:r>
    </w:p>
    <w:p w14:paraId="48AF4836" w14:textId="77777777" w:rsidR="00BA7FF3" w:rsidRPr="00E35926" w:rsidRDefault="00BA7FF3" w:rsidP="001435FE">
      <w:pPr>
        <w:jc w:val="both"/>
      </w:pPr>
      <w:r w:rsidRPr="00E35926">
        <w:t>UUCW sa následne počíta ako sú</w:t>
      </w:r>
      <w:r w:rsidR="00380952" w:rsidRPr="00E35926">
        <w:t xml:space="preserve">čet súčinov </w:t>
      </w:r>
      <w:r w:rsidRPr="00E35926">
        <w:t>prípadov použitia v každej kategórii vynásoben</w:t>
      </w:r>
      <w:r w:rsidR="00380952" w:rsidRPr="00E35926">
        <w:t>ý</w:t>
      </w:r>
      <w:r w:rsidRPr="00E35926">
        <w:t xml:space="preserve"> </w:t>
      </w:r>
      <w:r w:rsidR="001435FE" w:rsidRPr="00E35926">
        <w:t>j</w:t>
      </w:r>
      <w:r w:rsidRPr="00E35926">
        <w:t>eho zadaným váhovým faktorom</w:t>
      </w:r>
      <w:r w:rsidR="006C7BFD" w:rsidRPr="00E35926">
        <w:t xml:space="preserve"> ako je to uvedené v nasledujúcej tabuľke:</w:t>
      </w:r>
    </w:p>
    <w:tbl>
      <w:tblPr>
        <w:tblStyle w:val="Mriekatabukysvetl1"/>
        <w:tblW w:w="9016" w:type="dxa"/>
        <w:tblLook w:val="04A0" w:firstRow="1" w:lastRow="0" w:firstColumn="1" w:lastColumn="0" w:noHBand="0" w:noVBand="1"/>
      </w:tblPr>
      <w:tblGrid>
        <w:gridCol w:w="1665"/>
        <w:gridCol w:w="2843"/>
        <w:gridCol w:w="2254"/>
        <w:gridCol w:w="2254"/>
      </w:tblGrid>
      <w:tr w:rsidR="006C7BFD" w:rsidRPr="00E35926" w14:paraId="0F5ED5F5" w14:textId="77777777" w:rsidTr="003045F1">
        <w:tc>
          <w:tcPr>
            <w:tcW w:w="1665" w:type="dxa"/>
            <w:shd w:val="clear" w:color="auto" w:fill="D9D9D9" w:themeFill="background1" w:themeFillShade="D9"/>
          </w:tcPr>
          <w:p w14:paraId="07722DEA" w14:textId="77777777" w:rsidR="006C7BFD" w:rsidRPr="00E35926" w:rsidRDefault="00A67F9F" w:rsidP="001435FE">
            <w:pPr>
              <w:jc w:val="both"/>
              <w:rPr>
                <w:b/>
                <w:bCs/>
              </w:rPr>
            </w:pPr>
            <w:r w:rsidRPr="00E35926">
              <w:rPr>
                <w:b/>
                <w:bCs/>
              </w:rPr>
              <w:t>Typ</w:t>
            </w:r>
          </w:p>
        </w:tc>
        <w:tc>
          <w:tcPr>
            <w:tcW w:w="2843" w:type="dxa"/>
            <w:shd w:val="clear" w:color="auto" w:fill="D9D9D9" w:themeFill="background1" w:themeFillShade="D9"/>
          </w:tcPr>
          <w:p w14:paraId="42582BDF" w14:textId="77777777" w:rsidR="006C7BFD" w:rsidRPr="00E35926" w:rsidRDefault="00A67F9F" w:rsidP="001435FE">
            <w:pPr>
              <w:jc w:val="both"/>
              <w:rPr>
                <w:b/>
                <w:bCs/>
              </w:rPr>
            </w:pPr>
            <w:r w:rsidRPr="00E35926">
              <w:rPr>
                <w:b/>
                <w:bCs/>
              </w:rPr>
              <w:t>Váha</w:t>
            </w:r>
          </w:p>
        </w:tc>
        <w:tc>
          <w:tcPr>
            <w:tcW w:w="2254" w:type="dxa"/>
            <w:shd w:val="clear" w:color="auto" w:fill="D9D9D9" w:themeFill="background1" w:themeFillShade="D9"/>
          </w:tcPr>
          <w:p w14:paraId="4B97D6E3" w14:textId="77777777" w:rsidR="006C7BFD" w:rsidRPr="00E35926" w:rsidRDefault="00A67F9F" w:rsidP="001435FE">
            <w:pPr>
              <w:jc w:val="both"/>
              <w:rPr>
                <w:b/>
                <w:bCs/>
              </w:rPr>
            </w:pPr>
            <w:r w:rsidRPr="00E35926">
              <w:rPr>
                <w:b/>
                <w:bCs/>
              </w:rPr>
              <w:t>Počet UC</w:t>
            </w:r>
          </w:p>
        </w:tc>
        <w:tc>
          <w:tcPr>
            <w:tcW w:w="2254" w:type="dxa"/>
            <w:shd w:val="clear" w:color="auto" w:fill="D9D9D9" w:themeFill="background1" w:themeFillShade="D9"/>
          </w:tcPr>
          <w:p w14:paraId="1B1BAA3E" w14:textId="77777777" w:rsidR="006C7BFD" w:rsidRPr="00E35926" w:rsidRDefault="00A67F9F" w:rsidP="001435FE">
            <w:pPr>
              <w:jc w:val="both"/>
              <w:rPr>
                <w:b/>
                <w:bCs/>
              </w:rPr>
            </w:pPr>
            <w:r w:rsidRPr="00E35926">
              <w:rPr>
                <w:b/>
                <w:bCs/>
              </w:rPr>
              <w:t>Výsledok</w:t>
            </w:r>
          </w:p>
        </w:tc>
      </w:tr>
      <w:tr w:rsidR="006C7BFD" w:rsidRPr="00E35926" w14:paraId="0A1E4898" w14:textId="77777777" w:rsidTr="003045F1">
        <w:tc>
          <w:tcPr>
            <w:tcW w:w="1665" w:type="dxa"/>
          </w:tcPr>
          <w:p w14:paraId="4442CBC8" w14:textId="77777777" w:rsidR="006C7BFD" w:rsidRPr="00E35926" w:rsidRDefault="00A67F9F" w:rsidP="001435FE">
            <w:pPr>
              <w:jc w:val="both"/>
            </w:pPr>
            <w:r w:rsidRPr="00E35926">
              <w:t>Jednoduchý</w:t>
            </w:r>
          </w:p>
        </w:tc>
        <w:tc>
          <w:tcPr>
            <w:tcW w:w="2843" w:type="dxa"/>
          </w:tcPr>
          <w:p w14:paraId="51907ED6" w14:textId="77777777" w:rsidR="006C7BFD" w:rsidRPr="00E35926" w:rsidRDefault="00A67F9F" w:rsidP="00A67F9F">
            <w:pPr>
              <w:jc w:val="center"/>
            </w:pPr>
            <w:r w:rsidRPr="00E35926">
              <w:t>5</w:t>
            </w:r>
          </w:p>
        </w:tc>
        <w:tc>
          <w:tcPr>
            <w:tcW w:w="2254" w:type="dxa"/>
          </w:tcPr>
          <w:p w14:paraId="2F5EC703" w14:textId="77777777" w:rsidR="006C7BFD" w:rsidRPr="00E35926" w:rsidRDefault="00A67F9F" w:rsidP="00A67F9F">
            <w:pPr>
              <w:jc w:val="center"/>
            </w:pPr>
            <w:r w:rsidRPr="00E35926">
              <w:t>10</w:t>
            </w:r>
          </w:p>
        </w:tc>
        <w:tc>
          <w:tcPr>
            <w:tcW w:w="2254" w:type="dxa"/>
          </w:tcPr>
          <w:p w14:paraId="62058DD0" w14:textId="77777777" w:rsidR="006C7BFD" w:rsidRPr="00E35926" w:rsidRDefault="00A67F9F" w:rsidP="00A67F9F">
            <w:pPr>
              <w:jc w:val="center"/>
            </w:pPr>
            <w:r w:rsidRPr="00E35926">
              <w:t>50</w:t>
            </w:r>
          </w:p>
        </w:tc>
      </w:tr>
      <w:tr w:rsidR="006C7BFD" w:rsidRPr="00E35926" w14:paraId="7884E9A2" w14:textId="77777777" w:rsidTr="003045F1">
        <w:tc>
          <w:tcPr>
            <w:tcW w:w="1665" w:type="dxa"/>
          </w:tcPr>
          <w:p w14:paraId="46D3B580" w14:textId="77777777" w:rsidR="006C7BFD" w:rsidRPr="00E35926" w:rsidRDefault="00A67F9F" w:rsidP="001435FE">
            <w:pPr>
              <w:jc w:val="both"/>
            </w:pPr>
            <w:r w:rsidRPr="00E35926">
              <w:t>Priemerný</w:t>
            </w:r>
          </w:p>
        </w:tc>
        <w:tc>
          <w:tcPr>
            <w:tcW w:w="2843" w:type="dxa"/>
          </w:tcPr>
          <w:p w14:paraId="42E6D7E0" w14:textId="77777777" w:rsidR="006C7BFD" w:rsidRPr="00E35926" w:rsidRDefault="00A67F9F" w:rsidP="00A67F9F">
            <w:pPr>
              <w:jc w:val="center"/>
            </w:pPr>
            <w:r w:rsidRPr="00E35926">
              <w:t>10</w:t>
            </w:r>
          </w:p>
        </w:tc>
        <w:tc>
          <w:tcPr>
            <w:tcW w:w="2254" w:type="dxa"/>
          </w:tcPr>
          <w:p w14:paraId="2CF48731" w14:textId="77777777" w:rsidR="006C7BFD" w:rsidRPr="00E35926" w:rsidRDefault="00A67F9F" w:rsidP="00A67F9F">
            <w:pPr>
              <w:jc w:val="center"/>
            </w:pPr>
            <w:r w:rsidRPr="00E35926">
              <w:t>12</w:t>
            </w:r>
          </w:p>
        </w:tc>
        <w:tc>
          <w:tcPr>
            <w:tcW w:w="2254" w:type="dxa"/>
          </w:tcPr>
          <w:p w14:paraId="3BF31BF9" w14:textId="77777777" w:rsidR="006C7BFD" w:rsidRPr="00E35926" w:rsidRDefault="00A67F9F" w:rsidP="00A67F9F">
            <w:pPr>
              <w:jc w:val="center"/>
            </w:pPr>
            <w:r w:rsidRPr="00E35926">
              <w:t>120</w:t>
            </w:r>
          </w:p>
        </w:tc>
      </w:tr>
      <w:tr w:rsidR="006C7BFD" w:rsidRPr="00E35926" w14:paraId="3D024132" w14:textId="77777777" w:rsidTr="003045F1">
        <w:tc>
          <w:tcPr>
            <w:tcW w:w="1665" w:type="dxa"/>
          </w:tcPr>
          <w:p w14:paraId="1E03E550" w14:textId="77777777" w:rsidR="006C7BFD" w:rsidRPr="00E35926" w:rsidRDefault="00A67F9F" w:rsidP="001435FE">
            <w:pPr>
              <w:jc w:val="both"/>
            </w:pPr>
            <w:r w:rsidRPr="00E35926">
              <w:t>Komplexný</w:t>
            </w:r>
          </w:p>
        </w:tc>
        <w:tc>
          <w:tcPr>
            <w:tcW w:w="2843" w:type="dxa"/>
          </w:tcPr>
          <w:p w14:paraId="1680F27A" w14:textId="77777777" w:rsidR="006C7BFD" w:rsidRPr="00E35926" w:rsidRDefault="00A67F9F" w:rsidP="00A67F9F">
            <w:pPr>
              <w:jc w:val="center"/>
            </w:pPr>
            <w:r w:rsidRPr="00E35926">
              <w:t>15</w:t>
            </w:r>
          </w:p>
        </w:tc>
        <w:tc>
          <w:tcPr>
            <w:tcW w:w="2254" w:type="dxa"/>
          </w:tcPr>
          <w:p w14:paraId="6BE2DF93" w14:textId="77777777" w:rsidR="006C7BFD" w:rsidRPr="00E35926" w:rsidRDefault="00A67F9F" w:rsidP="00A67F9F">
            <w:pPr>
              <w:jc w:val="center"/>
            </w:pPr>
            <w:r w:rsidRPr="00E35926">
              <w:t>13</w:t>
            </w:r>
          </w:p>
        </w:tc>
        <w:tc>
          <w:tcPr>
            <w:tcW w:w="2254" w:type="dxa"/>
          </w:tcPr>
          <w:p w14:paraId="79A7FF83" w14:textId="77777777" w:rsidR="006C7BFD" w:rsidRPr="00E35926" w:rsidRDefault="00C60749" w:rsidP="00A67F9F">
            <w:pPr>
              <w:jc w:val="center"/>
            </w:pPr>
            <w:r w:rsidRPr="00E35926">
              <w:t>195</w:t>
            </w:r>
          </w:p>
        </w:tc>
      </w:tr>
      <w:tr w:rsidR="00A67F9F" w:rsidRPr="00E35926" w14:paraId="543F8BB9" w14:textId="77777777" w:rsidTr="003045F1">
        <w:tc>
          <w:tcPr>
            <w:tcW w:w="6762" w:type="dxa"/>
            <w:gridSpan w:val="3"/>
          </w:tcPr>
          <w:p w14:paraId="1A8BF7B4" w14:textId="77777777" w:rsidR="00A67F9F" w:rsidRPr="00E35926" w:rsidRDefault="00A67F9F" w:rsidP="00C60749">
            <w:pPr>
              <w:jc w:val="center"/>
            </w:pPr>
            <w:proofErr w:type="spellStart"/>
            <w:r w:rsidRPr="00E35926">
              <w:t>Total</w:t>
            </w:r>
            <w:proofErr w:type="spellEnd"/>
            <w:r w:rsidRPr="00E35926">
              <w:t xml:space="preserve"> UUCW</w:t>
            </w:r>
          </w:p>
        </w:tc>
        <w:tc>
          <w:tcPr>
            <w:tcW w:w="2254" w:type="dxa"/>
          </w:tcPr>
          <w:p w14:paraId="06AA7462" w14:textId="77777777" w:rsidR="00A67F9F" w:rsidRPr="00E35926" w:rsidRDefault="00C60749" w:rsidP="00A67F9F">
            <w:pPr>
              <w:jc w:val="center"/>
            </w:pPr>
            <w:r w:rsidRPr="00E35926">
              <w:t>365</w:t>
            </w:r>
          </w:p>
        </w:tc>
      </w:tr>
    </w:tbl>
    <w:p w14:paraId="24E013EC" w14:textId="77777777" w:rsidR="00BF59B3" w:rsidRPr="00E35926" w:rsidRDefault="00BF59B3" w:rsidP="0099132C">
      <w:pPr>
        <w:pStyle w:val="Nadpis4"/>
        <w:rPr>
          <w:rFonts w:asciiTheme="minorHAnsi" w:hAnsiTheme="minorHAnsi"/>
        </w:rPr>
      </w:pPr>
      <w:r w:rsidRPr="00E35926">
        <w:rPr>
          <w:rFonts w:asciiTheme="minorHAnsi" w:hAnsiTheme="minorHAnsi"/>
        </w:rPr>
        <w:t>UAW</w:t>
      </w:r>
    </w:p>
    <w:p w14:paraId="436904CC" w14:textId="77777777" w:rsidR="00BF59B3" w:rsidRPr="00E35926" w:rsidRDefault="0099132C" w:rsidP="00D87305">
      <w:pPr>
        <w:jc w:val="both"/>
      </w:pPr>
      <w:r w:rsidRPr="00E35926">
        <w:t xml:space="preserve">Rovnakým spôsobom ako v prípade </w:t>
      </w:r>
      <w:r w:rsidR="00C254B0" w:rsidRPr="00E35926">
        <w:t>UC sú definované náročnosti jednotlivých rolí ako je vidieť v nasledujúcej tabuľke:</w:t>
      </w:r>
    </w:p>
    <w:tbl>
      <w:tblPr>
        <w:tblStyle w:val="Mriekatabukysvetl1"/>
        <w:tblW w:w="9016" w:type="dxa"/>
        <w:tblLook w:val="04A0" w:firstRow="1" w:lastRow="0" w:firstColumn="1" w:lastColumn="0" w:noHBand="0" w:noVBand="1"/>
      </w:tblPr>
      <w:tblGrid>
        <w:gridCol w:w="1800"/>
        <w:gridCol w:w="6097"/>
        <w:gridCol w:w="1119"/>
      </w:tblGrid>
      <w:tr w:rsidR="00C254B0" w:rsidRPr="00E35926" w14:paraId="703202C6" w14:textId="77777777" w:rsidTr="003045F1">
        <w:tc>
          <w:tcPr>
            <w:tcW w:w="1800" w:type="dxa"/>
            <w:shd w:val="clear" w:color="auto" w:fill="D9D9D9" w:themeFill="background1" w:themeFillShade="D9"/>
          </w:tcPr>
          <w:p w14:paraId="2EE9EB90" w14:textId="77777777" w:rsidR="00C254B0" w:rsidRPr="00E35926" w:rsidRDefault="00C254B0" w:rsidP="00F95DEC">
            <w:pPr>
              <w:jc w:val="both"/>
              <w:rPr>
                <w:b/>
                <w:bCs/>
              </w:rPr>
            </w:pPr>
            <w:r w:rsidRPr="00E35926">
              <w:rPr>
                <w:b/>
                <w:bCs/>
              </w:rPr>
              <w:t>Typ užívateľa</w:t>
            </w:r>
          </w:p>
        </w:tc>
        <w:tc>
          <w:tcPr>
            <w:tcW w:w="6097" w:type="dxa"/>
            <w:shd w:val="clear" w:color="auto" w:fill="D9D9D9" w:themeFill="background1" w:themeFillShade="D9"/>
          </w:tcPr>
          <w:p w14:paraId="5EFECAE7" w14:textId="77777777" w:rsidR="00C254B0" w:rsidRPr="00E35926" w:rsidRDefault="00C254B0" w:rsidP="00F95DEC">
            <w:pPr>
              <w:jc w:val="both"/>
              <w:rPr>
                <w:b/>
                <w:bCs/>
              </w:rPr>
            </w:pPr>
            <w:r w:rsidRPr="00E35926">
              <w:rPr>
                <w:b/>
                <w:bCs/>
              </w:rPr>
              <w:t>Popis</w:t>
            </w:r>
          </w:p>
        </w:tc>
        <w:tc>
          <w:tcPr>
            <w:tcW w:w="1119" w:type="dxa"/>
            <w:shd w:val="clear" w:color="auto" w:fill="D9D9D9" w:themeFill="background1" w:themeFillShade="D9"/>
          </w:tcPr>
          <w:p w14:paraId="6FBAE6B8" w14:textId="77777777" w:rsidR="00C254B0" w:rsidRPr="00E35926" w:rsidRDefault="00C254B0" w:rsidP="00F95DEC">
            <w:pPr>
              <w:jc w:val="both"/>
              <w:rPr>
                <w:b/>
                <w:bCs/>
              </w:rPr>
            </w:pPr>
            <w:r w:rsidRPr="00E35926">
              <w:rPr>
                <w:b/>
                <w:bCs/>
              </w:rPr>
              <w:t>Hodnota</w:t>
            </w:r>
          </w:p>
        </w:tc>
      </w:tr>
      <w:tr w:rsidR="00C254B0" w:rsidRPr="00E35926" w14:paraId="27CBF684" w14:textId="77777777" w:rsidTr="003045F1">
        <w:tc>
          <w:tcPr>
            <w:tcW w:w="1800" w:type="dxa"/>
          </w:tcPr>
          <w:p w14:paraId="49A14F5B" w14:textId="77777777" w:rsidR="00C254B0" w:rsidRPr="00E35926" w:rsidRDefault="00C254B0" w:rsidP="00F95DEC">
            <w:pPr>
              <w:jc w:val="both"/>
            </w:pPr>
            <w:r w:rsidRPr="00E35926">
              <w:t>Jednoduchý</w:t>
            </w:r>
          </w:p>
        </w:tc>
        <w:tc>
          <w:tcPr>
            <w:tcW w:w="6097" w:type="dxa"/>
          </w:tcPr>
          <w:p w14:paraId="4C6E1F6A" w14:textId="77777777" w:rsidR="00C254B0" w:rsidRPr="00E35926" w:rsidRDefault="004469C1" w:rsidP="00F95DEC">
            <w:pPr>
              <w:jc w:val="both"/>
            </w:pPr>
            <w:r w:rsidRPr="00E35926">
              <w:t>Užívateľ predstavuje iný systém s definovaným aplikačným programovým rozhraním</w:t>
            </w:r>
          </w:p>
        </w:tc>
        <w:tc>
          <w:tcPr>
            <w:tcW w:w="1119" w:type="dxa"/>
          </w:tcPr>
          <w:p w14:paraId="37B7F8AE" w14:textId="6A7C6D14" w:rsidR="00C254B0" w:rsidRPr="00E35926" w:rsidRDefault="00117FDE" w:rsidP="00F95DEC">
            <w:pPr>
              <w:jc w:val="center"/>
            </w:pPr>
            <w:r>
              <w:t>1</w:t>
            </w:r>
          </w:p>
        </w:tc>
      </w:tr>
      <w:tr w:rsidR="00C254B0" w:rsidRPr="00E35926" w14:paraId="0E2973BB" w14:textId="77777777" w:rsidTr="003045F1">
        <w:tc>
          <w:tcPr>
            <w:tcW w:w="1800" w:type="dxa"/>
          </w:tcPr>
          <w:p w14:paraId="56BCEE7C" w14:textId="77777777" w:rsidR="00C254B0" w:rsidRPr="00E35926" w:rsidRDefault="00C254B0" w:rsidP="00F95DEC">
            <w:pPr>
              <w:jc w:val="both"/>
            </w:pPr>
            <w:r w:rsidRPr="00E35926">
              <w:lastRenderedPageBreak/>
              <w:t>Priemerný</w:t>
            </w:r>
          </w:p>
        </w:tc>
        <w:tc>
          <w:tcPr>
            <w:tcW w:w="6097" w:type="dxa"/>
          </w:tcPr>
          <w:p w14:paraId="2915DE4B" w14:textId="77777777" w:rsidR="00C254B0" w:rsidRPr="00E35926" w:rsidRDefault="00455217" w:rsidP="00F95DEC">
            <w:pPr>
              <w:jc w:val="both"/>
            </w:pPr>
            <w:r w:rsidRPr="00E35926">
              <w:t xml:space="preserve">Užívateľ predstavuje ďalší systém </w:t>
            </w:r>
            <w:proofErr w:type="spellStart"/>
            <w:r w:rsidRPr="00E35926">
              <w:t>interagujúci</w:t>
            </w:r>
            <w:proofErr w:type="spellEnd"/>
            <w:r w:rsidRPr="00E35926">
              <w:t xml:space="preserve"> prostredníctvom protokolu, napríklad </w:t>
            </w:r>
            <w:proofErr w:type="spellStart"/>
            <w:r w:rsidRPr="00E35926">
              <w:t>Transmission</w:t>
            </w:r>
            <w:proofErr w:type="spellEnd"/>
            <w:r w:rsidRPr="00E35926">
              <w:t xml:space="preserve"> </w:t>
            </w:r>
            <w:proofErr w:type="spellStart"/>
            <w:r w:rsidRPr="00E35926">
              <w:t>Control</w:t>
            </w:r>
            <w:proofErr w:type="spellEnd"/>
            <w:r w:rsidRPr="00E35926">
              <w:t xml:space="preserve"> </w:t>
            </w:r>
            <w:proofErr w:type="spellStart"/>
            <w:r w:rsidRPr="00E35926">
              <w:t>Protocol</w:t>
            </w:r>
            <w:proofErr w:type="spellEnd"/>
            <w:r w:rsidRPr="00E35926">
              <w:t xml:space="preserve"> / Internet </w:t>
            </w:r>
            <w:proofErr w:type="spellStart"/>
            <w:r w:rsidRPr="00E35926">
              <w:t>Protocol</w:t>
            </w:r>
            <w:proofErr w:type="spellEnd"/>
          </w:p>
        </w:tc>
        <w:tc>
          <w:tcPr>
            <w:tcW w:w="1119" w:type="dxa"/>
          </w:tcPr>
          <w:p w14:paraId="46FDB584" w14:textId="42717D32" w:rsidR="00C254B0" w:rsidRPr="00E35926" w:rsidRDefault="00117FDE" w:rsidP="00F95DEC">
            <w:pPr>
              <w:jc w:val="center"/>
            </w:pPr>
            <w:r>
              <w:t>2</w:t>
            </w:r>
          </w:p>
        </w:tc>
      </w:tr>
      <w:tr w:rsidR="00C254B0" w:rsidRPr="00E35926" w14:paraId="77BBC4D1" w14:textId="77777777" w:rsidTr="003045F1">
        <w:tc>
          <w:tcPr>
            <w:tcW w:w="1800" w:type="dxa"/>
          </w:tcPr>
          <w:p w14:paraId="67497A30" w14:textId="77777777" w:rsidR="00C254B0" w:rsidRPr="00E35926" w:rsidRDefault="00C254B0" w:rsidP="00F95DEC">
            <w:pPr>
              <w:jc w:val="both"/>
            </w:pPr>
            <w:r w:rsidRPr="00E35926">
              <w:t>Komplexný</w:t>
            </w:r>
          </w:p>
        </w:tc>
        <w:tc>
          <w:tcPr>
            <w:tcW w:w="6097" w:type="dxa"/>
          </w:tcPr>
          <w:p w14:paraId="08E1788E" w14:textId="77777777" w:rsidR="00C254B0" w:rsidRPr="00E35926" w:rsidRDefault="0021174B" w:rsidP="00F95DEC">
            <w:pPr>
              <w:jc w:val="both"/>
            </w:pPr>
            <w:r w:rsidRPr="00E35926">
              <w:t xml:space="preserve">Užívateľ je osoba </w:t>
            </w:r>
            <w:proofErr w:type="spellStart"/>
            <w:r w:rsidRPr="00E35926">
              <w:t>interagujúca</w:t>
            </w:r>
            <w:proofErr w:type="spellEnd"/>
            <w:r w:rsidRPr="00E35926">
              <w:t xml:space="preserve"> prostredníctvom grafického užívateľského rozhrania</w:t>
            </w:r>
          </w:p>
        </w:tc>
        <w:tc>
          <w:tcPr>
            <w:tcW w:w="1119" w:type="dxa"/>
          </w:tcPr>
          <w:p w14:paraId="4CDA8F64" w14:textId="16DCB458" w:rsidR="00C254B0" w:rsidRPr="00E35926" w:rsidRDefault="00117FDE" w:rsidP="00F95DEC">
            <w:pPr>
              <w:jc w:val="center"/>
            </w:pPr>
            <w:r>
              <w:t>3</w:t>
            </w:r>
          </w:p>
        </w:tc>
      </w:tr>
    </w:tbl>
    <w:p w14:paraId="797A8FCA" w14:textId="77777777" w:rsidR="00C254B0" w:rsidRPr="00E35926" w:rsidRDefault="002B6800" w:rsidP="00BF59B3">
      <w:r w:rsidRPr="00E35926">
        <w:t>Výsledok je rovnako spočítaný ako v prípade UUCW ako je vidieť v nasledujúcej tabuľke</w:t>
      </w:r>
    </w:p>
    <w:tbl>
      <w:tblPr>
        <w:tblStyle w:val="Mriekatabukysvetl1"/>
        <w:tblW w:w="9016" w:type="dxa"/>
        <w:tblLook w:val="04A0" w:firstRow="1" w:lastRow="0" w:firstColumn="1" w:lastColumn="0" w:noHBand="0" w:noVBand="1"/>
      </w:tblPr>
      <w:tblGrid>
        <w:gridCol w:w="2254"/>
        <w:gridCol w:w="2025"/>
        <w:gridCol w:w="2483"/>
        <w:gridCol w:w="2254"/>
      </w:tblGrid>
      <w:tr w:rsidR="002B6800" w:rsidRPr="00E35926" w14:paraId="46D5AE73" w14:textId="77777777" w:rsidTr="003045F1">
        <w:tc>
          <w:tcPr>
            <w:tcW w:w="2254" w:type="dxa"/>
            <w:shd w:val="clear" w:color="auto" w:fill="D9D9D9" w:themeFill="background1" w:themeFillShade="D9"/>
          </w:tcPr>
          <w:p w14:paraId="6DEB40FA" w14:textId="77777777" w:rsidR="002B6800" w:rsidRPr="00E35926" w:rsidRDefault="002B6800" w:rsidP="00F95DEC">
            <w:pPr>
              <w:jc w:val="both"/>
              <w:rPr>
                <w:b/>
                <w:bCs/>
              </w:rPr>
            </w:pPr>
            <w:r w:rsidRPr="00E35926">
              <w:rPr>
                <w:b/>
                <w:bCs/>
              </w:rPr>
              <w:t>Typ</w:t>
            </w:r>
          </w:p>
        </w:tc>
        <w:tc>
          <w:tcPr>
            <w:tcW w:w="2025" w:type="dxa"/>
            <w:shd w:val="clear" w:color="auto" w:fill="D9D9D9" w:themeFill="background1" w:themeFillShade="D9"/>
          </w:tcPr>
          <w:p w14:paraId="752895C0" w14:textId="77777777" w:rsidR="002B6800" w:rsidRPr="00E35926" w:rsidRDefault="002B6800" w:rsidP="00F95DEC">
            <w:pPr>
              <w:jc w:val="both"/>
              <w:rPr>
                <w:b/>
                <w:bCs/>
              </w:rPr>
            </w:pPr>
            <w:r w:rsidRPr="00E35926">
              <w:rPr>
                <w:b/>
                <w:bCs/>
              </w:rPr>
              <w:t>Váha</w:t>
            </w:r>
          </w:p>
        </w:tc>
        <w:tc>
          <w:tcPr>
            <w:tcW w:w="2483" w:type="dxa"/>
            <w:shd w:val="clear" w:color="auto" w:fill="D9D9D9" w:themeFill="background1" w:themeFillShade="D9"/>
          </w:tcPr>
          <w:p w14:paraId="3105EC59" w14:textId="77777777" w:rsidR="002B6800" w:rsidRPr="00E35926" w:rsidRDefault="002B6800" w:rsidP="00F95DEC">
            <w:pPr>
              <w:jc w:val="both"/>
              <w:rPr>
                <w:b/>
                <w:bCs/>
              </w:rPr>
            </w:pPr>
            <w:r w:rsidRPr="00E35926">
              <w:rPr>
                <w:b/>
                <w:bCs/>
              </w:rPr>
              <w:t>Počet UC</w:t>
            </w:r>
          </w:p>
        </w:tc>
        <w:tc>
          <w:tcPr>
            <w:tcW w:w="2254" w:type="dxa"/>
            <w:shd w:val="clear" w:color="auto" w:fill="D9D9D9" w:themeFill="background1" w:themeFillShade="D9"/>
          </w:tcPr>
          <w:p w14:paraId="4B48E713" w14:textId="77777777" w:rsidR="002B6800" w:rsidRPr="00E35926" w:rsidRDefault="002B6800" w:rsidP="00F95DEC">
            <w:pPr>
              <w:jc w:val="both"/>
              <w:rPr>
                <w:b/>
                <w:bCs/>
              </w:rPr>
            </w:pPr>
            <w:r w:rsidRPr="00E35926">
              <w:rPr>
                <w:b/>
                <w:bCs/>
              </w:rPr>
              <w:t>Výsledok</w:t>
            </w:r>
          </w:p>
        </w:tc>
      </w:tr>
      <w:tr w:rsidR="002B6800" w:rsidRPr="00E35926" w14:paraId="572ECE0A" w14:textId="77777777" w:rsidTr="003045F1">
        <w:tc>
          <w:tcPr>
            <w:tcW w:w="2254" w:type="dxa"/>
          </w:tcPr>
          <w:p w14:paraId="0E9256DC" w14:textId="77777777" w:rsidR="002B6800" w:rsidRPr="00E35926" w:rsidRDefault="002B6800" w:rsidP="00F95DEC">
            <w:pPr>
              <w:jc w:val="both"/>
            </w:pPr>
            <w:r w:rsidRPr="00E35926">
              <w:t>Jednoduchý</w:t>
            </w:r>
          </w:p>
        </w:tc>
        <w:tc>
          <w:tcPr>
            <w:tcW w:w="2025" w:type="dxa"/>
          </w:tcPr>
          <w:p w14:paraId="1F1AEAAC" w14:textId="2BFF4AE5" w:rsidR="002B6800" w:rsidRPr="00E35926" w:rsidRDefault="00117FDE" w:rsidP="00F95DEC">
            <w:pPr>
              <w:jc w:val="center"/>
            </w:pPr>
            <w:r>
              <w:t>1</w:t>
            </w:r>
          </w:p>
        </w:tc>
        <w:tc>
          <w:tcPr>
            <w:tcW w:w="2483" w:type="dxa"/>
          </w:tcPr>
          <w:p w14:paraId="66A99D87" w14:textId="77777777" w:rsidR="002B6800" w:rsidRPr="00E35926" w:rsidRDefault="002B6800" w:rsidP="00F95DEC">
            <w:pPr>
              <w:jc w:val="center"/>
            </w:pPr>
            <w:r w:rsidRPr="00E35926">
              <w:t>2</w:t>
            </w:r>
          </w:p>
        </w:tc>
        <w:tc>
          <w:tcPr>
            <w:tcW w:w="2254" w:type="dxa"/>
          </w:tcPr>
          <w:p w14:paraId="140D241B" w14:textId="7BE8EC22" w:rsidR="002B6800" w:rsidRPr="00E35926" w:rsidRDefault="00117FDE" w:rsidP="00F95DEC">
            <w:pPr>
              <w:jc w:val="center"/>
            </w:pPr>
            <w:r>
              <w:t>2</w:t>
            </w:r>
          </w:p>
        </w:tc>
      </w:tr>
      <w:tr w:rsidR="002B6800" w:rsidRPr="00E35926" w14:paraId="4F86E023" w14:textId="77777777" w:rsidTr="003045F1">
        <w:tc>
          <w:tcPr>
            <w:tcW w:w="2254" w:type="dxa"/>
          </w:tcPr>
          <w:p w14:paraId="39A3323F" w14:textId="77777777" w:rsidR="002B6800" w:rsidRPr="00E35926" w:rsidRDefault="002B6800" w:rsidP="00F95DEC">
            <w:pPr>
              <w:jc w:val="both"/>
            </w:pPr>
            <w:r w:rsidRPr="00E35926">
              <w:t>Priemerný</w:t>
            </w:r>
          </w:p>
        </w:tc>
        <w:tc>
          <w:tcPr>
            <w:tcW w:w="2025" w:type="dxa"/>
          </w:tcPr>
          <w:p w14:paraId="44CB61D8" w14:textId="31B7D65A" w:rsidR="002B6800" w:rsidRPr="00E35926" w:rsidRDefault="00117FDE" w:rsidP="00F95DEC">
            <w:pPr>
              <w:jc w:val="center"/>
            </w:pPr>
            <w:r>
              <w:t>2</w:t>
            </w:r>
          </w:p>
        </w:tc>
        <w:tc>
          <w:tcPr>
            <w:tcW w:w="2483" w:type="dxa"/>
          </w:tcPr>
          <w:p w14:paraId="497575D5" w14:textId="77777777" w:rsidR="002B6800" w:rsidRPr="00E35926" w:rsidRDefault="002B6800" w:rsidP="00F95DEC">
            <w:pPr>
              <w:jc w:val="center"/>
            </w:pPr>
            <w:r w:rsidRPr="00E35926">
              <w:t>1</w:t>
            </w:r>
          </w:p>
        </w:tc>
        <w:tc>
          <w:tcPr>
            <w:tcW w:w="2254" w:type="dxa"/>
          </w:tcPr>
          <w:p w14:paraId="3A364877" w14:textId="74A71A3A" w:rsidR="002B6800" w:rsidRPr="00E35926" w:rsidRDefault="00117FDE" w:rsidP="00F95DEC">
            <w:pPr>
              <w:jc w:val="center"/>
            </w:pPr>
            <w:r>
              <w:t>2</w:t>
            </w:r>
          </w:p>
        </w:tc>
      </w:tr>
      <w:tr w:rsidR="002B6800" w:rsidRPr="00E35926" w14:paraId="7BB3E858" w14:textId="77777777" w:rsidTr="003045F1">
        <w:tc>
          <w:tcPr>
            <w:tcW w:w="2254" w:type="dxa"/>
          </w:tcPr>
          <w:p w14:paraId="04516F91" w14:textId="77777777" w:rsidR="002B6800" w:rsidRPr="00E35926" w:rsidRDefault="002B6800" w:rsidP="00F95DEC">
            <w:pPr>
              <w:jc w:val="both"/>
            </w:pPr>
            <w:r w:rsidRPr="00E35926">
              <w:t>Komplexný</w:t>
            </w:r>
          </w:p>
        </w:tc>
        <w:tc>
          <w:tcPr>
            <w:tcW w:w="2025" w:type="dxa"/>
          </w:tcPr>
          <w:p w14:paraId="4331C0C7" w14:textId="49A6139D" w:rsidR="002B6800" w:rsidRPr="00E35926" w:rsidRDefault="00117FDE" w:rsidP="00F95DEC">
            <w:pPr>
              <w:jc w:val="center"/>
            </w:pPr>
            <w:r>
              <w:t>3</w:t>
            </w:r>
          </w:p>
        </w:tc>
        <w:tc>
          <w:tcPr>
            <w:tcW w:w="2483" w:type="dxa"/>
          </w:tcPr>
          <w:p w14:paraId="66BD677C" w14:textId="77777777" w:rsidR="002B6800" w:rsidRPr="00E35926" w:rsidRDefault="002B6800" w:rsidP="00F95DEC">
            <w:pPr>
              <w:jc w:val="center"/>
            </w:pPr>
            <w:r w:rsidRPr="00E35926">
              <w:t>3</w:t>
            </w:r>
          </w:p>
        </w:tc>
        <w:tc>
          <w:tcPr>
            <w:tcW w:w="2254" w:type="dxa"/>
          </w:tcPr>
          <w:p w14:paraId="0B37EE0C" w14:textId="034B4149" w:rsidR="002B6800" w:rsidRPr="00E35926" w:rsidRDefault="00117FDE" w:rsidP="00F95DEC">
            <w:pPr>
              <w:jc w:val="center"/>
            </w:pPr>
            <w:r>
              <w:t>9</w:t>
            </w:r>
          </w:p>
        </w:tc>
      </w:tr>
      <w:tr w:rsidR="002B6800" w:rsidRPr="00E35926" w14:paraId="2E7F9406" w14:textId="77777777" w:rsidTr="003045F1">
        <w:tc>
          <w:tcPr>
            <w:tcW w:w="6762" w:type="dxa"/>
            <w:gridSpan w:val="3"/>
          </w:tcPr>
          <w:p w14:paraId="3FE57BB1" w14:textId="77777777" w:rsidR="002B6800" w:rsidRPr="00E35926" w:rsidRDefault="002B6800" w:rsidP="00F95DEC">
            <w:pPr>
              <w:jc w:val="center"/>
            </w:pPr>
            <w:proofErr w:type="spellStart"/>
            <w:r w:rsidRPr="00E35926">
              <w:t>Total</w:t>
            </w:r>
            <w:proofErr w:type="spellEnd"/>
            <w:r w:rsidRPr="00E35926">
              <w:t xml:space="preserve"> UAW</w:t>
            </w:r>
          </w:p>
        </w:tc>
        <w:tc>
          <w:tcPr>
            <w:tcW w:w="2254" w:type="dxa"/>
          </w:tcPr>
          <w:p w14:paraId="61C71BBA" w14:textId="7914396D" w:rsidR="002B6800" w:rsidRPr="00E35926" w:rsidRDefault="00117FDE" w:rsidP="00F95DEC">
            <w:pPr>
              <w:jc w:val="center"/>
            </w:pPr>
            <w:r>
              <w:t>13</w:t>
            </w:r>
          </w:p>
        </w:tc>
      </w:tr>
    </w:tbl>
    <w:p w14:paraId="6F5E81C5" w14:textId="77777777" w:rsidR="002B6800" w:rsidRPr="00E35926" w:rsidRDefault="00EB4C9C" w:rsidP="00EB4C9C">
      <w:pPr>
        <w:pStyle w:val="Nadpis4"/>
        <w:rPr>
          <w:rFonts w:asciiTheme="minorHAnsi" w:hAnsiTheme="minorHAnsi"/>
        </w:rPr>
      </w:pPr>
      <w:r w:rsidRPr="00E35926">
        <w:rPr>
          <w:rFonts w:asciiTheme="minorHAnsi" w:hAnsiTheme="minorHAnsi"/>
        </w:rPr>
        <w:t>UUCP</w:t>
      </w:r>
    </w:p>
    <w:p w14:paraId="17A5495F" w14:textId="17EBF560" w:rsidR="00EB4C9C" w:rsidRPr="00E35926" w:rsidRDefault="00EB4C9C" w:rsidP="00D87305">
      <w:pPr>
        <w:jc w:val="both"/>
      </w:pPr>
      <w:r w:rsidRPr="00E35926">
        <w:t xml:space="preserve">Jedná sa o jednoduchý súčet </w:t>
      </w:r>
      <w:r w:rsidR="003A18A4" w:rsidRPr="00E35926">
        <w:t xml:space="preserve">medzi UUCW a UAW. V našom prípade, je to hodnota </w:t>
      </w:r>
      <w:r w:rsidR="00874B07">
        <w:t>378</w:t>
      </w:r>
      <w:r w:rsidR="003E0C22" w:rsidRPr="00E35926">
        <w:t xml:space="preserve">, čo predstavuje celkovú hodnotu UUCP teda neupravených </w:t>
      </w:r>
      <w:r w:rsidR="00D87305" w:rsidRPr="00E35926">
        <w:t xml:space="preserve">bodov prípadov použitia. </w:t>
      </w:r>
    </w:p>
    <w:p w14:paraId="3AFC7D15" w14:textId="77777777" w:rsidR="00D87305" w:rsidRPr="00E35926" w:rsidRDefault="00D87305" w:rsidP="00D87305">
      <w:pPr>
        <w:pStyle w:val="Nadpis3"/>
        <w:rPr>
          <w:rFonts w:asciiTheme="minorHAnsi" w:hAnsiTheme="minorHAnsi"/>
        </w:rPr>
      </w:pPr>
      <w:bookmarkStart w:id="11" w:name="_Toc63691065"/>
      <w:proofErr w:type="spellStart"/>
      <w:r w:rsidRPr="00E35926">
        <w:rPr>
          <w:rFonts w:asciiTheme="minorHAnsi" w:hAnsiTheme="minorHAnsi"/>
        </w:rPr>
        <w:t>TCFs</w:t>
      </w:r>
      <w:bookmarkEnd w:id="11"/>
      <w:proofErr w:type="spellEnd"/>
    </w:p>
    <w:p w14:paraId="0357519E" w14:textId="77777777" w:rsidR="00F569D6" w:rsidRPr="00E35926" w:rsidRDefault="008B4C24" w:rsidP="008B4C24">
      <w:pPr>
        <w:jc w:val="both"/>
      </w:pPr>
      <w:r w:rsidRPr="00E35926">
        <w:t>Existuje trinásť štandardných technických faktorov</w:t>
      </w:r>
      <w:r w:rsidR="00712C05" w:rsidRPr="00E35926">
        <w:t xml:space="preserve">, ktoré majú vplyv na </w:t>
      </w:r>
      <w:r w:rsidR="006F0C82" w:rsidRPr="00E35926">
        <w:t xml:space="preserve">produktivitu potrebnú na vývoj systému. </w:t>
      </w:r>
      <w:r w:rsidRPr="00E35926">
        <w:t xml:space="preserve">Každý faktor </w:t>
      </w:r>
      <w:r w:rsidR="00C81B5F" w:rsidRPr="00E35926">
        <w:t>má váhu</w:t>
      </w:r>
      <w:r w:rsidRPr="00E35926">
        <w:t xml:space="preserve"> podľa jeho relatívneho vplyvu.</w:t>
      </w:r>
      <w:r w:rsidR="00C81B5F" w:rsidRPr="00E35926">
        <w:t xml:space="preserve"> </w:t>
      </w:r>
      <w:r w:rsidR="00F569D6" w:rsidRPr="00E35926">
        <w:t>Popis jednotlivých faktorov je v</w:t>
      </w:r>
      <w:r w:rsidR="004500CE" w:rsidRPr="00E35926">
        <w:t> prílohe č. 1 tejto metodiky</w:t>
      </w:r>
      <w:r w:rsidR="00D012F7" w:rsidRPr="00E35926">
        <w:t>, pričom ich definícia pomôže pochopiť ich význam</w:t>
      </w:r>
      <w:r w:rsidR="003E57CA" w:rsidRPr="00E35926">
        <w:t xml:space="preserve"> a rovnako Vás nasmeruje k stanoveniu správnej hodnoty pre dané faktory pri príprave </w:t>
      </w:r>
      <w:proofErr w:type="spellStart"/>
      <w:r w:rsidR="00B76F30" w:rsidRPr="00E35926">
        <w:t>EXCELu</w:t>
      </w:r>
      <w:proofErr w:type="spellEnd"/>
      <w:r w:rsidR="003E57CA" w:rsidRPr="00E35926">
        <w:t>.</w:t>
      </w:r>
    </w:p>
    <w:p w14:paraId="47E2DCB6" w14:textId="77777777" w:rsidR="008B4C24" w:rsidRPr="00E35926" w:rsidRDefault="00C81B5F" w:rsidP="008B4C24">
      <w:pPr>
        <w:jc w:val="both"/>
      </w:pPr>
      <w:r w:rsidRPr="00E35926">
        <w:t>V nasledujúcej tabuľke sú uvedené faktory a ich váha na technickú komplexnosť riešenia:</w:t>
      </w:r>
    </w:p>
    <w:tbl>
      <w:tblPr>
        <w:tblStyle w:val="Mriekatabukysvetl1"/>
        <w:tblW w:w="9016" w:type="dxa"/>
        <w:tblLook w:val="04A0" w:firstRow="1" w:lastRow="0" w:firstColumn="1" w:lastColumn="0" w:noHBand="0" w:noVBand="1"/>
      </w:tblPr>
      <w:tblGrid>
        <w:gridCol w:w="1570"/>
        <w:gridCol w:w="4290"/>
        <w:gridCol w:w="855"/>
        <w:gridCol w:w="1065"/>
        <w:gridCol w:w="1236"/>
      </w:tblGrid>
      <w:tr w:rsidR="00716214" w:rsidRPr="00E35926" w14:paraId="7C38957B" w14:textId="77777777" w:rsidTr="003045F1">
        <w:tc>
          <w:tcPr>
            <w:tcW w:w="1570" w:type="dxa"/>
            <w:shd w:val="clear" w:color="auto" w:fill="D9D9D9" w:themeFill="background1" w:themeFillShade="D9"/>
          </w:tcPr>
          <w:p w14:paraId="653A0270" w14:textId="77777777" w:rsidR="00716214" w:rsidRPr="00E35926" w:rsidRDefault="00716214" w:rsidP="008B4C24">
            <w:pPr>
              <w:jc w:val="both"/>
              <w:rPr>
                <w:b/>
                <w:bCs/>
              </w:rPr>
            </w:pPr>
            <w:r w:rsidRPr="00E35926">
              <w:rPr>
                <w:b/>
                <w:bCs/>
              </w:rPr>
              <w:t>Technický faktor</w:t>
            </w:r>
          </w:p>
        </w:tc>
        <w:tc>
          <w:tcPr>
            <w:tcW w:w="4290" w:type="dxa"/>
            <w:shd w:val="clear" w:color="auto" w:fill="D9D9D9" w:themeFill="background1" w:themeFillShade="D9"/>
          </w:tcPr>
          <w:p w14:paraId="7D7C7819" w14:textId="77777777" w:rsidR="00716214" w:rsidRPr="00E35926" w:rsidRDefault="00716214" w:rsidP="008B4C24">
            <w:pPr>
              <w:jc w:val="both"/>
              <w:rPr>
                <w:b/>
                <w:bCs/>
              </w:rPr>
            </w:pPr>
            <w:r w:rsidRPr="00E35926">
              <w:rPr>
                <w:b/>
                <w:bCs/>
              </w:rPr>
              <w:t>Popis</w:t>
            </w:r>
          </w:p>
        </w:tc>
        <w:tc>
          <w:tcPr>
            <w:tcW w:w="855" w:type="dxa"/>
            <w:shd w:val="clear" w:color="auto" w:fill="D9D9D9" w:themeFill="background1" w:themeFillShade="D9"/>
          </w:tcPr>
          <w:p w14:paraId="2B184920" w14:textId="77777777" w:rsidR="00716214" w:rsidRPr="00E35926" w:rsidRDefault="00716214" w:rsidP="008B4C24">
            <w:pPr>
              <w:jc w:val="both"/>
              <w:rPr>
                <w:b/>
                <w:bCs/>
              </w:rPr>
            </w:pPr>
            <w:r w:rsidRPr="00E35926">
              <w:rPr>
                <w:b/>
                <w:bCs/>
              </w:rPr>
              <w:t>Váha</w:t>
            </w:r>
            <w:r w:rsidR="009B3570" w:rsidRPr="00E35926">
              <w:rPr>
                <w:rStyle w:val="Odkaznapoznmkupodiarou"/>
                <w:b/>
                <w:bCs/>
              </w:rPr>
              <w:footnoteReference w:id="3"/>
            </w:r>
          </w:p>
        </w:tc>
        <w:tc>
          <w:tcPr>
            <w:tcW w:w="1065" w:type="dxa"/>
            <w:shd w:val="clear" w:color="auto" w:fill="D9D9D9" w:themeFill="background1" w:themeFillShade="D9"/>
          </w:tcPr>
          <w:p w14:paraId="5DBA15C8" w14:textId="77777777" w:rsidR="00716214" w:rsidRPr="00E35926" w:rsidRDefault="00943388" w:rsidP="008B4C24">
            <w:pPr>
              <w:jc w:val="both"/>
              <w:rPr>
                <w:b/>
                <w:bCs/>
              </w:rPr>
            </w:pPr>
            <w:r w:rsidRPr="00E35926">
              <w:rPr>
                <w:b/>
                <w:bCs/>
              </w:rPr>
              <w:t>Vnímaná zložitosť</w:t>
            </w:r>
          </w:p>
        </w:tc>
        <w:tc>
          <w:tcPr>
            <w:tcW w:w="1236" w:type="dxa"/>
            <w:shd w:val="clear" w:color="auto" w:fill="D9D9D9" w:themeFill="background1" w:themeFillShade="D9"/>
          </w:tcPr>
          <w:p w14:paraId="46E28C99" w14:textId="77777777" w:rsidR="00716214" w:rsidRPr="00E35926" w:rsidRDefault="00716214" w:rsidP="008B4C24">
            <w:pPr>
              <w:jc w:val="both"/>
              <w:rPr>
                <w:b/>
                <w:bCs/>
              </w:rPr>
            </w:pPr>
            <w:r w:rsidRPr="00E35926">
              <w:rPr>
                <w:b/>
                <w:bCs/>
              </w:rPr>
              <w:t>Výsledok</w:t>
            </w:r>
          </w:p>
        </w:tc>
      </w:tr>
      <w:tr w:rsidR="00716214" w:rsidRPr="00E35926" w14:paraId="5C2B2110" w14:textId="77777777" w:rsidTr="003045F1">
        <w:tc>
          <w:tcPr>
            <w:tcW w:w="1570" w:type="dxa"/>
          </w:tcPr>
          <w:p w14:paraId="21CB8FF7" w14:textId="77777777" w:rsidR="00716214" w:rsidRPr="00E35926" w:rsidRDefault="00716214" w:rsidP="008B4C24">
            <w:pPr>
              <w:jc w:val="both"/>
            </w:pPr>
            <w:r w:rsidRPr="00E35926">
              <w:t>T1</w:t>
            </w:r>
          </w:p>
        </w:tc>
        <w:tc>
          <w:tcPr>
            <w:tcW w:w="4290" w:type="dxa"/>
          </w:tcPr>
          <w:p w14:paraId="195EA903" w14:textId="77777777" w:rsidR="00716214" w:rsidRPr="00E35926" w:rsidRDefault="00716214" w:rsidP="008B4C24">
            <w:pPr>
              <w:jc w:val="both"/>
            </w:pPr>
            <w:r w:rsidRPr="00E35926">
              <w:t>Distribuovaný systém</w:t>
            </w:r>
          </w:p>
        </w:tc>
        <w:tc>
          <w:tcPr>
            <w:tcW w:w="855" w:type="dxa"/>
          </w:tcPr>
          <w:p w14:paraId="5F8686FE" w14:textId="77777777" w:rsidR="00716214" w:rsidRPr="00E35926" w:rsidRDefault="00716214" w:rsidP="001E642F">
            <w:pPr>
              <w:jc w:val="center"/>
            </w:pPr>
            <w:r w:rsidRPr="00E35926">
              <w:t>2</w:t>
            </w:r>
          </w:p>
        </w:tc>
        <w:tc>
          <w:tcPr>
            <w:tcW w:w="1065" w:type="dxa"/>
          </w:tcPr>
          <w:p w14:paraId="46F5B33D" w14:textId="77777777" w:rsidR="00716214" w:rsidRPr="00E35926" w:rsidRDefault="00943388" w:rsidP="001E642F">
            <w:pPr>
              <w:jc w:val="center"/>
            </w:pPr>
            <w:r w:rsidRPr="00E35926">
              <w:t>1</w:t>
            </w:r>
          </w:p>
        </w:tc>
        <w:tc>
          <w:tcPr>
            <w:tcW w:w="1236" w:type="dxa"/>
          </w:tcPr>
          <w:p w14:paraId="5AE9F364" w14:textId="77777777" w:rsidR="00716214" w:rsidRPr="00E35926" w:rsidRDefault="005E4D1C" w:rsidP="001E642F">
            <w:pPr>
              <w:jc w:val="center"/>
            </w:pPr>
            <w:r w:rsidRPr="00E35926">
              <w:t>2</w:t>
            </w:r>
          </w:p>
        </w:tc>
      </w:tr>
      <w:tr w:rsidR="00716214" w:rsidRPr="00E35926" w14:paraId="229629AE" w14:textId="77777777" w:rsidTr="003045F1">
        <w:tc>
          <w:tcPr>
            <w:tcW w:w="1570" w:type="dxa"/>
          </w:tcPr>
          <w:p w14:paraId="7DA04591" w14:textId="77777777" w:rsidR="00716214" w:rsidRPr="00E35926" w:rsidRDefault="00716214" w:rsidP="008B4C24">
            <w:pPr>
              <w:jc w:val="both"/>
            </w:pPr>
            <w:r w:rsidRPr="00E35926">
              <w:t>T2</w:t>
            </w:r>
          </w:p>
        </w:tc>
        <w:tc>
          <w:tcPr>
            <w:tcW w:w="4290" w:type="dxa"/>
          </w:tcPr>
          <w:p w14:paraId="0899B4F4" w14:textId="77777777" w:rsidR="00716214" w:rsidRPr="00E35926" w:rsidRDefault="00716214" w:rsidP="008B4C24">
            <w:pPr>
              <w:jc w:val="both"/>
            </w:pPr>
            <w:r w:rsidRPr="00E35926">
              <w:t>Výkonnosť</w:t>
            </w:r>
          </w:p>
        </w:tc>
        <w:tc>
          <w:tcPr>
            <w:tcW w:w="855" w:type="dxa"/>
          </w:tcPr>
          <w:p w14:paraId="0BBFB010" w14:textId="77777777" w:rsidR="00716214" w:rsidRPr="00E35926" w:rsidRDefault="00716214" w:rsidP="001E642F">
            <w:pPr>
              <w:jc w:val="center"/>
            </w:pPr>
            <w:r w:rsidRPr="00E35926">
              <w:t>1</w:t>
            </w:r>
          </w:p>
        </w:tc>
        <w:tc>
          <w:tcPr>
            <w:tcW w:w="1065" w:type="dxa"/>
          </w:tcPr>
          <w:p w14:paraId="53D20ADC" w14:textId="77777777" w:rsidR="00716214" w:rsidRPr="00E35926" w:rsidRDefault="00943388" w:rsidP="001E642F">
            <w:pPr>
              <w:jc w:val="center"/>
            </w:pPr>
            <w:r w:rsidRPr="00E35926">
              <w:t>3</w:t>
            </w:r>
          </w:p>
        </w:tc>
        <w:tc>
          <w:tcPr>
            <w:tcW w:w="1236" w:type="dxa"/>
          </w:tcPr>
          <w:p w14:paraId="3BF78AD7" w14:textId="77777777" w:rsidR="00716214" w:rsidRPr="00E35926" w:rsidRDefault="005E4D1C" w:rsidP="001E642F">
            <w:pPr>
              <w:jc w:val="center"/>
            </w:pPr>
            <w:r w:rsidRPr="00E35926">
              <w:t>3</w:t>
            </w:r>
          </w:p>
        </w:tc>
      </w:tr>
      <w:tr w:rsidR="00716214" w:rsidRPr="00E35926" w14:paraId="0D51E5B9" w14:textId="77777777" w:rsidTr="003045F1">
        <w:tc>
          <w:tcPr>
            <w:tcW w:w="1570" w:type="dxa"/>
          </w:tcPr>
          <w:p w14:paraId="75C9CE4D" w14:textId="77777777" w:rsidR="00716214" w:rsidRPr="00E35926" w:rsidRDefault="00716214" w:rsidP="008B4C24">
            <w:pPr>
              <w:jc w:val="both"/>
            </w:pPr>
            <w:r w:rsidRPr="00E35926">
              <w:t>T3</w:t>
            </w:r>
          </w:p>
        </w:tc>
        <w:tc>
          <w:tcPr>
            <w:tcW w:w="4290" w:type="dxa"/>
          </w:tcPr>
          <w:p w14:paraId="59FC54DC" w14:textId="77777777" w:rsidR="00716214" w:rsidRPr="00E35926" w:rsidRDefault="00716214" w:rsidP="008B4C24">
            <w:pPr>
              <w:jc w:val="both"/>
            </w:pPr>
            <w:r w:rsidRPr="00E35926">
              <w:t>Efektivita koncového užívateľa</w:t>
            </w:r>
          </w:p>
        </w:tc>
        <w:tc>
          <w:tcPr>
            <w:tcW w:w="855" w:type="dxa"/>
          </w:tcPr>
          <w:p w14:paraId="4050638C" w14:textId="77777777" w:rsidR="00716214" w:rsidRPr="00E35926" w:rsidRDefault="00716214" w:rsidP="001E642F">
            <w:pPr>
              <w:jc w:val="center"/>
            </w:pPr>
            <w:r w:rsidRPr="00E35926">
              <w:t>1</w:t>
            </w:r>
          </w:p>
        </w:tc>
        <w:tc>
          <w:tcPr>
            <w:tcW w:w="1065" w:type="dxa"/>
          </w:tcPr>
          <w:p w14:paraId="6707D3B7" w14:textId="77777777" w:rsidR="00716214" w:rsidRPr="00E35926" w:rsidRDefault="00943388" w:rsidP="001E642F">
            <w:pPr>
              <w:jc w:val="center"/>
            </w:pPr>
            <w:r w:rsidRPr="00E35926">
              <w:t>5</w:t>
            </w:r>
          </w:p>
        </w:tc>
        <w:tc>
          <w:tcPr>
            <w:tcW w:w="1236" w:type="dxa"/>
          </w:tcPr>
          <w:p w14:paraId="3251F5DD" w14:textId="77777777" w:rsidR="00716214" w:rsidRPr="00E35926" w:rsidRDefault="005E4D1C" w:rsidP="001E642F">
            <w:pPr>
              <w:jc w:val="center"/>
            </w:pPr>
            <w:r w:rsidRPr="00E35926">
              <w:t>5</w:t>
            </w:r>
          </w:p>
        </w:tc>
      </w:tr>
      <w:tr w:rsidR="00716214" w:rsidRPr="00E35926" w14:paraId="7ADFF470" w14:textId="77777777" w:rsidTr="003045F1">
        <w:tc>
          <w:tcPr>
            <w:tcW w:w="1570" w:type="dxa"/>
          </w:tcPr>
          <w:p w14:paraId="19E693CB" w14:textId="77777777" w:rsidR="00716214" w:rsidRPr="00E35926" w:rsidRDefault="00716214" w:rsidP="008B4C24">
            <w:pPr>
              <w:jc w:val="both"/>
            </w:pPr>
            <w:r w:rsidRPr="00E35926">
              <w:t>T4</w:t>
            </w:r>
          </w:p>
        </w:tc>
        <w:tc>
          <w:tcPr>
            <w:tcW w:w="4290" w:type="dxa"/>
          </w:tcPr>
          <w:p w14:paraId="3DC0A551" w14:textId="77777777" w:rsidR="00716214" w:rsidRPr="00E35926" w:rsidRDefault="00716214" w:rsidP="008B4C24">
            <w:pPr>
              <w:jc w:val="both"/>
            </w:pPr>
            <w:r w:rsidRPr="00E35926">
              <w:t>Komplexné interné spracovanie</w:t>
            </w:r>
          </w:p>
        </w:tc>
        <w:tc>
          <w:tcPr>
            <w:tcW w:w="855" w:type="dxa"/>
          </w:tcPr>
          <w:p w14:paraId="2292F4B6" w14:textId="77777777" w:rsidR="00716214" w:rsidRPr="00E35926" w:rsidRDefault="00716214" w:rsidP="001E642F">
            <w:pPr>
              <w:jc w:val="center"/>
            </w:pPr>
            <w:r w:rsidRPr="00E35926">
              <w:t>1</w:t>
            </w:r>
          </w:p>
        </w:tc>
        <w:tc>
          <w:tcPr>
            <w:tcW w:w="1065" w:type="dxa"/>
          </w:tcPr>
          <w:p w14:paraId="7AC2AD40" w14:textId="77777777" w:rsidR="00716214" w:rsidRPr="00E35926" w:rsidRDefault="00943388" w:rsidP="001E642F">
            <w:pPr>
              <w:jc w:val="center"/>
            </w:pPr>
            <w:r w:rsidRPr="00E35926">
              <w:t>5</w:t>
            </w:r>
          </w:p>
        </w:tc>
        <w:tc>
          <w:tcPr>
            <w:tcW w:w="1236" w:type="dxa"/>
          </w:tcPr>
          <w:p w14:paraId="197D66DD" w14:textId="77777777" w:rsidR="00716214" w:rsidRPr="00E35926" w:rsidRDefault="005E4D1C" w:rsidP="001E642F">
            <w:pPr>
              <w:jc w:val="center"/>
            </w:pPr>
            <w:r w:rsidRPr="00E35926">
              <w:t>5</w:t>
            </w:r>
          </w:p>
        </w:tc>
      </w:tr>
      <w:tr w:rsidR="00716214" w:rsidRPr="00E35926" w14:paraId="78BA7BDB" w14:textId="77777777" w:rsidTr="003045F1">
        <w:tc>
          <w:tcPr>
            <w:tcW w:w="1570" w:type="dxa"/>
          </w:tcPr>
          <w:p w14:paraId="7CB169D0" w14:textId="77777777" w:rsidR="00716214" w:rsidRPr="00E35926" w:rsidRDefault="00716214" w:rsidP="008B4C24">
            <w:pPr>
              <w:jc w:val="both"/>
            </w:pPr>
            <w:r w:rsidRPr="00E35926">
              <w:t>T5</w:t>
            </w:r>
          </w:p>
        </w:tc>
        <w:tc>
          <w:tcPr>
            <w:tcW w:w="4290" w:type="dxa"/>
          </w:tcPr>
          <w:p w14:paraId="3D355DF4" w14:textId="77777777" w:rsidR="00716214" w:rsidRPr="00E35926" w:rsidRDefault="00716214" w:rsidP="008B4C24">
            <w:pPr>
              <w:jc w:val="both"/>
            </w:pPr>
            <w:proofErr w:type="spellStart"/>
            <w:r w:rsidRPr="00E35926">
              <w:t>Prepoužiteľnosť</w:t>
            </w:r>
            <w:proofErr w:type="spellEnd"/>
          </w:p>
        </w:tc>
        <w:tc>
          <w:tcPr>
            <w:tcW w:w="855" w:type="dxa"/>
          </w:tcPr>
          <w:p w14:paraId="43622A30" w14:textId="77777777" w:rsidR="00716214" w:rsidRPr="00E35926" w:rsidRDefault="00716214" w:rsidP="001E642F">
            <w:pPr>
              <w:jc w:val="center"/>
            </w:pPr>
            <w:r w:rsidRPr="00E35926">
              <w:t>1</w:t>
            </w:r>
          </w:p>
        </w:tc>
        <w:tc>
          <w:tcPr>
            <w:tcW w:w="1065" w:type="dxa"/>
          </w:tcPr>
          <w:p w14:paraId="27F95765" w14:textId="77777777" w:rsidR="00716214" w:rsidRPr="00E35926" w:rsidRDefault="00943388" w:rsidP="001E642F">
            <w:pPr>
              <w:jc w:val="center"/>
            </w:pPr>
            <w:r w:rsidRPr="00E35926">
              <w:t>1</w:t>
            </w:r>
          </w:p>
        </w:tc>
        <w:tc>
          <w:tcPr>
            <w:tcW w:w="1236" w:type="dxa"/>
          </w:tcPr>
          <w:p w14:paraId="239A7D02" w14:textId="77777777" w:rsidR="00716214" w:rsidRPr="00E35926" w:rsidRDefault="005E4D1C" w:rsidP="001E642F">
            <w:pPr>
              <w:jc w:val="center"/>
            </w:pPr>
            <w:r w:rsidRPr="00E35926">
              <w:t>1</w:t>
            </w:r>
          </w:p>
        </w:tc>
      </w:tr>
      <w:tr w:rsidR="00716214" w:rsidRPr="00E35926" w14:paraId="41554C27" w14:textId="77777777" w:rsidTr="003045F1">
        <w:tc>
          <w:tcPr>
            <w:tcW w:w="1570" w:type="dxa"/>
          </w:tcPr>
          <w:p w14:paraId="252E815D" w14:textId="77777777" w:rsidR="00716214" w:rsidRPr="00E35926" w:rsidRDefault="00716214" w:rsidP="008B4C24">
            <w:pPr>
              <w:jc w:val="both"/>
            </w:pPr>
            <w:r w:rsidRPr="00E35926">
              <w:t>T6</w:t>
            </w:r>
          </w:p>
        </w:tc>
        <w:tc>
          <w:tcPr>
            <w:tcW w:w="4290" w:type="dxa"/>
          </w:tcPr>
          <w:p w14:paraId="0425898E" w14:textId="77777777" w:rsidR="00716214" w:rsidRPr="00E35926" w:rsidRDefault="00716214" w:rsidP="008B4C24">
            <w:pPr>
              <w:jc w:val="both"/>
            </w:pPr>
            <w:r w:rsidRPr="00E35926">
              <w:t>Ľahkosť inštalácie</w:t>
            </w:r>
          </w:p>
        </w:tc>
        <w:tc>
          <w:tcPr>
            <w:tcW w:w="855" w:type="dxa"/>
          </w:tcPr>
          <w:p w14:paraId="2F1ACBFA" w14:textId="77777777" w:rsidR="00716214" w:rsidRPr="00E35926" w:rsidRDefault="00716214" w:rsidP="001E642F">
            <w:pPr>
              <w:jc w:val="center"/>
            </w:pPr>
            <w:r w:rsidRPr="00E35926">
              <w:t>0,5</w:t>
            </w:r>
          </w:p>
        </w:tc>
        <w:tc>
          <w:tcPr>
            <w:tcW w:w="1065" w:type="dxa"/>
          </w:tcPr>
          <w:p w14:paraId="321002EC" w14:textId="77777777" w:rsidR="00716214" w:rsidRPr="00E35926" w:rsidRDefault="00943388" w:rsidP="001E642F">
            <w:pPr>
              <w:jc w:val="center"/>
            </w:pPr>
            <w:r w:rsidRPr="00E35926">
              <w:t>3</w:t>
            </w:r>
          </w:p>
        </w:tc>
        <w:tc>
          <w:tcPr>
            <w:tcW w:w="1236" w:type="dxa"/>
          </w:tcPr>
          <w:p w14:paraId="2B4CEE0E" w14:textId="77777777" w:rsidR="00716214" w:rsidRPr="00E35926" w:rsidRDefault="005E4D1C" w:rsidP="001E642F">
            <w:pPr>
              <w:jc w:val="center"/>
            </w:pPr>
            <w:r w:rsidRPr="00E35926">
              <w:t>1,5</w:t>
            </w:r>
          </w:p>
        </w:tc>
      </w:tr>
      <w:tr w:rsidR="00716214" w:rsidRPr="00E35926" w14:paraId="673DE6F4" w14:textId="77777777" w:rsidTr="003045F1">
        <w:tc>
          <w:tcPr>
            <w:tcW w:w="1570" w:type="dxa"/>
          </w:tcPr>
          <w:p w14:paraId="00574F6F" w14:textId="77777777" w:rsidR="00716214" w:rsidRPr="00E35926" w:rsidRDefault="00716214" w:rsidP="008B4C24">
            <w:pPr>
              <w:jc w:val="both"/>
            </w:pPr>
            <w:r w:rsidRPr="00E35926">
              <w:t>T7</w:t>
            </w:r>
          </w:p>
        </w:tc>
        <w:tc>
          <w:tcPr>
            <w:tcW w:w="4290" w:type="dxa"/>
          </w:tcPr>
          <w:p w14:paraId="308F11F1" w14:textId="77777777" w:rsidR="00716214" w:rsidRPr="00E35926" w:rsidRDefault="00716214" w:rsidP="008B4C24">
            <w:pPr>
              <w:jc w:val="both"/>
            </w:pPr>
            <w:r w:rsidRPr="00E35926">
              <w:t xml:space="preserve">Ľahkosť užívania </w:t>
            </w:r>
          </w:p>
        </w:tc>
        <w:tc>
          <w:tcPr>
            <w:tcW w:w="855" w:type="dxa"/>
          </w:tcPr>
          <w:p w14:paraId="7BB0225D" w14:textId="77777777" w:rsidR="00716214" w:rsidRPr="00E35926" w:rsidRDefault="00716214" w:rsidP="001E642F">
            <w:pPr>
              <w:jc w:val="center"/>
            </w:pPr>
            <w:r w:rsidRPr="00E35926">
              <w:t>0,5</w:t>
            </w:r>
          </w:p>
        </w:tc>
        <w:tc>
          <w:tcPr>
            <w:tcW w:w="1065" w:type="dxa"/>
          </w:tcPr>
          <w:p w14:paraId="2F2353E1" w14:textId="77777777" w:rsidR="00716214" w:rsidRPr="00E35926" w:rsidRDefault="00943388" w:rsidP="001E642F">
            <w:pPr>
              <w:jc w:val="center"/>
            </w:pPr>
            <w:r w:rsidRPr="00E35926">
              <w:t>0</w:t>
            </w:r>
          </w:p>
        </w:tc>
        <w:tc>
          <w:tcPr>
            <w:tcW w:w="1236" w:type="dxa"/>
          </w:tcPr>
          <w:p w14:paraId="7955AF95" w14:textId="77777777" w:rsidR="00716214" w:rsidRPr="00E35926" w:rsidRDefault="005E4D1C" w:rsidP="001E642F">
            <w:pPr>
              <w:jc w:val="center"/>
            </w:pPr>
            <w:r w:rsidRPr="00E35926">
              <w:t>0</w:t>
            </w:r>
          </w:p>
        </w:tc>
      </w:tr>
      <w:tr w:rsidR="00716214" w:rsidRPr="00E35926" w14:paraId="21617497" w14:textId="77777777" w:rsidTr="003045F1">
        <w:tc>
          <w:tcPr>
            <w:tcW w:w="1570" w:type="dxa"/>
          </w:tcPr>
          <w:p w14:paraId="4CD21A59" w14:textId="77777777" w:rsidR="00716214" w:rsidRPr="00E35926" w:rsidRDefault="00716214" w:rsidP="008B4C24">
            <w:pPr>
              <w:jc w:val="both"/>
            </w:pPr>
            <w:r w:rsidRPr="00E35926">
              <w:t>T8</w:t>
            </w:r>
          </w:p>
        </w:tc>
        <w:tc>
          <w:tcPr>
            <w:tcW w:w="4290" w:type="dxa"/>
          </w:tcPr>
          <w:p w14:paraId="33499DE7" w14:textId="77777777" w:rsidR="00716214" w:rsidRPr="00E35926" w:rsidRDefault="00716214" w:rsidP="008B4C24">
            <w:pPr>
              <w:jc w:val="both"/>
            </w:pPr>
            <w:r w:rsidRPr="00E35926">
              <w:t>Prenosnosť</w:t>
            </w:r>
          </w:p>
        </w:tc>
        <w:tc>
          <w:tcPr>
            <w:tcW w:w="855" w:type="dxa"/>
          </w:tcPr>
          <w:p w14:paraId="2A3B6B08" w14:textId="77777777" w:rsidR="00716214" w:rsidRPr="00E35926" w:rsidRDefault="00716214" w:rsidP="001E642F">
            <w:pPr>
              <w:jc w:val="center"/>
            </w:pPr>
            <w:r w:rsidRPr="00E35926">
              <w:t>2</w:t>
            </w:r>
          </w:p>
        </w:tc>
        <w:tc>
          <w:tcPr>
            <w:tcW w:w="1065" w:type="dxa"/>
          </w:tcPr>
          <w:p w14:paraId="4485C9A7" w14:textId="77777777" w:rsidR="00716214" w:rsidRPr="00E35926" w:rsidRDefault="00943388" w:rsidP="001E642F">
            <w:pPr>
              <w:jc w:val="center"/>
            </w:pPr>
            <w:r w:rsidRPr="00E35926">
              <w:t>0</w:t>
            </w:r>
          </w:p>
        </w:tc>
        <w:tc>
          <w:tcPr>
            <w:tcW w:w="1236" w:type="dxa"/>
          </w:tcPr>
          <w:p w14:paraId="5B95EAE7" w14:textId="77777777" w:rsidR="00716214" w:rsidRPr="00E35926" w:rsidRDefault="005E4D1C" w:rsidP="001E642F">
            <w:pPr>
              <w:jc w:val="center"/>
            </w:pPr>
            <w:r w:rsidRPr="00E35926">
              <w:t>0</w:t>
            </w:r>
          </w:p>
        </w:tc>
      </w:tr>
      <w:tr w:rsidR="00716214" w:rsidRPr="00E35926" w14:paraId="3CBE2B6D" w14:textId="77777777" w:rsidTr="003045F1">
        <w:tc>
          <w:tcPr>
            <w:tcW w:w="1570" w:type="dxa"/>
          </w:tcPr>
          <w:p w14:paraId="32C28213" w14:textId="77777777" w:rsidR="00716214" w:rsidRPr="00E35926" w:rsidRDefault="00716214" w:rsidP="008B4C24">
            <w:pPr>
              <w:jc w:val="both"/>
            </w:pPr>
            <w:r w:rsidRPr="00E35926">
              <w:t>T9</w:t>
            </w:r>
          </w:p>
        </w:tc>
        <w:tc>
          <w:tcPr>
            <w:tcW w:w="4290" w:type="dxa"/>
          </w:tcPr>
          <w:p w14:paraId="6B04D5BC" w14:textId="77777777" w:rsidR="00716214" w:rsidRPr="00E35926" w:rsidRDefault="00716214" w:rsidP="008B4C24">
            <w:pPr>
              <w:jc w:val="both"/>
            </w:pPr>
            <w:r w:rsidRPr="00E35926">
              <w:t>Jednoduchosť zmeny</w:t>
            </w:r>
          </w:p>
        </w:tc>
        <w:tc>
          <w:tcPr>
            <w:tcW w:w="855" w:type="dxa"/>
          </w:tcPr>
          <w:p w14:paraId="33888E66" w14:textId="77777777" w:rsidR="00716214" w:rsidRPr="00E35926" w:rsidRDefault="00716214" w:rsidP="001E642F">
            <w:pPr>
              <w:jc w:val="center"/>
            </w:pPr>
            <w:r w:rsidRPr="00E35926">
              <w:t>1</w:t>
            </w:r>
          </w:p>
        </w:tc>
        <w:tc>
          <w:tcPr>
            <w:tcW w:w="1065" w:type="dxa"/>
          </w:tcPr>
          <w:p w14:paraId="18CBB7B3" w14:textId="77777777" w:rsidR="00716214" w:rsidRPr="00E35926" w:rsidRDefault="00943388" w:rsidP="001E642F">
            <w:pPr>
              <w:jc w:val="center"/>
            </w:pPr>
            <w:r w:rsidRPr="00E35926">
              <w:t>5</w:t>
            </w:r>
          </w:p>
        </w:tc>
        <w:tc>
          <w:tcPr>
            <w:tcW w:w="1236" w:type="dxa"/>
          </w:tcPr>
          <w:p w14:paraId="5A52FCEE" w14:textId="77777777" w:rsidR="00716214" w:rsidRPr="00E35926" w:rsidRDefault="005E4D1C" w:rsidP="001E642F">
            <w:pPr>
              <w:jc w:val="center"/>
            </w:pPr>
            <w:r w:rsidRPr="00E35926">
              <w:t>5</w:t>
            </w:r>
          </w:p>
        </w:tc>
      </w:tr>
      <w:tr w:rsidR="00716214" w:rsidRPr="00E35926" w14:paraId="4386BB9C" w14:textId="77777777" w:rsidTr="003045F1">
        <w:tc>
          <w:tcPr>
            <w:tcW w:w="1570" w:type="dxa"/>
          </w:tcPr>
          <w:p w14:paraId="6694BCD4" w14:textId="77777777" w:rsidR="00716214" w:rsidRPr="00E35926" w:rsidRDefault="00716214" w:rsidP="008B4C24">
            <w:pPr>
              <w:jc w:val="both"/>
            </w:pPr>
            <w:r w:rsidRPr="00E35926">
              <w:t>T10</w:t>
            </w:r>
          </w:p>
        </w:tc>
        <w:tc>
          <w:tcPr>
            <w:tcW w:w="4290" w:type="dxa"/>
          </w:tcPr>
          <w:p w14:paraId="731CEEC0" w14:textId="77777777" w:rsidR="00716214" w:rsidRPr="00E35926" w:rsidRDefault="00716214" w:rsidP="008B4C24">
            <w:pPr>
              <w:jc w:val="both"/>
            </w:pPr>
            <w:r w:rsidRPr="00E35926">
              <w:t>Súbežnosť</w:t>
            </w:r>
          </w:p>
        </w:tc>
        <w:tc>
          <w:tcPr>
            <w:tcW w:w="855" w:type="dxa"/>
          </w:tcPr>
          <w:p w14:paraId="38001E82" w14:textId="77777777" w:rsidR="00716214" w:rsidRPr="00E35926" w:rsidRDefault="00716214" w:rsidP="001E642F">
            <w:pPr>
              <w:jc w:val="center"/>
            </w:pPr>
            <w:r w:rsidRPr="00E35926">
              <w:t>1</w:t>
            </w:r>
          </w:p>
        </w:tc>
        <w:tc>
          <w:tcPr>
            <w:tcW w:w="1065" w:type="dxa"/>
          </w:tcPr>
          <w:p w14:paraId="779F2449" w14:textId="77777777" w:rsidR="00716214" w:rsidRPr="00E35926" w:rsidRDefault="00943388" w:rsidP="001E642F">
            <w:pPr>
              <w:jc w:val="center"/>
            </w:pPr>
            <w:r w:rsidRPr="00E35926">
              <w:t>3</w:t>
            </w:r>
          </w:p>
        </w:tc>
        <w:tc>
          <w:tcPr>
            <w:tcW w:w="1236" w:type="dxa"/>
          </w:tcPr>
          <w:p w14:paraId="2F3FF42A" w14:textId="77777777" w:rsidR="00716214" w:rsidRPr="00E35926" w:rsidRDefault="005E4D1C" w:rsidP="001E642F">
            <w:pPr>
              <w:jc w:val="center"/>
            </w:pPr>
            <w:r w:rsidRPr="00E35926">
              <w:t>3</w:t>
            </w:r>
          </w:p>
        </w:tc>
      </w:tr>
      <w:tr w:rsidR="00716214" w:rsidRPr="00E35926" w14:paraId="22C6DFE3" w14:textId="77777777" w:rsidTr="003045F1">
        <w:tc>
          <w:tcPr>
            <w:tcW w:w="1570" w:type="dxa"/>
          </w:tcPr>
          <w:p w14:paraId="22D82D09" w14:textId="77777777" w:rsidR="00716214" w:rsidRPr="00E35926" w:rsidRDefault="00716214" w:rsidP="008B4C24">
            <w:pPr>
              <w:jc w:val="both"/>
            </w:pPr>
            <w:r w:rsidRPr="00E35926">
              <w:t>T11</w:t>
            </w:r>
          </w:p>
        </w:tc>
        <w:tc>
          <w:tcPr>
            <w:tcW w:w="4290" w:type="dxa"/>
          </w:tcPr>
          <w:p w14:paraId="5A44722F" w14:textId="77777777" w:rsidR="00716214" w:rsidRPr="00E35926" w:rsidRDefault="00716214" w:rsidP="008B4C24">
            <w:pPr>
              <w:jc w:val="both"/>
            </w:pPr>
            <w:r w:rsidRPr="00E35926">
              <w:t>Špeciálne bezpečnostné požiadavky</w:t>
            </w:r>
          </w:p>
        </w:tc>
        <w:tc>
          <w:tcPr>
            <w:tcW w:w="855" w:type="dxa"/>
          </w:tcPr>
          <w:p w14:paraId="0EDD4C98" w14:textId="77777777" w:rsidR="00716214" w:rsidRPr="00E35926" w:rsidRDefault="00716214" w:rsidP="001E642F">
            <w:pPr>
              <w:jc w:val="center"/>
            </w:pPr>
            <w:r w:rsidRPr="00E35926">
              <w:t>1</w:t>
            </w:r>
          </w:p>
        </w:tc>
        <w:tc>
          <w:tcPr>
            <w:tcW w:w="1065" w:type="dxa"/>
          </w:tcPr>
          <w:p w14:paraId="5AD01CB0" w14:textId="77777777" w:rsidR="00716214" w:rsidRPr="00E35926" w:rsidRDefault="00943388" w:rsidP="001E642F">
            <w:pPr>
              <w:jc w:val="center"/>
            </w:pPr>
            <w:r w:rsidRPr="00E35926">
              <w:t>1</w:t>
            </w:r>
          </w:p>
        </w:tc>
        <w:tc>
          <w:tcPr>
            <w:tcW w:w="1236" w:type="dxa"/>
          </w:tcPr>
          <w:p w14:paraId="7CE971FD" w14:textId="77777777" w:rsidR="00716214" w:rsidRPr="00E35926" w:rsidRDefault="005E4D1C" w:rsidP="001E642F">
            <w:pPr>
              <w:jc w:val="center"/>
            </w:pPr>
            <w:r w:rsidRPr="00E35926">
              <w:t>1</w:t>
            </w:r>
          </w:p>
        </w:tc>
      </w:tr>
      <w:tr w:rsidR="00716214" w:rsidRPr="00E35926" w14:paraId="63A896DD" w14:textId="77777777" w:rsidTr="003045F1">
        <w:tc>
          <w:tcPr>
            <w:tcW w:w="1570" w:type="dxa"/>
          </w:tcPr>
          <w:p w14:paraId="4287CD60" w14:textId="77777777" w:rsidR="00716214" w:rsidRPr="00E35926" w:rsidRDefault="00716214" w:rsidP="008B4C24">
            <w:pPr>
              <w:jc w:val="both"/>
            </w:pPr>
            <w:r w:rsidRPr="00E35926">
              <w:t>T12</w:t>
            </w:r>
          </w:p>
        </w:tc>
        <w:tc>
          <w:tcPr>
            <w:tcW w:w="4290" w:type="dxa"/>
          </w:tcPr>
          <w:p w14:paraId="6EDEA168" w14:textId="77777777" w:rsidR="00716214" w:rsidRPr="00E35926" w:rsidRDefault="00716214" w:rsidP="008B4C24">
            <w:pPr>
              <w:jc w:val="both"/>
            </w:pPr>
            <w:r w:rsidRPr="00E35926">
              <w:t>Poskytnutie priameho prístupu 3. stranám</w:t>
            </w:r>
          </w:p>
        </w:tc>
        <w:tc>
          <w:tcPr>
            <w:tcW w:w="855" w:type="dxa"/>
          </w:tcPr>
          <w:p w14:paraId="6DE30232" w14:textId="77777777" w:rsidR="00716214" w:rsidRPr="00E35926" w:rsidRDefault="00716214" w:rsidP="001E642F">
            <w:pPr>
              <w:jc w:val="center"/>
            </w:pPr>
            <w:r w:rsidRPr="00E35926">
              <w:t>1</w:t>
            </w:r>
          </w:p>
        </w:tc>
        <w:tc>
          <w:tcPr>
            <w:tcW w:w="1065" w:type="dxa"/>
          </w:tcPr>
          <w:p w14:paraId="38D83C43" w14:textId="77777777" w:rsidR="00716214" w:rsidRPr="00E35926" w:rsidRDefault="00943388" w:rsidP="001E642F">
            <w:pPr>
              <w:jc w:val="center"/>
            </w:pPr>
            <w:r w:rsidRPr="00E35926">
              <w:t>5</w:t>
            </w:r>
          </w:p>
        </w:tc>
        <w:tc>
          <w:tcPr>
            <w:tcW w:w="1236" w:type="dxa"/>
          </w:tcPr>
          <w:p w14:paraId="5A8CB92B" w14:textId="77777777" w:rsidR="00716214" w:rsidRPr="00E35926" w:rsidRDefault="005E4D1C" w:rsidP="001E642F">
            <w:pPr>
              <w:jc w:val="center"/>
            </w:pPr>
            <w:r w:rsidRPr="00E35926">
              <w:t>5</w:t>
            </w:r>
          </w:p>
        </w:tc>
      </w:tr>
      <w:tr w:rsidR="00716214" w:rsidRPr="00E35926" w14:paraId="44784BD8" w14:textId="77777777" w:rsidTr="003045F1">
        <w:tc>
          <w:tcPr>
            <w:tcW w:w="1570" w:type="dxa"/>
          </w:tcPr>
          <w:p w14:paraId="55B079DF" w14:textId="77777777" w:rsidR="00716214" w:rsidRPr="00E35926" w:rsidRDefault="00716214" w:rsidP="008B4C24">
            <w:pPr>
              <w:jc w:val="both"/>
            </w:pPr>
            <w:r w:rsidRPr="00E35926">
              <w:t>T13</w:t>
            </w:r>
          </w:p>
        </w:tc>
        <w:tc>
          <w:tcPr>
            <w:tcW w:w="4290" w:type="dxa"/>
          </w:tcPr>
          <w:p w14:paraId="6E4034D4" w14:textId="77777777" w:rsidR="00716214" w:rsidRPr="00E35926" w:rsidRDefault="00716214" w:rsidP="008B4C24">
            <w:pPr>
              <w:jc w:val="both"/>
            </w:pPr>
            <w:r w:rsidRPr="00E35926">
              <w:t>Vyžadujú sa špeciálne školiace zariadenia pre používateľov</w:t>
            </w:r>
          </w:p>
        </w:tc>
        <w:tc>
          <w:tcPr>
            <w:tcW w:w="855" w:type="dxa"/>
          </w:tcPr>
          <w:p w14:paraId="30379A89" w14:textId="77777777" w:rsidR="00716214" w:rsidRPr="00E35926" w:rsidRDefault="00716214" w:rsidP="001E642F">
            <w:pPr>
              <w:jc w:val="center"/>
            </w:pPr>
            <w:r w:rsidRPr="00E35926">
              <w:t>1</w:t>
            </w:r>
          </w:p>
        </w:tc>
        <w:tc>
          <w:tcPr>
            <w:tcW w:w="1065" w:type="dxa"/>
          </w:tcPr>
          <w:p w14:paraId="60303470" w14:textId="77777777" w:rsidR="00716214" w:rsidRPr="00E35926" w:rsidRDefault="00943388" w:rsidP="001E642F">
            <w:pPr>
              <w:jc w:val="center"/>
            </w:pPr>
            <w:r w:rsidRPr="00E35926">
              <w:t>5</w:t>
            </w:r>
          </w:p>
        </w:tc>
        <w:tc>
          <w:tcPr>
            <w:tcW w:w="1236" w:type="dxa"/>
          </w:tcPr>
          <w:p w14:paraId="34588F25" w14:textId="77777777" w:rsidR="00716214" w:rsidRPr="00E35926" w:rsidRDefault="005E4D1C" w:rsidP="001E642F">
            <w:pPr>
              <w:jc w:val="center"/>
            </w:pPr>
            <w:r w:rsidRPr="00E35926">
              <w:t>5</w:t>
            </w:r>
          </w:p>
        </w:tc>
      </w:tr>
      <w:tr w:rsidR="005E4D1C" w:rsidRPr="00E35926" w14:paraId="315B3359" w14:textId="77777777" w:rsidTr="003045F1">
        <w:tc>
          <w:tcPr>
            <w:tcW w:w="7780" w:type="dxa"/>
            <w:gridSpan w:val="4"/>
          </w:tcPr>
          <w:p w14:paraId="5602694C" w14:textId="77777777" w:rsidR="005E4D1C" w:rsidRPr="00E35926" w:rsidRDefault="005E4D1C" w:rsidP="001E642F">
            <w:pPr>
              <w:jc w:val="center"/>
            </w:pPr>
            <w:r w:rsidRPr="00E35926">
              <w:t>Celkový Technický Faktor</w:t>
            </w:r>
          </w:p>
        </w:tc>
        <w:tc>
          <w:tcPr>
            <w:tcW w:w="1236" w:type="dxa"/>
          </w:tcPr>
          <w:p w14:paraId="358E5B8E" w14:textId="77777777" w:rsidR="005E4D1C" w:rsidRPr="00E35926" w:rsidRDefault="00487CAF" w:rsidP="001E642F">
            <w:pPr>
              <w:jc w:val="center"/>
            </w:pPr>
            <w:r w:rsidRPr="00E35926">
              <w:t>36,5</w:t>
            </w:r>
          </w:p>
        </w:tc>
      </w:tr>
    </w:tbl>
    <w:p w14:paraId="12CDB23B" w14:textId="77777777" w:rsidR="008B4C24" w:rsidRPr="00E35926" w:rsidRDefault="008B4C24" w:rsidP="008B4C24">
      <w:pPr>
        <w:jc w:val="both"/>
      </w:pPr>
      <w:r w:rsidRPr="00E35926">
        <w:t xml:space="preserve">Pre každý projekt vývojové tímy vyhodnotia technické faktory a </w:t>
      </w:r>
      <w:r w:rsidR="099AE35C" w:rsidRPr="00E35926">
        <w:t xml:space="preserve">priradia </w:t>
      </w:r>
      <w:r w:rsidRPr="00E35926">
        <w:t>im vnímanú hodnotu zložitosti medzi nulou a piatimi. Vnímaný faktor zložitosti je subjektívne určený tým, ako vývojový tím vníma zložitosť projektu - napríklad sú</w:t>
      </w:r>
      <w:r w:rsidR="0032344B" w:rsidRPr="00E35926">
        <w:t>bežné</w:t>
      </w:r>
      <w:r w:rsidRPr="00E35926">
        <w:t xml:space="preserve"> aplikácie si vyžadujú viac zručností a času ako aplikácie s jedným vláknom. Vnímaná zložitosť 0 znamená, že technický faktor je pre tento projekt irelevantný, 3 sú priemerné a 5 má silný vplyv. Ak máte pochybnosti, použite 3.</w:t>
      </w:r>
    </w:p>
    <w:p w14:paraId="783B2D30" w14:textId="77777777" w:rsidR="008B4C24" w:rsidRPr="00E35926" w:rsidRDefault="00F569D6" w:rsidP="008B4C24">
      <w:pPr>
        <w:jc w:val="both"/>
      </w:pPr>
      <w:r w:rsidRPr="00E35926">
        <w:t>Váha</w:t>
      </w:r>
      <w:r w:rsidR="008B4C24" w:rsidRPr="00E35926">
        <w:t xml:space="preserve"> každého faktora sa vynásobí jeho vnímaným faktorom zložitosti, čím sa získa vypočítaný faktor. Vypočítané faktory sa spočítajú, aby sa vytvoril </w:t>
      </w:r>
      <w:r w:rsidR="00AC069B" w:rsidRPr="00E35926">
        <w:t>C</w:t>
      </w:r>
      <w:r w:rsidR="008B4C24" w:rsidRPr="00E35926">
        <w:t xml:space="preserve">elkový </w:t>
      </w:r>
      <w:r w:rsidR="00AC069B" w:rsidRPr="00E35926">
        <w:t xml:space="preserve">technický </w:t>
      </w:r>
      <w:r w:rsidR="008B4C24" w:rsidRPr="00E35926">
        <w:t xml:space="preserve">faktor. </w:t>
      </w:r>
    </w:p>
    <w:p w14:paraId="11418DA4" w14:textId="77777777" w:rsidR="004E2EB0" w:rsidRPr="00E35926" w:rsidRDefault="000D12E6" w:rsidP="008B4C24">
      <w:pPr>
        <w:jc w:val="both"/>
        <w:rPr>
          <w:b/>
          <w:bCs/>
        </w:rPr>
      </w:pPr>
      <w:r w:rsidRPr="00E35926">
        <w:rPr>
          <w:b/>
          <w:bCs/>
        </w:rPr>
        <w:lastRenderedPageBreak/>
        <w:t xml:space="preserve">TCF = </w:t>
      </w:r>
      <w:r w:rsidR="00AC069B" w:rsidRPr="00E35926">
        <w:rPr>
          <w:b/>
          <w:bCs/>
        </w:rPr>
        <w:t>0,6 + (0,</w:t>
      </w:r>
      <w:r w:rsidR="00AE01B3" w:rsidRPr="00E35926">
        <w:rPr>
          <w:b/>
          <w:bCs/>
        </w:rPr>
        <w:t>0</w:t>
      </w:r>
      <w:r w:rsidR="00AC069B" w:rsidRPr="00E35926">
        <w:rPr>
          <w:b/>
          <w:bCs/>
        </w:rPr>
        <w:t>1*Celkový technický faktor)</w:t>
      </w:r>
      <w:r w:rsidR="005E4D1C" w:rsidRPr="00E35926">
        <w:rPr>
          <w:b/>
          <w:bCs/>
        </w:rPr>
        <w:t xml:space="preserve">. V našom prípade 0,6 </w:t>
      </w:r>
      <w:r w:rsidR="00487CAF" w:rsidRPr="00E35926">
        <w:rPr>
          <w:b/>
          <w:bCs/>
        </w:rPr>
        <w:t xml:space="preserve">+ </w:t>
      </w:r>
      <w:r w:rsidR="005E4D1C" w:rsidRPr="00E35926">
        <w:rPr>
          <w:b/>
          <w:bCs/>
        </w:rPr>
        <w:t>(0,</w:t>
      </w:r>
      <w:r w:rsidR="00AE01B3" w:rsidRPr="00E35926">
        <w:rPr>
          <w:b/>
          <w:bCs/>
        </w:rPr>
        <w:t>0</w:t>
      </w:r>
      <w:r w:rsidR="005E4D1C" w:rsidRPr="00E35926">
        <w:rPr>
          <w:b/>
          <w:bCs/>
        </w:rPr>
        <w:t>1 *</w:t>
      </w:r>
      <w:r w:rsidR="00487CAF" w:rsidRPr="00E35926">
        <w:rPr>
          <w:b/>
          <w:bCs/>
        </w:rPr>
        <w:t xml:space="preserve"> 36,5) = </w:t>
      </w:r>
      <w:r w:rsidR="00B8179B" w:rsidRPr="00E35926">
        <w:rPr>
          <w:b/>
          <w:bCs/>
        </w:rPr>
        <w:t>0,965</w:t>
      </w:r>
    </w:p>
    <w:p w14:paraId="1AE38228" w14:textId="77777777" w:rsidR="007B7B91" w:rsidRPr="00E35926" w:rsidRDefault="008B4C24" w:rsidP="009B3570">
      <w:r w:rsidRPr="00E35926">
        <w:t xml:space="preserve">Na vytvorenie </w:t>
      </w:r>
      <w:r w:rsidR="00B76F30" w:rsidRPr="00E35926">
        <w:t xml:space="preserve">hodnoty </w:t>
      </w:r>
      <w:r w:rsidRPr="00E35926">
        <w:t xml:space="preserve">TCF sa </w:t>
      </w:r>
      <w:r w:rsidR="00D036F8" w:rsidRPr="00E35926">
        <w:t>použijú</w:t>
      </w:r>
      <w:r w:rsidRPr="00E35926">
        <w:t xml:space="preserve"> dve konštanty</w:t>
      </w:r>
      <w:r w:rsidR="00B76F30" w:rsidRPr="00E35926">
        <w:t>.</w:t>
      </w:r>
      <w:r w:rsidRPr="00E35926">
        <w:t xml:space="preserve"> Konštanty obmedzujú vplyv, ktorý má TCF na </w:t>
      </w:r>
      <w:r w:rsidR="00B76F30" w:rsidRPr="00E35926">
        <w:t xml:space="preserve">stanovenie veľkosti </w:t>
      </w:r>
      <w:r w:rsidRPr="00E35926">
        <w:t>UCP</w:t>
      </w:r>
      <w:r w:rsidR="00B76F30" w:rsidRPr="00E35926">
        <w:t xml:space="preserve"> a to</w:t>
      </w:r>
      <w:r w:rsidRPr="00E35926">
        <w:t xml:space="preserve"> v</w:t>
      </w:r>
      <w:r w:rsidR="007B7B91" w:rsidRPr="00E35926">
        <w:t> </w:t>
      </w:r>
      <w:r w:rsidRPr="00E35926">
        <w:t>rozmedzí</w:t>
      </w:r>
      <w:r w:rsidR="007B7B91" w:rsidRPr="00E35926">
        <w:t>:</w:t>
      </w:r>
    </w:p>
    <w:p w14:paraId="2504E723" w14:textId="77777777" w:rsidR="007B7B91" w:rsidRPr="00E35926" w:rsidRDefault="00B76F30" w:rsidP="00CA223C">
      <w:pPr>
        <w:pStyle w:val="Odsekzoznamu"/>
        <w:numPr>
          <w:ilvl w:val="0"/>
          <w:numId w:val="2"/>
        </w:numPr>
      </w:pPr>
      <w:r w:rsidRPr="00E35926">
        <w:t xml:space="preserve">od </w:t>
      </w:r>
      <w:r w:rsidR="008B4C24" w:rsidRPr="00E35926">
        <w:t>0,60 (</w:t>
      </w:r>
      <w:r w:rsidRPr="00E35926">
        <w:t>všetky zadané hodnoty sú 0</w:t>
      </w:r>
      <w:r w:rsidR="008B4C24" w:rsidRPr="00E35926">
        <w:t>)</w:t>
      </w:r>
    </w:p>
    <w:p w14:paraId="482402CE" w14:textId="77777777" w:rsidR="007B7B91" w:rsidRPr="00E35926" w:rsidRDefault="00B76F30" w:rsidP="00CA223C">
      <w:pPr>
        <w:pStyle w:val="Odsekzoznamu"/>
        <w:numPr>
          <w:ilvl w:val="0"/>
          <w:numId w:val="2"/>
        </w:numPr>
      </w:pPr>
      <w:r w:rsidRPr="00E35926">
        <w:t xml:space="preserve">do </w:t>
      </w:r>
      <w:r w:rsidR="008B4C24" w:rsidRPr="00E35926">
        <w:t>1,30 (</w:t>
      </w:r>
      <w:r w:rsidRPr="00E35926">
        <w:t>všetky zadané hodnoty sú 5</w:t>
      </w:r>
      <w:r w:rsidR="008B4C24" w:rsidRPr="00E35926">
        <w:t>).</w:t>
      </w:r>
    </w:p>
    <w:p w14:paraId="288C718E" w14:textId="77777777" w:rsidR="00D87305" w:rsidRPr="00E35926" w:rsidRDefault="007B7B91" w:rsidP="003045F1">
      <w:r w:rsidRPr="00E35926">
        <w:t>Z tohto pohľadu, čím väčšie nároky na technické faktory, tím bude projekt nákladovo náročnejší.</w:t>
      </w:r>
    </w:p>
    <w:p w14:paraId="2EED0A76" w14:textId="77777777" w:rsidR="00522E95" w:rsidRPr="00E35926" w:rsidRDefault="00522E95" w:rsidP="00522E95">
      <w:pPr>
        <w:pStyle w:val="Nadpis3"/>
        <w:rPr>
          <w:rFonts w:asciiTheme="minorHAnsi" w:hAnsiTheme="minorHAnsi"/>
        </w:rPr>
      </w:pPr>
      <w:bookmarkStart w:id="12" w:name="_Toc63691066"/>
      <w:proofErr w:type="spellStart"/>
      <w:r w:rsidRPr="00E35926">
        <w:rPr>
          <w:rFonts w:asciiTheme="minorHAnsi" w:hAnsiTheme="minorHAnsi"/>
        </w:rPr>
        <w:t>ECFs</w:t>
      </w:r>
      <w:bookmarkEnd w:id="12"/>
      <w:proofErr w:type="spellEnd"/>
    </w:p>
    <w:p w14:paraId="56B71B58" w14:textId="77777777" w:rsidR="00BB4C26" w:rsidRPr="00E35926" w:rsidRDefault="00BB4C26" w:rsidP="00BB4C26">
      <w:pPr>
        <w:jc w:val="both"/>
      </w:pPr>
      <w:r w:rsidRPr="00E35926">
        <w:t>ECF poskytuje ústup</w:t>
      </w:r>
      <w:r w:rsidR="003F33AF" w:rsidRPr="00E35926">
        <w:t>ok</w:t>
      </w:r>
      <w:r w:rsidRPr="00E35926">
        <w:t xml:space="preserve"> skúsenostiam vývojového tímu. Skúsenejšie tímy budú mať väčší vplyv na výpočty UCP ako menej skúsené tímy</w:t>
      </w:r>
      <w:r w:rsidR="00F0782C" w:rsidRPr="00E35926">
        <w:t xml:space="preserve">. </w:t>
      </w:r>
    </w:p>
    <w:p w14:paraId="49A0EDF0" w14:textId="77777777" w:rsidR="00A1281D" w:rsidRPr="00E35926" w:rsidRDefault="00A1281D" w:rsidP="00A1281D">
      <w:pPr>
        <w:jc w:val="both"/>
      </w:pPr>
      <w:r w:rsidRPr="00E35926">
        <w:t>Popis jednotlivých faktorov je v prílohe č. 2 tejto metodiky, pričom ich definícia pomôže pochopiť ich význam a rovnako Vás nasmeruje k stanoveniu správnej hodnoty pre dané faktory pri príprave dokumentu.</w:t>
      </w:r>
    </w:p>
    <w:p w14:paraId="3DD4EA67" w14:textId="77777777" w:rsidR="00BB4C26" w:rsidRPr="00E35926" w:rsidRDefault="00BB4C26" w:rsidP="00BB4C26">
      <w:pPr>
        <w:jc w:val="both"/>
      </w:pPr>
      <w:r w:rsidRPr="00E35926">
        <w:t>Vývojový tím určuje vplyv každého faktora na základe j</w:t>
      </w:r>
      <w:r w:rsidR="00FF64E9" w:rsidRPr="00E35926">
        <w:t xml:space="preserve">eho </w:t>
      </w:r>
      <w:r w:rsidRPr="00E35926">
        <w:t xml:space="preserve">vnímania faktora na úspech projektu. Hodnota 1 znamená, že faktor má na projekt silný negatívny vplyv; 3 je priemer; a 5 znamená, že </w:t>
      </w:r>
      <w:r w:rsidR="009B3570" w:rsidRPr="00E35926">
        <w:t xml:space="preserve">faktor </w:t>
      </w:r>
      <w:r w:rsidRPr="00E35926">
        <w:t>má silný a pozitívny vplyv</w:t>
      </w:r>
      <w:r w:rsidR="009B3570" w:rsidRPr="00E35926">
        <w:t xml:space="preserve"> na projekt</w:t>
      </w:r>
      <w:r w:rsidRPr="00E35926">
        <w:t>. Nulová hodnota nemá žiadny vplyv na úspešnosť projektu. Napríklad členovia tímu s malou alebo žiadnou motiváciou pre projekt budú mať silný negatívny vplyv (1) na úspešnosť projektu, zatiaľ čo členovia tímu so silnými objektovo orientovanými skúsenosťami budú mať silný, pozitívny vplyv (5) na úspech projektu.</w:t>
      </w:r>
    </w:p>
    <w:tbl>
      <w:tblPr>
        <w:tblStyle w:val="Mriekatabukysvetl1"/>
        <w:tblW w:w="9016" w:type="dxa"/>
        <w:tblLook w:val="04A0" w:firstRow="1" w:lastRow="0" w:firstColumn="1" w:lastColumn="0" w:noHBand="0" w:noVBand="1"/>
      </w:tblPr>
      <w:tblGrid>
        <w:gridCol w:w="1799"/>
        <w:gridCol w:w="4111"/>
        <w:gridCol w:w="753"/>
        <w:gridCol w:w="1198"/>
        <w:gridCol w:w="1155"/>
      </w:tblGrid>
      <w:tr w:rsidR="000A49E7" w:rsidRPr="00E35926" w14:paraId="3314BD98" w14:textId="77777777" w:rsidTr="003045F1">
        <w:tc>
          <w:tcPr>
            <w:tcW w:w="1800" w:type="dxa"/>
            <w:shd w:val="clear" w:color="auto" w:fill="D9D9D9" w:themeFill="background1" w:themeFillShade="D9"/>
          </w:tcPr>
          <w:p w14:paraId="2C313F92" w14:textId="77777777" w:rsidR="000A49E7" w:rsidRPr="00E35926" w:rsidRDefault="000A49E7" w:rsidP="00F95DEC">
            <w:pPr>
              <w:jc w:val="both"/>
              <w:rPr>
                <w:b/>
                <w:bCs/>
              </w:rPr>
            </w:pPr>
            <w:r w:rsidRPr="00E35926">
              <w:rPr>
                <w:b/>
                <w:bCs/>
              </w:rPr>
              <w:t>Environmentálny faktor</w:t>
            </w:r>
          </w:p>
        </w:tc>
        <w:tc>
          <w:tcPr>
            <w:tcW w:w="4140" w:type="dxa"/>
            <w:shd w:val="clear" w:color="auto" w:fill="D9D9D9" w:themeFill="background1" w:themeFillShade="D9"/>
          </w:tcPr>
          <w:p w14:paraId="786088D2" w14:textId="77777777" w:rsidR="000A49E7" w:rsidRPr="00E35926" w:rsidRDefault="000A49E7" w:rsidP="00F95DEC">
            <w:pPr>
              <w:jc w:val="both"/>
              <w:rPr>
                <w:b/>
                <w:bCs/>
              </w:rPr>
            </w:pPr>
            <w:r w:rsidRPr="00E35926">
              <w:rPr>
                <w:b/>
                <w:bCs/>
              </w:rPr>
              <w:t>Popis</w:t>
            </w:r>
          </w:p>
        </w:tc>
        <w:tc>
          <w:tcPr>
            <w:tcW w:w="720" w:type="dxa"/>
            <w:shd w:val="clear" w:color="auto" w:fill="D9D9D9" w:themeFill="background1" w:themeFillShade="D9"/>
          </w:tcPr>
          <w:p w14:paraId="2A6DD6C1" w14:textId="77777777" w:rsidR="000A49E7" w:rsidRPr="00E35926" w:rsidRDefault="000A49E7" w:rsidP="00F95DEC">
            <w:pPr>
              <w:jc w:val="both"/>
              <w:rPr>
                <w:b/>
                <w:bCs/>
              </w:rPr>
            </w:pPr>
            <w:r w:rsidRPr="00E35926">
              <w:rPr>
                <w:b/>
                <w:bCs/>
              </w:rPr>
              <w:t>Váha</w:t>
            </w:r>
            <w:r w:rsidR="009B3570" w:rsidRPr="00E35926">
              <w:rPr>
                <w:rStyle w:val="Odkaznapoznmkupodiarou"/>
                <w:b/>
                <w:bCs/>
              </w:rPr>
              <w:footnoteReference w:id="4"/>
            </w:r>
          </w:p>
        </w:tc>
        <w:tc>
          <w:tcPr>
            <w:tcW w:w="1200" w:type="dxa"/>
            <w:shd w:val="clear" w:color="auto" w:fill="D9D9D9" w:themeFill="background1" w:themeFillShade="D9"/>
          </w:tcPr>
          <w:p w14:paraId="52D46455" w14:textId="77777777" w:rsidR="000A49E7" w:rsidRPr="00E35926" w:rsidRDefault="000A49E7" w:rsidP="00F95DEC">
            <w:pPr>
              <w:jc w:val="both"/>
              <w:rPr>
                <w:b/>
                <w:bCs/>
              </w:rPr>
            </w:pPr>
            <w:r w:rsidRPr="00E35926">
              <w:rPr>
                <w:b/>
                <w:bCs/>
              </w:rPr>
              <w:t>Vnímaná zložitosť</w:t>
            </w:r>
          </w:p>
        </w:tc>
        <w:tc>
          <w:tcPr>
            <w:tcW w:w="1156" w:type="dxa"/>
            <w:shd w:val="clear" w:color="auto" w:fill="D9D9D9" w:themeFill="background1" w:themeFillShade="D9"/>
          </w:tcPr>
          <w:p w14:paraId="3919EFE4" w14:textId="77777777" w:rsidR="000A49E7" w:rsidRPr="00E35926" w:rsidRDefault="000A49E7" w:rsidP="00F95DEC">
            <w:pPr>
              <w:jc w:val="both"/>
              <w:rPr>
                <w:b/>
                <w:bCs/>
              </w:rPr>
            </w:pPr>
            <w:r w:rsidRPr="00E35926">
              <w:rPr>
                <w:b/>
                <w:bCs/>
              </w:rPr>
              <w:t>Výsledok</w:t>
            </w:r>
          </w:p>
        </w:tc>
      </w:tr>
      <w:tr w:rsidR="000A49E7" w:rsidRPr="00E35926" w14:paraId="17B8D232" w14:textId="77777777" w:rsidTr="003045F1">
        <w:tc>
          <w:tcPr>
            <w:tcW w:w="1800" w:type="dxa"/>
          </w:tcPr>
          <w:p w14:paraId="3DBA39CC" w14:textId="77777777" w:rsidR="000A49E7" w:rsidRPr="00E35926" w:rsidRDefault="000A49E7" w:rsidP="00F95DEC">
            <w:pPr>
              <w:jc w:val="both"/>
            </w:pPr>
            <w:r w:rsidRPr="00E35926">
              <w:t>E1</w:t>
            </w:r>
          </w:p>
        </w:tc>
        <w:tc>
          <w:tcPr>
            <w:tcW w:w="4140" w:type="dxa"/>
          </w:tcPr>
          <w:p w14:paraId="2C482F30" w14:textId="77777777" w:rsidR="000A49E7" w:rsidRPr="00E35926" w:rsidRDefault="0004340B" w:rsidP="00F95DEC">
            <w:pPr>
              <w:jc w:val="both"/>
            </w:pPr>
            <w:r w:rsidRPr="00E35926">
              <w:t xml:space="preserve">Znalosť </w:t>
            </w:r>
            <w:r w:rsidR="00B269AA" w:rsidRPr="00E35926">
              <w:t>vývojového procesu</w:t>
            </w:r>
          </w:p>
        </w:tc>
        <w:tc>
          <w:tcPr>
            <w:tcW w:w="720" w:type="dxa"/>
          </w:tcPr>
          <w:p w14:paraId="68470360" w14:textId="77777777" w:rsidR="000A49E7" w:rsidRPr="00E35926" w:rsidRDefault="001000D1" w:rsidP="00F95DEC">
            <w:pPr>
              <w:jc w:val="center"/>
            </w:pPr>
            <w:r w:rsidRPr="00E35926">
              <w:t>1,5</w:t>
            </w:r>
          </w:p>
        </w:tc>
        <w:tc>
          <w:tcPr>
            <w:tcW w:w="1200" w:type="dxa"/>
          </w:tcPr>
          <w:p w14:paraId="075969E6" w14:textId="77777777" w:rsidR="000A49E7" w:rsidRPr="00E35926" w:rsidRDefault="000A49E7" w:rsidP="00F95DEC">
            <w:pPr>
              <w:jc w:val="center"/>
            </w:pPr>
            <w:r w:rsidRPr="00E35926">
              <w:t>1</w:t>
            </w:r>
          </w:p>
        </w:tc>
        <w:tc>
          <w:tcPr>
            <w:tcW w:w="1156" w:type="dxa"/>
          </w:tcPr>
          <w:p w14:paraId="0C403EE0" w14:textId="77777777" w:rsidR="000A49E7" w:rsidRPr="00E35926" w:rsidRDefault="00DA2A82" w:rsidP="00F95DEC">
            <w:pPr>
              <w:jc w:val="center"/>
            </w:pPr>
            <w:r w:rsidRPr="00E35926">
              <w:t>1,5</w:t>
            </w:r>
          </w:p>
        </w:tc>
      </w:tr>
      <w:tr w:rsidR="000A49E7" w:rsidRPr="00E35926" w14:paraId="5AE386AC" w14:textId="77777777" w:rsidTr="003045F1">
        <w:tc>
          <w:tcPr>
            <w:tcW w:w="1800" w:type="dxa"/>
          </w:tcPr>
          <w:p w14:paraId="28649232" w14:textId="77777777" w:rsidR="000A49E7" w:rsidRPr="00E35926" w:rsidRDefault="000A49E7" w:rsidP="00F95DEC">
            <w:pPr>
              <w:jc w:val="both"/>
            </w:pPr>
            <w:r w:rsidRPr="00E35926">
              <w:t>E2</w:t>
            </w:r>
          </w:p>
        </w:tc>
        <w:tc>
          <w:tcPr>
            <w:tcW w:w="4140" w:type="dxa"/>
          </w:tcPr>
          <w:p w14:paraId="35494D53" w14:textId="77777777" w:rsidR="000A49E7" w:rsidRPr="00E35926" w:rsidRDefault="0004340B" w:rsidP="00F95DEC">
            <w:pPr>
              <w:jc w:val="both"/>
            </w:pPr>
            <w:r w:rsidRPr="00E35926">
              <w:t xml:space="preserve">Pracovníci na Part </w:t>
            </w:r>
            <w:proofErr w:type="spellStart"/>
            <w:r w:rsidRPr="00E35926">
              <w:t>Time</w:t>
            </w:r>
            <w:proofErr w:type="spellEnd"/>
          </w:p>
        </w:tc>
        <w:tc>
          <w:tcPr>
            <w:tcW w:w="720" w:type="dxa"/>
          </w:tcPr>
          <w:p w14:paraId="582835BA" w14:textId="77777777" w:rsidR="000A49E7" w:rsidRPr="00E35926" w:rsidRDefault="001000D1" w:rsidP="00F95DEC">
            <w:pPr>
              <w:jc w:val="center"/>
            </w:pPr>
            <w:r w:rsidRPr="00E35926">
              <w:t>-1</w:t>
            </w:r>
          </w:p>
        </w:tc>
        <w:tc>
          <w:tcPr>
            <w:tcW w:w="1200" w:type="dxa"/>
          </w:tcPr>
          <w:p w14:paraId="19A212D7" w14:textId="77777777" w:rsidR="000A49E7" w:rsidRPr="00E35926" w:rsidRDefault="000A49E7" w:rsidP="00F95DEC">
            <w:pPr>
              <w:jc w:val="center"/>
            </w:pPr>
            <w:r w:rsidRPr="00E35926">
              <w:t>3</w:t>
            </w:r>
          </w:p>
        </w:tc>
        <w:tc>
          <w:tcPr>
            <w:tcW w:w="1156" w:type="dxa"/>
          </w:tcPr>
          <w:p w14:paraId="79B975A7" w14:textId="77777777" w:rsidR="000A49E7" w:rsidRPr="00E35926" w:rsidRDefault="00DA2A82" w:rsidP="00F95DEC">
            <w:pPr>
              <w:jc w:val="center"/>
            </w:pPr>
            <w:r w:rsidRPr="00E35926">
              <w:t>-3</w:t>
            </w:r>
          </w:p>
        </w:tc>
      </w:tr>
      <w:tr w:rsidR="000A49E7" w:rsidRPr="00E35926" w14:paraId="4C65BD75" w14:textId="77777777" w:rsidTr="003045F1">
        <w:tc>
          <w:tcPr>
            <w:tcW w:w="1800" w:type="dxa"/>
          </w:tcPr>
          <w:p w14:paraId="65B249D3" w14:textId="77777777" w:rsidR="000A49E7" w:rsidRPr="00E35926" w:rsidRDefault="000A49E7" w:rsidP="00F95DEC">
            <w:pPr>
              <w:jc w:val="both"/>
            </w:pPr>
            <w:r w:rsidRPr="00E35926">
              <w:t>E3</w:t>
            </w:r>
          </w:p>
        </w:tc>
        <w:tc>
          <w:tcPr>
            <w:tcW w:w="4140" w:type="dxa"/>
          </w:tcPr>
          <w:p w14:paraId="03C71F96" w14:textId="77777777" w:rsidR="000A49E7" w:rsidRPr="00E35926" w:rsidRDefault="00A17B1A" w:rsidP="00F95DEC">
            <w:pPr>
              <w:jc w:val="both"/>
            </w:pPr>
            <w:r w:rsidRPr="00E35926">
              <w:t>Analytická spôsobilosť</w:t>
            </w:r>
          </w:p>
        </w:tc>
        <w:tc>
          <w:tcPr>
            <w:tcW w:w="720" w:type="dxa"/>
          </w:tcPr>
          <w:p w14:paraId="0913819B" w14:textId="77777777" w:rsidR="000A49E7" w:rsidRPr="00E35926" w:rsidRDefault="001000D1" w:rsidP="00F95DEC">
            <w:pPr>
              <w:jc w:val="center"/>
            </w:pPr>
            <w:r w:rsidRPr="00E35926">
              <w:t>0,5</w:t>
            </w:r>
          </w:p>
        </w:tc>
        <w:tc>
          <w:tcPr>
            <w:tcW w:w="1200" w:type="dxa"/>
          </w:tcPr>
          <w:p w14:paraId="4C5FCF0E" w14:textId="77777777" w:rsidR="000A49E7" w:rsidRPr="00E35926" w:rsidRDefault="000A49E7" w:rsidP="00F95DEC">
            <w:pPr>
              <w:jc w:val="center"/>
            </w:pPr>
            <w:r w:rsidRPr="00E35926">
              <w:t>5</w:t>
            </w:r>
          </w:p>
        </w:tc>
        <w:tc>
          <w:tcPr>
            <w:tcW w:w="1156" w:type="dxa"/>
          </w:tcPr>
          <w:p w14:paraId="12972B53" w14:textId="77777777" w:rsidR="000A49E7" w:rsidRPr="00E35926" w:rsidRDefault="553A4E43" w:rsidP="00F95DEC">
            <w:pPr>
              <w:jc w:val="center"/>
            </w:pPr>
            <w:r w:rsidRPr="00E35926">
              <w:t>2,5</w:t>
            </w:r>
          </w:p>
        </w:tc>
      </w:tr>
      <w:tr w:rsidR="000A49E7" w:rsidRPr="00E35926" w14:paraId="0CF30F50" w14:textId="77777777" w:rsidTr="003045F1">
        <w:tc>
          <w:tcPr>
            <w:tcW w:w="1800" w:type="dxa"/>
          </w:tcPr>
          <w:p w14:paraId="76221515" w14:textId="77777777" w:rsidR="000A49E7" w:rsidRPr="00E35926" w:rsidRDefault="000A49E7" w:rsidP="00F95DEC">
            <w:pPr>
              <w:jc w:val="both"/>
            </w:pPr>
            <w:r w:rsidRPr="00E35926">
              <w:t>E4</w:t>
            </w:r>
          </w:p>
        </w:tc>
        <w:tc>
          <w:tcPr>
            <w:tcW w:w="4140" w:type="dxa"/>
          </w:tcPr>
          <w:p w14:paraId="148FAFD5" w14:textId="77777777" w:rsidR="000A49E7" w:rsidRPr="00E35926" w:rsidRDefault="008D24C6" w:rsidP="00F95DEC">
            <w:pPr>
              <w:jc w:val="both"/>
            </w:pPr>
            <w:r w:rsidRPr="00E35926">
              <w:t>Skúsenosti s</w:t>
            </w:r>
            <w:r w:rsidR="009B3570" w:rsidRPr="00E35926">
              <w:t> </w:t>
            </w:r>
            <w:r w:rsidRPr="00E35926">
              <w:t>aplikáciou</w:t>
            </w:r>
          </w:p>
        </w:tc>
        <w:tc>
          <w:tcPr>
            <w:tcW w:w="720" w:type="dxa"/>
          </w:tcPr>
          <w:p w14:paraId="675932C0" w14:textId="77777777" w:rsidR="000A49E7" w:rsidRPr="00E35926" w:rsidRDefault="001000D1" w:rsidP="00F95DEC">
            <w:pPr>
              <w:jc w:val="center"/>
            </w:pPr>
            <w:r w:rsidRPr="00E35926">
              <w:t>0,5</w:t>
            </w:r>
          </w:p>
        </w:tc>
        <w:tc>
          <w:tcPr>
            <w:tcW w:w="1200" w:type="dxa"/>
          </w:tcPr>
          <w:p w14:paraId="63FCEEAD" w14:textId="77777777" w:rsidR="000A49E7" w:rsidRPr="00E35926" w:rsidRDefault="000A49E7" w:rsidP="00F95DEC">
            <w:pPr>
              <w:jc w:val="center"/>
            </w:pPr>
            <w:r w:rsidRPr="00E35926">
              <w:t>5</w:t>
            </w:r>
          </w:p>
        </w:tc>
        <w:tc>
          <w:tcPr>
            <w:tcW w:w="1156" w:type="dxa"/>
          </w:tcPr>
          <w:p w14:paraId="795D5782" w14:textId="77777777" w:rsidR="000A49E7" w:rsidRPr="00E35926" w:rsidRDefault="00DA2A82" w:rsidP="00F95DEC">
            <w:pPr>
              <w:jc w:val="center"/>
            </w:pPr>
            <w:r w:rsidRPr="00E35926">
              <w:t>2,5</w:t>
            </w:r>
          </w:p>
        </w:tc>
      </w:tr>
      <w:tr w:rsidR="000A49E7" w:rsidRPr="00E35926" w14:paraId="02859414" w14:textId="77777777" w:rsidTr="003045F1">
        <w:tc>
          <w:tcPr>
            <w:tcW w:w="1800" w:type="dxa"/>
          </w:tcPr>
          <w:p w14:paraId="639F37EB" w14:textId="77777777" w:rsidR="000A49E7" w:rsidRPr="00E35926" w:rsidRDefault="000A49E7" w:rsidP="00F95DEC">
            <w:pPr>
              <w:jc w:val="both"/>
            </w:pPr>
            <w:r w:rsidRPr="00E35926">
              <w:t>E5</w:t>
            </w:r>
          </w:p>
        </w:tc>
        <w:tc>
          <w:tcPr>
            <w:tcW w:w="4140" w:type="dxa"/>
          </w:tcPr>
          <w:p w14:paraId="6E3113A0" w14:textId="77777777" w:rsidR="000A49E7" w:rsidRPr="00E35926" w:rsidRDefault="008D24C6" w:rsidP="00F95DEC">
            <w:pPr>
              <w:jc w:val="both"/>
            </w:pPr>
            <w:r w:rsidRPr="00E35926">
              <w:t>Objektovo orientovaná skúsenosť</w:t>
            </w:r>
          </w:p>
        </w:tc>
        <w:tc>
          <w:tcPr>
            <w:tcW w:w="720" w:type="dxa"/>
          </w:tcPr>
          <w:p w14:paraId="6BCAD87C" w14:textId="77777777" w:rsidR="000A49E7" w:rsidRPr="00E35926" w:rsidRDefault="001000D1" w:rsidP="00F95DEC">
            <w:pPr>
              <w:jc w:val="center"/>
            </w:pPr>
            <w:r w:rsidRPr="00E35926">
              <w:t>1</w:t>
            </w:r>
          </w:p>
        </w:tc>
        <w:tc>
          <w:tcPr>
            <w:tcW w:w="1200" w:type="dxa"/>
          </w:tcPr>
          <w:p w14:paraId="5FDFF485" w14:textId="77777777" w:rsidR="000A49E7" w:rsidRPr="00E35926" w:rsidRDefault="000A49E7" w:rsidP="00F95DEC">
            <w:pPr>
              <w:jc w:val="center"/>
            </w:pPr>
            <w:r w:rsidRPr="00E35926">
              <w:t>1</w:t>
            </w:r>
          </w:p>
        </w:tc>
        <w:tc>
          <w:tcPr>
            <w:tcW w:w="1156" w:type="dxa"/>
          </w:tcPr>
          <w:p w14:paraId="2DB48CAD" w14:textId="77777777" w:rsidR="000A49E7" w:rsidRPr="00E35926" w:rsidRDefault="000A49E7" w:rsidP="00F95DEC">
            <w:pPr>
              <w:jc w:val="center"/>
            </w:pPr>
            <w:r w:rsidRPr="00E35926">
              <w:t>1</w:t>
            </w:r>
          </w:p>
        </w:tc>
      </w:tr>
      <w:tr w:rsidR="000A49E7" w:rsidRPr="00E35926" w14:paraId="7834BB8F" w14:textId="77777777" w:rsidTr="003045F1">
        <w:tc>
          <w:tcPr>
            <w:tcW w:w="1800" w:type="dxa"/>
          </w:tcPr>
          <w:p w14:paraId="598E84D4" w14:textId="77777777" w:rsidR="000A49E7" w:rsidRPr="00E35926" w:rsidRDefault="000A49E7" w:rsidP="00F95DEC">
            <w:pPr>
              <w:jc w:val="both"/>
            </w:pPr>
            <w:r w:rsidRPr="00E35926">
              <w:t>E6</w:t>
            </w:r>
          </w:p>
        </w:tc>
        <w:tc>
          <w:tcPr>
            <w:tcW w:w="4140" w:type="dxa"/>
          </w:tcPr>
          <w:p w14:paraId="4B8A9062" w14:textId="77777777" w:rsidR="000A49E7" w:rsidRPr="00E35926" w:rsidRDefault="001000D1" w:rsidP="00F95DEC">
            <w:pPr>
              <w:jc w:val="both"/>
            </w:pPr>
            <w:r w:rsidRPr="00E35926">
              <w:t>Motivácia</w:t>
            </w:r>
          </w:p>
        </w:tc>
        <w:tc>
          <w:tcPr>
            <w:tcW w:w="720" w:type="dxa"/>
          </w:tcPr>
          <w:p w14:paraId="1DD1E881" w14:textId="77777777" w:rsidR="000A49E7" w:rsidRPr="00E35926" w:rsidRDefault="001000D1" w:rsidP="00F95DEC">
            <w:pPr>
              <w:jc w:val="center"/>
            </w:pPr>
            <w:r w:rsidRPr="00E35926">
              <w:t>1</w:t>
            </w:r>
          </w:p>
        </w:tc>
        <w:tc>
          <w:tcPr>
            <w:tcW w:w="1200" w:type="dxa"/>
          </w:tcPr>
          <w:p w14:paraId="18D15BBB" w14:textId="77777777" w:rsidR="000A49E7" w:rsidRPr="00E35926" w:rsidRDefault="000A49E7" w:rsidP="00F95DEC">
            <w:pPr>
              <w:jc w:val="center"/>
            </w:pPr>
            <w:r w:rsidRPr="00E35926">
              <w:t>3</w:t>
            </w:r>
          </w:p>
        </w:tc>
        <w:tc>
          <w:tcPr>
            <w:tcW w:w="1156" w:type="dxa"/>
          </w:tcPr>
          <w:p w14:paraId="32B8D79F" w14:textId="77777777" w:rsidR="000A49E7" w:rsidRPr="00E35926" w:rsidRDefault="00DA2A82" w:rsidP="00F95DEC">
            <w:pPr>
              <w:jc w:val="center"/>
            </w:pPr>
            <w:r w:rsidRPr="00E35926">
              <w:t>3</w:t>
            </w:r>
          </w:p>
        </w:tc>
      </w:tr>
      <w:tr w:rsidR="000A49E7" w:rsidRPr="00E35926" w14:paraId="13DF246A" w14:textId="77777777" w:rsidTr="003045F1">
        <w:tc>
          <w:tcPr>
            <w:tcW w:w="1800" w:type="dxa"/>
          </w:tcPr>
          <w:p w14:paraId="1A0C641F" w14:textId="77777777" w:rsidR="000A49E7" w:rsidRPr="00E35926" w:rsidRDefault="000A49E7" w:rsidP="00F95DEC">
            <w:pPr>
              <w:jc w:val="both"/>
            </w:pPr>
            <w:r w:rsidRPr="00E35926">
              <w:t>E7</w:t>
            </w:r>
          </w:p>
        </w:tc>
        <w:tc>
          <w:tcPr>
            <w:tcW w:w="4140" w:type="dxa"/>
          </w:tcPr>
          <w:p w14:paraId="6869C6CF" w14:textId="77777777" w:rsidR="000A49E7" w:rsidRPr="00E35926" w:rsidRDefault="001000D1" w:rsidP="00F95DEC">
            <w:pPr>
              <w:jc w:val="both"/>
            </w:pPr>
            <w:r w:rsidRPr="00E35926">
              <w:t>Náročnosť programovacieho jazyka</w:t>
            </w:r>
          </w:p>
        </w:tc>
        <w:tc>
          <w:tcPr>
            <w:tcW w:w="720" w:type="dxa"/>
          </w:tcPr>
          <w:p w14:paraId="3CFCF354" w14:textId="77777777" w:rsidR="000A49E7" w:rsidRPr="00E35926" w:rsidRDefault="001000D1" w:rsidP="00F95DEC">
            <w:pPr>
              <w:jc w:val="center"/>
            </w:pPr>
            <w:r w:rsidRPr="00E35926">
              <w:t>-1</w:t>
            </w:r>
          </w:p>
        </w:tc>
        <w:tc>
          <w:tcPr>
            <w:tcW w:w="1200" w:type="dxa"/>
          </w:tcPr>
          <w:p w14:paraId="4F0FA838" w14:textId="77777777" w:rsidR="000A49E7" w:rsidRPr="00E35926" w:rsidRDefault="000A49E7" w:rsidP="00F95DEC">
            <w:pPr>
              <w:jc w:val="center"/>
            </w:pPr>
            <w:r w:rsidRPr="00E35926">
              <w:t>0</w:t>
            </w:r>
          </w:p>
        </w:tc>
        <w:tc>
          <w:tcPr>
            <w:tcW w:w="1156" w:type="dxa"/>
          </w:tcPr>
          <w:p w14:paraId="26B549DB" w14:textId="77777777" w:rsidR="000A49E7" w:rsidRPr="00E35926" w:rsidRDefault="000A49E7" w:rsidP="00F95DEC">
            <w:pPr>
              <w:jc w:val="center"/>
            </w:pPr>
            <w:r w:rsidRPr="00E35926">
              <w:t>0</w:t>
            </w:r>
          </w:p>
        </w:tc>
      </w:tr>
      <w:tr w:rsidR="000A49E7" w:rsidRPr="00E35926" w14:paraId="7743D9B1" w14:textId="77777777" w:rsidTr="003045F1">
        <w:tc>
          <w:tcPr>
            <w:tcW w:w="1800" w:type="dxa"/>
          </w:tcPr>
          <w:p w14:paraId="72849F6A" w14:textId="77777777" w:rsidR="000A49E7" w:rsidRPr="00E35926" w:rsidRDefault="000A49E7" w:rsidP="00F95DEC">
            <w:pPr>
              <w:jc w:val="both"/>
            </w:pPr>
            <w:r w:rsidRPr="00E35926">
              <w:t>E8</w:t>
            </w:r>
          </w:p>
        </w:tc>
        <w:tc>
          <w:tcPr>
            <w:tcW w:w="4140" w:type="dxa"/>
          </w:tcPr>
          <w:p w14:paraId="64E4AC74" w14:textId="77777777" w:rsidR="000A49E7" w:rsidRPr="00E35926" w:rsidRDefault="001000D1" w:rsidP="00F95DEC">
            <w:pPr>
              <w:jc w:val="both"/>
            </w:pPr>
            <w:r w:rsidRPr="00E35926">
              <w:t>Stabilita požiadaviek</w:t>
            </w:r>
          </w:p>
        </w:tc>
        <w:tc>
          <w:tcPr>
            <w:tcW w:w="720" w:type="dxa"/>
          </w:tcPr>
          <w:p w14:paraId="33B8BD3A" w14:textId="77777777" w:rsidR="000A49E7" w:rsidRPr="00E35926" w:rsidRDefault="001000D1" w:rsidP="00F95DEC">
            <w:pPr>
              <w:jc w:val="center"/>
            </w:pPr>
            <w:r w:rsidRPr="00E35926">
              <w:t>2</w:t>
            </w:r>
          </w:p>
        </w:tc>
        <w:tc>
          <w:tcPr>
            <w:tcW w:w="1200" w:type="dxa"/>
          </w:tcPr>
          <w:p w14:paraId="514020CD" w14:textId="77777777" w:rsidR="000A49E7" w:rsidRPr="00E35926" w:rsidRDefault="000A49E7" w:rsidP="00F95DEC">
            <w:pPr>
              <w:jc w:val="center"/>
            </w:pPr>
            <w:r w:rsidRPr="00E35926">
              <w:t>0</w:t>
            </w:r>
          </w:p>
        </w:tc>
        <w:tc>
          <w:tcPr>
            <w:tcW w:w="1156" w:type="dxa"/>
          </w:tcPr>
          <w:p w14:paraId="2437444C" w14:textId="77777777" w:rsidR="000A49E7" w:rsidRPr="00E35926" w:rsidRDefault="000A49E7" w:rsidP="00F95DEC">
            <w:pPr>
              <w:jc w:val="center"/>
            </w:pPr>
            <w:r w:rsidRPr="00E35926">
              <w:t>0</w:t>
            </w:r>
          </w:p>
        </w:tc>
      </w:tr>
      <w:tr w:rsidR="000A49E7" w:rsidRPr="00E35926" w14:paraId="0F6F5A72" w14:textId="77777777" w:rsidTr="003045F1">
        <w:tc>
          <w:tcPr>
            <w:tcW w:w="7860" w:type="dxa"/>
            <w:gridSpan w:val="4"/>
          </w:tcPr>
          <w:p w14:paraId="01036373" w14:textId="77777777" w:rsidR="000A49E7" w:rsidRPr="00E35926" w:rsidRDefault="000A49E7" w:rsidP="00F95DEC">
            <w:pPr>
              <w:jc w:val="center"/>
            </w:pPr>
            <w:r w:rsidRPr="00E35926">
              <w:t>Celkový Environmentálny Faktor</w:t>
            </w:r>
          </w:p>
        </w:tc>
        <w:tc>
          <w:tcPr>
            <w:tcW w:w="1156" w:type="dxa"/>
          </w:tcPr>
          <w:p w14:paraId="7A0AE7E6" w14:textId="77777777" w:rsidR="000A49E7" w:rsidRPr="00E35926" w:rsidRDefault="002C3C52" w:rsidP="00F95DEC">
            <w:pPr>
              <w:jc w:val="center"/>
            </w:pPr>
            <w:r w:rsidRPr="00E35926">
              <w:t>7,5</w:t>
            </w:r>
          </w:p>
        </w:tc>
      </w:tr>
    </w:tbl>
    <w:p w14:paraId="3DED780B" w14:textId="77777777" w:rsidR="00BB4C26" w:rsidRPr="00E35926" w:rsidRDefault="00BB4C26" w:rsidP="00BB4C26">
      <w:pPr>
        <w:jc w:val="both"/>
      </w:pPr>
      <w:r w:rsidRPr="00E35926">
        <w:t xml:space="preserve">Váha každého faktora sa vynásobí jeho vnímaným </w:t>
      </w:r>
      <w:r w:rsidR="009B3570" w:rsidRPr="00E35926">
        <w:t>zložitosťou</w:t>
      </w:r>
      <w:r w:rsidRPr="00E35926">
        <w:t xml:space="preserve"> čím sa získa vypočítaný faktor. Vypočítané faktory sa spočítajú, aby sa vytvoril</w:t>
      </w:r>
      <w:r w:rsidR="002C3C52" w:rsidRPr="00E35926">
        <w:t xml:space="preserve"> Celkový E</w:t>
      </w:r>
      <w:r w:rsidRPr="00E35926">
        <w:t xml:space="preserve">nvironmentálny </w:t>
      </w:r>
      <w:r w:rsidR="002C3C52" w:rsidRPr="00E35926">
        <w:t>F</w:t>
      </w:r>
      <w:r w:rsidRPr="00E35926">
        <w:t xml:space="preserve">aktor. </w:t>
      </w:r>
    </w:p>
    <w:p w14:paraId="5A23136A" w14:textId="77777777" w:rsidR="009F5815" w:rsidRPr="00E35926" w:rsidRDefault="00BB4C26" w:rsidP="00BB4C26">
      <w:pPr>
        <w:jc w:val="both"/>
      </w:pPr>
      <w:r w:rsidRPr="00E35926">
        <w:t xml:space="preserve">Na získanie konečného ECF sa </w:t>
      </w:r>
      <w:r w:rsidR="009F5815" w:rsidRPr="00E35926">
        <w:t>použijú dve konštanty v kombinácií s Celkovým Envi</w:t>
      </w:r>
      <w:r w:rsidR="00F36208" w:rsidRPr="00E35926">
        <w:t xml:space="preserve">ronmentálnych Faktorom. </w:t>
      </w:r>
    </w:p>
    <w:p w14:paraId="0EACA60C" w14:textId="77777777" w:rsidR="00F36208" w:rsidRPr="00E35926" w:rsidRDefault="00F36208" w:rsidP="00BB4C26">
      <w:pPr>
        <w:jc w:val="both"/>
        <w:rPr>
          <w:b/>
          <w:bCs/>
        </w:rPr>
      </w:pPr>
      <w:r w:rsidRPr="00E35926">
        <w:rPr>
          <w:b/>
          <w:bCs/>
        </w:rPr>
        <w:t xml:space="preserve">ECF = 1,4 </w:t>
      </w:r>
      <w:r w:rsidR="009B3570" w:rsidRPr="00E35926">
        <w:rPr>
          <w:b/>
          <w:bCs/>
        </w:rPr>
        <w:t>+</w:t>
      </w:r>
      <w:r w:rsidRPr="00E35926">
        <w:rPr>
          <w:b/>
          <w:bCs/>
        </w:rPr>
        <w:t xml:space="preserve"> (</w:t>
      </w:r>
      <w:r w:rsidR="002F5EC9" w:rsidRPr="00E35926">
        <w:rPr>
          <w:b/>
          <w:bCs/>
        </w:rPr>
        <w:t xml:space="preserve">- </w:t>
      </w:r>
      <w:r w:rsidRPr="00E35926">
        <w:rPr>
          <w:b/>
          <w:bCs/>
        </w:rPr>
        <w:t xml:space="preserve">0,03 * </w:t>
      </w:r>
      <w:r w:rsidR="001C1585" w:rsidRPr="00E35926">
        <w:rPr>
          <w:b/>
          <w:bCs/>
        </w:rPr>
        <w:t xml:space="preserve">Celkový Environmentálny Faktor). V našom prípade </w:t>
      </w:r>
      <w:r w:rsidR="0071692A" w:rsidRPr="00E35926">
        <w:rPr>
          <w:b/>
          <w:bCs/>
        </w:rPr>
        <w:t xml:space="preserve">1,4 </w:t>
      </w:r>
      <w:r w:rsidR="009B3570" w:rsidRPr="00E35926">
        <w:rPr>
          <w:b/>
          <w:bCs/>
        </w:rPr>
        <w:t>+</w:t>
      </w:r>
      <w:r w:rsidR="0071692A" w:rsidRPr="00E35926">
        <w:rPr>
          <w:b/>
          <w:bCs/>
        </w:rPr>
        <w:t xml:space="preserve"> (</w:t>
      </w:r>
      <w:r w:rsidR="002F5EC9" w:rsidRPr="00E35926">
        <w:rPr>
          <w:b/>
          <w:bCs/>
        </w:rPr>
        <w:t xml:space="preserve">- </w:t>
      </w:r>
      <w:r w:rsidR="0071692A" w:rsidRPr="00E35926">
        <w:rPr>
          <w:b/>
          <w:bCs/>
        </w:rPr>
        <w:t xml:space="preserve">0,03 * 7,5) = </w:t>
      </w:r>
      <w:r w:rsidR="001A4402" w:rsidRPr="00E35926">
        <w:rPr>
          <w:b/>
          <w:bCs/>
        </w:rPr>
        <w:t>1,175</w:t>
      </w:r>
    </w:p>
    <w:p w14:paraId="106ADA5A" w14:textId="77777777" w:rsidR="009B3570" w:rsidRPr="00E35926" w:rsidRDefault="00BB4C26" w:rsidP="00BB4C26">
      <w:pPr>
        <w:jc w:val="both"/>
      </w:pPr>
      <w:r w:rsidRPr="00E35926">
        <w:t xml:space="preserve">Konštanty obmedzujú vplyv, ktorý má ECF na </w:t>
      </w:r>
      <w:r w:rsidR="009B3570" w:rsidRPr="00E35926">
        <w:t>celkovú hodnotu</w:t>
      </w:r>
      <w:r w:rsidRPr="00E35926">
        <w:t xml:space="preserve"> UCP</w:t>
      </w:r>
      <w:r w:rsidR="009B3570" w:rsidRPr="00E35926">
        <w:t xml:space="preserve"> a to v nasledovnom rozmedzí:</w:t>
      </w:r>
    </w:p>
    <w:p w14:paraId="6E4766D0" w14:textId="77777777" w:rsidR="009B3570" w:rsidRPr="00E35926" w:rsidRDefault="009B3570" w:rsidP="00CA223C">
      <w:pPr>
        <w:pStyle w:val="Odsekzoznamu"/>
        <w:numPr>
          <w:ilvl w:val="0"/>
          <w:numId w:val="2"/>
        </w:numPr>
        <w:jc w:val="both"/>
      </w:pPr>
      <w:r w:rsidRPr="00E35926">
        <w:t>od 0</w:t>
      </w:r>
      <w:r w:rsidR="00BB4C26" w:rsidRPr="00E35926">
        <w:t>,425</w:t>
      </w:r>
      <w:r w:rsidR="00223709" w:rsidRPr="00E35926">
        <w:t xml:space="preserve"> </w:t>
      </w:r>
      <w:r w:rsidRPr="00E35926">
        <w:t xml:space="preserve">– všetky zadané hodnoty sú 5, okrem hodnoty pre parametre </w:t>
      </w:r>
      <w:r w:rsidR="00BB4C26" w:rsidRPr="00E35926">
        <w:t xml:space="preserve">Pracovníci na čiastočný úväzok a </w:t>
      </w:r>
      <w:r w:rsidRPr="00E35926">
        <w:t>Z</w:t>
      </w:r>
      <w:r w:rsidR="00BB4C26" w:rsidRPr="00E35926">
        <w:t>ložitý programovací jazyk</w:t>
      </w:r>
      <w:r w:rsidRPr="00E35926">
        <w:t>, ktoré sú 0</w:t>
      </w:r>
    </w:p>
    <w:p w14:paraId="44403BA3" w14:textId="77777777" w:rsidR="00BB4C26" w:rsidRPr="00E35926" w:rsidRDefault="009B3570" w:rsidP="00CA223C">
      <w:pPr>
        <w:pStyle w:val="Odsekzoznamu"/>
        <w:numPr>
          <w:ilvl w:val="0"/>
          <w:numId w:val="2"/>
        </w:numPr>
        <w:jc w:val="both"/>
      </w:pPr>
      <w:r w:rsidRPr="00E35926">
        <w:t xml:space="preserve">do </w:t>
      </w:r>
      <w:r w:rsidR="00BB4C26" w:rsidRPr="00E35926">
        <w:t>1,4</w:t>
      </w:r>
      <w:r w:rsidRPr="00E35926">
        <w:t xml:space="preserve"> – všetky zadané hodnoty sú 0</w:t>
      </w:r>
    </w:p>
    <w:p w14:paraId="6F3CC2A4" w14:textId="77777777" w:rsidR="00522E95" w:rsidRPr="00E35926" w:rsidRDefault="00BB4C26" w:rsidP="00BB4C26">
      <w:pPr>
        <w:jc w:val="both"/>
      </w:pPr>
      <w:r w:rsidRPr="00E35926">
        <w:lastRenderedPageBreak/>
        <w:t>Preto ECF môže znížiť</w:t>
      </w:r>
      <w:r w:rsidR="007B7B91" w:rsidRPr="00E35926">
        <w:t xml:space="preserve"> hodnotu</w:t>
      </w:r>
      <w:r w:rsidRPr="00E35926">
        <w:t xml:space="preserve"> UCP o 57,5 ​​percenta a zvýšiť </w:t>
      </w:r>
      <w:r w:rsidR="007B7B91" w:rsidRPr="00E35926">
        <w:t xml:space="preserve">hodnotu </w:t>
      </w:r>
      <w:r w:rsidRPr="00E35926">
        <w:t>UCP o 40 percent.</w:t>
      </w:r>
      <w:r w:rsidR="007B7B91" w:rsidRPr="00E35926">
        <w:t xml:space="preserve"> Čiže, ak chceme mať „lacnejšie“ riešenie mali by sme tlačiť na to, aby boli požadované čo najvyššie hodnoty pre jednotlivé parametre. </w:t>
      </w:r>
    </w:p>
    <w:p w14:paraId="0903F309" w14:textId="77777777" w:rsidR="00223709" w:rsidRPr="00E35926" w:rsidRDefault="00827EDA" w:rsidP="00827EDA">
      <w:pPr>
        <w:pStyle w:val="Nadpis3"/>
        <w:rPr>
          <w:rFonts w:asciiTheme="minorHAnsi" w:hAnsiTheme="minorHAnsi"/>
        </w:rPr>
      </w:pPr>
      <w:bookmarkStart w:id="13" w:name="_Toc63691067"/>
      <w:r w:rsidRPr="00E35926">
        <w:rPr>
          <w:rFonts w:asciiTheme="minorHAnsi" w:hAnsiTheme="minorHAnsi"/>
        </w:rPr>
        <w:t>Výpočet UCP</w:t>
      </w:r>
      <w:bookmarkEnd w:id="13"/>
    </w:p>
    <w:p w14:paraId="778F51A5" w14:textId="77777777" w:rsidR="00827EDA" w:rsidRPr="00E35926" w:rsidRDefault="00827EDA" w:rsidP="009178EE">
      <w:pPr>
        <w:jc w:val="both"/>
      </w:pPr>
      <w:r w:rsidRPr="00E35926">
        <w:t>Výpočet celkovej hodnoty UCP vychádza z nasledujúcej rovnice UCP = UUCP * TCF * ECF</w:t>
      </w:r>
      <w:r w:rsidR="009178EE" w:rsidRPr="00E35926">
        <w:t>, čo je v našom prípade nasledujúce:</w:t>
      </w:r>
    </w:p>
    <w:p w14:paraId="503C1BAE" w14:textId="52312822" w:rsidR="009178EE" w:rsidRPr="00E35926" w:rsidRDefault="009178EE" w:rsidP="00CA223C">
      <w:pPr>
        <w:pStyle w:val="Odsekzoznamu"/>
        <w:numPr>
          <w:ilvl w:val="0"/>
          <w:numId w:val="2"/>
        </w:numPr>
        <w:jc w:val="both"/>
      </w:pPr>
      <w:r w:rsidRPr="00E35926">
        <w:t xml:space="preserve">UUCP = </w:t>
      </w:r>
      <w:r w:rsidR="001C6535">
        <w:t>378</w:t>
      </w:r>
    </w:p>
    <w:p w14:paraId="2CFEBC0D" w14:textId="77777777" w:rsidR="009178EE" w:rsidRPr="00E35926" w:rsidRDefault="009178EE" w:rsidP="00CA223C">
      <w:pPr>
        <w:pStyle w:val="Odsekzoznamu"/>
        <w:numPr>
          <w:ilvl w:val="0"/>
          <w:numId w:val="2"/>
        </w:numPr>
        <w:jc w:val="both"/>
      </w:pPr>
      <w:r w:rsidRPr="00E35926">
        <w:t>TCF = 0,965</w:t>
      </w:r>
    </w:p>
    <w:p w14:paraId="43811065" w14:textId="77777777" w:rsidR="009178EE" w:rsidRPr="00E35926" w:rsidRDefault="009178EE" w:rsidP="00CA223C">
      <w:pPr>
        <w:pStyle w:val="Odsekzoznamu"/>
        <w:numPr>
          <w:ilvl w:val="0"/>
          <w:numId w:val="2"/>
        </w:numPr>
        <w:jc w:val="both"/>
      </w:pPr>
      <w:r w:rsidRPr="00E35926">
        <w:t>ECF = 1,175</w:t>
      </w:r>
    </w:p>
    <w:p w14:paraId="495ECC15" w14:textId="485FFC0C" w:rsidR="00116734" w:rsidRPr="00E35926" w:rsidRDefault="00116734" w:rsidP="00116734">
      <w:pPr>
        <w:jc w:val="both"/>
        <w:rPr>
          <w:b/>
          <w:bCs/>
        </w:rPr>
      </w:pPr>
      <w:r w:rsidRPr="00E35926">
        <w:rPr>
          <w:b/>
          <w:bCs/>
        </w:rPr>
        <w:t xml:space="preserve">UCP = </w:t>
      </w:r>
      <w:r w:rsidR="00FA442A">
        <w:rPr>
          <w:b/>
          <w:bCs/>
        </w:rPr>
        <w:t>407,63</w:t>
      </w:r>
      <w:r w:rsidR="00CB7354" w:rsidRPr="00E35926">
        <w:rPr>
          <w:b/>
          <w:bCs/>
        </w:rPr>
        <w:t xml:space="preserve"> </w:t>
      </w:r>
      <w:r w:rsidR="00EF1382" w:rsidRPr="00E35926">
        <w:rPr>
          <w:b/>
          <w:bCs/>
        </w:rPr>
        <w:t xml:space="preserve">alebo </w:t>
      </w:r>
      <w:r w:rsidR="00D954A4" w:rsidRPr="00E35926">
        <w:rPr>
          <w:b/>
          <w:bCs/>
        </w:rPr>
        <w:t>4</w:t>
      </w:r>
      <w:r w:rsidR="00FA442A">
        <w:rPr>
          <w:b/>
          <w:bCs/>
        </w:rPr>
        <w:t>08</w:t>
      </w:r>
      <w:r w:rsidR="00D954A4" w:rsidRPr="00E35926">
        <w:rPr>
          <w:b/>
          <w:bCs/>
        </w:rPr>
        <w:t xml:space="preserve"> USE CASE POINTOV</w:t>
      </w:r>
    </w:p>
    <w:p w14:paraId="54C80FDA" w14:textId="77777777" w:rsidR="0042289F" w:rsidRPr="00E35926" w:rsidRDefault="0042289F" w:rsidP="007C0A26">
      <w:pPr>
        <w:pStyle w:val="Nadpis3"/>
        <w:rPr>
          <w:rFonts w:asciiTheme="minorHAnsi" w:hAnsiTheme="minorHAnsi"/>
        </w:rPr>
      </w:pPr>
      <w:bookmarkStart w:id="14" w:name="_Toc63691068"/>
      <w:r w:rsidRPr="00E35926">
        <w:rPr>
          <w:rFonts w:asciiTheme="minorHAnsi" w:hAnsiTheme="minorHAnsi"/>
        </w:rPr>
        <w:t>Produktivity faktor</w:t>
      </w:r>
      <w:bookmarkEnd w:id="14"/>
    </w:p>
    <w:p w14:paraId="1A151050" w14:textId="77777777" w:rsidR="007C0A26" w:rsidRPr="00E35926" w:rsidRDefault="00112CF2" w:rsidP="00C817B1">
      <w:pPr>
        <w:jc w:val="both"/>
      </w:pPr>
      <w:r w:rsidRPr="00E35926">
        <w:t xml:space="preserve">Na </w:t>
      </w:r>
      <w:r w:rsidR="0037236F" w:rsidRPr="00E35926">
        <w:t xml:space="preserve">získanie celkovej hodnoty </w:t>
      </w:r>
      <w:r w:rsidR="007F0F11" w:rsidRPr="00E35926">
        <w:t xml:space="preserve">odhadovanej prácnosti je potrebné vypočítanú hodnotu UCP prenásobiť </w:t>
      </w:r>
      <w:r w:rsidR="00C817B1" w:rsidRPr="00E35926">
        <w:t xml:space="preserve">faktorom produktivity, ktorý predstavuje sumu hodín potrebných na implementáciu jedného UCP. </w:t>
      </w:r>
      <w:r w:rsidR="00653653" w:rsidRPr="00E35926">
        <w:t>Základná hodnota bola podľa Karnera stanovená na 20 hodín, pričom teória odporúča, aby sa tento faktor pohyboval na rozmedzí medzi 15 – 30 hodí</w:t>
      </w:r>
      <w:r w:rsidR="7817CD73" w:rsidRPr="00E35926">
        <w:t>n</w:t>
      </w:r>
      <w:r w:rsidR="00653653" w:rsidRPr="00E35926">
        <w:t xml:space="preserve"> per </w:t>
      </w:r>
      <w:r w:rsidR="5D44FF80" w:rsidRPr="00E35926">
        <w:t>UCP.</w:t>
      </w:r>
    </w:p>
    <w:p w14:paraId="351F990A" w14:textId="77777777" w:rsidR="00D90ADC" w:rsidRPr="00E35926" w:rsidRDefault="00D90ADC" w:rsidP="00C817B1">
      <w:pPr>
        <w:jc w:val="both"/>
      </w:pPr>
      <w:r w:rsidRPr="00E35926">
        <w:t xml:space="preserve">Zároveň sa odporúča </w:t>
      </w:r>
      <w:r w:rsidR="00CF74A6" w:rsidRPr="00E35926">
        <w:t>ex – post spraviť vyhodnotenie projektu, z ktorého vzíde reálna hodnota PF, ktorá sa môže použiť pre ďalšie projekty. Vypočítaná reálna hodnota môže byť aj mimo hraníc 15 až 30.</w:t>
      </w:r>
    </w:p>
    <w:p w14:paraId="183EF585" w14:textId="77777777" w:rsidR="00CF74A6" w:rsidRPr="00E35926" w:rsidRDefault="00CF74A6" w:rsidP="00C817B1">
      <w:pPr>
        <w:jc w:val="both"/>
      </w:pPr>
      <w:r w:rsidRPr="00E35926">
        <w:t xml:space="preserve">Ak sa jedná o úplne nový projekt odporúča sa použiť iniciačná hodnota PF na úrovni 20 hodín per </w:t>
      </w:r>
      <w:r w:rsidR="59A373E5" w:rsidRPr="00E35926">
        <w:t>UCP</w:t>
      </w:r>
    </w:p>
    <w:p w14:paraId="425D9D79" w14:textId="02E32C91" w:rsidR="00CE159F" w:rsidRPr="00E35926" w:rsidRDefault="00CE159F" w:rsidP="00C817B1">
      <w:pPr>
        <w:jc w:val="both"/>
      </w:pPr>
      <w:r w:rsidRPr="00E35926">
        <w:t xml:space="preserve">V našom prípade sa jedná </w:t>
      </w:r>
      <w:r w:rsidR="00343E4E" w:rsidRPr="00E35926">
        <w:t>pri PF = 20 o kapacity na úrovni 9760 hodín</w:t>
      </w:r>
      <w:r w:rsidR="0D6F5B01" w:rsidRPr="00E35926">
        <w:t xml:space="preserve"> (4</w:t>
      </w:r>
      <w:r w:rsidR="00400356">
        <w:t>08</w:t>
      </w:r>
      <w:r w:rsidR="0D6F5B01" w:rsidRPr="00E35926">
        <w:t xml:space="preserve"> UCP*20 )</w:t>
      </w:r>
      <w:r w:rsidR="00343E4E" w:rsidRPr="00E35926">
        <w:t xml:space="preserve">, čo predstavuje </w:t>
      </w:r>
      <w:r w:rsidR="00400356">
        <w:t>1020</w:t>
      </w:r>
      <w:r w:rsidR="00FF27FD" w:rsidRPr="00E35926">
        <w:t xml:space="preserve"> človekodní. </w:t>
      </w:r>
      <w:r w:rsidR="7DEBF89B" w:rsidRPr="00E35926">
        <w:t xml:space="preserve">( </w:t>
      </w:r>
      <w:r w:rsidR="00400356">
        <w:t>8 160</w:t>
      </w:r>
      <w:r w:rsidR="7DEBF89B" w:rsidRPr="00E35926">
        <w:t>h / 8 h )</w:t>
      </w:r>
    </w:p>
    <w:p w14:paraId="1C6F009A" w14:textId="77777777" w:rsidR="000C33CB" w:rsidRPr="00E35926" w:rsidRDefault="00F97157" w:rsidP="000C33CB">
      <w:pPr>
        <w:pStyle w:val="Nadpis2"/>
        <w:rPr>
          <w:rFonts w:asciiTheme="minorHAnsi" w:hAnsiTheme="minorHAnsi"/>
        </w:rPr>
      </w:pPr>
      <w:bookmarkStart w:id="15" w:name="_Toc63691069"/>
      <w:r w:rsidRPr="00E35926">
        <w:rPr>
          <w:rFonts w:asciiTheme="minorHAnsi" w:hAnsiTheme="minorHAnsi"/>
        </w:rPr>
        <w:t>Aplikácia</w:t>
      </w:r>
      <w:r w:rsidR="008C31E2" w:rsidRPr="00E35926">
        <w:rPr>
          <w:rFonts w:asciiTheme="minorHAnsi" w:hAnsiTheme="minorHAnsi"/>
        </w:rPr>
        <w:t xml:space="preserve"> metodiky</w:t>
      </w:r>
      <w:r w:rsidRPr="00E35926">
        <w:rPr>
          <w:rFonts w:asciiTheme="minorHAnsi" w:hAnsiTheme="minorHAnsi"/>
        </w:rPr>
        <w:t xml:space="preserve"> UCP </w:t>
      </w:r>
      <w:r w:rsidR="008C31E2" w:rsidRPr="00E35926">
        <w:rPr>
          <w:rFonts w:asciiTheme="minorHAnsi" w:hAnsiTheme="minorHAnsi"/>
        </w:rPr>
        <w:t>na hodnotenie projektov</w:t>
      </w:r>
      <w:bookmarkEnd w:id="15"/>
    </w:p>
    <w:p w14:paraId="6976DF05" w14:textId="77777777" w:rsidR="00F97157" w:rsidRPr="00E35926" w:rsidRDefault="008C31E2" w:rsidP="009B1D09">
      <w:pPr>
        <w:jc w:val="both"/>
      </w:pPr>
      <w:r w:rsidRPr="00E35926">
        <w:t xml:space="preserve">Nie každý pripravovaný projekt </w:t>
      </w:r>
      <w:r w:rsidR="009B1D09" w:rsidRPr="00E35926">
        <w:t xml:space="preserve">má povahu vývoja alebo úpravy SW diela. V súčasnosti sú predpokladané aj projekty, ktoré sú vyslovene založené napr. na nákupe HW alebo krabicového SW, ktorý si nevyžaduje </w:t>
      </w:r>
      <w:proofErr w:type="spellStart"/>
      <w:r w:rsidR="007B7B91" w:rsidRPr="00E35926">
        <w:t>customizáciu</w:t>
      </w:r>
      <w:proofErr w:type="spellEnd"/>
      <w:r w:rsidR="009B1D09" w:rsidRPr="00E35926">
        <w:t xml:space="preserve">. </w:t>
      </w:r>
    </w:p>
    <w:p w14:paraId="1056C32C" w14:textId="77777777" w:rsidR="009B1D09" w:rsidRPr="00E35926" w:rsidRDefault="009B1D09" w:rsidP="009B1D09">
      <w:pPr>
        <w:jc w:val="both"/>
      </w:pPr>
      <w:r w:rsidRPr="00E35926">
        <w:t xml:space="preserve">Rovnako </w:t>
      </w:r>
      <w:r w:rsidR="00A628E4" w:rsidRPr="00E35926">
        <w:t>veľa</w:t>
      </w:r>
      <w:r w:rsidRPr="00E35926">
        <w:t xml:space="preserve"> projektov, ktor</w:t>
      </w:r>
      <w:r w:rsidR="00A628E4" w:rsidRPr="00E35926">
        <w:t xml:space="preserve">ých podstata tkvie vo vývoji SW alebo značnej </w:t>
      </w:r>
      <w:proofErr w:type="spellStart"/>
      <w:r w:rsidR="007B7B91" w:rsidRPr="00E35926">
        <w:t>c</w:t>
      </w:r>
      <w:r w:rsidR="00A628E4" w:rsidRPr="00E35926">
        <w:t>ustomizácií</w:t>
      </w:r>
      <w:proofErr w:type="spellEnd"/>
      <w:r w:rsidR="00A628E4" w:rsidRPr="00E35926">
        <w:t xml:space="preserve"> nakúpených licencií, nie je plánovaná rigidne na báze </w:t>
      </w:r>
      <w:r w:rsidR="00984C4F" w:rsidRPr="00E35926">
        <w:t xml:space="preserve">UML modelovacieho jazyka, ktorý je základom pre vytvárania prípadov použitia </w:t>
      </w:r>
      <w:r w:rsidR="0082277C" w:rsidRPr="00E35926">
        <w:t xml:space="preserve">pre potreby striktne definovanej metodiky </w:t>
      </w:r>
      <w:r w:rsidR="642FAAC2" w:rsidRPr="00E35926">
        <w:t>UCP</w:t>
      </w:r>
      <w:r w:rsidR="0082277C" w:rsidRPr="00E35926">
        <w:t xml:space="preserve"> analýzy. </w:t>
      </w:r>
    </w:p>
    <w:p w14:paraId="6B8A283A" w14:textId="77777777" w:rsidR="00083964" w:rsidRPr="00E35926" w:rsidRDefault="00083964" w:rsidP="009B1D09">
      <w:pPr>
        <w:jc w:val="both"/>
      </w:pPr>
      <w:r w:rsidRPr="00E35926">
        <w:t xml:space="preserve">Preto bolo potrebné pri adaptácií metodiky pristúpiť k istým </w:t>
      </w:r>
      <w:r w:rsidR="000203B4" w:rsidRPr="00E35926">
        <w:t xml:space="preserve">prispôsobeniam a zjednodušeniam, ktoré síce porušujú striktné podmienky teórie </w:t>
      </w:r>
      <w:r w:rsidR="30B898E6" w:rsidRPr="00E35926">
        <w:t>UCP</w:t>
      </w:r>
      <w:r w:rsidR="000203B4" w:rsidRPr="00E35926">
        <w:t xml:space="preserve"> analýzy</w:t>
      </w:r>
      <w:r w:rsidR="1CDF03B1" w:rsidRPr="00E35926">
        <w:t>,</w:t>
      </w:r>
      <w:r w:rsidR="000203B4" w:rsidRPr="00E35926">
        <w:t xml:space="preserve"> ale na druhej strane vytvárajú rámcový a jednotný prístup k</w:t>
      </w:r>
      <w:r w:rsidR="00980E7A" w:rsidRPr="00E35926">
        <w:t> definovaniu rozsahu projektu a v konečnom dôsledku aj jeho rozpočtu.</w:t>
      </w:r>
    </w:p>
    <w:p w14:paraId="2E363095" w14:textId="77777777" w:rsidR="0086210F" w:rsidRPr="00E35926" w:rsidRDefault="0086210F" w:rsidP="009B1D09">
      <w:pPr>
        <w:jc w:val="both"/>
      </w:pPr>
      <w:r w:rsidRPr="00E35926">
        <w:t>V nasledujúco</w:t>
      </w:r>
      <w:r w:rsidR="1BE47013" w:rsidRPr="00E35926">
        <w:t>m</w:t>
      </w:r>
      <w:r w:rsidRPr="00E35926">
        <w:t xml:space="preserve"> texte sú definované základné úpravy metodiky resp. výnimky pre použitie metodiky</w:t>
      </w:r>
      <w:r w:rsidR="17A2A24A" w:rsidRPr="00E35926">
        <w:t>.</w:t>
      </w:r>
    </w:p>
    <w:p w14:paraId="6FF2932D" w14:textId="77777777" w:rsidR="00BB4265" w:rsidRPr="00E35926" w:rsidRDefault="00BB4265" w:rsidP="00980E7A">
      <w:pPr>
        <w:pStyle w:val="Nadpis3"/>
        <w:rPr>
          <w:rFonts w:asciiTheme="minorHAnsi" w:hAnsiTheme="minorHAnsi"/>
        </w:rPr>
      </w:pPr>
      <w:bookmarkStart w:id="16" w:name="_Toc63691070"/>
      <w:r w:rsidRPr="00E35926">
        <w:rPr>
          <w:rFonts w:asciiTheme="minorHAnsi" w:hAnsiTheme="minorHAnsi"/>
        </w:rPr>
        <w:t>Vývoj a úprava SW diela / Aplikácie</w:t>
      </w:r>
      <w:bookmarkEnd w:id="16"/>
    </w:p>
    <w:p w14:paraId="48051763" w14:textId="77777777" w:rsidR="00980E7A" w:rsidRPr="00E35926" w:rsidRDefault="0062332B" w:rsidP="00BB4265">
      <w:pPr>
        <w:pStyle w:val="Nadpis4"/>
        <w:rPr>
          <w:rFonts w:asciiTheme="minorHAnsi" w:hAnsiTheme="minorHAnsi"/>
        </w:rPr>
      </w:pPr>
      <w:r w:rsidRPr="00E35926">
        <w:rPr>
          <w:rFonts w:asciiTheme="minorHAnsi" w:hAnsiTheme="minorHAnsi"/>
        </w:rPr>
        <w:t>USE CASE = Funkčná požiadavka</w:t>
      </w:r>
    </w:p>
    <w:p w14:paraId="065F1C7E" w14:textId="77777777" w:rsidR="00FD15BF" w:rsidRPr="00E35926" w:rsidRDefault="0062332B" w:rsidP="001F5383">
      <w:pPr>
        <w:jc w:val="both"/>
      </w:pPr>
      <w:r w:rsidRPr="00E35926">
        <w:t xml:space="preserve">Základným predpokladom je mať definované jednotky, ku ktorým sa budú definovať </w:t>
      </w:r>
      <w:r w:rsidR="001F5383" w:rsidRPr="00E35926">
        <w:t xml:space="preserve">primárne </w:t>
      </w:r>
      <w:r w:rsidRPr="00E35926">
        <w:t xml:space="preserve">parametre </w:t>
      </w:r>
      <w:r w:rsidR="001F5383" w:rsidRPr="00E35926">
        <w:t xml:space="preserve">potrebné pre výpočet predpokladanej prácnosti projektu. </w:t>
      </w:r>
      <w:r w:rsidR="005116D9" w:rsidRPr="00E35926">
        <w:t xml:space="preserve">V prípade USE CASE POINT je základom Prípad použitia. Pre naše potreby sa jedná o funkčnú požiadavku, ku ktorej sa budú viazať všetky nasledovné výpočty. </w:t>
      </w:r>
    </w:p>
    <w:p w14:paraId="09D4B3FE" w14:textId="77777777" w:rsidR="00FD15BF" w:rsidRPr="00E35926" w:rsidRDefault="00FD15BF" w:rsidP="001F5383">
      <w:pPr>
        <w:jc w:val="both"/>
      </w:pPr>
      <w:r w:rsidRPr="00E35926">
        <w:t>Rozdiel medzi Prípadom použitia a Funkčnou požiadavkou teória uvádza nasledovný:</w:t>
      </w:r>
    </w:p>
    <w:p w14:paraId="4009BCD0" w14:textId="77777777" w:rsidR="004E2BBE" w:rsidRPr="00E35926" w:rsidRDefault="00C70FBD" w:rsidP="00CA223C">
      <w:pPr>
        <w:pStyle w:val="Odsekzoznamu"/>
        <w:numPr>
          <w:ilvl w:val="0"/>
          <w:numId w:val="2"/>
        </w:numPr>
        <w:jc w:val="both"/>
      </w:pPr>
      <w:r w:rsidRPr="00E35926">
        <w:rPr>
          <w:b/>
          <w:bCs/>
        </w:rPr>
        <w:t>Prípad použitia</w:t>
      </w:r>
      <w:r w:rsidRPr="00E35926">
        <w:t xml:space="preserve"> definuje cieľovo orientovaný súbor interakcií medzi externými aktérmi a uvažovaným systémom.</w:t>
      </w:r>
    </w:p>
    <w:p w14:paraId="509D517A" w14:textId="77777777" w:rsidR="00C70FBD" w:rsidRPr="00E35926" w:rsidRDefault="004E2BBE" w:rsidP="00CA223C">
      <w:pPr>
        <w:pStyle w:val="Odsekzoznamu"/>
        <w:numPr>
          <w:ilvl w:val="0"/>
          <w:numId w:val="2"/>
        </w:numPr>
        <w:jc w:val="both"/>
      </w:pPr>
      <w:r w:rsidRPr="00E35926">
        <w:rPr>
          <w:b/>
          <w:bCs/>
        </w:rPr>
        <w:lastRenderedPageBreak/>
        <w:t>Funkčné požiadavky</w:t>
      </w:r>
      <w:r w:rsidRPr="00E35926">
        <w:t xml:space="preserve"> zachytávajú zamýšľané správanie systému. Toto správanie možno vyjadriť ako služby, úlohy alebo funkcie, ktoré má systém vykonávať</w:t>
      </w:r>
      <w:r w:rsidR="451D29F2" w:rsidRPr="00E35926">
        <w:t>.</w:t>
      </w:r>
    </w:p>
    <w:p w14:paraId="3E4B8DF6" w14:textId="77777777" w:rsidR="004E2BBE" w:rsidRPr="00E35926" w:rsidRDefault="004E2BBE" w:rsidP="004E2BBE">
      <w:pPr>
        <w:jc w:val="both"/>
      </w:pPr>
      <w:r w:rsidRPr="00E35926">
        <w:t xml:space="preserve">V zásade ide o obdobné vyjadrenie správania sa systému v odlišnom ponímaní resp. </w:t>
      </w:r>
      <w:r w:rsidR="006E4A90" w:rsidRPr="00E35926">
        <w:t xml:space="preserve">interpretácií. </w:t>
      </w:r>
    </w:p>
    <w:p w14:paraId="7391EBA2" w14:textId="77777777" w:rsidR="006E4A90" w:rsidRPr="00E35926" w:rsidRDefault="00910F7E" w:rsidP="004E2BBE">
      <w:pPr>
        <w:jc w:val="both"/>
      </w:pPr>
      <w:r w:rsidRPr="00E35926">
        <w:t>Základnou otázkou bolo teda vyriešiť následný krok</w:t>
      </w:r>
      <w:r w:rsidR="406F7CE2" w:rsidRPr="00E35926">
        <w:t>,</w:t>
      </w:r>
      <w:r w:rsidRPr="00E35926">
        <w:t xml:space="preserve"> a to ako definovať zložitosť funkčnej požiadavky </w:t>
      </w:r>
      <w:r w:rsidR="006E0649" w:rsidRPr="00E35926">
        <w:t xml:space="preserve">vzhľadom na pravidlá metodiky viď. kapitola </w:t>
      </w:r>
      <w:r w:rsidR="5508BE74" w:rsidRPr="00E35926">
        <w:t>3.1.1.1</w:t>
      </w:r>
      <w:r w:rsidR="006E0649" w:rsidRPr="00E35926">
        <w:t xml:space="preserve"> Teória stanovenia UUCW</w:t>
      </w:r>
      <w:r w:rsidR="005B1F68" w:rsidRPr="00E35926">
        <w:t>. Celý proces tvorby projektu by mala byť synergia medzi biznis vlastníkmi informačných systémov a IT tímu</w:t>
      </w:r>
      <w:r w:rsidR="00284BF4" w:rsidRPr="00E35926">
        <w:t xml:space="preserve">. Preto </w:t>
      </w:r>
      <w:r w:rsidR="00B15988" w:rsidRPr="00E35926">
        <w:t>vý</w:t>
      </w:r>
      <w:r w:rsidR="008D3371" w:rsidRPr="00E35926">
        <w:t xml:space="preserve">sledok kategorizácie funkčných požiadaviek by mal byť spoločný konsenzus, pričom sa </w:t>
      </w:r>
      <w:r w:rsidR="0032266F" w:rsidRPr="00E35926">
        <w:t>použi</w:t>
      </w:r>
      <w:r w:rsidR="008D3371" w:rsidRPr="00E35926">
        <w:t xml:space="preserve">je </w:t>
      </w:r>
      <w:r w:rsidR="0032266F" w:rsidRPr="00E35926">
        <w:t>obdobný prístup k popisu zložitosti funkčnej požiadavky</w:t>
      </w:r>
      <w:r w:rsidR="4FF933B2" w:rsidRPr="00E35926">
        <w:t>,</w:t>
      </w:r>
      <w:r w:rsidR="0032266F" w:rsidRPr="00E35926">
        <w:t xml:space="preserve"> a to nasledovn</w:t>
      </w:r>
      <w:r w:rsidR="3738F612" w:rsidRPr="00E35926">
        <w:t>e</w:t>
      </w:r>
      <w:r w:rsidR="0032266F" w:rsidRPr="00E35926">
        <w:t>:</w:t>
      </w:r>
    </w:p>
    <w:tbl>
      <w:tblPr>
        <w:tblStyle w:val="Mriekatabukysvetl1"/>
        <w:tblW w:w="9067" w:type="dxa"/>
        <w:tblLook w:val="04A0" w:firstRow="1" w:lastRow="0" w:firstColumn="1" w:lastColumn="0" w:noHBand="0" w:noVBand="1"/>
      </w:tblPr>
      <w:tblGrid>
        <w:gridCol w:w="1555"/>
        <w:gridCol w:w="3402"/>
        <w:gridCol w:w="2976"/>
        <w:gridCol w:w="1134"/>
      </w:tblGrid>
      <w:tr w:rsidR="00492F4B" w:rsidRPr="00E35926" w14:paraId="03D2A0FC" w14:textId="77777777" w:rsidTr="4E31D878">
        <w:tc>
          <w:tcPr>
            <w:tcW w:w="1555" w:type="dxa"/>
            <w:shd w:val="clear" w:color="auto" w:fill="D9D9D9" w:themeFill="background1" w:themeFillShade="D9"/>
          </w:tcPr>
          <w:p w14:paraId="40099AD1" w14:textId="77777777" w:rsidR="00492F4B" w:rsidRPr="00E35926" w:rsidRDefault="00492F4B" w:rsidP="00F95DEC">
            <w:pPr>
              <w:jc w:val="both"/>
              <w:rPr>
                <w:b/>
                <w:bCs/>
              </w:rPr>
            </w:pPr>
            <w:r w:rsidRPr="00E35926">
              <w:rPr>
                <w:b/>
                <w:bCs/>
              </w:rPr>
              <w:t>Kategória Prípadu použitia</w:t>
            </w:r>
          </w:p>
        </w:tc>
        <w:tc>
          <w:tcPr>
            <w:tcW w:w="3402" w:type="dxa"/>
            <w:shd w:val="clear" w:color="auto" w:fill="D9D9D9" w:themeFill="background1" w:themeFillShade="D9"/>
          </w:tcPr>
          <w:p w14:paraId="4B850C3B" w14:textId="77777777" w:rsidR="00492F4B" w:rsidRPr="00E35926" w:rsidRDefault="00492F4B" w:rsidP="00F95DEC">
            <w:pPr>
              <w:jc w:val="both"/>
              <w:rPr>
                <w:b/>
                <w:bCs/>
              </w:rPr>
            </w:pPr>
            <w:r w:rsidRPr="00E35926">
              <w:rPr>
                <w:b/>
                <w:bCs/>
              </w:rPr>
              <w:t>Popis</w:t>
            </w:r>
          </w:p>
        </w:tc>
        <w:tc>
          <w:tcPr>
            <w:tcW w:w="2976" w:type="dxa"/>
            <w:shd w:val="clear" w:color="auto" w:fill="D9D9D9" w:themeFill="background1" w:themeFillShade="D9"/>
          </w:tcPr>
          <w:p w14:paraId="4A331823" w14:textId="77777777" w:rsidR="00492F4B" w:rsidRPr="00E35926" w:rsidRDefault="00492F4B" w:rsidP="00F95DEC">
            <w:pPr>
              <w:jc w:val="both"/>
              <w:rPr>
                <w:b/>
                <w:bCs/>
              </w:rPr>
            </w:pPr>
            <w:r w:rsidRPr="00E35926">
              <w:rPr>
                <w:b/>
                <w:bCs/>
              </w:rPr>
              <w:t>Vzorový príklad</w:t>
            </w:r>
          </w:p>
        </w:tc>
        <w:tc>
          <w:tcPr>
            <w:tcW w:w="1134" w:type="dxa"/>
            <w:shd w:val="clear" w:color="auto" w:fill="D9D9D9" w:themeFill="background1" w:themeFillShade="D9"/>
          </w:tcPr>
          <w:p w14:paraId="2531D55A" w14:textId="77777777" w:rsidR="00492F4B" w:rsidRPr="00E35926" w:rsidRDefault="00492F4B" w:rsidP="00F95DEC">
            <w:pPr>
              <w:jc w:val="both"/>
              <w:rPr>
                <w:b/>
                <w:bCs/>
              </w:rPr>
            </w:pPr>
            <w:r w:rsidRPr="00E35926">
              <w:rPr>
                <w:b/>
                <w:bCs/>
              </w:rPr>
              <w:t>Hodnota</w:t>
            </w:r>
          </w:p>
        </w:tc>
      </w:tr>
      <w:tr w:rsidR="00492F4B" w:rsidRPr="00E35926" w14:paraId="0F4D5623" w14:textId="77777777" w:rsidTr="4E31D878">
        <w:tc>
          <w:tcPr>
            <w:tcW w:w="1555" w:type="dxa"/>
          </w:tcPr>
          <w:p w14:paraId="42769B5E" w14:textId="77777777" w:rsidR="00492F4B" w:rsidRPr="00E35926" w:rsidRDefault="00492F4B" w:rsidP="00F95DEC">
            <w:pPr>
              <w:jc w:val="both"/>
            </w:pPr>
            <w:r w:rsidRPr="00E35926">
              <w:t>Jednoduchý</w:t>
            </w:r>
          </w:p>
        </w:tc>
        <w:tc>
          <w:tcPr>
            <w:tcW w:w="3402" w:type="dxa"/>
          </w:tcPr>
          <w:p w14:paraId="5B334B59" w14:textId="77777777" w:rsidR="00492F4B" w:rsidRPr="00E35926" w:rsidRDefault="00D671A8" w:rsidP="00F95DEC">
            <w:pPr>
              <w:jc w:val="both"/>
            </w:pPr>
            <w:r w:rsidRPr="00E35926">
              <w:t>Funkčná požiadavka je naplnená, ak má interakcia medzi systémom a užívateľom menej ako 3 kroky / transakcie</w:t>
            </w:r>
          </w:p>
        </w:tc>
        <w:tc>
          <w:tcPr>
            <w:tcW w:w="2976" w:type="dxa"/>
          </w:tcPr>
          <w:p w14:paraId="59DE8C3E" w14:textId="77777777" w:rsidR="00492F4B" w:rsidRPr="00E35926" w:rsidRDefault="00FD1DE8" w:rsidP="00492F4B">
            <w:r w:rsidRPr="00E35926">
              <w:t>Systém umožní prihlásenie sa do aplikácie:</w:t>
            </w:r>
          </w:p>
          <w:p w14:paraId="49B70A7A" w14:textId="77777777" w:rsidR="00E55CBA" w:rsidRPr="00E35926" w:rsidRDefault="00D671A8" w:rsidP="00CA223C">
            <w:pPr>
              <w:pStyle w:val="Odsekzoznamu"/>
              <w:numPr>
                <w:ilvl w:val="0"/>
                <w:numId w:val="2"/>
              </w:numPr>
            </w:pPr>
            <w:r w:rsidRPr="00E35926">
              <w:t xml:space="preserve">Užívateľ zadá údaje a systém overí </w:t>
            </w:r>
            <w:r w:rsidR="00BD3595" w:rsidRPr="00E35926">
              <w:t>údaje v</w:t>
            </w:r>
            <w:r w:rsidR="007B7B91" w:rsidRPr="00E35926">
              <w:t> </w:t>
            </w:r>
            <w:r w:rsidR="00BD3595" w:rsidRPr="00E35926">
              <w:t>databáze</w:t>
            </w:r>
          </w:p>
        </w:tc>
        <w:tc>
          <w:tcPr>
            <w:tcW w:w="1134" w:type="dxa"/>
          </w:tcPr>
          <w:p w14:paraId="0E19D000" w14:textId="77777777" w:rsidR="00492F4B" w:rsidRPr="00E35926" w:rsidRDefault="00492F4B" w:rsidP="00F95DEC">
            <w:pPr>
              <w:jc w:val="center"/>
            </w:pPr>
            <w:r w:rsidRPr="00E35926">
              <w:t>5</w:t>
            </w:r>
          </w:p>
        </w:tc>
      </w:tr>
      <w:tr w:rsidR="00492F4B" w:rsidRPr="00E35926" w14:paraId="1373797F" w14:textId="77777777" w:rsidTr="4E31D878">
        <w:tc>
          <w:tcPr>
            <w:tcW w:w="1555" w:type="dxa"/>
          </w:tcPr>
          <w:p w14:paraId="24EE30CB" w14:textId="77777777" w:rsidR="00492F4B" w:rsidRPr="00E35926" w:rsidRDefault="00492F4B" w:rsidP="00F95DEC">
            <w:pPr>
              <w:jc w:val="both"/>
            </w:pPr>
            <w:r w:rsidRPr="00E35926">
              <w:t>Priemerný</w:t>
            </w:r>
          </w:p>
        </w:tc>
        <w:tc>
          <w:tcPr>
            <w:tcW w:w="3402" w:type="dxa"/>
          </w:tcPr>
          <w:p w14:paraId="60D29870" w14:textId="77777777" w:rsidR="00492F4B" w:rsidRPr="00E35926" w:rsidRDefault="002959E4" w:rsidP="00F95DEC">
            <w:pPr>
              <w:jc w:val="both"/>
            </w:pPr>
            <w:r w:rsidRPr="00E35926">
              <w:t>Funkčná požiadavka je naplnená</w:t>
            </w:r>
            <w:r w:rsidR="00D671A8" w:rsidRPr="00E35926">
              <w:t xml:space="preserve">, ak má interakcia medzi systémom a užívateľom viac ako 3 a menej ako 7 krokov / transakcií </w:t>
            </w:r>
          </w:p>
        </w:tc>
        <w:tc>
          <w:tcPr>
            <w:tcW w:w="2976" w:type="dxa"/>
          </w:tcPr>
          <w:p w14:paraId="0A2EDF7A" w14:textId="77777777" w:rsidR="007772FA" w:rsidRPr="00E35926" w:rsidRDefault="00570B81" w:rsidP="00570B81">
            <w:r w:rsidRPr="00E35926">
              <w:t xml:space="preserve">Systém umožní </w:t>
            </w:r>
            <w:r w:rsidR="004B2C86" w:rsidRPr="00E35926">
              <w:t xml:space="preserve">vybrať peniaze z bankomatu: </w:t>
            </w:r>
          </w:p>
          <w:p w14:paraId="433FF62E" w14:textId="77777777" w:rsidR="004B2C86" w:rsidRPr="00E35926" w:rsidRDefault="00415B17" w:rsidP="00CA223C">
            <w:pPr>
              <w:pStyle w:val="Odsekzoznamu"/>
              <w:numPr>
                <w:ilvl w:val="0"/>
                <w:numId w:val="2"/>
              </w:numPr>
            </w:pPr>
            <w:r w:rsidRPr="00E35926">
              <w:t>Klient vloží kartu do bankomatu a ten overí jej technickú spôsobilosť</w:t>
            </w:r>
          </w:p>
          <w:p w14:paraId="07D418A8" w14:textId="77777777" w:rsidR="008476C1" w:rsidRPr="00E35926" w:rsidRDefault="008476C1" w:rsidP="00CA223C">
            <w:pPr>
              <w:pStyle w:val="Odsekzoznamu"/>
              <w:numPr>
                <w:ilvl w:val="0"/>
                <w:numId w:val="2"/>
              </w:numPr>
            </w:pPr>
            <w:r w:rsidRPr="00E35926">
              <w:t>Systém vyzve na výber parametrov výberu</w:t>
            </w:r>
          </w:p>
          <w:p w14:paraId="6EC2A59E" w14:textId="77777777" w:rsidR="009B0139" w:rsidRPr="00E35926" w:rsidRDefault="009B0139" w:rsidP="00CA223C">
            <w:pPr>
              <w:pStyle w:val="Odsekzoznamu"/>
              <w:numPr>
                <w:ilvl w:val="0"/>
                <w:numId w:val="2"/>
              </w:numPr>
            </w:pPr>
            <w:r w:rsidRPr="00E35926">
              <w:t>Systém vyzve na zadanie PIN kódu a overí ho po zadaní</w:t>
            </w:r>
          </w:p>
          <w:p w14:paraId="3C588E44" w14:textId="77777777" w:rsidR="00A15941" w:rsidRPr="00E35926" w:rsidRDefault="009B0139" w:rsidP="00CA223C">
            <w:pPr>
              <w:pStyle w:val="Odsekzoznamu"/>
              <w:numPr>
                <w:ilvl w:val="0"/>
                <w:numId w:val="2"/>
              </w:numPr>
            </w:pPr>
            <w:r w:rsidRPr="00E35926">
              <w:t>Systém vydá klientovi peniaze</w:t>
            </w:r>
          </w:p>
        </w:tc>
        <w:tc>
          <w:tcPr>
            <w:tcW w:w="1134" w:type="dxa"/>
          </w:tcPr>
          <w:p w14:paraId="2C56A7E3" w14:textId="77777777" w:rsidR="00492F4B" w:rsidRPr="00E35926" w:rsidRDefault="00492F4B" w:rsidP="00F95DEC">
            <w:pPr>
              <w:jc w:val="center"/>
            </w:pPr>
            <w:r w:rsidRPr="00E35926">
              <w:t>10</w:t>
            </w:r>
          </w:p>
        </w:tc>
      </w:tr>
      <w:tr w:rsidR="00CB6762" w:rsidRPr="00E35926" w14:paraId="60C2892D" w14:textId="77777777" w:rsidTr="4E31D878">
        <w:tc>
          <w:tcPr>
            <w:tcW w:w="1555" w:type="dxa"/>
          </w:tcPr>
          <w:p w14:paraId="5008C24B" w14:textId="77777777" w:rsidR="00CB6762" w:rsidRPr="00E35926" w:rsidRDefault="00CB6762" w:rsidP="00CB6762">
            <w:pPr>
              <w:jc w:val="both"/>
            </w:pPr>
            <w:r w:rsidRPr="00E35926">
              <w:t>Komplexný</w:t>
            </w:r>
          </w:p>
        </w:tc>
        <w:tc>
          <w:tcPr>
            <w:tcW w:w="3402" w:type="dxa"/>
          </w:tcPr>
          <w:p w14:paraId="7B12AA2F" w14:textId="77777777" w:rsidR="00CB6762" w:rsidRPr="00E35926" w:rsidRDefault="71FDCFD3" w:rsidP="00CB6762">
            <w:pPr>
              <w:jc w:val="both"/>
            </w:pPr>
            <w:r w:rsidRPr="00E35926">
              <w:t xml:space="preserve">Funkčná požiadavka je naplnená </w:t>
            </w:r>
            <w:r w:rsidR="744268E1" w:rsidRPr="00E35926">
              <w:t xml:space="preserve">ak </w:t>
            </w:r>
            <w:r w:rsidRPr="00E35926">
              <w:t xml:space="preserve">má interakcia medzi systémom a užívateľom viac ako 7 krokov / </w:t>
            </w:r>
            <w:r w:rsidR="40694E20" w:rsidRPr="00E35926">
              <w:t>transakcií</w:t>
            </w:r>
          </w:p>
        </w:tc>
        <w:tc>
          <w:tcPr>
            <w:tcW w:w="2976" w:type="dxa"/>
          </w:tcPr>
          <w:p w14:paraId="1617BF58" w14:textId="77777777" w:rsidR="00CB6762" w:rsidRPr="00E35926" w:rsidRDefault="00CB6762" w:rsidP="00CB6762">
            <w:r w:rsidRPr="00E35926">
              <w:t>Systém umožní založenie si účtu v banke:</w:t>
            </w:r>
          </w:p>
          <w:p w14:paraId="28144699" w14:textId="77777777" w:rsidR="00CB6762" w:rsidRPr="00E35926" w:rsidRDefault="00CB6762" w:rsidP="00CA223C">
            <w:pPr>
              <w:pStyle w:val="Odsekzoznamu"/>
              <w:numPr>
                <w:ilvl w:val="0"/>
                <w:numId w:val="2"/>
              </w:numPr>
            </w:pPr>
            <w:r w:rsidRPr="00E35926">
              <w:t>Záujemca zadá svoje osobné údaje a čaká na výsledok</w:t>
            </w:r>
          </w:p>
          <w:p w14:paraId="2CE514D4" w14:textId="77777777" w:rsidR="00CB6762" w:rsidRPr="00E35926" w:rsidRDefault="00CB6762" w:rsidP="00CA223C">
            <w:pPr>
              <w:pStyle w:val="Odsekzoznamu"/>
              <w:numPr>
                <w:ilvl w:val="0"/>
                <w:numId w:val="2"/>
              </w:numPr>
            </w:pPr>
            <w:r w:rsidRPr="00E35926">
              <w:t>Systém overí údaje v RPO a vráti hlásenie</w:t>
            </w:r>
          </w:p>
          <w:p w14:paraId="6B5CDA29" w14:textId="77777777" w:rsidR="00CB6762" w:rsidRPr="00E35926" w:rsidRDefault="00CB6762" w:rsidP="00CA223C">
            <w:pPr>
              <w:pStyle w:val="Odsekzoznamu"/>
              <w:numPr>
                <w:ilvl w:val="0"/>
                <w:numId w:val="2"/>
              </w:numPr>
            </w:pPr>
            <w:r w:rsidRPr="00E35926">
              <w:t>Systém overí údaje v RFO a vráti hlásenie</w:t>
            </w:r>
          </w:p>
          <w:p w14:paraId="642A4C3B" w14:textId="77777777" w:rsidR="00CB6762" w:rsidRPr="00E35926" w:rsidRDefault="00CB6762" w:rsidP="00CA223C">
            <w:pPr>
              <w:pStyle w:val="Odsekzoznamu"/>
              <w:numPr>
                <w:ilvl w:val="0"/>
                <w:numId w:val="2"/>
              </w:numPr>
            </w:pPr>
            <w:r w:rsidRPr="00E35926">
              <w:t>Systém overí údaje v SP a vráti hlásenie</w:t>
            </w:r>
          </w:p>
          <w:p w14:paraId="45BB5EA8" w14:textId="77777777" w:rsidR="00CB6762" w:rsidRPr="00E35926" w:rsidRDefault="00CB6762" w:rsidP="00CA223C">
            <w:pPr>
              <w:pStyle w:val="Odsekzoznamu"/>
              <w:numPr>
                <w:ilvl w:val="0"/>
                <w:numId w:val="2"/>
              </w:numPr>
            </w:pPr>
            <w:r w:rsidRPr="00E35926">
              <w:t>Systém overí údaje v Bankovom systéme a vráti hlásenie</w:t>
            </w:r>
          </w:p>
          <w:p w14:paraId="402B2A19" w14:textId="77777777" w:rsidR="00CB6762" w:rsidRPr="00E35926" w:rsidRDefault="00CB6762" w:rsidP="00CA223C">
            <w:pPr>
              <w:pStyle w:val="Odsekzoznamu"/>
              <w:numPr>
                <w:ilvl w:val="0"/>
                <w:numId w:val="2"/>
              </w:numPr>
            </w:pPr>
            <w:r w:rsidRPr="00E35926">
              <w:t>Systém overí údaje v registri trestov a vráti hlásenie</w:t>
            </w:r>
          </w:p>
          <w:p w14:paraId="52FADD78" w14:textId="77777777" w:rsidR="00CB6762" w:rsidRPr="00E35926" w:rsidRDefault="00CB6762" w:rsidP="00CA223C">
            <w:pPr>
              <w:pStyle w:val="Odsekzoznamu"/>
              <w:numPr>
                <w:ilvl w:val="0"/>
                <w:numId w:val="2"/>
              </w:numPr>
            </w:pPr>
            <w:r w:rsidRPr="00E35926">
              <w:t>Systém overí údaje na FS a vráti hlásenie</w:t>
            </w:r>
          </w:p>
          <w:p w14:paraId="7D0F1D01" w14:textId="77777777" w:rsidR="00CB6762" w:rsidRPr="00E35926" w:rsidRDefault="00CB6762" w:rsidP="00CB6762">
            <w:r w:rsidRPr="00E35926">
              <w:lastRenderedPageBreak/>
              <w:t>Systém overí údaje v Centrálnom súdnom systéme a vráti hlásenie</w:t>
            </w:r>
          </w:p>
        </w:tc>
        <w:tc>
          <w:tcPr>
            <w:tcW w:w="1134" w:type="dxa"/>
          </w:tcPr>
          <w:p w14:paraId="47D8BC74" w14:textId="77777777" w:rsidR="00CB6762" w:rsidRPr="00E35926" w:rsidRDefault="00CB6762" w:rsidP="00CB6762">
            <w:pPr>
              <w:jc w:val="center"/>
            </w:pPr>
            <w:r w:rsidRPr="00E35926">
              <w:lastRenderedPageBreak/>
              <w:t>15</w:t>
            </w:r>
          </w:p>
        </w:tc>
      </w:tr>
    </w:tbl>
    <w:p w14:paraId="221577CA" w14:textId="77777777" w:rsidR="00577CCA" w:rsidRPr="00E35926" w:rsidRDefault="00577CCA" w:rsidP="001F5383">
      <w:pPr>
        <w:jc w:val="both"/>
      </w:pPr>
      <w:r w:rsidRPr="00E35926">
        <w:t xml:space="preserve">Transakciou </w:t>
      </w:r>
      <w:r w:rsidR="008A31B3" w:rsidRPr="00E35926">
        <w:t>resp. systémovým krokom je myslená jedna odozva systému na zadanie jedného alebo súboru príkazov (naraz – viac parametrov)</w:t>
      </w:r>
      <w:r w:rsidR="00BD3595" w:rsidRPr="00E35926">
        <w:t xml:space="preserve">. </w:t>
      </w:r>
    </w:p>
    <w:p w14:paraId="2CA13E33" w14:textId="77777777" w:rsidR="00BD3595" w:rsidRPr="00E35926" w:rsidRDefault="00BD3595" w:rsidP="001F5383">
      <w:pPr>
        <w:jc w:val="both"/>
      </w:pPr>
      <w:r w:rsidRPr="00E35926">
        <w:t xml:space="preserve">V prípade, ak nie je možné jasne spočítať počet interakcií pre danú funkčnú požiadavku, použije sa </w:t>
      </w:r>
      <w:r w:rsidR="0023006D" w:rsidRPr="00E35926">
        <w:t xml:space="preserve">expertný odhad založený na konsenze biznis vlastníka a IT </w:t>
      </w:r>
      <w:r w:rsidR="002D4899" w:rsidRPr="00E35926">
        <w:t xml:space="preserve">tímu. </w:t>
      </w:r>
    </w:p>
    <w:p w14:paraId="40DBFEBF" w14:textId="67FE606B" w:rsidR="00751DD4" w:rsidRDefault="00FD15BF" w:rsidP="001F5383">
      <w:pPr>
        <w:jc w:val="both"/>
        <w:rPr>
          <w:b/>
          <w:bCs/>
        </w:rPr>
      </w:pPr>
      <w:r w:rsidRPr="00E35926">
        <w:t>Sa</w:t>
      </w:r>
      <w:r w:rsidR="00751DD4" w:rsidRPr="00E35926">
        <w:t xml:space="preserve">motná definícia funkčnej požiadavky je v časti </w:t>
      </w:r>
      <w:r w:rsidR="2F598C66" w:rsidRPr="00E35926">
        <w:rPr>
          <w:b/>
          <w:bCs/>
        </w:rPr>
        <w:t>4.2</w:t>
      </w:r>
      <w:r w:rsidR="00751DD4" w:rsidRPr="00E35926">
        <w:rPr>
          <w:b/>
          <w:bCs/>
        </w:rPr>
        <w:t xml:space="preserve"> </w:t>
      </w:r>
    </w:p>
    <w:p w14:paraId="24C5D033" w14:textId="77777777" w:rsidR="00D75DFB" w:rsidRPr="00E35926" w:rsidRDefault="00D75DFB" w:rsidP="001F5383">
      <w:pPr>
        <w:jc w:val="both"/>
      </w:pPr>
    </w:p>
    <w:p w14:paraId="52C8C585" w14:textId="7FC9B0F5" w:rsidR="00CA79F9" w:rsidRDefault="00CA79F9" w:rsidP="00CA79F9">
      <w:pPr>
        <w:pStyle w:val="Nadpis4"/>
        <w:rPr>
          <w:rFonts w:asciiTheme="minorHAnsi" w:hAnsiTheme="minorHAnsi"/>
        </w:rPr>
      </w:pPr>
      <w:r w:rsidRPr="00E35926">
        <w:rPr>
          <w:rFonts w:asciiTheme="minorHAnsi" w:hAnsiTheme="minorHAnsi"/>
        </w:rPr>
        <w:t>Vyhodnotenie produktivity faktora pre projekt</w:t>
      </w:r>
    </w:p>
    <w:p w14:paraId="77969C7D" w14:textId="77777777" w:rsidR="00D75DFB" w:rsidRPr="00D75DFB" w:rsidRDefault="00D75DFB" w:rsidP="00D75DFB"/>
    <w:p w14:paraId="7B4E5AE0" w14:textId="77777777" w:rsidR="00CA79F9" w:rsidRPr="00E35926" w:rsidRDefault="003122C0" w:rsidP="003F5261">
      <w:pPr>
        <w:jc w:val="both"/>
      </w:pPr>
      <w:r w:rsidRPr="00E35926">
        <w:t xml:space="preserve">Produktivity faktor, ako je uvedené v časti </w:t>
      </w:r>
      <w:r w:rsidR="23A7FABB" w:rsidRPr="00E35926">
        <w:t>3</w:t>
      </w:r>
      <w:r w:rsidRPr="00E35926">
        <w:t>.1.5 Produktivity faktor</w:t>
      </w:r>
      <w:r w:rsidR="78ADCBAF" w:rsidRPr="00E35926">
        <w:t>,</w:t>
      </w:r>
      <w:r w:rsidRPr="00E35926">
        <w:t xml:space="preserve"> je potreba hodín na </w:t>
      </w:r>
      <w:r w:rsidR="00E43780" w:rsidRPr="00E35926">
        <w:t xml:space="preserve">„vytvorenie“ jedného bodu prípadu použitia (UCP). Jeho hodnotu je potrebné vnímať veľmi </w:t>
      </w:r>
      <w:r w:rsidR="00B46CA1" w:rsidRPr="00E35926">
        <w:t>citlivo aj vzhľadom na fakt, že jeho stanov</w:t>
      </w:r>
      <w:r w:rsidR="0D969093" w:rsidRPr="00E35926">
        <w:t>e</w:t>
      </w:r>
      <w:r w:rsidR="00B46CA1" w:rsidRPr="00E35926">
        <w:t xml:space="preserve">ním môže byť projekt 2 násobne drahší alebo na druhej strane </w:t>
      </w:r>
      <w:r w:rsidR="003F5261" w:rsidRPr="00E35926">
        <w:t xml:space="preserve">o polovicu podhodnotený, pretože jeho hodnota sa podľa teórie pohybuje od 15 </w:t>
      </w:r>
      <w:r w:rsidR="35197D08" w:rsidRPr="00E35926">
        <w:t>do</w:t>
      </w:r>
      <w:r w:rsidR="003F5261" w:rsidRPr="00E35926">
        <w:t xml:space="preserve"> 30 hodín. </w:t>
      </w:r>
    </w:p>
    <w:p w14:paraId="0801423B" w14:textId="77777777" w:rsidR="003F5261" w:rsidRPr="00E35926" w:rsidRDefault="003F5261" w:rsidP="003F5261">
      <w:pPr>
        <w:jc w:val="both"/>
      </w:pPr>
      <w:r w:rsidRPr="00E35926">
        <w:t xml:space="preserve">Práve hodnota PF bude predmetom množstva otázok aj zo strany posudzovateľov projektov pri otázke, aké investičné náklady si vyžaduje daný projekt. </w:t>
      </w:r>
    </w:p>
    <w:p w14:paraId="335698D7" w14:textId="53D0FA82" w:rsidR="00980E7A" w:rsidRDefault="00BB4265" w:rsidP="003D7863">
      <w:pPr>
        <w:pStyle w:val="Nadpis3"/>
        <w:rPr>
          <w:rFonts w:asciiTheme="minorHAnsi" w:hAnsiTheme="minorHAnsi"/>
        </w:rPr>
      </w:pPr>
      <w:bookmarkStart w:id="17" w:name="_Toc63691071"/>
      <w:r w:rsidRPr="00E35926">
        <w:rPr>
          <w:rFonts w:asciiTheme="minorHAnsi" w:hAnsiTheme="minorHAnsi"/>
        </w:rPr>
        <w:t xml:space="preserve">Nákup HW resp. </w:t>
      </w:r>
      <w:r w:rsidR="00120954" w:rsidRPr="00E35926">
        <w:rPr>
          <w:rFonts w:asciiTheme="minorHAnsi" w:hAnsiTheme="minorHAnsi"/>
        </w:rPr>
        <w:t>l</w:t>
      </w:r>
      <w:r w:rsidRPr="00E35926">
        <w:rPr>
          <w:rFonts w:asciiTheme="minorHAnsi" w:hAnsiTheme="minorHAnsi"/>
        </w:rPr>
        <w:t xml:space="preserve">icencií bez potreby </w:t>
      </w:r>
      <w:r w:rsidR="003D7863" w:rsidRPr="00E35926">
        <w:rPr>
          <w:rFonts w:asciiTheme="minorHAnsi" w:hAnsiTheme="minorHAnsi"/>
        </w:rPr>
        <w:t>tvorby dodatočných funkcionalít</w:t>
      </w:r>
      <w:bookmarkEnd w:id="17"/>
    </w:p>
    <w:p w14:paraId="13274018" w14:textId="77777777" w:rsidR="00D75DFB" w:rsidRPr="00D75DFB" w:rsidRDefault="00D75DFB" w:rsidP="00D75DFB"/>
    <w:p w14:paraId="1C324DEB" w14:textId="77777777" w:rsidR="00223709" w:rsidRPr="00E35926" w:rsidRDefault="005C1E7D" w:rsidP="008C4BC7">
      <w:pPr>
        <w:jc w:val="both"/>
      </w:pPr>
      <w:r w:rsidRPr="00E35926">
        <w:t>V prípade, ak je projekt zameraný len na nákup HW a prípadne SW a</w:t>
      </w:r>
      <w:r w:rsidR="008C4BC7" w:rsidRPr="00E35926">
        <w:t> </w:t>
      </w:r>
      <w:r w:rsidRPr="00E35926">
        <w:t>licencií</w:t>
      </w:r>
      <w:r w:rsidR="008C4BC7" w:rsidRPr="00E35926">
        <w:t xml:space="preserve"> a negeneruje funkčné požiadavky, nie je potrebné vyplniť všetky potrebné záložky dokumentu. </w:t>
      </w:r>
    </w:p>
    <w:p w14:paraId="50E3F3BB" w14:textId="77777777" w:rsidR="008C4BC7" w:rsidRPr="00E35926" w:rsidRDefault="008C4BC7" w:rsidP="008C4BC7">
      <w:pPr>
        <w:jc w:val="both"/>
      </w:pPr>
      <w:r w:rsidRPr="00E35926">
        <w:t>V takomto prípade je potrebné postupovať nasledovne:</w:t>
      </w:r>
    </w:p>
    <w:p w14:paraId="540A3216" w14:textId="77777777" w:rsidR="008C4BC7" w:rsidRPr="00E35926" w:rsidRDefault="008C4BC7" w:rsidP="00CA223C">
      <w:pPr>
        <w:pStyle w:val="Odsekzoznamu"/>
        <w:numPr>
          <w:ilvl w:val="0"/>
          <w:numId w:val="2"/>
        </w:numPr>
        <w:jc w:val="both"/>
      </w:pPr>
      <w:r w:rsidRPr="00E35926">
        <w:t xml:space="preserve">V záložke Moduly stanoviť </w:t>
      </w:r>
      <w:r w:rsidR="00E56678" w:rsidRPr="00E35926">
        <w:t xml:space="preserve">„fiktívny“ modul napr. Hardvér alebo názov projektu a stanoviť predpokladané % hodnoty </w:t>
      </w:r>
      <w:proofErr w:type="spellStart"/>
      <w:r w:rsidR="00E56678" w:rsidRPr="00E35926">
        <w:t>supportu</w:t>
      </w:r>
      <w:proofErr w:type="spellEnd"/>
      <w:r w:rsidR="00E56678" w:rsidRPr="00E35926">
        <w:t>.</w:t>
      </w:r>
    </w:p>
    <w:p w14:paraId="26305813" w14:textId="77777777" w:rsidR="00E56678" w:rsidRPr="00E35926" w:rsidRDefault="00E56678" w:rsidP="00CA223C">
      <w:pPr>
        <w:pStyle w:val="Odsekzoznamu"/>
        <w:numPr>
          <w:ilvl w:val="0"/>
          <w:numId w:val="2"/>
        </w:numPr>
        <w:jc w:val="both"/>
      </w:pPr>
      <w:r w:rsidRPr="00E35926">
        <w:t xml:space="preserve">V záložke </w:t>
      </w:r>
      <w:proofErr w:type="spellStart"/>
      <w:r w:rsidRPr="00E35926">
        <w:t>Inkrementy</w:t>
      </w:r>
      <w:proofErr w:type="spellEnd"/>
      <w:r w:rsidRPr="00E35926">
        <w:t xml:space="preserve"> zadefinovať aká bude doba dodania daných kompone</w:t>
      </w:r>
      <w:r w:rsidR="00B57E6C" w:rsidRPr="00E35926">
        <w:t>ntov</w:t>
      </w:r>
      <w:r w:rsidR="007B7B91" w:rsidRPr="00E35926">
        <w:t xml:space="preserve"> a následne priradiť daný </w:t>
      </w:r>
      <w:proofErr w:type="spellStart"/>
      <w:r w:rsidR="007B7B91" w:rsidRPr="00E35926">
        <w:t>inkrement</w:t>
      </w:r>
      <w:proofErr w:type="spellEnd"/>
      <w:r w:rsidR="007B7B91" w:rsidRPr="00E35926">
        <w:t xml:space="preserve"> v záložke Moduly k predmetnému modulu</w:t>
      </w:r>
    </w:p>
    <w:p w14:paraId="27AFA1D4" w14:textId="77777777" w:rsidR="00B57E6C" w:rsidRPr="00E35926" w:rsidRDefault="00B57E6C" w:rsidP="00CA223C">
      <w:pPr>
        <w:pStyle w:val="Odsekzoznamu"/>
        <w:numPr>
          <w:ilvl w:val="0"/>
          <w:numId w:val="2"/>
        </w:numPr>
        <w:jc w:val="both"/>
      </w:pPr>
      <w:r w:rsidRPr="00E35926">
        <w:t xml:space="preserve">V záložke </w:t>
      </w:r>
      <w:proofErr w:type="spellStart"/>
      <w:r w:rsidR="00667047" w:rsidRPr="00E35926">
        <w:t>Katalog</w:t>
      </w:r>
      <w:proofErr w:type="spellEnd"/>
      <w:r w:rsidR="00667047" w:rsidRPr="00E35926">
        <w:t xml:space="preserve"> </w:t>
      </w:r>
      <w:proofErr w:type="spellStart"/>
      <w:r w:rsidR="00667047" w:rsidRPr="00E35926">
        <w:t>Poziadavky</w:t>
      </w:r>
      <w:proofErr w:type="spellEnd"/>
      <w:r w:rsidR="00667047" w:rsidRPr="00E35926">
        <w:t xml:space="preserve"> stanoviť všetky technické a nefunkčné požia</w:t>
      </w:r>
      <w:r w:rsidR="27AF87FD" w:rsidRPr="00E35926">
        <w:t>da</w:t>
      </w:r>
      <w:r w:rsidR="00667047" w:rsidRPr="00E35926">
        <w:t>vky na predmetný HW a SW, licencie</w:t>
      </w:r>
      <w:r w:rsidR="434F08A2" w:rsidRPr="00E35926">
        <w:t>.</w:t>
      </w:r>
    </w:p>
    <w:p w14:paraId="17DFFC16" w14:textId="77777777" w:rsidR="00667047" w:rsidRPr="00E35926" w:rsidRDefault="00667047" w:rsidP="00CA223C">
      <w:pPr>
        <w:pStyle w:val="Odsekzoznamu"/>
        <w:numPr>
          <w:ilvl w:val="0"/>
          <w:numId w:val="2"/>
        </w:numPr>
        <w:jc w:val="both"/>
      </w:pPr>
      <w:r w:rsidRPr="00E35926">
        <w:t xml:space="preserve">V záložke </w:t>
      </w:r>
      <w:r w:rsidR="00964474" w:rsidRPr="00E35926">
        <w:t xml:space="preserve">Rozpočet </w:t>
      </w:r>
      <w:r w:rsidR="00A86708" w:rsidRPr="00E35926">
        <w:t>HW a licencie stanoviť všetky komponenty, ktoré budú dodávané v danom projekte.</w:t>
      </w:r>
    </w:p>
    <w:p w14:paraId="22096F37" w14:textId="35A38297" w:rsidR="00061BF3" w:rsidRDefault="00D3749A" w:rsidP="00CA223C">
      <w:pPr>
        <w:pStyle w:val="Odsekzoznamu"/>
        <w:numPr>
          <w:ilvl w:val="0"/>
          <w:numId w:val="2"/>
        </w:numPr>
        <w:jc w:val="both"/>
      </w:pPr>
      <w:r w:rsidRPr="00E35926">
        <w:t xml:space="preserve">Následne v záložkách TCO </w:t>
      </w:r>
      <w:r w:rsidR="001B7DBE" w:rsidRPr="00E35926">
        <w:t xml:space="preserve">TO BE – HW a TCO TO BE – SW stanoviť ďalšie príslušné </w:t>
      </w:r>
      <w:r w:rsidR="00061BF3">
        <w:t xml:space="preserve">investičné </w:t>
      </w:r>
      <w:r w:rsidR="001B7DBE" w:rsidRPr="00E35926">
        <w:t>náklady na projekt</w:t>
      </w:r>
      <w:r w:rsidR="00061BF3">
        <w:t xml:space="preserve"> (CAPEX). Jedná sa hlavne o</w:t>
      </w:r>
      <w:r w:rsidR="00715B91">
        <w:t> </w:t>
      </w:r>
      <w:r w:rsidR="00061BF3">
        <w:t>stanovenie</w:t>
      </w:r>
      <w:r w:rsidR="00715B91">
        <w:t xml:space="preserve"> predovšetkým nasledovných nákladov:</w:t>
      </w:r>
    </w:p>
    <w:p w14:paraId="220B1524" w14:textId="613CBE8D" w:rsidR="00715B91" w:rsidRDefault="00715B91" w:rsidP="00CA223C">
      <w:pPr>
        <w:pStyle w:val="Odsekzoznamu"/>
        <w:numPr>
          <w:ilvl w:val="1"/>
          <w:numId w:val="2"/>
        </w:numPr>
        <w:jc w:val="both"/>
      </w:pPr>
      <w:r>
        <w:t> 521 Mzdové náklady – jedná sa o náklady na interných pracovníkov a to nasledovne:</w:t>
      </w:r>
    </w:p>
    <w:p w14:paraId="38F0A165" w14:textId="64A6074D" w:rsidR="00715B91" w:rsidRDefault="00715B91" w:rsidP="00CA223C">
      <w:pPr>
        <w:pStyle w:val="Odsekzoznamu"/>
        <w:numPr>
          <w:ilvl w:val="2"/>
          <w:numId w:val="2"/>
        </w:numPr>
        <w:jc w:val="both"/>
      </w:pPr>
      <w:r>
        <w:t xml:space="preserve">TCO TO BE – SW – </w:t>
      </w:r>
      <w:r w:rsidRPr="00715B91">
        <w:t>Participácia na vývoju SW (analýzy, testovanie a pod.)</w:t>
      </w:r>
    </w:p>
    <w:p w14:paraId="598C2E95" w14:textId="77777777" w:rsidR="00715B91" w:rsidRDefault="00715B91" w:rsidP="00CA223C">
      <w:pPr>
        <w:pStyle w:val="Odsekzoznamu"/>
        <w:numPr>
          <w:ilvl w:val="2"/>
          <w:numId w:val="2"/>
        </w:numPr>
        <w:jc w:val="both"/>
      </w:pPr>
      <w:r>
        <w:t xml:space="preserve">TCO TO BE – HW - </w:t>
      </w:r>
      <w:r w:rsidRPr="00715B91">
        <w:t>Inštalačné práce súvisiace s nakupovaným HW</w:t>
      </w:r>
    </w:p>
    <w:p w14:paraId="06D6A912" w14:textId="12A338EA" w:rsidR="00D3749A" w:rsidRDefault="00715B91" w:rsidP="00CA223C">
      <w:pPr>
        <w:pStyle w:val="Odsekzoznamu"/>
        <w:numPr>
          <w:ilvl w:val="1"/>
          <w:numId w:val="2"/>
        </w:numPr>
        <w:jc w:val="both"/>
      </w:pPr>
      <w:r>
        <w:t xml:space="preserve">518 </w:t>
      </w:r>
      <w:r w:rsidR="00061BF3">
        <w:t>Ostatn</w:t>
      </w:r>
      <w:r>
        <w:t>é služby – jedná sa o služby súvisiace s dodávkou HW a SW, pričom sa jedná o nasledovné položky:</w:t>
      </w:r>
    </w:p>
    <w:p w14:paraId="164DAA5C" w14:textId="6EB4DCBF" w:rsidR="00715B91" w:rsidRDefault="00715B91" w:rsidP="00CA223C">
      <w:pPr>
        <w:pStyle w:val="Odsekzoznamu"/>
        <w:numPr>
          <w:ilvl w:val="2"/>
          <w:numId w:val="2"/>
        </w:numPr>
        <w:jc w:val="both"/>
      </w:pPr>
      <w:r>
        <w:t xml:space="preserve">TCO TO BE – SW - </w:t>
      </w:r>
      <w:r w:rsidRPr="00715B91">
        <w:t>Obstaranie, inštalácia SW produktu vrátane licencie k</w:t>
      </w:r>
      <w:r>
        <w:t> </w:t>
      </w:r>
      <w:r w:rsidRPr="00715B91">
        <w:t>SW</w:t>
      </w:r>
    </w:p>
    <w:p w14:paraId="11E81EA9" w14:textId="38BB1F3C" w:rsidR="00715B91" w:rsidRDefault="00715B91" w:rsidP="00CA223C">
      <w:pPr>
        <w:pStyle w:val="Odsekzoznamu"/>
        <w:numPr>
          <w:ilvl w:val="2"/>
          <w:numId w:val="2"/>
        </w:numPr>
        <w:jc w:val="both"/>
      </w:pPr>
      <w:r>
        <w:t xml:space="preserve">TCO TO BE – HW - </w:t>
      </w:r>
      <w:r w:rsidRPr="00715B91">
        <w:t>Inštalačné práce súvisiace s nakupovaným HW</w:t>
      </w:r>
    </w:p>
    <w:p w14:paraId="7DAA08CD" w14:textId="431BE964" w:rsidR="00715B91" w:rsidRDefault="00715B91" w:rsidP="00CA223C">
      <w:pPr>
        <w:pStyle w:val="Odsekzoznamu"/>
        <w:numPr>
          <w:ilvl w:val="2"/>
          <w:numId w:val="2"/>
        </w:numPr>
        <w:jc w:val="both"/>
      </w:pPr>
      <w:r>
        <w:t xml:space="preserve">TCO TO BE – HW - </w:t>
      </w:r>
      <w:r w:rsidRPr="00715B91">
        <w:t>Školenia spojené s</w:t>
      </w:r>
      <w:r>
        <w:t> </w:t>
      </w:r>
      <w:r w:rsidRPr="00715B91">
        <w:t>HW</w:t>
      </w:r>
    </w:p>
    <w:p w14:paraId="0B24CD73" w14:textId="7031E68D" w:rsidR="00715B91" w:rsidRDefault="00C7631B" w:rsidP="00CA223C">
      <w:pPr>
        <w:pStyle w:val="Odsekzoznamu"/>
        <w:numPr>
          <w:ilvl w:val="0"/>
          <w:numId w:val="2"/>
        </w:numPr>
        <w:jc w:val="both"/>
      </w:pPr>
      <w:r>
        <w:t>V záložke TCO TO BE – HW stanoviť prevádzkové náklady na riešenie nad rámec už preddefinovaných nákladov a to v nasledovnom rozsahu, ak je to relevantné:</w:t>
      </w:r>
    </w:p>
    <w:p w14:paraId="0DD1A7CA" w14:textId="3591B4E2" w:rsidR="00C7631B" w:rsidRDefault="00C7631B" w:rsidP="00CA223C">
      <w:pPr>
        <w:pStyle w:val="Odsekzoznamu"/>
        <w:numPr>
          <w:ilvl w:val="1"/>
          <w:numId w:val="2"/>
        </w:numPr>
        <w:jc w:val="both"/>
      </w:pPr>
      <w:r>
        <w:lastRenderedPageBreak/>
        <w:t>Upgrade HW</w:t>
      </w:r>
    </w:p>
    <w:p w14:paraId="37A4C1DF" w14:textId="09E1CDE6" w:rsidR="00C7631B" w:rsidRDefault="00C7631B" w:rsidP="00CA223C">
      <w:pPr>
        <w:pStyle w:val="Odsekzoznamu"/>
        <w:numPr>
          <w:ilvl w:val="1"/>
          <w:numId w:val="2"/>
        </w:numPr>
        <w:jc w:val="both"/>
      </w:pPr>
      <w:r>
        <w:t>Náklady na priestory, energie</w:t>
      </w:r>
    </w:p>
    <w:p w14:paraId="47A0656F" w14:textId="250C0E82" w:rsidR="00C7631B" w:rsidRDefault="00C7631B" w:rsidP="00CA223C">
      <w:pPr>
        <w:pStyle w:val="Odsekzoznamu"/>
        <w:numPr>
          <w:ilvl w:val="1"/>
          <w:numId w:val="2"/>
        </w:numPr>
        <w:jc w:val="both"/>
      </w:pPr>
      <w:r>
        <w:t>Personálne náklady spojené s prevádzkou HW</w:t>
      </w:r>
    </w:p>
    <w:p w14:paraId="509A8D25" w14:textId="61845D5F" w:rsidR="00C7631B" w:rsidRPr="00E35926" w:rsidRDefault="00C7631B" w:rsidP="00CA223C">
      <w:pPr>
        <w:pStyle w:val="Odsekzoznamu"/>
        <w:numPr>
          <w:ilvl w:val="1"/>
          <w:numId w:val="2"/>
        </w:numPr>
        <w:jc w:val="both"/>
      </w:pPr>
      <w:r>
        <w:t>Školenia spojené s HW</w:t>
      </w:r>
    </w:p>
    <w:p w14:paraId="7420B92E" w14:textId="63D29DA7" w:rsidR="001B7DBE" w:rsidRDefault="001B7DBE" w:rsidP="001B7DBE">
      <w:pPr>
        <w:jc w:val="both"/>
      </w:pPr>
      <w:r w:rsidRPr="00E35926">
        <w:t xml:space="preserve">Ostatné záložky </w:t>
      </w:r>
      <w:r w:rsidR="00A94651" w:rsidRPr="00E35926">
        <w:t xml:space="preserve">sa vyplňujú rovnako ako v prípade, ak by sa jednalo o projekt, ktorý definuje aj funkčné požiadavky. </w:t>
      </w:r>
    </w:p>
    <w:p w14:paraId="21F6EDB5" w14:textId="1909EAA9" w:rsidR="00D75DFB" w:rsidRDefault="00D75DFB" w:rsidP="001B7DBE">
      <w:pPr>
        <w:jc w:val="both"/>
      </w:pPr>
    </w:p>
    <w:p w14:paraId="2C7C07D3" w14:textId="77777777" w:rsidR="00D75DFB" w:rsidRDefault="00D75DFB" w:rsidP="001B7DBE">
      <w:pPr>
        <w:jc w:val="both"/>
      </w:pPr>
    </w:p>
    <w:p w14:paraId="59F0974F" w14:textId="52F6870E" w:rsidR="00BF006D" w:rsidRDefault="00BF006D" w:rsidP="00BF006D">
      <w:pPr>
        <w:pStyle w:val="Nadpis4"/>
        <w:rPr>
          <w:rFonts w:asciiTheme="minorHAnsi" w:hAnsiTheme="minorHAnsi"/>
        </w:rPr>
      </w:pPr>
      <w:r w:rsidRPr="00BF006D">
        <w:rPr>
          <w:rFonts w:asciiTheme="minorHAnsi" w:hAnsiTheme="minorHAnsi"/>
        </w:rPr>
        <w:t>Postup pre porovnanie alternatívnych licenčných modelov</w:t>
      </w:r>
    </w:p>
    <w:p w14:paraId="621CA3ED" w14:textId="77777777" w:rsidR="00D75DFB" w:rsidRDefault="00D75DFB" w:rsidP="00D75DFB">
      <w:pPr>
        <w:jc w:val="both"/>
      </w:pPr>
    </w:p>
    <w:p w14:paraId="28A9431E" w14:textId="3B08F7F1" w:rsidR="00BF006D" w:rsidRDefault="00BF006D" w:rsidP="00D75DFB">
      <w:pPr>
        <w:jc w:val="both"/>
      </w:pPr>
      <w:r>
        <w:t>Pri analýze aktuálneho stavu softvéru (AS IS) je nevyhnutné vykonať interný licenčný audit, ktorého cieľom je zistiť aktuálny stav využívania existujúcich softvérových licencií v danej organizácií a k tomu analyzovať a posúdiť budúce potreby (TO BE).</w:t>
      </w:r>
    </w:p>
    <w:p w14:paraId="00809A9D" w14:textId="77777777" w:rsidR="00BF006D" w:rsidRDefault="00BF006D" w:rsidP="00D75DFB">
      <w:pPr>
        <w:jc w:val="both"/>
      </w:pPr>
      <w:r>
        <w:t>Pred začiatkom porovnávania rôznych licenčných modelov je potrebné analyzovať špecifiká jednotlivých typov licencií, ktoré vytvárajú možnosti posudzovania a navrhovania najefektívnejších riešení licenčného zabezpečenia.</w:t>
      </w:r>
    </w:p>
    <w:p w14:paraId="60B81BCD" w14:textId="77777777" w:rsidR="00BF006D" w:rsidRDefault="00BF006D" w:rsidP="00D75DFB">
      <w:pPr>
        <w:jc w:val="both"/>
      </w:pPr>
      <w:r>
        <w:t xml:space="preserve">Medzi základné typy softvérových licencií vrátane </w:t>
      </w:r>
      <w:r w:rsidRPr="00C84998">
        <w:rPr>
          <w:b/>
        </w:rPr>
        <w:t>špecifík</w:t>
      </w:r>
      <w:r>
        <w:t>, ktoré je potrebné zohľadniť pri plánovaní TCO a zaradení do ekonomickej kategórie:</w:t>
      </w:r>
    </w:p>
    <w:p w14:paraId="120F6C1B" w14:textId="77777777" w:rsidR="00BF006D" w:rsidRDefault="00BF006D" w:rsidP="00D75DFB">
      <w:pPr>
        <w:pStyle w:val="Odsekzoznamu"/>
        <w:numPr>
          <w:ilvl w:val="0"/>
          <w:numId w:val="40"/>
        </w:numPr>
        <w:jc w:val="both"/>
      </w:pPr>
      <w:r w:rsidRPr="00022554">
        <w:rPr>
          <w:b/>
        </w:rPr>
        <w:t xml:space="preserve">Licencia on-premise </w:t>
      </w:r>
      <w:proofErr w:type="spellStart"/>
      <w:r w:rsidRPr="00022554">
        <w:rPr>
          <w:b/>
        </w:rPr>
        <w:t>perpetual</w:t>
      </w:r>
      <w:proofErr w:type="spellEnd"/>
      <w:r>
        <w:t xml:space="preserve"> (trvalá licencia inštalovaná u používateľa a ktorá ostáva po obstaraní vo vlastníctve po celú dobu životného cyklu danej SW licencie). Špecifiká:</w:t>
      </w:r>
    </w:p>
    <w:p w14:paraId="74B30493" w14:textId="04CFC18F" w:rsidR="00BF006D" w:rsidRDefault="00BF006D" w:rsidP="00D75DFB">
      <w:pPr>
        <w:pStyle w:val="Odsekzoznamu"/>
        <w:numPr>
          <w:ilvl w:val="1"/>
          <w:numId w:val="40"/>
        </w:numPr>
        <w:ind w:left="1134"/>
        <w:jc w:val="both"/>
      </w:pPr>
      <w:r>
        <w:t xml:space="preserve">Typ licencie je charakterizovaný ako tovar (EKRK: </w:t>
      </w:r>
      <w:r w:rsidRPr="00BF006D">
        <w:t>711004</w:t>
      </w:r>
      <w:r w:rsidR="00ED25FB">
        <w:t xml:space="preserve">, </w:t>
      </w:r>
      <w:r w:rsidR="00ED25FB" w:rsidRPr="00ED25FB">
        <w:t>633018</w:t>
      </w:r>
      <w:r>
        <w:t>)</w:t>
      </w:r>
    </w:p>
    <w:p w14:paraId="12C36128" w14:textId="77777777" w:rsidR="00BF006D" w:rsidRDefault="00BF006D" w:rsidP="00D75DFB">
      <w:pPr>
        <w:pStyle w:val="Odsekzoznamu"/>
        <w:numPr>
          <w:ilvl w:val="1"/>
          <w:numId w:val="40"/>
        </w:numPr>
        <w:ind w:left="1134"/>
        <w:jc w:val="both"/>
      </w:pPr>
      <w:r>
        <w:t xml:space="preserve">Licencia je obstarávaná ako trvalá licencia </w:t>
      </w:r>
    </w:p>
    <w:p w14:paraId="6C7308C8" w14:textId="77777777" w:rsidR="00BF006D" w:rsidRDefault="00BF006D" w:rsidP="00D75DFB">
      <w:pPr>
        <w:pStyle w:val="Odsekzoznamu"/>
        <w:numPr>
          <w:ilvl w:val="2"/>
          <w:numId w:val="40"/>
        </w:numPr>
        <w:ind w:left="1560"/>
        <w:jc w:val="both"/>
      </w:pPr>
      <w:r>
        <w:t>s aktualizáciu (funkcionalita, bezpečnostné aktualizácie) po dobu životnosti zakúpenej trvalej licencie /jednorazové obstaranie/</w:t>
      </w:r>
    </w:p>
    <w:p w14:paraId="1424C4EA" w14:textId="3A2EBFDD" w:rsidR="00BF006D" w:rsidRDefault="00BF006D" w:rsidP="00D75DFB">
      <w:pPr>
        <w:pStyle w:val="Odsekzoznamu"/>
        <w:numPr>
          <w:ilvl w:val="2"/>
          <w:numId w:val="40"/>
        </w:numPr>
        <w:ind w:left="1560"/>
        <w:jc w:val="both"/>
      </w:pPr>
      <w:r>
        <w:t>s predplatenou podporou (</w:t>
      </w:r>
      <w:proofErr w:type="spellStart"/>
      <w:r>
        <w:t>maitenance</w:t>
      </w:r>
      <w:proofErr w:type="spellEnd"/>
      <w:r>
        <w:t>/</w:t>
      </w:r>
      <w:proofErr w:type="spellStart"/>
      <w:r>
        <w:t>support</w:t>
      </w:r>
      <w:proofErr w:type="spellEnd"/>
      <w:r>
        <w:t xml:space="preserve">/software </w:t>
      </w:r>
      <w:proofErr w:type="spellStart"/>
      <w:r>
        <w:t>assurance</w:t>
      </w:r>
      <w:proofErr w:type="spellEnd"/>
      <w:r>
        <w:t xml:space="preserve">) zahrňujúcou okrem aktualizácie väčšinou aj prechod na novšiu verziu licencie. Po dobe uplynutia platnosti predplatenej podpory je potrebné opätovne obnoviť platnosť poskytovanej podpory. </w:t>
      </w:r>
      <w:r w:rsidR="00ED25FB">
        <w:t xml:space="preserve">(EKRK </w:t>
      </w:r>
      <w:r w:rsidR="00ED25FB" w:rsidRPr="00ED25FB">
        <w:t>635011</w:t>
      </w:r>
      <w:r w:rsidR="00ED25FB">
        <w:t>)</w:t>
      </w:r>
    </w:p>
    <w:p w14:paraId="61A2F9FB" w14:textId="77777777" w:rsidR="00BF006D" w:rsidRDefault="00BF006D" w:rsidP="00D75DFB">
      <w:pPr>
        <w:pStyle w:val="Odsekzoznamu"/>
        <w:numPr>
          <w:ilvl w:val="2"/>
          <w:numId w:val="40"/>
        </w:numPr>
        <w:ind w:left="1560"/>
        <w:jc w:val="both"/>
      </w:pPr>
      <w:r>
        <w:t xml:space="preserve">s potrebou mať vlastnú alebo prenajatú  HW infraštruktúru (vo forme fyzickej alebo </w:t>
      </w:r>
      <w:proofErr w:type="spellStart"/>
      <w:r>
        <w:t>cloudovej</w:t>
      </w:r>
      <w:proofErr w:type="spellEnd"/>
      <w:r>
        <w:t xml:space="preserve"> - </w:t>
      </w:r>
      <w:proofErr w:type="spellStart"/>
      <w:r>
        <w:t>IaaS</w:t>
      </w:r>
      <w:proofErr w:type="spellEnd"/>
      <w:r>
        <w:t>)</w:t>
      </w:r>
    </w:p>
    <w:p w14:paraId="445CFC22" w14:textId="77777777" w:rsidR="00BF006D" w:rsidRDefault="00BF006D" w:rsidP="00D75DFB">
      <w:pPr>
        <w:pStyle w:val="Odsekzoznamu"/>
        <w:numPr>
          <w:ilvl w:val="0"/>
          <w:numId w:val="40"/>
        </w:numPr>
        <w:jc w:val="both"/>
      </w:pPr>
      <w:r w:rsidRPr="00ED6595">
        <w:rPr>
          <w:b/>
        </w:rPr>
        <w:t xml:space="preserve">Licencia on-premise </w:t>
      </w:r>
      <w:proofErr w:type="spellStart"/>
      <w:r w:rsidRPr="00ED6595">
        <w:rPr>
          <w:b/>
        </w:rPr>
        <w:t>subscription</w:t>
      </w:r>
      <w:proofErr w:type="spellEnd"/>
      <w:r>
        <w:t xml:space="preserve"> (licencia s časovým obmedzením na báze predplatného inštalovaná u používateľa). Špecifiká:</w:t>
      </w:r>
    </w:p>
    <w:p w14:paraId="3E41780C" w14:textId="73082E68" w:rsidR="00BF006D" w:rsidRDefault="00BF006D" w:rsidP="00D75DFB">
      <w:pPr>
        <w:pStyle w:val="Odsekzoznamu"/>
        <w:numPr>
          <w:ilvl w:val="1"/>
          <w:numId w:val="40"/>
        </w:numPr>
        <w:ind w:left="1134"/>
        <w:jc w:val="both"/>
      </w:pPr>
      <w:r>
        <w:t xml:space="preserve">Typ licencie </w:t>
      </w:r>
      <w:r w:rsidRPr="00B96E60">
        <w:t xml:space="preserve">je </w:t>
      </w:r>
      <w:r>
        <w:t>charakterizovaný ako služba (</w:t>
      </w:r>
      <w:r w:rsidR="00ED25FB">
        <w:t xml:space="preserve">EKRK: </w:t>
      </w:r>
      <w:r w:rsidR="00ED25FB" w:rsidRPr="00ED25FB">
        <w:t>636007</w:t>
      </w:r>
      <w:r>
        <w:t>)</w:t>
      </w:r>
    </w:p>
    <w:p w14:paraId="70A73A13" w14:textId="77777777" w:rsidR="00BF006D" w:rsidRDefault="00BF006D" w:rsidP="00D75DFB">
      <w:pPr>
        <w:pStyle w:val="Odsekzoznamu"/>
        <w:numPr>
          <w:ilvl w:val="1"/>
          <w:numId w:val="40"/>
        </w:numPr>
        <w:ind w:left="1134"/>
        <w:jc w:val="both"/>
      </w:pPr>
      <w:r>
        <w:t>Licencia je obstarávaná na dobu určitú formou predplatného, ktoré je potrebné po ukončení jeho platnosti opätovne obnoviť resp. uhradiť. V prípade, že vypršala doba platnosti predplatného a nebolo vykonané jeho obnovenie nie je možné danú licenciu ďalej využívať.</w:t>
      </w:r>
    </w:p>
    <w:p w14:paraId="5A6BE350" w14:textId="77777777" w:rsidR="00BF006D" w:rsidRPr="00B96E60" w:rsidRDefault="00BF006D" w:rsidP="00D75DFB">
      <w:pPr>
        <w:pStyle w:val="Odsekzoznamu"/>
        <w:numPr>
          <w:ilvl w:val="1"/>
          <w:numId w:val="40"/>
        </w:numPr>
        <w:ind w:left="1134"/>
        <w:jc w:val="both"/>
      </w:pPr>
      <w:r>
        <w:t xml:space="preserve">Vyžaduje sa mať vlastnú alebo prenajatú  HW infraštruktúru (vo forme fyzickej alebo </w:t>
      </w:r>
      <w:proofErr w:type="spellStart"/>
      <w:r>
        <w:t>cloudovej</w:t>
      </w:r>
      <w:proofErr w:type="spellEnd"/>
      <w:r>
        <w:t xml:space="preserve"> - </w:t>
      </w:r>
      <w:proofErr w:type="spellStart"/>
      <w:r>
        <w:t>IaaS</w:t>
      </w:r>
      <w:proofErr w:type="spellEnd"/>
      <w:r>
        <w:t>)</w:t>
      </w:r>
    </w:p>
    <w:p w14:paraId="77FC4A01" w14:textId="77777777" w:rsidR="00BF006D" w:rsidRDefault="00BF006D" w:rsidP="00D75DFB">
      <w:pPr>
        <w:pStyle w:val="Odsekzoznamu"/>
        <w:numPr>
          <w:ilvl w:val="0"/>
          <w:numId w:val="40"/>
        </w:numPr>
        <w:jc w:val="both"/>
      </w:pPr>
      <w:r>
        <w:rPr>
          <w:b/>
        </w:rPr>
        <w:t xml:space="preserve">Licencia </w:t>
      </w:r>
      <w:proofErr w:type="spellStart"/>
      <w:r>
        <w:rPr>
          <w:b/>
        </w:rPr>
        <w:t>cloud</w:t>
      </w:r>
      <w:proofErr w:type="spellEnd"/>
      <w:r>
        <w:rPr>
          <w:b/>
        </w:rPr>
        <w:t xml:space="preserve">  </w:t>
      </w:r>
      <w:r w:rsidRPr="00ED6595">
        <w:t>(</w:t>
      </w:r>
      <w:proofErr w:type="spellStart"/>
      <w:r w:rsidRPr="00ED6595">
        <w:t>cloudová</w:t>
      </w:r>
      <w:proofErr w:type="spellEnd"/>
      <w:r w:rsidRPr="00ED6595">
        <w:t xml:space="preserve"> licencia na báze predplatného</w:t>
      </w:r>
      <w:r>
        <w:t xml:space="preserve"> poskytovaná prevažne ako služba </w:t>
      </w:r>
      <w:proofErr w:type="spellStart"/>
      <w:r>
        <w:t>SaaS</w:t>
      </w:r>
      <w:proofErr w:type="spellEnd"/>
      <w:r>
        <w:t xml:space="preserve">, </w:t>
      </w:r>
      <w:proofErr w:type="spellStart"/>
      <w:r>
        <w:t>PaaS</w:t>
      </w:r>
      <w:proofErr w:type="spellEnd"/>
      <w:r w:rsidRPr="00ED6595">
        <w:t>)</w:t>
      </w:r>
      <w:r>
        <w:t>. Špecifiká:</w:t>
      </w:r>
    </w:p>
    <w:p w14:paraId="24AFEF51" w14:textId="7BCFF369" w:rsidR="00BF006D" w:rsidRDefault="00BF006D" w:rsidP="00D75DFB">
      <w:pPr>
        <w:pStyle w:val="Odsekzoznamu"/>
        <w:numPr>
          <w:ilvl w:val="1"/>
          <w:numId w:val="40"/>
        </w:numPr>
        <w:ind w:left="1134"/>
        <w:jc w:val="both"/>
      </w:pPr>
      <w:r>
        <w:t xml:space="preserve">Typ licencie </w:t>
      </w:r>
      <w:r w:rsidRPr="00B96E60">
        <w:t xml:space="preserve">je </w:t>
      </w:r>
      <w:r>
        <w:t>charakterizovaný ako služba (</w:t>
      </w:r>
      <w:r w:rsidR="00ED25FB">
        <w:t xml:space="preserve">EKRK: </w:t>
      </w:r>
      <w:r w:rsidR="00ED25FB" w:rsidRPr="00ED25FB">
        <w:t>636007</w:t>
      </w:r>
      <w:r>
        <w:t>)</w:t>
      </w:r>
    </w:p>
    <w:p w14:paraId="0C7CC015" w14:textId="77777777" w:rsidR="00BF006D" w:rsidRDefault="00BF006D" w:rsidP="00D75DFB">
      <w:pPr>
        <w:pStyle w:val="Odsekzoznamu"/>
        <w:numPr>
          <w:ilvl w:val="1"/>
          <w:numId w:val="40"/>
        </w:numPr>
        <w:ind w:left="1134"/>
        <w:jc w:val="both"/>
      </w:pPr>
      <w:r>
        <w:t xml:space="preserve">Licenciu resp. softvérovú službu je možné využívať len po dobu platnosti predplatného. </w:t>
      </w:r>
    </w:p>
    <w:p w14:paraId="28E1AE50" w14:textId="77777777" w:rsidR="00BF006D" w:rsidRPr="00B6611B" w:rsidRDefault="00BF006D" w:rsidP="00D75DFB">
      <w:pPr>
        <w:pStyle w:val="Odsekzoznamu"/>
        <w:numPr>
          <w:ilvl w:val="1"/>
          <w:numId w:val="40"/>
        </w:numPr>
        <w:ind w:left="1134"/>
        <w:jc w:val="both"/>
      </w:pPr>
      <w:r>
        <w:lastRenderedPageBreak/>
        <w:t xml:space="preserve">Nevyžaduje sa mať vlastnú alebo prenajatú HW infraštruktúru. Prevádzka HW infraštruktúry je zahrnutá v cene prevádzkovateľa </w:t>
      </w:r>
      <w:proofErr w:type="spellStart"/>
      <w:r>
        <w:t>cloudovej</w:t>
      </w:r>
      <w:proofErr w:type="spellEnd"/>
      <w:r>
        <w:t xml:space="preserve"> služby</w:t>
      </w:r>
    </w:p>
    <w:p w14:paraId="74E8EDE1" w14:textId="6BBC9837" w:rsidR="00BF006D" w:rsidRDefault="00BF006D" w:rsidP="00D75DFB">
      <w:pPr>
        <w:pStyle w:val="Odsekzoznamu"/>
        <w:numPr>
          <w:ilvl w:val="0"/>
          <w:numId w:val="40"/>
        </w:numPr>
        <w:jc w:val="both"/>
      </w:pPr>
      <w:r>
        <w:rPr>
          <w:b/>
        </w:rPr>
        <w:t xml:space="preserve">Licencia </w:t>
      </w:r>
      <w:proofErr w:type="spellStart"/>
      <w:r>
        <w:rPr>
          <w:b/>
        </w:rPr>
        <w:t>cloud</w:t>
      </w:r>
      <w:proofErr w:type="spellEnd"/>
      <w:r>
        <w:rPr>
          <w:b/>
        </w:rPr>
        <w:t xml:space="preserve"> + on-premise </w:t>
      </w:r>
      <w:proofErr w:type="spellStart"/>
      <w:r>
        <w:rPr>
          <w:b/>
        </w:rPr>
        <w:t>subscription</w:t>
      </w:r>
      <w:proofErr w:type="spellEnd"/>
      <w:r>
        <w:rPr>
          <w:b/>
        </w:rPr>
        <w:t xml:space="preserve"> </w:t>
      </w:r>
      <w:r w:rsidRPr="00ED6595">
        <w:t>(</w:t>
      </w:r>
      <w:proofErr w:type="spellStart"/>
      <w:r w:rsidRPr="00ED6595">
        <w:t>cloudová</w:t>
      </w:r>
      <w:proofErr w:type="spellEnd"/>
      <w:r w:rsidRPr="00ED6595">
        <w:t xml:space="preserve"> licencia na báze predplatného</w:t>
      </w:r>
      <w:r>
        <w:t xml:space="preserve"> poskytovaná prevažne ako služba </w:t>
      </w:r>
      <w:proofErr w:type="spellStart"/>
      <w:r>
        <w:t>SaaS</w:t>
      </w:r>
      <w:proofErr w:type="spellEnd"/>
      <w:r>
        <w:t xml:space="preserve"> s možnosťou on</w:t>
      </w:r>
      <w:r w:rsidR="00ED25FB">
        <w:t>-</w:t>
      </w:r>
      <w:proofErr w:type="spellStart"/>
      <w:r>
        <w:t>prem</w:t>
      </w:r>
      <w:proofErr w:type="spellEnd"/>
      <w:r>
        <w:t xml:space="preserve"> inštalácie u používateľa ale s právom používania len po dobu platnosti predplatného</w:t>
      </w:r>
      <w:r w:rsidRPr="00ED6595">
        <w:t>)</w:t>
      </w:r>
      <w:r>
        <w:t xml:space="preserve">. Špecifiká: </w:t>
      </w:r>
    </w:p>
    <w:p w14:paraId="26FAC122" w14:textId="77777777" w:rsidR="00BF006D" w:rsidRDefault="00BF006D" w:rsidP="00D75DFB">
      <w:pPr>
        <w:pStyle w:val="Odsekzoznamu"/>
        <w:numPr>
          <w:ilvl w:val="1"/>
          <w:numId w:val="40"/>
        </w:numPr>
        <w:ind w:left="1134"/>
        <w:jc w:val="both"/>
      </w:pPr>
      <w:r>
        <w:t>sú obdobné ako pri bode b) a c)</w:t>
      </w:r>
    </w:p>
    <w:p w14:paraId="7CCFFA82" w14:textId="78158094" w:rsidR="00BF006D" w:rsidRDefault="00BF006D" w:rsidP="00D75DFB">
      <w:pPr>
        <w:pStyle w:val="Odsekzoznamu"/>
        <w:numPr>
          <w:ilvl w:val="1"/>
          <w:numId w:val="40"/>
        </w:numPr>
        <w:ind w:left="1134"/>
        <w:jc w:val="both"/>
      </w:pPr>
      <w:r>
        <w:t xml:space="preserve">Pre </w:t>
      </w:r>
      <w:proofErr w:type="spellStart"/>
      <w:r>
        <w:t>cloudové</w:t>
      </w:r>
      <w:proofErr w:type="spellEnd"/>
      <w:r>
        <w:t xml:space="preserve"> služby nie je potrebné mať vlastnú alebo prenajatú HW infraštruktúru a pre on</w:t>
      </w:r>
      <w:r w:rsidR="00AE7A96">
        <w:t>-</w:t>
      </w:r>
      <w:r>
        <w:t xml:space="preserve">premise </w:t>
      </w:r>
      <w:proofErr w:type="spellStart"/>
      <w:r>
        <w:t>subscription</w:t>
      </w:r>
      <w:proofErr w:type="spellEnd"/>
      <w:r>
        <w:t xml:space="preserve"> licencie je potrebné disponovať vlastným alebo prenajatým zariadením (server, PC, laptop, tablet, mobil...)</w:t>
      </w:r>
    </w:p>
    <w:p w14:paraId="153E1757" w14:textId="77777777" w:rsidR="00BF006D" w:rsidRDefault="00BF006D" w:rsidP="00D75DFB">
      <w:pPr>
        <w:jc w:val="both"/>
      </w:pPr>
      <w:r>
        <w:t xml:space="preserve">Pri navrhovaní alternatív licenčných modelov je okrem cenových kalkulácií za špecifikované typy softvérových licencií potrebné zohľadniť </w:t>
      </w:r>
      <w:r w:rsidRPr="00C84998">
        <w:rPr>
          <w:b/>
        </w:rPr>
        <w:t>faktory</w:t>
      </w:r>
      <w:r>
        <w:t>, ktoré vstupujú do porovnávania alternatívnych licenčných modelov:</w:t>
      </w:r>
    </w:p>
    <w:p w14:paraId="0A120EA5" w14:textId="77777777" w:rsidR="00BF006D" w:rsidRDefault="00BF006D" w:rsidP="00D75DFB">
      <w:pPr>
        <w:jc w:val="both"/>
      </w:pPr>
      <w:r>
        <w:t xml:space="preserve">Predpokladaná dĺžka udržateľnosti projektu resp. plánovanej </w:t>
      </w:r>
      <w:r w:rsidRPr="00C84998">
        <w:rPr>
          <w:u w:val="single"/>
        </w:rPr>
        <w:t>životnosti informačného systému</w:t>
      </w:r>
    </w:p>
    <w:p w14:paraId="71C87F98" w14:textId="75D38CC9" w:rsidR="00BF006D" w:rsidRDefault="00BF006D" w:rsidP="00D75DFB">
      <w:pPr>
        <w:pStyle w:val="Odsekzoznamu"/>
        <w:numPr>
          <w:ilvl w:val="2"/>
          <w:numId w:val="40"/>
        </w:numPr>
        <w:ind w:left="1560"/>
        <w:jc w:val="both"/>
      </w:pPr>
      <w:r>
        <w:t>Napríklad v prípade ak je možné porovnávanie on</w:t>
      </w:r>
      <w:r w:rsidR="00AE7A96">
        <w:t>-</w:t>
      </w:r>
      <w:r>
        <w:t>premise licencií ako on</w:t>
      </w:r>
      <w:r w:rsidR="00AE7A96">
        <w:t>-</w:t>
      </w:r>
      <w:r>
        <w:t xml:space="preserve">premise </w:t>
      </w:r>
      <w:proofErr w:type="spellStart"/>
      <w:r>
        <w:t>perpetual</w:t>
      </w:r>
      <w:proofErr w:type="spellEnd"/>
      <w:r>
        <w:t xml:space="preserve">  a</w:t>
      </w:r>
      <w:r w:rsidR="00AE7A96">
        <w:t> </w:t>
      </w:r>
      <w:r>
        <w:t>on</w:t>
      </w:r>
      <w:r w:rsidR="00AE7A96">
        <w:t>-</w:t>
      </w:r>
      <w:r>
        <w:t xml:space="preserve">premise </w:t>
      </w:r>
      <w:proofErr w:type="spellStart"/>
      <w:r>
        <w:t>subscription</w:t>
      </w:r>
      <w:proofErr w:type="spellEnd"/>
      <w:r>
        <w:t>, kde životný cyklus projektu  je plánovaný na kratšie obdobie ako 4 roky je viac odporúčaný model on</w:t>
      </w:r>
      <w:r w:rsidR="00AE7A96">
        <w:t>-</w:t>
      </w:r>
      <w:r>
        <w:t xml:space="preserve">premise </w:t>
      </w:r>
      <w:proofErr w:type="spellStart"/>
      <w:r>
        <w:t>subscription</w:t>
      </w:r>
      <w:proofErr w:type="spellEnd"/>
    </w:p>
    <w:p w14:paraId="33D3D824" w14:textId="77777777" w:rsidR="00BF006D" w:rsidRPr="00CA223C" w:rsidRDefault="00BF006D" w:rsidP="00D75DFB">
      <w:pPr>
        <w:pStyle w:val="Odsekzoznamu"/>
        <w:numPr>
          <w:ilvl w:val="1"/>
          <w:numId w:val="40"/>
        </w:numPr>
        <w:ind w:left="1134"/>
        <w:jc w:val="both"/>
        <w:rPr>
          <w:u w:val="single"/>
        </w:rPr>
      </w:pPr>
      <w:r w:rsidRPr="00CA223C">
        <w:rPr>
          <w:u w:val="single"/>
        </w:rPr>
        <w:t xml:space="preserve">Aktuálny stav HW infraštruktúry. </w:t>
      </w:r>
    </w:p>
    <w:p w14:paraId="6117A289" w14:textId="3983632C" w:rsidR="00BF006D" w:rsidRDefault="00BF006D" w:rsidP="00D75DFB">
      <w:pPr>
        <w:pStyle w:val="Odsekzoznamu"/>
        <w:numPr>
          <w:ilvl w:val="2"/>
          <w:numId w:val="40"/>
        </w:numPr>
        <w:ind w:left="1560"/>
        <w:jc w:val="both"/>
      </w:pPr>
      <w:r>
        <w:t>Napríklad v prípade ak sa porovnáva preferovaná on</w:t>
      </w:r>
      <w:r w:rsidR="00AE7A96">
        <w:t>-</w:t>
      </w:r>
      <w:r>
        <w:t>premise  licencia s</w:t>
      </w:r>
      <w:r w:rsidR="00AE7A96">
        <w:t> </w:t>
      </w:r>
      <w:r>
        <w:t>on</w:t>
      </w:r>
      <w:r w:rsidR="00AE7A96">
        <w:t>-</w:t>
      </w:r>
      <w:r>
        <w:t xml:space="preserve">premise </w:t>
      </w:r>
      <w:proofErr w:type="spellStart"/>
      <w:r>
        <w:t>subscription</w:t>
      </w:r>
      <w:proofErr w:type="spellEnd"/>
      <w:r>
        <w:t xml:space="preserve">  alebo licenciou </w:t>
      </w:r>
      <w:proofErr w:type="spellStart"/>
      <w:r>
        <w:t>cloud</w:t>
      </w:r>
      <w:proofErr w:type="spellEnd"/>
      <w:r>
        <w:t xml:space="preserve"> je nevyhnutné identifikovať existujúcu HW infraštruktúru, či postačuje požiadavkám alebo je potrebné obstarať alebo prenajať HW. V prípade ak je pre nasadenie on</w:t>
      </w:r>
      <w:r w:rsidR="00AE7A96">
        <w:t>-</w:t>
      </w:r>
      <w:r>
        <w:t xml:space="preserve">premise licencie  </w:t>
      </w:r>
    </w:p>
    <w:p w14:paraId="62C34A38" w14:textId="77777777" w:rsidR="00BF006D" w:rsidRDefault="00BF006D" w:rsidP="00D75DFB">
      <w:pPr>
        <w:pStyle w:val="Odsekzoznamu"/>
        <w:numPr>
          <w:ilvl w:val="1"/>
          <w:numId w:val="40"/>
        </w:numPr>
        <w:ind w:left="1134"/>
        <w:jc w:val="both"/>
      </w:pPr>
      <w:r w:rsidRPr="00CA223C">
        <w:rPr>
          <w:u w:val="single"/>
        </w:rPr>
        <w:t>Metrika licencie</w:t>
      </w:r>
      <w:r>
        <w:t>. Dôležitým faktorom pri posudzovaní je licenčná metrika ktorá je u </w:t>
      </w:r>
      <w:proofErr w:type="spellStart"/>
      <w:r>
        <w:t>vendorov</w:t>
      </w:r>
      <w:proofErr w:type="spellEnd"/>
      <w:r>
        <w:t xml:space="preserve"> poskytovaná v rôznej typovej štruktúre ako napríklad:</w:t>
      </w:r>
    </w:p>
    <w:p w14:paraId="7903281F" w14:textId="6F595403" w:rsidR="00BF006D" w:rsidRDefault="00BF006D" w:rsidP="00D75DFB">
      <w:pPr>
        <w:pStyle w:val="Odsekzoznamu"/>
        <w:numPr>
          <w:ilvl w:val="2"/>
          <w:numId w:val="40"/>
        </w:numPr>
        <w:ind w:left="1560"/>
        <w:jc w:val="both"/>
      </w:pPr>
      <w:r w:rsidRPr="006B13F4">
        <w:t xml:space="preserve">Licencia </w:t>
      </w:r>
      <w:r>
        <w:t xml:space="preserve">na užívateľa alebo na zariadenie </w:t>
      </w:r>
      <w:r w:rsidRPr="006B13F4">
        <w:rPr>
          <w:b/>
        </w:rPr>
        <w:t>per user</w:t>
      </w:r>
      <w:r w:rsidRPr="006B13F4">
        <w:t xml:space="preserve"> alebo </w:t>
      </w:r>
      <w:r w:rsidRPr="006B13F4">
        <w:rPr>
          <w:b/>
        </w:rPr>
        <w:t>per device</w:t>
      </w:r>
      <w:r w:rsidRPr="006B13F4">
        <w:t xml:space="preserve">. </w:t>
      </w:r>
      <w:r>
        <w:t>Tento typ kombinácie metriky je zväčša poskytovaný pri desktop licenciách. V tomto prípade je nevyhnutné posúdiť počet používateľov danej licencie k počtu zariadení je využívaných v danej organizácií. V prípade ak využívajú používatelia viac zariadení (PC, laptop, tablet alebo mobil) je efektívnejšie navrhovať licenciu per user alebo kombináciu licencií per user a per device v prípade ak iba jeden alebo viac užívateľov využíva len jedno zariadenie. Licencia per device je vo veľkom využívaná napríklad v klientskych centrách</w:t>
      </w:r>
      <w:r w:rsidR="00AE7A96">
        <w:t>,</w:t>
      </w:r>
      <w:r>
        <w:t xml:space="preserve">  helpdeskoch</w:t>
      </w:r>
      <w:r w:rsidR="00AE7A96">
        <w:t xml:space="preserve"> alebo iných zdieľaných pracoviskách</w:t>
      </w:r>
      <w:r>
        <w:t>.</w:t>
      </w:r>
    </w:p>
    <w:p w14:paraId="09272F0B" w14:textId="77777777" w:rsidR="00BF006D" w:rsidRDefault="00BF006D" w:rsidP="00D75DFB">
      <w:pPr>
        <w:pStyle w:val="Odsekzoznamu"/>
        <w:numPr>
          <w:ilvl w:val="2"/>
          <w:numId w:val="40"/>
        </w:numPr>
        <w:ind w:left="1560"/>
        <w:jc w:val="both"/>
      </w:pPr>
      <w:r>
        <w:t xml:space="preserve">Licencia na </w:t>
      </w:r>
      <w:r w:rsidRPr="004314DF">
        <w:rPr>
          <w:b/>
        </w:rPr>
        <w:t>užívateľa alebo na procesor</w:t>
      </w:r>
      <w:r>
        <w:t xml:space="preserve"> (počet, výkon, jadrá alebo typ),  pamäť RAM alebo iné kombinácie. Tento typ kombinácie metriky je zväčša poskytovaný pri platformových, serverových licenciách. Tu je potrebné analyzovať licenčný model z hľadiska počtu používateľov, špecifikácie existujúceho HW alebo požadovaného výkonu.</w:t>
      </w:r>
    </w:p>
    <w:p w14:paraId="3F445D30" w14:textId="77777777" w:rsidR="00BF006D" w:rsidRDefault="00BF006D" w:rsidP="00D75DFB">
      <w:pPr>
        <w:pStyle w:val="Odsekzoznamu"/>
        <w:numPr>
          <w:ilvl w:val="2"/>
          <w:numId w:val="40"/>
        </w:numPr>
        <w:ind w:left="1560"/>
        <w:jc w:val="both"/>
      </w:pPr>
      <w:r>
        <w:t xml:space="preserve">Licencia na počet vykonaných </w:t>
      </w:r>
      <w:r w:rsidRPr="00A91E34">
        <w:rPr>
          <w:b/>
        </w:rPr>
        <w:t xml:space="preserve">transakcií </w:t>
      </w:r>
      <w:r w:rsidRPr="00291DC1">
        <w:t>alebo</w:t>
      </w:r>
      <w:r>
        <w:rPr>
          <w:b/>
        </w:rPr>
        <w:t xml:space="preserve"> </w:t>
      </w:r>
      <w:r w:rsidRPr="00291DC1">
        <w:t xml:space="preserve">na </w:t>
      </w:r>
      <w:proofErr w:type="spellStart"/>
      <w:r w:rsidRPr="00291DC1">
        <w:rPr>
          <w:b/>
        </w:rPr>
        <w:t>cloudov</w:t>
      </w:r>
      <w:r>
        <w:rPr>
          <w:b/>
        </w:rPr>
        <w:t>ú</w:t>
      </w:r>
      <w:proofErr w:type="spellEnd"/>
      <w:r>
        <w:rPr>
          <w:b/>
        </w:rPr>
        <w:t xml:space="preserve"> spotrebu</w:t>
      </w:r>
      <w:r>
        <w:t xml:space="preserve">. V prípade horeuvedených typov metrík je jednoduchší výpočet nákladovej položky TCO vzhľadom na to, že sa jednoduchšie identifikujú vstupné parametre alebo hodnoty. V prípade návrhu nákladovej položky TCO je treba vopred (v dohodnutom časovom intervale) naplánovať spotrebu </w:t>
      </w:r>
      <w:proofErr w:type="spellStart"/>
      <w:r>
        <w:t>cloudových</w:t>
      </w:r>
      <w:proofErr w:type="spellEnd"/>
      <w:r>
        <w:t xml:space="preserve"> služieb ktoré sú spoplatňované formou </w:t>
      </w:r>
      <w:proofErr w:type="spellStart"/>
      <w:r>
        <w:t>pay</w:t>
      </w:r>
      <w:proofErr w:type="spellEnd"/>
      <w:r>
        <w:t xml:space="preserve"> per </w:t>
      </w:r>
      <w:proofErr w:type="spellStart"/>
      <w:r>
        <w:t>use</w:t>
      </w:r>
      <w:proofErr w:type="spellEnd"/>
      <w:r>
        <w:t xml:space="preserve"> teda toho čo sa reálne spotrebovalo resp. spotrebuje z definovaného časového rámca alebo objemu predplatenej </w:t>
      </w:r>
      <w:proofErr w:type="spellStart"/>
      <w:r>
        <w:t>cloudovej</w:t>
      </w:r>
      <w:proofErr w:type="spellEnd"/>
      <w:r>
        <w:t xml:space="preserve"> spotreby. </w:t>
      </w:r>
    </w:p>
    <w:p w14:paraId="3CB7CA03" w14:textId="77777777" w:rsidR="00BF006D" w:rsidRDefault="00BF006D" w:rsidP="00D75DFB">
      <w:pPr>
        <w:pStyle w:val="Odsekzoznamu"/>
        <w:numPr>
          <w:ilvl w:val="1"/>
          <w:numId w:val="40"/>
        </w:numPr>
        <w:ind w:left="1134"/>
        <w:jc w:val="both"/>
      </w:pPr>
      <w:r w:rsidRPr="00CA223C">
        <w:rPr>
          <w:u w:val="single"/>
        </w:rPr>
        <w:t>Funkcionalita licencie</w:t>
      </w:r>
      <w:r>
        <w:t>. Väčšina softvérových licencií je ponúkaná v rôznych licenčných balíkoch ako napríklad:</w:t>
      </w:r>
    </w:p>
    <w:p w14:paraId="71CDAB2E" w14:textId="77777777" w:rsidR="00BF006D" w:rsidRDefault="00BF006D" w:rsidP="00D75DFB">
      <w:pPr>
        <w:pStyle w:val="Odsekzoznamu"/>
        <w:numPr>
          <w:ilvl w:val="2"/>
          <w:numId w:val="40"/>
        </w:numPr>
        <w:ind w:left="1560"/>
        <w:jc w:val="both"/>
      </w:pPr>
      <w:proofErr w:type="spellStart"/>
      <w:r w:rsidRPr="00F46770">
        <w:t>Workgroup</w:t>
      </w:r>
      <w:proofErr w:type="spellEnd"/>
      <w:r w:rsidRPr="00F46770">
        <w:t>/Essentials</w:t>
      </w:r>
    </w:p>
    <w:p w14:paraId="7A2CF899" w14:textId="77777777" w:rsidR="00BF006D" w:rsidRDefault="00BF006D" w:rsidP="00D75DFB">
      <w:pPr>
        <w:pStyle w:val="Odsekzoznamu"/>
        <w:numPr>
          <w:ilvl w:val="2"/>
          <w:numId w:val="40"/>
        </w:numPr>
        <w:ind w:left="1560"/>
        <w:jc w:val="both"/>
      </w:pPr>
      <w:r>
        <w:lastRenderedPageBreak/>
        <w:t>Standard/Professional</w:t>
      </w:r>
    </w:p>
    <w:p w14:paraId="2A49ED36" w14:textId="77777777" w:rsidR="00BF006D" w:rsidRDefault="00BF006D" w:rsidP="00D75DFB">
      <w:pPr>
        <w:pStyle w:val="Odsekzoznamu"/>
        <w:numPr>
          <w:ilvl w:val="2"/>
          <w:numId w:val="40"/>
        </w:numPr>
        <w:ind w:left="1560"/>
        <w:jc w:val="both"/>
      </w:pPr>
      <w:r>
        <w:t>Enterprise</w:t>
      </w:r>
    </w:p>
    <w:p w14:paraId="711DEC2F" w14:textId="5EEE93C2" w:rsidR="00BF006D" w:rsidRPr="00D75DFB" w:rsidRDefault="00BF006D" w:rsidP="00D75DFB">
      <w:pPr>
        <w:jc w:val="both"/>
        <w:rPr>
          <w:rFonts w:cstheme="minorHAnsi"/>
        </w:rPr>
      </w:pPr>
      <w:r w:rsidRPr="00D75DFB">
        <w:rPr>
          <w:rFonts w:cstheme="minorHAnsi"/>
        </w:rPr>
        <w:t xml:space="preserve">Tu je veľmi dôležité posudzovať efektívnosť z hľadiska využívania a obstarávania licencií a licenčnej podpory pri zohľadnení všetkých faktorov, kde je odporúčané začínať od nižšieho stupňa licenčných balíkov ktoré je jednoducho možné z hľadiska licenčnej politiky </w:t>
      </w:r>
      <w:proofErr w:type="spellStart"/>
      <w:r w:rsidRPr="00D75DFB">
        <w:rPr>
          <w:rFonts w:cstheme="minorHAnsi"/>
        </w:rPr>
        <w:t>vendorov</w:t>
      </w:r>
      <w:proofErr w:type="spellEnd"/>
      <w:r w:rsidRPr="00D75DFB">
        <w:rPr>
          <w:rFonts w:cstheme="minorHAnsi"/>
        </w:rPr>
        <w:t xml:space="preserve"> postupne navyšovať na základe aktuálnej potreby napríklad zmenou požiadaviek na vyššiu metriku alebo funkcionalitu. </w:t>
      </w:r>
      <w:r w:rsidR="00AE7A96" w:rsidRPr="00D75DFB">
        <w:rPr>
          <w:rFonts w:cstheme="minorHAnsi"/>
        </w:rPr>
        <w:t xml:space="preserve">V prípade opačného postupu </w:t>
      </w:r>
      <w:r w:rsidRPr="00D75DFB">
        <w:rPr>
          <w:rFonts w:cstheme="minorHAnsi"/>
        </w:rPr>
        <w:t xml:space="preserve">je to </w:t>
      </w:r>
      <w:r w:rsidR="00AE7A96" w:rsidRPr="00D75DFB">
        <w:rPr>
          <w:rFonts w:cstheme="minorHAnsi"/>
        </w:rPr>
        <w:t xml:space="preserve">mnohokrát </w:t>
      </w:r>
      <w:r w:rsidRPr="00D75DFB">
        <w:rPr>
          <w:rFonts w:cstheme="minorHAnsi"/>
        </w:rPr>
        <w:t xml:space="preserve">hlavne pri </w:t>
      </w:r>
      <w:proofErr w:type="spellStart"/>
      <w:r w:rsidRPr="00D75DFB">
        <w:rPr>
          <w:rFonts w:cstheme="minorHAnsi"/>
        </w:rPr>
        <w:t>onprem</w:t>
      </w:r>
      <w:proofErr w:type="spellEnd"/>
      <w:r w:rsidRPr="00D75DFB">
        <w:rPr>
          <w:rFonts w:cstheme="minorHAnsi"/>
        </w:rPr>
        <w:t xml:space="preserve"> licenciách z pohľadu VOP </w:t>
      </w:r>
      <w:proofErr w:type="spellStart"/>
      <w:r w:rsidRPr="00D75DFB">
        <w:rPr>
          <w:rFonts w:cstheme="minorHAnsi"/>
        </w:rPr>
        <w:t>vendorov</w:t>
      </w:r>
      <w:proofErr w:type="spellEnd"/>
      <w:r w:rsidRPr="00D75DFB">
        <w:rPr>
          <w:rFonts w:cstheme="minorHAnsi"/>
        </w:rPr>
        <w:t xml:space="preserve"> prakticky nemožné alebo veľmi zložité.  </w:t>
      </w:r>
    </w:p>
    <w:p w14:paraId="56A8051E" w14:textId="41CA753B" w:rsidR="00BF006D" w:rsidRPr="00D75DFB" w:rsidRDefault="00BF006D" w:rsidP="00D75DFB">
      <w:pPr>
        <w:jc w:val="both"/>
        <w:rPr>
          <w:rFonts w:cstheme="minorHAnsi"/>
        </w:rPr>
      </w:pPr>
      <w:r w:rsidRPr="00D75DFB">
        <w:rPr>
          <w:rFonts w:cstheme="minorHAnsi"/>
        </w:rPr>
        <w:t xml:space="preserve">Pri navrhovaní alternatív licenčných modelov okrem špecifikovaných typov softvérových licencií a faktorov je nevyhnutné </w:t>
      </w:r>
      <w:r w:rsidRPr="00D75DFB">
        <w:rPr>
          <w:rFonts w:cstheme="minorHAnsi"/>
          <w:b/>
        </w:rPr>
        <w:t>posúdenie</w:t>
      </w:r>
      <w:r w:rsidRPr="00D75DFB">
        <w:rPr>
          <w:rFonts w:cstheme="minorHAnsi"/>
        </w:rPr>
        <w:t xml:space="preserve"> </w:t>
      </w:r>
      <w:r w:rsidR="00AE7A96" w:rsidRPr="00D75DFB">
        <w:rPr>
          <w:rFonts w:cstheme="minorHAnsi"/>
          <w:b/>
        </w:rPr>
        <w:t>a</w:t>
      </w:r>
      <w:r w:rsidR="00CA223C" w:rsidRPr="00D75DFB">
        <w:rPr>
          <w:rFonts w:cstheme="minorHAnsi"/>
          <w:b/>
        </w:rPr>
        <w:t>j</w:t>
      </w:r>
      <w:r w:rsidRPr="00D75DFB">
        <w:rPr>
          <w:rFonts w:cstheme="minorHAnsi"/>
          <w:b/>
        </w:rPr>
        <w:t xml:space="preserve"> medzi licenciami </w:t>
      </w:r>
      <w:r w:rsidR="00CA223C" w:rsidRPr="00D75DFB">
        <w:rPr>
          <w:rFonts w:cstheme="minorHAnsi"/>
          <w:b/>
        </w:rPr>
        <w:t xml:space="preserve">rôznych </w:t>
      </w:r>
      <w:proofErr w:type="spellStart"/>
      <w:r w:rsidRPr="00D75DFB">
        <w:rPr>
          <w:rFonts w:cstheme="minorHAnsi"/>
          <w:b/>
        </w:rPr>
        <w:t>vendorov</w:t>
      </w:r>
      <w:proofErr w:type="spellEnd"/>
      <w:r w:rsidRPr="00D75DFB">
        <w:rPr>
          <w:rFonts w:cstheme="minorHAnsi"/>
        </w:rPr>
        <w:t xml:space="preserve"> a to z hľadiska najefektívnejšieho návrhu TCO</w:t>
      </w:r>
      <w:r w:rsidR="00D75DFB" w:rsidRPr="00D75DFB">
        <w:rPr>
          <w:rFonts w:cstheme="minorHAnsi"/>
        </w:rPr>
        <w:t>.</w:t>
      </w:r>
      <w:r w:rsidR="007D484E">
        <w:rPr>
          <w:rFonts w:cstheme="minorHAnsi"/>
        </w:rPr>
        <w:t xml:space="preserve"> </w:t>
      </w:r>
      <w:r w:rsidRPr="00D75DFB">
        <w:rPr>
          <w:rFonts w:cstheme="minorHAnsi"/>
        </w:rPr>
        <w:t>Výsledok preskúmania alternatívnych licenčnýc</w:t>
      </w:r>
      <w:r w:rsidR="00ED25FB" w:rsidRPr="00D75DFB">
        <w:rPr>
          <w:rFonts w:cstheme="minorHAnsi"/>
        </w:rPr>
        <w:t xml:space="preserve">h modelov vrátane posúdenia naprieč </w:t>
      </w:r>
      <w:r w:rsidRPr="00D75DFB">
        <w:rPr>
          <w:rFonts w:cstheme="minorHAnsi"/>
        </w:rPr>
        <w:t xml:space="preserve">medzi licenciami </w:t>
      </w:r>
      <w:proofErr w:type="spellStart"/>
      <w:r w:rsidRPr="00D75DFB">
        <w:rPr>
          <w:rFonts w:cstheme="minorHAnsi"/>
        </w:rPr>
        <w:t>vendorov</w:t>
      </w:r>
      <w:proofErr w:type="spellEnd"/>
      <w:r w:rsidRPr="00D75DFB">
        <w:rPr>
          <w:rFonts w:cstheme="minorHAnsi"/>
        </w:rPr>
        <w:t xml:space="preserve"> bude zahrnutý v CBA v</w:t>
      </w:r>
      <w:r w:rsidR="00C84998" w:rsidRPr="00D75DFB">
        <w:rPr>
          <w:rFonts w:cstheme="minorHAnsi"/>
        </w:rPr>
        <w:t xml:space="preserve"> novo vytvorenej samostatnej  karte, </w:t>
      </w:r>
      <w:r w:rsidRPr="00D75DFB">
        <w:rPr>
          <w:rFonts w:cstheme="minorHAnsi"/>
        </w:rPr>
        <w:t>ktor</w:t>
      </w:r>
      <w:r w:rsidR="00D75DFB" w:rsidRPr="00D75DFB">
        <w:rPr>
          <w:rFonts w:cstheme="minorHAnsi"/>
        </w:rPr>
        <w:t>ú definuje žiadateľ v</w:t>
      </w:r>
      <w:r w:rsidR="007D484E">
        <w:rPr>
          <w:rFonts w:cstheme="minorHAnsi"/>
        </w:rPr>
        <w:t> </w:t>
      </w:r>
      <w:r w:rsidR="00D75DFB" w:rsidRPr="00D75DFB">
        <w:rPr>
          <w:rFonts w:cstheme="minorHAnsi"/>
        </w:rPr>
        <w:t>CBA</w:t>
      </w:r>
      <w:r w:rsidR="007D484E">
        <w:rPr>
          <w:rFonts w:cstheme="minorHAnsi"/>
        </w:rPr>
        <w:t>.</w:t>
      </w:r>
    </w:p>
    <w:p w14:paraId="266D08E8" w14:textId="77777777" w:rsidR="0074768B" w:rsidRPr="00E35926" w:rsidRDefault="00592E2B" w:rsidP="0074768B">
      <w:pPr>
        <w:pStyle w:val="Nadpis1"/>
        <w:rPr>
          <w:rFonts w:asciiTheme="minorHAnsi" w:hAnsiTheme="minorHAnsi"/>
        </w:rPr>
      </w:pPr>
      <w:bookmarkStart w:id="18" w:name="_Toc63691072"/>
      <w:r w:rsidRPr="00E35926">
        <w:rPr>
          <w:rFonts w:asciiTheme="minorHAnsi" w:hAnsiTheme="minorHAnsi"/>
        </w:rPr>
        <w:t>D</w:t>
      </w:r>
      <w:r w:rsidR="0074768B" w:rsidRPr="00E35926">
        <w:rPr>
          <w:rFonts w:asciiTheme="minorHAnsi" w:hAnsiTheme="minorHAnsi"/>
        </w:rPr>
        <w:t>efinovani</w:t>
      </w:r>
      <w:r w:rsidRPr="00E35926">
        <w:rPr>
          <w:rFonts w:asciiTheme="minorHAnsi" w:hAnsiTheme="minorHAnsi"/>
        </w:rPr>
        <w:t>e</w:t>
      </w:r>
      <w:r w:rsidR="0074768B" w:rsidRPr="00E35926">
        <w:rPr>
          <w:rFonts w:asciiTheme="minorHAnsi" w:hAnsiTheme="minorHAnsi"/>
        </w:rPr>
        <w:t xml:space="preserve"> </w:t>
      </w:r>
      <w:r w:rsidR="004D593E" w:rsidRPr="00E35926">
        <w:rPr>
          <w:rFonts w:asciiTheme="minorHAnsi" w:hAnsiTheme="minorHAnsi"/>
        </w:rPr>
        <w:t xml:space="preserve">a klasifikácia </w:t>
      </w:r>
      <w:r w:rsidR="0074768B" w:rsidRPr="00E35926">
        <w:rPr>
          <w:rFonts w:asciiTheme="minorHAnsi" w:hAnsiTheme="minorHAnsi"/>
        </w:rPr>
        <w:t>požiadaviek</w:t>
      </w:r>
      <w:bookmarkEnd w:id="18"/>
    </w:p>
    <w:p w14:paraId="3FFB7509" w14:textId="77777777" w:rsidR="004D593E" w:rsidRPr="00E35926" w:rsidRDefault="004D593E" w:rsidP="0035671C">
      <w:pPr>
        <w:jc w:val="both"/>
      </w:pPr>
      <w:r w:rsidRPr="00E35926">
        <w:t xml:space="preserve">Vzhľadom na povahu väčšiny predkladaných projektov </w:t>
      </w:r>
      <w:r w:rsidR="0035671C" w:rsidRPr="00E35926">
        <w:t>je možné tieto projekty detailizovať okrem schematických znázornení prostredníctvom biznis architektúry alebo aplikačnej architektúry aj textovo cez požiadavky, ktoré sú na daný projekt kladené. Požiadavky sú definované p</w:t>
      </w:r>
      <w:r w:rsidR="5EB7F825" w:rsidRPr="00E35926">
        <w:t>re</w:t>
      </w:r>
      <w:r w:rsidR="0035671C" w:rsidRPr="00E35926">
        <w:t xml:space="preserve"> rôzne oblasti </w:t>
      </w:r>
      <w:r w:rsidR="00BC7A88" w:rsidRPr="00E35926">
        <w:t xml:space="preserve">ako sú napr. procesy, bezpečnosť, architektúra, a pod. </w:t>
      </w:r>
    </w:p>
    <w:p w14:paraId="2CC5C26C" w14:textId="77777777" w:rsidR="00BC7A88" w:rsidRPr="00E35926" w:rsidRDefault="00BC7A88" w:rsidP="0035671C">
      <w:pPr>
        <w:jc w:val="both"/>
      </w:pPr>
      <w:r w:rsidRPr="00E35926">
        <w:t xml:space="preserve">Vzhľadom na zvolenú metodiku </w:t>
      </w:r>
      <w:r w:rsidR="008D698D" w:rsidRPr="00E35926">
        <w:t>stanovovania odhadovaných nákladov boli požiadavky klasifikované na:</w:t>
      </w:r>
    </w:p>
    <w:p w14:paraId="39C06F25" w14:textId="77777777" w:rsidR="008D698D" w:rsidRPr="00E35926" w:rsidRDefault="008D698D" w:rsidP="00CA223C">
      <w:pPr>
        <w:pStyle w:val="Odsekzoznamu"/>
        <w:numPr>
          <w:ilvl w:val="0"/>
          <w:numId w:val="2"/>
        </w:numPr>
        <w:jc w:val="both"/>
      </w:pPr>
      <w:r w:rsidRPr="00E35926">
        <w:t>Funkčné</w:t>
      </w:r>
      <w:r w:rsidR="00930375" w:rsidRPr="00E35926">
        <w:t xml:space="preserve"> požiadavky</w:t>
      </w:r>
    </w:p>
    <w:p w14:paraId="2674A3FA" w14:textId="77777777" w:rsidR="008D698D" w:rsidRPr="00E35926" w:rsidRDefault="008D698D" w:rsidP="00CA223C">
      <w:pPr>
        <w:pStyle w:val="Odsekzoznamu"/>
        <w:numPr>
          <w:ilvl w:val="0"/>
          <w:numId w:val="2"/>
        </w:numPr>
        <w:jc w:val="both"/>
      </w:pPr>
      <w:r w:rsidRPr="00E35926">
        <w:t>Nefunkčné</w:t>
      </w:r>
      <w:r w:rsidR="00930375" w:rsidRPr="00E35926">
        <w:t xml:space="preserve"> požiadavky:</w:t>
      </w:r>
    </w:p>
    <w:p w14:paraId="63C376E0" w14:textId="77777777" w:rsidR="008D698D" w:rsidRPr="00E35926" w:rsidRDefault="00930375" w:rsidP="00CA223C">
      <w:pPr>
        <w:pStyle w:val="Odsekzoznamu"/>
        <w:numPr>
          <w:ilvl w:val="1"/>
          <w:numId w:val="2"/>
        </w:numPr>
        <w:jc w:val="both"/>
      </w:pPr>
      <w:r w:rsidRPr="00E35926">
        <w:t> </w:t>
      </w:r>
      <w:r w:rsidR="008D698D" w:rsidRPr="00E35926">
        <w:t>Technické</w:t>
      </w:r>
      <w:r w:rsidRPr="00E35926">
        <w:t xml:space="preserve"> požiadavky</w:t>
      </w:r>
    </w:p>
    <w:p w14:paraId="5CB44D09" w14:textId="77777777" w:rsidR="00930375" w:rsidRPr="00E35926" w:rsidRDefault="00930375" w:rsidP="00CA223C">
      <w:pPr>
        <w:pStyle w:val="Odsekzoznamu"/>
        <w:numPr>
          <w:ilvl w:val="1"/>
          <w:numId w:val="2"/>
        </w:numPr>
        <w:jc w:val="both"/>
      </w:pPr>
      <w:r w:rsidRPr="00E35926">
        <w:t> Ostatné nefunkčné požiadavky</w:t>
      </w:r>
    </w:p>
    <w:p w14:paraId="0BFC2E0F" w14:textId="77777777" w:rsidR="008D698D" w:rsidRPr="00E35926" w:rsidRDefault="00C01873" w:rsidP="00C01873">
      <w:pPr>
        <w:pStyle w:val="Nadpis2"/>
        <w:rPr>
          <w:rFonts w:asciiTheme="minorHAnsi" w:hAnsiTheme="minorHAnsi"/>
        </w:rPr>
      </w:pPr>
      <w:bookmarkStart w:id="19" w:name="_Toc63691073"/>
      <w:r w:rsidRPr="00E35926">
        <w:rPr>
          <w:rFonts w:asciiTheme="minorHAnsi" w:hAnsiTheme="minorHAnsi"/>
        </w:rPr>
        <w:t>Ako je najlepšie z</w:t>
      </w:r>
      <w:r w:rsidR="007B7B91" w:rsidRPr="00E35926">
        <w:rPr>
          <w:rFonts w:asciiTheme="minorHAnsi" w:hAnsiTheme="minorHAnsi"/>
        </w:rPr>
        <w:t>adefinovať všetky</w:t>
      </w:r>
      <w:r w:rsidRPr="00E35926">
        <w:rPr>
          <w:rFonts w:asciiTheme="minorHAnsi" w:hAnsiTheme="minorHAnsi"/>
        </w:rPr>
        <w:t xml:space="preserve"> požiadavky</w:t>
      </w:r>
      <w:bookmarkEnd w:id="19"/>
    </w:p>
    <w:p w14:paraId="647FBC7B" w14:textId="77777777" w:rsidR="00DE1626" w:rsidRPr="00E35926" w:rsidRDefault="00034FC4" w:rsidP="00034FC4">
      <w:pPr>
        <w:jc w:val="both"/>
      </w:pPr>
      <w:r w:rsidRPr="00E35926">
        <w:t xml:space="preserve">Jedným z najlepších spôsobov, ako dať dokopy všetky požiadavky, je </w:t>
      </w:r>
      <w:r w:rsidR="007B7B91" w:rsidRPr="00E35926">
        <w:t>zvolať</w:t>
      </w:r>
      <w:r w:rsidRPr="00E35926">
        <w:t xml:space="preserve"> všetky zúčastnené strany na riadený brainstorming. </w:t>
      </w:r>
      <w:r w:rsidR="00AA63BB" w:rsidRPr="00E35926">
        <w:t xml:space="preserve">Treba mať na pamäti, že vlastníci projektu na vyššej úrovni nemusia byť </w:t>
      </w:r>
      <w:r w:rsidR="007B7B91" w:rsidRPr="00E35926">
        <w:t>po</w:t>
      </w:r>
      <w:r w:rsidR="00AA63BB" w:rsidRPr="00E35926">
        <w:t>žívateľmi. Preto je potrebné zahrn</w:t>
      </w:r>
      <w:r w:rsidR="001819B8" w:rsidRPr="00E35926">
        <w:t>úť d</w:t>
      </w:r>
      <w:r w:rsidRPr="00E35926">
        <w:t xml:space="preserve">o tímu zástupcov </w:t>
      </w:r>
      <w:r w:rsidR="007B7B91" w:rsidRPr="00E35926">
        <w:t xml:space="preserve">kľúčových </w:t>
      </w:r>
      <w:r w:rsidRPr="00E35926">
        <w:t>používateľov</w:t>
      </w:r>
      <w:r w:rsidR="097A9A6E" w:rsidRPr="00E35926">
        <w:t xml:space="preserve"> </w:t>
      </w:r>
      <w:r w:rsidRPr="00E35926">
        <w:t>, ktorí sú jedným z najlepších zdrojov nefunkčných požiadaviek. Sú to tí, ktorí vám povedia veci ako</w:t>
      </w:r>
      <w:r w:rsidR="00DE1626" w:rsidRPr="00E35926">
        <w:t>:</w:t>
      </w:r>
    </w:p>
    <w:p w14:paraId="136E9C05" w14:textId="77777777" w:rsidR="00DE1626" w:rsidRPr="00E35926" w:rsidRDefault="00DE1626" w:rsidP="00CA223C">
      <w:pPr>
        <w:pStyle w:val="Odsekzoznamu"/>
        <w:numPr>
          <w:ilvl w:val="0"/>
          <w:numId w:val="2"/>
        </w:numPr>
        <w:jc w:val="both"/>
      </w:pPr>
      <w:r w:rsidRPr="00E35926">
        <w:t>Či je možné zadávať údaje v stanovenom poradí</w:t>
      </w:r>
    </w:p>
    <w:p w14:paraId="15641D6C" w14:textId="77777777" w:rsidR="00C01873" w:rsidRPr="00E35926" w:rsidRDefault="000B1609" w:rsidP="00CA223C">
      <w:pPr>
        <w:pStyle w:val="Odsekzoznamu"/>
        <w:numPr>
          <w:ilvl w:val="0"/>
          <w:numId w:val="2"/>
        </w:numPr>
        <w:jc w:val="both"/>
      </w:pPr>
      <w:r w:rsidRPr="00E35926">
        <w:t xml:space="preserve">Či môžu byť údaje zobrazené v danej veľkosti a pod. </w:t>
      </w:r>
    </w:p>
    <w:p w14:paraId="3CC97527" w14:textId="77777777" w:rsidR="000B1609" w:rsidRPr="00E35926" w:rsidRDefault="00CA2AD3" w:rsidP="00BB681A">
      <w:r w:rsidRPr="00E35926">
        <w:t>Oblasti pre definovanie funkčných požiadaviek</w:t>
      </w:r>
      <w:r w:rsidR="00BB681A" w:rsidRPr="00E35926">
        <w:t>:</w:t>
      </w:r>
    </w:p>
    <w:p w14:paraId="17A0267F" w14:textId="77777777" w:rsidR="00BB681A" w:rsidRPr="00E35926" w:rsidRDefault="00BB681A" w:rsidP="00CA223C">
      <w:pPr>
        <w:pStyle w:val="Odsekzoznamu"/>
        <w:numPr>
          <w:ilvl w:val="0"/>
          <w:numId w:val="2"/>
        </w:numPr>
        <w:jc w:val="both"/>
        <w:rPr>
          <w:rFonts w:eastAsiaTheme="minorEastAsia"/>
        </w:rPr>
      </w:pPr>
      <w:r w:rsidRPr="00E35926">
        <w:t>Biznis požiadavky</w:t>
      </w:r>
      <w:r w:rsidR="3C1FEA71" w:rsidRPr="00E35926">
        <w:t xml:space="preserve">– </w:t>
      </w:r>
      <w:r w:rsidR="006E431D" w:rsidRPr="00E35926">
        <w:t>tiet</w:t>
      </w:r>
      <w:r w:rsidRPr="00E35926">
        <w:t xml:space="preserve">o zvyčajne </w:t>
      </w:r>
      <w:r w:rsidR="006E431D" w:rsidRPr="00E35926">
        <w:t>definujú základný cieľ</w:t>
      </w:r>
      <w:r w:rsidR="00155188" w:rsidRPr="00E35926">
        <w:t xml:space="preserve"> ako napr. </w:t>
      </w:r>
      <w:r w:rsidRPr="00E35926">
        <w:t>objednávkový systém</w:t>
      </w:r>
      <w:r w:rsidR="00155188" w:rsidRPr="00E35926">
        <w:t xml:space="preserve"> </w:t>
      </w:r>
      <w:proofErr w:type="spellStart"/>
      <w:r w:rsidR="00155188" w:rsidRPr="00E35926">
        <w:t>vs</w:t>
      </w:r>
      <w:proofErr w:type="spellEnd"/>
      <w:r w:rsidR="00155188" w:rsidRPr="00E35926">
        <w:t xml:space="preserve">. </w:t>
      </w:r>
      <w:r w:rsidRPr="00E35926">
        <w:t xml:space="preserve">online katalóg </w:t>
      </w:r>
      <w:proofErr w:type="spellStart"/>
      <w:r w:rsidR="00155188" w:rsidRPr="00E35926">
        <w:t>vs</w:t>
      </w:r>
      <w:proofErr w:type="spellEnd"/>
      <w:r w:rsidR="00155188" w:rsidRPr="00E35926">
        <w:t>.</w:t>
      </w:r>
      <w:r w:rsidRPr="00E35926">
        <w:t xml:space="preserve"> fyzický produkt. </w:t>
      </w:r>
      <w:r w:rsidR="00155188" w:rsidRPr="00E35926">
        <w:t xml:space="preserve">Zahrňujú tiež oblasti ako </w:t>
      </w:r>
      <w:r w:rsidRPr="00E35926">
        <w:t>sú pracovné toky schvaľovania a úrovne autorizácie.</w:t>
      </w:r>
    </w:p>
    <w:p w14:paraId="75F19AFE" w14:textId="77777777" w:rsidR="00CA2AD3" w:rsidRPr="00E35926" w:rsidRDefault="00BB681A" w:rsidP="00CA223C">
      <w:pPr>
        <w:pStyle w:val="Odsekzoznamu"/>
        <w:numPr>
          <w:ilvl w:val="0"/>
          <w:numId w:val="2"/>
        </w:numPr>
        <w:jc w:val="both"/>
      </w:pPr>
      <w:r w:rsidRPr="00E35926">
        <w:t>Administratívne funkcie</w:t>
      </w:r>
      <w:r w:rsidR="00155188" w:rsidRPr="00E35926">
        <w:t xml:space="preserve"> – jedná sa o r</w:t>
      </w:r>
      <w:r w:rsidRPr="00E35926">
        <w:t xml:space="preserve">utinné činnosti, ktoré systém bude robiť, napríklad </w:t>
      </w:r>
      <w:r w:rsidR="00155188" w:rsidRPr="00E35926">
        <w:t xml:space="preserve"> n</w:t>
      </w:r>
      <w:r w:rsidRPr="00E35926">
        <w:t>ahlasovanie správ.</w:t>
      </w:r>
    </w:p>
    <w:p w14:paraId="50D3FFB4" w14:textId="77777777" w:rsidR="004904DC" w:rsidRPr="00E35926" w:rsidRDefault="004904DC" w:rsidP="00CA223C">
      <w:pPr>
        <w:pStyle w:val="Odsekzoznamu"/>
        <w:numPr>
          <w:ilvl w:val="0"/>
          <w:numId w:val="2"/>
        </w:numPr>
        <w:jc w:val="both"/>
      </w:pPr>
      <w:r w:rsidRPr="00E35926">
        <w:t xml:space="preserve">Požiadavky používateľov – jedná sa o požiadavky, ktoré vyžadujú základní užívatelia systému </w:t>
      </w:r>
      <w:r w:rsidR="00F61F25" w:rsidRPr="00E35926">
        <w:t xml:space="preserve">a predstavujú to, čo má systém urobiť po interakcii s užívateľom - </w:t>
      </w:r>
      <w:r w:rsidRPr="00E35926">
        <w:t>napríklad zadať objednávku alebo prehľadať online katalóg.</w:t>
      </w:r>
    </w:p>
    <w:p w14:paraId="700578ED" w14:textId="77777777" w:rsidR="00155188" w:rsidRPr="00E35926" w:rsidRDefault="004904DC" w:rsidP="00CA223C">
      <w:pPr>
        <w:pStyle w:val="Odsekzoznamu"/>
        <w:numPr>
          <w:ilvl w:val="0"/>
          <w:numId w:val="2"/>
        </w:numPr>
        <w:jc w:val="both"/>
      </w:pPr>
      <w:r w:rsidRPr="00E35926">
        <w:t>Požiadavky na systém</w:t>
      </w:r>
      <w:r w:rsidR="00F61F25" w:rsidRPr="00E35926">
        <w:t xml:space="preserve"> – jedná sa </w:t>
      </w:r>
      <w:r w:rsidRPr="00E35926">
        <w:t>napríklad</w:t>
      </w:r>
      <w:r w:rsidR="004F5289" w:rsidRPr="00E35926">
        <w:t xml:space="preserve"> o</w:t>
      </w:r>
      <w:r w:rsidRPr="00E35926">
        <w:t xml:space="preserve"> technické parametre softvéru a hardvéru, reakcie systému alebo akcie systému.</w:t>
      </w:r>
    </w:p>
    <w:p w14:paraId="1CFD0274" w14:textId="77777777" w:rsidR="004F5289" w:rsidRPr="00E35926" w:rsidRDefault="004F5289" w:rsidP="004F5289">
      <w:pPr>
        <w:jc w:val="both"/>
      </w:pPr>
      <w:r w:rsidRPr="00E35926">
        <w:lastRenderedPageBreak/>
        <w:t>Následné definovanie nefunkčných požiadaviek:</w:t>
      </w:r>
    </w:p>
    <w:p w14:paraId="3153D46A" w14:textId="77777777" w:rsidR="00163139" w:rsidRPr="00E35926" w:rsidRDefault="00163139" w:rsidP="00CA223C">
      <w:pPr>
        <w:pStyle w:val="Odsekzoznamu"/>
        <w:numPr>
          <w:ilvl w:val="0"/>
          <w:numId w:val="2"/>
        </w:numPr>
        <w:jc w:val="both"/>
      </w:pPr>
      <w:r w:rsidRPr="00E35926">
        <w:t xml:space="preserve">Použiteľnosť – </w:t>
      </w:r>
      <w:r w:rsidR="007B7B91" w:rsidRPr="00E35926">
        <w:t>Aké má vyzerať používateľské rozhranie ako majú byť implementované zásady UX dizajnu?</w:t>
      </w:r>
    </w:p>
    <w:p w14:paraId="7808A9CA" w14:textId="77777777" w:rsidR="00163139" w:rsidRPr="00E35926" w:rsidRDefault="00163139" w:rsidP="00CA223C">
      <w:pPr>
        <w:pStyle w:val="Odsekzoznamu"/>
        <w:numPr>
          <w:ilvl w:val="0"/>
          <w:numId w:val="2"/>
        </w:numPr>
        <w:jc w:val="both"/>
      </w:pPr>
      <w:r w:rsidRPr="00E35926">
        <w:t>Spoľahlivosť / dostupnosť – aké sú požiadavky na dobu prevádzkyschopnosti? Potrebuje fungovať 24/7/365?</w:t>
      </w:r>
    </w:p>
    <w:p w14:paraId="7F66AEED" w14:textId="23228536" w:rsidR="00163139" w:rsidRPr="00E35926" w:rsidRDefault="00163139" w:rsidP="00CA223C">
      <w:pPr>
        <w:pStyle w:val="Odsekzoznamu"/>
        <w:numPr>
          <w:ilvl w:val="0"/>
          <w:numId w:val="2"/>
        </w:numPr>
        <w:jc w:val="both"/>
      </w:pPr>
      <w:proofErr w:type="spellStart"/>
      <w:r w:rsidRPr="00E35926">
        <w:t>Škálovateľnosť</w:t>
      </w:r>
      <w:proofErr w:type="spellEnd"/>
      <w:r w:rsidRPr="00E35926">
        <w:t xml:space="preserve"> – Zvládne </w:t>
      </w:r>
      <w:r w:rsidR="00336A57" w:rsidRPr="00E35926">
        <w:t>navrhovaný</w:t>
      </w:r>
      <w:r w:rsidR="00FF02FD">
        <w:t xml:space="preserve"> </w:t>
      </w:r>
      <w:r w:rsidRPr="00E35926">
        <w:t xml:space="preserve">systém </w:t>
      </w:r>
      <w:r w:rsidR="00336A57" w:rsidRPr="00E35926">
        <w:t xml:space="preserve">riešiť procesy a požiadavky </w:t>
      </w:r>
      <w:r w:rsidRPr="00E35926">
        <w:t>podľa potreby? V prípade fyzických inštalácií to zahŕňa náhradný hardvér alebo priestor na ďalšiu inštaláciu</w:t>
      </w:r>
    </w:p>
    <w:p w14:paraId="2151C6BE" w14:textId="77777777" w:rsidR="00163139" w:rsidRPr="00E35926" w:rsidRDefault="00163139" w:rsidP="00CA223C">
      <w:pPr>
        <w:pStyle w:val="Odsekzoznamu"/>
        <w:numPr>
          <w:ilvl w:val="0"/>
          <w:numId w:val="2"/>
        </w:numPr>
        <w:jc w:val="both"/>
      </w:pPr>
      <w:r w:rsidRPr="00E35926">
        <w:t xml:space="preserve">Výkon </w:t>
      </w:r>
      <w:r w:rsidR="00336A57" w:rsidRPr="00E35926">
        <w:t>–</w:t>
      </w:r>
      <w:r w:rsidRPr="00E35926">
        <w:t xml:space="preserve"> Ak</w:t>
      </w:r>
      <w:r w:rsidR="00336A57" w:rsidRPr="00E35926">
        <w:t>á rýchla musí byť odozva systému na zadanú požiadavku</w:t>
      </w:r>
    </w:p>
    <w:p w14:paraId="59421840" w14:textId="77777777" w:rsidR="00163139" w:rsidRPr="00E35926" w:rsidRDefault="00163139" w:rsidP="00CA223C">
      <w:pPr>
        <w:pStyle w:val="Odsekzoznamu"/>
        <w:numPr>
          <w:ilvl w:val="0"/>
          <w:numId w:val="2"/>
        </w:numPr>
        <w:jc w:val="both"/>
      </w:pPr>
      <w:r w:rsidRPr="00E35926">
        <w:t>Podpor</w:t>
      </w:r>
      <w:r w:rsidR="00034C7E" w:rsidRPr="00E35926">
        <w:t>a</w:t>
      </w:r>
      <w:r w:rsidRPr="00E35926">
        <w:t xml:space="preserve"> – Poskytuje sa podpora interne alebo sa vyžaduje vzdialená dostupnosť externých zdrojov?</w:t>
      </w:r>
    </w:p>
    <w:p w14:paraId="57A9360D" w14:textId="77777777" w:rsidR="00163139" w:rsidRPr="00E35926" w:rsidRDefault="00163139" w:rsidP="00CA223C">
      <w:pPr>
        <w:pStyle w:val="Odsekzoznamu"/>
        <w:numPr>
          <w:ilvl w:val="0"/>
          <w:numId w:val="2"/>
        </w:numPr>
        <w:jc w:val="both"/>
      </w:pPr>
      <w:r w:rsidRPr="00E35926">
        <w:t xml:space="preserve">Bezpečnosť – Aké sú bezpečnostné požiadavky na fyzickú inštaláciu </w:t>
      </w:r>
      <w:r w:rsidR="00336A57" w:rsidRPr="00E35926">
        <w:t>riešenia</w:t>
      </w:r>
      <w:r w:rsidRPr="00E35926">
        <w:t>?</w:t>
      </w:r>
    </w:p>
    <w:p w14:paraId="118B72A8" w14:textId="77777777" w:rsidR="004F5289" w:rsidRPr="00E35926" w:rsidRDefault="00163139" w:rsidP="00163139">
      <w:pPr>
        <w:jc w:val="both"/>
      </w:pPr>
      <w:r w:rsidRPr="00E35926">
        <w:t xml:space="preserve">Aj keď je ideálne najskôr definovať všetky funkčné požiadavky, až potom prejsť k nefunkčným požiadavkám, realita je taká, že ľudia budú pri brainstormingu </w:t>
      </w:r>
      <w:r w:rsidR="586C638C" w:rsidRPr="00E35926">
        <w:t>d</w:t>
      </w:r>
      <w:r w:rsidRPr="00E35926">
        <w:t xml:space="preserve">efinovať oboje naraz. </w:t>
      </w:r>
      <w:r w:rsidR="00336A57" w:rsidRPr="00E35926">
        <w:t xml:space="preserve">Osoba, ktorá vedie (konzultant, </w:t>
      </w:r>
      <w:proofErr w:type="spellStart"/>
      <w:r w:rsidR="00336A57" w:rsidRPr="00E35926">
        <w:t>mediátor</w:t>
      </w:r>
      <w:proofErr w:type="spellEnd"/>
      <w:r w:rsidR="00336A57" w:rsidRPr="00E35926">
        <w:t xml:space="preserve">, ...) </w:t>
      </w:r>
      <w:r w:rsidRPr="00E35926">
        <w:t>stretnutia by mal byť zbehlý a všetky rozdiely zaznamenávať a klasifikovať podľa priebehu diskusie.</w:t>
      </w:r>
    </w:p>
    <w:p w14:paraId="2DBA5A05" w14:textId="77777777" w:rsidR="0074768B" w:rsidRPr="00E35926" w:rsidRDefault="0074768B" w:rsidP="00C01873">
      <w:pPr>
        <w:pStyle w:val="Nadpis2"/>
        <w:rPr>
          <w:rFonts w:asciiTheme="minorHAnsi" w:hAnsiTheme="minorHAnsi"/>
        </w:rPr>
      </w:pPr>
      <w:bookmarkStart w:id="20" w:name="_Toc63691074"/>
      <w:r w:rsidRPr="00E35926">
        <w:rPr>
          <w:rFonts w:asciiTheme="minorHAnsi" w:hAnsiTheme="minorHAnsi"/>
        </w:rPr>
        <w:t>Funkčné požiadavky (</w:t>
      </w:r>
      <w:r w:rsidR="00336A57" w:rsidRPr="00E35926">
        <w:rPr>
          <w:rFonts w:asciiTheme="minorHAnsi" w:hAnsiTheme="minorHAnsi"/>
        </w:rPr>
        <w:t>alebo</w:t>
      </w:r>
      <w:r w:rsidRPr="00E35926">
        <w:rPr>
          <w:rFonts w:asciiTheme="minorHAnsi" w:hAnsiTheme="minorHAnsi"/>
        </w:rPr>
        <w:t xml:space="preserve"> </w:t>
      </w:r>
      <w:proofErr w:type="spellStart"/>
      <w:r w:rsidRPr="00E35926">
        <w:rPr>
          <w:rFonts w:asciiTheme="minorHAnsi" w:hAnsiTheme="minorHAnsi"/>
        </w:rPr>
        <w:t>Use</w:t>
      </w:r>
      <w:proofErr w:type="spellEnd"/>
      <w:r w:rsidRPr="00E35926">
        <w:rPr>
          <w:rFonts w:asciiTheme="minorHAnsi" w:hAnsiTheme="minorHAnsi"/>
        </w:rPr>
        <w:t xml:space="preserve"> </w:t>
      </w:r>
      <w:proofErr w:type="spellStart"/>
      <w:r w:rsidRPr="00E35926">
        <w:rPr>
          <w:rFonts w:asciiTheme="minorHAnsi" w:hAnsiTheme="minorHAnsi"/>
        </w:rPr>
        <w:t>Cases</w:t>
      </w:r>
      <w:proofErr w:type="spellEnd"/>
      <w:r w:rsidRPr="00E35926">
        <w:rPr>
          <w:rFonts w:asciiTheme="minorHAnsi" w:hAnsiTheme="minorHAnsi"/>
        </w:rPr>
        <w:t xml:space="preserve"> </w:t>
      </w:r>
      <w:r w:rsidR="00336A57" w:rsidRPr="00E35926">
        <w:rPr>
          <w:rFonts w:asciiTheme="minorHAnsi" w:hAnsiTheme="minorHAnsi"/>
        </w:rPr>
        <w:t xml:space="preserve">alebo </w:t>
      </w:r>
      <w:r w:rsidRPr="00E35926">
        <w:rPr>
          <w:rFonts w:asciiTheme="minorHAnsi" w:hAnsiTheme="minorHAnsi"/>
        </w:rPr>
        <w:t>prípady použitia)</w:t>
      </w:r>
      <w:bookmarkEnd w:id="20"/>
    </w:p>
    <w:p w14:paraId="611C3420" w14:textId="77777777" w:rsidR="0074768B" w:rsidRPr="00E35926" w:rsidRDefault="005159A8" w:rsidP="4E31D878">
      <w:pPr>
        <w:jc w:val="both"/>
      </w:pPr>
      <w:r w:rsidRPr="00E35926">
        <w:t>Funkčné požiadavky</w:t>
      </w:r>
      <w:r w:rsidR="002C28B5" w:rsidRPr="00E35926">
        <w:t xml:space="preserve"> sú definované ako základné požiadavky</w:t>
      </w:r>
      <w:r w:rsidR="00AA5864" w:rsidRPr="00E35926">
        <w:t>,</w:t>
      </w:r>
      <w:r w:rsidR="002C28B5" w:rsidRPr="00E35926">
        <w:t xml:space="preserve"> na základe</w:t>
      </w:r>
      <w:r w:rsidR="4CA79B08" w:rsidRPr="00E35926">
        <w:t xml:space="preserve"> definície</w:t>
      </w:r>
      <w:r w:rsidR="002C28B5" w:rsidRPr="00E35926">
        <w:t xml:space="preserve"> ktorých </w:t>
      </w:r>
      <w:r w:rsidR="00AA5864" w:rsidRPr="00E35926">
        <w:t xml:space="preserve">je </w:t>
      </w:r>
      <w:r w:rsidR="002C28B5" w:rsidRPr="00E35926">
        <w:t>následne kalkulovan</w:t>
      </w:r>
      <w:r w:rsidR="00AA5864" w:rsidRPr="00E35926">
        <w:t xml:space="preserve">á potrebná </w:t>
      </w:r>
      <w:proofErr w:type="spellStart"/>
      <w:r w:rsidR="00AA5864" w:rsidRPr="00E35926">
        <w:t>pr</w:t>
      </w:r>
      <w:r w:rsidR="5965E1CF" w:rsidRPr="00E35926">
        <w:t>a</w:t>
      </w:r>
      <w:r w:rsidR="00AA5864" w:rsidRPr="00E35926">
        <w:t>cnosť</w:t>
      </w:r>
      <w:proofErr w:type="spellEnd"/>
      <w:r w:rsidR="0055637E" w:rsidRPr="00E35926">
        <w:t xml:space="preserve"> na ich implementáciu. Vzhľadom na fakt, že pôvodn</w:t>
      </w:r>
      <w:r w:rsidR="2ABA1AE4" w:rsidRPr="00E35926">
        <w:t>e</w:t>
      </w:r>
      <w:r w:rsidR="0055637E" w:rsidRPr="00E35926">
        <w:t xml:space="preserve"> použitá a adaptovaná metodika je založená na </w:t>
      </w:r>
      <w:r w:rsidR="00424127" w:rsidRPr="00E35926">
        <w:t xml:space="preserve">definovaní Prípadov použitia, bolo by vhodné, aby bol definovaný rozdiel medzi </w:t>
      </w:r>
      <w:r w:rsidR="00353932" w:rsidRPr="00E35926">
        <w:t>Prípadom použitia a Funkčnou požiadavkou.</w:t>
      </w:r>
    </w:p>
    <w:p w14:paraId="1208A651" w14:textId="77777777" w:rsidR="00353932" w:rsidRPr="00E35926" w:rsidRDefault="009F1CB7" w:rsidP="0055637E">
      <w:pPr>
        <w:jc w:val="both"/>
      </w:pPr>
      <w:r w:rsidRPr="00E35926">
        <w:t xml:space="preserve">Za základe teórií je </w:t>
      </w:r>
      <w:r w:rsidR="008E4B59" w:rsidRPr="00E35926">
        <w:t>základný rozdiel v interpretáci</w:t>
      </w:r>
      <w:r w:rsidR="04E5E9D6" w:rsidRPr="00E35926">
        <w:t>i</w:t>
      </w:r>
      <w:r w:rsidR="008E4B59" w:rsidRPr="00E35926">
        <w:t xml:space="preserve"> t</w:t>
      </w:r>
      <w:r w:rsidR="00E21D4D" w:rsidRPr="00E35926">
        <w:t>ýchto pojmov:</w:t>
      </w:r>
    </w:p>
    <w:tbl>
      <w:tblPr>
        <w:tblStyle w:val="Mriekatabukysvetl1"/>
        <w:tblW w:w="0" w:type="auto"/>
        <w:tblLook w:val="04A0" w:firstRow="1" w:lastRow="0" w:firstColumn="1" w:lastColumn="0" w:noHBand="0" w:noVBand="1"/>
      </w:tblPr>
      <w:tblGrid>
        <w:gridCol w:w="4508"/>
        <w:gridCol w:w="4508"/>
      </w:tblGrid>
      <w:tr w:rsidR="00E21D4D" w:rsidRPr="00E35926" w14:paraId="32968124" w14:textId="77777777" w:rsidTr="00C608B3">
        <w:tc>
          <w:tcPr>
            <w:tcW w:w="4508" w:type="dxa"/>
            <w:shd w:val="clear" w:color="auto" w:fill="D9D9D9" w:themeFill="background1" w:themeFillShade="D9"/>
          </w:tcPr>
          <w:p w14:paraId="70E11A1C" w14:textId="77777777" w:rsidR="00E21D4D" w:rsidRPr="00E35926" w:rsidRDefault="00E21D4D" w:rsidP="0055637E">
            <w:pPr>
              <w:jc w:val="both"/>
              <w:rPr>
                <w:b/>
                <w:bCs/>
              </w:rPr>
            </w:pPr>
            <w:r w:rsidRPr="00E35926">
              <w:rPr>
                <w:b/>
                <w:bCs/>
              </w:rPr>
              <w:t>Funkčná požiadavka</w:t>
            </w:r>
          </w:p>
        </w:tc>
        <w:tc>
          <w:tcPr>
            <w:tcW w:w="4508" w:type="dxa"/>
            <w:shd w:val="clear" w:color="auto" w:fill="D9D9D9" w:themeFill="background1" w:themeFillShade="D9"/>
          </w:tcPr>
          <w:p w14:paraId="06B39637" w14:textId="77777777" w:rsidR="00E21D4D" w:rsidRPr="00E35926" w:rsidRDefault="00E21D4D" w:rsidP="0055637E">
            <w:pPr>
              <w:jc w:val="both"/>
              <w:rPr>
                <w:b/>
                <w:bCs/>
              </w:rPr>
            </w:pPr>
            <w:r w:rsidRPr="00E35926">
              <w:rPr>
                <w:b/>
                <w:bCs/>
              </w:rPr>
              <w:t>Prípad použitia</w:t>
            </w:r>
          </w:p>
        </w:tc>
      </w:tr>
      <w:tr w:rsidR="00E21D4D" w:rsidRPr="00E35926" w14:paraId="0D026D4C" w14:textId="77777777" w:rsidTr="00C608B3">
        <w:tc>
          <w:tcPr>
            <w:tcW w:w="4508" w:type="dxa"/>
          </w:tcPr>
          <w:p w14:paraId="52E50EA7" w14:textId="77777777" w:rsidR="00C608B3" w:rsidRPr="00E35926" w:rsidRDefault="00C608B3" w:rsidP="00C608B3">
            <w:pPr>
              <w:jc w:val="both"/>
            </w:pPr>
            <w:r w:rsidRPr="00E35926">
              <w:t>Funkčné požiadavky popisujú funkčnosť systému, ako napríklad:</w:t>
            </w:r>
          </w:p>
          <w:p w14:paraId="38700EEF" w14:textId="77777777" w:rsidR="00C608B3" w:rsidRPr="00E35926" w:rsidRDefault="00C608B3" w:rsidP="00CA223C">
            <w:pPr>
              <w:pStyle w:val="Odsekzoznamu"/>
              <w:numPr>
                <w:ilvl w:val="0"/>
                <w:numId w:val="2"/>
              </w:numPr>
              <w:jc w:val="both"/>
            </w:pPr>
            <w:r w:rsidRPr="00E35926">
              <w:t>Systém by mal používateľovi poskytnúť prístup po zadaní používateľského mena a hesla;</w:t>
            </w:r>
          </w:p>
          <w:p w14:paraId="3DF9C0BD" w14:textId="77777777" w:rsidR="00C608B3" w:rsidRPr="00E35926" w:rsidRDefault="00C608B3" w:rsidP="00CA223C">
            <w:pPr>
              <w:pStyle w:val="Odsekzoznamu"/>
              <w:numPr>
                <w:ilvl w:val="0"/>
                <w:numId w:val="2"/>
              </w:numPr>
              <w:jc w:val="both"/>
            </w:pPr>
            <w:r w:rsidRPr="00E35926">
              <w:t xml:space="preserve">Systém by mal poskytovať prístup k nasledujúcim preddefinovaným </w:t>
            </w:r>
            <w:r w:rsidR="00FE1E27" w:rsidRPr="00E35926">
              <w:t>reportom</w:t>
            </w:r>
          </w:p>
          <w:p w14:paraId="3163EB4D" w14:textId="77777777" w:rsidR="00E21D4D" w:rsidRPr="00E35926" w:rsidRDefault="00C608B3" w:rsidP="00CA223C">
            <w:pPr>
              <w:pStyle w:val="Odsekzoznamu"/>
              <w:numPr>
                <w:ilvl w:val="0"/>
                <w:numId w:val="2"/>
              </w:numPr>
              <w:jc w:val="both"/>
            </w:pPr>
            <w:r w:rsidRPr="00E35926">
              <w:t>Systém zobrazí nasledujúci zoznam správ</w:t>
            </w:r>
          </w:p>
        </w:tc>
        <w:tc>
          <w:tcPr>
            <w:tcW w:w="4508" w:type="dxa"/>
          </w:tcPr>
          <w:p w14:paraId="6146BE3D" w14:textId="77777777" w:rsidR="009C365F" w:rsidRPr="00E35926" w:rsidRDefault="00BD449B" w:rsidP="0055637E">
            <w:pPr>
              <w:jc w:val="both"/>
            </w:pPr>
            <w:r w:rsidRPr="00E35926">
              <w:t xml:space="preserve">Prípady použitia popisujú typické interakcie medzi používateľmi systému a samotným systémom. </w:t>
            </w:r>
            <w:r w:rsidR="00E509B4" w:rsidRPr="00E35926">
              <w:t>Predstavujú opisný spôsob o</w:t>
            </w:r>
            <w:r w:rsidRPr="00E35926">
              <w:t xml:space="preserve"> tom, ako sa systém používa, a každý prípad použitia sa zameriava na spoločný cieľ používateľa. Príklady z</w:t>
            </w:r>
            <w:r w:rsidR="009C365F" w:rsidRPr="00E35926">
              <w:t xml:space="preserve"> </w:t>
            </w:r>
            <w:r w:rsidRPr="00E35926">
              <w:t>prípadu použitia bankomatu:</w:t>
            </w:r>
          </w:p>
          <w:p w14:paraId="71FD1F1F" w14:textId="77777777" w:rsidR="009C365F" w:rsidRPr="00E35926" w:rsidRDefault="00BD449B" w:rsidP="00CA223C">
            <w:pPr>
              <w:pStyle w:val="Odsekzoznamu"/>
              <w:numPr>
                <w:ilvl w:val="0"/>
                <w:numId w:val="2"/>
              </w:numPr>
              <w:jc w:val="both"/>
            </w:pPr>
            <w:r w:rsidRPr="00E35926">
              <w:t xml:space="preserve">„získať hotovosť“, </w:t>
            </w:r>
          </w:p>
          <w:p w14:paraId="169FD6DC" w14:textId="77777777" w:rsidR="00E21D4D" w:rsidRPr="00E35926" w:rsidRDefault="00BD449B" w:rsidP="00CA223C">
            <w:pPr>
              <w:pStyle w:val="Odsekzoznamu"/>
              <w:numPr>
                <w:ilvl w:val="0"/>
                <w:numId w:val="2"/>
              </w:numPr>
              <w:jc w:val="both"/>
            </w:pPr>
            <w:r w:rsidRPr="00E35926">
              <w:t>„získať zostatok“.</w:t>
            </w:r>
          </w:p>
        </w:tc>
      </w:tr>
    </w:tbl>
    <w:p w14:paraId="3127B901" w14:textId="77777777" w:rsidR="00E21D4D" w:rsidRPr="00E35926" w:rsidRDefault="000D78BE" w:rsidP="0055637E">
      <w:pPr>
        <w:jc w:val="both"/>
      </w:pPr>
      <w:r w:rsidRPr="00E35926">
        <w:t xml:space="preserve">Na základe vyššie uvedených príkladov prípadov použitia a funkčných požiadaviek, je ľahké vidieť, že prípad použitia „získať </w:t>
      </w:r>
      <w:r w:rsidR="00FE1E27" w:rsidRPr="00E35926">
        <w:t>zostatok</w:t>
      </w:r>
      <w:r w:rsidRPr="00E35926">
        <w:t xml:space="preserve">“ zodpovedá </w:t>
      </w:r>
      <w:r w:rsidR="3D3271BD" w:rsidRPr="00E35926">
        <w:t>funkčnej požiadavke</w:t>
      </w:r>
      <w:r w:rsidRPr="00E35926">
        <w:t xml:space="preserve"> „Systém by mal poskytovať prístup k preddefinovaným </w:t>
      </w:r>
      <w:r w:rsidR="00FE1E27" w:rsidRPr="00E35926">
        <w:t>reportom</w:t>
      </w:r>
      <w:r w:rsidR="005E6564" w:rsidRPr="00E35926">
        <w:t>“.</w:t>
      </w:r>
    </w:p>
    <w:p w14:paraId="5BF11E46" w14:textId="77777777" w:rsidR="007157CD" w:rsidRPr="00E35926" w:rsidRDefault="005E6564" w:rsidP="005E6564">
      <w:pPr>
        <w:jc w:val="both"/>
      </w:pPr>
      <w:r w:rsidRPr="00E35926">
        <w:t xml:space="preserve">Rozdiel je v spôsobe poskytovania informácií. Prípady použitia popisujú, čo by sa malo stať, napríklad keď používateľ zadá nesprávne používateľské meno a heslo, zatiaľ čo funkčné požiadavky môžu uvádzať iba to, že „systém by mal používateľovi poskytnúť prístup až po zadaní používateľského mena a hesla.“ </w:t>
      </w:r>
    </w:p>
    <w:p w14:paraId="4C234523" w14:textId="77777777" w:rsidR="005E6564" w:rsidRPr="00E35926" w:rsidRDefault="005E6564" w:rsidP="00EF5C3C">
      <w:pPr>
        <w:jc w:val="both"/>
      </w:pPr>
      <w:r w:rsidRPr="00E35926">
        <w:t xml:space="preserve">Prípady použitia </w:t>
      </w:r>
      <w:r w:rsidR="007157CD" w:rsidRPr="00E35926">
        <w:t>môžu byť reprezentované d</w:t>
      </w:r>
      <w:r w:rsidRPr="00E35926">
        <w:t>iagramami aktiv</w:t>
      </w:r>
      <w:r w:rsidR="007157CD" w:rsidRPr="00E35926">
        <w:t>ít</w:t>
      </w:r>
      <w:r w:rsidRPr="00E35926">
        <w:t>, sekvenc</w:t>
      </w:r>
      <w:r w:rsidR="007157CD" w:rsidRPr="00E35926">
        <w:t>iami a pod.</w:t>
      </w:r>
      <w:r w:rsidR="00EF5C3C" w:rsidRPr="00E35926">
        <w:t xml:space="preserve">, pričom sa môžu </w:t>
      </w:r>
      <w:r w:rsidRPr="00E35926">
        <w:t>vyskytnúť odchýlky v závislosti od</w:t>
      </w:r>
      <w:r w:rsidR="00EF5C3C" w:rsidRPr="00E35926">
        <w:t xml:space="preserve"> stanov</w:t>
      </w:r>
      <w:r w:rsidR="31991F41" w:rsidRPr="00E35926">
        <w:t>e</w:t>
      </w:r>
      <w:r w:rsidR="00EF5C3C" w:rsidRPr="00E35926">
        <w:t>ných</w:t>
      </w:r>
      <w:r w:rsidRPr="00E35926">
        <w:t xml:space="preserve"> štandardov </w:t>
      </w:r>
      <w:r w:rsidR="00EF5C3C" w:rsidRPr="00E35926">
        <w:t xml:space="preserve">prístupu. </w:t>
      </w:r>
    </w:p>
    <w:p w14:paraId="0020242A" w14:textId="77777777" w:rsidR="009148FF" w:rsidRPr="00E35926" w:rsidRDefault="00EF5C3C" w:rsidP="00EF5C3C">
      <w:pPr>
        <w:jc w:val="both"/>
      </w:pPr>
      <w:r w:rsidRPr="00E35926">
        <w:t xml:space="preserve">Pre zjednodušenie a možnosť adaptácie práve </w:t>
      </w:r>
      <w:r w:rsidR="009148FF" w:rsidRPr="00E35926">
        <w:t xml:space="preserve">metodiky USE CASE POINT Analýzy sú Prípady použitia rovné Funkčným požiadavkám. </w:t>
      </w:r>
    </w:p>
    <w:p w14:paraId="6C180791" w14:textId="77777777" w:rsidR="009148FF" w:rsidRPr="00E35926" w:rsidRDefault="009148FF" w:rsidP="009148FF">
      <w:pPr>
        <w:pStyle w:val="Nadpis3"/>
        <w:rPr>
          <w:rFonts w:asciiTheme="minorHAnsi" w:hAnsiTheme="minorHAnsi"/>
        </w:rPr>
      </w:pPr>
      <w:bookmarkStart w:id="21" w:name="_Toc63691075"/>
      <w:r w:rsidRPr="00E35926">
        <w:rPr>
          <w:rFonts w:asciiTheme="minorHAnsi" w:hAnsiTheme="minorHAnsi"/>
        </w:rPr>
        <w:lastRenderedPageBreak/>
        <w:t>Čo je teda funkčná požiadavka</w:t>
      </w:r>
      <w:r w:rsidR="00A07D89" w:rsidRPr="00E35926">
        <w:rPr>
          <w:rStyle w:val="Odkaznapoznmkupodiarou"/>
          <w:rFonts w:asciiTheme="minorHAnsi" w:hAnsiTheme="minorHAnsi"/>
        </w:rPr>
        <w:footnoteReference w:id="5"/>
      </w:r>
      <w:bookmarkEnd w:id="21"/>
    </w:p>
    <w:p w14:paraId="70E73B3D" w14:textId="77777777" w:rsidR="009148FF" w:rsidRPr="00E35926" w:rsidRDefault="00417F63" w:rsidP="00417F63">
      <w:pPr>
        <w:jc w:val="both"/>
      </w:pPr>
      <w:r w:rsidRPr="00E35926">
        <w:t xml:space="preserve">Funkčné požiadavky definujú základné chovanie systému. V zásade </w:t>
      </w:r>
      <w:r w:rsidR="6B80C1DA" w:rsidRPr="00E35926">
        <w:t xml:space="preserve">predstavujú </w:t>
      </w:r>
      <w:r w:rsidRPr="00E35926">
        <w:t>to, čo systém robí alebo nesmie robiť, a dá sa o nich uvažovať z hľadiska toho, ako systém reaguje na vstupy. Funkčné požiadavky zvyčajne definujú</w:t>
      </w:r>
      <w:r w:rsidR="00EB1330" w:rsidRPr="00E35926">
        <w:t xml:space="preserve"> </w:t>
      </w:r>
      <w:proofErr w:type="spellStart"/>
      <w:r w:rsidR="00EB1330" w:rsidRPr="00E35926">
        <w:t>if</w:t>
      </w:r>
      <w:proofErr w:type="spellEnd"/>
      <w:r w:rsidR="00EB1330" w:rsidRPr="00E35926">
        <w:t>/</w:t>
      </w:r>
      <w:proofErr w:type="spellStart"/>
      <w:r w:rsidR="00EB1330" w:rsidRPr="00E35926">
        <w:t>th</w:t>
      </w:r>
      <w:r w:rsidR="7BD756EE" w:rsidRPr="00E35926">
        <w:t>e</w:t>
      </w:r>
      <w:r w:rsidR="00EB1330" w:rsidRPr="00E35926">
        <w:t>n</w:t>
      </w:r>
      <w:proofErr w:type="spellEnd"/>
      <w:r w:rsidR="00EB1330" w:rsidRPr="00E35926">
        <w:t xml:space="preserve"> správanie sa systému </w:t>
      </w:r>
      <w:r w:rsidRPr="00E35926">
        <w:t xml:space="preserve">a zahŕňajú výpočty, vstup údajov a </w:t>
      </w:r>
      <w:r w:rsidR="090C6424" w:rsidRPr="00E35926">
        <w:t xml:space="preserve">biznis </w:t>
      </w:r>
      <w:r w:rsidRPr="00E35926">
        <w:t>procesy.</w:t>
      </w:r>
    </w:p>
    <w:p w14:paraId="71D87B3C" w14:textId="77777777" w:rsidR="00C52F0E" w:rsidRPr="00E35926" w:rsidRDefault="008A79B7" w:rsidP="00417F63">
      <w:pPr>
        <w:jc w:val="both"/>
      </w:pPr>
      <w:r w:rsidRPr="00E35926">
        <w:rPr>
          <w:noProof/>
          <w:lang w:eastAsia="sk-SK"/>
        </w:rPr>
        <w:drawing>
          <wp:inline distT="0" distB="0" distL="0" distR="0" wp14:anchorId="03354073" wp14:editId="2CF6340D">
            <wp:extent cx="5746117" cy="61001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6117" cy="610015"/>
                    </a:xfrm>
                    <a:prstGeom prst="rect">
                      <a:avLst/>
                    </a:prstGeom>
                  </pic:spPr>
                </pic:pic>
              </a:graphicData>
            </a:graphic>
          </wp:inline>
        </w:drawing>
      </w:r>
    </w:p>
    <w:p w14:paraId="18FC922D" w14:textId="77777777" w:rsidR="008A79B7" w:rsidRPr="00E35926" w:rsidRDefault="005458D2" w:rsidP="00417F63">
      <w:pPr>
        <w:jc w:val="both"/>
      </w:pPr>
      <w:r w:rsidRPr="00E35926">
        <w:t>Funkčné požiadavky sú funkcie, ktoré umožňujú systému fungovať tak, ako bolo zamýšľané. Inými slovami, ak nebudú splnené funkčné požiadavky, systém nebude fungovať. Funkčné požiadavky sú vlastnosti produktu a zameriavajú sa na požiadavky používateľov</w:t>
      </w:r>
      <w:r w:rsidR="75754B3F" w:rsidRPr="00E35926">
        <w:t>.</w:t>
      </w:r>
    </w:p>
    <w:p w14:paraId="2C80990C" w14:textId="77777777" w:rsidR="0074768B" w:rsidRPr="00E35926" w:rsidRDefault="0074768B" w:rsidP="009148FF">
      <w:pPr>
        <w:pStyle w:val="Nadpis2"/>
        <w:rPr>
          <w:rFonts w:asciiTheme="minorHAnsi" w:hAnsiTheme="minorHAnsi"/>
        </w:rPr>
      </w:pPr>
      <w:bookmarkStart w:id="22" w:name="_Toc63691076"/>
      <w:r w:rsidRPr="00E35926">
        <w:rPr>
          <w:rFonts w:asciiTheme="minorHAnsi" w:hAnsiTheme="minorHAnsi"/>
        </w:rPr>
        <w:t>Nefunkčné požiadavky</w:t>
      </w:r>
      <w:bookmarkEnd w:id="22"/>
    </w:p>
    <w:p w14:paraId="5C7C2CE3" w14:textId="77777777" w:rsidR="009658FF" w:rsidRPr="00E35926" w:rsidRDefault="00C3663C" w:rsidP="009658FF">
      <w:pPr>
        <w:jc w:val="both"/>
      </w:pPr>
      <w:r w:rsidRPr="00E35926">
        <w:t>Aby bolo možné mať komplexný prehľad o</w:t>
      </w:r>
      <w:r w:rsidR="009658FF" w:rsidRPr="00E35926">
        <w:t xml:space="preserve"> projekte, je potrebné definovať aj nefunkčné požiadavky projektu. </w:t>
      </w:r>
    </w:p>
    <w:p w14:paraId="22D2DDE7" w14:textId="77777777" w:rsidR="00C3663C" w:rsidRPr="00E35926" w:rsidRDefault="009658FF" w:rsidP="009658FF">
      <w:pPr>
        <w:jc w:val="both"/>
      </w:pPr>
      <w:r w:rsidRPr="00E35926">
        <w:t>Zatiaľ čo funkčné požiadavky definujú, čo systém robí alebo nesmie robiť, nefunkčné požiadavky určujú, ako to má systém robiť. Nefunkčné požiadavky neovplyvňujú základnú funkčnosť systému (odtiaľ názov, nefunkčné požiadavky). Aj keď nie sú splnené nefunkčné požiadavky, systém bude stále plniť svoj základný účel.</w:t>
      </w:r>
    </w:p>
    <w:p w14:paraId="0E97ADCE" w14:textId="77777777" w:rsidR="003A6910" w:rsidRPr="00E35926" w:rsidRDefault="003A6910" w:rsidP="009658FF">
      <w:pPr>
        <w:jc w:val="both"/>
      </w:pPr>
      <w:r w:rsidRPr="00E35926">
        <w:t xml:space="preserve">Ak systémy fungujú </w:t>
      </w:r>
      <w:r w:rsidR="00C2013F" w:rsidRPr="00E35926">
        <w:t xml:space="preserve">aj bez </w:t>
      </w:r>
      <w:r w:rsidRPr="00E35926">
        <w:t>nefunkčn</w:t>
      </w:r>
      <w:r w:rsidR="00C2013F" w:rsidRPr="00E35926">
        <w:t xml:space="preserve">ých </w:t>
      </w:r>
      <w:r w:rsidRPr="00E35926">
        <w:t>požiada</w:t>
      </w:r>
      <w:r w:rsidR="00C2013F" w:rsidRPr="00E35926">
        <w:t>viek</w:t>
      </w:r>
      <w:r w:rsidRPr="00E35926">
        <w:t xml:space="preserve">, prečo sú dôležité? Odpoveďou je použiteľnosť. Nefunkčné požiadavky definujú správanie, vlastnosti a všeobecné charakteristiky systému, ktoré ovplyvňujú užívateľskú skúsenosť. To, ako dobre sú definované a </w:t>
      </w:r>
      <w:r w:rsidR="00336A57" w:rsidRPr="00E35926">
        <w:t xml:space="preserve">implementované </w:t>
      </w:r>
      <w:r w:rsidRPr="00E35926">
        <w:t xml:space="preserve">nefunkčné požiadavky, určuje, aké ľahké </w:t>
      </w:r>
      <w:r w:rsidR="00336A57" w:rsidRPr="00E35926">
        <w:t>môže byť</w:t>
      </w:r>
      <w:r w:rsidRPr="00E35926">
        <w:t xml:space="preserve"> použitie systému</w:t>
      </w:r>
      <w:r w:rsidR="00336A57" w:rsidRPr="00E35926">
        <w:t>. Nefunkčné požiadavky (predovšetkým tie technického rozmeru sú používané na nastavenie výkonu systému.</w:t>
      </w:r>
      <w:r w:rsidRPr="00E35926">
        <w:t xml:space="preserve"> Nefunkčnými požiadavkami sú vlastnosti produktu a zameranie na očakávania používateľov.</w:t>
      </w:r>
    </w:p>
    <w:p w14:paraId="6BF364DE" w14:textId="77777777" w:rsidR="003A320A" w:rsidRPr="00E35926" w:rsidRDefault="003A320A" w:rsidP="009658FF">
      <w:pPr>
        <w:jc w:val="both"/>
      </w:pPr>
      <w:r w:rsidRPr="00E35926">
        <w:t>Aby bolo jasnejšie aké sú rozdiely medzi funkčnými a nefunkčnými požiadavkami</w:t>
      </w:r>
      <w:r w:rsidR="06DBFBC5" w:rsidRPr="00E35926">
        <w:t>,</w:t>
      </w:r>
      <w:r w:rsidRPr="00E35926">
        <w:t xml:space="preserve"> v nasledujúcej tabuľke sú uvedené </w:t>
      </w:r>
      <w:r w:rsidR="00300E39" w:rsidRPr="00E35926">
        <w:t xml:space="preserve">charakteristiky pre oba </w:t>
      </w:r>
      <w:r w:rsidRPr="00E35926">
        <w:t>prí</w:t>
      </w:r>
      <w:r w:rsidR="00300E39" w:rsidRPr="00E35926">
        <w:t>pady</w:t>
      </w:r>
      <w:r w:rsidRPr="00E35926">
        <w:t>:</w:t>
      </w:r>
      <w:r w:rsidRPr="00E35926">
        <w:rPr>
          <w:rStyle w:val="Odkaznapoznmkupodiarou"/>
        </w:rPr>
        <w:footnoteReference w:id="6"/>
      </w:r>
    </w:p>
    <w:tbl>
      <w:tblPr>
        <w:tblStyle w:val="Mriekatabukysvetl1"/>
        <w:tblW w:w="5000" w:type="pct"/>
        <w:tblLook w:val="04A0" w:firstRow="1" w:lastRow="0" w:firstColumn="1" w:lastColumn="0" w:noHBand="0" w:noVBand="1"/>
      </w:tblPr>
      <w:tblGrid>
        <w:gridCol w:w="4531"/>
        <w:gridCol w:w="4531"/>
      </w:tblGrid>
      <w:tr w:rsidR="00300E39" w:rsidRPr="00E35926" w14:paraId="3511E2CD" w14:textId="77777777" w:rsidTr="003045F1">
        <w:tc>
          <w:tcPr>
            <w:tcW w:w="4508" w:type="dxa"/>
            <w:shd w:val="clear" w:color="auto" w:fill="D9D9D9" w:themeFill="background1" w:themeFillShade="D9"/>
            <w:hideMark/>
          </w:tcPr>
          <w:p w14:paraId="737178DB" w14:textId="77777777" w:rsidR="00300E39" w:rsidRPr="00E35926" w:rsidRDefault="00300E39" w:rsidP="00300E39">
            <w:pPr>
              <w:rPr>
                <w:b/>
                <w:bCs/>
                <w:lang w:eastAsia="sk-SK"/>
              </w:rPr>
            </w:pPr>
            <w:r w:rsidRPr="00E35926">
              <w:rPr>
                <w:b/>
                <w:bCs/>
                <w:lang w:eastAsia="sk-SK"/>
              </w:rPr>
              <w:t>Funkčné požiadavky</w:t>
            </w:r>
          </w:p>
        </w:tc>
        <w:tc>
          <w:tcPr>
            <w:tcW w:w="4508" w:type="dxa"/>
            <w:shd w:val="clear" w:color="auto" w:fill="D9D9D9" w:themeFill="background1" w:themeFillShade="D9"/>
            <w:hideMark/>
          </w:tcPr>
          <w:p w14:paraId="63364C16" w14:textId="77777777" w:rsidR="00300E39" w:rsidRPr="00E35926" w:rsidRDefault="00300E39" w:rsidP="00300E39">
            <w:pPr>
              <w:rPr>
                <w:b/>
                <w:bCs/>
                <w:lang w:eastAsia="sk-SK"/>
              </w:rPr>
            </w:pPr>
            <w:r w:rsidRPr="00E35926">
              <w:rPr>
                <w:b/>
                <w:bCs/>
                <w:lang w:eastAsia="sk-SK"/>
              </w:rPr>
              <w:t>Nefunkčné požiadavky</w:t>
            </w:r>
          </w:p>
        </w:tc>
      </w:tr>
      <w:tr w:rsidR="00300E39" w:rsidRPr="00E35926" w14:paraId="28AD45FB" w14:textId="77777777" w:rsidTr="003045F1">
        <w:tc>
          <w:tcPr>
            <w:tcW w:w="4508" w:type="dxa"/>
            <w:hideMark/>
          </w:tcPr>
          <w:p w14:paraId="0A36A127" w14:textId="77777777" w:rsidR="00300E39" w:rsidRPr="00E35926" w:rsidRDefault="004F7310" w:rsidP="004F7310">
            <w:pPr>
              <w:rPr>
                <w:lang w:eastAsia="sk-SK"/>
              </w:rPr>
            </w:pPr>
            <w:r w:rsidRPr="00E35926">
              <w:rPr>
                <w:lang w:eastAsia="sk-SK"/>
              </w:rPr>
              <w:t>Funkčné požiadavky definujú systém alebo jeho komponenty</w:t>
            </w:r>
          </w:p>
        </w:tc>
        <w:tc>
          <w:tcPr>
            <w:tcW w:w="4508" w:type="dxa"/>
            <w:hideMark/>
          </w:tcPr>
          <w:p w14:paraId="6CD0FE00" w14:textId="77777777" w:rsidR="00300E39" w:rsidRPr="00E35926" w:rsidRDefault="02582ECE" w:rsidP="00300E39">
            <w:pPr>
              <w:rPr>
                <w:lang w:eastAsia="sk-SK"/>
              </w:rPr>
            </w:pPr>
            <w:r w:rsidRPr="00E35926">
              <w:rPr>
                <w:lang w:eastAsia="sk-SK"/>
              </w:rPr>
              <w:t>Nefunkčné požiadavky def</w:t>
            </w:r>
            <w:r w:rsidR="679F5B80" w:rsidRPr="00E35926">
              <w:rPr>
                <w:lang w:eastAsia="sk-SK"/>
              </w:rPr>
              <w:t>i</w:t>
            </w:r>
            <w:r w:rsidRPr="00E35926">
              <w:rPr>
                <w:lang w:eastAsia="sk-SK"/>
              </w:rPr>
              <w:t xml:space="preserve">nujú kvalitatívne atribúty </w:t>
            </w:r>
            <w:r w:rsidR="71AF90B1" w:rsidRPr="00E35926">
              <w:rPr>
                <w:lang w:eastAsia="sk-SK"/>
              </w:rPr>
              <w:t xml:space="preserve">systému. </w:t>
            </w:r>
          </w:p>
        </w:tc>
      </w:tr>
      <w:tr w:rsidR="00300E39" w:rsidRPr="00E35926" w14:paraId="435F4A02" w14:textId="77777777" w:rsidTr="003045F1">
        <w:tc>
          <w:tcPr>
            <w:tcW w:w="4508" w:type="dxa"/>
            <w:hideMark/>
          </w:tcPr>
          <w:p w14:paraId="1A626AF4" w14:textId="77777777" w:rsidR="00300E39" w:rsidRPr="00E35926" w:rsidRDefault="00587EBD" w:rsidP="00300E39">
            <w:pPr>
              <w:rPr>
                <w:lang w:eastAsia="sk-SK"/>
              </w:rPr>
            </w:pPr>
            <w:r w:rsidRPr="00E35926">
              <w:rPr>
                <w:lang w:eastAsia="sk-SK"/>
              </w:rPr>
              <w:t xml:space="preserve">Špecifikujú </w:t>
            </w:r>
            <w:r w:rsidR="00300E39" w:rsidRPr="00E35926">
              <w:rPr>
                <w:lang w:eastAsia="sk-SK"/>
              </w:rPr>
              <w:t>“</w:t>
            </w:r>
            <w:r w:rsidRPr="00E35926">
              <w:rPr>
                <w:lang w:eastAsia="sk-SK"/>
              </w:rPr>
              <w:t>Čo by mal systému robiť</w:t>
            </w:r>
            <w:r w:rsidR="00300E39" w:rsidRPr="00E35926">
              <w:rPr>
                <w:lang w:eastAsia="sk-SK"/>
              </w:rPr>
              <w:t>”</w:t>
            </w:r>
          </w:p>
        </w:tc>
        <w:tc>
          <w:tcPr>
            <w:tcW w:w="4508" w:type="dxa"/>
            <w:hideMark/>
          </w:tcPr>
          <w:p w14:paraId="4CADD208" w14:textId="77777777" w:rsidR="00300E39" w:rsidRPr="00E35926" w:rsidRDefault="00587EBD" w:rsidP="00300E39">
            <w:pPr>
              <w:rPr>
                <w:lang w:eastAsia="sk-SK"/>
              </w:rPr>
            </w:pPr>
            <w:r w:rsidRPr="00E35926">
              <w:rPr>
                <w:lang w:eastAsia="sk-SK"/>
              </w:rPr>
              <w:t>Ur</w:t>
            </w:r>
            <w:r w:rsidR="007B22AB" w:rsidRPr="00E35926">
              <w:rPr>
                <w:lang w:eastAsia="sk-SK"/>
              </w:rPr>
              <w:t xml:space="preserve">čujú obmedzenia </w:t>
            </w:r>
            <w:r w:rsidR="00300E39" w:rsidRPr="00E35926">
              <w:rPr>
                <w:lang w:eastAsia="sk-SK"/>
              </w:rPr>
              <w:t>“</w:t>
            </w:r>
            <w:r w:rsidR="007B22AB" w:rsidRPr="00E35926">
              <w:rPr>
                <w:lang w:eastAsia="sk-SK"/>
              </w:rPr>
              <w:t>Ako by mal systém napĺňať funkčné požiadavky</w:t>
            </w:r>
            <w:r w:rsidR="00300E39" w:rsidRPr="00E35926">
              <w:rPr>
                <w:lang w:eastAsia="sk-SK"/>
              </w:rPr>
              <w:t>”</w:t>
            </w:r>
          </w:p>
        </w:tc>
      </w:tr>
      <w:tr w:rsidR="00300E39" w:rsidRPr="00E35926" w14:paraId="658EE2DC" w14:textId="77777777" w:rsidTr="003045F1">
        <w:tc>
          <w:tcPr>
            <w:tcW w:w="4508" w:type="dxa"/>
            <w:hideMark/>
          </w:tcPr>
          <w:p w14:paraId="39A7050B" w14:textId="77777777" w:rsidR="00300E39" w:rsidRPr="00E35926" w:rsidRDefault="007B22AB" w:rsidP="00300E39">
            <w:pPr>
              <w:rPr>
                <w:lang w:eastAsia="sk-SK"/>
              </w:rPr>
            </w:pPr>
            <w:r w:rsidRPr="00E35926">
              <w:rPr>
                <w:lang w:eastAsia="sk-SK"/>
              </w:rPr>
              <w:t>Funkčné požiadavky sú definované užívateľom</w:t>
            </w:r>
            <w:r w:rsidR="0005308E" w:rsidRPr="00E35926">
              <w:rPr>
                <w:lang w:eastAsia="sk-SK"/>
              </w:rPr>
              <w:t xml:space="preserve">. </w:t>
            </w:r>
          </w:p>
        </w:tc>
        <w:tc>
          <w:tcPr>
            <w:tcW w:w="4508" w:type="dxa"/>
            <w:hideMark/>
          </w:tcPr>
          <w:p w14:paraId="57795A6D" w14:textId="77777777" w:rsidR="00300E39" w:rsidRPr="00E35926" w:rsidRDefault="515B12F2" w:rsidP="00300E39">
            <w:pPr>
              <w:rPr>
                <w:lang w:eastAsia="sk-SK"/>
              </w:rPr>
            </w:pPr>
            <w:r w:rsidRPr="00E35926">
              <w:rPr>
                <w:lang w:eastAsia="sk-SK"/>
              </w:rPr>
              <w:t>Nefunkčné požiadavky sú špecifikované</w:t>
            </w:r>
            <w:r w:rsidR="00336A57" w:rsidRPr="00E35926">
              <w:rPr>
                <w:lang w:eastAsia="sk-SK"/>
              </w:rPr>
              <w:t xml:space="preserve"> technicky zdatnými pracovníkmi</w:t>
            </w:r>
            <w:r w:rsidR="4A9FF83F" w:rsidRPr="00E35926">
              <w:rPr>
                <w:lang w:eastAsia="sk-SK"/>
              </w:rPr>
              <w:t xml:space="preserve"> ako napr. architekt, SW </w:t>
            </w:r>
            <w:proofErr w:type="spellStart"/>
            <w:r w:rsidR="4A9FF83F" w:rsidRPr="00E35926">
              <w:rPr>
                <w:lang w:eastAsia="sk-SK"/>
              </w:rPr>
              <w:t>developer</w:t>
            </w:r>
            <w:proofErr w:type="spellEnd"/>
            <w:r w:rsidR="4A9FF83F" w:rsidRPr="00E35926">
              <w:rPr>
                <w:lang w:eastAsia="sk-SK"/>
              </w:rPr>
              <w:t>, technický pracovník a</w:t>
            </w:r>
            <w:r w:rsidR="00336A57" w:rsidRPr="00E35926">
              <w:rPr>
                <w:lang w:eastAsia="sk-SK"/>
              </w:rPr>
              <w:t>lebo užívateľom s jasnou predstavou o technických parametroch riešenia.</w:t>
            </w:r>
          </w:p>
        </w:tc>
      </w:tr>
      <w:tr w:rsidR="00300E39" w:rsidRPr="00E35926" w14:paraId="401116A4" w14:textId="77777777" w:rsidTr="003045F1">
        <w:tc>
          <w:tcPr>
            <w:tcW w:w="4508" w:type="dxa"/>
            <w:hideMark/>
          </w:tcPr>
          <w:p w14:paraId="35A1F4E7" w14:textId="77777777" w:rsidR="00300E39" w:rsidRPr="00E35926" w:rsidRDefault="003913CA" w:rsidP="00300E39">
            <w:pPr>
              <w:rPr>
                <w:lang w:eastAsia="sk-SK"/>
              </w:rPr>
            </w:pPr>
            <w:r w:rsidRPr="00E35926">
              <w:rPr>
                <w:lang w:eastAsia="sk-SK"/>
              </w:rPr>
              <w:t xml:space="preserve">Sú </w:t>
            </w:r>
            <w:r w:rsidR="005107A8" w:rsidRPr="00E35926">
              <w:rPr>
                <w:lang w:eastAsia="sk-SK"/>
              </w:rPr>
              <w:t>povinné</w:t>
            </w:r>
            <w:r w:rsidRPr="00E35926">
              <w:rPr>
                <w:lang w:eastAsia="sk-SK"/>
              </w:rPr>
              <w:t xml:space="preserve"> </w:t>
            </w:r>
          </w:p>
        </w:tc>
        <w:tc>
          <w:tcPr>
            <w:tcW w:w="4508" w:type="dxa"/>
            <w:hideMark/>
          </w:tcPr>
          <w:p w14:paraId="213D19BC" w14:textId="77777777" w:rsidR="00300E39" w:rsidRPr="00E35926" w:rsidRDefault="003913CA" w:rsidP="00300E39">
            <w:pPr>
              <w:rPr>
                <w:lang w:eastAsia="sk-SK"/>
              </w:rPr>
            </w:pPr>
            <w:r w:rsidRPr="00E35926">
              <w:rPr>
                <w:lang w:eastAsia="sk-SK"/>
              </w:rPr>
              <w:t>Nie sú povinné</w:t>
            </w:r>
          </w:p>
        </w:tc>
      </w:tr>
      <w:tr w:rsidR="00300E39" w:rsidRPr="00E35926" w14:paraId="2FAC4F1E" w14:textId="77777777" w:rsidTr="003045F1">
        <w:tc>
          <w:tcPr>
            <w:tcW w:w="4508" w:type="dxa"/>
            <w:hideMark/>
          </w:tcPr>
          <w:p w14:paraId="6A9E6725" w14:textId="77777777" w:rsidR="00300E39" w:rsidRPr="00E35926" w:rsidRDefault="005107A8" w:rsidP="00300E39">
            <w:pPr>
              <w:rPr>
                <w:lang w:eastAsia="sk-SK"/>
              </w:rPr>
            </w:pPr>
            <w:r w:rsidRPr="00E35926">
              <w:rPr>
                <w:lang w:eastAsia="sk-SK"/>
              </w:rPr>
              <w:t>Sú zachytené v prípadoch použitia</w:t>
            </w:r>
          </w:p>
        </w:tc>
        <w:tc>
          <w:tcPr>
            <w:tcW w:w="4508" w:type="dxa"/>
            <w:hideMark/>
          </w:tcPr>
          <w:p w14:paraId="59E7E0EA" w14:textId="77777777" w:rsidR="00300E39" w:rsidRPr="00E35926" w:rsidRDefault="005107A8" w:rsidP="00300E39">
            <w:pPr>
              <w:rPr>
                <w:lang w:eastAsia="sk-SK"/>
              </w:rPr>
            </w:pPr>
            <w:r w:rsidRPr="00E35926">
              <w:rPr>
                <w:lang w:eastAsia="sk-SK"/>
              </w:rPr>
              <w:t>Sú zachytené ako kvalitatívne atribúty</w:t>
            </w:r>
          </w:p>
        </w:tc>
      </w:tr>
      <w:tr w:rsidR="00300E39" w:rsidRPr="00E35926" w14:paraId="77DD1565" w14:textId="77777777" w:rsidTr="003045F1">
        <w:tc>
          <w:tcPr>
            <w:tcW w:w="4508" w:type="dxa"/>
            <w:hideMark/>
          </w:tcPr>
          <w:p w14:paraId="00641123" w14:textId="77777777" w:rsidR="00300E39" w:rsidRPr="00E35926" w:rsidRDefault="00D330DE" w:rsidP="00300E39">
            <w:pPr>
              <w:rPr>
                <w:lang w:eastAsia="sk-SK"/>
              </w:rPr>
            </w:pPr>
            <w:r w:rsidRPr="00E35926">
              <w:rPr>
                <w:lang w:eastAsia="sk-SK"/>
              </w:rPr>
              <w:t>Definované na úrovni komponentov</w:t>
            </w:r>
          </w:p>
        </w:tc>
        <w:tc>
          <w:tcPr>
            <w:tcW w:w="4508" w:type="dxa"/>
            <w:hideMark/>
          </w:tcPr>
          <w:p w14:paraId="19F21A06" w14:textId="77777777" w:rsidR="00300E39" w:rsidRPr="00E35926" w:rsidRDefault="00D330DE" w:rsidP="00300E39">
            <w:pPr>
              <w:rPr>
                <w:lang w:eastAsia="sk-SK"/>
              </w:rPr>
            </w:pPr>
            <w:r w:rsidRPr="00E35926">
              <w:rPr>
                <w:lang w:eastAsia="sk-SK"/>
              </w:rPr>
              <w:t>Aplikované na systém / modul ako celok</w:t>
            </w:r>
          </w:p>
        </w:tc>
      </w:tr>
      <w:tr w:rsidR="00300E39" w:rsidRPr="00E35926" w14:paraId="2013D8B1" w14:textId="77777777" w:rsidTr="003045F1">
        <w:tc>
          <w:tcPr>
            <w:tcW w:w="4508" w:type="dxa"/>
            <w:hideMark/>
          </w:tcPr>
          <w:p w14:paraId="778ABB41" w14:textId="77777777" w:rsidR="00300E39" w:rsidRPr="00E35926" w:rsidRDefault="00D330DE" w:rsidP="00300E39">
            <w:pPr>
              <w:rPr>
                <w:lang w:eastAsia="sk-SK"/>
              </w:rPr>
            </w:pPr>
            <w:r w:rsidRPr="00E35926">
              <w:rPr>
                <w:lang w:eastAsia="sk-SK"/>
              </w:rPr>
              <w:t xml:space="preserve">Pomáhajú verifikovať </w:t>
            </w:r>
            <w:r w:rsidR="00B63FC5" w:rsidRPr="00E35926">
              <w:rPr>
                <w:lang w:eastAsia="sk-SK"/>
              </w:rPr>
              <w:t xml:space="preserve">funkcionality softvéru. </w:t>
            </w:r>
          </w:p>
        </w:tc>
        <w:tc>
          <w:tcPr>
            <w:tcW w:w="4508" w:type="dxa"/>
            <w:hideMark/>
          </w:tcPr>
          <w:p w14:paraId="203EB0DD" w14:textId="77777777" w:rsidR="00300E39" w:rsidRPr="00E35926" w:rsidRDefault="00B63FC5" w:rsidP="00300E39">
            <w:pPr>
              <w:rPr>
                <w:lang w:eastAsia="sk-SK"/>
              </w:rPr>
            </w:pPr>
            <w:r w:rsidRPr="00E35926">
              <w:rPr>
                <w:lang w:eastAsia="sk-SK"/>
              </w:rPr>
              <w:t xml:space="preserve">Pomáhajú verifikovať výkonnosť systému. </w:t>
            </w:r>
          </w:p>
        </w:tc>
      </w:tr>
      <w:tr w:rsidR="00300E39" w:rsidRPr="00E35926" w14:paraId="2EE13A75" w14:textId="77777777" w:rsidTr="003045F1">
        <w:tc>
          <w:tcPr>
            <w:tcW w:w="4508" w:type="dxa"/>
            <w:hideMark/>
          </w:tcPr>
          <w:p w14:paraId="346CBFF0" w14:textId="77777777" w:rsidR="00300E39" w:rsidRPr="00E35926" w:rsidRDefault="00B21EE7" w:rsidP="00300E39">
            <w:pPr>
              <w:rPr>
                <w:lang w:eastAsia="sk-SK"/>
              </w:rPr>
            </w:pPr>
            <w:r w:rsidRPr="00E35926">
              <w:rPr>
                <w:lang w:eastAsia="sk-SK"/>
              </w:rPr>
              <w:lastRenderedPageBreak/>
              <w:t xml:space="preserve">Používajú sa na vykonávanie testov systému, </w:t>
            </w:r>
            <w:r w:rsidR="002E0093" w:rsidRPr="00E35926">
              <w:rPr>
                <w:lang w:eastAsia="sk-SK"/>
              </w:rPr>
              <w:t>integrácií, API a pod.</w:t>
            </w:r>
          </w:p>
        </w:tc>
        <w:tc>
          <w:tcPr>
            <w:tcW w:w="4508" w:type="dxa"/>
            <w:hideMark/>
          </w:tcPr>
          <w:p w14:paraId="4B0C3886" w14:textId="77777777" w:rsidR="00300E39" w:rsidRPr="00E35926" w:rsidRDefault="6D30D9AF" w:rsidP="00300E39">
            <w:pPr>
              <w:rPr>
                <w:lang w:eastAsia="sk-SK"/>
              </w:rPr>
            </w:pPr>
            <w:r w:rsidRPr="00E35926">
              <w:rPr>
                <w:lang w:eastAsia="sk-SK"/>
              </w:rPr>
              <w:t>Používajú sa na vykonávanie nefunkčných testov , ako je výkon, stres, použiteľnosť, bezpečnostn</w:t>
            </w:r>
            <w:r w:rsidR="411973AB" w:rsidRPr="00E35926">
              <w:rPr>
                <w:lang w:eastAsia="sk-SK"/>
              </w:rPr>
              <w:t>ý</w:t>
            </w:r>
            <w:r w:rsidRPr="00E35926">
              <w:rPr>
                <w:lang w:eastAsia="sk-SK"/>
              </w:rPr>
              <w:t xml:space="preserve"> test a pod.</w:t>
            </w:r>
          </w:p>
        </w:tc>
      </w:tr>
      <w:tr w:rsidR="002E0093" w:rsidRPr="00E35926" w14:paraId="084C138E" w14:textId="77777777" w:rsidTr="003045F1">
        <w:tc>
          <w:tcPr>
            <w:tcW w:w="4508" w:type="dxa"/>
          </w:tcPr>
          <w:p w14:paraId="118C62D0" w14:textId="77777777" w:rsidR="002E0093" w:rsidRPr="00E35926" w:rsidRDefault="00413C5D" w:rsidP="00300E39">
            <w:pPr>
              <w:rPr>
                <w:lang w:eastAsia="sk-SK"/>
              </w:rPr>
            </w:pPr>
            <w:r w:rsidRPr="00E35926">
              <w:rPr>
                <w:lang w:eastAsia="sk-SK"/>
              </w:rPr>
              <w:t>Obyčajne jednoduché na definovanie</w:t>
            </w:r>
          </w:p>
        </w:tc>
        <w:tc>
          <w:tcPr>
            <w:tcW w:w="4508" w:type="dxa"/>
          </w:tcPr>
          <w:p w14:paraId="51B783E7" w14:textId="77777777" w:rsidR="002E0093" w:rsidRPr="00E35926" w:rsidRDefault="00413C5D" w:rsidP="00300E39">
            <w:pPr>
              <w:rPr>
                <w:lang w:eastAsia="sk-SK"/>
              </w:rPr>
            </w:pPr>
            <w:r w:rsidRPr="00E35926">
              <w:rPr>
                <w:lang w:eastAsia="sk-SK"/>
              </w:rPr>
              <w:t>Obyčajne náročnejšie na definovanie</w:t>
            </w:r>
          </w:p>
        </w:tc>
      </w:tr>
      <w:tr w:rsidR="00413C5D" w:rsidRPr="00E35926" w14:paraId="34C8852F" w14:textId="77777777" w:rsidTr="003045F1">
        <w:tc>
          <w:tcPr>
            <w:tcW w:w="4508" w:type="dxa"/>
          </w:tcPr>
          <w:p w14:paraId="6996F1DF" w14:textId="77777777" w:rsidR="00413C5D" w:rsidRPr="00E35926" w:rsidRDefault="00413C5D" w:rsidP="00300E39">
            <w:pPr>
              <w:rPr>
                <w:lang w:eastAsia="sk-SK"/>
              </w:rPr>
            </w:pPr>
            <w:r w:rsidRPr="00E35926">
              <w:rPr>
                <w:lang w:eastAsia="sk-SK"/>
              </w:rPr>
              <w:t>Príklady:</w:t>
            </w:r>
          </w:p>
          <w:p w14:paraId="5EC9D632" w14:textId="77777777" w:rsidR="004E7A49" w:rsidRPr="00E35926" w:rsidRDefault="004E7A49" w:rsidP="004E7A49">
            <w:pPr>
              <w:rPr>
                <w:lang w:eastAsia="sk-SK"/>
              </w:rPr>
            </w:pPr>
            <w:r w:rsidRPr="00E35926">
              <w:rPr>
                <w:lang w:eastAsia="sk-SK"/>
              </w:rPr>
              <w:t>1) Autentifikácia používateľa vždy, keď sa prihlási do systému.</w:t>
            </w:r>
          </w:p>
          <w:p w14:paraId="002B225F" w14:textId="77777777" w:rsidR="004E7A49" w:rsidRPr="00E35926" w:rsidRDefault="004E7A49" w:rsidP="004E7A49">
            <w:pPr>
              <w:rPr>
                <w:lang w:eastAsia="sk-SK"/>
              </w:rPr>
            </w:pPr>
            <w:r w:rsidRPr="00E35926">
              <w:rPr>
                <w:lang w:eastAsia="sk-SK"/>
              </w:rPr>
              <w:t>2) Vypnutie systému v prípade kybernetického útoku.</w:t>
            </w:r>
          </w:p>
          <w:p w14:paraId="11D240B3" w14:textId="77777777" w:rsidR="00413C5D" w:rsidRPr="00E35926" w:rsidRDefault="004E7A49" w:rsidP="004E7A49">
            <w:pPr>
              <w:rPr>
                <w:lang w:eastAsia="sk-SK"/>
              </w:rPr>
            </w:pPr>
            <w:r w:rsidRPr="00E35926">
              <w:rPr>
                <w:lang w:eastAsia="sk-SK"/>
              </w:rPr>
              <w:t>3) Overovací e-mail sa používateľovi odošle vždy, keď sa prvýkrát zaregistruje v nejakom softvérovom systéme.</w:t>
            </w:r>
          </w:p>
        </w:tc>
        <w:tc>
          <w:tcPr>
            <w:tcW w:w="4508" w:type="dxa"/>
          </w:tcPr>
          <w:p w14:paraId="4A08D09F" w14:textId="77777777" w:rsidR="00413C5D" w:rsidRPr="00E35926" w:rsidRDefault="00413C5D" w:rsidP="00300E39">
            <w:pPr>
              <w:rPr>
                <w:lang w:eastAsia="sk-SK"/>
              </w:rPr>
            </w:pPr>
            <w:r w:rsidRPr="00E35926">
              <w:rPr>
                <w:lang w:eastAsia="sk-SK"/>
              </w:rPr>
              <w:t>Príklady:</w:t>
            </w:r>
          </w:p>
          <w:p w14:paraId="4F383171" w14:textId="77777777" w:rsidR="00D708AF" w:rsidRPr="00E35926" w:rsidRDefault="00D708AF" w:rsidP="00D708AF">
            <w:pPr>
              <w:rPr>
                <w:lang w:eastAsia="sk-SK"/>
              </w:rPr>
            </w:pPr>
            <w:r w:rsidRPr="00E35926">
              <w:rPr>
                <w:lang w:eastAsia="sk-SK"/>
              </w:rPr>
              <w:t>1) E-maily by sa mali odosielať s oneskorením, ktoré od takejto činnosti nepresahuje 12 hodín.</w:t>
            </w:r>
          </w:p>
          <w:p w14:paraId="39CDAB9F" w14:textId="77777777" w:rsidR="00D708AF" w:rsidRPr="00E35926" w:rsidRDefault="2725BB88" w:rsidP="00D708AF">
            <w:pPr>
              <w:rPr>
                <w:lang w:eastAsia="sk-SK"/>
              </w:rPr>
            </w:pPr>
            <w:r w:rsidRPr="00E35926">
              <w:rPr>
                <w:lang w:eastAsia="sk-SK"/>
              </w:rPr>
              <w:t>2) Spracovanie každej žiadosti by malo byť hotové do 10 sekúnd</w:t>
            </w:r>
            <w:r w:rsidR="275CD632" w:rsidRPr="00E35926">
              <w:rPr>
                <w:lang w:eastAsia="sk-SK"/>
              </w:rPr>
              <w:t>.</w:t>
            </w:r>
          </w:p>
          <w:p w14:paraId="223DB7FF" w14:textId="77777777" w:rsidR="00116CB0" w:rsidRPr="00E35926" w:rsidRDefault="2725BB88" w:rsidP="00D708AF">
            <w:pPr>
              <w:rPr>
                <w:lang w:eastAsia="sk-SK"/>
              </w:rPr>
            </w:pPr>
            <w:r w:rsidRPr="00E35926">
              <w:rPr>
                <w:lang w:eastAsia="sk-SK"/>
              </w:rPr>
              <w:t>3) Ak je počet súčasných používateľov&gt; 10 000, stránka by sa mala načítať za 3 sekundy</w:t>
            </w:r>
            <w:r w:rsidR="56931315" w:rsidRPr="00E35926">
              <w:rPr>
                <w:lang w:eastAsia="sk-SK"/>
              </w:rPr>
              <w:t>.</w:t>
            </w:r>
          </w:p>
        </w:tc>
      </w:tr>
    </w:tbl>
    <w:p w14:paraId="0BAA23DC" w14:textId="77777777" w:rsidR="00300E39" w:rsidRPr="00E35926" w:rsidRDefault="00946912" w:rsidP="00946912">
      <w:pPr>
        <w:spacing w:before="120"/>
        <w:jc w:val="both"/>
      </w:pPr>
      <w:r w:rsidRPr="00E35926">
        <w:t>Nefunkčné požiadavky môžu mať technický alebo iný aspekt (vizuálne komponenty, bezpečnosť a pod.). Preto je potrebné rozlišovať aj tieto požiad</w:t>
      </w:r>
      <w:r w:rsidR="00DE159C" w:rsidRPr="00E35926">
        <w:t>avky na:</w:t>
      </w:r>
    </w:p>
    <w:p w14:paraId="192E62DA" w14:textId="77777777" w:rsidR="00DE159C" w:rsidRPr="00E35926" w:rsidRDefault="00DE159C" w:rsidP="00CA223C">
      <w:pPr>
        <w:pStyle w:val="Odsekzoznamu"/>
        <w:numPr>
          <w:ilvl w:val="0"/>
          <w:numId w:val="2"/>
        </w:numPr>
        <w:spacing w:before="120"/>
        <w:jc w:val="both"/>
      </w:pPr>
      <w:r w:rsidRPr="00E35926">
        <w:t>Technické požiadavky</w:t>
      </w:r>
    </w:p>
    <w:p w14:paraId="2392F3F4" w14:textId="77777777" w:rsidR="00DE159C" w:rsidRPr="00E35926" w:rsidRDefault="00DE159C" w:rsidP="00CA223C">
      <w:pPr>
        <w:pStyle w:val="Odsekzoznamu"/>
        <w:numPr>
          <w:ilvl w:val="0"/>
          <w:numId w:val="2"/>
        </w:numPr>
        <w:spacing w:before="120"/>
        <w:jc w:val="both"/>
      </w:pPr>
      <w:r w:rsidRPr="00E35926">
        <w:t>Ostatné požiadavky</w:t>
      </w:r>
    </w:p>
    <w:p w14:paraId="57A5984D" w14:textId="77777777" w:rsidR="0074768B" w:rsidRPr="00E35926" w:rsidRDefault="0074768B" w:rsidP="00902952">
      <w:pPr>
        <w:pStyle w:val="Nadpis3"/>
        <w:jc w:val="both"/>
        <w:rPr>
          <w:rFonts w:asciiTheme="minorHAnsi" w:hAnsiTheme="minorHAnsi"/>
        </w:rPr>
      </w:pPr>
      <w:bookmarkStart w:id="23" w:name="_Toc63691077"/>
      <w:r w:rsidRPr="00E35926">
        <w:rPr>
          <w:rFonts w:asciiTheme="minorHAnsi" w:hAnsiTheme="minorHAnsi"/>
        </w:rPr>
        <w:t>Technické (nefunkčné) požiadavky.</w:t>
      </w:r>
      <w:bookmarkEnd w:id="23"/>
    </w:p>
    <w:p w14:paraId="06D0B8D0" w14:textId="77777777" w:rsidR="00105FB5" w:rsidRPr="00E35926" w:rsidRDefault="00105FB5" w:rsidP="00902952">
      <w:pPr>
        <w:jc w:val="both"/>
      </w:pPr>
      <w:r w:rsidRPr="00E35926">
        <w:t>Technická požiadavka sa týka technických aspektov, ktoré musí váš systém spĺňať, ako sú problémy spojené s výkonom, problémy so spoľahlivosťou a dostupnosťou. Tieto typy požiadaviek sa často nazývajú požiadavky na kvalitu služieb (</w:t>
      </w:r>
      <w:proofErr w:type="spellStart"/>
      <w:r w:rsidRPr="00E35926">
        <w:t>QoS</w:t>
      </w:r>
      <w:proofErr w:type="spellEnd"/>
      <w:r w:rsidRPr="00E35926">
        <w:t xml:space="preserve">), požiadavky na úroveň </w:t>
      </w:r>
      <w:r w:rsidR="1242870D" w:rsidRPr="00E35926">
        <w:t xml:space="preserve">dostupnosti </w:t>
      </w:r>
      <w:r w:rsidRPr="00E35926">
        <w:t>služieb</w:t>
      </w:r>
      <w:r w:rsidR="26A719CE" w:rsidRPr="00E35926">
        <w:t xml:space="preserve"> definovaných v SLA</w:t>
      </w:r>
      <w:r w:rsidRPr="00E35926">
        <w:t xml:space="preserve">. </w:t>
      </w:r>
    </w:p>
    <w:p w14:paraId="104EBA30" w14:textId="77777777" w:rsidR="00D66C55" w:rsidRPr="00E35926" w:rsidRDefault="00A20821" w:rsidP="00902952">
      <w:pPr>
        <w:jc w:val="both"/>
      </w:pPr>
      <w:r w:rsidRPr="00E35926">
        <w:t>V nasledujúcom texte sú príklady technických požiadaviek:</w:t>
      </w:r>
    </w:p>
    <w:p w14:paraId="374986E0" w14:textId="77777777" w:rsidR="00902952" w:rsidRPr="00E35926" w:rsidRDefault="00D66C55" w:rsidP="00CA223C">
      <w:pPr>
        <w:pStyle w:val="Odsekzoznamu"/>
        <w:numPr>
          <w:ilvl w:val="0"/>
          <w:numId w:val="2"/>
        </w:numPr>
        <w:jc w:val="both"/>
        <w:rPr>
          <w:sz w:val="24"/>
          <w:szCs w:val="24"/>
        </w:rPr>
      </w:pPr>
      <w:r w:rsidRPr="00E35926">
        <w:rPr>
          <w:rFonts w:eastAsia="Times New Roman" w:cs="Arial"/>
          <w:color w:val="000000"/>
          <w:lang w:eastAsia="sk-SK"/>
        </w:rPr>
        <w:t>Systém je k dispozícii 99,99% času počas 24 hodín.</w:t>
      </w:r>
    </w:p>
    <w:p w14:paraId="1AC80523" w14:textId="77777777" w:rsidR="00902952" w:rsidRPr="00E35926" w:rsidRDefault="00D66C55" w:rsidP="00CA223C">
      <w:pPr>
        <w:pStyle w:val="Odsekzoznamu"/>
        <w:numPr>
          <w:ilvl w:val="0"/>
          <w:numId w:val="2"/>
        </w:numPr>
        <w:jc w:val="both"/>
        <w:rPr>
          <w:sz w:val="24"/>
          <w:szCs w:val="24"/>
        </w:rPr>
      </w:pPr>
      <w:r w:rsidRPr="00E35926">
        <w:rPr>
          <w:rFonts w:eastAsia="Times New Roman" w:cs="Arial"/>
          <w:color w:val="000000"/>
          <w:lang w:eastAsia="sk-SK"/>
        </w:rPr>
        <w:t>Vyhľadávanie sa uskutoční v priebehu menej ako troch sekúnd v 95 percentách času.</w:t>
      </w:r>
    </w:p>
    <w:p w14:paraId="0679C751" w14:textId="77777777" w:rsidR="00D66C55" w:rsidRPr="00E35926" w:rsidRDefault="00336A57" w:rsidP="00CA223C">
      <w:pPr>
        <w:pStyle w:val="Odsekzoznamu"/>
        <w:numPr>
          <w:ilvl w:val="0"/>
          <w:numId w:val="2"/>
        </w:numPr>
        <w:jc w:val="both"/>
        <w:rPr>
          <w:sz w:val="24"/>
          <w:szCs w:val="24"/>
        </w:rPr>
      </w:pPr>
      <w:r w:rsidRPr="00E35926">
        <w:rPr>
          <w:rFonts w:eastAsia="Times New Roman" w:cs="Arial"/>
          <w:color w:val="000000" w:themeColor="text1"/>
          <w:lang w:eastAsia="sk-SK"/>
        </w:rPr>
        <w:t xml:space="preserve">Zadané </w:t>
      </w:r>
      <w:proofErr w:type="spellStart"/>
      <w:r w:rsidRPr="00E35926">
        <w:rPr>
          <w:rFonts w:eastAsia="Times New Roman" w:cs="Arial"/>
          <w:color w:val="000000" w:themeColor="text1"/>
          <w:lang w:eastAsia="sk-SK"/>
        </w:rPr>
        <w:t>vyhľadnávanie</w:t>
      </w:r>
      <w:proofErr w:type="spellEnd"/>
      <w:r w:rsidR="00D66C55" w:rsidRPr="00E35926">
        <w:rPr>
          <w:rFonts w:eastAsia="Times New Roman" w:cs="Arial"/>
          <w:color w:val="000000" w:themeColor="text1"/>
          <w:lang w:eastAsia="sk-SK"/>
        </w:rPr>
        <w:t xml:space="preserve"> sa uskutoční v priebehu maximálne </w:t>
      </w:r>
      <w:r w:rsidRPr="00E35926">
        <w:rPr>
          <w:rFonts w:eastAsia="Times New Roman" w:cs="Arial"/>
          <w:color w:val="000000" w:themeColor="text1"/>
          <w:lang w:eastAsia="sk-SK"/>
        </w:rPr>
        <w:t xml:space="preserve">do </w:t>
      </w:r>
      <w:r w:rsidR="00D66C55" w:rsidRPr="00E35926">
        <w:rPr>
          <w:rFonts w:eastAsia="Times New Roman" w:cs="Arial"/>
          <w:color w:val="000000" w:themeColor="text1"/>
          <w:lang w:eastAsia="sk-SK"/>
        </w:rPr>
        <w:t xml:space="preserve">10 sekúnd </w:t>
      </w:r>
      <w:r w:rsidRPr="00E35926">
        <w:rPr>
          <w:rFonts w:eastAsia="Times New Roman" w:cs="Arial"/>
          <w:color w:val="000000" w:themeColor="text1"/>
          <w:lang w:eastAsia="sk-SK"/>
        </w:rPr>
        <w:t>v </w:t>
      </w:r>
      <w:r w:rsidR="00D66C55" w:rsidRPr="00E35926">
        <w:rPr>
          <w:rFonts w:eastAsia="Times New Roman" w:cs="Arial"/>
          <w:color w:val="000000" w:themeColor="text1"/>
          <w:lang w:eastAsia="sk-SK"/>
        </w:rPr>
        <w:t>99</w:t>
      </w:r>
      <w:r w:rsidRPr="00E35926">
        <w:rPr>
          <w:rFonts w:eastAsia="Times New Roman" w:cs="Arial"/>
          <w:color w:val="000000" w:themeColor="text1"/>
          <w:lang w:eastAsia="sk-SK"/>
        </w:rPr>
        <w:t>% prípadoch</w:t>
      </w:r>
      <w:r w:rsidR="00D66C55" w:rsidRPr="00E35926">
        <w:rPr>
          <w:rFonts w:eastAsia="Times New Roman" w:cs="Arial"/>
          <w:color w:val="000000" w:themeColor="text1"/>
          <w:lang w:eastAsia="sk-SK"/>
        </w:rPr>
        <w:t>.</w:t>
      </w:r>
    </w:p>
    <w:p w14:paraId="08E0195D" w14:textId="77777777" w:rsidR="0074768B" w:rsidRPr="00E35926" w:rsidRDefault="00E9762E" w:rsidP="00902952">
      <w:pPr>
        <w:pStyle w:val="Nadpis3"/>
        <w:jc w:val="both"/>
        <w:rPr>
          <w:rFonts w:asciiTheme="minorHAnsi" w:hAnsiTheme="minorHAnsi"/>
        </w:rPr>
      </w:pPr>
      <w:bookmarkStart w:id="24" w:name="_Toc63691078"/>
      <w:r w:rsidRPr="00E35926">
        <w:rPr>
          <w:rFonts w:asciiTheme="minorHAnsi" w:hAnsiTheme="minorHAnsi"/>
        </w:rPr>
        <w:t>Ostatné nefunkčné požiadavky</w:t>
      </w:r>
      <w:bookmarkEnd w:id="24"/>
    </w:p>
    <w:p w14:paraId="1839BB56" w14:textId="77777777" w:rsidR="00902952" w:rsidRPr="00E35926" w:rsidRDefault="00902952" w:rsidP="00902952">
      <w:pPr>
        <w:jc w:val="both"/>
      </w:pPr>
      <w:r w:rsidRPr="00E35926">
        <w:t xml:space="preserve">Jedná sa o požiadavky, ktoré definujú parametre systému, ktoré nemajú povahu technických požiadaviek. Jedná sa predovšetkým o požiadavky na </w:t>
      </w:r>
      <w:r w:rsidR="78DDFF67" w:rsidRPr="00E35926">
        <w:t>po</w:t>
      </w:r>
      <w:r w:rsidRPr="00E35926">
        <w:t xml:space="preserve">užívateľnosť, grafické znázornenie a pod. </w:t>
      </w:r>
    </w:p>
    <w:p w14:paraId="79D48EB5" w14:textId="77777777" w:rsidR="00902952" w:rsidRPr="00E35926" w:rsidRDefault="00902952" w:rsidP="00902952">
      <w:pPr>
        <w:jc w:val="both"/>
      </w:pPr>
      <w:r w:rsidRPr="00E35926">
        <w:t>Príklady ostatných požiadaviek sú napr.:</w:t>
      </w:r>
    </w:p>
    <w:p w14:paraId="6A73A5FF" w14:textId="77777777" w:rsidR="00902952" w:rsidRPr="00E35926" w:rsidRDefault="007C24A4" w:rsidP="00CA223C">
      <w:pPr>
        <w:pStyle w:val="Odsekzoznamu"/>
        <w:numPr>
          <w:ilvl w:val="0"/>
          <w:numId w:val="2"/>
        </w:numPr>
        <w:jc w:val="both"/>
      </w:pPr>
      <w:r w:rsidRPr="00E35926">
        <w:t xml:space="preserve">Systém bude </w:t>
      </w:r>
      <w:r w:rsidR="008F11AD" w:rsidRPr="00E35926">
        <w:t>spĺňať požiadavky na UIX</w:t>
      </w:r>
    </w:p>
    <w:p w14:paraId="71B4055F" w14:textId="77777777" w:rsidR="008F11AD" w:rsidRPr="00E35926" w:rsidRDefault="008F11AD" w:rsidP="00CA223C">
      <w:pPr>
        <w:pStyle w:val="Odsekzoznamu"/>
        <w:numPr>
          <w:ilvl w:val="0"/>
          <w:numId w:val="2"/>
        </w:numPr>
        <w:jc w:val="both"/>
      </w:pPr>
      <w:r w:rsidRPr="00E35926">
        <w:t>Zobrazenie systému bude podporovať natívne zobrazenie</w:t>
      </w:r>
    </w:p>
    <w:p w14:paraId="223EF045" w14:textId="77777777" w:rsidR="008F11AD" w:rsidRPr="00E35926" w:rsidRDefault="008F11AD" w:rsidP="00CA223C">
      <w:pPr>
        <w:pStyle w:val="Odsekzoznamu"/>
        <w:numPr>
          <w:ilvl w:val="0"/>
          <w:numId w:val="2"/>
        </w:numPr>
        <w:jc w:val="both"/>
      </w:pPr>
      <w:r w:rsidRPr="00E35926">
        <w:t xml:space="preserve">Užívateľské rozhranie </w:t>
      </w:r>
      <w:r w:rsidR="00E76112" w:rsidRPr="00E35926">
        <w:t>bude v súlade s grafickým manuálom MIRRI</w:t>
      </w:r>
    </w:p>
    <w:p w14:paraId="63944A20" w14:textId="77777777" w:rsidR="00E76112" w:rsidRPr="00E35926" w:rsidRDefault="00E76112" w:rsidP="00CA223C">
      <w:pPr>
        <w:pStyle w:val="Odsekzoznamu"/>
        <w:numPr>
          <w:ilvl w:val="0"/>
          <w:numId w:val="2"/>
        </w:numPr>
        <w:jc w:val="both"/>
      </w:pPr>
      <w:r w:rsidRPr="00E35926">
        <w:t>A pod.</w:t>
      </w:r>
    </w:p>
    <w:p w14:paraId="4AEC9D45" w14:textId="77777777" w:rsidR="007805E7" w:rsidRPr="00E35926" w:rsidRDefault="007805E7" w:rsidP="00BF59B3">
      <w:pPr>
        <w:pStyle w:val="Nadpis1"/>
        <w:rPr>
          <w:rFonts w:asciiTheme="minorHAnsi" w:hAnsiTheme="minorHAnsi"/>
        </w:rPr>
      </w:pPr>
      <w:bookmarkStart w:id="25" w:name="_Toc63691079"/>
      <w:r w:rsidRPr="00E35926">
        <w:rPr>
          <w:rFonts w:asciiTheme="minorHAnsi" w:hAnsiTheme="minorHAnsi"/>
        </w:rPr>
        <w:t xml:space="preserve">Postup vypĺňania </w:t>
      </w:r>
      <w:r w:rsidR="00120954" w:rsidRPr="00E35926">
        <w:rPr>
          <w:rFonts w:asciiTheme="minorHAnsi" w:hAnsiTheme="minorHAnsi"/>
        </w:rPr>
        <w:t>dokumentu</w:t>
      </w:r>
      <w:bookmarkEnd w:id="25"/>
    </w:p>
    <w:p w14:paraId="725A2C44" w14:textId="77777777" w:rsidR="000475F8" w:rsidRPr="00E35926" w:rsidRDefault="00003481" w:rsidP="003F28EC">
      <w:pPr>
        <w:jc w:val="both"/>
      </w:pPr>
      <w:r w:rsidRPr="00E35926">
        <w:t xml:space="preserve">Vzhľadom na fakt, že celý </w:t>
      </w:r>
      <w:r w:rsidR="001B6556" w:rsidRPr="00E35926">
        <w:t>EXCEL</w:t>
      </w:r>
      <w:r w:rsidRPr="00E35926">
        <w:t xml:space="preserve"> je pomerne rozsiahly, </w:t>
      </w:r>
      <w:r w:rsidR="00551E98" w:rsidRPr="00E35926">
        <w:t xml:space="preserve">je potrebné mať jasne definovaný postup vypĺňania jednotlivých záložiek, čím </w:t>
      </w:r>
      <w:r w:rsidR="003F28EC" w:rsidRPr="00E35926">
        <w:t>sa uľahčí celý proces definovania požiadaviek a stanovenia rozpočtu projektu.</w:t>
      </w:r>
    </w:p>
    <w:p w14:paraId="0861227E" w14:textId="77777777" w:rsidR="001B6556" w:rsidRPr="00E35926" w:rsidRDefault="001B6556" w:rsidP="003F28EC">
      <w:pPr>
        <w:jc w:val="both"/>
      </w:pPr>
      <w:r w:rsidRPr="00E35926">
        <w:t xml:space="preserve">Je potrebné povedať, že </w:t>
      </w:r>
      <w:r w:rsidR="006E2EFB" w:rsidRPr="00E35926">
        <w:t xml:space="preserve">v žiadnom prípade nevymazávajte </w:t>
      </w:r>
      <w:proofErr w:type="spellStart"/>
      <w:r w:rsidR="006E2EFB" w:rsidRPr="00E35926">
        <w:t>predvyplnené</w:t>
      </w:r>
      <w:proofErr w:type="spellEnd"/>
      <w:r w:rsidR="006E2EFB" w:rsidRPr="00E35926">
        <w:t xml:space="preserve"> polia, mohlo by to spôsobiť nefunkčnosť celého </w:t>
      </w:r>
      <w:proofErr w:type="spellStart"/>
      <w:r w:rsidR="006E2EFB" w:rsidRPr="00E35926">
        <w:t>EXCELu</w:t>
      </w:r>
      <w:proofErr w:type="spellEnd"/>
      <w:r w:rsidR="006E2EFB" w:rsidRPr="00E35926">
        <w:t xml:space="preserve"> a tak </w:t>
      </w:r>
      <w:r w:rsidR="00C0056C" w:rsidRPr="00E35926">
        <w:t>zmariť aj Vašu snahu o kalkuláciu budúcich nákladov projektu.</w:t>
      </w:r>
    </w:p>
    <w:p w14:paraId="117503EF" w14:textId="77777777" w:rsidR="00E86B8F" w:rsidRPr="00E35926" w:rsidRDefault="00E86B8F" w:rsidP="003F28EC">
      <w:pPr>
        <w:jc w:val="both"/>
      </w:pPr>
      <w:r w:rsidRPr="00E35926">
        <w:t>Nasledujúci text popisuje základný postup vypĺňania dokumentu bez detailov</w:t>
      </w:r>
      <w:r w:rsidR="00CD383F" w:rsidRPr="00E35926">
        <w:t xml:space="preserve"> a metodických usmernení pre jednotlivé položky. Jedná sa len o procesné definovanie postupu</w:t>
      </w:r>
      <w:r w:rsidR="002F36DB" w:rsidRPr="00E35926">
        <w:t>.</w:t>
      </w:r>
      <w:r w:rsidR="00C0056C" w:rsidRPr="00E35926">
        <w:t xml:space="preserve"> Pričom sekcie predstavujú skupinu záložiek, ktoré majú rovnakú farmu ako je definovaná farba sekcie.</w:t>
      </w:r>
    </w:p>
    <w:p w14:paraId="5124983A" w14:textId="77777777" w:rsidR="00D91972" w:rsidRPr="00E35926" w:rsidRDefault="00D91972" w:rsidP="003F28EC">
      <w:pPr>
        <w:jc w:val="both"/>
      </w:pPr>
      <w:r w:rsidRPr="00E35926">
        <w:lastRenderedPageBreak/>
        <w:t xml:space="preserve">V celom </w:t>
      </w:r>
      <w:proofErr w:type="spellStart"/>
      <w:r w:rsidRPr="00E35926">
        <w:t>EXCELi</w:t>
      </w:r>
      <w:proofErr w:type="spellEnd"/>
      <w:r w:rsidRPr="00E35926">
        <w:t xml:space="preserve"> sú použité systémové farby pre vybrané polia a to nasledovné:</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813"/>
        <w:gridCol w:w="1814"/>
        <w:gridCol w:w="1813"/>
        <w:gridCol w:w="1814"/>
      </w:tblGrid>
      <w:tr w:rsidR="00D91972" w:rsidRPr="00E35926" w14:paraId="2B42FC6F" w14:textId="77777777" w:rsidTr="009C78D0">
        <w:trPr>
          <w:trHeight w:val="408"/>
        </w:trPr>
        <w:tc>
          <w:tcPr>
            <w:tcW w:w="1813" w:type="dxa"/>
            <w:shd w:val="clear" w:color="auto" w:fill="auto"/>
            <w:vAlign w:val="center"/>
            <w:hideMark/>
          </w:tcPr>
          <w:p w14:paraId="03F0CFF3" w14:textId="77777777" w:rsidR="00D91972" w:rsidRPr="00E35926" w:rsidRDefault="00D91972" w:rsidP="009C78D0">
            <w:pPr>
              <w:spacing w:after="0" w:line="240" w:lineRule="auto"/>
              <w:jc w:val="center"/>
              <w:rPr>
                <w:rFonts w:eastAsia="Times New Roman" w:cstheme="majorHAnsi"/>
                <w:b/>
                <w:bCs/>
                <w:i/>
                <w:iCs/>
                <w:color w:val="000000"/>
                <w:sz w:val="18"/>
                <w:szCs w:val="18"/>
                <w:lang w:eastAsia="sk-SK"/>
              </w:rPr>
            </w:pPr>
            <w:r w:rsidRPr="00E35926">
              <w:rPr>
                <w:rFonts w:eastAsia="Times New Roman" w:cstheme="majorHAnsi"/>
                <w:b/>
                <w:bCs/>
                <w:i/>
                <w:iCs/>
                <w:color w:val="000000"/>
                <w:sz w:val="18"/>
                <w:szCs w:val="18"/>
                <w:lang w:eastAsia="sk-SK"/>
              </w:rPr>
              <w:t>Popisná informácia</w:t>
            </w:r>
          </w:p>
        </w:tc>
        <w:tc>
          <w:tcPr>
            <w:tcW w:w="1813" w:type="dxa"/>
            <w:shd w:val="clear" w:color="auto" w:fill="D9D9D9" w:themeFill="background1" w:themeFillShade="D9"/>
            <w:vAlign w:val="center"/>
            <w:hideMark/>
          </w:tcPr>
          <w:p w14:paraId="48665FD0" w14:textId="77777777" w:rsidR="00D91972" w:rsidRPr="00E35926" w:rsidRDefault="00D91972" w:rsidP="009C78D0">
            <w:pPr>
              <w:spacing w:after="0" w:line="240" w:lineRule="auto"/>
              <w:jc w:val="center"/>
              <w:rPr>
                <w:rFonts w:eastAsia="Times New Roman" w:cstheme="majorHAnsi"/>
                <w:b/>
                <w:bCs/>
                <w:color w:val="FA7D00"/>
                <w:sz w:val="18"/>
                <w:szCs w:val="18"/>
                <w:lang w:eastAsia="sk-SK"/>
              </w:rPr>
            </w:pPr>
            <w:r w:rsidRPr="00E35926">
              <w:rPr>
                <w:rFonts w:eastAsia="Times New Roman" w:cstheme="majorHAnsi"/>
                <w:b/>
                <w:bCs/>
                <w:color w:val="FA7D00"/>
                <w:sz w:val="18"/>
                <w:szCs w:val="18"/>
                <w:lang w:eastAsia="sk-SK"/>
              </w:rPr>
              <w:t xml:space="preserve">Automaticky </w:t>
            </w:r>
            <w:r w:rsidR="009C78D0" w:rsidRPr="00E35926">
              <w:rPr>
                <w:rFonts w:eastAsia="Times New Roman" w:cstheme="majorHAnsi"/>
                <w:b/>
                <w:bCs/>
                <w:color w:val="FA7D00"/>
                <w:sz w:val="18"/>
                <w:szCs w:val="18"/>
                <w:lang w:eastAsia="sk-SK"/>
              </w:rPr>
              <w:t>vypočítavané</w:t>
            </w:r>
            <w:r w:rsidRPr="00E35926">
              <w:rPr>
                <w:rFonts w:eastAsia="Times New Roman" w:cstheme="majorHAnsi"/>
                <w:b/>
                <w:bCs/>
                <w:color w:val="FA7D00"/>
                <w:sz w:val="18"/>
                <w:szCs w:val="18"/>
                <w:lang w:eastAsia="sk-SK"/>
              </w:rPr>
              <w:t xml:space="preserve"> hodnoty</w:t>
            </w:r>
          </w:p>
        </w:tc>
        <w:tc>
          <w:tcPr>
            <w:tcW w:w="1814" w:type="dxa"/>
            <w:shd w:val="clear" w:color="000000" w:fill="FFF2CC"/>
            <w:vAlign w:val="center"/>
            <w:hideMark/>
          </w:tcPr>
          <w:p w14:paraId="1A7693CB" w14:textId="77777777" w:rsidR="00D91972" w:rsidRPr="00E35926" w:rsidRDefault="00D91972" w:rsidP="009C78D0">
            <w:pPr>
              <w:spacing w:after="0" w:line="240" w:lineRule="auto"/>
              <w:jc w:val="center"/>
              <w:rPr>
                <w:rFonts w:eastAsia="Times New Roman" w:cstheme="majorHAnsi"/>
                <w:b/>
                <w:bCs/>
                <w:i/>
                <w:iCs/>
                <w:color w:val="000000"/>
                <w:sz w:val="18"/>
                <w:szCs w:val="18"/>
                <w:lang w:eastAsia="sk-SK"/>
              </w:rPr>
            </w:pPr>
            <w:r w:rsidRPr="00E35926">
              <w:rPr>
                <w:rFonts w:eastAsia="Times New Roman" w:cstheme="majorHAnsi"/>
                <w:b/>
                <w:bCs/>
                <w:i/>
                <w:iCs/>
                <w:color w:val="000000"/>
                <w:sz w:val="18"/>
                <w:szCs w:val="18"/>
                <w:lang w:eastAsia="sk-SK"/>
              </w:rPr>
              <w:t>Miesto na vpisovanie vlastných hodnôt</w:t>
            </w:r>
          </w:p>
        </w:tc>
        <w:tc>
          <w:tcPr>
            <w:tcW w:w="1813" w:type="dxa"/>
            <w:shd w:val="clear" w:color="000000" w:fill="C6EFCE"/>
            <w:vAlign w:val="center"/>
            <w:hideMark/>
          </w:tcPr>
          <w:p w14:paraId="5210956E" w14:textId="77777777" w:rsidR="00D91972" w:rsidRPr="00E35926" w:rsidRDefault="00D91972" w:rsidP="009C78D0">
            <w:pPr>
              <w:spacing w:after="0" w:line="240" w:lineRule="auto"/>
              <w:jc w:val="center"/>
              <w:rPr>
                <w:rFonts w:eastAsia="Times New Roman" w:cstheme="majorHAnsi"/>
                <w:b/>
                <w:bCs/>
                <w:color w:val="006100"/>
                <w:sz w:val="18"/>
                <w:szCs w:val="18"/>
                <w:lang w:eastAsia="sk-SK"/>
              </w:rPr>
            </w:pPr>
            <w:r w:rsidRPr="00E35926">
              <w:rPr>
                <w:rFonts w:eastAsia="Times New Roman" w:cstheme="majorHAnsi"/>
                <w:b/>
                <w:bCs/>
                <w:color w:val="006100"/>
                <w:sz w:val="18"/>
                <w:szCs w:val="18"/>
                <w:lang w:eastAsia="sk-SK"/>
              </w:rPr>
              <w:t>Preddefinované konštanty</w:t>
            </w:r>
          </w:p>
        </w:tc>
        <w:tc>
          <w:tcPr>
            <w:tcW w:w="1814" w:type="dxa"/>
            <w:shd w:val="clear" w:color="auto" w:fill="D9E2F3" w:themeFill="accent1" w:themeFillTint="33"/>
            <w:vAlign w:val="center"/>
          </w:tcPr>
          <w:p w14:paraId="61419020" w14:textId="77777777" w:rsidR="00D91972" w:rsidRPr="00E35926" w:rsidRDefault="00D91972" w:rsidP="009C78D0">
            <w:pPr>
              <w:spacing w:after="0"/>
              <w:jc w:val="center"/>
              <w:rPr>
                <w:rFonts w:eastAsia="Times New Roman" w:cstheme="majorHAnsi"/>
                <w:b/>
                <w:bCs/>
                <w:sz w:val="18"/>
                <w:szCs w:val="18"/>
                <w:lang w:eastAsia="sk-SK"/>
              </w:rPr>
            </w:pPr>
            <w:proofErr w:type="spellStart"/>
            <w:r w:rsidRPr="00E35926">
              <w:rPr>
                <w:rFonts w:eastAsia="Times New Roman" w:cstheme="majorHAnsi"/>
                <w:b/>
                <w:bCs/>
                <w:i/>
                <w:iCs/>
                <w:color w:val="000000"/>
                <w:sz w:val="18"/>
                <w:szCs w:val="18"/>
                <w:lang w:eastAsia="sk-SK"/>
              </w:rPr>
              <w:t>Preddpočítaná</w:t>
            </w:r>
            <w:proofErr w:type="spellEnd"/>
            <w:r w:rsidRPr="00E35926">
              <w:rPr>
                <w:rFonts w:eastAsia="Times New Roman" w:cstheme="majorHAnsi"/>
                <w:b/>
                <w:bCs/>
                <w:i/>
                <w:iCs/>
                <w:color w:val="000000"/>
                <w:sz w:val="18"/>
                <w:szCs w:val="18"/>
                <w:lang w:eastAsia="sk-SK"/>
              </w:rPr>
              <w:t xml:space="preserve"> hodnota s možnosťou zmeny</w:t>
            </w:r>
          </w:p>
        </w:tc>
      </w:tr>
    </w:tbl>
    <w:p w14:paraId="43DAFBE0" w14:textId="77777777" w:rsidR="00D91972" w:rsidRPr="00E35926" w:rsidRDefault="00D91972" w:rsidP="003F28EC">
      <w:pPr>
        <w:jc w:val="both"/>
      </w:pPr>
    </w:p>
    <w:p w14:paraId="42FD9A24" w14:textId="77777777" w:rsidR="002F36DB" w:rsidRPr="00E35926" w:rsidRDefault="002F36DB" w:rsidP="002F36DB">
      <w:pPr>
        <w:pStyle w:val="Nadpis2"/>
        <w:rPr>
          <w:rFonts w:asciiTheme="minorHAnsi" w:hAnsiTheme="minorHAnsi"/>
        </w:rPr>
      </w:pPr>
      <w:bookmarkStart w:id="26" w:name="_Toc63691080"/>
      <w:r w:rsidRPr="00E35926">
        <w:rPr>
          <w:rFonts w:asciiTheme="minorHAnsi" w:hAnsiTheme="minorHAnsi"/>
        </w:rPr>
        <w:t>Oranžov</w:t>
      </w:r>
      <w:r w:rsidR="008A7CA0" w:rsidRPr="00E35926">
        <w:rPr>
          <w:rFonts w:asciiTheme="minorHAnsi" w:hAnsiTheme="minorHAnsi"/>
        </w:rPr>
        <w:t>á sekcia</w:t>
      </w:r>
      <w:bookmarkEnd w:id="26"/>
    </w:p>
    <w:p w14:paraId="160F21C9" w14:textId="77777777" w:rsidR="008A7CA0" w:rsidRPr="00E35926" w:rsidRDefault="008A7CA0" w:rsidP="007C2832">
      <w:pPr>
        <w:jc w:val="both"/>
      </w:pPr>
      <w:r w:rsidRPr="00E35926">
        <w:t xml:space="preserve">Táto sekcia predstavuje </w:t>
      </w:r>
      <w:r w:rsidR="00CC7E79" w:rsidRPr="00E35926">
        <w:t>časť, kde sa definujú moduly, požiadavky a parametre potrebné na kalkuláciu nákladov</w:t>
      </w:r>
      <w:r w:rsidR="007C2832" w:rsidRPr="00E35926">
        <w:t xml:space="preserve"> v zmysle metodiky UCP analýzy. Rovnako sa definujú aj parametre potrebné na následnú kalkuláciu odhadovaných prevádzkových nákladov. </w:t>
      </w:r>
    </w:p>
    <w:p w14:paraId="5D8FD32A" w14:textId="77777777" w:rsidR="00CD383F" w:rsidRPr="00E35926" w:rsidRDefault="00B3604D" w:rsidP="00CA223C">
      <w:pPr>
        <w:pStyle w:val="Odsekzoznamu"/>
        <w:numPr>
          <w:ilvl w:val="0"/>
          <w:numId w:val="4"/>
        </w:numPr>
        <w:ind w:left="426"/>
        <w:jc w:val="both"/>
      </w:pPr>
      <w:r w:rsidRPr="00E35926">
        <w:t>MODULY</w:t>
      </w:r>
      <w:r w:rsidR="00BE4AD7" w:rsidRPr="00E35926">
        <w:t xml:space="preserve"> – je potrebné vyplniť moduly, ktoré projekt predpokladá, že </w:t>
      </w:r>
      <w:r w:rsidR="00A62C32" w:rsidRPr="00E35926">
        <w:t>bude dodávať, resp. budú jeho súčasťou</w:t>
      </w:r>
      <w:r w:rsidR="00D76ACB" w:rsidRPr="00E35926">
        <w:t>. Následne sa k záložke MODUL ešte vrátite, aby ste vyplnili ostatné parametre</w:t>
      </w:r>
    </w:p>
    <w:p w14:paraId="71A4E678" w14:textId="77777777" w:rsidR="00A62C32" w:rsidRPr="00E35926" w:rsidRDefault="00CB048B" w:rsidP="00CA223C">
      <w:pPr>
        <w:pStyle w:val="Odsekzoznamu"/>
        <w:numPr>
          <w:ilvl w:val="0"/>
          <w:numId w:val="4"/>
        </w:numPr>
        <w:ind w:left="426"/>
        <w:jc w:val="both"/>
      </w:pPr>
      <w:r w:rsidRPr="00E35926">
        <w:t xml:space="preserve">INKREMENTY – táto záložka je potrebná z pohľadu definovania etáp projektu / </w:t>
      </w:r>
      <w:proofErr w:type="spellStart"/>
      <w:r w:rsidRPr="00E35926">
        <w:t>inkrementov</w:t>
      </w:r>
      <w:proofErr w:type="spellEnd"/>
      <w:r w:rsidRPr="00E35926">
        <w:t>, ktoré</w:t>
      </w:r>
      <w:r w:rsidR="00A957A4" w:rsidRPr="00E35926">
        <w:t xml:space="preserve"> definujú v akých termínoch sa jednotlivé moduly alebo iné časti projektu (napr. HW a SW)  budú dodávať. Je potrebné stanoviť počet </w:t>
      </w:r>
      <w:proofErr w:type="spellStart"/>
      <w:r w:rsidR="00A957A4" w:rsidRPr="00E35926">
        <w:t>inkrementov</w:t>
      </w:r>
      <w:proofErr w:type="spellEnd"/>
      <w:r w:rsidR="00A957A4" w:rsidRPr="00E35926">
        <w:t xml:space="preserve"> ako aj </w:t>
      </w:r>
      <w:r w:rsidR="0036036C" w:rsidRPr="00E35926">
        <w:t xml:space="preserve">dátumový predpokladaný začiatok a koniec daného </w:t>
      </w:r>
      <w:proofErr w:type="spellStart"/>
      <w:r w:rsidR="0036036C" w:rsidRPr="00E35926">
        <w:t>inkrementu</w:t>
      </w:r>
      <w:proofErr w:type="spellEnd"/>
      <w:r w:rsidR="0036036C" w:rsidRPr="00E35926">
        <w:t xml:space="preserve">. Počet </w:t>
      </w:r>
      <w:proofErr w:type="spellStart"/>
      <w:r w:rsidR="0036036C" w:rsidRPr="00E35926">
        <w:t>inkrementov</w:t>
      </w:r>
      <w:proofErr w:type="spellEnd"/>
      <w:r w:rsidR="0036036C" w:rsidRPr="00E35926">
        <w:t xml:space="preserve"> závisí od povahy projektu. </w:t>
      </w:r>
    </w:p>
    <w:p w14:paraId="5E2A7F3B" w14:textId="77777777" w:rsidR="0036036C" w:rsidRPr="00E35926" w:rsidRDefault="00246237" w:rsidP="00CA223C">
      <w:pPr>
        <w:pStyle w:val="Odsekzoznamu"/>
        <w:numPr>
          <w:ilvl w:val="0"/>
          <w:numId w:val="4"/>
        </w:numPr>
        <w:ind w:left="426"/>
        <w:jc w:val="both"/>
      </w:pPr>
      <w:r w:rsidRPr="00E35926">
        <w:t>KATALOG_POZIADAV</w:t>
      </w:r>
      <w:r w:rsidR="13B42A4A" w:rsidRPr="00E35926">
        <w:t>KY</w:t>
      </w:r>
      <w:r w:rsidRPr="00E35926">
        <w:t xml:space="preserve"> – v tejto záložke je potrebné definovať všetky požiadavky projektu, ktoré </w:t>
      </w:r>
      <w:r w:rsidR="00DA1322" w:rsidRPr="00E35926">
        <w:t>sú pre projekt relevantné. Požiadavky sú kategorizované</w:t>
      </w:r>
      <w:r w:rsidR="54DB3BC8" w:rsidRPr="00E35926">
        <w:t xml:space="preserve"> </w:t>
      </w:r>
      <w:r w:rsidR="00DA1322" w:rsidRPr="00E35926">
        <w:t>na:</w:t>
      </w:r>
    </w:p>
    <w:p w14:paraId="1F5FDB2B" w14:textId="77777777" w:rsidR="00DA1322" w:rsidRPr="00E35926" w:rsidRDefault="00DA1322" w:rsidP="00CA223C">
      <w:pPr>
        <w:pStyle w:val="Odsekzoznamu"/>
        <w:numPr>
          <w:ilvl w:val="1"/>
          <w:numId w:val="4"/>
        </w:numPr>
        <w:ind w:left="851"/>
        <w:jc w:val="both"/>
      </w:pPr>
      <w:r w:rsidRPr="00E35926">
        <w:t xml:space="preserve">Funkčné </w:t>
      </w:r>
    </w:p>
    <w:p w14:paraId="3B67C734" w14:textId="77777777" w:rsidR="00DA1322" w:rsidRPr="00E35926" w:rsidRDefault="00DA1322" w:rsidP="00CA223C">
      <w:pPr>
        <w:pStyle w:val="Odsekzoznamu"/>
        <w:numPr>
          <w:ilvl w:val="1"/>
          <w:numId w:val="4"/>
        </w:numPr>
        <w:ind w:left="851"/>
        <w:jc w:val="both"/>
      </w:pPr>
      <w:r w:rsidRPr="00E35926">
        <w:t>Nefunkčné</w:t>
      </w:r>
    </w:p>
    <w:p w14:paraId="1751F3C7" w14:textId="77777777" w:rsidR="00DA1322" w:rsidRPr="00E35926" w:rsidRDefault="00DA1322" w:rsidP="00CA223C">
      <w:pPr>
        <w:pStyle w:val="Odsekzoznamu"/>
        <w:numPr>
          <w:ilvl w:val="1"/>
          <w:numId w:val="4"/>
        </w:numPr>
        <w:ind w:left="851"/>
        <w:jc w:val="both"/>
      </w:pPr>
      <w:r w:rsidRPr="00E35926">
        <w:t>Technické,</w:t>
      </w:r>
    </w:p>
    <w:p w14:paraId="3E01E39F" w14:textId="3CE03025" w:rsidR="00DA1322" w:rsidRPr="00E35926" w:rsidRDefault="00EF5CE5" w:rsidP="00EF5CE5">
      <w:pPr>
        <w:ind w:left="432"/>
        <w:jc w:val="both"/>
      </w:pPr>
      <w:r w:rsidRPr="00E35926">
        <w:t xml:space="preserve">pričom špecifikácia a vysvetlenie požiadaviek je v časti </w:t>
      </w:r>
      <w:r w:rsidR="01D1C3D6" w:rsidRPr="00932857">
        <w:t>4</w:t>
      </w:r>
      <w:r w:rsidRPr="00932857">
        <w:t xml:space="preserve">. </w:t>
      </w:r>
      <w:r w:rsidR="07B42818" w:rsidRPr="00932857">
        <w:t>Definovanie a klasifikácia požiadaviek</w:t>
      </w:r>
      <w:r w:rsidR="00932857">
        <w:t>.</w:t>
      </w:r>
      <w:r w:rsidRPr="00E35926">
        <w:t xml:space="preserve"> Ku každej požiadavke je potrebné definovať modul, v ktorom je požiadavka napĺňaná. </w:t>
      </w:r>
      <w:r w:rsidR="00385917" w:rsidRPr="00E35926">
        <w:t>Ak je jedn</w:t>
      </w:r>
      <w:r w:rsidR="79DC4B69" w:rsidRPr="00E35926">
        <w:t>a</w:t>
      </w:r>
      <w:r w:rsidR="00385917" w:rsidRPr="00E35926">
        <w:t xml:space="preserve"> požiadavka spoločná pre viac modulov, je potrebné ju uviesť viackrát podľa toho, v koľkých moduloch sa nachádza. </w:t>
      </w:r>
    </w:p>
    <w:p w14:paraId="69862BCB" w14:textId="692434EB" w:rsidR="00385917" w:rsidRPr="00E35926" w:rsidRDefault="00385917" w:rsidP="00EF5CE5">
      <w:pPr>
        <w:ind w:left="432"/>
        <w:jc w:val="both"/>
      </w:pPr>
      <w:r w:rsidRPr="00E35926">
        <w:t xml:space="preserve">Následne je potrebné k Funkčným požiadavkám (vyfarbia sa relevantné polia) </w:t>
      </w:r>
      <w:r w:rsidR="000B3E91" w:rsidRPr="00E35926">
        <w:t>stanoviť</w:t>
      </w:r>
      <w:r w:rsidRPr="00E35926">
        <w:t xml:space="preserve"> aj ďalšie parametre, ktoré slúžia pre potreby </w:t>
      </w:r>
      <w:proofErr w:type="spellStart"/>
      <w:r w:rsidRPr="00E35926">
        <w:t>nacenenia</w:t>
      </w:r>
      <w:proofErr w:type="spellEnd"/>
      <w:r w:rsidRPr="00E35926">
        <w:t xml:space="preserve"> daného projektu. V tejto záložke sa jedná o počet </w:t>
      </w:r>
      <w:r w:rsidR="00561D7B" w:rsidRPr="00E35926">
        <w:t>Prístupových</w:t>
      </w:r>
      <w:r w:rsidR="005B1D5B" w:rsidRPr="00E35926">
        <w:t xml:space="preserve"> kanálov a Zložitosť Požia</w:t>
      </w:r>
      <w:r w:rsidR="000B3E91" w:rsidRPr="00E35926">
        <w:t>d</w:t>
      </w:r>
      <w:r w:rsidR="005B1D5B" w:rsidRPr="00E35926">
        <w:t>a</w:t>
      </w:r>
      <w:r w:rsidR="000B3E91" w:rsidRPr="00E35926">
        <w:t>v</w:t>
      </w:r>
      <w:r w:rsidR="005B1D5B" w:rsidRPr="00E35926">
        <w:t xml:space="preserve">ky </w:t>
      </w:r>
      <w:r w:rsidR="005B1D5B" w:rsidRPr="00932857">
        <w:t xml:space="preserve">(viď. časť </w:t>
      </w:r>
      <w:r w:rsidR="59066100" w:rsidRPr="00932857">
        <w:t>3.</w:t>
      </w:r>
      <w:r w:rsidR="000B3E91" w:rsidRPr="00932857">
        <w:t xml:space="preserve">1.1. Stanovenie </w:t>
      </w:r>
      <w:proofErr w:type="spellStart"/>
      <w:r w:rsidR="000B3E91" w:rsidRPr="00932857">
        <w:t>UUCPs</w:t>
      </w:r>
      <w:proofErr w:type="spellEnd"/>
      <w:r w:rsidR="000B3E91" w:rsidRPr="00932857">
        <w:t>).</w:t>
      </w:r>
      <w:r w:rsidR="000B3E91" w:rsidRPr="00E35926">
        <w:t xml:space="preserve"> </w:t>
      </w:r>
    </w:p>
    <w:p w14:paraId="5B4AED33" w14:textId="77777777" w:rsidR="00E11589" w:rsidRPr="00E35926" w:rsidRDefault="00A25736" w:rsidP="00EF5CE5">
      <w:pPr>
        <w:ind w:left="432"/>
        <w:jc w:val="both"/>
      </w:pPr>
      <w:r w:rsidRPr="00E35926">
        <w:t xml:space="preserve">Pre NEFUNKČNÉ požiadavky sa nevypĺňajú </w:t>
      </w:r>
      <w:r w:rsidR="009A3537" w:rsidRPr="00E35926">
        <w:t xml:space="preserve">a nepočítajú </w:t>
      </w:r>
      <w:r w:rsidRPr="00E35926">
        <w:t>parametre ako</w:t>
      </w:r>
      <w:r w:rsidR="009A3537" w:rsidRPr="00E35926">
        <w:t>:</w:t>
      </w:r>
    </w:p>
    <w:p w14:paraId="647AB14A" w14:textId="77777777" w:rsidR="009A3537" w:rsidRPr="00E35926" w:rsidRDefault="009A3537" w:rsidP="00EF5CE5">
      <w:pPr>
        <w:ind w:left="432"/>
        <w:jc w:val="both"/>
      </w:pPr>
      <w:r w:rsidRPr="00E35926">
        <w:t>POCET PRISTUPOVYCH KANALOV / POCET UC</w:t>
      </w:r>
    </w:p>
    <w:p w14:paraId="51F05613" w14:textId="77777777" w:rsidR="00FD35C9" w:rsidRPr="00E35926" w:rsidRDefault="009A3537" w:rsidP="00CA223C">
      <w:pPr>
        <w:pStyle w:val="Odsekzoznamu"/>
        <w:numPr>
          <w:ilvl w:val="0"/>
          <w:numId w:val="31"/>
        </w:numPr>
        <w:jc w:val="both"/>
      </w:pPr>
      <w:r w:rsidRPr="00E35926">
        <w:t>ZLOZITOST POZIADAVKY</w:t>
      </w:r>
    </w:p>
    <w:p w14:paraId="0C22E9DA" w14:textId="77777777" w:rsidR="00FD35C9" w:rsidRPr="00E35926" w:rsidRDefault="009A3537" w:rsidP="00CA223C">
      <w:pPr>
        <w:pStyle w:val="Odsekzoznamu"/>
        <w:numPr>
          <w:ilvl w:val="0"/>
          <w:numId w:val="31"/>
        </w:numPr>
        <w:jc w:val="both"/>
      </w:pPr>
      <w:r w:rsidRPr="00E35926">
        <w:t>VYSLEDOK ZLOZITOSTI</w:t>
      </w:r>
    </w:p>
    <w:p w14:paraId="32720698" w14:textId="77777777" w:rsidR="00FD35C9" w:rsidRPr="00E35926" w:rsidRDefault="009A3537" w:rsidP="00CA223C">
      <w:pPr>
        <w:pStyle w:val="Odsekzoznamu"/>
        <w:numPr>
          <w:ilvl w:val="0"/>
          <w:numId w:val="31"/>
        </w:numPr>
        <w:jc w:val="both"/>
      </w:pPr>
      <w:r w:rsidRPr="00E35926">
        <w:t>UAW</w:t>
      </w:r>
    </w:p>
    <w:p w14:paraId="5B73CA1C" w14:textId="77777777" w:rsidR="00FD35C9" w:rsidRPr="00E35926" w:rsidRDefault="009A3537" w:rsidP="00CA223C">
      <w:pPr>
        <w:pStyle w:val="Odsekzoznamu"/>
        <w:numPr>
          <w:ilvl w:val="0"/>
          <w:numId w:val="31"/>
        </w:numPr>
        <w:jc w:val="both"/>
      </w:pPr>
      <w:r w:rsidRPr="00E35926">
        <w:t>ECF</w:t>
      </w:r>
    </w:p>
    <w:p w14:paraId="041D8CA9" w14:textId="77777777" w:rsidR="00FD35C9" w:rsidRPr="00E35926" w:rsidRDefault="009A3537" w:rsidP="00CA223C">
      <w:pPr>
        <w:pStyle w:val="Odsekzoznamu"/>
        <w:numPr>
          <w:ilvl w:val="0"/>
          <w:numId w:val="31"/>
        </w:numPr>
        <w:jc w:val="both"/>
      </w:pPr>
      <w:r w:rsidRPr="00E35926">
        <w:t>TCF</w:t>
      </w:r>
    </w:p>
    <w:p w14:paraId="7CA9E5DD" w14:textId="77777777" w:rsidR="00FD35C9" w:rsidRPr="00E35926" w:rsidRDefault="009A3537" w:rsidP="00CA223C">
      <w:pPr>
        <w:pStyle w:val="Odsekzoznamu"/>
        <w:numPr>
          <w:ilvl w:val="0"/>
          <w:numId w:val="31"/>
        </w:numPr>
        <w:jc w:val="both"/>
      </w:pPr>
      <w:r w:rsidRPr="00E35926">
        <w:t>UCP</w:t>
      </w:r>
    </w:p>
    <w:p w14:paraId="1CE45183" w14:textId="77777777" w:rsidR="009A3537" w:rsidRPr="00E35926" w:rsidRDefault="009A3537" w:rsidP="00CA223C">
      <w:pPr>
        <w:pStyle w:val="Odsekzoznamu"/>
        <w:numPr>
          <w:ilvl w:val="0"/>
          <w:numId w:val="31"/>
        </w:numPr>
        <w:jc w:val="both"/>
      </w:pPr>
      <w:r w:rsidRPr="00E35926">
        <w:t>ODHADNUTA PRACNOST</w:t>
      </w:r>
    </w:p>
    <w:p w14:paraId="7E17DCBD" w14:textId="77777777" w:rsidR="000215B2" w:rsidRPr="00E35926" w:rsidRDefault="003252E0" w:rsidP="000215B2">
      <w:pPr>
        <w:ind w:left="432"/>
        <w:jc w:val="both"/>
      </w:pPr>
      <w:r w:rsidRPr="00E35926">
        <w:t>Prípadné náklady na zabezpečenie nefunkčných požiadaviek sú vyjadrené v stanovení hodnoty Produktivity faktora, ktorá variuje aj podľa množstva nefunkčných požiadaviek, ktorých zabezpečenie môže vyvolať náklady na projekt.</w:t>
      </w:r>
    </w:p>
    <w:p w14:paraId="747C29CE" w14:textId="77777777" w:rsidR="00842364" w:rsidRPr="00E35926" w:rsidRDefault="00842364" w:rsidP="00EF5CE5">
      <w:pPr>
        <w:ind w:left="432"/>
        <w:jc w:val="both"/>
      </w:pPr>
      <w:r w:rsidRPr="00E35926">
        <w:t>Prístupové kanály predstavujú miesta prístupu k danej požiadavke predpokladaného klienta. Prístupové kanály vychádzajú z</w:t>
      </w:r>
      <w:r w:rsidR="0035361E" w:rsidRPr="00E35926">
        <w:t> klasifikácie v META IS a </w:t>
      </w:r>
      <w:r w:rsidR="40FC718D" w:rsidRPr="00E35926">
        <w:t xml:space="preserve">ide </w:t>
      </w:r>
      <w:r w:rsidR="0035361E" w:rsidRPr="00E35926">
        <w:t xml:space="preserve"> o nasledovné prístupové miesta:</w:t>
      </w:r>
    </w:p>
    <w:p w14:paraId="5A5CBA72" w14:textId="77777777" w:rsidR="0035361E" w:rsidRPr="00E35926" w:rsidRDefault="004A4957" w:rsidP="00CA223C">
      <w:pPr>
        <w:pStyle w:val="Odsekzoznamu"/>
        <w:numPr>
          <w:ilvl w:val="0"/>
          <w:numId w:val="28"/>
        </w:numPr>
        <w:ind w:left="993"/>
        <w:jc w:val="both"/>
      </w:pPr>
      <w:proofErr w:type="spellStart"/>
      <w:r w:rsidRPr="00E35926">
        <w:t>Call</w:t>
      </w:r>
      <w:proofErr w:type="spellEnd"/>
      <w:r w:rsidRPr="00E35926">
        <w:t xml:space="preserve"> Centrum</w:t>
      </w:r>
    </w:p>
    <w:p w14:paraId="326995EF" w14:textId="77777777" w:rsidR="004A4957" w:rsidRPr="00E35926" w:rsidRDefault="004A4957" w:rsidP="00CA223C">
      <w:pPr>
        <w:pStyle w:val="Odsekzoznamu"/>
        <w:numPr>
          <w:ilvl w:val="0"/>
          <w:numId w:val="28"/>
        </w:numPr>
        <w:ind w:left="993"/>
        <w:jc w:val="both"/>
      </w:pPr>
      <w:r w:rsidRPr="00E35926">
        <w:lastRenderedPageBreak/>
        <w:t>Integrované obslužné miesto</w:t>
      </w:r>
    </w:p>
    <w:p w14:paraId="17A9C898" w14:textId="77777777" w:rsidR="004A4957" w:rsidRPr="00E35926" w:rsidRDefault="004A4957" w:rsidP="00CA223C">
      <w:pPr>
        <w:pStyle w:val="Odsekzoznamu"/>
        <w:numPr>
          <w:ilvl w:val="0"/>
          <w:numId w:val="28"/>
        </w:numPr>
        <w:ind w:left="993"/>
        <w:jc w:val="both"/>
      </w:pPr>
      <w:r w:rsidRPr="00E35926">
        <w:t>Špecializovaný portál</w:t>
      </w:r>
    </w:p>
    <w:p w14:paraId="67812FBB" w14:textId="77777777" w:rsidR="004A4957" w:rsidRPr="00E35926" w:rsidRDefault="00CC2DDE" w:rsidP="00CA223C">
      <w:pPr>
        <w:pStyle w:val="Odsekzoznamu"/>
        <w:numPr>
          <w:ilvl w:val="0"/>
          <w:numId w:val="28"/>
        </w:numPr>
        <w:ind w:left="993"/>
        <w:jc w:val="both"/>
      </w:pPr>
      <w:r w:rsidRPr="00E35926">
        <w:t>Klientske centrum štátnej správy</w:t>
      </w:r>
    </w:p>
    <w:p w14:paraId="621101D5" w14:textId="77777777" w:rsidR="00CC2DDE" w:rsidRPr="00E35926" w:rsidRDefault="00CC2DDE" w:rsidP="00CA223C">
      <w:pPr>
        <w:pStyle w:val="Odsekzoznamu"/>
        <w:numPr>
          <w:ilvl w:val="0"/>
          <w:numId w:val="28"/>
        </w:numPr>
        <w:ind w:left="993"/>
        <w:jc w:val="both"/>
      </w:pPr>
      <w:r w:rsidRPr="00E35926">
        <w:t>Podateľ</w:t>
      </w:r>
      <w:r w:rsidR="2EE6A154" w:rsidRPr="00E35926">
        <w:t>ň</w:t>
      </w:r>
      <w:r w:rsidR="134C531E" w:rsidRPr="00E35926">
        <w:t>a</w:t>
      </w:r>
      <w:r w:rsidRPr="00E35926">
        <w:t xml:space="preserve"> orgánu verenej moci</w:t>
      </w:r>
    </w:p>
    <w:p w14:paraId="41802D9B" w14:textId="77777777" w:rsidR="00CC2DDE" w:rsidRPr="00E35926" w:rsidRDefault="00CC2DDE" w:rsidP="00CA223C">
      <w:pPr>
        <w:pStyle w:val="Odsekzoznamu"/>
        <w:numPr>
          <w:ilvl w:val="0"/>
          <w:numId w:val="28"/>
        </w:numPr>
        <w:ind w:left="993"/>
        <w:jc w:val="both"/>
      </w:pPr>
      <w:r w:rsidRPr="00E35926">
        <w:t>Pracovi</w:t>
      </w:r>
      <w:r w:rsidR="7A4475D7" w:rsidRPr="00E35926">
        <w:t>s</w:t>
      </w:r>
      <w:r w:rsidRPr="00E35926">
        <w:t>ko OVM</w:t>
      </w:r>
    </w:p>
    <w:p w14:paraId="6D627C5B" w14:textId="77777777" w:rsidR="00CC2DDE" w:rsidRPr="00E35926" w:rsidRDefault="00CC2DDE" w:rsidP="00CA223C">
      <w:pPr>
        <w:pStyle w:val="Odsekzoznamu"/>
        <w:numPr>
          <w:ilvl w:val="0"/>
          <w:numId w:val="28"/>
        </w:numPr>
        <w:ind w:left="993"/>
        <w:jc w:val="both"/>
      </w:pPr>
      <w:proofErr w:type="spellStart"/>
      <w:r w:rsidRPr="00E35926">
        <w:t>eGovApps</w:t>
      </w:r>
      <w:proofErr w:type="spellEnd"/>
      <w:r w:rsidRPr="00E35926">
        <w:t xml:space="preserve"> na mobilných platformách</w:t>
      </w:r>
    </w:p>
    <w:p w14:paraId="7649A238" w14:textId="77777777" w:rsidR="00CC2DDE" w:rsidRPr="00E35926" w:rsidRDefault="00227804" w:rsidP="00CA223C">
      <w:pPr>
        <w:pStyle w:val="Odsekzoznamu"/>
        <w:numPr>
          <w:ilvl w:val="0"/>
          <w:numId w:val="28"/>
        </w:numPr>
        <w:ind w:left="993"/>
        <w:jc w:val="both"/>
      </w:pPr>
      <w:proofErr w:type="spellStart"/>
      <w:r w:rsidRPr="00E35926">
        <w:t>GoTechApps</w:t>
      </w:r>
      <w:proofErr w:type="spellEnd"/>
      <w:r w:rsidRPr="00E35926">
        <w:t xml:space="preserve"> – komerčné riešenie</w:t>
      </w:r>
    </w:p>
    <w:p w14:paraId="01E14598" w14:textId="77777777" w:rsidR="00227804" w:rsidRPr="00E35926" w:rsidRDefault="00227804" w:rsidP="00CA223C">
      <w:pPr>
        <w:pStyle w:val="Odsekzoznamu"/>
        <w:numPr>
          <w:ilvl w:val="0"/>
          <w:numId w:val="28"/>
        </w:numPr>
        <w:ind w:left="993"/>
        <w:jc w:val="both"/>
      </w:pPr>
      <w:r w:rsidRPr="00E35926">
        <w:t>e-mail</w:t>
      </w:r>
    </w:p>
    <w:p w14:paraId="3A378673" w14:textId="77777777" w:rsidR="00227804" w:rsidRPr="00E35926" w:rsidRDefault="00227804" w:rsidP="00CA223C">
      <w:pPr>
        <w:pStyle w:val="Odsekzoznamu"/>
        <w:numPr>
          <w:ilvl w:val="0"/>
          <w:numId w:val="28"/>
        </w:numPr>
        <w:ind w:left="993"/>
        <w:jc w:val="both"/>
      </w:pPr>
      <w:r w:rsidRPr="00E35926">
        <w:t>SMS</w:t>
      </w:r>
    </w:p>
    <w:p w14:paraId="7F2DC663" w14:textId="77777777" w:rsidR="00CC110C" w:rsidRPr="00E35926" w:rsidRDefault="00CC110C" w:rsidP="00CA223C">
      <w:pPr>
        <w:pStyle w:val="Odsekzoznamu"/>
        <w:numPr>
          <w:ilvl w:val="0"/>
          <w:numId w:val="28"/>
        </w:numPr>
        <w:ind w:left="993"/>
        <w:jc w:val="both"/>
      </w:pPr>
      <w:r w:rsidRPr="00E35926">
        <w:t>Ústredný portál verejnej správy</w:t>
      </w:r>
    </w:p>
    <w:p w14:paraId="1A20C84A" w14:textId="77777777" w:rsidR="000B3E91" w:rsidRPr="00E35926" w:rsidRDefault="000B3E91" w:rsidP="00EF5CE5">
      <w:pPr>
        <w:ind w:left="432"/>
        <w:jc w:val="both"/>
      </w:pPr>
      <w:r w:rsidRPr="00E35926">
        <w:t>Ostatné parametre</w:t>
      </w:r>
      <w:r w:rsidR="000D6289" w:rsidRPr="00E35926">
        <w:t xml:space="preserve"> sa dotiahnu automatizovane z iných záložiek alebo sú priamo prepočítané na základe kombinácie parametrov. </w:t>
      </w:r>
      <w:r w:rsidR="58F52E7E" w:rsidRPr="00E35926">
        <w:t>Ide</w:t>
      </w:r>
      <w:r w:rsidR="000D6289" w:rsidRPr="00E35926">
        <w:t xml:space="preserve"> o nasledovné parametre:</w:t>
      </w:r>
    </w:p>
    <w:p w14:paraId="76B09054" w14:textId="77777777" w:rsidR="000D6289" w:rsidRPr="00E35926" w:rsidRDefault="000D6289" w:rsidP="00CA223C">
      <w:pPr>
        <w:pStyle w:val="Odsekzoznamu"/>
        <w:numPr>
          <w:ilvl w:val="0"/>
          <w:numId w:val="2"/>
        </w:numPr>
        <w:ind w:left="851"/>
        <w:jc w:val="both"/>
      </w:pPr>
      <w:r w:rsidRPr="00E35926">
        <w:t>VYSLEDOK ZLOZITOS</w:t>
      </w:r>
      <w:r w:rsidR="3CE49DB1" w:rsidRPr="00E35926">
        <w:t>TI</w:t>
      </w:r>
    </w:p>
    <w:p w14:paraId="6E9DD15C" w14:textId="77777777" w:rsidR="000D6289" w:rsidRPr="00E35926" w:rsidRDefault="000D6289" w:rsidP="00CA223C">
      <w:pPr>
        <w:pStyle w:val="Odsekzoznamu"/>
        <w:numPr>
          <w:ilvl w:val="0"/>
          <w:numId w:val="2"/>
        </w:numPr>
        <w:ind w:left="851"/>
        <w:jc w:val="both"/>
      </w:pPr>
      <w:r w:rsidRPr="00E35926">
        <w:t>UAW</w:t>
      </w:r>
    </w:p>
    <w:p w14:paraId="3775B786" w14:textId="77777777" w:rsidR="000D6289" w:rsidRPr="00E35926" w:rsidRDefault="000D6289" w:rsidP="00CA223C">
      <w:pPr>
        <w:pStyle w:val="Odsekzoznamu"/>
        <w:numPr>
          <w:ilvl w:val="0"/>
          <w:numId w:val="2"/>
        </w:numPr>
        <w:ind w:left="851"/>
        <w:jc w:val="both"/>
      </w:pPr>
      <w:r w:rsidRPr="00E35926">
        <w:t>ECF</w:t>
      </w:r>
    </w:p>
    <w:p w14:paraId="3A0E6852" w14:textId="77777777" w:rsidR="000D6289" w:rsidRPr="00E35926" w:rsidRDefault="000D6289" w:rsidP="00CA223C">
      <w:pPr>
        <w:pStyle w:val="Odsekzoznamu"/>
        <w:numPr>
          <w:ilvl w:val="0"/>
          <w:numId w:val="2"/>
        </w:numPr>
        <w:ind w:left="851"/>
        <w:jc w:val="both"/>
      </w:pPr>
      <w:r w:rsidRPr="00E35926">
        <w:t>TCF</w:t>
      </w:r>
    </w:p>
    <w:p w14:paraId="55C4E70E" w14:textId="77777777" w:rsidR="000D6289" w:rsidRPr="00E35926" w:rsidRDefault="000D6289" w:rsidP="00CA223C">
      <w:pPr>
        <w:pStyle w:val="Odsekzoznamu"/>
        <w:numPr>
          <w:ilvl w:val="0"/>
          <w:numId w:val="2"/>
        </w:numPr>
        <w:ind w:left="851"/>
        <w:jc w:val="both"/>
      </w:pPr>
      <w:r w:rsidRPr="00E35926">
        <w:t>UCP</w:t>
      </w:r>
    </w:p>
    <w:p w14:paraId="7DE0F90C" w14:textId="77777777" w:rsidR="000D6289" w:rsidRPr="00E35926" w:rsidRDefault="000D6289" w:rsidP="00CA223C">
      <w:pPr>
        <w:pStyle w:val="Odsekzoznamu"/>
        <w:numPr>
          <w:ilvl w:val="0"/>
          <w:numId w:val="2"/>
        </w:numPr>
        <w:ind w:left="851"/>
        <w:jc w:val="both"/>
      </w:pPr>
      <w:r w:rsidRPr="00E35926">
        <w:t>ODHADNUTA PRACNOST</w:t>
      </w:r>
    </w:p>
    <w:p w14:paraId="3ABF2FF4" w14:textId="77777777" w:rsidR="000D6289" w:rsidRPr="00E35926" w:rsidRDefault="000D6289" w:rsidP="00CA223C">
      <w:pPr>
        <w:pStyle w:val="Odsekzoznamu"/>
        <w:numPr>
          <w:ilvl w:val="0"/>
          <w:numId w:val="2"/>
        </w:numPr>
        <w:ind w:left="851"/>
        <w:jc w:val="both"/>
      </w:pPr>
      <w:r w:rsidRPr="00E35926">
        <w:t>ČISLO INKREMENTU</w:t>
      </w:r>
    </w:p>
    <w:p w14:paraId="539F8160" w14:textId="77777777" w:rsidR="00952FD0" w:rsidRPr="00E35926" w:rsidRDefault="004A6443" w:rsidP="00CA223C">
      <w:pPr>
        <w:pStyle w:val="Odsekzoznamu"/>
        <w:numPr>
          <w:ilvl w:val="0"/>
          <w:numId w:val="4"/>
        </w:numPr>
        <w:ind w:left="426"/>
        <w:jc w:val="both"/>
      </w:pPr>
      <w:r w:rsidRPr="00E35926">
        <w:t xml:space="preserve">TCF_v02 – jedná sa o stanovenie faktora technickej </w:t>
      </w:r>
      <w:proofErr w:type="spellStart"/>
      <w:r w:rsidRPr="00E35926">
        <w:t>komplexity</w:t>
      </w:r>
      <w:proofErr w:type="spellEnd"/>
      <w:r w:rsidRPr="00E35926">
        <w:t xml:space="preserve"> projektu. Táto záložka je relevantná len v prípade, ak boli definované </w:t>
      </w:r>
      <w:r w:rsidR="002B2FA0" w:rsidRPr="00E35926">
        <w:t>funkčné požiadavky v záložke KATALOG_POZIADAV</w:t>
      </w:r>
      <w:r w:rsidR="65790470" w:rsidRPr="00E35926">
        <w:t>KY</w:t>
      </w:r>
      <w:r w:rsidR="002B2FA0" w:rsidRPr="00E35926">
        <w:t xml:space="preserve"> (napr. v prípade HW projektu  nemusí </w:t>
      </w:r>
      <w:r w:rsidR="3FC9D262" w:rsidRPr="00E35926">
        <w:t>ísť</w:t>
      </w:r>
      <w:r w:rsidR="002B2FA0" w:rsidRPr="00E35926">
        <w:t xml:space="preserve"> o funkčné požiadavky). Tento parameter je definovaný v časti </w:t>
      </w:r>
      <w:r w:rsidR="777ABA8E" w:rsidRPr="00DC26AD">
        <w:t>3</w:t>
      </w:r>
      <w:r w:rsidR="002B2FA0" w:rsidRPr="00DC26AD">
        <w:t xml:space="preserve">.1.2 </w:t>
      </w:r>
      <w:proofErr w:type="spellStart"/>
      <w:r w:rsidR="002B2FA0" w:rsidRPr="00DC26AD">
        <w:t>TCFs</w:t>
      </w:r>
      <w:proofErr w:type="spellEnd"/>
      <w:r w:rsidR="002B2FA0" w:rsidRPr="00DC26AD">
        <w:t>.</w:t>
      </w:r>
    </w:p>
    <w:p w14:paraId="293322A2" w14:textId="77777777" w:rsidR="00006FAA" w:rsidRPr="00E35926" w:rsidRDefault="00336A57" w:rsidP="002B2FA0">
      <w:pPr>
        <w:ind w:left="432"/>
        <w:jc w:val="both"/>
      </w:pPr>
      <w:r w:rsidRPr="00E35926">
        <w:t xml:space="preserve">V predmetnej záložke je potrebné stanoviť váhu jednotlivých faktorov v kontexte celého projektu, pričom následné sú dopočítané </w:t>
      </w:r>
      <w:r w:rsidR="00006FAA" w:rsidRPr="00E35926">
        <w:t>hodnoty pre každý uvedený modul. Technické faktory hovoria o tom, ako sa má systém správať a aké má mať vlastnosti.</w:t>
      </w:r>
    </w:p>
    <w:p w14:paraId="29C463C4" w14:textId="64A5161D" w:rsidR="00006FAA" w:rsidRPr="00E35926" w:rsidRDefault="00B5647E" w:rsidP="00006FAA">
      <w:pPr>
        <w:ind w:left="432"/>
        <w:jc w:val="both"/>
      </w:pPr>
      <w:r>
        <w:t>Po výbere hodnoty (0,1,2,3,4,5) sa zobrazí definícia predmetnej hodnoty, ktorú by mal projekt spĺňať.</w:t>
      </w:r>
    </w:p>
    <w:p w14:paraId="6E34118B" w14:textId="2C4E4521" w:rsidR="00E432CB" w:rsidRPr="00E35926" w:rsidRDefault="00006FAA" w:rsidP="00D52431">
      <w:pPr>
        <w:ind w:left="432"/>
        <w:jc w:val="both"/>
      </w:pPr>
      <w:r w:rsidRPr="00E35926">
        <w:t>Čím vyššie sú požiadavky na dodržanie jednotlivých faktorov, tým je hodnota parametra vyš</w:t>
      </w:r>
      <w:r w:rsidR="00252F30">
        <w:t>š</w:t>
      </w:r>
      <w:r w:rsidRPr="00E35926">
        <w:t xml:space="preserve">ia a teda náklady na projekt budú vyššie.  </w:t>
      </w:r>
    </w:p>
    <w:p w14:paraId="5E91FC4D" w14:textId="043E4AA1" w:rsidR="00006FAA" w:rsidRPr="00E35926" w:rsidRDefault="003A1D53" w:rsidP="00CA223C">
      <w:pPr>
        <w:pStyle w:val="Odsekzoznamu"/>
        <w:numPr>
          <w:ilvl w:val="0"/>
          <w:numId w:val="4"/>
        </w:numPr>
        <w:ind w:left="426"/>
        <w:jc w:val="both"/>
      </w:pPr>
      <w:r w:rsidRPr="00E35926">
        <w:t xml:space="preserve">ECF_v02 – táto záložka je obdobná ako v prípade záložky TCF_v02, pričom tu sa jedná o vyplnenie </w:t>
      </w:r>
      <w:r w:rsidR="00227112" w:rsidRPr="00E35926">
        <w:t xml:space="preserve">environmentálnej </w:t>
      </w:r>
      <w:proofErr w:type="spellStart"/>
      <w:r w:rsidR="00227112" w:rsidRPr="00E35926">
        <w:t>komplexity</w:t>
      </w:r>
      <w:proofErr w:type="spellEnd"/>
      <w:r w:rsidR="00227112" w:rsidRPr="00E35926">
        <w:t xml:space="preserve"> projektu ako je uvedené v časti </w:t>
      </w:r>
      <w:r w:rsidR="32F3711B" w:rsidRPr="00DC26AD">
        <w:t>3</w:t>
      </w:r>
      <w:r w:rsidR="00DC26AD" w:rsidRPr="00DC26AD">
        <w:t>.</w:t>
      </w:r>
      <w:r w:rsidR="00227112" w:rsidRPr="00DC26AD">
        <w:t xml:space="preserve">1.3 </w:t>
      </w:r>
      <w:proofErr w:type="spellStart"/>
      <w:r w:rsidR="00227112" w:rsidRPr="00DC26AD">
        <w:t>ECFs</w:t>
      </w:r>
      <w:proofErr w:type="spellEnd"/>
      <w:r w:rsidR="00227112" w:rsidRPr="00DC26AD">
        <w:t>.</w:t>
      </w:r>
      <w:r w:rsidR="00227112" w:rsidRPr="00E35926">
        <w:t xml:space="preserve"> </w:t>
      </w:r>
    </w:p>
    <w:p w14:paraId="21890B16" w14:textId="77777777" w:rsidR="00006FAA" w:rsidRPr="00E35926" w:rsidRDefault="00006FAA" w:rsidP="0020677D">
      <w:pPr>
        <w:ind w:left="426"/>
        <w:jc w:val="both"/>
      </w:pPr>
      <w:r w:rsidRPr="00E35926">
        <w:t xml:space="preserve">Na jednotlivé faktory sa treba pozerať z pohľadu projektu ako takého (napr. Motivácia, Stabilita požiadaviek a pod.) resp. z pohľadu toho, ako chceme aby bol budúci projektový tím zručný (napr. Znalosť vývojového procesu, Skúsenosti s implementáciou) </w:t>
      </w:r>
    </w:p>
    <w:p w14:paraId="217B2129" w14:textId="4B1FDB95" w:rsidR="00006FAA" w:rsidRPr="00E35926" w:rsidRDefault="0020677D" w:rsidP="0020677D">
      <w:pPr>
        <w:ind w:left="426"/>
        <w:jc w:val="both"/>
      </w:pPr>
      <w:r w:rsidRPr="00E35926">
        <w:t>Postup je rovnaký a</w:t>
      </w:r>
      <w:r w:rsidR="00006FAA" w:rsidRPr="00E35926">
        <w:t xml:space="preserve">ko v prípade stanovenia technickej </w:t>
      </w:r>
      <w:proofErr w:type="spellStart"/>
      <w:r w:rsidR="00006FAA" w:rsidRPr="00E35926">
        <w:t>komplexity</w:t>
      </w:r>
      <w:proofErr w:type="spellEnd"/>
      <w:r w:rsidR="00006FAA" w:rsidRPr="00E35926">
        <w:t xml:space="preserve"> projektu. </w:t>
      </w:r>
      <w:r w:rsidR="00B5647E">
        <w:t>Po výbere hodnoty (0,1,2,3,4,5) sa zobrazí definícia predmetnej hodnoty, ktorú by mal projekt spĺňať.</w:t>
      </w:r>
    </w:p>
    <w:p w14:paraId="0BB3F764" w14:textId="77777777" w:rsidR="0020677D" w:rsidRPr="00E35926" w:rsidRDefault="00006FAA" w:rsidP="0020677D">
      <w:pPr>
        <w:ind w:left="426"/>
        <w:jc w:val="both"/>
      </w:pPr>
      <w:r w:rsidRPr="00E35926">
        <w:t xml:space="preserve">Čím vyššie budú zadané hodnoty pre jednotlivé faktory, tým budú budúce náklady na projekt nižšie. Vyplýva to predovšetkým z povahy požiadaviek. Napr. ak je projekt stabilita požiadaviek nevyhnutná a bude dosiahnutá, tak je veľký predpoklad, že nebude potrebné robiť dodatočné zmenové konania a pod. </w:t>
      </w:r>
    </w:p>
    <w:p w14:paraId="12267479" w14:textId="77777777" w:rsidR="00442029" w:rsidRPr="00E35926" w:rsidRDefault="00442029" w:rsidP="00CA223C">
      <w:pPr>
        <w:pStyle w:val="Odsekzoznamu"/>
        <w:numPr>
          <w:ilvl w:val="0"/>
          <w:numId w:val="4"/>
        </w:numPr>
        <w:ind w:left="426"/>
        <w:jc w:val="both"/>
      </w:pPr>
      <w:r w:rsidRPr="00E35926">
        <w:lastRenderedPageBreak/>
        <w:t xml:space="preserve">UAW_v02 </w:t>
      </w:r>
      <w:r w:rsidR="002D79EA" w:rsidRPr="00E35926">
        <w:t>–</w:t>
      </w:r>
      <w:r w:rsidRPr="00E35926">
        <w:t xml:space="preserve"> </w:t>
      </w:r>
      <w:r w:rsidR="002D79EA" w:rsidRPr="00E35926">
        <w:t>v rámci tejto záložky je potrebné definovať role a </w:t>
      </w:r>
      <w:r w:rsidR="00EB59D2" w:rsidRPr="00E35926">
        <w:t>po</w:t>
      </w:r>
      <w:r w:rsidR="002D79EA" w:rsidRPr="00E35926">
        <w:t xml:space="preserve">užívateľov, ktorí budú súčasťou projektu. Cieľom je zadefinovať všetky typové pozície a odhadnúť ich početnosť. </w:t>
      </w:r>
    </w:p>
    <w:p w14:paraId="684F01D3" w14:textId="77777777" w:rsidR="00A11F2D" w:rsidRPr="00E35926" w:rsidRDefault="00BF7E0C" w:rsidP="00BF7E0C">
      <w:pPr>
        <w:ind w:left="426"/>
        <w:jc w:val="both"/>
      </w:pPr>
      <w:r w:rsidRPr="00E35926">
        <w:t>V prvom kroku je potrebné stanoviť používateľov</w:t>
      </w:r>
      <w:r w:rsidR="00A11F2D" w:rsidRPr="00E35926">
        <w:t xml:space="preserve"> tak, ako sú pomenovaní v projekte. Používateľom môže byť napr. aj IS, ak </w:t>
      </w:r>
      <w:r w:rsidR="40DCAFC5" w:rsidRPr="00E35926">
        <w:t xml:space="preserve">ide </w:t>
      </w:r>
      <w:r w:rsidR="00A11F2D" w:rsidRPr="00E35926">
        <w:t>o nejaké integrácie alebo prepojenia.</w:t>
      </w:r>
    </w:p>
    <w:p w14:paraId="3A05DA83" w14:textId="3A31F5A4" w:rsidR="00411127" w:rsidRPr="00E35926" w:rsidRDefault="00A11F2D" w:rsidP="00A11F2D">
      <w:pPr>
        <w:ind w:left="426"/>
        <w:jc w:val="both"/>
      </w:pPr>
      <w:r w:rsidRPr="00E35926">
        <w:t xml:space="preserve">Následne je potrebné uviesť z číselníka, o aký typ </w:t>
      </w:r>
      <w:r w:rsidR="00252F30" w:rsidRPr="00E35926">
        <w:t>používateľa ide</w:t>
      </w:r>
      <w:r w:rsidRPr="00E35926">
        <w:t>, pričom je na výber z nasledovných položiek (</w:t>
      </w:r>
      <w:r w:rsidR="00411127" w:rsidRPr="00E35926">
        <w:t>rovnako je to aj v META IS):</w:t>
      </w:r>
    </w:p>
    <w:p w14:paraId="0D9CABC9" w14:textId="77777777" w:rsidR="00411127" w:rsidRPr="00E35926" w:rsidRDefault="00411127" w:rsidP="00CA223C">
      <w:pPr>
        <w:pStyle w:val="Odsekzoznamu"/>
        <w:numPr>
          <w:ilvl w:val="0"/>
          <w:numId w:val="2"/>
        </w:numPr>
        <w:ind w:left="851"/>
        <w:jc w:val="both"/>
      </w:pPr>
      <w:r w:rsidRPr="00E35926">
        <w:t>Občan (G2C)</w:t>
      </w:r>
    </w:p>
    <w:p w14:paraId="4E76E97A" w14:textId="77777777" w:rsidR="00411127" w:rsidRPr="00E35926" w:rsidRDefault="00411127" w:rsidP="00CA223C">
      <w:pPr>
        <w:pStyle w:val="Odsekzoznamu"/>
        <w:numPr>
          <w:ilvl w:val="0"/>
          <w:numId w:val="2"/>
        </w:numPr>
        <w:ind w:left="851"/>
        <w:jc w:val="both"/>
      </w:pPr>
      <w:r w:rsidRPr="00E35926">
        <w:t>Podnikateľ (G2B)</w:t>
      </w:r>
    </w:p>
    <w:p w14:paraId="42E7D4A6" w14:textId="77777777" w:rsidR="00411127" w:rsidRPr="00E35926" w:rsidRDefault="00411127" w:rsidP="00CA223C">
      <w:pPr>
        <w:pStyle w:val="Odsekzoznamu"/>
        <w:numPr>
          <w:ilvl w:val="0"/>
          <w:numId w:val="2"/>
        </w:numPr>
        <w:ind w:left="851"/>
        <w:jc w:val="both"/>
      </w:pPr>
      <w:r w:rsidRPr="00E35926">
        <w:t>Zahraničná osoba (G2A)</w:t>
      </w:r>
    </w:p>
    <w:p w14:paraId="52D5AA49" w14:textId="77777777" w:rsidR="00411127" w:rsidRPr="00E35926" w:rsidRDefault="00411127" w:rsidP="00CA223C">
      <w:pPr>
        <w:pStyle w:val="Odsekzoznamu"/>
        <w:numPr>
          <w:ilvl w:val="0"/>
          <w:numId w:val="2"/>
        </w:numPr>
        <w:ind w:left="851"/>
        <w:jc w:val="both"/>
      </w:pPr>
      <w:r w:rsidRPr="00E35926">
        <w:t>Zamestnanec inštitúcie verejnej správy (G2E)</w:t>
      </w:r>
    </w:p>
    <w:p w14:paraId="69F2A562" w14:textId="77777777" w:rsidR="00411127" w:rsidRPr="00E35926" w:rsidRDefault="00411127" w:rsidP="00CA223C">
      <w:pPr>
        <w:pStyle w:val="Odsekzoznamu"/>
        <w:numPr>
          <w:ilvl w:val="0"/>
          <w:numId w:val="2"/>
        </w:numPr>
        <w:ind w:left="851"/>
        <w:jc w:val="both"/>
      </w:pPr>
      <w:r w:rsidRPr="00E35926">
        <w:t>Inštitúcia verejnej správy (G2G)</w:t>
      </w:r>
    </w:p>
    <w:p w14:paraId="1CBF8BE7" w14:textId="77777777" w:rsidR="00411127" w:rsidRPr="00E35926" w:rsidRDefault="00411127" w:rsidP="00CA223C">
      <w:pPr>
        <w:pStyle w:val="Odsekzoznamu"/>
        <w:numPr>
          <w:ilvl w:val="0"/>
          <w:numId w:val="2"/>
        </w:numPr>
        <w:ind w:left="851"/>
        <w:jc w:val="both"/>
      </w:pPr>
      <w:r w:rsidRPr="00E35926">
        <w:t>ISVS verejnej správy (G2IS G)</w:t>
      </w:r>
    </w:p>
    <w:p w14:paraId="7B66D496" w14:textId="77777777" w:rsidR="00411127" w:rsidRPr="00E35926" w:rsidRDefault="00411127" w:rsidP="00CA223C">
      <w:pPr>
        <w:pStyle w:val="Odsekzoznamu"/>
        <w:numPr>
          <w:ilvl w:val="0"/>
          <w:numId w:val="2"/>
        </w:numPr>
        <w:ind w:left="851"/>
        <w:jc w:val="both"/>
      </w:pPr>
      <w:r w:rsidRPr="00E35926">
        <w:t>ISVS mimo verejnej správy (G2IS B)</w:t>
      </w:r>
    </w:p>
    <w:p w14:paraId="32F67D1F" w14:textId="77777777" w:rsidR="00BF7E0C" w:rsidRPr="00E35926" w:rsidRDefault="00411127" w:rsidP="00CA223C">
      <w:pPr>
        <w:pStyle w:val="Odsekzoznamu"/>
        <w:numPr>
          <w:ilvl w:val="0"/>
          <w:numId w:val="2"/>
        </w:numPr>
        <w:ind w:left="851"/>
        <w:jc w:val="both"/>
      </w:pPr>
      <w:r w:rsidRPr="00E35926">
        <w:t>Iné</w:t>
      </w:r>
      <w:r w:rsidR="00BF7E0C" w:rsidRPr="00E35926">
        <w:t xml:space="preserve"> </w:t>
      </w:r>
    </w:p>
    <w:p w14:paraId="352AE734" w14:textId="77777777" w:rsidR="00411127" w:rsidRPr="00E35926" w:rsidRDefault="00411127" w:rsidP="00411127">
      <w:pPr>
        <w:ind w:left="491"/>
        <w:jc w:val="both"/>
      </w:pPr>
      <w:r w:rsidRPr="00E35926">
        <w:t>Po stanov</w:t>
      </w:r>
      <w:r w:rsidR="466B6D82" w:rsidRPr="00E35926">
        <w:t>e</w:t>
      </w:r>
      <w:r w:rsidRPr="00E35926">
        <w:t xml:space="preserve">ní </w:t>
      </w:r>
      <w:r w:rsidR="00EB59D2" w:rsidRPr="00E35926">
        <w:t>po</w:t>
      </w:r>
      <w:r w:rsidR="00600010" w:rsidRPr="00E35926">
        <w:t>užívateľov je potrebné definovať:</w:t>
      </w:r>
    </w:p>
    <w:p w14:paraId="49F480AB" w14:textId="29A97649" w:rsidR="00600010" w:rsidRPr="00E35926" w:rsidRDefault="00600010" w:rsidP="00CA223C">
      <w:pPr>
        <w:pStyle w:val="Odsekzoznamu"/>
        <w:numPr>
          <w:ilvl w:val="0"/>
          <w:numId w:val="2"/>
        </w:numPr>
        <w:ind w:left="851"/>
        <w:jc w:val="both"/>
      </w:pPr>
      <w:r w:rsidRPr="00E35926">
        <w:t xml:space="preserve">Zložitosť daného </w:t>
      </w:r>
      <w:r w:rsidR="00EB59D2" w:rsidRPr="00E35926">
        <w:t>po</w:t>
      </w:r>
      <w:r w:rsidRPr="00E35926">
        <w:t xml:space="preserve">užívateľa podľa postupu, ktorý je uvedený v časti </w:t>
      </w:r>
      <w:r w:rsidR="596DF94C" w:rsidRPr="00932857">
        <w:t>3</w:t>
      </w:r>
      <w:r w:rsidRPr="00932857">
        <w:t>.</w:t>
      </w:r>
      <w:r w:rsidR="00536382" w:rsidRPr="00932857">
        <w:t>1.1.2 UAW,</w:t>
      </w:r>
      <w:r w:rsidR="00536382" w:rsidRPr="00E35926">
        <w:t xml:space="preserve"> pričom sa stanovujú hodnoty od </w:t>
      </w:r>
      <w:r w:rsidR="007B0167">
        <w:t>1, 2, 3</w:t>
      </w:r>
    </w:p>
    <w:p w14:paraId="43F9049A" w14:textId="77777777" w:rsidR="00536382" w:rsidRPr="00E35926" w:rsidRDefault="00C239F7" w:rsidP="00CA223C">
      <w:pPr>
        <w:pStyle w:val="Odsekzoznamu"/>
        <w:numPr>
          <w:ilvl w:val="0"/>
          <w:numId w:val="2"/>
        </w:numPr>
        <w:ind w:left="851"/>
        <w:jc w:val="both"/>
      </w:pPr>
      <w:r w:rsidRPr="00E35926">
        <w:t xml:space="preserve">Počet daných </w:t>
      </w:r>
      <w:r w:rsidR="00EB59D2" w:rsidRPr="00E35926">
        <w:t>po</w:t>
      </w:r>
      <w:r w:rsidRPr="00E35926">
        <w:t xml:space="preserve">užívateľov v skupine, pričom sa jedná o počet typov daného </w:t>
      </w:r>
      <w:r w:rsidR="000064BC" w:rsidRPr="00E35926">
        <w:t>po</w:t>
      </w:r>
      <w:r w:rsidRPr="00E35926">
        <w:t xml:space="preserve">užívateľa. Ak bude </w:t>
      </w:r>
      <w:r w:rsidR="000064BC" w:rsidRPr="00E35926">
        <w:t>po</w:t>
      </w:r>
      <w:r w:rsidRPr="00E35926">
        <w:t>užívateľom napr. občan, tak počet nie je počet všetkých občanov v SR</w:t>
      </w:r>
      <w:r w:rsidR="3AFA4B83" w:rsidRPr="00E35926">
        <w:t>,</w:t>
      </w:r>
      <w:r w:rsidRPr="00E35926">
        <w:t xml:space="preserve"> ale typ občana, ktorý využíva daný IS</w:t>
      </w:r>
    </w:p>
    <w:p w14:paraId="433251AD" w14:textId="77777777" w:rsidR="00C239F7" w:rsidRPr="00E35926" w:rsidRDefault="00742C85" w:rsidP="00C239F7">
      <w:pPr>
        <w:ind w:left="432"/>
        <w:jc w:val="both"/>
      </w:pPr>
      <w:r w:rsidRPr="00E35926">
        <w:t>Následne je potrebné určiť, na ktorých moduloch zamýšľaného IS sa daný užívateľ podieľa</w:t>
      </w:r>
      <w:r w:rsidR="00D57CDC" w:rsidRPr="00E35926">
        <w:t>. Ak sa na danom module podieľa alebo ho využíva, do príslušnej bunky je potrebné vpísať hodnotu 1.</w:t>
      </w:r>
      <w:r w:rsidR="00006FAA" w:rsidRPr="00E35926">
        <w:t xml:space="preserve"> Ak sa užívateľ na danom module nepodieľa, príslušná bunka sa nevypĺňa. </w:t>
      </w:r>
    </w:p>
    <w:p w14:paraId="7C74297E" w14:textId="77777777" w:rsidR="00D57CDC" w:rsidRPr="00E35926" w:rsidRDefault="00D57CDC" w:rsidP="00D57CDC">
      <w:pPr>
        <w:ind w:left="432"/>
        <w:jc w:val="both"/>
      </w:pPr>
      <w:r w:rsidRPr="00E35926">
        <w:t xml:space="preserve">Ostatné polia sa prepočítajú a použijú ako faktor na stanovenie celkového počtu </w:t>
      </w:r>
      <w:proofErr w:type="spellStart"/>
      <w:r w:rsidRPr="00E35926">
        <w:t>UCPs</w:t>
      </w:r>
      <w:proofErr w:type="spellEnd"/>
      <w:r w:rsidRPr="00E35926">
        <w:t>.</w:t>
      </w:r>
    </w:p>
    <w:p w14:paraId="0F68CA33" w14:textId="77777777" w:rsidR="00D57CDC" w:rsidRPr="00E35926" w:rsidRDefault="00261931" w:rsidP="00CA223C">
      <w:pPr>
        <w:pStyle w:val="Odsekzoznamu"/>
        <w:numPr>
          <w:ilvl w:val="0"/>
          <w:numId w:val="4"/>
        </w:numPr>
        <w:ind w:left="426"/>
        <w:jc w:val="both"/>
      </w:pPr>
      <w:r w:rsidRPr="00E35926">
        <w:t>MODULY</w:t>
      </w:r>
      <w:r w:rsidR="7E8B790B" w:rsidRPr="00E35926">
        <w:t>_CBA</w:t>
      </w:r>
      <w:r w:rsidRPr="00E35926">
        <w:t xml:space="preserve">– </w:t>
      </w:r>
      <w:r w:rsidR="00A64DE6" w:rsidRPr="00E35926">
        <w:t xml:space="preserve">aby bolo možné stanoviť </w:t>
      </w:r>
      <w:r w:rsidR="0032727C" w:rsidRPr="00E35926">
        <w:t>odhadovanú náročnosť pre jednotlivé moduly</w:t>
      </w:r>
      <w:r w:rsidR="7F8194F6" w:rsidRPr="00E35926">
        <w:t>,</w:t>
      </w:r>
      <w:r w:rsidR="0032727C" w:rsidRPr="00E35926">
        <w:t xml:space="preserve"> ako aj náklady na ich budúcu prevádzku</w:t>
      </w:r>
      <w:r w:rsidR="0DCD9B0F" w:rsidRPr="00E35926">
        <w:t>,</w:t>
      </w:r>
      <w:r w:rsidR="0032727C" w:rsidRPr="00E35926">
        <w:t xml:space="preserve"> je potrebné doplniť ďalšie parametre, ktoré sa vypĺňajú práve v záložke moduly. </w:t>
      </w:r>
      <w:r w:rsidR="6EA97EFD" w:rsidRPr="00E35926">
        <w:t>Ide</w:t>
      </w:r>
      <w:r w:rsidR="00922E4E" w:rsidRPr="00E35926">
        <w:t xml:space="preserve"> o nasledovné parametre:</w:t>
      </w:r>
    </w:p>
    <w:p w14:paraId="4221D115" w14:textId="77777777" w:rsidR="00ED297F" w:rsidRPr="00E35926" w:rsidRDefault="004F0BA3" w:rsidP="00CA223C">
      <w:pPr>
        <w:pStyle w:val="Odsekzoznamu"/>
        <w:numPr>
          <w:ilvl w:val="0"/>
          <w:numId w:val="2"/>
        </w:numPr>
        <w:ind w:left="851"/>
        <w:jc w:val="both"/>
      </w:pPr>
      <w:r w:rsidRPr="00E35926">
        <w:rPr>
          <w:b/>
          <w:bCs/>
          <w:i/>
          <w:iCs/>
        </w:rPr>
        <w:t>PF</w:t>
      </w:r>
      <w:r w:rsidRPr="00E35926">
        <w:t xml:space="preserve"> – produktivity faktor, ktorého vysvetlenie je uvedené v časti </w:t>
      </w:r>
      <w:r w:rsidR="0664815A" w:rsidRPr="00932857">
        <w:t>3</w:t>
      </w:r>
      <w:r w:rsidRPr="00932857">
        <w:t>.1.5 Produktivity faktor.</w:t>
      </w:r>
      <w:r w:rsidRPr="00E35926">
        <w:t xml:space="preserve"> Na základe </w:t>
      </w:r>
      <w:r w:rsidR="00AB74F8" w:rsidRPr="00E35926">
        <w:t>stanov</w:t>
      </w:r>
      <w:r w:rsidR="2D8452FD" w:rsidRPr="00E35926">
        <w:t>e</w:t>
      </w:r>
      <w:r w:rsidR="00AB74F8" w:rsidRPr="00E35926">
        <w:t xml:space="preserve">nia </w:t>
      </w:r>
      <w:r w:rsidRPr="00E35926">
        <w:t xml:space="preserve">tohto faktora </w:t>
      </w:r>
      <w:r w:rsidR="00AB74F8" w:rsidRPr="00E35926">
        <w:t xml:space="preserve">je dopočítaná odhadovaná náročnosť potreby počtu </w:t>
      </w:r>
      <w:r w:rsidR="00006FAA" w:rsidRPr="00E35926">
        <w:t>človekodní</w:t>
      </w:r>
      <w:r w:rsidR="00AB74F8" w:rsidRPr="00E35926">
        <w:t xml:space="preserve"> na daný modul. Ako je uvedené v časti </w:t>
      </w:r>
      <w:r w:rsidR="3BD76CAF" w:rsidRPr="00932857">
        <w:t>3</w:t>
      </w:r>
      <w:r w:rsidR="00AB74F8" w:rsidRPr="00932857">
        <w:t>.1.5 najlepší</w:t>
      </w:r>
      <w:r w:rsidR="00AB74F8" w:rsidRPr="00E35926">
        <w:t xml:space="preserve"> spôsob stanov</w:t>
      </w:r>
      <w:r w:rsidR="3FAFB1E5" w:rsidRPr="00E35926">
        <w:t>e</w:t>
      </w:r>
      <w:r w:rsidR="00AB74F8" w:rsidRPr="00E35926">
        <w:t xml:space="preserve">nia faktora je na základe </w:t>
      </w:r>
      <w:r w:rsidR="00832A5A" w:rsidRPr="00E35926">
        <w:t>vyhodnotenia</w:t>
      </w:r>
      <w:r w:rsidR="00AB74F8" w:rsidRPr="00E35926">
        <w:t xml:space="preserve"> </w:t>
      </w:r>
      <w:r w:rsidR="00832A5A" w:rsidRPr="00E35926">
        <w:t>predchádzajúcich</w:t>
      </w:r>
      <w:r w:rsidR="00AB74F8" w:rsidRPr="00E35926">
        <w:t xml:space="preserve"> projektov. Ak takáto hodnota nie je k dispozícií</w:t>
      </w:r>
      <w:r w:rsidR="04E18FDA" w:rsidRPr="00E35926">
        <w:t>,</w:t>
      </w:r>
      <w:r w:rsidR="00AB74F8" w:rsidRPr="00E35926">
        <w:t xml:space="preserve"> je potrebné prihliadať aj na početnosť nefunkčných a prípadne technických </w:t>
      </w:r>
      <w:r w:rsidR="00832A5A" w:rsidRPr="00E35926">
        <w:t xml:space="preserve">požiadaviek, ktoré sú k danému modulu uvedené. V prípade, ak je počet nefunkčných a technických požiadaviek </w:t>
      </w:r>
      <w:r w:rsidR="005C3802" w:rsidRPr="00E35926">
        <w:t>značný, je možné akceptovať aj vyššiu hodnotu produktivity faktora aj vzhľadom na fakt, že nefu</w:t>
      </w:r>
      <w:r w:rsidR="00CC48E1" w:rsidRPr="00E35926">
        <w:t>n</w:t>
      </w:r>
      <w:r w:rsidR="005C3802" w:rsidRPr="00E35926">
        <w:t xml:space="preserve">kčné a technické požiadavky </w:t>
      </w:r>
      <w:r w:rsidR="00CC48E1" w:rsidRPr="00E35926">
        <w:t xml:space="preserve">vytvárajú tiež nároky na spotrebu </w:t>
      </w:r>
      <w:r w:rsidR="00006FAA" w:rsidRPr="00E35926">
        <w:t>človekodní</w:t>
      </w:r>
      <w:r w:rsidR="00CC48E1" w:rsidRPr="00E35926">
        <w:t>.</w:t>
      </w:r>
    </w:p>
    <w:p w14:paraId="265EE234" w14:textId="77777777" w:rsidR="00ED297F" w:rsidRPr="00E35926" w:rsidRDefault="00ED297F" w:rsidP="00ED297F">
      <w:pPr>
        <w:ind w:left="551" w:firstLine="300"/>
        <w:jc w:val="both"/>
      </w:pPr>
      <w:r w:rsidRPr="00E35926">
        <w:t>Z pohľadu zjednodušenia výberu boli nastavené preddefinované hodnoty a to nasledovne:</w:t>
      </w:r>
    </w:p>
    <w:p w14:paraId="2118BAFC" w14:textId="77777777" w:rsidR="00ED297F" w:rsidRPr="00E35926" w:rsidRDefault="00ED297F" w:rsidP="00CA223C">
      <w:pPr>
        <w:pStyle w:val="Odsekzoznamu"/>
        <w:numPr>
          <w:ilvl w:val="0"/>
          <w:numId w:val="2"/>
        </w:numPr>
        <w:ind w:left="1276"/>
        <w:jc w:val="both"/>
      </w:pPr>
      <w:r w:rsidRPr="00E35926">
        <w:t xml:space="preserve">15 </w:t>
      </w:r>
      <w:r w:rsidR="00E57973" w:rsidRPr="00E35926">
        <w:t>–</w:t>
      </w:r>
      <w:r w:rsidRPr="00E35926">
        <w:t xml:space="preserve"> </w:t>
      </w:r>
      <w:r w:rsidR="00E57973" w:rsidRPr="00E35926">
        <w:t>jedná sa o</w:t>
      </w:r>
      <w:r w:rsidR="00EA7053" w:rsidRPr="00E35926">
        <w:t xml:space="preserve"> modul a funkčné požiadavky, </w:t>
      </w:r>
      <w:r w:rsidR="00180E1B" w:rsidRPr="00E35926">
        <w:t>ktoré predstavujú jednoduchú implementáciu napr. úpravou existujúcich funkcií „krabicových“ riešení, alebo nasadenie a </w:t>
      </w:r>
      <w:proofErr w:type="spellStart"/>
      <w:r w:rsidR="00180E1B" w:rsidRPr="00E35926">
        <w:t>customizáciu</w:t>
      </w:r>
      <w:proofErr w:type="spellEnd"/>
      <w:r w:rsidR="00180E1B" w:rsidRPr="00E35926">
        <w:t xml:space="preserve"> existujúceho riešenia</w:t>
      </w:r>
      <w:r w:rsidR="00037A0E" w:rsidRPr="00E35926">
        <w:t>, pričom k riešeniu existuje relevantné množstvo nefunkčných a technických požiadaviek,</w:t>
      </w:r>
    </w:p>
    <w:p w14:paraId="4CCA2412" w14:textId="77777777" w:rsidR="00ED297F" w:rsidRPr="00E35926" w:rsidRDefault="00ED297F" w:rsidP="00CA223C">
      <w:pPr>
        <w:pStyle w:val="Odsekzoznamu"/>
        <w:numPr>
          <w:ilvl w:val="0"/>
          <w:numId w:val="2"/>
        </w:numPr>
        <w:ind w:left="1276"/>
        <w:jc w:val="both"/>
      </w:pPr>
      <w:r w:rsidRPr="00E35926">
        <w:t>20</w:t>
      </w:r>
      <w:r w:rsidR="00E57973" w:rsidRPr="00E35926">
        <w:t xml:space="preserve"> </w:t>
      </w:r>
      <w:r w:rsidR="00037A0E" w:rsidRPr="00E35926">
        <w:t>–</w:t>
      </w:r>
      <w:r w:rsidR="00E57973" w:rsidRPr="00E35926">
        <w:t xml:space="preserve"> </w:t>
      </w:r>
      <w:r w:rsidR="00037A0E" w:rsidRPr="00E35926">
        <w:t xml:space="preserve">jedná sa o modul a funkčné požiadavky, ktorých </w:t>
      </w:r>
      <w:r w:rsidR="00FE6A51" w:rsidRPr="00E35926">
        <w:t>implementácia nevychádza len z </w:t>
      </w:r>
      <w:proofErr w:type="spellStart"/>
      <w:r w:rsidR="00FE6A51" w:rsidRPr="00E35926">
        <w:t>customizácie</w:t>
      </w:r>
      <w:proofErr w:type="spellEnd"/>
      <w:r w:rsidR="00FE6A51" w:rsidRPr="00E35926">
        <w:t xml:space="preserve"> krabicového riešenia ale je potrebný aj samostatný vývoj, pričom </w:t>
      </w:r>
      <w:r w:rsidR="00FE6A51" w:rsidRPr="00E35926">
        <w:lastRenderedPageBreak/>
        <w:t>nasadzované riešenie je známe (sú k dispozícií skúsenosti s obdobnými projektami)</w:t>
      </w:r>
      <w:r w:rsidR="00287D1C" w:rsidRPr="00E35926">
        <w:t xml:space="preserve"> a nefunkčné a technické požiadavky sú primerané nasadzovaným funkcionalitám</w:t>
      </w:r>
    </w:p>
    <w:p w14:paraId="01D6AE2B" w14:textId="77777777" w:rsidR="00ED297F" w:rsidRPr="00E35926" w:rsidRDefault="00ED297F" w:rsidP="00CA223C">
      <w:pPr>
        <w:pStyle w:val="Odsekzoznamu"/>
        <w:numPr>
          <w:ilvl w:val="0"/>
          <w:numId w:val="2"/>
        </w:numPr>
        <w:ind w:left="1276"/>
        <w:jc w:val="both"/>
      </w:pPr>
      <w:r w:rsidRPr="00E35926">
        <w:t>25</w:t>
      </w:r>
      <w:r w:rsidR="00E57973" w:rsidRPr="00E35926">
        <w:t xml:space="preserve"> </w:t>
      </w:r>
      <w:r w:rsidR="00287D1C" w:rsidRPr="00E35926">
        <w:t>–</w:t>
      </w:r>
      <w:r w:rsidR="00E57973" w:rsidRPr="00E35926">
        <w:t xml:space="preserve"> </w:t>
      </w:r>
      <w:r w:rsidR="00287D1C" w:rsidRPr="00E35926">
        <w:t xml:space="preserve">jedná sa o komplexné </w:t>
      </w:r>
      <w:r w:rsidR="00D52431" w:rsidRPr="00E35926">
        <w:t xml:space="preserve">(napr. pokrytie viacerých agend z viacerých IS) </w:t>
      </w:r>
      <w:r w:rsidR="00287D1C" w:rsidRPr="00E35926">
        <w:t xml:space="preserve">náročné technické riešenie založené na </w:t>
      </w:r>
      <w:r w:rsidR="009A6E24" w:rsidRPr="00E35926">
        <w:t xml:space="preserve">vývoji funkcionalít priamo na mieru, pričom </w:t>
      </w:r>
      <w:r w:rsidR="00A73D22" w:rsidRPr="00E35926">
        <w:t xml:space="preserve">implementované riešenie je známe a existujú skúsenosti s jeho implementáciu. Definované nefunkčné a technické požiadavky sú </w:t>
      </w:r>
      <w:r w:rsidR="00D72ECA" w:rsidRPr="00E35926">
        <w:t>primerané nasadzovaným funkcionalitám.</w:t>
      </w:r>
    </w:p>
    <w:p w14:paraId="23E4631E" w14:textId="77777777" w:rsidR="00ED297F" w:rsidRPr="00E35926" w:rsidRDefault="00ED297F" w:rsidP="00CA223C">
      <w:pPr>
        <w:pStyle w:val="Odsekzoznamu"/>
        <w:numPr>
          <w:ilvl w:val="0"/>
          <w:numId w:val="2"/>
        </w:numPr>
        <w:ind w:left="1276"/>
        <w:jc w:val="both"/>
      </w:pPr>
      <w:r w:rsidRPr="00E35926">
        <w:t>30</w:t>
      </w:r>
      <w:r w:rsidR="00E57973" w:rsidRPr="00E35926">
        <w:t xml:space="preserve"> </w:t>
      </w:r>
      <w:r w:rsidR="00D72ECA" w:rsidRPr="00E35926">
        <w:t>–</w:t>
      </w:r>
      <w:r w:rsidR="00E57973" w:rsidRPr="00E35926">
        <w:t xml:space="preserve"> </w:t>
      </w:r>
      <w:r w:rsidR="00D72ECA" w:rsidRPr="00E35926">
        <w:t xml:space="preserve">jedná sa o komplexné technické riešenie založené na vývoji funkcionalít priamo na mieru bez existencie predchádzajúcich skúseností s obdobnými riešeniami. Technické a nefunkčné požiadavky </w:t>
      </w:r>
      <w:r w:rsidR="00220059" w:rsidRPr="00E35926">
        <w:t xml:space="preserve">kladú výrazný nápor na potrebu zdrojov. </w:t>
      </w:r>
      <w:r w:rsidR="00D72ECA" w:rsidRPr="00E35926">
        <w:t xml:space="preserve"> </w:t>
      </w:r>
    </w:p>
    <w:p w14:paraId="0BBB31EC" w14:textId="77777777" w:rsidR="00ED297F" w:rsidRPr="00E35926" w:rsidRDefault="00CC48E1" w:rsidP="00CA223C">
      <w:pPr>
        <w:pStyle w:val="Odsekzoznamu"/>
        <w:numPr>
          <w:ilvl w:val="0"/>
          <w:numId w:val="2"/>
        </w:numPr>
        <w:ind w:left="851"/>
        <w:jc w:val="both"/>
      </w:pPr>
      <w:proofErr w:type="spellStart"/>
      <w:r w:rsidRPr="00E35926">
        <w:rPr>
          <w:b/>
          <w:bCs/>
          <w:i/>
          <w:iCs/>
        </w:rPr>
        <w:t>Inkrement</w:t>
      </w:r>
      <w:proofErr w:type="spellEnd"/>
      <w:r w:rsidRPr="00E35926">
        <w:t xml:space="preserve"> – predstavuje priradenie </w:t>
      </w:r>
      <w:proofErr w:type="spellStart"/>
      <w:r w:rsidRPr="00E35926">
        <w:t>inkrementu</w:t>
      </w:r>
      <w:proofErr w:type="spellEnd"/>
      <w:r w:rsidRPr="00E35926">
        <w:t xml:space="preserve"> k danému modulu a teda je stanovené, v ktorom </w:t>
      </w:r>
      <w:proofErr w:type="spellStart"/>
      <w:r w:rsidRPr="00E35926">
        <w:t>inkremente</w:t>
      </w:r>
      <w:proofErr w:type="spellEnd"/>
      <w:r w:rsidRPr="00E35926">
        <w:t xml:space="preserve"> bude modul dodaný. Táto informácia je podstatná aj pre kalkuláciu nákladov a ich alokáci</w:t>
      </w:r>
      <w:r w:rsidR="7BD7DAFC" w:rsidRPr="00E35926">
        <w:t>u</w:t>
      </w:r>
      <w:r w:rsidRPr="00E35926">
        <w:t xml:space="preserve"> na príslušný rok</w:t>
      </w:r>
      <w:r w:rsidR="36222EC2" w:rsidRPr="00E35926">
        <w:t xml:space="preserve">, </w:t>
      </w:r>
      <w:r w:rsidRPr="00E35926">
        <w:t xml:space="preserve">v ktorom bude daný </w:t>
      </w:r>
      <w:proofErr w:type="spellStart"/>
      <w:r w:rsidRPr="00E35926">
        <w:t>inkrement</w:t>
      </w:r>
      <w:proofErr w:type="spellEnd"/>
      <w:r w:rsidRPr="00E35926">
        <w:t xml:space="preserve"> ukončený. </w:t>
      </w:r>
    </w:p>
    <w:p w14:paraId="2776E1CF" w14:textId="77777777" w:rsidR="00ED297F" w:rsidRPr="00E35926" w:rsidRDefault="00CC48E1" w:rsidP="00CA223C">
      <w:pPr>
        <w:pStyle w:val="Odsekzoznamu"/>
        <w:numPr>
          <w:ilvl w:val="0"/>
          <w:numId w:val="2"/>
        </w:numPr>
        <w:ind w:left="851"/>
        <w:jc w:val="both"/>
      </w:pPr>
      <w:r w:rsidRPr="00E35926">
        <w:rPr>
          <w:b/>
          <w:bCs/>
          <w:i/>
          <w:iCs/>
        </w:rPr>
        <w:t>Aplikačná podpora</w:t>
      </w:r>
      <w:r w:rsidRPr="00E35926">
        <w:t xml:space="preserve"> - </w:t>
      </w:r>
      <w:r w:rsidR="5FDE4F10" w:rsidRPr="00E35926">
        <w:t>ide</w:t>
      </w:r>
      <w:r w:rsidRPr="00E35926">
        <w:t xml:space="preserve"> o stanoveni</w:t>
      </w:r>
      <w:r w:rsidR="2DC4FCDE" w:rsidRPr="00E35926">
        <w:t>e</w:t>
      </w:r>
      <w:r w:rsidRPr="00E35926">
        <w:t xml:space="preserve"> percentuálnej hodnoty podpory pre daný modul. </w:t>
      </w:r>
      <w:r w:rsidR="7EA90C9C" w:rsidRPr="00E35926">
        <w:t>Ide</w:t>
      </w:r>
      <w:r w:rsidRPr="00E35926">
        <w:t xml:space="preserve"> o podporu vyvíjanej aplikácie</w:t>
      </w:r>
      <w:r w:rsidR="00437B80" w:rsidRPr="00E35926">
        <w:t xml:space="preserve"> a hodnota predstavuje ročné prevádzkové náklady na zabezpečenie podpory aplikácie vyjadrené ako stanovené % * </w:t>
      </w:r>
      <w:r w:rsidR="0029064A" w:rsidRPr="00E35926">
        <w:t xml:space="preserve">investičné náklady daného modulu. </w:t>
      </w:r>
      <w:r w:rsidR="00F304CC" w:rsidRPr="00E35926">
        <w:t xml:space="preserve">Náklady sú kalkulované </w:t>
      </w:r>
      <w:r w:rsidR="3DE31C23" w:rsidRPr="00E35926">
        <w:t xml:space="preserve">automaticky </w:t>
      </w:r>
      <w:r w:rsidR="00F304CC" w:rsidRPr="00E35926">
        <w:t>následne v záložke TCO TO BE- SW</w:t>
      </w:r>
      <w:r w:rsidR="4BC01D5D" w:rsidRPr="00E35926">
        <w:t xml:space="preserve"> </w:t>
      </w:r>
      <w:r w:rsidR="04B7F37B" w:rsidRPr="00E35926">
        <w:t>v</w:t>
      </w:r>
      <w:r w:rsidR="4BC01D5D" w:rsidRPr="00E35926">
        <w:t xml:space="preserve"> </w:t>
      </w:r>
      <w:r w:rsidR="6F9EB9EA" w:rsidRPr="00E35926">
        <w:t>č</w:t>
      </w:r>
      <w:r w:rsidR="4BC01D5D" w:rsidRPr="00E35926">
        <w:t>asti Prevádzka vytvoreného riešenia</w:t>
      </w:r>
      <w:r w:rsidR="2E2CEFC8" w:rsidRPr="00E35926">
        <w:t>/Aplikácie</w:t>
      </w:r>
      <w:r w:rsidR="4BC01D5D" w:rsidRPr="00E35926">
        <w:t xml:space="preserve"> </w:t>
      </w:r>
      <w:r w:rsidR="5B92BE38" w:rsidRPr="00E35926">
        <w:t xml:space="preserve"> Poplatky za udržanie funkčnosti</w:t>
      </w:r>
    </w:p>
    <w:p w14:paraId="16C18916" w14:textId="77777777" w:rsidR="00ED297F" w:rsidRPr="00E35926" w:rsidRDefault="00CC48E1" w:rsidP="00CA223C">
      <w:pPr>
        <w:pStyle w:val="Odsekzoznamu"/>
        <w:numPr>
          <w:ilvl w:val="0"/>
          <w:numId w:val="2"/>
        </w:numPr>
        <w:ind w:left="851"/>
        <w:jc w:val="both"/>
        <w:rPr>
          <w:rFonts w:eastAsiaTheme="minorEastAsia"/>
        </w:rPr>
      </w:pPr>
      <w:r w:rsidRPr="00E35926">
        <w:rPr>
          <w:b/>
          <w:bCs/>
          <w:i/>
          <w:iCs/>
        </w:rPr>
        <w:t>Rozvoj</w:t>
      </w:r>
      <w:r w:rsidR="0029064A" w:rsidRPr="00E35926">
        <w:t xml:space="preserve"> - </w:t>
      </w:r>
      <w:r w:rsidR="658F9751" w:rsidRPr="00E35926">
        <w:t>ide</w:t>
      </w:r>
      <w:r w:rsidR="0029064A" w:rsidRPr="00E35926">
        <w:t xml:space="preserve"> o stanoveni</w:t>
      </w:r>
      <w:r w:rsidR="46E921C9" w:rsidRPr="00E35926">
        <w:t>e</w:t>
      </w:r>
      <w:r w:rsidR="0029064A" w:rsidRPr="00E35926">
        <w:t xml:space="preserve"> percentuálnej hodnoty pre potreby rozvoja v danom moduly či už pre aplikačné funkcie alebo SW</w:t>
      </w:r>
      <w:r w:rsidR="00200DC8" w:rsidRPr="00E35926">
        <w:t xml:space="preserve"> produkty. H</w:t>
      </w:r>
      <w:r w:rsidR="0029064A" w:rsidRPr="00E35926">
        <w:t xml:space="preserve">odnota predstavuje </w:t>
      </w:r>
      <w:r w:rsidR="00200DC8" w:rsidRPr="00E35926">
        <w:t xml:space="preserve">potenciálne </w:t>
      </w:r>
      <w:r w:rsidR="0029064A" w:rsidRPr="00E35926">
        <w:t xml:space="preserve">ročné </w:t>
      </w:r>
      <w:r w:rsidR="00200DC8" w:rsidRPr="00E35926">
        <w:t xml:space="preserve">náklady na rozvoj </w:t>
      </w:r>
      <w:r w:rsidR="0029064A" w:rsidRPr="00E35926">
        <w:t>vyjadrené ako stanovené % * investičné náklady daného modulu.</w:t>
      </w:r>
      <w:r w:rsidR="00200DC8" w:rsidRPr="00E35926">
        <w:t xml:space="preserve"> Náklady sú </w:t>
      </w:r>
      <w:r w:rsidR="00F304CC" w:rsidRPr="00E35926">
        <w:t xml:space="preserve">kalkulované </w:t>
      </w:r>
      <w:r w:rsidR="318D7113" w:rsidRPr="00E35926">
        <w:t xml:space="preserve">automaticky </w:t>
      </w:r>
      <w:r w:rsidR="00F304CC" w:rsidRPr="00E35926">
        <w:t>v záložke TCO TO BE- SW</w:t>
      </w:r>
      <w:r w:rsidR="0B8C949B" w:rsidRPr="00E35926">
        <w:t xml:space="preserve"> v časti v časti Prevádzka vytvoreného riešenia/</w:t>
      </w:r>
      <w:r w:rsidR="339142D9" w:rsidRPr="00E35926">
        <w:t>Aplikácie Rozvo</w:t>
      </w:r>
      <w:r w:rsidR="349897B0" w:rsidRPr="00E35926">
        <w:t>j</w:t>
      </w:r>
      <w:r w:rsidR="00F304CC" w:rsidRPr="00E35926">
        <w:t xml:space="preserve">, pričom </w:t>
      </w:r>
      <w:r w:rsidR="00BC7BE3" w:rsidRPr="00E35926">
        <w:t xml:space="preserve">ich budúca spotreba závisí od vlastníka IS. </w:t>
      </w:r>
    </w:p>
    <w:p w14:paraId="19B4BE07" w14:textId="77777777" w:rsidR="00ED297F" w:rsidRPr="00E35926" w:rsidRDefault="00CC48E1" w:rsidP="00CA223C">
      <w:pPr>
        <w:pStyle w:val="Odsekzoznamu"/>
        <w:numPr>
          <w:ilvl w:val="0"/>
          <w:numId w:val="2"/>
        </w:numPr>
        <w:ind w:left="851"/>
        <w:jc w:val="both"/>
      </w:pPr>
      <w:proofErr w:type="spellStart"/>
      <w:r w:rsidRPr="00E35926">
        <w:rPr>
          <w:b/>
          <w:bCs/>
          <w:i/>
          <w:iCs/>
        </w:rPr>
        <w:t>Supporty</w:t>
      </w:r>
      <w:proofErr w:type="spellEnd"/>
      <w:r w:rsidR="00BC7BE3" w:rsidRPr="00E35926">
        <w:t xml:space="preserve"> - </w:t>
      </w:r>
      <w:r w:rsidR="0CB5F9C4" w:rsidRPr="00E35926">
        <w:t>ide</w:t>
      </w:r>
      <w:r w:rsidR="00275762" w:rsidRPr="00E35926">
        <w:t xml:space="preserve"> o stanovenia percentuálnej hodnoty pre potreby </w:t>
      </w:r>
      <w:proofErr w:type="spellStart"/>
      <w:r w:rsidR="00275762" w:rsidRPr="00E35926">
        <w:t>supportu</w:t>
      </w:r>
      <w:proofErr w:type="spellEnd"/>
      <w:r w:rsidR="00275762" w:rsidRPr="00E35926">
        <w:t xml:space="preserve"> pre HW alebo SW produkty. Hodnota predstavuje ročné náklady na </w:t>
      </w:r>
      <w:proofErr w:type="spellStart"/>
      <w:r w:rsidR="00275762" w:rsidRPr="00E35926">
        <w:t>support</w:t>
      </w:r>
      <w:proofErr w:type="spellEnd"/>
      <w:r w:rsidR="00275762" w:rsidRPr="00E35926">
        <w:t xml:space="preserve"> pre HW a SW produkty vyjadrené ako stanovené % * investičné náklady daného modulu. Náklady sú kalkulované v záložke TCO TO BE- SW v časti </w:t>
      </w:r>
      <w:r w:rsidR="005B06EA" w:rsidRPr="00E35926">
        <w:t xml:space="preserve">Poplatky vlastníkovi SW produktu - údržba / </w:t>
      </w:r>
      <w:proofErr w:type="spellStart"/>
      <w:r w:rsidR="005B06EA" w:rsidRPr="00E35926">
        <w:t>support</w:t>
      </w:r>
      <w:proofErr w:type="spellEnd"/>
      <w:r w:rsidR="005B06EA" w:rsidRPr="00E35926">
        <w:t xml:space="preserve"> k licenciám ako aj v TCO TO BE – HW v časti </w:t>
      </w:r>
      <w:r w:rsidR="00FF4AB9" w:rsidRPr="00E35926">
        <w:t>Poplatky dodávateľovi podpory HW - údržba/</w:t>
      </w:r>
      <w:proofErr w:type="spellStart"/>
      <w:r w:rsidR="00FF4AB9" w:rsidRPr="00E35926">
        <w:t>maintenance</w:t>
      </w:r>
      <w:proofErr w:type="spellEnd"/>
      <w:r w:rsidR="00FF4AB9" w:rsidRPr="00E35926">
        <w:t xml:space="preserve">. </w:t>
      </w:r>
    </w:p>
    <w:p w14:paraId="45EACC63" w14:textId="77777777" w:rsidR="001006F5" w:rsidRPr="000B7C3B" w:rsidRDefault="00CC48E1" w:rsidP="00CA223C">
      <w:pPr>
        <w:pStyle w:val="Odsekzoznamu"/>
        <w:numPr>
          <w:ilvl w:val="0"/>
          <w:numId w:val="2"/>
        </w:numPr>
        <w:ind w:left="851"/>
        <w:jc w:val="both"/>
      </w:pPr>
      <w:r w:rsidRPr="00E35926">
        <w:rPr>
          <w:b/>
          <w:bCs/>
          <w:i/>
          <w:iCs/>
        </w:rPr>
        <w:t xml:space="preserve">Rok začatia </w:t>
      </w:r>
      <w:proofErr w:type="spellStart"/>
      <w:r w:rsidRPr="00E35926">
        <w:rPr>
          <w:b/>
          <w:bCs/>
          <w:i/>
          <w:iCs/>
        </w:rPr>
        <w:t>supportu</w:t>
      </w:r>
      <w:proofErr w:type="spellEnd"/>
      <w:r w:rsidR="00FF4AB9" w:rsidRPr="00E35926">
        <w:rPr>
          <w:b/>
          <w:bCs/>
          <w:i/>
          <w:iCs/>
        </w:rPr>
        <w:t xml:space="preserve"> / prevádzky</w:t>
      </w:r>
      <w:r w:rsidR="00997155" w:rsidRPr="00E35926">
        <w:t xml:space="preserve"> – jedná sa o stanovenie roku, od ktorého pre daný modul bude plynúť </w:t>
      </w:r>
      <w:proofErr w:type="spellStart"/>
      <w:r w:rsidR="00997155" w:rsidRPr="00E35926">
        <w:t>support</w:t>
      </w:r>
      <w:proofErr w:type="spellEnd"/>
      <w:r w:rsidR="00997155" w:rsidRPr="00E35926">
        <w:t xml:space="preserve"> alebo prevádzka. Tento rok by nemal byť menší ako rok dodania daného modulu. </w:t>
      </w:r>
      <w:r w:rsidR="008808C4" w:rsidRPr="00E35926">
        <w:t xml:space="preserve">Zároveň sa môže stať, že pri komplexnejšom projekte bude potrebné </w:t>
      </w:r>
      <w:r w:rsidR="001006F5" w:rsidRPr="00E35926">
        <w:t>zabezpečiť</w:t>
      </w:r>
      <w:r w:rsidR="008808C4" w:rsidRPr="00E35926">
        <w:t xml:space="preserve"> </w:t>
      </w:r>
      <w:proofErr w:type="spellStart"/>
      <w:r w:rsidR="008808C4" w:rsidRPr="00E35926">
        <w:t>support</w:t>
      </w:r>
      <w:proofErr w:type="spellEnd"/>
      <w:r w:rsidR="008808C4" w:rsidRPr="00E35926">
        <w:t xml:space="preserve"> / </w:t>
      </w:r>
      <w:r w:rsidR="008808C4" w:rsidRPr="000B7C3B">
        <w:t xml:space="preserve">prevádzku modulu ešte pred ukončením celého projektu a preto je možnosť stanoviť rok začatia </w:t>
      </w:r>
      <w:r w:rsidR="001006F5" w:rsidRPr="000B7C3B">
        <w:t xml:space="preserve">prevádzky / </w:t>
      </w:r>
      <w:proofErr w:type="spellStart"/>
      <w:r w:rsidR="001006F5" w:rsidRPr="000B7C3B">
        <w:t>supportu</w:t>
      </w:r>
      <w:proofErr w:type="spellEnd"/>
      <w:r w:rsidR="001006F5" w:rsidRPr="000B7C3B">
        <w:t>.</w:t>
      </w:r>
    </w:p>
    <w:p w14:paraId="5BAFD47F" w14:textId="77777777" w:rsidR="00CC48E1" w:rsidRPr="000120E3" w:rsidRDefault="002F36DB" w:rsidP="00565D12">
      <w:pPr>
        <w:pStyle w:val="Nadpis2"/>
        <w:rPr>
          <w:rFonts w:asciiTheme="minorHAnsi" w:hAnsiTheme="minorHAnsi"/>
        </w:rPr>
      </w:pPr>
      <w:bookmarkStart w:id="27" w:name="_Toc63691081"/>
      <w:r w:rsidRPr="000120E3">
        <w:rPr>
          <w:rFonts w:asciiTheme="minorHAnsi" w:hAnsiTheme="minorHAnsi"/>
        </w:rPr>
        <w:t>Zelen</w:t>
      </w:r>
      <w:r w:rsidR="00113FF4" w:rsidRPr="000120E3">
        <w:rPr>
          <w:rFonts w:asciiTheme="minorHAnsi" w:hAnsiTheme="minorHAnsi"/>
        </w:rPr>
        <w:t>á sekcia</w:t>
      </w:r>
      <w:bookmarkEnd w:id="27"/>
    </w:p>
    <w:p w14:paraId="0377E083" w14:textId="125AEE14" w:rsidR="00113FF4" w:rsidRPr="00440A65" w:rsidRDefault="00113FF4" w:rsidP="00E5576D">
      <w:pPr>
        <w:jc w:val="both"/>
      </w:pPr>
      <w:r w:rsidRPr="000B7C3B">
        <w:t xml:space="preserve">Táto sekcia predstavuje </w:t>
      </w:r>
      <w:r w:rsidR="00216DA3" w:rsidRPr="000B7C3B">
        <w:t xml:space="preserve">časť, kde sú </w:t>
      </w:r>
      <w:r w:rsidR="00C766CC" w:rsidRPr="000B7C3B">
        <w:t xml:space="preserve">stanovené náklady v zmysle povinných </w:t>
      </w:r>
      <w:r w:rsidR="00894D19" w:rsidRPr="00F468F9">
        <w:t>etáp</w:t>
      </w:r>
      <w:r w:rsidR="00C766CC" w:rsidRPr="00F468F9">
        <w:t xml:space="preserve"> projektu (analýza, ... nasadenie)</w:t>
      </w:r>
      <w:r w:rsidR="00E5576D" w:rsidRPr="00F468F9">
        <w:t>. Náklady sú kalkulované</w:t>
      </w:r>
      <w:r w:rsidR="00E5576D" w:rsidRPr="00440A65">
        <w:t xml:space="preserve"> na interné zdroje, externé zdroje, ako aj HW a licencie. Rovnako je </w:t>
      </w:r>
      <w:r w:rsidR="3293A0F7" w:rsidRPr="00440A65">
        <w:t xml:space="preserve">v </w:t>
      </w:r>
      <w:r w:rsidR="00E5576D" w:rsidRPr="00440A65">
        <w:t xml:space="preserve">tejto sekcii možné spraviť aj harmonogram projektu vo forme </w:t>
      </w:r>
      <w:proofErr w:type="spellStart"/>
      <w:r w:rsidR="00E5576D" w:rsidRPr="00440A65">
        <w:t>Gant</w:t>
      </w:r>
      <w:proofErr w:type="spellEnd"/>
      <w:r w:rsidR="00E5576D" w:rsidRPr="00440A65">
        <w:t xml:space="preserve"> chartu.</w:t>
      </w:r>
    </w:p>
    <w:p w14:paraId="28ECA2EF" w14:textId="605E3E76" w:rsidR="002F36DB" w:rsidRPr="00440A65" w:rsidRDefault="001815C9" w:rsidP="00CA223C">
      <w:pPr>
        <w:pStyle w:val="Odsekzoznamu"/>
        <w:numPr>
          <w:ilvl w:val="0"/>
          <w:numId w:val="5"/>
        </w:numPr>
        <w:ind w:left="426"/>
        <w:jc w:val="both"/>
      </w:pPr>
      <w:r>
        <w:t>EXTERNÉ</w:t>
      </w:r>
      <w:r w:rsidR="00DA1710" w:rsidRPr="00440A65">
        <w:t>_</w:t>
      </w:r>
      <w:r w:rsidR="00911C4B" w:rsidRPr="00440A65">
        <w:t>POZICIE</w:t>
      </w:r>
      <w:r w:rsidR="00DA1710" w:rsidRPr="00440A65">
        <w:t xml:space="preserve"> – </w:t>
      </w:r>
      <w:r w:rsidR="00DE4016" w:rsidRPr="00440A65">
        <w:t xml:space="preserve">ide </w:t>
      </w:r>
      <w:r w:rsidR="72C03792" w:rsidRPr="00440A65">
        <w:t xml:space="preserve">o </w:t>
      </w:r>
      <w:r w:rsidR="00A56438" w:rsidRPr="00440A65">
        <w:t xml:space="preserve">prerozdelenie odhadovaných nákladov na vývoj aplikácií medzi povinné </w:t>
      </w:r>
      <w:r w:rsidR="00894D19">
        <w:t>etapy</w:t>
      </w:r>
      <w:r w:rsidR="00A56438" w:rsidRPr="00440A65">
        <w:t xml:space="preserve"> projektu a pozície, ktoré </w:t>
      </w:r>
      <w:r w:rsidR="00B3469A" w:rsidRPr="00440A65">
        <w:t xml:space="preserve">budú plánované pre projekt. </w:t>
      </w:r>
      <w:r w:rsidR="00F408FC" w:rsidRPr="00440A65">
        <w:t xml:space="preserve">V záložke je možné vidieť aj plánovaný počet </w:t>
      </w:r>
      <w:proofErr w:type="spellStart"/>
      <w:r w:rsidR="00F408FC" w:rsidRPr="00440A65">
        <w:t>MDs</w:t>
      </w:r>
      <w:proofErr w:type="spellEnd"/>
      <w:r w:rsidR="00F408FC" w:rsidRPr="00440A65">
        <w:t xml:space="preserve"> na projekt v bunke C1. </w:t>
      </w:r>
    </w:p>
    <w:p w14:paraId="19337E26" w14:textId="3D99753D" w:rsidR="002465B8" w:rsidRPr="00E35926" w:rsidRDefault="002465B8" w:rsidP="002465B8">
      <w:pPr>
        <w:ind w:left="426"/>
        <w:jc w:val="both"/>
      </w:pPr>
      <w:r w:rsidRPr="00440A65">
        <w:t xml:space="preserve">V prvom rade je potrebné stanoviť rozdelenie počet </w:t>
      </w:r>
      <w:proofErr w:type="spellStart"/>
      <w:r w:rsidRPr="00440A65">
        <w:t>MDs</w:t>
      </w:r>
      <w:proofErr w:type="spellEnd"/>
      <w:r w:rsidRPr="00440A65">
        <w:t xml:space="preserve"> medzi jednotlivé </w:t>
      </w:r>
      <w:r w:rsidR="00894D19">
        <w:t>etapy</w:t>
      </w:r>
      <w:r w:rsidR="00916AB4" w:rsidRPr="00440A65">
        <w:t xml:space="preserve"> – stĺpec % dotácia. </w:t>
      </w:r>
      <w:r w:rsidRPr="00440A65">
        <w:t>Jedná sa o</w:t>
      </w:r>
      <w:r w:rsidR="004D2112" w:rsidRPr="00440A65">
        <w:t xml:space="preserve"> stanovenie % z počtu </w:t>
      </w:r>
      <w:proofErr w:type="spellStart"/>
      <w:r w:rsidR="004D2112" w:rsidRPr="00440A65">
        <w:t>MDs</w:t>
      </w:r>
      <w:proofErr w:type="spellEnd"/>
      <w:r w:rsidR="004D2112" w:rsidRPr="00440A65">
        <w:t xml:space="preserve"> pre každú </w:t>
      </w:r>
      <w:r w:rsidR="00894D19">
        <w:t>etapu</w:t>
      </w:r>
      <w:r w:rsidR="004D2112" w:rsidRPr="00440A65">
        <w:t>. Hodnota musí byť presne</w:t>
      </w:r>
      <w:r w:rsidR="004D2112" w:rsidRPr="00E35926">
        <w:t xml:space="preserve"> 100% tak, aby boli prerozdelené všetky </w:t>
      </w:r>
      <w:proofErr w:type="spellStart"/>
      <w:r w:rsidR="004D2112" w:rsidRPr="00E35926">
        <w:t>MDs</w:t>
      </w:r>
      <w:proofErr w:type="spellEnd"/>
      <w:r w:rsidR="004D2112" w:rsidRPr="00E35926">
        <w:t xml:space="preserve">. Pre jednotlivé </w:t>
      </w:r>
      <w:r w:rsidR="00894D19">
        <w:t>etapy</w:t>
      </w:r>
      <w:r w:rsidR="004D2112" w:rsidRPr="00E35926">
        <w:t xml:space="preserve"> je možné variovať v nasledovných intervaloch:</w:t>
      </w:r>
    </w:p>
    <w:p w14:paraId="677B2AAE" w14:textId="231CFF5D" w:rsidR="004D2112" w:rsidRPr="00E35926" w:rsidRDefault="004D2112" w:rsidP="00CA223C">
      <w:pPr>
        <w:pStyle w:val="Odsekzoznamu"/>
        <w:numPr>
          <w:ilvl w:val="0"/>
          <w:numId w:val="2"/>
        </w:numPr>
        <w:ind w:left="851"/>
        <w:jc w:val="both"/>
      </w:pPr>
      <w:r w:rsidRPr="00E35926">
        <w:t xml:space="preserve">Analýz a dizajn </w:t>
      </w:r>
      <w:r w:rsidR="000A7CDE" w:rsidRPr="00E35926">
        <w:tab/>
      </w:r>
      <w:r w:rsidR="001D3E0B">
        <w:tab/>
      </w:r>
      <w:r w:rsidR="000A7CDE" w:rsidRPr="00E35926">
        <w:t>–</w:t>
      </w:r>
      <w:r w:rsidRPr="00E35926">
        <w:t xml:space="preserve"> </w:t>
      </w:r>
      <w:r w:rsidR="000A7CDE" w:rsidRPr="00E35926">
        <w:t>10 – 35%</w:t>
      </w:r>
    </w:p>
    <w:p w14:paraId="7B213BDC" w14:textId="5617AC67" w:rsidR="004D2112" w:rsidRPr="00E35926" w:rsidRDefault="004D2112" w:rsidP="00CA223C">
      <w:pPr>
        <w:pStyle w:val="Odsekzoznamu"/>
        <w:numPr>
          <w:ilvl w:val="0"/>
          <w:numId w:val="2"/>
        </w:numPr>
        <w:ind w:left="851"/>
        <w:jc w:val="both"/>
      </w:pPr>
      <w:r w:rsidRPr="00E35926">
        <w:t>Implementácia</w:t>
      </w:r>
      <w:r w:rsidR="000A7CDE" w:rsidRPr="00E35926">
        <w:t xml:space="preserve"> </w:t>
      </w:r>
      <w:r w:rsidR="001D3E0B">
        <w:t>a testovanie</w:t>
      </w:r>
      <w:r w:rsidR="000A7CDE" w:rsidRPr="00E35926">
        <w:tab/>
        <w:t xml:space="preserve">– </w:t>
      </w:r>
      <w:r w:rsidR="001D3E0B">
        <w:t>30</w:t>
      </w:r>
      <w:r w:rsidR="000A7CDE" w:rsidRPr="00E35926">
        <w:t xml:space="preserve"> –</w:t>
      </w:r>
      <w:r w:rsidR="001D3E0B">
        <w:t xml:space="preserve"> 80</w:t>
      </w:r>
      <w:r w:rsidR="000A7CDE" w:rsidRPr="00E35926">
        <w:t>%</w:t>
      </w:r>
    </w:p>
    <w:p w14:paraId="075AD277" w14:textId="7CCE7EAD" w:rsidR="004D2112" w:rsidRPr="00E35926" w:rsidRDefault="004D2112" w:rsidP="00CA223C">
      <w:pPr>
        <w:pStyle w:val="Odsekzoznamu"/>
        <w:numPr>
          <w:ilvl w:val="0"/>
          <w:numId w:val="2"/>
        </w:numPr>
        <w:ind w:left="851"/>
        <w:jc w:val="both"/>
      </w:pPr>
      <w:r w:rsidRPr="00E35926">
        <w:lastRenderedPageBreak/>
        <w:t>Nasadenie</w:t>
      </w:r>
      <w:r w:rsidR="000A7CDE" w:rsidRPr="00E35926">
        <w:t xml:space="preserve"> </w:t>
      </w:r>
      <w:r w:rsidRPr="00E35926">
        <w:tab/>
      </w:r>
      <w:r w:rsidR="007106BC">
        <w:tab/>
      </w:r>
      <w:r w:rsidR="001D3E0B">
        <w:tab/>
      </w:r>
      <w:r w:rsidR="00916AB4" w:rsidRPr="00E35926">
        <w:t>–</w:t>
      </w:r>
      <w:r w:rsidR="000A7CDE" w:rsidRPr="00E35926">
        <w:t xml:space="preserve"> </w:t>
      </w:r>
      <w:r w:rsidR="00916AB4" w:rsidRPr="00E35926">
        <w:t>15 – 30%</w:t>
      </w:r>
    </w:p>
    <w:p w14:paraId="4248C166" w14:textId="77777777" w:rsidR="008A4A17" w:rsidRPr="00E35926" w:rsidRDefault="008A4A17" w:rsidP="008A4A17">
      <w:pPr>
        <w:ind w:left="432"/>
        <w:jc w:val="both"/>
      </w:pPr>
      <w:r w:rsidRPr="00E35926">
        <w:t xml:space="preserve">V prípade, ak hodnota nebude 100% čísla budú červenej farby. </w:t>
      </w:r>
    </w:p>
    <w:p w14:paraId="7C30394C" w14:textId="0A5C6EAB" w:rsidR="00916AB4" w:rsidRDefault="003B7864" w:rsidP="00916AB4">
      <w:pPr>
        <w:ind w:left="432"/>
        <w:jc w:val="both"/>
      </w:pPr>
      <w:r w:rsidRPr="00E35926">
        <w:t xml:space="preserve">Následne je potrebné pre každú </w:t>
      </w:r>
      <w:r w:rsidR="00894D19">
        <w:t>etapu</w:t>
      </w:r>
      <w:r w:rsidRPr="00E35926">
        <w:t xml:space="preserve"> vybrať pozície, ktoré sa budú na danej </w:t>
      </w:r>
      <w:r w:rsidR="00894D19">
        <w:t>etape</w:t>
      </w:r>
      <w:r w:rsidRPr="00E35926">
        <w:t xml:space="preserve"> podieľať. Jedná sa o výber z pozícií, ktoré sú definované </w:t>
      </w:r>
      <w:r w:rsidR="008A4A17" w:rsidRPr="00E35926">
        <w:t xml:space="preserve">v číselníku pozícií. </w:t>
      </w:r>
      <w:r w:rsidR="00553D86" w:rsidRPr="00E35926">
        <w:t xml:space="preserve">Po výbere pozícií pre každú </w:t>
      </w:r>
      <w:r w:rsidR="00894D19">
        <w:t>etapu</w:t>
      </w:r>
      <w:r w:rsidR="00553D86" w:rsidRPr="00E35926">
        <w:t xml:space="preserve"> bude potrebné stanoviť ich % podiel na danej </w:t>
      </w:r>
      <w:r w:rsidR="00894D19">
        <w:t>etape</w:t>
      </w:r>
      <w:r w:rsidR="00553D86" w:rsidRPr="00E35926">
        <w:t xml:space="preserve">, pričom v sumáre pre </w:t>
      </w:r>
      <w:r w:rsidR="00894D19">
        <w:t>etapu</w:t>
      </w:r>
      <w:r w:rsidR="00553D86" w:rsidRPr="00E35926">
        <w:t xml:space="preserve"> sa musí podiel pozícií rovnať 100%. Rovnako ako v prípade prerozdeľovania počtu </w:t>
      </w:r>
      <w:proofErr w:type="spellStart"/>
      <w:r w:rsidR="00553D86" w:rsidRPr="00E35926">
        <w:t>MDs</w:t>
      </w:r>
      <w:proofErr w:type="spellEnd"/>
      <w:r w:rsidR="00553D86" w:rsidRPr="00E35926">
        <w:t xml:space="preserve"> medzi </w:t>
      </w:r>
      <w:r w:rsidR="00894D19">
        <w:t>etapy</w:t>
      </w:r>
      <w:r w:rsidR="00553D86" w:rsidRPr="00E35926">
        <w:t xml:space="preserve"> budú čísla sfarbené na červeno, ak nebude súčet rovný 100%.</w:t>
      </w:r>
    </w:p>
    <w:p w14:paraId="02CB6361" w14:textId="5D440D45" w:rsidR="00BA6267" w:rsidRPr="00E35926" w:rsidRDefault="00BA6267" w:rsidP="00916AB4">
      <w:pPr>
        <w:ind w:left="432"/>
        <w:jc w:val="both"/>
      </w:pPr>
      <w:r>
        <w:t xml:space="preserve">Rovnako je potrebné (ak je výberové pole aktívne pre danú pozíciu) vybrať aj ISCO pozíciu pre danú pozíciu. </w:t>
      </w:r>
      <w:r w:rsidR="004D2541">
        <w:t>Následne sa doplní aj samotný kód ISCO.</w:t>
      </w:r>
    </w:p>
    <w:p w14:paraId="6113113E" w14:textId="6A13A108" w:rsidR="00926909" w:rsidRPr="00E35926" w:rsidRDefault="00926909" w:rsidP="4E31D878">
      <w:pPr>
        <w:ind w:left="432"/>
        <w:jc w:val="both"/>
      </w:pPr>
      <w:r w:rsidRPr="00E35926">
        <w:t xml:space="preserve">Aby bolo možné odhadnúť náklady na dané </w:t>
      </w:r>
      <w:r w:rsidR="00894D19">
        <w:t>etapy</w:t>
      </w:r>
      <w:r w:rsidRPr="00E35926">
        <w:t xml:space="preserve">, je potrebné stanoviť </w:t>
      </w:r>
      <w:r w:rsidR="00034A85" w:rsidRPr="00E35926">
        <w:t xml:space="preserve">sadzbu za MD pre jednotlivé pozície, ktoré sú plánované pre projekt. </w:t>
      </w:r>
      <w:r w:rsidR="00A10ABF" w:rsidRPr="00E35926">
        <w:t xml:space="preserve"> Následne sú</w:t>
      </w:r>
      <w:r w:rsidR="08C4C0EC" w:rsidRPr="00E35926">
        <w:t xml:space="preserve"> vypočítané</w:t>
      </w:r>
      <w:r w:rsidR="621F65CA" w:rsidRPr="00E35926">
        <w:t xml:space="preserve"> celkové</w:t>
      </w:r>
      <w:r w:rsidR="00BE1D33" w:rsidRPr="00E35926">
        <w:t xml:space="preserve"> plánované externé náklady </w:t>
      </w:r>
      <w:r w:rsidR="00A069E3">
        <w:t xml:space="preserve">na hlavné etapy </w:t>
      </w:r>
      <w:r w:rsidR="03292A94" w:rsidRPr="00E35926">
        <w:t>(</w:t>
      </w:r>
      <w:proofErr w:type="spellStart"/>
      <w:r w:rsidR="03292A94" w:rsidRPr="00E35926">
        <w:t>MDs</w:t>
      </w:r>
      <w:proofErr w:type="spellEnd"/>
      <w:r w:rsidR="03292A94" w:rsidRPr="00E35926">
        <w:t xml:space="preserve">) </w:t>
      </w:r>
      <w:r w:rsidR="00BE1D33" w:rsidRPr="00E35926">
        <w:t>projekt</w:t>
      </w:r>
      <w:r w:rsidR="00A069E3">
        <w:t>u</w:t>
      </w:r>
      <w:r w:rsidR="00BE1D33" w:rsidRPr="00E35926">
        <w:t xml:space="preserve"> – bunka </w:t>
      </w:r>
      <w:r w:rsidR="0012086C">
        <w:t>M</w:t>
      </w:r>
      <w:r w:rsidR="00BE1D33" w:rsidRPr="00E35926">
        <w:t>1</w:t>
      </w:r>
      <w:r w:rsidR="0012086C">
        <w:t xml:space="preserve"> (bez DPH)</w:t>
      </w:r>
      <w:r w:rsidR="00BE1D33" w:rsidRPr="00E35926">
        <w:t xml:space="preserve">. </w:t>
      </w:r>
      <w:r w:rsidR="004D2541">
        <w:t>Rovnako by stanovené hodnoty mali korešpondovať s</w:t>
      </w:r>
      <w:r w:rsidR="00A63125">
        <w:t xml:space="preserve"> limitmi stanovenými v rámci revízie výdavkov. Ak je hodnota vyššia, zobrazí sa oranžovo. </w:t>
      </w:r>
      <w:r w:rsidR="006769D1">
        <w:t>Hodnotu vyššiu ako je max sadzba, nie je možné zadať.</w:t>
      </w:r>
    </w:p>
    <w:p w14:paraId="33896272" w14:textId="55924844" w:rsidR="00BE1D33" w:rsidRPr="00E35926" w:rsidRDefault="00BE1D33" w:rsidP="00916AB4">
      <w:pPr>
        <w:ind w:left="432"/>
        <w:jc w:val="both"/>
      </w:pPr>
      <w:r w:rsidRPr="00E35926">
        <w:t xml:space="preserve">V tejto záložke je možné overiť aj </w:t>
      </w:r>
      <w:r w:rsidR="000E344B">
        <w:t xml:space="preserve">referenčné </w:t>
      </w:r>
      <w:r w:rsidRPr="00E35926">
        <w:t xml:space="preserve">limity počtu </w:t>
      </w:r>
      <w:proofErr w:type="spellStart"/>
      <w:r w:rsidRPr="00E35926">
        <w:t>MDs</w:t>
      </w:r>
      <w:proofErr w:type="spellEnd"/>
      <w:r w:rsidRPr="00E35926">
        <w:t xml:space="preserve"> pre jednotlivé pozície v stĺpci </w:t>
      </w:r>
      <w:r w:rsidR="000E344B">
        <w:t>W</w:t>
      </w:r>
      <w:r w:rsidRPr="00E35926">
        <w:t xml:space="preserve"> </w:t>
      </w:r>
      <w:r w:rsidR="0046643E" w:rsidRPr="00E35926">
        <w:t>–</w:t>
      </w:r>
      <w:r w:rsidRPr="00E35926">
        <w:t xml:space="preserve"> </w:t>
      </w:r>
      <w:r w:rsidR="0046643E" w:rsidRPr="00E35926">
        <w:t xml:space="preserve">Súlad s max, ktorý hovorí o tom, či je počet </w:t>
      </w:r>
      <w:proofErr w:type="spellStart"/>
      <w:r w:rsidR="0046643E" w:rsidRPr="00E35926">
        <w:t>MDs</w:t>
      </w:r>
      <w:proofErr w:type="spellEnd"/>
      <w:r w:rsidR="0046643E" w:rsidRPr="00E35926">
        <w:t xml:space="preserve"> pre danú pozíciu v</w:t>
      </w:r>
      <w:r w:rsidR="000E344B">
        <w:t xml:space="preserve"> referenčnom </w:t>
      </w:r>
      <w:r w:rsidR="0046643E" w:rsidRPr="00E35926">
        <w:t>limite, ktorý je stanovený pre danú pozíciu (</w:t>
      </w:r>
      <w:r w:rsidR="00C435A0" w:rsidRPr="00E35926">
        <w:t xml:space="preserve">stĺpec </w:t>
      </w:r>
      <w:r w:rsidR="000E344B">
        <w:t>T</w:t>
      </w:r>
      <w:r w:rsidR="00C435A0" w:rsidRPr="00E35926">
        <w:t xml:space="preserve"> – Max %</w:t>
      </w:r>
      <w:r w:rsidR="005503D7" w:rsidRPr="005503D7">
        <w:t xml:space="preserve"> v projekte na </w:t>
      </w:r>
      <w:r w:rsidR="0012086C">
        <w:t>hlavné etapy</w:t>
      </w:r>
      <w:r w:rsidR="00C435A0" w:rsidRPr="00E35926">
        <w:t>).</w:t>
      </w:r>
      <w:r w:rsidR="000E344B">
        <w:t xml:space="preserve"> Limit stanovuje všeobecnú referenčnú odporúčanú hodnotu pre projekty IT, ktorá však v špecifických a odôvodnených prípadoch nemusí byť dodržaná. V takých prípadoch sa v poznámke alebo </w:t>
      </w:r>
      <w:r w:rsidR="00B65D30">
        <w:t xml:space="preserve">na </w:t>
      </w:r>
      <w:r w:rsidR="000E344B">
        <w:t xml:space="preserve">inom vhodnom mieste projektovej dokumentácie uvedie relevantné vecné zdôvodnenie prekročenia referenčného limitu danej pozície.   </w:t>
      </w:r>
    </w:p>
    <w:p w14:paraId="389290F9" w14:textId="67EB2BA6" w:rsidR="00492D9E" w:rsidRPr="00E35926" w:rsidRDefault="00492D9E" w:rsidP="00B65D30">
      <w:pPr>
        <w:ind w:left="432"/>
        <w:jc w:val="both"/>
      </w:pPr>
      <w:r w:rsidRPr="00E35926">
        <w:t xml:space="preserve">Zároveň sú </w:t>
      </w:r>
      <w:r w:rsidR="00425956" w:rsidRPr="00E35926">
        <w:t xml:space="preserve">v stĺpci </w:t>
      </w:r>
      <w:r w:rsidR="005503D7">
        <w:t xml:space="preserve">S – </w:t>
      </w:r>
      <w:r w:rsidR="005503D7" w:rsidRPr="005503D7">
        <w:t xml:space="preserve">Sadzba - revízia výdavkov bez DPH </w:t>
      </w:r>
      <w:r w:rsidR="00425956" w:rsidRPr="00E35926">
        <w:t xml:space="preserve"> definované </w:t>
      </w:r>
      <w:r w:rsidR="003D7326">
        <w:t xml:space="preserve">referenčné </w:t>
      </w:r>
      <w:r w:rsidR="00425956" w:rsidRPr="00E35926">
        <w:t>hodnoty</w:t>
      </w:r>
      <w:r w:rsidR="008F257D" w:rsidRPr="00E35926">
        <w:t xml:space="preserve"> pre jednotlivé pozície, ktoré vzišli z revízie výdavkov</w:t>
      </w:r>
      <w:r w:rsidR="58250875" w:rsidRPr="00E35926">
        <w:t xml:space="preserve"> Informatizácia 2.0</w:t>
      </w:r>
      <w:r w:rsidR="003D7326">
        <w:t xml:space="preserve"> v znení neskorších zmien a analýz</w:t>
      </w:r>
      <w:r w:rsidR="008F257D" w:rsidRPr="00E35926">
        <w:t>. V prípade, ak Vami zadaná hodnota bude vyššia ako hodnota z revízie výdavkov</w:t>
      </w:r>
      <w:r w:rsidR="00761567" w:rsidRPr="00E35926">
        <w:t xml:space="preserve">, zobrazí sa suma oranžovou farbou. </w:t>
      </w:r>
      <w:r w:rsidR="003D7326" w:rsidRPr="003D7326">
        <w:t xml:space="preserve"> </w:t>
      </w:r>
      <w:r w:rsidR="003D7326">
        <w:t xml:space="preserve">Použitie vyššej ako referenčnej sadzby pri konkrétnej pozícii je možné, ale musí byť zdôvodnené </w:t>
      </w:r>
      <w:r w:rsidR="00B65D30">
        <w:t xml:space="preserve">vecnou analýzou a objektívnymi dôvodmi (konkrétne a presne definované dôvody ako napr. potreba vyššej </w:t>
      </w:r>
      <w:proofErr w:type="spellStart"/>
      <w:r w:rsidR="00B65D30">
        <w:t>seniority</w:t>
      </w:r>
      <w:proofErr w:type="spellEnd"/>
      <w:r w:rsidR="00B65D30">
        <w:t xml:space="preserve"> (v akej miere a prečo), nedostatok odborníkov v danej oblasti (aká oblasť, ako sa dá overiť, že je v danej oblasti nedostatok odborníkov, aké certifikácie sú potrebné), vyššia zložitosť vývoja IS (konkrétny programovací jazyk, v čom spočíva </w:t>
      </w:r>
      <w:proofErr w:type="spellStart"/>
      <w:r w:rsidR="00B65D30">
        <w:t>nadštandardnosť</w:t>
      </w:r>
      <w:proofErr w:type="spellEnd"/>
      <w:r w:rsidR="00B65D30">
        <w:t xml:space="preserve"> riešenia), neštandardné technológie (aké technológie, prečo sú neštandardné a prečo nie je možné nasadiť štandardné riešenie), atď. ) </w:t>
      </w:r>
      <w:r w:rsidR="003D7326">
        <w:t xml:space="preserve">a konzultované s dodávateľmi. Výsledky konzultácií (napr. vo forme podkladov z prípravných trhových konzultácií budú sprístupnené MIRRI SR a ÚHP MF SR. Oprávnenosť vyššej sadzby na základe týchto podkladov </w:t>
      </w:r>
      <w:r w:rsidR="00B65D30">
        <w:t xml:space="preserve">okrem objednávateľa </w:t>
      </w:r>
      <w:r w:rsidR="003D7326">
        <w:t>posúdi aj MIRRI SR, resp. ÚHP MF SR. Samotné uskutočnenie prípravných</w:t>
      </w:r>
      <w:r w:rsidR="00B65D30">
        <w:t xml:space="preserve"> </w:t>
      </w:r>
      <w:r w:rsidR="003D7326">
        <w:t>trhových konzultácií nie je postačujúcou podmienkou vyšších sadzieb ako v referenčnom cenníku</w:t>
      </w:r>
      <w:r w:rsidR="00B65D30">
        <w:t>.</w:t>
      </w:r>
    </w:p>
    <w:p w14:paraId="69D066F6" w14:textId="52BE5702" w:rsidR="00C435A0" w:rsidRDefault="00C435A0" w:rsidP="00916AB4">
      <w:pPr>
        <w:ind w:left="432"/>
        <w:jc w:val="both"/>
      </w:pPr>
      <w:r w:rsidRPr="00E35926">
        <w:t>Hodnoty z tejto záložky budú použité v záložke Rozpočet – Vývoj aplikácii.</w:t>
      </w:r>
    </w:p>
    <w:p w14:paraId="6B1CD019" w14:textId="43F65C11" w:rsidR="00031859" w:rsidRDefault="00031859" w:rsidP="00916AB4">
      <w:pPr>
        <w:ind w:left="432"/>
        <w:jc w:val="both"/>
      </w:pPr>
      <w:r>
        <w:t>Rovnako je možné kalkulovať aj náklady na zabezpečenie externých procesov v</w:t>
      </w:r>
      <w:r w:rsidR="00894D19">
        <w:t xml:space="preserve"> podporných </w:t>
      </w:r>
      <w:r>
        <w:t>oblasti</w:t>
      </w:r>
      <w:r w:rsidR="00894D19">
        <w:t>ach pre hlavné etapy realizácie</w:t>
      </w:r>
      <w:r w:rsidR="0074215B">
        <w:t>:</w:t>
      </w:r>
    </w:p>
    <w:p w14:paraId="26670BA7" w14:textId="77777777" w:rsidR="0074215B" w:rsidRDefault="0074215B" w:rsidP="00CA223C">
      <w:pPr>
        <w:pStyle w:val="Odsekzoznamu"/>
        <w:numPr>
          <w:ilvl w:val="0"/>
          <w:numId w:val="39"/>
        </w:numPr>
        <w:jc w:val="both"/>
      </w:pPr>
      <w:r>
        <w:t>Projektové riadenie</w:t>
      </w:r>
    </w:p>
    <w:p w14:paraId="177E457D" w14:textId="25C7974C" w:rsidR="0074215B" w:rsidRDefault="0074215B" w:rsidP="00CA223C">
      <w:pPr>
        <w:pStyle w:val="Odsekzoznamu"/>
        <w:numPr>
          <w:ilvl w:val="0"/>
          <w:numId w:val="39"/>
        </w:numPr>
        <w:jc w:val="both"/>
      </w:pPr>
      <w:r>
        <w:t>Externá publicita a informovanosť</w:t>
      </w:r>
    </w:p>
    <w:p w14:paraId="052C5B48" w14:textId="1CE84448" w:rsidR="0074215B" w:rsidRDefault="0074215B" w:rsidP="0074215B">
      <w:pPr>
        <w:ind w:left="426"/>
        <w:jc w:val="both"/>
      </w:pPr>
      <w:r>
        <w:t>Postup je nasledovný</w:t>
      </w:r>
      <w:r w:rsidR="00D13CE2">
        <w:t>:</w:t>
      </w:r>
    </w:p>
    <w:p w14:paraId="15904830" w14:textId="5D36CD11" w:rsidR="00D13CE2" w:rsidRDefault="0080684D" w:rsidP="00CA223C">
      <w:pPr>
        <w:pStyle w:val="Odsekzoznamu"/>
        <w:numPr>
          <w:ilvl w:val="0"/>
          <w:numId w:val="39"/>
        </w:numPr>
        <w:jc w:val="both"/>
      </w:pPr>
      <w:r>
        <w:lastRenderedPageBreak/>
        <w:t xml:space="preserve">Stanoví sa počet mesiacov trvania </w:t>
      </w:r>
      <w:r w:rsidR="00894D19">
        <w:t>podpornej oblasti</w:t>
      </w:r>
    </w:p>
    <w:p w14:paraId="6DB7B49E" w14:textId="1A65FDAA" w:rsidR="0080684D" w:rsidRDefault="0080684D" w:rsidP="00CA223C">
      <w:pPr>
        <w:pStyle w:val="Odsekzoznamu"/>
        <w:numPr>
          <w:ilvl w:val="0"/>
          <w:numId w:val="39"/>
        </w:numPr>
        <w:jc w:val="both"/>
      </w:pPr>
      <w:r>
        <w:t xml:space="preserve">Vyberie sa pozícia, ktorá bude v rámci </w:t>
      </w:r>
      <w:r w:rsidR="00894D19">
        <w:t>podpornej oblasti</w:t>
      </w:r>
      <w:r>
        <w:t xml:space="preserve"> potrebná</w:t>
      </w:r>
    </w:p>
    <w:p w14:paraId="6D15DDDF" w14:textId="55C1193B" w:rsidR="009675EE" w:rsidRDefault="009675EE" w:rsidP="00CA223C">
      <w:pPr>
        <w:pStyle w:val="Odsekzoznamu"/>
        <w:numPr>
          <w:ilvl w:val="0"/>
          <w:numId w:val="39"/>
        </w:numPr>
        <w:jc w:val="both"/>
      </w:pPr>
      <w:r>
        <w:t xml:space="preserve">Stanoví sa počet FTE danej pozície na </w:t>
      </w:r>
      <w:r w:rsidR="003B7EDD">
        <w:t xml:space="preserve">podpornej </w:t>
      </w:r>
      <w:r w:rsidR="00894D19">
        <w:t>oblasti</w:t>
      </w:r>
      <w:r>
        <w:t xml:space="preserve"> (hodnota nemusí byť celé číslo ale aj desatinné pre prípad, že napr. je potrebné len 0,5 FTE projektového manažéra.</w:t>
      </w:r>
    </w:p>
    <w:p w14:paraId="2448CDCF" w14:textId="6BF1C84B" w:rsidR="009675EE" w:rsidRDefault="009326B4" w:rsidP="00CA223C">
      <w:pPr>
        <w:pStyle w:val="Odsekzoznamu"/>
        <w:numPr>
          <w:ilvl w:val="0"/>
          <w:numId w:val="39"/>
        </w:numPr>
        <w:jc w:val="both"/>
      </w:pPr>
      <w:r>
        <w:t>Pre vybrané pozície je možné definovať sadzby</w:t>
      </w:r>
      <w:r w:rsidR="00BB4872">
        <w:t xml:space="preserve">, ktoré budú použité na prepočet nákladov </w:t>
      </w:r>
    </w:p>
    <w:p w14:paraId="696032C3" w14:textId="359DD99C" w:rsidR="00BB4872" w:rsidRDefault="00BB4872" w:rsidP="00CA223C">
      <w:pPr>
        <w:pStyle w:val="Odsekzoznamu"/>
        <w:numPr>
          <w:ilvl w:val="0"/>
          <w:numId w:val="39"/>
        </w:numPr>
        <w:jc w:val="both"/>
      </w:pPr>
      <w:r>
        <w:t xml:space="preserve">Ak nevyhovujú pozície </w:t>
      </w:r>
      <w:r w:rsidR="00762B0A">
        <w:t xml:space="preserve">pre realizované </w:t>
      </w:r>
      <w:r w:rsidR="003B7EDD">
        <w:t xml:space="preserve">podporné </w:t>
      </w:r>
      <w:r w:rsidR="00894D19">
        <w:t>oblasti</w:t>
      </w:r>
      <w:r w:rsidR="00762B0A">
        <w:t xml:space="preserve">, je možné pozíciu doplniť a stanoviť osobitnú sadzbu pre danú pozíciu. </w:t>
      </w:r>
    </w:p>
    <w:p w14:paraId="40F14ECF" w14:textId="67278DCB" w:rsidR="00762B0A" w:rsidRPr="00E35926" w:rsidRDefault="00762B0A" w:rsidP="00FF02FD">
      <w:pPr>
        <w:ind w:left="426"/>
        <w:jc w:val="both"/>
      </w:pPr>
      <w:r>
        <w:t>Hodnoty sa použijú v záložke TCO TO BE – SW v časti Projektový manažment a Publicita projektu</w:t>
      </w:r>
    </w:p>
    <w:p w14:paraId="7B0AE8A5" w14:textId="28E9448E" w:rsidR="00C435A0" w:rsidRPr="00E35926" w:rsidRDefault="00134DC7" w:rsidP="00CA223C">
      <w:pPr>
        <w:pStyle w:val="Odsekzoznamu"/>
        <w:numPr>
          <w:ilvl w:val="0"/>
          <w:numId w:val="5"/>
        </w:numPr>
        <w:ind w:left="426"/>
        <w:jc w:val="both"/>
      </w:pPr>
      <w:r w:rsidRPr="00E35926">
        <w:t>POZICIE_INT</w:t>
      </w:r>
      <w:r w:rsidR="3F9AB27F" w:rsidRPr="00E35926">
        <w:t>E</w:t>
      </w:r>
      <w:r w:rsidRPr="00E35926">
        <w:t>RNE – táto záložka slúži na stanovenie potreby interných zdrojov, ktoré sú predpokladané v</w:t>
      </w:r>
      <w:r w:rsidR="00FC6A21" w:rsidRPr="00E35926">
        <w:t> </w:t>
      </w:r>
      <w:r w:rsidRPr="00E35926">
        <w:t>projekte</w:t>
      </w:r>
      <w:r w:rsidR="00FC6A21" w:rsidRPr="00E35926">
        <w:t>, pričom</w:t>
      </w:r>
      <w:r w:rsidR="00BC49A6">
        <w:t xml:space="preserve"> </w:t>
      </w:r>
      <w:r w:rsidR="70E5972B" w:rsidRPr="00E35926">
        <w:t>ide</w:t>
      </w:r>
      <w:r w:rsidR="00FC6A21" w:rsidRPr="00E35926">
        <w:t xml:space="preserve"> o výber pozícií z číselníka pozíci</w:t>
      </w:r>
      <w:r w:rsidR="7591E085" w:rsidRPr="00E35926">
        <w:t>í</w:t>
      </w:r>
      <w:r w:rsidR="00FC6A21" w:rsidRPr="00E35926">
        <w:t xml:space="preserve">. Rovnako je možné pozície aj pridávať, ak definícia pozícií v číselníku nie je vyhovujúca. </w:t>
      </w:r>
    </w:p>
    <w:p w14:paraId="62F15D85" w14:textId="6D10BE7D" w:rsidR="00C34285" w:rsidRDefault="00944ABB" w:rsidP="00944ABB">
      <w:pPr>
        <w:ind w:left="426"/>
        <w:jc w:val="both"/>
      </w:pPr>
      <w:r w:rsidRPr="00E35926">
        <w:t xml:space="preserve">V prvom kroku je potrebné v číselníku pozícií vybrať </w:t>
      </w:r>
      <w:r w:rsidR="00C668B1" w:rsidRPr="00E35926">
        <w:t xml:space="preserve">pozície, ktoré budú v projekte použité a stanoviť počet pozícií, s ktorými sa v projekte počíta – stĺpec O – Počet pozícií. Rovnako je potrebné stanoviť hodinovú sadzbu pre danú pozíciu, pričom </w:t>
      </w:r>
      <w:r w:rsidR="121756B5" w:rsidRPr="00E35926">
        <w:t>ide</w:t>
      </w:r>
      <w:r w:rsidR="00C668B1" w:rsidRPr="00E35926">
        <w:t xml:space="preserve"> o hrubú mzdu</w:t>
      </w:r>
      <w:r w:rsidR="00C34285">
        <w:t>. Rovnako je potrebné stanoviť aj:</w:t>
      </w:r>
    </w:p>
    <w:p w14:paraId="79CE8573" w14:textId="10E53456" w:rsidR="00C34285" w:rsidRDefault="00C34285" w:rsidP="00CA223C">
      <w:pPr>
        <w:pStyle w:val="Odsekzoznamu"/>
        <w:numPr>
          <w:ilvl w:val="0"/>
          <w:numId w:val="39"/>
        </w:numPr>
        <w:jc w:val="both"/>
      </w:pPr>
      <w:r>
        <w:t>Koeficient odvodov</w:t>
      </w:r>
      <w:r w:rsidR="00962D8F">
        <w:t xml:space="preserve"> zamestnávateľa</w:t>
      </w:r>
      <w:r>
        <w:t>, ktorého hodnota vstupuje do výpočtu výšky nákladov na danú pozíciu (štandardná sadzba vo verenej správe je 0,3</w:t>
      </w:r>
      <w:r w:rsidR="00962D8F">
        <w:t>5</w:t>
      </w:r>
      <w:r>
        <w:t>95</w:t>
      </w:r>
      <w:r w:rsidR="00962D8F">
        <w:t xml:space="preserve"> (bez platieb do garančného fondu), ktorá je </w:t>
      </w:r>
      <w:proofErr w:type="spellStart"/>
      <w:r w:rsidR="00962D8F">
        <w:t>predvyplnená</w:t>
      </w:r>
      <w:proofErr w:type="spellEnd"/>
      <w:r w:rsidR="00962D8F">
        <w:t xml:space="preserve"> alebo 0,362 (pri platbách do garančného fondu)</w:t>
      </w:r>
      <w:r>
        <w:t>)</w:t>
      </w:r>
    </w:p>
    <w:p w14:paraId="6C8BF6C1" w14:textId="618E2050" w:rsidR="00944ABB" w:rsidRPr="00E35926" w:rsidRDefault="00AA51BB" w:rsidP="00CA223C">
      <w:pPr>
        <w:pStyle w:val="Odsekzoznamu"/>
        <w:numPr>
          <w:ilvl w:val="0"/>
          <w:numId w:val="39"/>
        </w:numPr>
        <w:jc w:val="both"/>
      </w:pPr>
      <w:r>
        <w:t xml:space="preserve">Odmeny v %, pričom sa jedná o % stanovenie odmeny pre danú pozíciu. Pre projekty </w:t>
      </w:r>
      <w:r w:rsidR="00B876D2">
        <w:t>EŠIF (Program Slovensko)</w:t>
      </w:r>
      <w:r>
        <w:t xml:space="preserve"> </w:t>
      </w:r>
      <w:r w:rsidR="00B876D2">
        <w:t xml:space="preserve">sú odmeny </w:t>
      </w:r>
      <w:r w:rsidR="0096534E">
        <w:t>pre odborných zamestnancov IT (pracujúcich na hlavných et</w:t>
      </w:r>
      <w:r w:rsidR="003B7EDD">
        <w:t>apách</w:t>
      </w:r>
      <w:r w:rsidR="0096534E">
        <w:t xml:space="preserve"> realizačnej fázy projektu) </w:t>
      </w:r>
      <w:r w:rsidR="00B876D2">
        <w:t xml:space="preserve">súčasťou </w:t>
      </w:r>
      <w:r w:rsidR="0096534E">
        <w:t xml:space="preserve">maximálnej stanovenej hodinovej sadzbe bez odvodov zamestnávateľa vo výške 25 € </w:t>
      </w:r>
      <w:r>
        <w:t xml:space="preserve">. Táto hodnota taktiež vstupuje do finálnych nákladov na danú pozíciu. </w:t>
      </w:r>
      <w:r w:rsidR="00C668B1" w:rsidRPr="00E35926">
        <w:t xml:space="preserve"> </w:t>
      </w:r>
    </w:p>
    <w:p w14:paraId="50862AD8" w14:textId="09754A7D" w:rsidR="000B1299" w:rsidRPr="00E35926" w:rsidRDefault="000B1299" w:rsidP="00944ABB">
      <w:pPr>
        <w:ind w:left="426"/>
        <w:jc w:val="both"/>
      </w:pPr>
      <w:r w:rsidRPr="00E35926">
        <w:t xml:space="preserve">Následne je potrebné stanoviť trvanie jednotlivých </w:t>
      </w:r>
      <w:r w:rsidR="00B21775">
        <w:t>etáp</w:t>
      </w:r>
      <w:r w:rsidRPr="00E35926">
        <w:t xml:space="preserve">, pričom </w:t>
      </w:r>
      <w:r w:rsidR="533DC90D" w:rsidRPr="00E35926">
        <w:t xml:space="preserve">ide </w:t>
      </w:r>
      <w:r w:rsidRPr="00E35926">
        <w:t xml:space="preserve">o trvanie v mesiacoch. </w:t>
      </w:r>
    </w:p>
    <w:p w14:paraId="46268D7D" w14:textId="20595883" w:rsidR="005D3918" w:rsidRPr="00E35926" w:rsidRDefault="005D3918" w:rsidP="00944ABB">
      <w:pPr>
        <w:ind w:left="426"/>
        <w:jc w:val="both"/>
      </w:pPr>
      <w:r w:rsidRPr="00E35926">
        <w:t xml:space="preserve">Pre každú </w:t>
      </w:r>
      <w:r w:rsidR="003B7EDD">
        <w:t>etapu</w:t>
      </w:r>
      <w:r w:rsidRPr="00E35926">
        <w:t xml:space="preserve"> je možné vybrať pozície, ktoré sa na nej budú podieľať, pričom pozície sa vyberajú z číselníka pozícií. Ku každej pozíci</w:t>
      </w:r>
      <w:r w:rsidR="01B2E06C" w:rsidRPr="00E35926">
        <w:t>i</w:t>
      </w:r>
      <w:r w:rsidRPr="00E35926">
        <w:t xml:space="preserve"> v danej </w:t>
      </w:r>
      <w:r w:rsidR="003B7EDD">
        <w:t>etape</w:t>
      </w:r>
      <w:r w:rsidRPr="00E35926">
        <w:t xml:space="preserve"> je potrebné stanoviť, aký</w:t>
      </w:r>
      <w:r w:rsidR="68D2A0AB" w:rsidRPr="00E35926">
        <w:t>m</w:t>
      </w:r>
      <w:r w:rsidRPr="00E35926">
        <w:t xml:space="preserve"> % sa bude na danej </w:t>
      </w:r>
      <w:r w:rsidR="003B7EDD">
        <w:t>etape</w:t>
      </w:r>
      <w:r w:rsidRPr="00E35926">
        <w:t xml:space="preserve"> podieľať. </w:t>
      </w:r>
      <w:r w:rsidR="481C71A9" w:rsidRPr="00E35926">
        <w:t>Ide</w:t>
      </w:r>
      <w:r w:rsidRPr="00E35926">
        <w:t xml:space="preserve"> o „</w:t>
      </w:r>
      <w:proofErr w:type="spellStart"/>
      <w:r w:rsidRPr="00E35926">
        <w:t>utilizáciu</w:t>
      </w:r>
      <w:proofErr w:type="spellEnd"/>
      <w:r w:rsidRPr="00E35926">
        <w:t xml:space="preserve">“ </w:t>
      </w:r>
      <w:r w:rsidR="008A1D8E" w:rsidRPr="00E35926">
        <w:t>danej pozície v </w:t>
      </w:r>
      <w:r w:rsidR="003B7EDD">
        <w:t>etape</w:t>
      </w:r>
      <w:r w:rsidR="008A1D8E" w:rsidRPr="00E35926">
        <w:t xml:space="preserve">. </w:t>
      </w:r>
      <w:r w:rsidR="00ED5D50" w:rsidRPr="00E35926">
        <w:t>Suma % sa NEMUSÍ rovnať 100%</w:t>
      </w:r>
      <w:r w:rsidR="458F791F" w:rsidRPr="00E35926">
        <w:t>,</w:t>
      </w:r>
      <w:r w:rsidR="00ED5D50" w:rsidRPr="00E35926">
        <w:t xml:space="preserve"> lebo sa jedná o využitie danej pozície na </w:t>
      </w:r>
      <w:r w:rsidR="003B7EDD">
        <w:t>etape</w:t>
      </w:r>
      <w:r w:rsidR="00ED5D50" w:rsidRPr="00E35926">
        <w:t>.</w:t>
      </w:r>
    </w:p>
    <w:p w14:paraId="500ED943" w14:textId="77777777" w:rsidR="00F720C7" w:rsidRPr="00E35926" w:rsidRDefault="00F720C7" w:rsidP="00944ABB">
      <w:pPr>
        <w:ind w:left="426"/>
        <w:jc w:val="both"/>
      </w:pPr>
      <w:r w:rsidRPr="00E35926">
        <w:t xml:space="preserve">Na základe takto stanovených parametrov sa prekalkulujú odhadované osobné náklady na </w:t>
      </w:r>
      <w:r w:rsidR="005F0089" w:rsidRPr="00E35926">
        <w:t>interné zdroje, pričom tieto sú použité do:</w:t>
      </w:r>
    </w:p>
    <w:p w14:paraId="64B1CBE9" w14:textId="1EA56D83" w:rsidR="005F0089" w:rsidRPr="00E35926" w:rsidRDefault="005F0089" w:rsidP="00CA223C">
      <w:pPr>
        <w:pStyle w:val="Odsekzoznamu"/>
        <w:numPr>
          <w:ilvl w:val="0"/>
          <w:numId w:val="2"/>
        </w:numPr>
        <w:ind w:left="851"/>
        <w:jc w:val="both"/>
      </w:pPr>
      <w:r w:rsidRPr="00E35926">
        <w:t>Zd</w:t>
      </w:r>
      <w:r w:rsidR="005149BB" w:rsidRPr="00E35926">
        <w:t>r</w:t>
      </w:r>
      <w:r w:rsidRPr="00E35926">
        <w:t xml:space="preserve">oje hlavných </w:t>
      </w:r>
      <w:r w:rsidR="0096534E">
        <w:t xml:space="preserve">etáp realizačnej fázy projektu </w:t>
      </w:r>
      <w:r w:rsidR="005149BB" w:rsidRPr="00E35926">
        <w:t>(analýza a dizajn, ..., nasadenie)</w:t>
      </w:r>
      <w:r w:rsidRPr="00E35926">
        <w:t xml:space="preserve"> najprv do </w:t>
      </w:r>
      <w:r w:rsidR="00E524E6" w:rsidRPr="00E35926">
        <w:t>Rozpočet</w:t>
      </w:r>
      <w:r w:rsidR="00811EBC" w:rsidRPr="00E35926">
        <w:t xml:space="preserve"> – </w:t>
      </w:r>
      <w:r w:rsidR="00E524E6" w:rsidRPr="00E35926">
        <w:t>Vývoj</w:t>
      </w:r>
      <w:r w:rsidR="00811EBC" w:rsidRPr="00E35926">
        <w:t xml:space="preserve"> </w:t>
      </w:r>
      <w:r w:rsidR="00E524E6" w:rsidRPr="00E35926">
        <w:t>aplikácii</w:t>
      </w:r>
    </w:p>
    <w:p w14:paraId="5B60EC46" w14:textId="4B66FED9" w:rsidR="00434A58" w:rsidRPr="00E35926" w:rsidRDefault="00811EBC" w:rsidP="00434A58">
      <w:pPr>
        <w:pStyle w:val="Odsekzoznamu"/>
        <w:numPr>
          <w:ilvl w:val="0"/>
          <w:numId w:val="2"/>
        </w:numPr>
        <w:ind w:left="851"/>
        <w:jc w:val="both"/>
      </w:pPr>
      <w:r w:rsidRPr="00E35926">
        <w:t xml:space="preserve">Zdroje podporných </w:t>
      </w:r>
      <w:r w:rsidR="003B7EDD">
        <w:t>oblastí</w:t>
      </w:r>
      <w:r w:rsidRPr="00E35926">
        <w:t xml:space="preserve"> (</w:t>
      </w:r>
      <w:r w:rsidR="005149BB" w:rsidRPr="00E35926">
        <w:t>Projektové</w:t>
      </w:r>
      <w:r w:rsidRPr="00E35926">
        <w:t xml:space="preserve"> </w:t>
      </w:r>
      <w:r w:rsidR="005149BB" w:rsidRPr="00E35926">
        <w:t>riadenie</w:t>
      </w:r>
      <w:r w:rsidR="00DE7FBA">
        <w:t xml:space="preserve">, Publicita a </w:t>
      </w:r>
      <w:proofErr w:type="spellStart"/>
      <w:r w:rsidR="00DE7FBA">
        <w:t>infomovanosť</w:t>
      </w:r>
      <w:proofErr w:type="spellEnd"/>
      <w:r w:rsidRPr="00E35926">
        <w:t xml:space="preserve">) priamo do </w:t>
      </w:r>
      <w:r w:rsidR="005149BB" w:rsidRPr="00E35926">
        <w:t xml:space="preserve">TCO TO BE </w:t>
      </w:r>
      <w:r w:rsidR="000F09EC" w:rsidRPr="00E35926">
        <w:t>–</w:t>
      </w:r>
      <w:r w:rsidR="005149BB" w:rsidRPr="00E35926">
        <w:t xml:space="preserve"> SW</w:t>
      </w:r>
    </w:p>
    <w:p w14:paraId="796EEB56" w14:textId="439235F9" w:rsidR="00434A58" w:rsidRDefault="00434A58" w:rsidP="000120E3">
      <w:pPr>
        <w:pStyle w:val="Odsekzoznamu"/>
        <w:ind w:left="426"/>
        <w:jc w:val="both"/>
      </w:pPr>
      <w:r>
        <w:t xml:space="preserve">Obdobne ako pre externé procesy v bode 2 vyššie </w:t>
      </w:r>
      <w:r w:rsidRPr="00434A58">
        <w:t xml:space="preserve">je možné kalkulovať aj náklady na zabezpečenie </w:t>
      </w:r>
      <w:r>
        <w:t xml:space="preserve">interných </w:t>
      </w:r>
      <w:r w:rsidRPr="00434A58">
        <w:t>procesov v  podporných oblastiach pre hlavné etapy realizácie</w:t>
      </w:r>
      <w:r>
        <w:t xml:space="preserve"> vykonávané internými kapacitami.</w:t>
      </w:r>
    </w:p>
    <w:p w14:paraId="4DB44078" w14:textId="77777777" w:rsidR="00434A58" w:rsidRDefault="00434A58" w:rsidP="000120E3">
      <w:pPr>
        <w:pStyle w:val="Odsekzoznamu"/>
        <w:ind w:left="426"/>
        <w:jc w:val="both"/>
      </w:pPr>
    </w:p>
    <w:p w14:paraId="0989DC1A" w14:textId="1276ADEE" w:rsidR="00434A58" w:rsidRDefault="00434A58" w:rsidP="000120E3">
      <w:pPr>
        <w:pStyle w:val="Odsekzoznamu"/>
        <w:ind w:left="426"/>
        <w:jc w:val="both"/>
      </w:pPr>
      <w:r>
        <w:t>Pre projekty EŠIF (Program Slovensko) je v</w:t>
      </w:r>
      <w:r w:rsidR="00EC0968">
        <w:t xml:space="preserve"> tejto </w:t>
      </w:r>
      <w:r>
        <w:t>záložke pre podporné oblasti (používaný aj pojem „nepriame výdavky“) Projektového riadenia a</w:t>
      </w:r>
      <w:r w:rsidR="00EC0968">
        <w:t> Publicity a informovanosti vytvorený pomocný riadok (aktivovaný len pri uplatnení zdroja financovania z Programu Slovensko) pre uplatnenie paušálnej sadzby na nepriame výdavky podľa článku 54 písm. a) všeobecného nariadenia vo výške 7 % (</w:t>
      </w:r>
      <w:r w:rsidR="00422180">
        <w:t xml:space="preserve">skupina výdavkov </w:t>
      </w:r>
      <w:r w:rsidR="00EC0968">
        <w:t xml:space="preserve">– 907), ten slúži ako referenčná </w:t>
      </w:r>
      <w:r w:rsidR="00422180">
        <w:t xml:space="preserve">hodnota vypočítaná pre účel uplatnenia </w:t>
      </w:r>
      <w:r w:rsidR="00422180">
        <w:lastRenderedPageBreak/>
        <w:t>v Žiadosti o poskytnutie NFP</w:t>
      </w:r>
      <w:r w:rsidR="00EC0968">
        <w:t>.</w:t>
      </w:r>
      <w:r w:rsidR="00422180">
        <w:t xml:space="preserve"> V prípade konkretizácie všetkých známych pozícii a ich výdavkov v podporných oblastiach či už v externej alebo internej réžii</w:t>
      </w:r>
      <w:r w:rsidR="00CF2814">
        <w:t xml:space="preserve"> je pre účel kontroly zostatku uvedený aj riadok </w:t>
      </w:r>
      <w:proofErr w:type="spellStart"/>
      <w:r w:rsidR="00CF2814">
        <w:t>Saldokonta</w:t>
      </w:r>
      <w:proofErr w:type="spellEnd"/>
      <w:r w:rsidR="00CF2814">
        <w:t>, keďže paušál je pre IT projekty možné uplatniť len v stanovenej výške 7 %.</w:t>
      </w:r>
      <w:r w:rsidR="00EC0968">
        <w:t xml:space="preserve"> </w:t>
      </w:r>
      <w:r>
        <w:t xml:space="preserve"> </w:t>
      </w:r>
    </w:p>
    <w:p w14:paraId="1F5497C4" w14:textId="77777777" w:rsidR="00434A58" w:rsidRDefault="00434A58" w:rsidP="000120E3">
      <w:pPr>
        <w:pStyle w:val="Odsekzoznamu"/>
        <w:ind w:left="426"/>
        <w:jc w:val="both"/>
      </w:pPr>
    </w:p>
    <w:p w14:paraId="5B2B50A8" w14:textId="494BB6E1" w:rsidR="000F09EC" w:rsidRPr="00E35926" w:rsidRDefault="00E524E6" w:rsidP="00CA223C">
      <w:pPr>
        <w:pStyle w:val="Odsekzoznamu"/>
        <w:numPr>
          <w:ilvl w:val="0"/>
          <w:numId w:val="5"/>
        </w:numPr>
        <w:ind w:left="426"/>
        <w:jc w:val="both"/>
      </w:pPr>
      <w:r w:rsidRPr="00E35926">
        <w:t>Rozpočet</w:t>
      </w:r>
      <w:r w:rsidR="000F09EC" w:rsidRPr="00E35926">
        <w:t xml:space="preserve"> – </w:t>
      </w:r>
      <w:r w:rsidRPr="00E35926">
        <w:t>Vývoj</w:t>
      </w:r>
      <w:r w:rsidR="000F09EC" w:rsidRPr="00E35926">
        <w:t xml:space="preserve"> </w:t>
      </w:r>
      <w:r w:rsidRPr="00E35926">
        <w:t>aplikácii</w:t>
      </w:r>
      <w:r w:rsidR="002A6616" w:rsidRPr="00E35926">
        <w:t xml:space="preserve"> – </w:t>
      </w:r>
      <w:r w:rsidR="2C6F2365" w:rsidRPr="00E35926">
        <w:t>ide</w:t>
      </w:r>
      <w:r w:rsidR="002A6616" w:rsidRPr="00E35926">
        <w:t xml:space="preserve"> o sumarizáciu nákladov na vývoj aplikáci</w:t>
      </w:r>
      <w:r w:rsidR="0C8BDE82" w:rsidRPr="00E35926">
        <w:t>í</w:t>
      </w:r>
      <w:r w:rsidR="002A6616" w:rsidRPr="00E35926">
        <w:t xml:space="preserve"> po moduloch a </w:t>
      </w:r>
      <w:r w:rsidR="003B7EDD">
        <w:t>etapách</w:t>
      </w:r>
      <w:r w:rsidR="002A6616" w:rsidRPr="00E35926">
        <w:t xml:space="preserve"> projektu. V tejto časti je potrebné len v</w:t>
      </w:r>
      <w:r w:rsidR="00A237BC" w:rsidRPr="00E35926">
        <w:t xml:space="preserve"> stĺpci B – MODUL – vybrať všetky moduly, ktorých sa týka vývoj aplikácii a teda boli pre </w:t>
      </w:r>
      <w:proofErr w:type="spellStart"/>
      <w:r w:rsidR="00A237BC" w:rsidRPr="00E35926">
        <w:t>ne</w:t>
      </w:r>
      <w:proofErr w:type="spellEnd"/>
      <w:r w:rsidR="00A237BC" w:rsidRPr="00E35926">
        <w:t xml:space="preserve"> kalkulované náklady. Keďže </w:t>
      </w:r>
      <w:r w:rsidR="4A8033B7" w:rsidRPr="00E35926">
        <w:t>ide</w:t>
      </w:r>
      <w:r w:rsidR="00A237BC" w:rsidRPr="00E35926">
        <w:t xml:space="preserve"> </w:t>
      </w:r>
      <w:r w:rsidR="73E627B1" w:rsidRPr="00E35926">
        <w:t xml:space="preserve">o </w:t>
      </w:r>
      <w:r w:rsidR="00A237BC" w:rsidRPr="00E35926">
        <w:t xml:space="preserve">„databázový“ zápis, musí byť modul uvedený 4 krát ku každej </w:t>
      </w:r>
      <w:r w:rsidR="00565D12" w:rsidRPr="00E35926">
        <w:t>fáze projektu</w:t>
      </w:r>
      <w:r w:rsidR="00A237BC" w:rsidRPr="00E35926">
        <w:t xml:space="preserve">. </w:t>
      </w:r>
      <w:r w:rsidR="00A4708B" w:rsidRPr="00E35926">
        <w:t>Je potrebné si dať pozor</w:t>
      </w:r>
      <w:r w:rsidR="180A90A4" w:rsidRPr="00E35926">
        <w:t>,</w:t>
      </w:r>
      <w:r w:rsidR="00A4708B" w:rsidRPr="00E35926">
        <w:t xml:space="preserve"> aby neboli moduly pomiešané, lebo na základe kombinácie Modul a Aktivita sa prenášajú jednotlivé </w:t>
      </w:r>
      <w:r w:rsidR="00935454" w:rsidRPr="00E35926">
        <w:t xml:space="preserve">dáta do šedých polí. </w:t>
      </w:r>
    </w:p>
    <w:p w14:paraId="27C21C31" w14:textId="78B3ACBA" w:rsidR="00935454" w:rsidRPr="00E35926" w:rsidRDefault="00935454" w:rsidP="00935454">
      <w:pPr>
        <w:ind w:left="426"/>
        <w:jc w:val="both"/>
      </w:pPr>
      <w:r w:rsidRPr="00E35926">
        <w:t>V tejto časti je možné využiť žlté polia na prípadný popis modulov</w:t>
      </w:r>
      <w:r w:rsidR="2ADCA0D8" w:rsidRPr="00E35926">
        <w:t xml:space="preserve"> ( stĺpec D) </w:t>
      </w:r>
      <w:r w:rsidRPr="00E35926">
        <w:t>, ak je to potrebné</w:t>
      </w:r>
      <w:r w:rsidR="0093476C" w:rsidRPr="00E35926">
        <w:t>, resp. je možné uviesť poznámku k danému modulu a </w:t>
      </w:r>
      <w:r w:rsidR="003B7EDD">
        <w:t>etape</w:t>
      </w:r>
      <w:r w:rsidR="0093476C" w:rsidRPr="00E35926">
        <w:t xml:space="preserve">. </w:t>
      </w:r>
    </w:p>
    <w:p w14:paraId="5CC05180" w14:textId="77777777" w:rsidR="0093476C" w:rsidRPr="00E35926" w:rsidRDefault="0093476C" w:rsidP="00935454">
      <w:pPr>
        <w:ind w:left="426"/>
        <w:jc w:val="both"/>
      </w:pPr>
      <w:r w:rsidRPr="00E35926">
        <w:t>Z tejto záložky sa prenášajú náklady do TCO TO BE – SW do:</w:t>
      </w:r>
    </w:p>
    <w:p w14:paraId="59038333" w14:textId="77777777" w:rsidR="0093476C" w:rsidRPr="00E35926" w:rsidRDefault="009A4E5F" w:rsidP="00CA223C">
      <w:pPr>
        <w:pStyle w:val="Odsekzoznamu"/>
        <w:numPr>
          <w:ilvl w:val="0"/>
          <w:numId w:val="2"/>
        </w:numPr>
        <w:ind w:left="709"/>
        <w:jc w:val="both"/>
      </w:pPr>
      <w:r w:rsidRPr="00E35926">
        <w:t>Vytvorenie aplikácie – externé náklady, nákladové položka 013 Softvér</w:t>
      </w:r>
    </w:p>
    <w:p w14:paraId="76CD2459" w14:textId="1FF6575B" w:rsidR="009A4E5F" w:rsidRPr="00E35926" w:rsidRDefault="00A22F36" w:rsidP="00CA223C">
      <w:pPr>
        <w:pStyle w:val="Odsekzoznamu"/>
        <w:numPr>
          <w:ilvl w:val="0"/>
          <w:numId w:val="2"/>
        </w:numPr>
        <w:ind w:left="709"/>
        <w:jc w:val="both"/>
      </w:pPr>
      <w:r w:rsidRPr="00E35926">
        <w:t xml:space="preserve">Participácia na vývoji Aplikácie (analýzy, testovanie a pod.) – interné náklady na hlavné </w:t>
      </w:r>
      <w:r w:rsidR="003B7EDD">
        <w:t>etapy</w:t>
      </w:r>
      <w:r w:rsidRPr="00E35926">
        <w:t>, nákladová položka 521 Mzdové výdavky</w:t>
      </w:r>
    </w:p>
    <w:p w14:paraId="36F86EF5" w14:textId="77777777" w:rsidR="00236126" w:rsidRPr="00E35926" w:rsidRDefault="00236126" w:rsidP="00236126">
      <w:pPr>
        <w:ind w:left="426"/>
        <w:jc w:val="both"/>
      </w:pPr>
      <w:r w:rsidRPr="00E35926">
        <w:t xml:space="preserve">Interné náklady sú rozdelené medzi moduly na základe váhy modulu na celkovom projekte vyjadrenej nákladmi na daný modul. </w:t>
      </w:r>
    </w:p>
    <w:p w14:paraId="73C573F5" w14:textId="77777777" w:rsidR="00A22F36" w:rsidRPr="00E35926" w:rsidRDefault="009D58CE" w:rsidP="00CA223C">
      <w:pPr>
        <w:pStyle w:val="Odsekzoznamu"/>
        <w:numPr>
          <w:ilvl w:val="0"/>
          <w:numId w:val="5"/>
        </w:numPr>
        <w:ind w:left="426"/>
        <w:jc w:val="both"/>
      </w:pPr>
      <w:r w:rsidRPr="00E35926">
        <w:t xml:space="preserve">Rozpočet – HW a licencie </w:t>
      </w:r>
      <w:r w:rsidR="00D35252" w:rsidRPr="00E35926">
        <w:t xml:space="preserve">– táto záložka je potrebná v prípade, ak sa plánuje nákup HW, príslušného SW alebo </w:t>
      </w:r>
      <w:r w:rsidR="00ED57B6" w:rsidRPr="00E35926">
        <w:t>SW produktov a licencií. Každá položka, ktorá bude predmetom obstarania musí byť priradená k nejakému modulu. Ak sa jedná o projekt, ktorý nakupuje len HW a prípadne licencie a nevytvára žiadna funkčné požiadavky, mal by mať zadefinovaný „fiktívny“ modul napr. Hardvér alebo inak nazvaný, aby sa jednotlivé komponenty dali k nemu priradiť.</w:t>
      </w:r>
    </w:p>
    <w:p w14:paraId="78FE7EBA" w14:textId="77777777" w:rsidR="00ED57B6" w:rsidRPr="00E35926" w:rsidRDefault="004965A3" w:rsidP="00ED57B6">
      <w:pPr>
        <w:ind w:left="426"/>
        <w:jc w:val="both"/>
      </w:pPr>
      <w:r w:rsidRPr="00E35926">
        <w:t xml:space="preserve">Najprv je potrebné vybrať modul, ku </w:t>
      </w:r>
      <w:r w:rsidR="0054249E" w:rsidRPr="00E35926">
        <w:t>ktorému</w:t>
      </w:r>
      <w:r w:rsidRPr="00E35926">
        <w:t xml:space="preserve"> sa bude viazať </w:t>
      </w:r>
      <w:r w:rsidR="0054249E" w:rsidRPr="00E35926">
        <w:t>konkrétna položka. Následne je potrebné zadefinovať položku a stanoviť jednotlivé parametre, ktoré slúžia na to, aby boli náklady správne priradené do TCO. Ku každej položke je potrebné určiť:</w:t>
      </w:r>
    </w:p>
    <w:p w14:paraId="5650A82B" w14:textId="77777777" w:rsidR="00FF074C" w:rsidRPr="00E35926" w:rsidRDefault="00FF074C" w:rsidP="00CA223C">
      <w:pPr>
        <w:pStyle w:val="Odsekzoznamu"/>
        <w:numPr>
          <w:ilvl w:val="0"/>
          <w:numId w:val="2"/>
        </w:numPr>
        <w:ind w:left="709"/>
        <w:jc w:val="both"/>
      </w:pPr>
      <w:r w:rsidRPr="00E35926">
        <w:t>SW / HW – či sa jedná o</w:t>
      </w:r>
      <w:r w:rsidR="00CE4AA2" w:rsidRPr="00E35926">
        <w:t> HW, SW, alebo SW pre HW, pričom toto rozdelenie slúži na to, aby sa preniesli správne náklady:</w:t>
      </w:r>
    </w:p>
    <w:p w14:paraId="6F506A89" w14:textId="77777777" w:rsidR="00CE4AA2" w:rsidRPr="00E35926" w:rsidRDefault="00CE4AA2" w:rsidP="00CA223C">
      <w:pPr>
        <w:pStyle w:val="Odsekzoznamu"/>
        <w:numPr>
          <w:ilvl w:val="1"/>
          <w:numId w:val="2"/>
        </w:numPr>
        <w:jc w:val="both"/>
      </w:pPr>
      <w:r w:rsidRPr="00E35926">
        <w:t> buď do TCO TO BE – SW (položky označené ako SW)</w:t>
      </w:r>
    </w:p>
    <w:p w14:paraId="7B13FFB4" w14:textId="77777777" w:rsidR="00CE4AA2" w:rsidRPr="00E35926" w:rsidRDefault="00CE4AA2" w:rsidP="00CA223C">
      <w:pPr>
        <w:pStyle w:val="Odsekzoznamu"/>
        <w:numPr>
          <w:ilvl w:val="1"/>
          <w:numId w:val="2"/>
        </w:numPr>
        <w:jc w:val="both"/>
      </w:pPr>
      <w:r w:rsidRPr="00E35926">
        <w:t> alebo do TCO TO BE – HW (položky označené ako HW alebo SW pre HW)</w:t>
      </w:r>
    </w:p>
    <w:p w14:paraId="494598FF" w14:textId="77777777" w:rsidR="00FF074C" w:rsidRPr="00E35926" w:rsidRDefault="00FF074C" w:rsidP="00CA223C">
      <w:pPr>
        <w:pStyle w:val="Odsekzoznamu"/>
        <w:numPr>
          <w:ilvl w:val="0"/>
          <w:numId w:val="2"/>
        </w:numPr>
        <w:ind w:left="709"/>
        <w:jc w:val="both"/>
      </w:pPr>
      <w:r w:rsidRPr="00E35926">
        <w:t>Účtovná položka</w:t>
      </w:r>
      <w:r w:rsidR="00CE4AA2" w:rsidRPr="00E35926">
        <w:t xml:space="preserve"> – tento parameter slúži na to, aby boli náklady zaradené do správnej </w:t>
      </w:r>
      <w:r w:rsidR="00636BC8" w:rsidRPr="00E35926">
        <w:t>účtovej triedy v záložkách TCO TO BE</w:t>
      </w:r>
    </w:p>
    <w:p w14:paraId="0E0B4B2D" w14:textId="77777777" w:rsidR="00FF074C" w:rsidRPr="00E35926" w:rsidRDefault="00FF074C" w:rsidP="00CA223C">
      <w:pPr>
        <w:pStyle w:val="Odsekzoznamu"/>
        <w:numPr>
          <w:ilvl w:val="0"/>
          <w:numId w:val="2"/>
        </w:numPr>
        <w:ind w:left="709"/>
        <w:jc w:val="both"/>
      </w:pPr>
      <w:r w:rsidRPr="00E35926">
        <w:t>Merná jednotka</w:t>
      </w:r>
      <w:r w:rsidR="00636BC8" w:rsidRPr="00E35926">
        <w:t xml:space="preserve"> – jedná sa o</w:t>
      </w:r>
      <w:r w:rsidR="00CD74BA" w:rsidRPr="00E35926">
        <w:t> vyjadrenie mernej jednotky položka napr. KS, projekt, ...</w:t>
      </w:r>
    </w:p>
    <w:p w14:paraId="624FBD56" w14:textId="77777777" w:rsidR="00FF074C" w:rsidRPr="00E35926" w:rsidRDefault="00FF074C" w:rsidP="00CA223C">
      <w:pPr>
        <w:pStyle w:val="Odsekzoznamu"/>
        <w:numPr>
          <w:ilvl w:val="0"/>
          <w:numId w:val="2"/>
        </w:numPr>
        <w:ind w:left="709"/>
        <w:jc w:val="both"/>
      </w:pPr>
      <w:r w:rsidRPr="00E35926">
        <w:t>Počet</w:t>
      </w:r>
      <w:r w:rsidR="00CD74BA" w:rsidRPr="00E35926">
        <w:t xml:space="preserve"> </w:t>
      </w:r>
      <w:r w:rsidR="00FD12BE" w:rsidRPr="00E35926">
        <w:t>–</w:t>
      </w:r>
      <w:r w:rsidR="00CD74BA" w:rsidRPr="00E35926">
        <w:t xml:space="preserve"> </w:t>
      </w:r>
      <w:r w:rsidR="00FD12BE" w:rsidRPr="00E35926">
        <w:t>jedná sa o plánovaný počet danej položky vo väzbe na mernú jednotku</w:t>
      </w:r>
    </w:p>
    <w:p w14:paraId="281F6ABB" w14:textId="77777777" w:rsidR="00565D12" w:rsidRPr="00E35926" w:rsidRDefault="00FF074C" w:rsidP="00CA223C">
      <w:pPr>
        <w:pStyle w:val="Odsekzoznamu"/>
        <w:numPr>
          <w:ilvl w:val="0"/>
          <w:numId w:val="2"/>
        </w:numPr>
        <w:ind w:left="709"/>
        <w:jc w:val="both"/>
      </w:pPr>
      <w:r w:rsidRPr="00E35926">
        <w:t>Rok dodania</w:t>
      </w:r>
      <w:r w:rsidR="00FD12BE" w:rsidRPr="00E35926">
        <w:t xml:space="preserve"> – tento parameter je dôležitý, aby boli plánované náklady zaradené do správneho roku v rámci TCO TO BE</w:t>
      </w:r>
      <w:r w:rsidR="00565D12" w:rsidRPr="00E35926">
        <w:t xml:space="preserve">. Rok dodania sa zadáva v celej číselnej hodnote. Napr.: </w:t>
      </w:r>
    </w:p>
    <w:p w14:paraId="584E3D48" w14:textId="77777777" w:rsidR="00FF074C" w:rsidRPr="00E35926" w:rsidRDefault="00565D12" w:rsidP="00CA223C">
      <w:pPr>
        <w:pStyle w:val="Odsekzoznamu"/>
        <w:numPr>
          <w:ilvl w:val="1"/>
          <w:numId w:val="2"/>
        </w:numPr>
        <w:jc w:val="both"/>
      </w:pPr>
      <w:r w:rsidRPr="00E35926">
        <w:t>ak projekt začína 1.1.2021 a HW bude dodané napr. 1.6.2021, tak je rokom dodania 1. rok trvania projektu a zadá sa hodnota 1</w:t>
      </w:r>
    </w:p>
    <w:p w14:paraId="4C91D995" w14:textId="77777777" w:rsidR="00565D12" w:rsidRPr="00E35926" w:rsidRDefault="00565D12" w:rsidP="00CA223C">
      <w:pPr>
        <w:pStyle w:val="Odsekzoznamu"/>
        <w:numPr>
          <w:ilvl w:val="1"/>
          <w:numId w:val="2"/>
        </w:numPr>
        <w:jc w:val="both"/>
      </w:pPr>
      <w:r w:rsidRPr="00E35926">
        <w:t>ak projekt začína napr. 1.7.2021 a HW bude dodaný do 30.6.2022, tak rokom dodania je 1. rok trvania projektu a zadá sa hodnota 1</w:t>
      </w:r>
    </w:p>
    <w:p w14:paraId="12550E96" w14:textId="77777777" w:rsidR="00565D12" w:rsidRPr="00E35926" w:rsidRDefault="00565D12" w:rsidP="00CA223C">
      <w:pPr>
        <w:pStyle w:val="Odsekzoznamu"/>
        <w:numPr>
          <w:ilvl w:val="1"/>
          <w:numId w:val="2"/>
        </w:numPr>
        <w:jc w:val="both"/>
      </w:pPr>
      <w:r w:rsidRPr="00E35926">
        <w:t>ak projekt začína 1.1.2021 a HW bude dodaný 31.1.2022, tak rokom dodania je 2. rok trvania projektu a zadá sa hodnota 2</w:t>
      </w:r>
    </w:p>
    <w:p w14:paraId="641D41B8" w14:textId="77777777" w:rsidR="0054249E" w:rsidRPr="00E35926" w:rsidRDefault="00FF074C" w:rsidP="00CA223C">
      <w:pPr>
        <w:pStyle w:val="Odsekzoznamu"/>
        <w:numPr>
          <w:ilvl w:val="0"/>
          <w:numId w:val="2"/>
        </w:numPr>
        <w:ind w:left="709"/>
        <w:jc w:val="both"/>
      </w:pPr>
      <w:r w:rsidRPr="00E35926">
        <w:t>Jednotková cena €</w:t>
      </w:r>
      <w:r w:rsidR="00F40256" w:rsidRPr="00E35926">
        <w:t xml:space="preserve"> - je stanovenie ceny s DPH za jednotku danej položky. Jednotková cena by mala byť odôvodnená v</w:t>
      </w:r>
      <w:r w:rsidR="005E174B" w:rsidRPr="00E35926">
        <w:t xml:space="preserve"> stĺpci zdroj ceny, pričom by sa malo jednať buď o odkaz na existujúcu </w:t>
      </w:r>
      <w:r w:rsidR="005E174B" w:rsidRPr="00E35926">
        <w:lastRenderedPageBreak/>
        <w:t>kalkuláciu, ponuku alebo napr. na internetový prieskum</w:t>
      </w:r>
      <w:r w:rsidR="00907F6D" w:rsidRPr="00E35926">
        <w:t xml:space="preserve"> alebo pri P</w:t>
      </w:r>
      <w:r w:rsidR="00565D12" w:rsidRPr="00E35926">
        <w:t>rípravných trhových konzultáciách (PTK)</w:t>
      </w:r>
      <w:r w:rsidR="00907F6D" w:rsidRPr="00E35926">
        <w:t xml:space="preserve"> na UVO.</w:t>
      </w:r>
    </w:p>
    <w:p w14:paraId="516F16A5" w14:textId="77777777" w:rsidR="00777159" w:rsidRPr="00E35926" w:rsidRDefault="005E174B" w:rsidP="00CA223C">
      <w:pPr>
        <w:pStyle w:val="Odsekzoznamu"/>
        <w:numPr>
          <w:ilvl w:val="0"/>
          <w:numId w:val="5"/>
        </w:numPr>
        <w:ind w:left="426"/>
        <w:jc w:val="both"/>
      </w:pPr>
      <w:r w:rsidRPr="00E35926">
        <w:t xml:space="preserve">HARMONOGRAM </w:t>
      </w:r>
      <w:r w:rsidR="008D5E11" w:rsidRPr="00E35926">
        <w:t>–</w:t>
      </w:r>
      <w:r w:rsidRPr="00E35926">
        <w:t xml:space="preserve"> </w:t>
      </w:r>
      <w:r w:rsidR="008D5E11" w:rsidRPr="00E35926">
        <w:t xml:space="preserve">Táto záložka predstavuje </w:t>
      </w:r>
      <w:r w:rsidR="0032586C" w:rsidRPr="00E35926">
        <w:t xml:space="preserve">pomoc pri definovaní rámcového harmonogramu projektu po jednotlivých Moduloch. </w:t>
      </w:r>
      <w:r w:rsidR="0032650F" w:rsidRPr="00E35926">
        <w:t xml:space="preserve">V prvom kroku je potrebné </w:t>
      </w:r>
      <w:r w:rsidR="00F251CE" w:rsidRPr="00E35926">
        <w:t>vybrať moduly, ktoré sú definované v záložke Moduly.</w:t>
      </w:r>
      <w:r w:rsidR="009C3B53" w:rsidRPr="00E35926">
        <w:t xml:space="preserve"> Hodnoty sú uvádzané v mesiacoch od začiatku projektu. </w:t>
      </w:r>
    </w:p>
    <w:p w14:paraId="2DC499E0" w14:textId="77777777" w:rsidR="00777159" w:rsidRPr="00E35926" w:rsidRDefault="00F251CE" w:rsidP="00777159">
      <w:pPr>
        <w:ind w:left="426"/>
        <w:jc w:val="both"/>
      </w:pPr>
      <w:r w:rsidRPr="00E35926">
        <w:t>Následne sa automatizovane dotiahnu údaje o</w:t>
      </w:r>
      <w:r w:rsidR="00EC3A83" w:rsidRPr="00E35926">
        <w:t> </w:t>
      </w:r>
      <w:proofErr w:type="spellStart"/>
      <w:r w:rsidRPr="00E35926">
        <w:t>inkremente</w:t>
      </w:r>
      <w:proofErr w:type="spellEnd"/>
      <w:r w:rsidR="00EC3A83" w:rsidRPr="00E35926">
        <w:t>, ktorý bol zadefinovaný k danému modulu aj s</w:t>
      </w:r>
      <w:r w:rsidR="00B11280" w:rsidRPr="00E35926">
        <w:t xml:space="preserve">o začiatočným a koncovým dátumom pre daný </w:t>
      </w:r>
      <w:proofErr w:type="spellStart"/>
      <w:r w:rsidR="00B11280" w:rsidRPr="00E35926">
        <w:t>inkrement</w:t>
      </w:r>
      <w:proofErr w:type="spellEnd"/>
      <w:r w:rsidR="00B11280" w:rsidRPr="00E35926">
        <w:t xml:space="preserve">. Pre každý modul </w:t>
      </w:r>
      <w:r w:rsidR="00300211" w:rsidRPr="00E35926">
        <w:t xml:space="preserve">sa </w:t>
      </w:r>
      <w:proofErr w:type="spellStart"/>
      <w:r w:rsidR="00300211" w:rsidRPr="00E35926">
        <w:t>predvyplnia</w:t>
      </w:r>
      <w:proofErr w:type="spellEnd"/>
      <w:r w:rsidR="00300211" w:rsidRPr="00E35926">
        <w:t xml:space="preserve"> aj ďalšie </w:t>
      </w:r>
      <w:r w:rsidR="00777159" w:rsidRPr="00E35926">
        <w:t>bunky ako je:</w:t>
      </w:r>
    </w:p>
    <w:p w14:paraId="6A4FE95C" w14:textId="3C8361C9" w:rsidR="00B11280" w:rsidRPr="00E35926" w:rsidRDefault="00777159" w:rsidP="00CA223C">
      <w:pPr>
        <w:pStyle w:val="Odsekzoznamu"/>
        <w:numPr>
          <w:ilvl w:val="0"/>
          <w:numId w:val="2"/>
        </w:numPr>
        <w:ind w:left="851"/>
        <w:jc w:val="both"/>
      </w:pPr>
      <w:r w:rsidRPr="00E35926">
        <w:t xml:space="preserve">Začiatok </w:t>
      </w:r>
      <w:proofErr w:type="spellStart"/>
      <w:r w:rsidRPr="00E35926">
        <w:t>inkrementu</w:t>
      </w:r>
      <w:proofErr w:type="spellEnd"/>
      <w:r w:rsidR="00F9225F" w:rsidRPr="00E35926">
        <w:t xml:space="preserve"> – hodnota je priradená k</w:t>
      </w:r>
      <w:r w:rsidR="008E5BBD" w:rsidRPr="00E35926">
        <w:t xml:space="preserve"> začiatku </w:t>
      </w:r>
      <w:r w:rsidR="003B7EDD">
        <w:t>etapy</w:t>
      </w:r>
      <w:r w:rsidR="00F9225F" w:rsidRPr="00E35926">
        <w:t xml:space="preserve"> Analýza a dizajn </w:t>
      </w:r>
    </w:p>
    <w:p w14:paraId="16B85719" w14:textId="174B3A82" w:rsidR="00777159" w:rsidRPr="00E35926" w:rsidRDefault="00777159" w:rsidP="00CA223C">
      <w:pPr>
        <w:pStyle w:val="Odsekzoznamu"/>
        <w:numPr>
          <w:ilvl w:val="0"/>
          <w:numId w:val="2"/>
        </w:numPr>
        <w:ind w:left="851"/>
        <w:jc w:val="both"/>
      </w:pPr>
      <w:r w:rsidRPr="00E35926">
        <w:t xml:space="preserve">Koniec </w:t>
      </w:r>
      <w:proofErr w:type="spellStart"/>
      <w:r w:rsidRPr="00E35926">
        <w:t>inkrementu</w:t>
      </w:r>
      <w:proofErr w:type="spellEnd"/>
      <w:r w:rsidR="00F9225F" w:rsidRPr="00E35926">
        <w:t xml:space="preserve"> – hodnota je priradená k ukončeniu </w:t>
      </w:r>
      <w:r w:rsidR="003B7EDD">
        <w:t>etapy</w:t>
      </w:r>
      <w:r w:rsidR="00F9225F" w:rsidRPr="00E35926">
        <w:t xml:space="preserve"> </w:t>
      </w:r>
      <w:r w:rsidR="008E5BBD" w:rsidRPr="00E35926">
        <w:t>Nasadenie</w:t>
      </w:r>
    </w:p>
    <w:p w14:paraId="38F22A68" w14:textId="0D889579" w:rsidR="0094432F" w:rsidRPr="00E35926" w:rsidRDefault="00307152" w:rsidP="0094432F">
      <w:pPr>
        <w:ind w:left="491"/>
        <w:jc w:val="both"/>
      </w:pPr>
      <w:r w:rsidRPr="00E35926">
        <w:t xml:space="preserve">Po automatizovanom vyplnení údajov je potrebné stanoviť začiatok a trvanie danej </w:t>
      </w:r>
      <w:r w:rsidR="003B7EDD">
        <w:t>etapy</w:t>
      </w:r>
      <w:r w:rsidR="00565D12" w:rsidRPr="00E35926">
        <w:t xml:space="preserve"> v mesiacoch</w:t>
      </w:r>
      <w:r w:rsidRPr="00E35926">
        <w:t xml:space="preserve"> pre každý modul</w:t>
      </w:r>
      <w:r w:rsidR="000A0357" w:rsidRPr="00E35926">
        <w:t xml:space="preserve"> – viď. žlté polia. Je potrebné mať na pamäti, že posledná </w:t>
      </w:r>
      <w:r w:rsidR="003B7EDD">
        <w:t>etapa</w:t>
      </w:r>
      <w:r w:rsidR="000A0357" w:rsidRPr="00E35926">
        <w:t xml:space="preserve"> má jasne stanovený koniec</w:t>
      </w:r>
      <w:r w:rsidR="2ECFEE41" w:rsidRPr="00E35926">
        <w:t>,</w:t>
      </w:r>
      <w:r w:rsidR="009C3B53" w:rsidRPr="00E35926">
        <w:t xml:space="preserve"> a teda jej štart nemôže byť väčšia hodnota ako je hodnota konca </w:t>
      </w:r>
      <w:r w:rsidR="003B7EDD">
        <w:t>etapy</w:t>
      </w:r>
      <w:r w:rsidR="009C3B53" w:rsidRPr="00E35926">
        <w:t xml:space="preserve">. </w:t>
      </w:r>
    </w:p>
    <w:p w14:paraId="3D51A6D5" w14:textId="77777777" w:rsidR="009C3B53" w:rsidRPr="00E35926" w:rsidRDefault="009C3B53" w:rsidP="0094432F">
      <w:pPr>
        <w:ind w:left="491"/>
        <w:jc w:val="both"/>
      </w:pPr>
      <w:r w:rsidRPr="00E35926">
        <w:t xml:space="preserve">Automatizovane vytvorený </w:t>
      </w:r>
      <w:r w:rsidR="3DD9765F" w:rsidRPr="00E35926">
        <w:t>harmono</w:t>
      </w:r>
      <w:r w:rsidRPr="00E35926">
        <w:t xml:space="preserve">gram ako aj tabuľku je možné použiť do príslušných dokumentov ako je napr. prístup k projektu alebo projektový zámer. </w:t>
      </w:r>
    </w:p>
    <w:p w14:paraId="007A0510" w14:textId="77777777" w:rsidR="00D55882" w:rsidRPr="00E35926" w:rsidRDefault="00D55882" w:rsidP="0094432F">
      <w:pPr>
        <w:ind w:left="491"/>
        <w:jc w:val="both"/>
      </w:pPr>
      <w:r w:rsidRPr="00E35926">
        <w:t>V prípade, ak projekt nemá fázu projektu Nákup HW a licencií, daná položka ostáva prázdna.</w:t>
      </w:r>
    </w:p>
    <w:p w14:paraId="6420D575" w14:textId="77777777" w:rsidR="005E174B" w:rsidRPr="00E35926" w:rsidRDefault="005E174B" w:rsidP="005E174B">
      <w:pPr>
        <w:pStyle w:val="Nadpis2"/>
        <w:rPr>
          <w:rFonts w:asciiTheme="minorHAnsi" w:hAnsiTheme="minorHAnsi"/>
        </w:rPr>
      </w:pPr>
      <w:bookmarkStart w:id="28" w:name="_Toc63691082"/>
      <w:r w:rsidRPr="00E35926">
        <w:rPr>
          <w:rFonts w:asciiTheme="minorHAnsi" w:hAnsiTheme="minorHAnsi"/>
        </w:rPr>
        <w:t>Žltá sekcia</w:t>
      </w:r>
      <w:bookmarkEnd w:id="28"/>
    </w:p>
    <w:p w14:paraId="5AA9CE82" w14:textId="77777777" w:rsidR="001878C0" w:rsidRPr="00E35926" w:rsidRDefault="001878C0" w:rsidP="00243265">
      <w:pPr>
        <w:jc w:val="both"/>
      </w:pPr>
      <w:r w:rsidRPr="00E35926">
        <w:t>Jedná sa o sumarizáciu nákladov definovaných v predchádzajúcich sekciách, pričom predchádzajúce sekcie majú vplyv len na záložky:</w:t>
      </w:r>
    </w:p>
    <w:p w14:paraId="3F6430D6" w14:textId="77777777" w:rsidR="001878C0" w:rsidRPr="00E35926" w:rsidRDefault="001878C0" w:rsidP="00CA223C">
      <w:pPr>
        <w:pStyle w:val="Odsekzoznamu"/>
        <w:numPr>
          <w:ilvl w:val="0"/>
          <w:numId w:val="2"/>
        </w:numPr>
        <w:jc w:val="both"/>
      </w:pPr>
      <w:r w:rsidRPr="00E35926">
        <w:t>TCO TO BE – SW</w:t>
      </w:r>
    </w:p>
    <w:p w14:paraId="01B252E5" w14:textId="77777777" w:rsidR="001878C0" w:rsidRPr="00E35926" w:rsidRDefault="001878C0" w:rsidP="00CA223C">
      <w:pPr>
        <w:pStyle w:val="Odsekzoznamu"/>
        <w:numPr>
          <w:ilvl w:val="0"/>
          <w:numId w:val="2"/>
        </w:numPr>
        <w:jc w:val="both"/>
      </w:pPr>
      <w:r w:rsidRPr="00E35926">
        <w:t>TCO TO BE – HW</w:t>
      </w:r>
    </w:p>
    <w:p w14:paraId="3122C3CE" w14:textId="77777777" w:rsidR="00B512C4" w:rsidRPr="00E35926" w:rsidRDefault="00B512C4" w:rsidP="00243265">
      <w:pPr>
        <w:jc w:val="both"/>
      </w:pPr>
      <w:r w:rsidRPr="00E35926">
        <w:t xml:space="preserve">Tieto sekcie sú </w:t>
      </w:r>
      <w:proofErr w:type="spellStart"/>
      <w:r w:rsidRPr="00E35926">
        <w:t>predvyplnené</w:t>
      </w:r>
      <w:proofErr w:type="spellEnd"/>
      <w:r w:rsidRPr="00E35926">
        <w:t xml:space="preserve"> a je potrebné ich skontrolovať a prípadne doplniť nákladové položky ktoré neboli kalkulované. </w:t>
      </w:r>
      <w:r w:rsidR="008D208F" w:rsidRPr="00E35926">
        <w:t>Vyplnené polia sú orientačné a môžu byť zmenené. Treba však brať ohľad na to, ako boli náklady rozdelené v predchádzajúcich sekciách, pričom jednotlivé nákladové položky by mali medzi sekciami sedieť.</w:t>
      </w:r>
    </w:p>
    <w:p w14:paraId="1DBE7A8D" w14:textId="77777777" w:rsidR="004B767E" w:rsidRPr="00E35926" w:rsidRDefault="004B767E" w:rsidP="004B767E">
      <w:r w:rsidRPr="00E35926">
        <w:t>Ostatné sekcie sú bez zmeny  a je potrebné ich vyplniť manuálne</w:t>
      </w:r>
      <w:r w:rsidR="000913FA" w:rsidRPr="00E35926">
        <w:t>. Jedná sa o nasledovné:</w:t>
      </w:r>
    </w:p>
    <w:p w14:paraId="2F702CFE" w14:textId="77777777" w:rsidR="000913FA" w:rsidRPr="00E35926" w:rsidRDefault="000913FA" w:rsidP="00CA223C">
      <w:pPr>
        <w:pStyle w:val="Odsekzoznamu"/>
        <w:numPr>
          <w:ilvl w:val="0"/>
          <w:numId w:val="2"/>
        </w:numPr>
      </w:pPr>
      <w:r w:rsidRPr="00E35926">
        <w:t>TCO AS IS – SW</w:t>
      </w:r>
    </w:p>
    <w:p w14:paraId="7D7AE7D5" w14:textId="77777777" w:rsidR="000913FA" w:rsidRPr="00E35926" w:rsidRDefault="000913FA" w:rsidP="00CA223C">
      <w:pPr>
        <w:pStyle w:val="Odsekzoznamu"/>
        <w:numPr>
          <w:ilvl w:val="0"/>
          <w:numId w:val="2"/>
        </w:numPr>
      </w:pPr>
      <w:r w:rsidRPr="00E35926">
        <w:t>TCO AS IS – HW</w:t>
      </w:r>
    </w:p>
    <w:p w14:paraId="6F1CD53B" w14:textId="77777777" w:rsidR="000913FA" w:rsidRPr="00E35926" w:rsidRDefault="000913FA" w:rsidP="00CA223C">
      <w:pPr>
        <w:pStyle w:val="Odsekzoznamu"/>
        <w:numPr>
          <w:ilvl w:val="0"/>
          <w:numId w:val="2"/>
        </w:numPr>
        <w:jc w:val="both"/>
      </w:pPr>
      <w:r w:rsidRPr="00E35926">
        <w:t>Faktory</w:t>
      </w:r>
      <w:r w:rsidR="00D55882" w:rsidRPr="00E35926">
        <w:t xml:space="preserve"> – je potrebné aktualizovať predovšetkým žlté polia, ktoré sa môžu v čase meniť. Je to potrebné najmä pre následný prepočet benefitov daného riešenia, na ktorých správnom vyhodnotení môže stáť úspech alebo neúspech Vášho projektu.</w:t>
      </w:r>
    </w:p>
    <w:p w14:paraId="402D2634" w14:textId="77777777" w:rsidR="001513A2" w:rsidRPr="00E35926" w:rsidRDefault="001513A2" w:rsidP="00536832">
      <w:pPr>
        <w:jc w:val="both"/>
      </w:pPr>
      <w:r w:rsidRPr="00E35926">
        <w:t xml:space="preserve">Na základe vyplnenia jednotlivých záložiek v žltej sekcii sú </w:t>
      </w:r>
      <w:proofErr w:type="spellStart"/>
      <w:r w:rsidRPr="00E35926">
        <w:t>pre</w:t>
      </w:r>
      <w:r w:rsidR="17DCF47A" w:rsidRPr="00E35926">
        <w:t>d</w:t>
      </w:r>
      <w:r w:rsidRPr="00E35926">
        <w:t>kalkulované</w:t>
      </w:r>
      <w:proofErr w:type="spellEnd"/>
      <w:r w:rsidRPr="00E35926">
        <w:t xml:space="preserve"> </w:t>
      </w:r>
      <w:r w:rsidR="00A2578B" w:rsidRPr="00E35926">
        <w:t xml:space="preserve">náklady pre TO BE a AS IS a transformované do záložky TCO, ktorá je uvedená ako šedá vzhľadom k tomu, že v tejto záložke nie je potrebné nič dopĺňať alebo meniť. </w:t>
      </w:r>
    </w:p>
    <w:p w14:paraId="1F1F76C7" w14:textId="77777777" w:rsidR="00243265" w:rsidRPr="00E35926" w:rsidRDefault="00243265" w:rsidP="00536832">
      <w:pPr>
        <w:jc w:val="both"/>
      </w:pPr>
      <w:r w:rsidRPr="00E35926">
        <w:t>Pre prehľadnosť sú v nasledujúcom texte uvedené prepojenia medzi jednotlivými položkami</w:t>
      </w:r>
      <w:r w:rsidR="004B767E" w:rsidRPr="00E35926">
        <w:t>.</w:t>
      </w:r>
    </w:p>
    <w:p w14:paraId="151C7AA0" w14:textId="351E1AAA" w:rsidR="00BA5939" w:rsidRPr="00E35926" w:rsidRDefault="00BA5939" w:rsidP="00BA5939">
      <w:pPr>
        <w:pStyle w:val="Nadpis3"/>
        <w:rPr>
          <w:rFonts w:asciiTheme="minorHAnsi" w:hAnsiTheme="minorHAnsi"/>
        </w:rPr>
      </w:pPr>
      <w:bookmarkStart w:id="29" w:name="_Toc63691083"/>
      <w:r w:rsidRPr="00E35926">
        <w:rPr>
          <w:rFonts w:asciiTheme="minorHAnsi" w:hAnsiTheme="minorHAnsi"/>
        </w:rPr>
        <w:t>TCO TO BE – SW</w:t>
      </w:r>
      <w:bookmarkEnd w:id="29"/>
    </w:p>
    <w:tbl>
      <w:tblPr>
        <w:tblStyle w:val="Mriekatabukysvetl1"/>
        <w:tblW w:w="9067" w:type="dxa"/>
        <w:tblLook w:val="04A0" w:firstRow="1" w:lastRow="0" w:firstColumn="1" w:lastColumn="0" w:noHBand="0" w:noVBand="1"/>
      </w:tblPr>
      <w:tblGrid>
        <w:gridCol w:w="1555"/>
        <w:gridCol w:w="1559"/>
        <w:gridCol w:w="2254"/>
        <w:gridCol w:w="3699"/>
      </w:tblGrid>
      <w:tr w:rsidR="00AB66BF" w:rsidRPr="00E35926" w14:paraId="5A5DF0F5" w14:textId="77777777" w:rsidTr="4E31D878">
        <w:tc>
          <w:tcPr>
            <w:tcW w:w="1555" w:type="dxa"/>
            <w:shd w:val="clear" w:color="auto" w:fill="BFBFBF" w:themeFill="background1" w:themeFillShade="BF"/>
          </w:tcPr>
          <w:p w14:paraId="009906CC" w14:textId="77777777" w:rsidR="00AB66BF" w:rsidRPr="00E35926" w:rsidRDefault="001333C6" w:rsidP="00BA5939">
            <w:r w:rsidRPr="00E35926">
              <w:t>Fáza projektu</w:t>
            </w:r>
          </w:p>
        </w:tc>
        <w:tc>
          <w:tcPr>
            <w:tcW w:w="1559" w:type="dxa"/>
            <w:shd w:val="clear" w:color="auto" w:fill="BFBFBF" w:themeFill="background1" w:themeFillShade="BF"/>
          </w:tcPr>
          <w:p w14:paraId="09A67C35" w14:textId="77777777" w:rsidR="00AB66BF" w:rsidRPr="00E35926" w:rsidRDefault="001333C6" w:rsidP="00BA5939">
            <w:r w:rsidRPr="00E35926">
              <w:t>Položka</w:t>
            </w:r>
          </w:p>
        </w:tc>
        <w:tc>
          <w:tcPr>
            <w:tcW w:w="2254" w:type="dxa"/>
            <w:shd w:val="clear" w:color="auto" w:fill="BFBFBF" w:themeFill="background1" w:themeFillShade="BF"/>
          </w:tcPr>
          <w:p w14:paraId="52F7A44B" w14:textId="77777777" w:rsidR="00AB66BF" w:rsidRPr="00E35926" w:rsidRDefault="0082349C" w:rsidP="00BA5939">
            <w:r w:rsidRPr="00E35926">
              <w:t>Detail</w:t>
            </w:r>
          </w:p>
        </w:tc>
        <w:tc>
          <w:tcPr>
            <w:tcW w:w="3699" w:type="dxa"/>
            <w:shd w:val="clear" w:color="auto" w:fill="BFBFBF" w:themeFill="background1" w:themeFillShade="BF"/>
          </w:tcPr>
          <w:p w14:paraId="0166A894" w14:textId="77777777" w:rsidR="00AB66BF" w:rsidRPr="00E35926" w:rsidRDefault="0082349C" w:rsidP="00BA5939">
            <w:r w:rsidRPr="00E35926">
              <w:t>Popis</w:t>
            </w:r>
          </w:p>
        </w:tc>
      </w:tr>
      <w:tr w:rsidR="004177EE" w:rsidRPr="00E35926" w14:paraId="5D341689" w14:textId="77777777" w:rsidTr="4E31D878">
        <w:tc>
          <w:tcPr>
            <w:tcW w:w="1555" w:type="dxa"/>
            <w:vMerge w:val="restart"/>
          </w:tcPr>
          <w:p w14:paraId="60F1D3E0" w14:textId="77777777" w:rsidR="004177EE" w:rsidRPr="00E35926" w:rsidRDefault="004177EE" w:rsidP="00FA7D8A">
            <w:r w:rsidRPr="00E35926">
              <w:t>Vytvorenie riešenia - obstaranie</w:t>
            </w:r>
          </w:p>
        </w:tc>
        <w:tc>
          <w:tcPr>
            <w:tcW w:w="1559" w:type="dxa"/>
          </w:tcPr>
          <w:p w14:paraId="385A1AC2" w14:textId="77777777" w:rsidR="004177EE" w:rsidRPr="00E35926" w:rsidRDefault="004177EE" w:rsidP="00FA7D8A">
            <w:r w:rsidRPr="00E35926">
              <w:t>SW produkt</w:t>
            </w:r>
          </w:p>
        </w:tc>
        <w:tc>
          <w:tcPr>
            <w:tcW w:w="2254" w:type="dxa"/>
          </w:tcPr>
          <w:p w14:paraId="73C14AE8" w14:textId="77777777" w:rsidR="004177EE" w:rsidRPr="00E35926" w:rsidRDefault="004177EE" w:rsidP="00FA7D8A">
            <w:r w:rsidRPr="00E35926">
              <w:t>Obstaranie, inštalácia SW produktu vrátane licencie k</w:t>
            </w:r>
            <w:r w:rsidR="00D55882" w:rsidRPr="00E35926">
              <w:t> </w:t>
            </w:r>
            <w:r w:rsidRPr="00E35926">
              <w:t>SW</w:t>
            </w:r>
          </w:p>
        </w:tc>
        <w:tc>
          <w:tcPr>
            <w:tcW w:w="3699" w:type="dxa"/>
          </w:tcPr>
          <w:p w14:paraId="59639C98" w14:textId="77777777" w:rsidR="004177EE" w:rsidRPr="00E35926" w:rsidRDefault="6EB63211" w:rsidP="00FA7D8A">
            <w:r w:rsidRPr="00E35926">
              <w:t xml:space="preserve">Táto položka je </w:t>
            </w:r>
            <w:proofErr w:type="spellStart"/>
            <w:r w:rsidRPr="00E35926">
              <w:t>prevvyplnená</w:t>
            </w:r>
            <w:proofErr w:type="spellEnd"/>
            <w:r w:rsidRPr="00E35926">
              <w:t xml:space="preserve"> ako sumár všetkých nákladov uvedených v záložke Rozpočet HW a licencie označených ako SW. </w:t>
            </w:r>
          </w:p>
          <w:p w14:paraId="5D7B45DD" w14:textId="77777777" w:rsidR="004177EE" w:rsidRPr="00E35926" w:rsidRDefault="004177EE" w:rsidP="00FA7D8A">
            <w:r w:rsidRPr="00E35926">
              <w:lastRenderedPageBreak/>
              <w:t>Rok, do ktorého sú náklady zaradené závisí od roku dodania, ktorý sa uviedol v danej záložka</w:t>
            </w:r>
          </w:p>
        </w:tc>
      </w:tr>
      <w:tr w:rsidR="00B8027A" w:rsidRPr="00E35926" w14:paraId="507F8FC1" w14:textId="77777777" w:rsidTr="4E31D878">
        <w:tc>
          <w:tcPr>
            <w:tcW w:w="1555" w:type="dxa"/>
            <w:vMerge/>
          </w:tcPr>
          <w:p w14:paraId="32516B26" w14:textId="77777777" w:rsidR="00B8027A" w:rsidRPr="00E35926" w:rsidRDefault="00B8027A" w:rsidP="00FA7D8A"/>
        </w:tc>
        <w:tc>
          <w:tcPr>
            <w:tcW w:w="1559" w:type="dxa"/>
            <w:vMerge w:val="restart"/>
          </w:tcPr>
          <w:p w14:paraId="7888616D" w14:textId="77777777" w:rsidR="00B8027A" w:rsidRPr="00E35926" w:rsidRDefault="00B8027A" w:rsidP="00FA7D8A">
            <w:r w:rsidRPr="00E35926">
              <w:t>Aplikácie</w:t>
            </w:r>
          </w:p>
        </w:tc>
        <w:tc>
          <w:tcPr>
            <w:tcW w:w="2254" w:type="dxa"/>
          </w:tcPr>
          <w:p w14:paraId="230E7D86" w14:textId="77777777" w:rsidR="00B8027A" w:rsidRPr="00E35926" w:rsidRDefault="00B8027A" w:rsidP="00FA7D8A">
            <w:r w:rsidRPr="00E35926">
              <w:t>Vytvorenie aplikácie</w:t>
            </w:r>
          </w:p>
        </w:tc>
        <w:tc>
          <w:tcPr>
            <w:tcW w:w="3699" w:type="dxa"/>
          </w:tcPr>
          <w:p w14:paraId="7DF238F2" w14:textId="77777777" w:rsidR="00B8027A" w:rsidRPr="00E35926" w:rsidRDefault="00B8027A" w:rsidP="00FA7D8A">
            <w:r w:rsidRPr="00E35926">
              <w:t xml:space="preserve">Táto položka je </w:t>
            </w:r>
            <w:proofErr w:type="spellStart"/>
            <w:r w:rsidRPr="00E35926">
              <w:t>predvyplnená</w:t>
            </w:r>
            <w:proofErr w:type="spellEnd"/>
            <w:r w:rsidRPr="00E35926">
              <w:t xml:space="preserve"> zo záložky Rozpočet – vývoj aplikácií, pričom sa jedná o sumár nákladov pre daný modul, pričom zaradenie nákladov do roku závisí od </w:t>
            </w:r>
            <w:proofErr w:type="spellStart"/>
            <w:r w:rsidRPr="00E35926">
              <w:t>inkrementu</w:t>
            </w:r>
            <w:proofErr w:type="spellEnd"/>
            <w:r w:rsidRPr="00E35926">
              <w:t xml:space="preserve">, v ktorom sa daný modul bude dodávať. </w:t>
            </w:r>
          </w:p>
        </w:tc>
      </w:tr>
      <w:tr w:rsidR="00B8027A" w:rsidRPr="00E35926" w14:paraId="77245380" w14:textId="77777777" w:rsidTr="4E31D878">
        <w:tc>
          <w:tcPr>
            <w:tcW w:w="1555" w:type="dxa"/>
            <w:vMerge/>
          </w:tcPr>
          <w:p w14:paraId="48BAB20F" w14:textId="77777777" w:rsidR="00B8027A" w:rsidRPr="00E35926" w:rsidRDefault="00B8027A" w:rsidP="00FA7D8A"/>
        </w:tc>
        <w:tc>
          <w:tcPr>
            <w:tcW w:w="1559" w:type="dxa"/>
            <w:vMerge/>
          </w:tcPr>
          <w:p w14:paraId="3D4DC636" w14:textId="77777777" w:rsidR="00B8027A" w:rsidRPr="00E35926" w:rsidRDefault="00B8027A" w:rsidP="00FA7D8A"/>
        </w:tc>
        <w:tc>
          <w:tcPr>
            <w:tcW w:w="2254" w:type="dxa"/>
          </w:tcPr>
          <w:p w14:paraId="6BB9DA82" w14:textId="77777777" w:rsidR="00B8027A" w:rsidRPr="00E35926" w:rsidRDefault="00B8027A" w:rsidP="00FA7D8A">
            <w:r w:rsidRPr="00E35926">
              <w:t>Participácia na vývoji Aplikácie (analýzy, testovanie a pod.)</w:t>
            </w:r>
          </w:p>
        </w:tc>
        <w:tc>
          <w:tcPr>
            <w:tcW w:w="3699" w:type="dxa"/>
          </w:tcPr>
          <w:p w14:paraId="5400A5B6" w14:textId="77777777" w:rsidR="00B8027A" w:rsidRPr="00E35926" w:rsidRDefault="00B8027A" w:rsidP="00FA7D8A">
            <w:r w:rsidRPr="00E35926">
              <w:t xml:space="preserve">Táto položka je </w:t>
            </w:r>
            <w:proofErr w:type="spellStart"/>
            <w:r w:rsidRPr="00E35926">
              <w:t>predvyplnená</w:t>
            </w:r>
            <w:proofErr w:type="spellEnd"/>
            <w:r w:rsidRPr="00E35926">
              <w:t xml:space="preserve"> zo záložky Rozpočet – vývoj aplikácií, pričom sa jedná o sumár interných zdrojov na jednotlivé moduly.</w:t>
            </w:r>
          </w:p>
          <w:p w14:paraId="37E213F4" w14:textId="77777777" w:rsidR="00B8027A" w:rsidRPr="00E35926" w:rsidRDefault="00B8027A" w:rsidP="00FA7D8A">
            <w:r w:rsidRPr="00E35926">
              <w:t xml:space="preserve">Rovnako rok zaradenia nákladov závisí od </w:t>
            </w:r>
            <w:proofErr w:type="spellStart"/>
            <w:r w:rsidRPr="00E35926">
              <w:t>inkrementu</w:t>
            </w:r>
            <w:proofErr w:type="spellEnd"/>
            <w:r w:rsidRPr="00E35926">
              <w:t xml:space="preserve">, v ktorom sa modul dodáva. </w:t>
            </w:r>
          </w:p>
        </w:tc>
      </w:tr>
      <w:tr w:rsidR="00B8027A" w:rsidRPr="00E35926" w14:paraId="2B4B08CC" w14:textId="77777777" w:rsidTr="4E31D878">
        <w:tc>
          <w:tcPr>
            <w:tcW w:w="1555" w:type="dxa"/>
            <w:vMerge w:val="restart"/>
          </w:tcPr>
          <w:p w14:paraId="47A449DD" w14:textId="77777777" w:rsidR="00B8027A" w:rsidRPr="00E35926" w:rsidRDefault="00B8027A" w:rsidP="00FA7D8A">
            <w:r w:rsidRPr="00E35926">
              <w:t>Prevádzka vytvoreného riešenia</w:t>
            </w:r>
          </w:p>
        </w:tc>
        <w:tc>
          <w:tcPr>
            <w:tcW w:w="1559" w:type="dxa"/>
            <w:vMerge w:val="restart"/>
          </w:tcPr>
          <w:p w14:paraId="04B28093" w14:textId="77777777" w:rsidR="00B8027A" w:rsidRPr="00E35926" w:rsidRDefault="00B8027A" w:rsidP="00FA7D8A">
            <w:r w:rsidRPr="00E35926">
              <w:t>SW produkty</w:t>
            </w:r>
          </w:p>
        </w:tc>
        <w:tc>
          <w:tcPr>
            <w:tcW w:w="2254" w:type="dxa"/>
          </w:tcPr>
          <w:p w14:paraId="4EFB4059" w14:textId="77777777" w:rsidR="00B8027A" w:rsidRPr="00E35926" w:rsidRDefault="00B8027A" w:rsidP="00FA7D8A">
            <w:r w:rsidRPr="00E35926">
              <w:t xml:space="preserve">Poplatky vlastníkovi SW produktu - údržba / </w:t>
            </w:r>
            <w:proofErr w:type="spellStart"/>
            <w:r w:rsidRPr="00E35926">
              <w:t>support</w:t>
            </w:r>
            <w:proofErr w:type="spellEnd"/>
            <w:r w:rsidRPr="00E35926">
              <w:t xml:space="preserve"> k licenciám</w:t>
            </w:r>
          </w:p>
        </w:tc>
        <w:tc>
          <w:tcPr>
            <w:tcW w:w="3699" w:type="dxa"/>
          </w:tcPr>
          <w:p w14:paraId="17E071F9" w14:textId="77777777" w:rsidR="00B8027A" w:rsidRPr="00E35926" w:rsidRDefault="00D55882" w:rsidP="00FA7D8A">
            <w:r w:rsidRPr="00E35926">
              <w:t>Ide</w:t>
            </w:r>
            <w:r w:rsidR="59EC6C81" w:rsidRPr="00E35926">
              <w:t xml:space="preserve"> o </w:t>
            </w:r>
            <w:proofErr w:type="spellStart"/>
            <w:r w:rsidR="59EC6C81" w:rsidRPr="00E35926">
              <w:t>predvyplnené</w:t>
            </w:r>
            <w:proofErr w:type="spellEnd"/>
            <w:r w:rsidR="59EC6C81" w:rsidRPr="00E35926">
              <w:t xml:space="preserve"> hodnoty pozostávajúce </w:t>
            </w:r>
            <w:r w:rsidR="28DD40F1" w:rsidRPr="00E35926">
              <w:t>z</w:t>
            </w:r>
            <w:r w:rsidR="59EC6C81" w:rsidRPr="00E35926">
              <w:t xml:space="preserve"> pomeru medzi celkovými nákladmi obstarania na SW produkt počas projektu pre daný modul a % </w:t>
            </w:r>
            <w:proofErr w:type="spellStart"/>
            <w:r w:rsidR="59EC6C81" w:rsidRPr="00E35926">
              <w:t>Supportu</w:t>
            </w:r>
            <w:proofErr w:type="spellEnd"/>
            <w:r w:rsidR="59EC6C81" w:rsidRPr="00E35926">
              <w:t xml:space="preserve"> určeného v záložky MODULY</w:t>
            </w:r>
            <w:r w:rsidR="4631B30B" w:rsidRPr="00E35926">
              <w:t>_CBA</w:t>
            </w:r>
            <w:r w:rsidR="59EC6C81" w:rsidRPr="00E35926">
              <w:t xml:space="preserve">. </w:t>
            </w:r>
          </w:p>
          <w:p w14:paraId="1881168E" w14:textId="77777777" w:rsidR="00B8027A" w:rsidRPr="00E35926" w:rsidRDefault="3CD1755A" w:rsidP="00FA7D8A">
            <w:r w:rsidRPr="00E35926">
              <w:t>Rok, ktorým sa začínajú počítať náklady je rokom stanoveným v záložke MODULY</w:t>
            </w:r>
            <w:r w:rsidR="48D9E019" w:rsidRPr="00E35926">
              <w:t>_CBA</w:t>
            </w:r>
            <w:r w:rsidRPr="00E35926">
              <w:t xml:space="preserve"> - Rok </w:t>
            </w:r>
            <w:proofErr w:type="spellStart"/>
            <w:r w:rsidRPr="00E35926">
              <w:t>zacatia</w:t>
            </w:r>
            <w:proofErr w:type="spellEnd"/>
            <w:r w:rsidRPr="00E35926">
              <w:t xml:space="preserve"> </w:t>
            </w:r>
            <w:proofErr w:type="spellStart"/>
            <w:r w:rsidRPr="00E35926">
              <w:t>supportu</w:t>
            </w:r>
            <w:proofErr w:type="spellEnd"/>
            <w:r w:rsidRPr="00E35926">
              <w:t xml:space="preserve"> / prevádzky</w:t>
            </w:r>
          </w:p>
        </w:tc>
      </w:tr>
      <w:tr w:rsidR="00B8027A" w:rsidRPr="00E35926" w14:paraId="702A0B30" w14:textId="77777777" w:rsidTr="4E31D878">
        <w:tc>
          <w:tcPr>
            <w:tcW w:w="1555" w:type="dxa"/>
            <w:vMerge/>
          </w:tcPr>
          <w:p w14:paraId="789D5153" w14:textId="77777777" w:rsidR="00B8027A" w:rsidRPr="00E35926" w:rsidRDefault="00B8027A" w:rsidP="007904EA"/>
        </w:tc>
        <w:tc>
          <w:tcPr>
            <w:tcW w:w="1559" w:type="dxa"/>
            <w:vMerge/>
          </w:tcPr>
          <w:p w14:paraId="4645C77A" w14:textId="77777777" w:rsidR="00B8027A" w:rsidRPr="00E35926" w:rsidRDefault="00B8027A" w:rsidP="007904EA"/>
        </w:tc>
        <w:tc>
          <w:tcPr>
            <w:tcW w:w="2254" w:type="dxa"/>
          </w:tcPr>
          <w:p w14:paraId="7E026391" w14:textId="77777777" w:rsidR="00B8027A" w:rsidRPr="00E35926" w:rsidRDefault="00B8027A" w:rsidP="007904EA">
            <w:r w:rsidRPr="00E35926">
              <w:t>Upgrade SW produktu</w:t>
            </w:r>
          </w:p>
        </w:tc>
        <w:tc>
          <w:tcPr>
            <w:tcW w:w="3699" w:type="dxa"/>
          </w:tcPr>
          <w:p w14:paraId="3CB2A01F" w14:textId="77777777" w:rsidR="00B8027A" w:rsidRPr="00E35926" w:rsidRDefault="00D55882" w:rsidP="007904EA">
            <w:r w:rsidRPr="00E35926">
              <w:t>Ide</w:t>
            </w:r>
            <w:r w:rsidR="59EC6C81" w:rsidRPr="00E35926">
              <w:t xml:space="preserve"> o </w:t>
            </w:r>
            <w:proofErr w:type="spellStart"/>
            <w:r w:rsidR="59EC6C81" w:rsidRPr="00E35926">
              <w:t>predvyplnené</w:t>
            </w:r>
            <w:proofErr w:type="spellEnd"/>
            <w:r w:rsidR="59EC6C81" w:rsidRPr="00E35926">
              <w:t xml:space="preserve"> hodnoty pozostávajúce </w:t>
            </w:r>
            <w:r w:rsidR="5BC69157" w:rsidRPr="00E35926">
              <w:t>z</w:t>
            </w:r>
            <w:r w:rsidR="59EC6C81" w:rsidRPr="00E35926">
              <w:t> pomeru medzi celkovými nákladmi obstarania na SW produkt počas projektu pre daný modul a % Rozvoja určeného v záložk</w:t>
            </w:r>
            <w:r w:rsidR="51BAA4B9" w:rsidRPr="00E35926">
              <w:t>e</w:t>
            </w:r>
            <w:r w:rsidR="59EC6C81" w:rsidRPr="00E35926">
              <w:t xml:space="preserve"> MODULY</w:t>
            </w:r>
            <w:r w:rsidR="44353EF3" w:rsidRPr="00E35926">
              <w:t>_CBA</w:t>
            </w:r>
            <w:r w:rsidR="59EC6C81" w:rsidRPr="00E35926">
              <w:t xml:space="preserve">. </w:t>
            </w:r>
          </w:p>
          <w:p w14:paraId="2BB59536" w14:textId="77777777" w:rsidR="00B8027A" w:rsidRPr="00E35926" w:rsidRDefault="3CD1755A" w:rsidP="007904EA">
            <w:r w:rsidRPr="00E35926">
              <w:t>Rok, ktorým sa začínajú počítať náklady je rokom stanoveným v záložke MODULY</w:t>
            </w:r>
            <w:r w:rsidR="5052A51A" w:rsidRPr="00E35926">
              <w:t>_CBA</w:t>
            </w:r>
            <w:r w:rsidRPr="00E35926">
              <w:t xml:space="preserve"> - Rok </w:t>
            </w:r>
            <w:proofErr w:type="spellStart"/>
            <w:r w:rsidRPr="00E35926">
              <w:t>zacatia</w:t>
            </w:r>
            <w:proofErr w:type="spellEnd"/>
            <w:r w:rsidRPr="00E35926">
              <w:t xml:space="preserve"> </w:t>
            </w:r>
            <w:proofErr w:type="spellStart"/>
            <w:r w:rsidRPr="00E35926">
              <w:t>supportu</w:t>
            </w:r>
            <w:proofErr w:type="spellEnd"/>
            <w:r w:rsidRPr="00E35926">
              <w:t xml:space="preserve"> / prevádzky</w:t>
            </w:r>
          </w:p>
        </w:tc>
      </w:tr>
      <w:tr w:rsidR="00B8027A" w:rsidRPr="00E35926" w14:paraId="057AEE10" w14:textId="77777777" w:rsidTr="4E31D878">
        <w:tc>
          <w:tcPr>
            <w:tcW w:w="1555" w:type="dxa"/>
            <w:vMerge/>
          </w:tcPr>
          <w:p w14:paraId="17FC10B9" w14:textId="77777777" w:rsidR="00B8027A" w:rsidRPr="00E35926" w:rsidRDefault="00B8027A" w:rsidP="007904EA"/>
        </w:tc>
        <w:tc>
          <w:tcPr>
            <w:tcW w:w="1559" w:type="dxa"/>
            <w:vMerge w:val="restart"/>
          </w:tcPr>
          <w:p w14:paraId="3C1A4C6B" w14:textId="77777777" w:rsidR="00B8027A" w:rsidRPr="00E35926" w:rsidRDefault="00B8027A" w:rsidP="007904EA">
            <w:r w:rsidRPr="00E35926">
              <w:t>Aplikácie</w:t>
            </w:r>
          </w:p>
        </w:tc>
        <w:tc>
          <w:tcPr>
            <w:tcW w:w="2254" w:type="dxa"/>
          </w:tcPr>
          <w:p w14:paraId="57F27C16" w14:textId="77777777" w:rsidR="00B8027A" w:rsidRPr="00E35926" w:rsidRDefault="00B8027A" w:rsidP="007904EA">
            <w:r w:rsidRPr="00E35926">
              <w:t>Poplatky za udržanie funkčnosti / dostupnosti aplikácie / update</w:t>
            </w:r>
          </w:p>
        </w:tc>
        <w:tc>
          <w:tcPr>
            <w:tcW w:w="3699" w:type="dxa"/>
          </w:tcPr>
          <w:p w14:paraId="0C8F4252" w14:textId="77777777" w:rsidR="00B8027A" w:rsidRPr="00E35926" w:rsidRDefault="00D55882" w:rsidP="007904EA">
            <w:r w:rsidRPr="00E35926">
              <w:t>Ide</w:t>
            </w:r>
            <w:r w:rsidR="3CD1755A" w:rsidRPr="00E35926">
              <w:t xml:space="preserve"> o </w:t>
            </w:r>
            <w:proofErr w:type="spellStart"/>
            <w:r w:rsidR="3CD1755A" w:rsidRPr="00E35926">
              <w:t>predvyplnené</w:t>
            </w:r>
            <w:proofErr w:type="spellEnd"/>
            <w:r w:rsidR="3CD1755A" w:rsidRPr="00E35926">
              <w:t xml:space="preserve"> hodnoty pozostávajúce </w:t>
            </w:r>
            <w:r w:rsidR="546236C0" w:rsidRPr="00E35926">
              <w:t>z</w:t>
            </w:r>
            <w:r w:rsidR="3CD1755A" w:rsidRPr="00E35926">
              <w:t> pomeru medzi celkovými nákladmi obstarania na Aplikáciu počas projektu pre daný modul a % Aplikačnej podpory určenej v záložky MODULY</w:t>
            </w:r>
            <w:r w:rsidR="67F19F9A" w:rsidRPr="00E35926">
              <w:t>_CBA</w:t>
            </w:r>
            <w:r w:rsidR="3CD1755A" w:rsidRPr="00E35926">
              <w:t xml:space="preserve">. </w:t>
            </w:r>
          </w:p>
          <w:p w14:paraId="6EEFED99" w14:textId="77777777" w:rsidR="00B8027A" w:rsidRPr="00E35926" w:rsidRDefault="3CD1755A" w:rsidP="007904EA">
            <w:r w:rsidRPr="00E35926">
              <w:t>Rok, ktorým sa začínajú počítať náklady je rokom stanoveným v záložke MODULY</w:t>
            </w:r>
            <w:r w:rsidR="13E6F3C2" w:rsidRPr="00E35926">
              <w:t>_CBA</w:t>
            </w:r>
            <w:r w:rsidRPr="00E35926">
              <w:t xml:space="preserve"> - Rok </w:t>
            </w:r>
            <w:proofErr w:type="spellStart"/>
            <w:r w:rsidRPr="00E35926">
              <w:t>zacatia</w:t>
            </w:r>
            <w:proofErr w:type="spellEnd"/>
            <w:r w:rsidRPr="00E35926">
              <w:t xml:space="preserve"> </w:t>
            </w:r>
            <w:proofErr w:type="spellStart"/>
            <w:r w:rsidRPr="00E35926">
              <w:t>supportu</w:t>
            </w:r>
            <w:proofErr w:type="spellEnd"/>
            <w:r w:rsidRPr="00E35926">
              <w:t xml:space="preserve"> / prevádzky</w:t>
            </w:r>
          </w:p>
        </w:tc>
      </w:tr>
      <w:tr w:rsidR="00B8027A" w:rsidRPr="00E35926" w14:paraId="7C6D91CF" w14:textId="77777777" w:rsidTr="4E31D878">
        <w:tc>
          <w:tcPr>
            <w:tcW w:w="1555" w:type="dxa"/>
            <w:vMerge/>
          </w:tcPr>
          <w:p w14:paraId="580B8971" w14:textId="77777777" w:rsidR="00B8027A" w:rsidRPr="00E35926" w:rsidRDefault="00B8027A" w:rsidP="009E1DD2"/>
        </w:tc>
        <w:tc>
          <w:tcPr>
            <w:tcW w:w="1559" w:type="dxa"/>
            <w:vMerge/>
          </w:tcPr>
          <w:p w14:paraId="4DA4A5A4" w14:textId="77777777" w:rsidR="00B8027A" w:rsidRPr="00E35926" w:rsidRDefault="00B8027A" w:rsidP="009E1DD2"/>
        </w:tc>
        <w:tc>
          <w:tcPr>
            <w:tcW w:w="2254" w:type="dxa"/>
          </w:tcPr>
          <w:p w14:paraId="40736C81" w14:textId="77777777" w:rsidR="00B8027A" w:rsidRPr="00E35926" w:rsidRDefault="00B8027A" w:rsidP="009E1DD2">
            <w:r w:rsidRPr="00E35926">
              <w:t>Rozvoj - doplnenie funkcionality aplikácie / upgrade</w:t>
            </w:r>
          </w:p>
        </w:tc>
        <w:tc>
          <w:tcPr>
            <w:tcW w:w="3699" w:type="dxa"/>
          </w:tcPr>
          <w:p w14:paraId="2716683B" w14:textId="77777777" w:rsidR="00B8027A" w:rsidRPr="00E35926" w:rsidRDefault="00D55882" w:rsidP="009E1DD2">
            <w:r w:rsidRPr="00E35926">
              <w:t>Ide</w:t>
            </w:r>
            <w:r w:rsidR="3CD1755A" w:rsidRPr="00E35926">
              <w:t xml:space="preserve"> o </w:t>
            </w:r>
            <w:proofErr w:type="spellStart"/>
            <w:r w:rsidR="3CD1755A" w:rsidRPr="00E35926">
              <w:t>predvyplnené</w:t>
            </w:r>
            <w:proofErr w:type="spellEnd"/>
            <w:r w:rsidR="3CD1755A" w:rsidRPr="00E35926">
              <w:t xml:space="preserve"> hodnoty pozostávajúce </w:t>
            </w:r>
            <w:r w:rsidR="763FB15A" w:rsidRPr="00E35926">
              <w:t>z</w:t>
            </w:r>
            <w:r w:rsidR="3CD1755A" w:rsidRPr="00E35926">
              <w:t xml:space="preserve"> pomeru medzi celkovými nákladmi obstarania na Aplikáciu počas projektu pre daný </w:t>
            </w:r>
            <w:r w:rsidR="3CD1755A" w:rsidRPr="00E35926">
              <w:lastRenderedPageBreak/>
              <w:t>modul a % Rozvoja určeného v záložky MODULY</w:t>
            </w:r>
            <w:r w:rsidR="059637FE" w:rsidRPr="00E35926">
              <w:t>_CBA</w:t>
            </w:r>
            <w:r w:rsidR="3CD1755A" w:rsidRPr="00E35926">
              <w:t xml:space="preserve">. </w:t>
            </w:r>
          </w:p>
          <w:p w14:paraId="21A97155" w14:textId="77777777" w:rsidR="00B8027A" w:rsidRPr="00E35926" w:rsidRDefault="3CD1755A" w:rsidP="009E1DD2">
            <w:r w:rsidRPr="00E35926">
              <w:t>Rok, ktorým sa začínajú počítať náklady je rokom stanoveným v záložke MODULY</w:t>
            </w:r>
            <w:r w:rsidR="38075DA7" w:rsidRPr="00E35926">
              <w:t>_CBA</w:t>
            </w:r>
            <w:r w:rsidRPr="00E35926">
              <w:t xml:space="preserve"> - Rok </w:t>
            </w:r>
            <w:proofErr w:type="spellStart"/>
            <w:r w:rsidRPr="00E35926">
              <w:t>zacatia</w:t>
            </w:r>
            <w:proofErr w:type="spellEnd"/>
            <w:r w:rsidRPr="00E35926">
              <w:t xml:space="preserve"> </w:t>
            </w:r>
            <w:proofErr w:type="spellStart"/>
            <w:r w:rsidRPr="00E35926">
              <w:t>supportu</w:t>
            </w:r>
            <w:proofErr w:type="spellEnd"/>
            <w:r w:rsidRPr="00E35926">
              <w:t xml:space="preserve"> / prevádzky</w:t>
            </w:r>
          </w:p>
        </w:tc>
      </w:tr>
      <w:tr w:rsidR="009E1DD2" w:rsidRPr="00E35926" w14:paraId="7DFB7FE9" w14:textId="77777777" w:rsidTr="4E31D878">
        <w:tc>
          <w:tcPr>
            <w:tcW w:w="1555" w:type="dxa"/>
          </w:tcPr>
          <w:p w14:paraId="127F9A6D" w14:textId="77777777" w:rsidR="009E1DD2" w:rsidRPr="00E35926" w:rsidRDefault="009E1DD2" w:rsidP="009E1DD2">
            <w:r w:rsidRPr="00E35926">
              <w:lastRenderedPageBreak/>
              <w:t>Riadenie a publicita</w:t>
            </w:r>
          </w:p>
        </w:tc>
        <w:tc>
          <w:tcPr>
            <w:tcW w:w="1559" w:type="dxa"/>
          </w:tcPr>
          <w:p w14:paraId="4454148D" w14:textId="77777777" w:rsidR="009E1DD2" w:rsidRPr="00E35926" w:rsidRDefault="009E1DD2" w:rsidP="009E1DD2">
            <w:r w:rsidRPr="00E35926">
              <w:t>Projektové riadenie</w:t>
            </w:r>
          </w:p>
        </w:tc>
        <w:tc>
          <w:tcPr>
            <w:tcW w:w="2254" w:type="dxa"/>
          </w:tcPr>
          <w:p w14:paraId="68A52D9A" w14:textId="77777777" w:rsidR="009E1DD2" w:rsidRPr="00E35926" w:rsidRDefault="009E1DD2" w:rsidP="009E1DD2"/>
        </w:tc>
        <w:tc>
          <w:tcPr>
            <w:tcW w:w="3699" w:type="dxa"/>
          </w:tcPr>
          <w:p w14:paraId="23D3589F" w14:textId="77777777" w:rsidR="009E1DD2" w:rsidRPr="00E35926" w:rsidRDefault="00D55882" w:rsidP="009E1DD2">
            <w:r w:rsidRPr="00E35926">
              <w:t>Ide</w:t>
            </w:r>
            <w:r w:rsidR="00F344C5" w:rsidRPr="00E35926">
              <w:t xml:space="preserve"> o náklady zo záložk</w:t>
            </w:r>
            <w:r w:rsidR="008A4625" w:rsidRPr="00E35926">
              <w:t xml:space="preserve">y POZICIE_INTERNE časť Projektové riadenie, pričom náklady sú rozdelené do jednotlivých rokov </w:t>
            </w:r>
            <w:r w:rsidR="00B8027A" w:rsidRPr="00E35926">
              <w:t xml:space="preserve">podľa počtu mesiacov, v ktorých je potrebné riadiť projekt. </w:t>
            </w:r>
          </w:p>
        </w:tc>
      </w:tr>
    </w:tbl>
    <w:p w14:paraId="3466F7AB" w14:textId="77777777" w:rsidR="004B767E" w:rsidRPr="00E35926" w:rsidRDefault="004B767E" w:rsidP="004B767E">
      <w:pPr>
        <w:pStyle w:val="Nadpis3"/>
        <w:rPr>
          <w:rFonts w:asciiTheme="minorHAnsi" w:hAnsiTheme="minorHAnsi"/>
        </w:rPr>
      </w:pPr>
      <w:bookmarkStart w:id="30" w:name="_Toc63691084"/>
      <w:r w:rsidRPr="00E35926">
        <w:rPr>
          <w:rFonts w:asciiTheme="minorHAnsi" w:hAnsiTheme="minorHAnsi"/>
        </w:rPr>
        <w:t>TCO TO BE – HW</w:t>
      </w:r>
      <w:bookmarkEnd w:id="30"/>
    </w:p>
    <w:tbl>
      <w:tblPr>
        <w:tblStyle w:val="Mriekatabukysvetl1"/>
        <w:tblW w:w="9067" w:type="dxa"/>
        <w:tblLook w:val="04A0" w:firstRow="1" w:lastRow="0" w:firstColumn="1" w:lastColumn="0" w:noHBand="0" w:noVBand="1"/>
      </w:tblPr>
      <w:tblGrid>
        <w:gridCol w:w="1555"/>
        <w:gridCol w:w="2087"/>
        <w:gridCol w:w="1740"/>
        <w:gridCol w:w="3685"/>
      </w:tblGrid>
      <w:tr w:rsidR="004B767E" w:rsidRPr="00E35926" w14:paraId="3E5D71BE" w14:textId="77777777" w:rsidTr="4E31D878">
        <w:tc>
          <w:tcPr>
            <w:tcW w:w="1555" w:type="dxa"/>
            <w:shd w:val="clear" w:color="auto" w:fill="BFBFBF" w:themeFill="background1" w:themeFillShade="BF"/>
          </w:tcPr>
          <w:p w14:paraId="6D3835DB" w14:textId="77777777" w:rsidR="004B767E" w:rsidRPr="00E35926" w:rsidRDefault="004B767E" w:rsidP="00F95DEC">
            <w:pPr>
              <w:rPr>
                <w:b/>
                <w:bCs/>
              </w:rPr>
            </w:pPr>
            <w:r w:rsidRPr="00E35926">
              <w:rPr>
                <w:b/>
                <w:bCs/>
              </w:rPr>
              <w:t>Fáza projektu</w:t>
            </w:r>
          </w:p>
        </w:tc>
        <w:tc>
          <w:tcPr>
            <w:tcW w:w="2087" w:type="dxa"/>
            <w:shd w:val="clear" w:color="auto" w:fill="BFBFBF" w:themeFill="background1" w:themeFillShade="BF"/>
          </w:tcPr>
          <w:p w14:paraId="2077117D" w14:textId="77777777" w:rsidR="004B767E" w:rsidRPr="00E35926" w:rsidRDefault="004B767E" w:rsidP="00F95DEC">
            <w:pPr>
              <w:rPr>
                <w:b/>
                <w:bCs/>
              </w:rPr>
            </w:pPr>
            <w:r w:rsidRPr="00E35926">
              <w:rPr>
                <w:b/>
                <w:bCs/>
              </w:rPr>
              <w:t>Položka</w:t>
            </w:r>
          </w:p>
        </w:tc>
        <w:tc>
          <w:tcPr>
            <w:tcW w:w="1740" w:type="dxa"/>
            <w:shd w:val="clear" w:color="auto" w:fill="BFBFBF" w:themeFill="background1" w:themeFillShade="BF"/>
          </w:tcPr>
          <w:p w14:paraId="12E6B6DD" w14:textId="77777777" w:rsidR="004B767E" w:rsidRPr="00E35926" w:rsidRDefault="004B767E" w:rsidP="00F95DEC">
            <w:pPr>
              <w:rPr>
                <w:b/>
                <w:bCs/>
              </w:rPr>
            </w:pPr>
            <w:r w:rsidRPr="00E35926">
              <w:rPr>
                <w:b/>
                <w:bCs/>
              </w:rPr>
              <w:t>Detail</w:t>
            </w:r>
          </w:p>
        </w:tc>
        <w:tc>
          <w:tcPr>
            <w:tcW w:w="3685" w:type="dxa"/>
            <w:shd w:val="clear" w:color="auto" w:fill="BFBFBF" w:themeFill="background1" w:themeFillShade="BF"/>
          </w:tcPr>
          <w:p w14:paraId="3801F695" w14:textId="77777777" w:rsidR="004B767E" w:rsidRPr="00E35926" w:rsidRDefault="004B767E" w:rsidP="00F95DEC">
            <w:pPr>
              <w:rPr>
                <w:b/>
                <w:bCs/>
              </w:rPr>
            </w:pPr>
            <w:r w:rsidRPr="00E35926">
              <w:rPr>
                <w:b/>
                <w:bCs/>
              </w:rPr>
              <w:t>Popis</w:t>
            </w:r>
          </w:p>
        </w:tc>
      </w:tr>
      <w:tr w:rsidR="00B8027A" w:rsidRPr="00E35926" w14:paraId="6A5FC5BC" w14:textId="77777777" w:rsidTr="4E31D878">
        <w:tc>
          <w:tcPr>
            <w:tcW w:w="1555" w:type="dxa"/>
            <w:vMerge w:val="restart"/>
          </w:tcPr>
          <w:p w14:paraId="21E16808" w14:textId="77777777" w:rsidR="00B8027A" w:rsidRPr="00E35926" w:rsidRDefault="00B8027A" w:rsidP="00F95DEC">
            <w:r w:rsidRPr="00E35926">
              <w:t>Obstaranie</w:t>
            </w:r>
          </w:p>
        </w:tc>
        <w:tc>
          <w:tcPr>
            <w:tcW w:w="2087" w:type="dxa"/>
            <w:vMerge w:val="restart"/>
          </w:tcPr>
          <w:p w14:paraId="5F60C4DC" w14:textId="77777777" w:rsidR="00B8027A" w:rsidRPr="00E35926" w:rsidRDefault="00B8027A" w:rsidP="008A10B5">
            <w:r w:rsidRPr="00E35926">
              <w:t xml:space="preserve">Nákup, inštalácia a sprevádzkovanie HW </w:t>
            </w:r>
          </w:p>
          <w:p w14:paraId="1E6D107A" w14:textId="77777777" w:rsidR="00B8027A" w:rsidRPr="00E35926" w:rsidRDefault="00B8027A" w:rsidP="008A10B5">
            <w:r w:rsidRPr="00E35926">
              <w:t>vrátane systémového SW</w:t>
            </w:r>
          </w:p>
        </w:tc>
        <w:tc>
          <w:tcPr>
            <w:tcW w:w="1740" w:type="dxa"/>
          </w:tcPr>
          <w:p w14:paraId="591DE904" w14:textId="77777777" w:rsidR="00B8027A" w:rsidRPr="00E35926" w:rsidRDefault="00B8027A" w:rsidP="00F95DEC">
            <w:r w:rsidRPr="00E35926">
              <w:t>022 Samostatné hnuteľné veci a súbory hnuteľných vecí</w:t>
            </w:r>
          </w:p>
        </w:tc>
        <w:tc>
          <w:tcPr>
            <w:tcW w:w="3685" w:type="dxa"/>
          </w:tcPr>
          <w:p w14:paraId="6B813057" w14:textId="77777777" w:rsidR="00B8027A" w:rsidRPr="00E35926" w:rsidRDefault="00D55882" w:rsidP="00F95DEC">
            <w:r w:rsidRPr="00E35926">
              <w:t>Ide</w:t>
            </w:r>
            <w:r w:rsidR="3388D424" w:rsidRPr="00E35926">
              <w:t xml:space="preserve"> o náklady stanovené v záložke Rozpo</w:t>
            </w:r>
            <w:r w:rsidR="3B95A39D" w:rsidRPr="00E35926">
              <w:t>č</w:t>
            </w:r>
            <w:r w:rsidR="3388D424" w:rsidRPr="00E35926">
              <w:t>et – HW a licencie, pričom ide pre daný modul o sumár nákladov</w:t>
            </w:r>
            <w:r w:rsidR="37D88C63" w:rsidRPr="00E35926">
              <w:t>, ktoré boli označené ako H</w:t>
            </w:r>
            <w:r w:rsidR="65EAE226" w:rsidRPr="00E35926">
              <w:t>W</w:t>
            </w:r>
            <w:r w:rsidR="37D88C63" w:rsidRPr="00E35926">
              <w:t xml:space="preserve"> alebo SW pre HW a zaradené v účtovej položke 022.</w:t>
            </w:r>
          </w:p>
          <w:p w14:paraId="56287D67" w14:textId="77777777" w:rsidR="00CD7E1B" w:rsidRPr="00E35926" w:rsidRDefault="00CD7E1B" w:rsidP="00F95DEC">
            <w:r w:rsidRPr="00E35926">
              <w:t xml:space="preserve">Rok, do ktorého sa </w:t>
            </w:r>
            <w:r w:rsidR="009F24C5" w:rsidRPr="00E35926">
              <w:t xml:space="preserve">náklady transformujú závisí od roku, ktorý je uvedený ako rok dodania. </w:t>
            </w:r>
          </w:p>
        </w:tc>
      </w:tr>
      <w:tr w:rsidR="009F24C5" w:rsidRPr="00E35926" w14:paraId="08AA890E" w14:textId="77777777" w:rsidTr="4E31D878">
        <w:tc>
          <w:tcPr>
            <w:tcW w:w="1555" w:type="dxa"/>
            <w:vMerge/>
          </w:tcPr>
          <w:p w14:paraId="7731BE05" w14:textId="77777777" w:rsidR="009F24C5" w:rsidRPr="00E35926" w:rsidRDefault="009F24C5" w:rsidP="009F24C5"/>
        </w:tc>
        <w:tc>
          <w:tcPr>
            <w:tcW w:w="2087" w:type="dxa"/>
            <w:vMerge/>
          </w:tcPr>
          <w:p w14:paraId="4A53C844" w14:textId="77777777" w:rsidR="009F24C5" w:rsidRPr="00E35926" w:rsidRDefault="009F24C5" w:rsidP="009F24C5"/>
        </w:tc>
        <w:tc>
          <w:tcPr>
            <w:tcW w:w="1740" w:type="dxa"/>
          </w:tcPr>
          <w:p w14:paraId="0B36BBB0" w14:textId="77777777" w:rsidR="009F24C5" w:rsidRPr="00E35926" w:rsidRDefault="009F24C5" w:rsidP="009F24C5">
            <w:r w:rsidRPr="00E35926">
              <w:t>112 Zásoby</w:t>
            </w:r>
          </w:p>
        </w:tc>
        <w:tc>
          <w:tcPr>
            <w:tcW w:w="3685" w:type="dxa"/>
          </w:tcPr>
          <w:p w14:paraId="4DCB0064" w14:textId="77777777" w:rsidR="009F24C5" w:rsidRPr="00E35926" w:rsidRDefault="00D55882" w:rsidP="009F24C5">
            <w:r w:rsidRPr="00E35926">
              <w:t>Ide</w:t>
            </w:r>
            <w:r w:rsidR="3AD56087" w:rsidRPr="00E35926">
              <w:t xml:space="preserve"> o náklady stanovené v záložke Rozpo</w:t>
            </w:r>
            <w:r w:rsidR="1590A641" w:rsidRPr="00E35926">
              <w:t>č</w:t>
            </w:r>
            <w:r w:rsidR="3AD56087" w:rsidRPr="00E35926">
              <w:t xml:space="preserve">et – HW a licencie, pričom ide pre daný modul o sumár nákladov, ktoré boli označené ako </w:t>
            </w:r>
            <w:proofErr w:type="spellStart"/>
            <w:r w:rsidRPr="00E35926">
              <w:t>HW</w:t>
            </w:r>
            <w:r w:rsidR="3AD56087" w:rsidRPr="00E35926">
              <w:t>alebo</w:t>
            </w:r>
            <w:proofErr w:type="spellEnd"/>
            <w:r w:rsidR="3AD56087" w:rsidRPr="00E35926">
              <w:t xml:space="preserve"> SW pre HW a zaradené </w:t>
            </w:r>
            <w:r w:rsidRPr="00E35926">
              <w:t>pod účtom</w:t>
            </w:r>
            <w:r w:rsidR="3AD56087" w:rsidRPr="00E35926">
              <w:t xml:space="preserve"> 112.</w:t>
            </w:r>
          </w:p>
          <w:p w14:paraId="7FDAD1AB" w14:textId="77777777" w:rsidR="009F24C5" w:rsidRPr="00E35926" w:rsidRDefault="009F24C5" w:rsidP="009F24C5">
            <w:r w:rsidRPr="00E35926">
              <w:t xml:space="preserve">Rok, do ktorého sa náklady transformujú závisí od roku, ktorý je uvedený ako rok dodania. </w:t>
            </w:r>
          </w:p>
        </w:tc>
      </w:tr>
      <w:tr w:rsidR="009F24C5" w:rsidRPr="00E35926" w14:paraId="509B026F" w14:textId="77777777" w:rsidTr="4E31D878">
        <w:tc>
          <w:tcPr>
            <w:tcW w:w="1555" w:type="dxa"/>
          </w:tcPr>
          <w:p w14:paraId="1158A259" w14:textId="77777777" w:rsidR="009F24C5" w:rsidRPr="00E35926" w:rsidRDefault="009F24C5" w:rsidP="009F24C5">
            <w:r w:rsidRPr="00E35926">
              <w:t>Prevádzka riešenia</w:t>
            </w:r>
          </w:p>
        </w:tc>
        <w:tc>
          <w:tcPr>
            <w:tcW w:w="2087" w:type="dxa"/>
          </w:tcPr>
          <w:p w14:paraId="1058F605" w14:textId="77777777" w:rsidR="009F24C5" w:rsidRPr="00E35926" w:rsidRDefault="009F24C5" w:rsidP="009F24C5">
            <w:r w:rsidRPr="00E35926">
              <w:t>Poplatky dodávateľovi podpory HW - údržba/</w:t>
            </w:r>
            <w:proofErr w:type="spellStart"/>
            <w:r w:rsidRPr="00E35926">
              <w:t>maintenance</w:t>
            </w:r>
            <w:proofErr w:type="spellEnd"/>
          </w:p>
        </w:tc>
        <w:tc>
          <w:tcPr>
            <w:tcW w:w="1740" w:type="dxa"/>
          </w:tcPr>
          <w:p w14:paraId="3FE2CE72" w14:textId="77777777" w:rsidR="009F24C5" w:rsidRPr="00E35926" w:rsidRDefault="009F24C5" w:rsidP="009F24C5">
            <w:r w:rsidRPr="00E35926">
              <w:t>511 Opravy a udržiavanie</w:t>
            </w:r>
          </w:p>
        </w:tc>
        <w:tc>
          <w:tcPr>
            <w:tcW w:w="3685" w:type="dxa"/>
          </w:tcPr>
          <w:p w14:paraId="7B16C0D4" w14:textId="77777777" w:rsidR="009F24C5" w:rsidRPr="00E35926" w:rsidRDefault="00D55882" w:rsidP="009F24C5">
            <w:r w:rsidRPr="00E35926">
              <w:t>Ide</w:t>
            </w:r>
            <w:r w:rsidR="424D785F" w:rsidRPr="00E35926">
              <w:t xml:space="preserve"> o </w:t>
            </w:r>
            <w:proofErr w:type="spellStart"/>
            <w:r w:rsidR="424D785F" w:rsidRPr="00E35926">
              <w:t>predvyplnené</w:t>
            </w:r>
            <w:proofErr w:type="spellEnd"/>
            <w:r w:rsidR="424D785F" w:rsidRPr="00E35926">
              <w:t xml:space="preserve"> hodnoty pozostávajúce </w:t>
            </w:r>
            <w:r w:rsidR="73D23FB5" w:rsidRPr="00E35926">
              <w:t>z</w:t>
            </w:r>
            <w:r w:rsidR="424D785F" w:rsidRPr="00E35926">
              <w:t xml:space="preserve"> pomeru medzi celkovými nákladmi obstarania na HW počas projektu pre daný modul a % </w:t>
            </w:r>
            <w:proofErr w:type="spellStart"/>
            <w:r w:rsidR="424D785F" w:rsidRPr="00E35926">
              <w:t>Supportu</w:t>
            </w:r>
            <w:proofErr w:type="spellEnd"/>
            <w:r w:rsidR="424D785F" w:rsidRPr="00E35926">
              <w:t xml:space="preserve"> určeného v záložky MODULY</w:t>
            </w:r>
            <w:r w:rsidR="175867AB" w:rsidRPr="00E35926">
              <w:t>_CBA</w:t>
            </w:r>
            <w:r w:rsidR="424D785F" w:rsidRPr="00E35926">
              <w:t xml:space="preserve">. </w:t>
            </w:r>
          </w:p>
          <w:p w14:paraId="32F087EB" w14:textId="77777777" w:rsidR="009F24C5" w:rsidRPr="00E35926" w:rsidRDefault="3AD56087" w:rsidP="009F24C5">
            <w:r w:rsidRPr="00E35926">
              <w:t>Rok, ktorým sa začínajú počítať náklady je rokom stanoveným v záložke MODULY</w:t>
            </w:r>
            <w:r w:rsidR="72960371" w:rsidRPr="00E35926">
              <w:t>_CBA</w:t>
            </w:r>
            <w:r w:rsidRPr="00E35926">
              <w:t xml:space="preserve"> - Rok za</w:t>
            </w:r>
            <w:r w:rsidR="1609321D" w:rsidRPr="00E35926">
              <w:t>č</w:t>
            </w:r>
            <w:r w:rsidRPr="00E35926">
              <w:t xml:space="preserve">atia </w:t>
            </w:r>
            <w:proofErr w:type="spellStart"/>
            <w:r w:rsidRPr="00E35926">
              <w:t>supportu</w:t>
            </w:r>
            <w:proofErr w:type="spellEnd"/>
            <w:r w:rsidRPr="00E35926">
              <w:t xml:space="preserve"> / prevádzky</w:t>
            </w:r>
            <w:r w:rsidR="000913FA" w:rsidRPr="00E35926">
              <w:t>.</w:t>
            </w:r>
          </w:p>
        </w:tc>
      </w:tr>
    </w:tbl>
    <w:p w14:paraId="65B941C6" w14:textId="77777777" w:rsidR="00E62AA4" w:rsidRPr="00E35926" w:rsidRDefault="00E62AA4" w:rsidP="00E524E6">
      <w:pPr>
        <w:pStyle w:val="Nadpis2"/>
        <w:numPr>
          <w:ilvl w:val="0"/>
          <w:numId w:val="0"/>
        </w:numPr>
        <w:rPr>
          <w:rFonts w:asciiTheme="minorHAnsi" w:hAnsiTheme="minorHAnsi"/>
        </w:rPr>
      </w:pPr>
    </w:p>
    <w:p w14:paraId="0F1D46E3" w14:textId="77777777" w:rsidR="00E62AA4" w:rsidRPr="00E35926" w:rsidRDefault="00F01B09" w:rsidP="00CA223C">
      <w:pPr>
        <w:pStyle w:val="Nadpis2"/>
        <w:numPr>
          <w:ilvl w:val="1"/>
          <w:numId w:val="5"/>
        </w:numPr>
        <w:spacing w:line="276" w:lineRule="auto"/>
        <w:jc w:val="both"/>
        <w:rPr>
          <w:rFonts w:asciiTheme="minorHAnsi" w:hAnsiTheme="minorHAnsi"/>
          <w:color w:val="1F3763" w:themeColor="accent1" w:themeShade="7F"/>
          <w:sz w:val="24"/>
          <w:szCs w:val="24"/>
        </w:rPr>
      </w:pPr>
      <w:bookmarkStart w:id="31" w:name="_Toc521508994"/>
      <w:bookmarkStart w:id="32" w:name="_Toc63691085"/>
      <w:r w:rsidRPr="00E35926">
        <w:rPr>
          <w:rFonts w:asciiTheme="minorHAnsi" w:hAnsiTheme="minorHAnsi"/>
          <w:color w:val="1F3763" w:themeColor="accent1" w:themeShade="7F"/>
          <w:sz w:val="24"/>
          <w:szCs w:val="24"/>
        </w:rPr>
        <w:t>Faktory</w:t>
      </w:r>
      <w:bookmarkEnd w:id="31"/>
      <w:bookmarkEnd w:id="32"/>
    </w:p>
    <w:tbl>
      <w:tblPr>
        <w:tblStyle w:val="GridTable6Colorful-Accent31"/>
        <w:tblW w:w="5000" w:type="pct"/>
        <w:tblLook w:val="04A0" w:firstRow="1" w:lastRow="0" w:firstColumn="1" w:lastColumn="0" w:noHBand="0" w:noVBand="1"/>
      </w:tblPr>
      <w:tblGrid>
        <w:gridCol w:w="1383"/>
        <w:gridCol w:w="5583"/>
        <w:gridCol w:w="2060"/>
      </w:tblGrid>
      <w:tr w:rsidR="00557297" w:rsidRPr="00E35926" w14:paraId="5E135441" w14:textId="77777777" w:rsidTr="00B61FF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66" w:type="pct"/>
            <w:tcBorders>
              <w:top w:val="single" w:sz="18" w:space="0" w:color="auto"/>
              <w:left w:val="single" w:sz="18" w:space="0" w:color="auto"/>
              <w:bottom w:val="single" w:sz="18" w:space="0" w:color="auto"/>
              <w:right w:val="single" w:sz="4" w:space="0" w:color="auto"/>
            </w:tcBorders>
            <w:shd w:val="clear" w:color="auto" w:fill="A6A6A6" w:themeFill="background1" w:themeFillShade="A6"/>
          </w:tcPr>
          <w:p w14:paraId="713532E7" w14:textId="77777777" w:rsidR="00557297" w:rsidRPr="00E35926" w:rsidRDefault="00F01B09" w:rsidP="00B61FF6">
            <w:pPr>
              <w:spacing w:after="160" w:line="259" w:lineRule="auto"/>
              <w:rPr>
                <w:color w:val="auto"/>
              </w:rPr>
            </w:pPr>
            <w:r w:rsidRPr="00E35926">
              <w:t>Názov</w:t>
            </w:r>
          </w:p>
        </w:tc>
        <w:tc>
          <w:tcPr>
            <w:tcW w:w="3093" w:type="pct"/>
            <w:tcBorders>
              <w:top w:val="single" w:sz="18" w:space="0" w:color="auto"/>
              <w:bottom w:val="single" w:sz="18" w:space="0" w:color="auto"/>
              <w:right w:val="single" w:sz="4" w:space="0" w:color="auto"/>
            </w:tcBorders>
            <w:shd w:val="clear" w:color="auto" w:fill="A6A6A6" w:themeFill="background1" w:themeFillShade="A6"/>
          </w:tcPr>
          <w:p w14:paraId="20EEA9DA" w14:textId="77777777" w:rsidR="00557297" w:rsidRPr="00E35926" w:rsidRDefault="00F01B09" w:rsidP="00B61FF6">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E35926">
              <w:t>Popis</w:t>
            </w:r>
          </w:p>
        </w:tc>
        <w:tc>
          <w:tcPr>
            <w:tcW w:w="1141" w:type="pct"/>
            <w:tcBorders>
              <w:top w:val="single" w:sz="18" w:space="0" w:color="auto"/>
              <w:bottom w:val="single" w:sz="18" w:space="0" w:color="auto"/>
              <w:right w:val="single" w:sz="18" w:space="0" w:color="auto"/>
            </w:tcBorders>
            <w:shd w:val="clear" w:color="auto" w:fill="A6A6A6" w:themeFill="background1" w:themeFillShade="A6"/>
          </w:tcPr>
          <w:p w14:paraId="7EF6D341" w14:textId="77777777" w:rsidR="00557297" w:rsidRPr="00E35926" w:rsidRDefault="00F01B09" w:rsidP="00B61FF6">
            <w:pPr>
              <w:spacing w:after="160" w:line="259" w:lineRule="auto"/>
              <w:cnfStyle w:val="100000000000" w:firstRow="1" w:lastRow="0" w:firstColumn="0" w:lastColumn="0" w:oddVBand="0" w:evenVBand="0" w:oddHBand="0" w:evenHBand="0" w:firstRowFirstColumn="0" w:firstRowLastColumn="0" w:lastRowFirstColumn="0" w:lastRowLastColumn="0"/>
            </w:pPr>
            <w:r w:rsidRPr="00E35926">
              <w:t>Hodnota</w:t>
            </w:r>
          </w:p>
        </w:tc>
      </w:tr>
      <w:tr w:rsidR="00557297" w:rsidRPr="00E35926" w14:paraId="24186830"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Borders>
              <w:top w:val="single" w:sz="4" w:space="0" w:color="auto"/>
              <w:left w:val="single" w:sz="4" w:space="0" w:color="auto"/>
              <w:bottom w:val="single" w:sz="4" w:space="0" w:color="auto"/>
              <w:right w:val="single" w:sz="18" w:space="0" w:color="auto"/>
            </w:tcBorders>
          </w:tcPr>
          <w:p w14:paraId="26943455" w14:textId="77777777" w:rsidR="00557297" w:rsidRPr="00E35926" w:rsidRDefault="00F01B09" w:rsidP="00B61FF6">
            <w:pPr>
              <w:spacing w:after="160" w:line="259" w:lineRule="auto"/>
              <w:rPr>
                <w:b w:val="0"/>
              </w:rPr>
            </w:pPr>
            <w:r w:rsidRPr="00E35926">
              <w:t>Životnosť projektu (t)</w:t>
            </w:r>
          </w:p>
        </w:tc>
        <w:tc>
          <w:tcPr>
            <w:tcW w:w="3093" w:type="pct"/>
            <w:tcBorders>
              <w:top w:val="single" w:sz="18" w:space="0" w:color="auto"/>
              <w:bottom w:val="single" w:sz="4" w:space="0" w:color="auto"/>
              <w:right w:val="single" w:sz="4" w:space="0" w:color="auto"/>
            </w:tcBorders>
          </w:tcPr>
          <w:p w14:paraId="1EA857E1"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rPr>
                <w:color w:val="auto"/>
              </w:rPr>
            </w:pPr>
            <w:r w:rsidRPr="00E35926">
              <w:t xml:space="preserve">Referenčné obdobie je počet rokov, na ktorý sa vo finančnej analýze (analýze nákladov a výnosov) uvádzajú predpovede. Predpovede týkajúce sa budúceho trendu projektu by sa mali formulovať na obdobie, ktoré je primerané jeho ekonomicky užitočnému trvaniu a ktoré je dosť dlhé na to, </w:t>
            </w:r>
            <w:r w:rsidRPr="00E35926">
              <w:lastRenderedPageBreak/>
              <w:t>aby zahŕňalo jeho pravdepodobné dlhodobejšie dosahy. Ide o časové obdobie, kedy je možné overiť úspešnosť investície. Trvanie sa mení podľa povahy investície. Referenčný časový horizont v rokoch podľa sektorov je uvedený podľa prílohy 1 Delegovaného nariadenia Komisie (EÚ) 480/2014 z 3. marca 2014, ktorým sa dopĺňa všeobecné nariadenie.</w:t>
            </w:r>
          </w:p>
        </w:tc>
        <w:tc>
          <w:tcPr>
            <w:tcW w:w="1141" w:type="pct"/>
            <w:tcBorders>
              <w:top w:val="single" w:sz="18" w:space="0" w:color="auto"/>
              <w:bottom w:val="single" w:sz="4" w:space="0" w:color="auto"/>
              <w:right w:val="single" w:sz="4" w:space="0" w:color="auto"/>
            </w:tcBorders>
          </w:tcPr>
          <w:p w14:paraId="3B4012A7"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rPr>
                <w:b/>
              </w:rPr>
            </w:pPr>
            <w:r w:rsidRPr="00E35926">
              <w:rPr>
                <w:b/>
              </w:rPr>
              <w:lastRenderedPageBreak/>
              <w:t>10 rokov</w:t>
            </w:r>
          </w:p>
        </w:tc>
      </w:tr>
      <w:tr w:rsidR="00557297" w:rsidRPr="00E35926" w14:paraId="5827ED41" w14:textId="77777777" w:rsidTr="00B61FF6">
        <w:tc>
          <w:tcPr>
            <w:cnfStyle w:val="001000000000" w:firstRow="0" w:lastRow="0" w:firstColumn="1" w:lastColumn="0" w:oddVBand="0" w:evenVBand="0" w:oddHBand="0" w:evenHBand="0" w:firstRowFirstColumn="0" w:firstRowLastColumn="0" w:lastRowFirstColumn="0" w:lastRowLastColumn="0"/>
            <w:tcW w:w="766" w:type="pct"/>
            <w:tcBorders>
              <w:top w:val="single" w:sz="4" w:space="0" w:color="auto"/>
              <w:left w:val="single" w:sz="4" w:space="0" w:color="auto"/>
              <w:bottom w:val="single" w:sz="4" w:space="0" w:color="auto"/>
              <w:right w:val="single" w:sz="18" w:space="0" w:color="auto"/>
            </w:tcBorders>
          </w:tcPr>
          <w:p w14:paraId="5761B2E8" w14:textId="77777777" w:rsidR="00557297" w:rsidRPr="00E35926" w:rsidRDefault="00F01B09" w:rsidP="00B61FF6">
            <w:pPr>
              <w:spacing w:after="160" w:line="259" w:lineRule="auto"/>
              <w:rPr>
                <w:b w:val="0"/>
                <w:color w:val="auto"/>
              </w:rPr>
            </w:pPr>
            <w:r w:rsidRPr="00E35926">
              <w:t>Referenčná diskontná sadzba (i)</w:t>
            </w:r>
          </w:p>
        </w:tc>
        <w:tc>
          <w:tcPr>
            <w:tcW w:w="3093" w:type="pct"/>
            <w:tcBorders>
              <w:top w:val="single" w:sz="4" w:space="0" w:color="auto"/>
              <w:bottom w:val="single" w:sz="4" w:space="0" w:color="auto"/>
              <w:right w:val="single" w:sz="4" w:space="0" w:color="auto"/>
            </w:tcBorders>
          </w:tcPr>
          <w:p w14:paraId="5A195455" w14:textId="77777777" w:rsidR="00557297" w:rsidRPr="00E35926" w:rsidRDefault="00F01B09" w:rsidP="00B61FF6">
            <w:pPr>
              <w:spacing w:after="160" w:line="259" w:lineRule="auto"/>
              <w:cnfStyle w:val="000000000000" w:firstRow="0" w:lastRow="0" w:firstColumn="0" w:lastColumn="0" w:oddVBand="0" w:evenVBand="0" w:oddHBand="0" w:evenHBand="0" w:firstRowFirstColumn="0" w:firstRowLastColumn="0" w:lastRowFirstColumn="0" w:lastRowLastColumn="0"/>
              <w:rPr>
                <w:color w:val="auto"/>
              </w:rPr>
            </w:pPr>
            <w:r w:rsidRPr="00E35926">
              <w:t>Diskontná sadzba, ktorá sa má používať vo finančnej analýze má informovať investora o alternatívnych kapitálových nákladoch. Môže sa za ňu považovať ušlý výnos najlepšieho alternatívneho projektu.</w:t>
            </w:r>
          </w:p>
          <w:p w14:paraId="18C529DB" w14:textId="77777777" w:rsidR="00557297" w:rsidRPr="00E35926" w:rsidRDefault="00F01B09" w:rsidP="00B61FF6">
            <w:pPr>
              <w:spacing w:after="160" w:line="259" w:lineRule="auto"/>
              <w:cnfStyle w:val="000000000000" w:firstRow="0" w:lastRow="0" w:firstColumn="0" w:lastColumn="0" w:oddVBand="0" w:evenVBand="0" w:oddHBand="0" w:evenHBand="0" w:firstRowFirstColumn="0" w:firstRowLastColumn="0" w:lastRowFirstColumn="0" w:lastRowLastColumn="0"/>
            </w:pPr>
            <w:r w:rsidRPr="00E35926">
              <w:t>V prípade verejných investičných projektov spolufinancovaných z fondov sa stanovuje 4 % finančná diskontná sadzbu pre výpočet čistej súčasnej hodnoty investície v stálych cenách roku predloženia žiadosti o NFP.</w:t>
            </w:r>
          </w:p>
        </w:tc>
        <w:tc>
          <w:tcPr>
            <w:tcW w:w="1141" w:type="pct"/>
            <w:tcBorders>
              <w:top w:val="single" w:sz="4" w:space="0" w:color="auto"/>
              <w:bottom w:val="single" w:sz="4" w:space="0" w:color="auto"/>
              <w:right w:val="single" w:sz="4" w:space="0" w:color="auto"/>
            </w:tcBorders>
          </w:tcPr>
          <w:p w14:paraId="5EE37C64" w14:textId="77777777" w:rsidR="00557297" w:rsidRPr="00E35926" w:rsidRDefault="00F01B09" w:rsidP="00B61FF6">
            <w:pPr>
              <w:spacing w:after="160" w:line="259" w:lineRule="auto"/>
              <w:cnfStyle w:val="000000000000" w:firstRow="0" w:lastRow="0" w:firstColumn="0" w:lastColumn="0" w:oddVBand="0" w:evenVBand="0" w:oddHBand="0" w:evenHBand="0" w:firstRowFirstColumn="0" w:firstRowLastColumn="0" w:lastRowFirstColumn="0" w:lastRowLastColumn="0"/>
              <w:rPr>
                <w:b/>
                <w:lang w:val="en-US"/>
              </w:rPr>
            </w:pPr>
            <w:r w:rsidRPr="00E35926">
              <w:rPr>
                <w:b/>
              </w:rPr>
              <w:t xml:space="preserve">4 </w:t>
            </w:r>
            <w:r w:rsidRPr="00E35926">
              <w:rPr>
                <w:b/>
                <w:lang w:val="en-US"/>
              </w:rPr>
              <w:t>%</w:t>
            </w:r>
          </w:p>
        </w:tc>
      </w:tr>
      <w:tr w:rsidR="00557297" w:rsidRPr="00E35926" w14:paraId="43B898F7"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Borders>
              <w:top w:val="single" w:sz="4" w:space="0" w:color="auto"/>
              <w:left w:val="single" w:sz="4" w:space="0" w:color="auto"/>
              <w:bottom w:val="single" w:sz="4" w:space="0" w:color="auto"/>
              <w:right w:val="single" w:sz="18" w:space="0" w:color="auto"/>
            </w:tcBorders>
          </w:tcPr>
          <w:p w14:paraId="0EC5CA28" w14:textId="77777777" w:rsidR="00557297" w:rsidRPr="00E35926" w:rsidRDefault="00F01B09" w:rsidP="00B61FF6">
            <w:pPr>
              <w:spacing w:after="160" w:line="259" w:lineRule="auto"/>
            </w:pPr>
            <w:r w:rsidRPr="00E35926">
              <w:t>Sociálna diskontná sadzba (r)</w:t>
            </w:r>
          </w:p>
        </w:tc>
        <w:tc>
          <w:tcPr>
            <w:tcW w:w="3093" w:type="pct"/>
            <w:tcBorders>
              <w:top w:val="single" w:sz="4" w:space="0" w:color="auto"/>
              <w:bottom w:val="single" w:sz="4" w:space="0" w:color="auto"/>
              <w:right w:val="single" w:sz="4" w:space="0" w:color="auto"/>
            </w:tcBorders>
          </w:tcPr>
          <w:p w14:paraId="54E91774"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rPr>
                <w:color w:val="auto"/>
              </w:rPr>
            </w:pPr>
            <w:r w:rsidRPr="00E35926">
              <w:t>Cieľom CBA je preukázať pri štrukturálne významných investíciách, že ekonomická čistá súčasná hodnota za dané obdobie a pri stanovenej sociálnej diskontnej sadzbe je kladná.</w:t>
            </w:r>
          </w:p>
          <w:p w14:paraId="0D359C74"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pPr>
            <w:r w:rsidRPr="00E35926">
              <w:t>Diskontovanie odhadovaných nákladov a prínosov: keď sa odhadne tok ekonomických nákladov a prínosov, mala by sa uplatniť štandardná diskontovaná metodika peňažného toku pomocou sociálnej diskontnej sadzby</w:t>
            </w:r>
          </w:p>
        </w:tc>
        <w:tc>
          <w:tcPr>
            <w:tcW w:w="1141" w:type="pct"/>
            <w:tcBorders>
              <w:top w:val="single" w:sz="4" w:space="0" w:color="auto"/>
              <w:bottom w:val="single" w:sz="4" w:space="0" w:color="auto"/>
              <w:right w:val="single" w:sz="4" w:space="0" w:color="auto"/>
            </w:tcBorders>
          </w:tcPr>
          <w:p w14:paraId="5CBFC36A"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rPr>
                <w:b/>
              </w:rPr>
            </w:pPr>
            <w:r w:rsidRPr="00E35926">
              <w:rPr>
                <w:b/>
              </w:rPr>
              <w:t>5 %</w:t>
            </w:r>
          </w:p>
        </w:tc>
      </w:tr>
      <w:tr w:rsidR="00557297" w:rsidRPr="00E35926" w14:paraId="0E0C8209" w14:textId="77777777" w:rsidTr="00B61FF6">
        <w:tc>
          <w:tcPr>
            <w:cnfStyle w:val="001000000000" w:firstRow="0" w:lastRow="0" w:firstColumn="1" w:lastColumn="0" w:oddVBand="0" w:evenVBand="0" w:oddHBand="0" w:evenHBand="0" w:firstRowFirstColumn="0" w:firstRowLastColumn="0" w:lastRowFirstColumn="0" w:lastRowLastColumn="0"/>
            <w:tcW w:w="766" w:type="pct"/>
            <w:tcBorders>
              <w:top w:val="single" w:sz="4" w:space="0" w:color="auto"/>
              <w:left w:val="single" w:sz="4" w:space="0" w:color="auto"/>
              <w:bottom w:val="single" w:sz="4" w:space="0" w:color="auto"/>
              <w:right w:val="single" w:sz="18" w:space="0" w:color="auto"/>
            </w:tcBorders>
          </w:tcPr>
          <w:p w14:paraId="1BD1254F" w14:textId="77777777" w:rsidR="00557297" w:rsidRPr="00E35926" w:rsidRDefault="00F01B09" w:rsidP="00B61FF6">
            <w:pPr>
              <w:spacing w:after="160" w:line="259" w:lineRule="auto"/>
              <w:rPr>
                <w:b w:val="0"/>
                <w:color w:val="auto"/>
              </w:rPr>
            </w:pPr>
            <w:r w:rsidRPr="00E35926">
              <w:t xml:space="preserve">Priemerná mzda vo verejnej správe (aktuálna, </w:t>
            </w:r>
            <w:proofErr w:type="spellStart"/>
            <w:r w:rsidRPr="00E35926">
              <w:t>W_ps</w:t>
            </w:r>
            <w:proofErr w:type="spellEnd"/>
            <w:r w:rsidRPr="00E35926">
              <w:t>)</w:t>
            </w:r>
          </w:p>
        </w:tc>
        <w:tc>
          <w:tcPr>
            <w:tcW w:w="3093" w:type="pct"/>
            <w:tcBorders>
              <w:top w:val="single" w:sz="4" w:space="0" w:color="auto"/>
              <w:bottom w:val="single" w:sz="4" w:space="0" w:color="auto"/>
              <w:right w:val="single" w:sz="4" w:space="0" w:color="auto"/>
            </w:tcBorders>
          </w:tcPr>
          <w:p w14:paraId="4190F88D" w14:textId="77777777" w:rsidR="00557297" w:rsidRPr="00E35926" w:rsidRDefault="00F01B09" w:rsidP="00B61FF6">
            <w:pPr>
              <w:spacing w:after="160" w:line="259" w:lineRule="auto"/>
              <w:cnfStyle w:val="000000000000" w:firstRow="0" w:lastRow="0" w:firstColumn="0" w:lastColumn="0" w:oddVBand="0" w:evenVBand="0" w:oddHBand="0" w:evenHBand="0" w:firstRowFirstColumn="0" w:firstRowLastColumn="0" w:lastRowFirstColumn="0" w:lastRowLastColumn="0"/>
              <w:rPr>
                <w:color w:val="auto"/>
              </w:rPr>
            </w:pPr>
            <w:r w:rsidRPr="00E35926">
              <w:t>Aktuálna priemerná mesačná hrubá mzda vo verejnej správe podľa ŠÚ SR (príklad pre rok 2018)</w:t>
            </w:r>
          </w:p>
        </w:tc>
        <w:tc>
          <w:tcPr>
            <w:tcW w:w="1141" w:type="pct"/>
            <w:tcBorders>
              <w:top w:val="single" w:sz="4" w:space="0" w:color="auto"/>
              <w:bottom w:val="single" w:sz="4" w:space="0" w:color="auto"/>
              <w:right w:val="single" w:sz="4" w:space="0" w:color="auto"/>
            </w:tcBorders>
          </w:tcPr>
          <w:p w14:paraId="719C238B" w14:textId="77777777" w:rsidR="00557297" w:rsidRPr="00E35926" w:rsidRDefault="00F01B09" w:rsidP="00B61FF6">
            <w:pPr>
              <w:spacing w:after="160" w:line="259" w:lineRule="auto"/>
              <w:cnfStyle w:val="000000000000" w:firstRow="0" w:lastRow="0" w:firstColumn="0" w:lastColumn="0" w:oddVBand="0" w:evenVBand="0" w:oddHBand="0" w:evenHBand="0" w:firstRowFirstColumn="0" w:firstRowLastColumn="0" w:lastRowFirstColumn="0" w:lastRowLastColumn="0"/>
              <w:rPr>
                <w:b/>
                <w:color w:val="auto"/>
              </w:rPr>
            </w:pPr>
            <w:r w:rsidRPr="00E35926">
              <w:rPr>
                <w:b/>
              </w:rPr>
              <w:t>1 373 EUR</w:t>
            </w:r>
          </w:p>
        </w:tc>
      </w:tr>
      <w:tr w:rsidR="00557297" w:rsidRPr="00E35926" w14:paraId="6C337AA3"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Borders>
              <w:top w:val="single" w:sz="4" w:space="0" w:color="auto"/>
              <w:left w:val="single" w:sz="4" w:space="0" w:color="auto"/>
              <w:bottom w:val="single" w:sz="4" w:space="0" w:color="auto"/>
              <w:right w:val="single" w:sz="18" w:space="0" w:color="auto"/>
            </w:tcBorders>
          </w:tcPr>
          <w:p w14:paraId="10E55489" w14:textId="77777777" w:rsidR="00557297" w:rsidRPr="00E35926" w:rsidRDefault="00F01B09" w:rsidP="00B61FF6">
            <w:pPr>
              <w:spacing w:after="160" w:line="259" w:lineRule="auto"/>
              <w:rPr>
                <w:b w:val="0"/>
                <w:color w:val="auto"/>
              </w:rPr>
            </w:pPr>
            <w:r w:rsidRPr="00E35926">
              <w:t>Osobné náklady (</w:t>
            </w:r>
            <w:proofErr w:type="spellStart"/>
            <w:r w:rsidRPr="00E35926">
              <w:t>Cper</w:t>
            </w:r>
            <w:proofErr w:type="spellEnd"/>
            <w:r w:rsidRPr="00E35926">
              <w:t>)</w:t>
            </w:r>
          </w:p>
        </w:tc>
        <w:tc>
          <w:tcPr>
            <w:tcW w:w="3093" w:type="pct"/>
            <w:tcBorders>
              <w:top w:val="single" w:sz="4" w:space="0" w:color="auto"/>
              <w:bottom w:val="single" w:sz="12" w:space="0" w:color="auto"/>
              <w:right w:val="single" w:sz="4" w:space="0" w:color="auto"/>
            </w:tcBorders>
          </w:tcPr>
          <w:p w14:paraId="48E8C743"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rPr>
                <w:color w:val="auto"/>
              </w:rPr>
            </w:pPr>
            <w:r w:rsidRPr="00E35926">
              <w:t>"</w:t>
            </w:r>
            <w:proofErr w:type="spellStart"/>
            <w:r w:rsidRPr="00E35926">
              <w:t>Cper</w:t>
            </w:r>
            <w:proofErr w:type="spellEnd"/>
            <w:r w:rsidRPr="00E35926">
              <w:t>=(</w:t>
            </w:r>
            <w:proofErr w:type="spellStart"/>
            <w:r w:rsidRPr="00E35926">
              <w:t>W_ps</w:t>
            </w:r>
            <w:proofErr w:type="spellEnd"/>
            <w:r w:rsidRPr="00E35926">
              <w:t xml:space="preserve">*1,358)/160. Odvody (SP, ZP, SF) sú 35,8%. Fond pracovnej doby na 1 mesiac je 160 hodín (čas na prestávku nie je započítaný). </w:t>
            </w:r>
          </w:p>
        </w:tc>
        <w:tc>
          <w:tcPr>
            <w:tcW w:w="1141" w:type="pct"/>
            <w:tcBorders>
              <w:top w:val="single" w:sz="4" w:space="0" w:color="auto"/>
              <w:bottom w:val="single" w:sz="4" w:space="0" w:color="auto"/>
              <w:right w:val="single" w:sz="4" w:space="0" w:color="auto"/>
            </w:tcBorders>
          </w:tcPr>
          <w:p w14:paraId="253137B9"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rPr>
                <w:color w:val="auto"/>
              </w:rPr>
            </w:pPr>
            <w:r w:rsidRPr="00E35926">
              <w:rPr>
                <w:b/>
              </w:rPr>
              <w:t>11,65 EUR/hod</w:t>
            </w:r>
          </w:p>
        </w:tc>
      </w:tr>
      <w:tr w:rsidR="00557297" w:rsidRPr="00E35926" w14:paraId="559E9FF7" w14:textId="77777777" w:rsidTr="00B61FF6">
        <w:trPr>
          <w:trHeight w:val="269"/>
        </w:trPr>
        <w:tc>
          <w:tcPr>
            <w:cnfStyle w:val="001000000000" w:firstRow="0" w:lastRow="0" w:firstColumn="1" w:lastColumn="0" w:oddVBand="0" w:evenVBand="0" w:oddHBand="0" w:evenHBand="0" w:firstRowFirstColumn="0" w:firstRowLastColumn="0" w:lastRowFirstColumn="0" w:lastRowLastColumn="0"/>
            <w:tcW w:w="766" w:type="pct"/>
            <w:tcBorders>
              <w:top w:val="single" w:sz="4" w:space="0" w:color="auto"/>
              <w:left w:val="single" w:sz="4" w:space="0" w:color="auto"/>
              <w:bottom w:val="single" w:sz="4" w:space="0" w:color="auto"/>
              <w:right w:val="single" w:sz="18" w:space="0" w:color="auto"/>
            </w:tcBorders>
          </w:tcPr>
          <w:p w14:paraId="0DF4B588" w14:textId="77777777" w:rsidR="00557297" w:rsidRPr="00E35926" w:rsidRDefault="00F01B09" w:rsidP="00B61FF6">
            <w:pPr>
              <w:spacing w:after="160" w:line="259" w:lineRule="auto"/>
              <w:rPr>
                <w:b w:val="0"/>
                <w:color w:val="auto"/>
              </w:rPr>
            </w:pPr>
            <w:r w:rsidRPr="00E35926">
              <w:t>Priemerná mzda v NH</w:t>
            </w:r>
          </w:p>
        </w:tc>
        <w:tc>
          <w:tcPr>
            <w:tcW w:w="3093" w:type="pct"/>
            <w:tcBorders>
              <w:top w:val="single" w:sz="12" w:space="0" w:color="auto"/>
              <w:left w:val="single" w:sz="18" w:space="0" w:color="auto"/>
              <w:bottom w:val="single" w:sz="12" w:space="0" w:color="auto"/>
              <w:right w:val="single" w:sz="12" w:space="0" w:color="auto"/>
            </w:tcBorders>
          </w:tcPr>
          <w:p w14:paraId="7FE4CEAF" w14:textId="77777777" w:rsidR="00557297" w:rsidRPr="00E35926" w:rsidRDefault="00F01B09" w:rsidP="00B61FF6">
            <w:pPr>
              <w:spacing w:after="160" w:line="259" w:lineRule="auto"/>
              <w:cnfStyle w:val="000000000000" w:firstRow="0" w:lastRow="0" w:firstColumn="0" w:lastColumn="0" w:oddVBand="0" w:evenVBand="0" w:oddHBand="0" w:evenHBand="0" w:firstRowFirstColumn="0" w:firstRowLastColumn="0" w:lastRowFirstColumn="0" w:lastRowLastColumn="0"/>
            </w:pPr>
            <w:r w:rsidRPr="00E35926">
              <w:t xml:space="preserve">Aktuálna priemerná hodinová hrubá mzda v hospodárstve podľa ŠÚ SR - </w:t>
            </w:r>
            <w:hyperlink r:id="rId12" w:history="1">
              <w:r w:rsidRPr="00E35926">
                <w:rPr>
                  <w:rStyle w:val="Hypertextovprepojenie"/>
                </w:rPr>
                <w:t xml:space="preserve">odkaz na </w:t>
              </w:r>
              <w:proofErr w:type="spellStart"/>
              <w:r w:rsidRPr="00E35926">
                <w:rPr>
                  <w:rStyle w:val="Hypertextovprepojenie"/>
                </w:rPr>
                <w:t>statisticky</w:t>
              </w:r>
              <w:proofErr w:type="spellEnd"/>
              <w:r w:rsidRPr="00E35926">
                <w:rPr>
                  <w:rStyle w:val="Hypertextovprepojenie"/>
                </w:rPr>
                <w:t xml:space="preserve"> </w:t>
              </w:r>
              <w:proofErr w:type="spellStart"/>
              <w:r w:rsidRPr="00E35926">
                <w:rPr>
                  <w:rStyle w:val="Hypertextovprepojenie"/>
                </w:rPr>
                <w:t>urad</w:t>
              </w:r>
              <w:proofErr w:type="spellEnd"/>
            </w:hyperlink>
          </w:p>
        </w:tc>
        <w:tc>
          <w:tcPr>
            <w:tcW w:w="1141" w:type="pct"/>
            <w:tcBorders>
              <w:top w:val="single" w:sz="4" w:space="0" w:color="auto"/>
              <w:left w:val="single" w:sz="12" w:space="0" w:color="auto"/>
              <w:bottom w:val="single" w:sz="4" w:space="0" w:color="auto"/>
              <w:right w:val="single" w:sz="4" w:space="0" w:color="auto"/>
            </w:tcBorders>
          </w:tcPr>
          <w:p w14:paraId="07DA1D31" w14:textId="77777777" w:rsidR="00557297" w:rsidRPr="00E35926" w:rsidRDefault="00F01B09" w:rsidP="00B61FF6">
            <w:pPr>
              <w:spacing w:after="160" w:line="259" w:lineRule="auto"/>
              <w:cnfStyle w:val="000000000000" w:firstRow="0" w:lastRow="0" w:firstColumn="0" w:lastColumn="0" w:oddVBand="0" w:evenVBand="0" w:oddHBand="0" w:evenHBand="0" w:firstRowFirstColumn="0" w:firstRowLastColumn="0" w:lastRowFirstColumn="0" w:lastRowLastColumn="0"/>
            </w:pPr>
            <w:r w:rsidRPr="00E35926">
              <w:rPr>
                <w:b/>
              </w:rPr>
              <w:t xml:space="preserve">5,55 EUR/hod </w:t>
            </w:r>
            <w:r w:rsidRPr="00E35926">
              <w:rPr>
                <w:color w:val="auto"/>
              </w:rPr>
              <w:t xml:space="preserve"> </w:t>
            </w:r>
          </w:p>
        </w:tc>
      </w:tr>
      <w:tr w:rsidR="00557297" w:rsidRPr="00E35926" w14:paraId="32D72B3A" w14:textId="77777777" w:rsidTr="00B61FF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766" w:type="pct"/>
            <w:tcBorders>
              <w:top w:val="single" w:sz="4" w:space="0" w:color="auto"/>
              <w:left w:val="single" w:sz="4" w:space="0" w:color="auto"/>
              <w:bottom w:val="single" w:sz="4" w:space="0" w:color="auto"/>
              <w:right w:val="single" w:sz="18" w:space="0" w:color="auto"/>
            </w:tcBorders>
          </w:tcPr>
          <w:p w14:paraId="416BA54A" w14:textId="77777777" w:rsidR="00557297" w:rsidRPr="00E35926" w:rsidRDefault="00F01B09" w:rsidP="00B61FF6">
            <w:pPr>
              <w:spacing w:after="160" w:line="259" w:lineRule="auto"/>
              <w:rPr>
                <w:b w:val="0"/>
                <w:color w:val="auto"/>
              </w:rPr>
            </w:pPr>
            <w:r w:rsidRPr="00E35926">
              <w:rPr>
                <w:u w:val="single"/>
              </w:rPr>
              <w:t>t1</w:t>
            </w:r>
          </w:p>
        </w:tc>
        <w:tc>
          <w:tcPr>
            <w:tcW w:w="3093" w:type="pct"/>
            <w:tcBorders>
              <w:top w:val="single" w:sz="12" w:space="0" w:color="auto"/>
              <w:left w:val="single" w:sz="18" w:space="0" w:color="auto"/>
              <w:bottom w:val="single" w:sz="12" w:space="0" w:color="auto"/>
              <w:right w:val="single" w:sz="12" w:space="0" w:color="auto"/>
            </w:tcBorders>
          </w:tcPr>
          <w:p w14:paraId="59B0EA90" w14:textId="77777777" w:rsidR="00557297" w:rsidRPr="00E35926" w:rsidRDefault="00F01B09" w:rsidP="00B61FF6">
            <w:pPr>
              <w:spacing w:after="160" w:line="259" w:lineRule="auto"/>
              <w:cnfStyle w:val="000000100000" w:firstRow="0" w:lastRow="0" w:firstColumn="0" w:lastColumn="0" w:oddVBand="0" w:evenVBand="0" w:oddHBand="1" w:evenHBand="0" w:firstRowFirstColumn="0" w:firstRowLastColumn="0" w:lastRowFirstColumn="0" w:lastRowLastColumn="0"/>
              <w:rPr>
                <w:color w:val="auto"/>
              </w:rPr>
            </w:pPr>
            <w:r w:rsidRPr="00E35926">
              <w:t>Prvý rok, ktorým výpočet CBA a TCO začína, rok začatia projektu</w:t>
            </w:r>
          </w:p>
        </w:tc>
        <w:tc>
          <w:tcPr>
            <w:tcW w:w="1141" w:type="pct"/>
            <w:tcBorders>
              <w:top w:val="single" w:sz="4" w:space="0" w:color="auto"/>
              <w:left w:val="single" w:sz="12" w:space="0" w:color="auto"/>
              <w:bottom w:val="single" w:sz="4" w:space="0" w:color="auto"/>
              <w:right w:val="single" w:sz="4" w:space="0" w:color="auto"/>
            </w:tcBorders>
          </w:tcPr>
          <w:p w14:paraId="7323789E" w14:textId="77777777" w:rsidR="00557297" w:rsidRPr="00E35926" w:rsidRDefault="00557297" w:rsidP="00B61FF6">
            <w:pPr>
              <w:spacing w:after="160" w:line="259" w:lineRule="auto"/>
              <w:cnfStyle w:val="000000100000" w:firstRow="0" w:lastRow="0" w:firstColumn="0" w:lastColumn="0" w:oddVBand="0" w:evenVBand="0" w:oddHBand="1" w:evenHBand="0" w:firstRowFirstColumn="0" w:firstRowLastColumn="0" w:lastRowFirstColumn="0" w:lastRowLastColumn="0"/>
              <w:rPr>
                <w:b/>
                <w:color w:val="auto"/>
              </w:rPr>
            </w:pPr>
          </w:p>
        </w:tc>
      </w:tr>
    </w:tbl>
    <w:p w14:paraId="03A22438" w14:textId="4E4AEEE4" w:rsidR="00557297" w:rsidRDefault="00F01B09" w:rsidP="00557297">
      <w:r w:rsidRPr="00E35926">
        <w:t xml:space="preserve">V prípade potreby môže žiadateľ referenčné hodnoty osobných nákladov a nákladov na papierovú komunikáciu upraviť. Referenčná hodnota musí byť jasne zdôvodnená a doplnená prepočtom. </w:t>
      </w:r>
    </w:p>
    <w:p w14:paraId="2BBB8DC7" w14:textId="6326CDCC" w:rsidR="00FB1513" w:rsidRDefault="00FB1513" w:rsidP="00557297"/>
    <w:p w14:paraId="62B207A3" w14:textId="77777777" w:rsidR="00FB1513" w:rsidRPr="00E35926" w:rsidRDefault="00FB1513" w:rsidP="00557297"/>
    <w:p w14:paraId="222D1E5B" w14:textId="77777777" w:rsidR="00E62AA4" w:rsidRPr="00E35926" w:rsidRDefault="00F01B09" w:rsidP="00CA223C">
      <w:pPr>
        <w:pStyle w:val="Nadpis2"/>
        <w:numPr>
          <w:ilvl w:val="1"/>
          <w:numId w:val="5"/>
        </w:numPr>
        <w:spacing w:line="276" w:lineRule="auto"/>
        <w:jc w:val="both"/>
        <w:rPr>
          <w:rFonts w:asciiTheme="minorHAnsi" w:hAnsiTheme="minorHAnsi"/>
          <w:color w:val="1F3763" w:themeColor="accent1" w:themeShade="7F"/>
          <w:sz w:val="24"/>
          <w:szCs w:val="24"/>
        </w:rPr>
      </w:pPr>
      <w:bookmarkStart w:id="33" w:name="_Ref409007819"/>
      <w:bookmarkStart w:id="34" w:name="_Toc521508995"/>
      <w:bookmarkStart w:id="35" w:name="_Toc63691086"/>
      <w:r w:rsidRPr="00E35926">
        <w:rPr>
          <w:rFonts w:asciiTheme="minorHAnsi" w:hAnsiTheme="minorHAnsi"/>
          <w:color w:val="1F3763" w:themeColor="accent1" w:themeShade="7F"/>
          <w:sz w:val="24"/>
          <w:szCs w:val="24"/>
        </w:rPr>
        <w:lastRenderedPageBreak/>
        <w:t>Parametre</w:t>
      </w:r>
      <w:bookmarkEnd w:id="33"/>
      <w:bookmarkEnd w:id="34"/>
      <w:bookmarkEnd w:id="35"/>
    </w:p>
    <w:p w14:paraId="37F255F0" w14:textId="77777777" w:rsidR="002C0A05" w:rsidRPr="00E35926" w:rsidRDefault="002C0A05" w:rsidP="00E35926">
      <w:pPr>
        <w:jc w:val="both"/>
      </w:pPr>
      <w:r w:rsidRPr="00E35926">
        <w:t xml:space="preserve">Parametre sú stanovené osobitne pre každú alternatívu. Alternatíva A počíta s parametrami vychádzajúcimi zo súčasného stavu. Žiadateľ ich vypočíta, prípadne odhadne na základe empirických údajov o počte podaní, poplatkoch, trvaní služby a pod. za posledné 3 roky pred predložením projektu. Alternatíva B môže uvádzať iné hodnoty parametrov v závislosti na podmienkach. </w:t>
      </w:r>
    </w:p>
    <w:p w14:paraId="66D79999" w14:textId="77777777" w:rsidR="002C0A05" w:rsidRPr="00E35926" w:rsidRDefault="002C0A05" w:rsidP="002C0A05">
      <w:pPr>
        <w:pStyle w:val="Popis"/>
        <w:jc w:val="left"/>
        <w:rPr>
          <w:rFonts w:asciiTheme="minorHAnsi" w:hAnsiTheme="minorHAnsi"/>
        </w:rPr>
      </w:pPr>
    </w:p>
    <w:tbl>
      <w:tblPr>
        <w:tblStyle w:val="GridTable6Colorful-Accent31"/>
        <w:tblW w:w="5000" w:type="pct"/>
        <w:tblLook w:val="04A0" w:firstRow="1" w:lastRow="0" w:firstColumn="1" w:lastColumn="0" w:noHBand="0" w:noVBand="1"/>
      </w:tblPr>
      <w:tblGrid>
        <w:gridCol w:w="471"/>
        <w:gridCol w:w="1852"/>
        <w:gridCol w:w="4349"/>
        <w:gridCol w:w="1326"/>
        <w:gridCol w:w="1028"/>
      </w:tblGrid>
      <w:tr w:rsidR="002C0A05" w:rsidRPr="00E35926" w14:paraId="500BB8C7" w14:textId="77777777" w:rsidTr="00B61FF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45" w:type="pct"/>
            <w:tcBorders>
              <w:top w:val="single" w:sz="18" w:space="0" w:color="auto"/>
              <w:left w:val="single" w:sz="18" w:space="0" w:color="auto"/>
              <w:bottom w:val="single" w:sz="18" w:space="0" w:color="auto"/>
              <w:right w:val="single" w:sz="4" w:space="0" w:color="auto"/>
            </w:tcBorders>
            <w:shd w:val="clear" w:color="auto" w:fill="A6A6A6" w:themeFill="background1" w:themeFillShade="A6"/>
          </w:tcPr>
          <w:p w14:paraId="782C725F" w14:textId="77777777" w:rsidR="002C0A05" w:rsidRPr="00E35926" w:rsidRDefault="002C0A05" w:rsidP="00B61FF6">
            <w:pPr>
              <w:rPr>
                <w:color w:val="auto"/>
              </w:rPr>
            </w:pPr>
          </w:p>
        </w:tc>
        <w:tc>
          <w:tcPr>
            <w:tcW w:w="881" w:type="pct"/>
            <w:tcBorders>
              <w:top w:val="single" w:sz="18" w:space="0" w:color="auto"/>
              <w:left w:val="single" w:sz="4" w:space="0" w:color="auto"/>
              <w:bottom w:val="single" w:sz="18" w:space="0" w:color="auto"/>
            </w:tcBorders>
            <w:shd w:val="clear" w:color="auto" w:fill="A6A6A6" w:themeFill="background1" w:themeFillShade="A6"/>
          </w:tcPr>
          <w:p w14:paraId="5C2CA703" w14:textId="77777777" w:rsidR="002C0A05" w:rsidRPr="00E35926" w:rsidRDefault="002C0A05" w:rsidP="00B61FF6">
            <w:pPr>
              <w:cnfStyle w:val="100000000000" w:firstRow="1" w:lastRow="0" w:firstColumn="0" w:lastColumn="0" w:oddVBand="0" w:evenVBand="0" w:oddHBand="0" w:evenHBand="0" w:firstRowFirstColumn="0" w:firstRowLastColumn="0" w:lastRowFirstColumn="0" w:lastRowLastColumn="0"/>
              <w:rPr>
                <w:color w:val="auto"/>
              </w:rPr>
            </w:pPr>
            <w:r w:rsidRPr="00E35926">
              <w:rPr>
                <w:color w:val="auto"/>
              </w:rPr>
              <w:t>Parameter</w:t>
            </w:r>
          </w:p>
        </w:tc>
        <w:tc>
          <w:tcPr>
            <w:tcW w:w="2493" w:type="pct"/>
            <w:tcBorders>
              <w:top w:val="single" w:sz="18" w:space="0" w:color="auto"/>
              <w:bottom w:val="single" w:sz="18" w:space="0" w:color="auto"/>
              <w:right w:val="single" w:sz="4" w:space="0" w:color="auto"/>
            </w:tcBorders>
            <w:shd w:val="clear" w:color="auto" w:fill="A6A6A6" w:themeFill="background1" w:themeFillShade="A6"/>
          </w:tcPr>
          <w:p w14:paraId="38100BB6" w14:textId="77777777" w:rsidR="002C0A05" w:rsidRPr="00E35926" w:rsidRDefault="002C0A05" w:rsidP="00B61FF6">
            <w:pPr>
              <w:cnfStyle w:val="100000000000" w:firstRow="1" w:lastRow="0" w:firstColumn="0" w:lastColumn="0" w:oddVBand="0" w:evenVBand="0" w:oddHBand="0" w:evenHBand="0" w:firstRowFirstColumn="0" w:firstRowLastColumn="0" w:lastRowFirstColumn="0" w:lastRowLastColumn="0"/>
              <w:rPr>
                <w:color w:val="auto"/>
              </w:rPr>
            </w:pPr>
            <w:r w:rsidRPr="00E35926">
              <w:rPr>
                <w:color w:val="auto"/>
              </w:rPr>
              <w:t>Popis</w:t>
            </w:r>
          </w:p>
        </w:tc>
        <w:tc>
          <w:tcPr>
            <w:tcW w:w="818" w:type="pct"/>
            <w:tcBorders>
              <w:top w:val="single" w:sz="18" w:space="0" w:color="auto"/>
              <w:bottom w:val="single" w:sz="4" w:space="0" w:color="auto"/>
              <w:right w:val="single" w:sz="18" w:space="0" w:color="auto"/>
            </w:tcBorders>
            <w:shd w:val="clear" w:color="auto" w:fill="A6A6A6" w:themeFill="background1" w:themeFillShade="A6"/>
          </w:tcPr>
          <w:p w14:paraId="5A9E14FD" w14:textId="77777777" w:rsidR="002C0A05" w:rsidRPr="00E35926" w:rsidRDefault="002C0A05" w:rsidP="00B61FF6">
            <w:pPr>
              <w:cnfStyle w:val="100000000000" w:firstRow="1" w:lastRow="0" w:firstColumn="0" w:lastColumn="0" w:oddVBand="0" w:evenVBand="0" w:oddHBand="0" w:evenHBand="0" w:firstRowFirstColumn="0" w:firstRowLastColumn="0" w:lastRowFirstColumn="0" w:lastRowLastColumn="0"/>
            </w:pPr>
            <w:r w:rsidRPr="00E35926">
              <w:rPr>
                <w:color w:val="auto"/>
              </w:rPr>
              <w:t>Príklad</w:t>
            </w:r>
          </w:p>
        </w:tc>
        <w:tc>
          <w:tcPr>
            <w:tcW w:w="464" w:type="pct"/>
            <w:tcBorders>
              <w:top w:val="single" w:sz="18" w:space="0" w:color="auto"/>
              <w:bottom w:val="single" w:sz="4" w:space="0" w:color="auto"/>
              <w:right w:val="single" w:sz="18" w:space="0" w:color="auto"/>
            </w:tcBorders>
            <w:shd w:val="clear" w:color="auto" w:fill="A6A6A6" w:themeFill="background1" w:themeFillShade="A6"/>
          </w:tcPr>
          <w:p w14:paraId="7D981FDF" w14:textId="77777777" w:rsidR="002C0A05" w:rsidRPr="00E35926" w:rsidRDefault="002C0A05" w:rsidP="00B61FF6">
            <w:pPr>
              <w:cnfStyle w:val="100000000000" w:firstRow="1" w:lastRow="0" w:firstColumn="0" w:lastColumn="0" w:oddVBand="0" w:evenVBand="0" w:oddHBand="0" w:evenHBand="0" w:firstRowFirstColumn="0" w:firstRowLastColumn="0" w:lastRowFirstColumn="0" w:lastRowLastColumn="0"/>
            </w:pPr>
            <w:r w:rsidRPr="00E35926">
              <w:rPr>
                <w:color w:val="auto"/>
              </w:rPr>
              <w:t>Merná jednotka</w:t>
            </w:r>
          </w:p>
        </w:tc>
      </w:tr>
      <w:tr w:rsidR="002C0A05" w:rsidRPr="00E35926" w14:paraId="197043A5"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5"/>
            <w:tcBorders>
              <w:top w:val="single" w:sz="18" w:space="0" w:color="auto"/>
              <w:left w:val="single" w:sz="4" w:space="0" w:color="auto"/>
              <w:right w:val="single" w:sz="4" w:space="0" w:color="auto"/>
            </w:tcBorders>
          </w:tcPr>
          <w:p w14:paraId="6CBC936A" w14:textId="77777777" w:rsidR="002C0A05" w:rsidRPr="00E35926" w:rsidRDefault="002C0A05" w:rsidP="00B61FF6">
            <w:pPr>
              <w:rPr>
                <w:color w:val="4472C4" w:themeColor="accent1"/>
              </w:rPr>
            </w:pPr>
            <w:r w:rsidRPr="00E35926">
              <w:rPr>
                <w:color w:val="4472C4" w:themeColor="accent1"/>
              </w:rPr>
              <w:t>Časové parametre</w:t>
            </w:r>
          </w:p>
        </w:tc>
      </w:tr>
      <w:tr w:rsidR="002C0A05" w:rsidRPr="00E35926" w14:paraId="14E8D0C2" w14:textId="77777777" w:rsidTr="00B61FF6">
        <w:tc>
          <w:tcPr>
            <w:cnfStyle w:val="001000000000" w:firstRow="0" w:lastRow="0" w:firstColumn="1" w:lastColumn="0" w:oddVBand="0" w:evenVBand="0" w:oddHBand="0" w:evenHBand="0" w:firstRowFirstColumn="0" w:firstRowLastColumn="0" w:lastRowFirstColumn="0" w:lastRowLastColumn="0"/>
            <w:tcW w:w="345" w:type="pct"/>
            <w:tcBorders>
              <w:left w:val="single" w:sz="4" w:space="0" w:color="auto"/>
              <w:right w:val="single" w:sz="18" w:space="0" w:color="auto"/>
            </w:tcBorders>
          </w:tcPr>
          <w:p w14:paraId="02DFC76B" w14:textId="77777777" w:rsidR="002C0A05" w:rsidRPr="00E35926" w:rsidRDefault="002C0A05" w:rsidP="00B61FF6">
            <w:pPr>
              <w:rPr>
                <w:sz w:val="20"/>
                <w:szCs w:val="20"/>
              </w:rPr>
            </w:pPr>
          </w:p>
        </w:tc>
        <w:tc>
          <w:tcPr>
            <w:tcW w:w="881" w:type="pct"/>
            <w:tcBorders>
              <w:left w:val="single" w:sz="18" w:space="0" w:color="auto"/>
            </w:tcBorders>
          </w:tcPr>
          <w:p w14:paraId="5DF2095E"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rPr>
                <w:color w:val="auto"/>
              </w:rPr>
            </w:pPr>
            <w:r w:rsidRPr="00E35926">
              <w:rPr>
                <w:color w:val="auto"/>
              </w:rPr>
              <w:t>Trvanie spracovania podania (ušetrený čas úradníka)</w:t>
            </w:r>
          </w:p>
        </w:tc>
        <w:tc>
          <w:tcPr>
            <w:tcW w:w="2493" w:type="pct"/>
            <w:tcBorders>
              <w:right w:val="single" w:sz="4" w:space="0" w:color="auto"/>
            </w:tcBorders>
          </w:tcPr>
          <w:p w14:paraId="295E4F84"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rPr>
                <w:color w:val="auto"/>
              </w:rPr>
            </w:pPr>
            <w:r w:rsidRPr="00E35926">
              <w:rPr>
                <w:color w:val="auto"/>
              </w:rPr>
              <w:t xml:space="preserve">Vyjadruje čas vynaložený poskytovateľom služby na vybavenie agendy bezprostredne súvisiacej so spracovaním podania a doručením výsledku. Do času sa nepočíta čas potrebný na doručenie správy. </w:t>
            </w:r>
          </w:p>
        </w:tc>
        <w:tc>
          <w:tcPr>
            <w:tcW w:w="818" w:type="pct"/>
            <w:tcBorders>
              <w:right w:val="single" w:sz="4" w:space="0" w:color="auto"/>
            </w:tcBorders>
          </w:tcPr>
          <w:p w14:paraId="221D48CE"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pPr>
          </w:p>
        </w:tc>
        <w:tc>
          <w:tcPr>
            <w:tcW w:w="464" w:type="pct"/>
            <w:tcBorders>
              <w:right w:val="single" w:sz="4" w:space="0" w:color="auto"/>
            </w:tcBorders>
          </w:tcPr>
          <w:p w14:paraId="587ED61C"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pPr>
            <w:proofErr w:type="spellStart"/>
            <w:r w:rsidRPr="00E35926">
              <w:t>Človeko</w:t>
            </w:r>
            <w:proofErr w:type="spellEnd"/>
            <w:r w:rsidRPr="00E35926">
              <w:t xml:space="preserve"> - hod.</w:t>
            </w:r>
          </w:p>
        </w:tc>
      </w:tr>
      <w:tr w:rsidR="002C0A05" w:rsidRPr="00E35926" w14:paraId="778BC070"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Borders>
              <w:left w:val="single" w:sz="4" w:space="0" w:color="auto"/>
              <w:right w:val="single" w:sz="18" w:space="0" w:color="auto"/>
            </w:tcBorders>
          </w:tcPr>
          <w:p w14:paraId="429D5B1F" w14:textId="77777777" w:rsidR="002C0A05" w:rsidRPr="00E35926" w:rsidRDefault="002C0A05" w:rsidP="00B61FF6">
            <w:pPr>
              <w:rPr>
                <w:sz w:val="20"/>
                <w:szCs w:val="20"/>
              </w:rPr>
            </w:pPr>
          </w:p>
        </w:tc>
        <w:tc>
          <w:tcPr>
            <w:tcW w:w="881" w:type="pct"/>
            <w:tcBorders>
              <w:left w:val="single" w:sz="18" w:space="0" w:color="auto"/>
            </w:tcBorders>
          </w:tcPr>
          <w:p w14:paraId="29BD9A64"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rPr>
                <w:color w:val="auto"/>
              </w:rPr>
            </w:pPr>
            <w:r w:rsidRPr="00E35926">
              <w:rPr>
                <w:color w:val="auto"/>
              </w:rPr>
              <w:t>Čas potrebný na vypracovanie a doručenie podania (ušetrený čas používateľa)</w:t>
            </w:r>
          </w:p>
        </w:tc>
        <w:tc>
          <w:tcPr>
            <w:tcW w:w="2493" w:type="pct"/>
            <w:tcBorders>
              <w:right w:val="single" w:sz="4" w:space="0" w:color="auto"/>
            </w:tcBorders>
          </w:tcPr>
          <w:p w14:paraId="69D8B7E8"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rPr>
                <w:color w:val="auto"/>
              </w:rPr>
            </w:pPr>
            <w:r w:rsidRPr="00E35926">
              <w:rPr>
                <w:color w:val="auto"/>
              </w:rPr>
              <w:t>Udáva priemernú dĺžku trvania činností používateľa služby bezprostredne súvisiacimi s vypracovaním (vyplniť formulár, zaobstarať jeho prílohy) a doručením (osobne, poštou) podania. Hodnota obsahuje čas potrebný na cestovanie v prípade, ak používateľ služby doručuje podanie osobne. Do času potrebného na doručenie podania sa nepočíta trvanie doručenia poštou</w:t>
            </w:r>
          </w:p>
        </w:tc>
        <w:tc>
          <w:tcPr>
            <w:tcW w:w="818" w:type="pct"/>
            <w:tcBorders>
              <w:right w:val="single" w:sz="4" w:space="0" w:color="auto"/>
            </w:tcBorders>
          </w:tcPr>
          <w:p w14:paraId="3A14275B"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p>
        </w:tc>
        <w:tc>
          <w:tcPr>
            <w:tcW w:w="464" w:type="pct"/>
            <w:tcBorders>
              <w:right w:val="single" w:sz="4" w:space="0" w:color="auto"/>
            </w:tcBorders>
          </w:tcPr>
          <w:p w14:paraId="3236B35D"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r w:rsidRPr="00E35926">
              <w:t>hod.</w:t>
            </w:r>
          </w:p>
        </w:tc>
      </w:tr>
      <w:tr w:rsidR="002C0A05" w:rsidRPr="00E35926" w14:paraId="27982244" w14:textId="77777777" w:rsidTr="00B61FF6">
        <w:tc>
          <w:tcPr>
            <w:cnfStyle w:val="001000000000" w:firstRow="0" w:lastRow="0" w:firstColumn="1" w:lastColumn="0" w:oddVBand="0" w:evenVBand="0" w:oddHBand="0" w:evenHBand="0" w:firstRowFirstColumn="0" w:firstRowLastColumn="0" w:lastRowFirstColumn="0" w:lastRowLastColumn="0"/>
            <w:tcW w:w="0" w:type="pct"/>
            <w:gridSpan w:val="5"/>
            <w:tcBorders>
              <w:left w:val="single" w:sz="4" w:space="0" w:color="auto"/>
              <w:right w:val="single" w:sz="4" w:space="0" w:color="auto"/>
            </w:tcBorders>
          </w:tcPr>
          <w:p w14:paraId="476277BB" w14:textId="77777777" w:rsidR="002C0A05" w:rsidRPr="00E35926" w:rsidRDefault="002C0A05" w:rsidP="00B61FF6">
            <w:pPr>
              <w:rPr>
                <w:color w:val="4472C4" w:themeColor="accent1"/>
              </w:rPr>
            </w:pPr>
            <w:r w:rsidRPr="00E35926">
              <w:rPr>
                <w:color w:val="4472C4" w:themeColor="accent1"/>
              </w:rPr>
              <w:t>Kvalitatívne parametre</w:t>
            </w:r>
          </w:p>
        </w:tc>
      </w:tr>
      <w:tr w:rsidR="002C0A05" w:rsidRPr="00E35926" w14:paraId="64679506"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Borders>
              <w:left w:val="single" w:sz="4" w:space="0" w:color="auto"/>
              <w:right w:val="single" w:sz="18" w:space="0" w:color="auto"/>
            </w:tcBorders>
          </w:tcPr>
          <w:p w14:paraId="126762AC" w14:textId="77777777" w:rsidR="002C0A05" w:rsidRPr="00E35926" w:rsidRDefault="002C0A05" w:rsidP="00B61FF6">
            <w:pPr>
              <w:rPr>
                <w:sz w:val="20"/>
                <w:szCs w:val="20"/>
              </w:rPr>
            </w:pPr>
          </w:p>
        </w:tc>
        <w:tc>
          <w:tcPr>
            <w:tcW w:w="881" w:type="pct"/>
            <w:tcBorders>
              <w:left w:val="single" w:sz="18" w:space="0" w:color="auto"/>
            </w:tcBorders>
          </w:tcPr>
          <w:p w14:paraId="23411D67"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rPr>
                <w:color w:val="auto"/>
              </w:rPr>
            </w:pPr>
            <w:r w:rsidRPr="00E35926">
              <w:rPr>
                <w:color w:val="auto"/>
              </w:rPr>
              <w:t>Kvalitatívne prínosy</w:t>
            </w:r>
          </w:p>
        </w:tc>
        <w:tc>
          <w:tcPr>
            <w:tcW w:w="2493" w:type="pct"/>
            <w:tcBorders>
              <w:right w:val="single" w:sz="4" w:space="0" w:color="auto"/>
            </w:tcBorders>
          </w:tcPr>
          <w:p w14:paraId="1411C5BF"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rPr>
                <w:color w:val="auto"/>
              </w:rPr>
            </w:pPr>
            <w:r w:rsidRPr="00E35926">
              <w:rPr>
                <w:color w:val="auto"/>
              </w:rPr>
              <w:t>Kvalitatívny alebo iný významný prínos zavedenia elektronickej služby alebo skupiny služieb v peňažnom vyjadrení, ktorý nie je možné vyjadriť predchádzajúcimi parametrami.</w:t>
            </w:r>
          </w:p>
        </w:tc>
        <w:tc>
          <w:tcPr>
            <w:tcW w:w="818" w:type="pct"/>
            <w:tcBorders>
              <w:right w:val="single" w:sz="4" w:space="0" w:color="auto"/>
            </w:tcBorders>
          </w:tcPr>
          <w:p w14:paraId="08DBF540"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p>
        </w:tc>
        <w:tc>
          <w:tcPr>
            <w:tcW w:w="464" w:type="pct"/>
            <w:tcBorders>
              <w:right w:val="single" w:sz="4" w:space="0" w:color="auto"/>
            </w:tcBorders>
          </w:tcPr>
          <w:p w14:paraId="795C48F3"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p>
        </w:tc>
      </w:tr>
      <w:tr w:rsidR="002C0A05" w:rsidRPr="00E35926" w14:paraId="786D4E99" w14:textId="77777777" w:rsidTr="00B61FF6">
        <w:tc>
          <w:tcPr>
            <w:cnfStyle w:val="001000000000" w:firstRow="0" w:lastRow="0" w:firstColumn="1" w:lastColumn="0" w:oddVBand="0" w:evenVBand="0" w:oddHBand="0" w:evenHBand="0" w:firstRowFirstColumn="0" w:firstRowLastColumn="0" w:lastRowFirstColumn="0" w:lastRowLastColumn="0"/>
            <w:tcW w:w="0" w:type="pct"/>
            <w:gridSpan w:val="5"/>
            <w:tcBorders>
              <w:left w:val="single" w:sz="4" w:space="0" w:color="auto"/>
              <w:right w:val="single" w:sz="4" w:space="0" w:color="auto"/>
            </w:tcBorders>
          </w:tcPr>
          <w:p w14:paraId="74CD0608" w14:textId="77777777" w:rsidR="002C0A05" w:rsidRPr="00E35926" w:rsidRDefault="002C0A05" w:rsidP="00B61FF6">
            <w:pPr>
              <w:rPr>
                <w:color w:val="4472C4" w:themeColor="accent1"/>
              </w:rPr>
            </w:pPr>
            <w:r w:rsidRPr="00E35926">
              <w:rPr>
                <w:color w:val="4472C4" w:themeColor="accent1"/>
              </w:rPr>
              <w:t>Kvantitatívne parametre</w:t>
            </w:r>
          </w:p>
        </w:tc>
      </w:tr>
      <w:tr w:rsidR="002C0A05" w:rsidRPr="00E35926" w14:paraId="0A6C08CF"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Borders>
              <w:left w:val="single" w:sz="4" w:space="0" w:color="auto"/>
              <w:right w:val="single" w:sz="18" w:space="0" w:color="auto"/>
            </w:tcBorders>
          </w:tcPr>
          <w:p w14:paraId="146D40CA" w14:textId="77777777" w:rsidR="002C0A05" w:rsidRPr="00E35926" w:rsidRDefault="002C0A05" w:rsidP="00B61FF6">
            <w:pPr>
              <w:rPr>
                <w:sz w:val="20"/>
                <w:szCs w:val="20"/>
              </w:rPr>
            </w:pPr>
          </w:p>
        </w:tc>
        <w:tc>
          <w:tcPr>
            <w:tcW w:w="881" w:type="pct"/>
            <w:tcBorders>
              <w:left w:val="single" w:sz="18" w:space="0" w:color="auto"/>
            </w:tcBorders>
          </w:tcPr>
          <w:p w14:paraId="3E5B4CF1"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r w:rsidRPr="00E35926">
              <w:rPr>
                <w:color w:val="auto"/>
              </w:rPr>
              <w:t>Počet podaní</w:t>
            </w:r>
          </w:p>
        </w:tc>
        <w:tc>
          <w:tcPr>
            <w:tcW w:w="2493" w:type="pct"/>
            <w:tcBorders>
              <w:right w:val="single" w:sz="4" w:space="0" w:color="auto"/>
            </w:tcBorders>
          </w:tcPr>
          <w:p w14:paraId="4FA37EEF"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rPr>
                <w:color w:val="auto"/>
              </w:rPr>
            </w:pPr>
            <w:r w:rsidRPr="00E35926">
              <w:rPr>
                <w:color w:val="auto"/>
              </w:rPr>
              <w:t>Priemerný počet spracovaných podaní prijatých v rámci všetkých služieb, ktorých elektronizácia je predmetom projektu. Ukazovateľ vyjadruje priemerný počet podaní spracovaných za rok v rámci úseku správy, koncových služieb ktoré sú predmetom projektu. V prípade, ak je možné odhadnúť trend vývoja počtu podaní, uvádza sa prognóza v čase 10 rokov, pričom spr</w:t>
            </w:r>
            <w:r w:rsidR="00F65419" w:rsidRPr="00E35926">
              <w:rPr>
                <w:color w:val="auto"/>
              </w:rPr>
              <w:t>acovateľ Projektu</w:t>
            </w:r>
            <w:r w:rsidRPr="00E35926">
              <w:rPr>
                <w:color w:val="auto"/>
              </w:rPr>
              <w:t xml:space="preserve"> musí opísať spôsob výpočtu krivky nárastu. </w:t>
            </w:r>
          </w:p>
          <w:p w14:paraId="4E49784E"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r w:rsidRPr="00E35926">
              <w:t xml:space="preserve">V prípade technologicky orientovaných projektov (alebo kombinácie technologickej a agendovej / životné situácie), ktoré nevytvárajú koncové služby je možné použiť koncept „počtu volaní“. Hlavným rozdielom: </w:t>
            </w:r>
          </w:p>
          <w:p w14:paraId="73992E3C" w14:textId="77777777" w:rsidR="002C0A05" w:rsidRPr="00E35926" w:rsidRDefault="002C0A05" w:rsidP="00CA223C">
            <w:pPr>
              <w:pStyle w:val="Odsekzoznamu"/>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pPr>
            <w:r w:rsidRPr="00E35926">
              <w:t>podanie používame na vyjadrenie počtu používateľov (Ukazovateľ vyjadrujúci poč</w:t>
            </w:r>
            <w:r w:rsidRPr="00E35926">
              <w:rPr>
                <w:rFonts w:cs="Arial"/>
              </w:rPr>
              <w:t>e</w:t>
            </w:r>
            <w:r w:rsidRPr="00E35926">
              <w:t>t používateľ</w:t>
            </w:r>
            <w:r w:rsidRPr="00E35926">
              <w:rPr>
                <w:rFonts w:cs="Arial"/>
              </w:rPr>
              <w:t>o</w:t>
            </w:r>
            <w:r w:rsidRPr="00E35926">
              <w:t xml:space="preserve">v, ktorí </w:t>
            </w:r>
            <w:r w:rsidRPr="00E35926">
              <w:lastRenderedPageBreak/>
              <w:t>úspeš</w:t>
            </w:r>
            <w:r w:rsidRPr="00E35926">
              <w:rPr>
                <w:rFonts w:cs="Arial"/>
              </w:rPr>
              <w:t>n</w:t>
            </w:r>
            <w:r w:rsidRPr="00E35926">
              <w:t>e využ</w:t>
            </w:r>
            <w:r w:rsidRPr="00E35926">
              <w:rPr>
                <w:rFonts w:cs="Arial"/>
              </w:rPr>
              <w:t>i</w:t>
            </w:r>
            <w:r w:rsidRPr="00E35926">
              <w:t>li služ</w:t>
            </w:r>
            <w:r w:rsidRPr="00E35926">
              <w:rPr>
                <w:rFonts w:cs="Arial"/>
              </w:rPr>
              <w:t>b</w:t>
            </w:r>
            <w:r w:rsidRPr="00E35926">
              <w:t>u. Vypoč</w:t>
            </w:r>
            <w:r w:rsidRPr="00E35926">
              <w:rPr>
                <w:rFonts w:cs="Arial"/>
              </w:rPr>
              <w:t>í</w:t>
            </w:r>
            <w:r w:rsidRPr="00E35926">
              <w:t>ta sa ako podiel úspeš</w:t>
            </w:r>
            <w:r w:rsidRPr="00E35926">
              <w:rPr>
                <w:rFonts w:cs="Arial"/>
              </w:rPr>
              <w:t>n</w:t>
            </w:r>
            <w:r w:rsidRPr="00E35926">
              <w:t>e ukončených KS a zač</w:t>
            </w:r>
            <w:r w:rsidRPr="00E35926">
              <w:rPr>
                <w:rFonts w:cs="Arial"/>
              </w:rPr>
              <w:t>a</w:t>
            </w:r>
            <w:r w:rsidRPr="00E35926">
              <w:t>tých KS. Za zač</w:t>
            </w:r>
            <w:r w:rsidRPr="00E35926">
              <w:rPr>
                <w:rFonts w:cs="Arial"/>
              </w:rPr>
              <w:t>i</w:t>
            </w:r>
            <w:r w:rsidRPr="00E35926">
              <w:t>atok transakcie KS sa považuje podanie (alebo iniciácia služ</w:t>
            </w:r>
            <w:r w:rsidRPr="00E35926">
              <w:rPr>
                <w:rFonts w:cs="Arial"/>
              </w:rPr>
              <w:t>b</w:t>
            </w:r>
            <w:r w:rsidRPr="00E35926">
              <w:t>y) na povinnú́ osobu. Za ukonč</w:t>
            </w:r>
            <w:r w:rsidRPr="00E35926">
              <w:rPr>
                <w:rFonts w:cs="Arial"/>
              </w:rPr>
              <w:t>e</w:t>
            </w:r>
            <w:r w:rsidRPr="00E35926">
              <w:t>nie transakcie KS sa považuje odoslanie výstupu KS do elektronickej schránky občana alebo podnikateľ</w:t>
            </w:r>
            <w:r w:rsidRPr="00E35926">
              <w:rPr>
                <w:rFonts w:cs="Arial"/>
              </w:rPr>
              <w:t>a</w:t>
            </w:r>
            <w:r w:rsidRPr="00E35926">
              <w:t xml:space="preserve">) , </w:t>
            </w:r>
          </w:p>
          <w:p w14:paraId="568FB532" w14:textId="77777777" w:rsidR="002C0A05" w:rsidRPr="00E35926" w:rsidRDefault="002C0A05" w:rsidP="00CA223C">
            <w:pPr>
              <w:pStyle w:val="Odsekzoznamu"/>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pPr>
            <w:r w:rsidRPr="00E35926">
              <w:t xml:space="preserve">volanie používame na vyjadrenie počtu používania aplikačnej služby na externú integráciu (stroj-stroj), pričom tento počet sa odvíja od počtu </w:t>
            </w:r>
            <w:proofErr w:type="spellStart"/>
            <w:r w:rsidRPr="00E35926">
              <w:t>počtu</w:t>
            </w:r>
            <w:proofErr w:type="spellEnd"/>
            <w:r w:rsidRPr="00E35926">
              <w:t xml:space="preserve"> vydaných rozhodnutí, žiadostí, vyjadrení, stanovísk, alebo iných dokumentov, ktoré podľa osobitného predpisu vydáva, oznamuje alebo doručuje orgán verejnej moci v listinnej podobe - úradných dokumentov (papierový svet), respektíve v elektronickej podobe – elektronický úradný dokument.</w:t>
            </w:r>
          </w:p>
          <w:p w14:paraId="622733AD"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r w:rsidRPr="00E35926">
              <w:t>Počet podaní koncovej služby, ako aj počet volaní aplikačnej služby na externú integráciu sa musí zhodovať s uvedenými parametrami SLA v </w:t>
            </w:r>
            <w:proofErr w:type="spellStart"/>
            <w:r w:rsidRPr="00E35926">
              <w:t>MetaIS</w:t>
            </w:r>
            <w:proofErr w:type="spellEnd"/>
            <w:r w:rsidRPr="00E35926">
              <w:t xml:space="preserve"> uvedených služieb. </w:t>
            </w:r>
          </w:p>
        </w:tc>
        <w:tc>
          <w:tcPr>
            <w:tcW w:w="818" w:type="pct"/>
            <w:tcBorders>
              <w:right w:val="single" w:sz="4" w:space="0" w:color="auto"/>
            </w:tcBorders>
          </w:tcPr>
          <w:p w14:paraId="14F65F00"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p>
        </w:tc>
        <w:tc>
          <w:tcPr>
            <w:tcW w:w="464" w:type="pct"/>
            <w:tcBorders>
              <w:right w:val="single" w:sz="4" w:space="0" w:color="auto"/>
            </w:tcBorders>
          </w:tcPr>
          <w:p w14:paraId="4AA72CBC"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r w:rsidRPr="00E35926">
              <w:t>počet</w:t>
            </w:r>
          </w:p>
        </w:tc>
      </w:tr>
      <w:tr w:rsidR="002C0A05" w:rsidRPr="00E35926" w14:paraId="431FDB8F" w14:textId="77777777" w:rsidTr="00B61FF6">
        <w:tc>
          <w:tcPr>
            <w:cnfStyle w:val="001000000000" w:firstRow="0" w:lastRow="0" w:firstColumn="1" w:lastColumn="0" w:oddVBand="0" w:evenVBand="0" w:oddHBand="0" w:evenHBand="0" w:firstRowFirstColumn="0" w:firstRowLastColumn="0" w:lastRowFirstColumn="0" w:lastRowLastColumn="0"/>
            <w:tcW w:w="345" w:type="pct"/>
            <w:tcBorders>
              <w:left w:val="single" w:sz="4" w:space="0" w:color="auto"/>
              <w:right w:val="single" w:sz="18" w:space="0" w:color="auto"/>
            </w:tcBorders>
          </w:tcPr>
          <w:p w14:paraId="6D9A9EE0" w14:textId="77777777" w:rsidR="002C0A05" w:rsidRPr="00E35926" w:rsidRDefault="002C0A05" w:rsidP="00B61FF6">
            <w:pPr>
              <w:rPr>
                <w:sz w:val="20"/>
                <w:szCs w:val="20"/>
              </w:rPr>
            </w:pPr>
          </w:p>
        </w:tc>
        <w:tc>
          <w:tcPr>
            <w:tcW w:w="881" w:type="pct"/>
            <w:tcBorders>
              <w:left w:val="single" w:sz="18" w:space="0" w:color="auto"/>
            </w:tcBorders>
          </w:tcPr>
          <w:p w14:paraId="5FCDE19F"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pPr>
            <w:r w:rsidRPr="00E35926">
              <w:rPr>
                <w:color w:val="auto"/>
              </w:rPr>
              <w:t>Výška administratívneho poplatku</w:t>
            </w:r>
          </w:p>
        </w:tc>
        <w:tc>
          <w:tcPr>
            <w:tcW w:w="2493" w:type="pct"/>
            <w:tcBorders>
              <w:right w:val="single" w:sz="4" w:space="0" w:color="auto"/>
            </w:tcBorders>
          </w:tcPr>
          <w:p w14:paraId="7855807A"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pPr>
            <w:r w:rsidRPr="00E35926">
              <w:rPr>
                <w:color w:val="auto"/>
              </w:rPr>
              <w:t>Na základe Sadzobníka správnych poplatkov, ktoré povinná osoba vyberá za správne úkony.</w:t>
            </w:r>
          </w:p>
        </w:tc>
        <w:tc>
          <w:tcPr>
            <w:tcW w:w="818" w:type="pct"/>
            <w:tcBorders>
              <w:right w:val="single" w:sz="4" w:space="0" w:color="auto"/>
            </w:tcBorders>
          </w:tcPr>
          <w:p w14:paraId="032EC1DC"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pPr>
          </w:p>
        </w:tc>
        <w:tc>
          <w:tcPr>
            <w:tcW w:w="464" w:type="pct"/>
            <w:tcBorders>
              <w:right w:val="single" w:sz="4" w:space="0" w:color="auto"/>
            </w:tcBorders>
          </w:tcPr>
          <w:p w14:paraId="33CFBA03" w14:textId="77777777" w:rsidR="002C0A05" w:rsidRPr="00E35926" w:rsidRDefault="002C0A05" w:rsidP="00B61FF6">
            <w:pPr>
              <w:cnfStyle w:val="000000000000" w:firstRow="0" w:lastRow="0" w:firstColumn="0" w:lastColumn="0" w:oddVBand="0" w:evenVBand="0" w:oddHBand="0" w:evenHBand="0" w:firstRowFirstColumn="0" w:firstRowLastColumn="0" w:lastRowFirstColumn="0" w:lastRowLastColumn="0"/>
            </w:pPr>
            <w:r w:rsidRPr="00E35926">
              <w:t>€</w:t>
            </w:r>
          </w:p>
        </w:tc>
      </w:tr>
      <w:tr w:rsidR="002C0A05" w:rsidRPr="00E35926" w14:paraId="48B3A2D0" w14:textId="77777777" w:rsidTr="00B61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pct"/>
            <w:tcBorders>
              <w:left w:val="single" w:sz="4" w:space="0" w:color="auto"/>
              <w:right w:val="single" w:sz="18" w:space="0" w:color="auto"/>
            </w:tcBorders>
          </w:tcPr>
          <w:p w14:paraId="3836DEF5" w14:textId="77777777" w:rsidR="002C0A05" w:rsidRPr="00E35926" w:rsidRDefault="002C0A05" w:rsidP="00B61FF6">
            <w:pPr>
              <w:rPr>
                <w:sz w:val="20"/>
                <w:szCs w:val="20"/>
              </w:rPr>
            </w:pPr>
          </w:p>
        </w:tc>
        <w:tc>
          <w:tcPr>
            <w:tcW w:w="881" w:type="pct"/>
            <w:tcBorders>
              <w:left w:val="single" w:sz="18" w:space="0" w:color="auto"/>
            </w:tcBorders>
          </w:tcPr>
          <w:p w14:paraId="2C1426F6"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rPr>
                <w:color w:val="auto"/>
              </w:rPr>
            </w:pPr>
            <w:r w:rsidRPr="00E35926">
              <w:rPr>
                <w:color w:val="auto"/>
              </w:rPr>
              <w:t>Materiálové náklady na 1 podanie</w:t>
            </w:r>
          </w:p>
        </w:tc>
        <w:tc>
          <w:tcPr>
            <w:tcW w:w="2493" w:type="pct"/>
            <w:tcBorders>
              <w:right w:val="single" w:sz="4" w:space="0" w:color="auto"/>
            </w:tcBorders>
          </w:tcPr>
          <w:p w14:paraId="1C27698F"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rPr>
                <w:color w:val="auto"/>
              </w:rPr>
            </w:pPr>
            <w:r w:rsidRPr="00E35926">
              <w:rPr>
                <w:color w:val="auto"/>
              </w:rPr>
              <w:t>Predkladateľ uvedie materiálové náklady spojené s jedným podaním. Materiálové náklady by mali byť skutočné náklady, ktoré vznikajú organizácii alebo používateľovi (občanovi) pri vytvorení a zaslaní jedného fyzického podania. Zložky a výpočet materiálových nákladov by mali byť vysvetlené v ŠU v časti „Ekonomická analýza“. Napr. Poštovné (0,83 EUR)+Tlač (0,02 EUR)+Papier (0,01 EUR)+Obálka (0,03 EUR). Zhotoviteľ</w:t>
            </w:r>
            <w:r w:rsidR="00F65419" w:rsidRPr="00E35926">
              <w:rPr>
                <w:color w:val="auto"/>
              </w:rPr>
              <w:t xml:space="preserve"> Projektu </w:t>
            </w:r>
            <w:r w:rsidRPr="00E35926">
              <w:rPr>
                <w:color w:val="auto"/>
              </w:rPr>
              <w:t xml:space="preserve"> doplní skutočné náklady.</w:t>
            </w:r>
          </w:p>
        </w:tc>
        <w:tc>
          <w:tcPr>
            <w:tcW w:w="818" w:type="pct"/>
            <w:tcBorders>
              <w:right w:val="single" w:sz="4" w:space="0" w:color="auto"/>
            </w:tcBorders>
          </w:tcPr>
          <w:p w14:paraId="2F0963A6"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p>
        </w:tc>
        <w:tc>
          <w:tcPr>
            <w:tcW w:w="464" w:type="pct"/>
            <w:tcBorders>
              <w:right w:val="single" w:sz="4" w:space="0" w:color="auto"/>
            </w:tcBorders>
          </w:tcPr>
          <w:p w14:paraId="1640A2D6" w14:textId="77777777" w:rsidR="002C0A05" w:rsidRPr="00E35926" w:rsidRDefault="002C0A05" w:rsidP="00B61FF6">
            <w:pPr>
              <w:cnfStyle w:val="000000100000" w:firstRow="0" w:lastRow="0" w:firstColumn="0" w:lastColumn="0" w:oddVBand="0" w:evenVBand="0" w:oddHBand="1" w:evenHBand="0" w:firstRowFirstColumn="0" w:firstRowLastColumn="0" w:lastRowFirstColumn="0" w:lastRowLastColumn="0"/>
            </w:pPr>
            <w:r w:rsidRPr="00E35926">
              <w:t>€</w:t>
            </w:r>
          </w:p>
        </w:tc>
      </w:tr>
    </w:tbl>
    <w:p w14:paraId="2E79F2CF" w14:textId="77777777" w:rsidR="002C0A05" w:rsidRPr="00E35926" w:rsidRDefault="002C0A05" w:rsidP="002C0A05">
      <w:pPr>
        <w:sectPr w:rsidR="002C0A05" w:rsidRPr="00E35926" w:rsidSect="00DC26AD">
          <w:footerReference w:type="default" r:id="rId13"/>
          <w:pgSz w:w="11906" w:h="16838"/>
          <w:pgMar w:top="1417" w:right="1417" w:bottom="1417" w:left="1417" w:header="708" w:footer="708" w:gutter="0"/>
          <w:cols w:space="708"/>
          <w:titlePg/>
          <w:docGrid w:linePitch="360"/>
        </w:sectPr>
      </w:pPr>
    </w:p>
    <w:p w14:paraId="0F8A216E" w14:textId="77777777" w:rsidR="00E62AA4" w:rsidRPr="00E35926" w:rsidRDefault="00703EF8" w:rsidP="00CA223C">
      <w:pPr>
        <w:pStyle w:val="Nadpis2"/>
        <w:numPr>
          <w:ilvl w:val="1"/>
          <w:numId w:val="35"/>
        </w:numPr>
        <w:rPr>
          <w:rFonts w:asciiTheme="minorHAnsi" w:hAnsiTheme="minorHAnsi"/>
        </w:rPr>
      </w:pPr>
      <w:bookmarkStart w:id="36" w:name="_Toc63691087"/>
      <w:r w:rsidRPr="00E35926">
        <w:rPr>
          <w:rFonts w:asciiTheme="minorHAnsi" w:hAnsiTheme="minorHAnsi"/>
        </w:rPr>
        <w:lastRenderedPageBreak/>
        <w:t>Prínosy</w:t>
      </w:r>
      <w:bookmarkEnd w:id="36"/>
      <w:r w:rsidRPr="00E35926">
        <w:rPr>
          <w:rFonts w:asciiTheme="minorHAnsi" w:hAnsiTheme="minorHAnsi"/>
        </w:rPr>
        <w:t xml:space="preserve"> </w:t>
      </w:r>
    </w:p>
    <w:p w14:paraId="41313521" w14:textId="77777777" w:rsidR="00E62AA4" w:rsidRPr="00E35926" w:rsidRDefault="00E62AA4" w:rsidP="00E35926">
      <w:pPr>
        <w:pStyle w:val="Odsekzoznamu"/>
      </w:pPr>
    </w:p>
    <w:p w14:paraId="22B71C21" w14:textId="0CE58E15" w:rsidR="00E62AA4" w:rsidRPr="00E35926" w:rsidRDefault="00703EF8" w:rsidP="00E35926">
      <w:pPr>
        <w:jc w:val="both"/>
      </w:pPr>
      <w:r w:rsidRPr="00E35926">
        <w:t xml:space="preserve">Odhad prínosov navrhovanej alternatívy projektu musí vychádzať zo skutočných dát alebo empirických štúdii. Prínosy nového projektu vždy vychádzajú z porovnania budúceho stavu s projektom (TO BE) so súčasným stavom bez projektu (AS IS). </w:t>
      </w:r>
    </w:p>
    <w:p w14:paraId="65BEF14E" w14:textId="77777777" w:rsidR="00E62AA4" w:rsidRPr="00E35926" w:rsidRDefault="00703EF8" w:rsidP="00CA223C">
      <w:pPr>
        <w:pStyle w:val="Nadpis3"/>
        <w:numPr>
          <w:ilvl w:val="2"/>
          <w:numId w:val="36"/>
        </w:numPr>
        <w:spacing w:line="276" w:lineRule="auto"/>
        <w:jc w:val="both"/>
        <w:rPr>
          <w:rFonts w:asciiTheme="minorHAnsi" w:hAnsiTheme="minorHAnsi"/>
        </w:rPr>
      </w:pPr>
      <w:bookmarkStart w:id="37" w:name="_Toc521509001"/>
      <w:bookmarkStart w:id="38" w:name="_Toc63691088"/>
      <w:bookmarkStart w:id="39" w:name="_Toc517728782"/>
      <w:r w:rsidRPr="00E35926">
        <w:rPr>
          <w:rFonts w:asciiTheme="minorHAnsi" w:hAnsiTheme="minorHAnsi"/>
        </w:rPr>
        <w:t>Meranie kvantitatívnych prínosov</w:t>
      </w:r>
      <w:bookmarkEnd w:id="37"/>
      <w:bookmarkEnd w:id="38"/>
    </w:p>
    <w:p w14:paraId="693C3CF0" w14:textId="77777777" w:rsidR="00E62AA4" w:rsidRPr="00E35926" w:rsidRDefault="00703EF8" w:rsidP="00E35926">
      <w:pPr>
        <w:jc w:val="both"/>
        <w:rPr>
          <w:rFonts w:eastAsiaTheme="majorEastAsia"/>
          <w:lang w:eastAsia="sk-SK"/>
        </w:rPr>
      </w:pPr>
      <w:r w:rsidRPr="00E35926">
        <w:t>Kvantitatívne prínosy vznikajú pri úspore času občanov alebo zamestnancov orgánu verejnej moci a pri úspore nákladov alebo pri náraste príjmov verejnej správy.</w:t>
      </w:r>
      <w:r w:rsidRPr="00E35926">
        <w:rPr>
          <w:lang w:eastAsia="sk-SK"/>
        </w:rPr>
        <w:t xml:space="preserve"> Výpočet prínosov je rozdelený medzi úspory na strane klientov a úspory na strane verejnej správy. </w:t>
      </w:r>
      <w:r w:rsidRPr="00E35926">
        <w:t xml:space="preserve">Porovnanie budúceho stavu (TO BE) so súčasným stavom (AS IS) je naviazané na konkrétne životné situácie, dĺžku trvania procesných krokov a počty podaní. </w:t>
      </w:r>
      <w:r w:rsidRPr="00E35926">
        <w:rPr>
          <w:rFonts w:eastAsiaTheme="majorEastAsia"/>
          <w:lang w:eastAsia="sk-SK"/>
        </w:rPr>
        <w:t xml:space="preserve">Meranie prínosov sa zvyčajne vykoná jedným z alebo kombináciou nasledujúcich spôsobov: </w:t>
      </w:r>
    </w:p>
    <w:p w14:paraId="46FAA9D7" w14:textId="77777777" w:rsidR="00703EF8" w:rsidRPr="00E35926" w:rsidRDefault="00703EF8" w:rsidP="00CA223C">
      <w:pPr>
        <w:pStyle w:val="Odsekzoznamu"/>
        <w:numPr>
          <w:ilvl w:val="0"/>
          <w:numId w:val="33"/>
        </w:numPr>
        <w:spacing w:after="200" w:line="276" w:lineRule="auto"/>
        <w:jc w:val="both"/>
        <w:rPr>
          <w:rFonts w:eastAsiaTheme="majorEastAsia"/>
          <w:lang w:eastAsia="sk-SK"/>
        </w:rPr>
      </w:pPr>
      <w:r w:rsidRPr="00E35926">
        <w:rPr>
          <w:rFonts w:eastAsiaTheme="majorEastAsia"/>
          <w:lang w:eastAsia="sk-SK"/>
        </w:rPr>
        <w:t xml:space="preserve">výberom dát z existujúcich účtovných, rozpočtových alebo informačných systémov, </w:t>
      </w:r>
    </w:p>
    <w:p w14:paraId="1952711A" w14:textId="77777777" w:rsidR="00703EF8" w:rsidRPr="00E35926" w:rsidRDefault="00703EF8" w:rsidP="00CA223C">
      <w:pPr>
        <w:pStyle w:val="Odsekzoznamu"/>
        <w:numPr>
          <w:ilvl w:val="0"/>
          <w:numId w:val="33"/>
        </w:numPr>
        <w:spacing w:after="200" w:line="276" w:lineRule="auto"/>
        <w:jc w:val="both"/>
        <w:rPr>
          <w:rFonts w:eastAsiaTheme="majorEastAsia"/>
          <w:lang w:eastAsia="sk-SK"/>
        </w:rPr>
      </w:pPr>
      <w:r w:rsidRPr="00E35926">
        <w:rPr>
          <w:rFonts w:eastAsiaTheme="majorEastAsia"/>
          <w:lang w:eastAsia="sk-SK"/>
        </w:rPr>
        <w:t>meraním času úradníkov stráveného vybavovaním podaní (meranie pomocou „</w:t>
      </w:r>
      <w:proofErr w:type="spellStart"/>
      <w:r w:rsidRPr="00E35926">
        <w:rPr>
          <w:rFonts w:eastAsiaTheme="majorEastAsia"/>
          <w:lang w:eastAsia="sk-SK"/>
        </w:rPr>
        <w:t>time</w:t>
      </w:r>
      <w:proofErr w:type="spellEnd"/>
      <w:r w:rsidRPr="00E35926">
        <w:rPr>
          <w:rFonts w:eastAsiaTheme="majorEastAsia"/>
          <w:lang w:eastAsia="sk-SK"/>
        </w:rPr>
        <w:t xml:space="preserve"> </w:t>
      </w:r>
      <w:proofErr w:type="spellStart"/>
      <w:r w:rsidRPr="00E35926">
        <w:rPr>
          <w:rFonts w:eastAsiaTheme="majorEastAsia"/>
          <w:lang w:eastAsia="sk-SK"/>
        </w:rPr>
        <w:t>tracker</w:t>
      </w:r>
      <w:proofErr w:type="spellEnd"/>
      <w:r w:rsidRPr="00E35926">
        <w:rPr>
          <w:rFonts w:eastAsiaTheme="majorEastAsia"/>
          <w:lang w:eastAsia="sk-SK"/>
        </w:rPr>
        <w:t>“ aplikácie alebo manuálnym zaznamenávaním času),</w:t>
      </w:r>
    </w:p>
    <w:p w14:paraId="0AC9BDAD" w14:textId="77777777" w:rsidR="00703EF8" w:rsidRPr="00E35926" w:rsidRDefault="00703EF8" w:rsidP="00CA223C">
      <w:pPr>
        <w:pStyle w:val="Odsekzoznamu"/>
        <w:numPr>
          <w:ilvl w:val="0"/>
          <w:numId w:val="33"/>
        </w:numPr>
        <w:spacing w:after="200" w:line="276" w:lineRule="auto"/>
        <w:jc w:val="both"/>
        <w:rPr>
          <w:rFonts w:eastAsiaTheme="majorEastAsia"/>
          <w:lang w:eastAsia="sk-SK"/>
        </w:rPr>
      </w:pPr>
      <w:r w:rsidRPr="00E35926">
        <w:rPr>
          <w:rFonts w:eastAsiaTheme="majorEastAsia"/>
          <w:lang w:eastAsia="sk-SK"/>
        </w:rPr>
        <w:t>meraním času stráveného občanmi (klientmi) na úradoch,</w:t>
      </w:r>
    </w:p>
    <w:p w14:paraId="787E5768" w14:textId="77777777" w:rsidR="00703EF8" w:rsidRPr="00E35926" w:rsidRDefault="00703EF8" w:rsidP="00CA223C">
      <w:pPr>
        <w:pStyle w:val="Odsekzoznamu"/>
        <w:numPr>
          <w:ilvl w:val="0"/>
          <w:numId w:val="33"/>
        </w:numPr>
        <w:spacing w:after="200" w:line="276" w:lineRule="auto"/>
        <w:jc w:val="both"/>
        <w:rPr>
          <w:rFonts w:eastAsiaTheme="majorEastAsia"/>
          <w:lang w:eastAsia="sk-SK"/>
        </w:rPr>
      </w:pPr>
      <w:r w:rsidRPr="00E35926">
        <w:rPr>
          <w:rFonts w:eastAsiaTheme="majorEastAsia"/>
          <w:lang w:eastAsia="sk-SK"/>
        </w:rPr>
        <w:t>zaznamenávaním počtu a typu podaní na úradoch,</w:t>
      </w:r>
    </w:p>
    <w:p w14:paraId="21EC2E83" w14:textId="77777777" w:rsidR="00703EF8" w:rsidRPr="00E35926" w:rsidRDefault="00703EF8" w:rsidP="00CA223C">
      <w:pPr>
        <w:pStyle w:val="Odsekzoznamu"/>
        <w:numPr>
          <w:ilvl w:val="0"/>
          <w:numId w:val="33"/>
        </w:numPr>
        <w:spacing w:after="200" w:line="276" w:lineRule="auto"/>
        <w:jc w:val="both"/>
        <w:rPr>
          <w:rFonts w:eastAsiaTheme="majorEastAsia"/>
          <w:lang w:eastAsia="sk-SK"/>
        </w:rPr>
      </w:pPr>
      <w:r w:rsidRPr="00E35926">
        <w:rPr>
          <w:rFonts w:eastAsiaTheme="majorEastAsia"/>
          <w:lang w:eastAsia="sk-SK"/>
        </w:rPr>
        <w:t>zaznamenaním spotrebovaných tovarov a služieb,</w:t>
      </w:r>
    </w:p>
    <w:p w14:paraId="7CC129A2" w14:textId="77777777" w:rsidR="00703EF8" w:rsidRPr="00E35926" w:rsidRDefault="00703EF8" w:rsidP="00CA223C">
      <w:pPr>
        <w:pStyle w:val="Odsekzoznamu"/>
        <w:numPr>
          <w:ilvl w:val="0"/>
          <w:numId w:val="33"/>
        </w:numPr>
        <w:spacing w:after="200" w:line="276" w:lineRule="auto"/>
        <w:jc w:val="both"/>
        <w:rPr>
          <w:rFonts w:eastAsiaTheme="majorEastAsia"/>
          <w:lang w:eastAsia="sk-SK"/>
        </w:rPr>
      </w:pPr>
      <w:r w:rsidRPr="00E35926">
        <w:rPr>
          <w:rFonts w:eastAsiaTheme="majorEastAsia"/>
          <w:lang w:eastAsia="sk-SK"/>
        </w:rPr>
        <w:t xml:space="preserve">laboratórnymi simuláciami, </w:t>
      </w:r>
    </w:p>
    <w:p w14:paraId="19672816" w14:textId="77777777" w:rsidR="00703EF8" w:rsidRPr="00E35926" w:rsidRDefault="00703EF8" w:rsidP="00CA223C">
      <w:pPr>
        <w:pStyle w:val="Odsekzoznamu"/>
        <w:numPr>
          <w:ilvl w:val="0"/>
          <w:numId w:val="33"/>
        </w:numPr>
        <w:spacing w:after="200" w:line="276" w:lineRule="auto"/>
        <w:jc w:val="both"/>
        <w:rPr>
          <w:rFonts w:eastAsiaTheme="majorEastAsia"/>
          <w:lang w:eastAsia="sk-SK"/>
        </w:rPr>
      </w:pPr>
      <w:r w:rsidRPr="00E35926">
        <w:rPr>
          <w:rFonts w:eastAsiaTheme="majorEastAsia"/>
          <w:lang w:eastAsia="sk-SK"/>
        </w:rPr>
        <w:t>v prípade procesných krokov vykonaných mimo úradov dotazníkovým prieskumom.</w:t>
      </w:r>
    </w:p>
    <w:p w14:paraId="25798DC4" w14:textId="5D887DCA" w:rsidR="00E62AA4" w:rsidRPr="00E35926" w:rsidRDefault="00703EF8" w:rsidP="00E35926">
      <w:pPr>
        <w:jc w:val="both"/>
        <w:rPr>
          <w:lang w:eastAsia="sk-SK"/>
        </w:rPr>
      </w:pPr>
      <w:r w:rsidRPr="00E35926">
        <w:rPr>
          <w:rFonts w:eastAsiaTheme="majorEastAsia"/>
          <w:lang w:eastAsia="sk-SK"/>
        </w:rPr>
        <w:t xml:space="preserve">Pri všetkých spôsoboch merania dodrží zhotoviteľ princípy opísané v tejto kapitole. </w:t>
      </w:r>
      <w:r w:rsidRPr="00E35926">
        <w:rPr>
          <w:lang w:eastAsia="sk-SK"/>
        </w:rPr>
        <w:t xml:space="preserve">V prípade, že žiadny z opísaných spôsobov nie je pre vyčíslenie skutočného počtu podaní vhodný, môže zhotoviteľ zvoliť iný spôsob, ktorý je dostatočne zdôvodnený a spoľahlivo odhaduje počet podaní. Pre účely tejto metodiky nemôže zhotoviteľ </w:t>
      </w:r>
      <w:r w:rsidR="0063741E" w:rsidRPr="00E35926">
        <w:rPr>
          <w:lang w:eastAsia="sk-SK"/>
        </w:rPr>
        <w:t xml:space="preserve">projektu </w:t>
      </w:r>
      <w:r w:rsidRPr="00E35926">
        <w:rPr>
          <w:lang w:eastAsia="sk-SK"/>
        </w:rPr>
        <w:t xml:space="preserve"> použiť expertné odhady ako zdroj pre opis počtu podaní, trvania vybavenia podaní alebo nákladov a príjmov spojených s podaniami.</w:t>
      </w:r>
    </w:p>
    <w:p w14:paraId="43404D67" w14:textId="77777777" w:rsidR="00E62AA4" w:rsidRPr="00E35926" w:rsidRDefault="00703EF8" w:rsidP="00E35926">
      <w:pPr>
        <w:jc w:val="both"/>
        <w:rPr>
          <w:rFonts w:eastAsiaTheme="majorEastAsia"/>
          <w:lang w:eastAsia="sk-SK"/>
        </w:rPr>
      </w:pPr>
      <w:r w:rsidRPr="00E35926">
        <w:rPr>
          <w:rFonts w:eastAsiaTheme="majorEastAsia"/>
          <w:lang w:eastAsia="sk-SK"/>
        </w:rPr>
        <w:t xml:space="preserve">Merania sú vykonávané na celej populácii (všetkých pozorovaniach) alebo na reprezentatívnej, náhodne vybranej alebo stratifikovanej vzorke. </w:t>
      </w:r>
      <w:r w:rsidRPr="00E35926">
        <w:rPr>
          <w:lang w:eastAsia="sk-SK"/>
        </w:rPr>
        <w:t>Reprezentatívna vzorka zohľadní prípadnú sezónnosť a geografickú variabilitu v počte podaní a časovej náročnosti (napr. počet podaných daňových priznaní denne bude výrazne odlišný v marci ako v septembri</w:t>
      </w:r>
      <w:r w:rsidR="00F01B09" w:rsidRPr="00E35926">
        <w:rPr>
          <w:lang w:eastAsia="sk-SK"/>
        </w:rPr>
        <w:t xml:space="preserve">). </w:t>
      </w:r>
      <w:r w:rsidR="00F01B09" w:rsidRPr="00E35926">
        <w:rPr>
          <w:rFonts w:eastAsiaTheme="majorEastAsia"/>
          <w:lang w:eastAsia="sk-SK"/>
        </w:rPr>
        <w:t>Minimálny odporúčaný počet pozorovaní vo vzorke je 30, ak nie je v tejto metodike uvedené inak.</w:t>
      </w:r>
    </w:p>
    <w:p w14:paraId="14E640E9" w14:textId="77777777" w:rsidR="00E62AA4" w:rsidRPr="00E35926" w:rsidRDefault="00F01B09" w:rsidP="00CA223C">
      <w:pPr>
        <w:pStyle w:val="Nadpis4"/>
        <w:numPr>
          <w:ilvl w:val="3"/>
          <w:numId w:val="36"/>
        </w:numPr>
        <w:spacing w:line="276" w:lineRule="auto"/>
        <w:jc w:val="both"/>
        <w:rPr>
          <w:rFonts w:asciiTheme="minorHAnsi" w:hAnsiTheme="minorHAnsi"/>
        </w:rPr>
      </w:pPr>
      <w:r w:rsidRPr="00E35926">
        <w:rPr>
          <w:rFonts w:asciiTheme="minorHAnsi" w:hAnsiTheme="minorHAnsi"/>
        </w:rPr>
        <w:t>Opis súčasného stavu (AS IS)</w:t>
      </w:r>
      <w:bookmarkEnd w:id="39"/>
    </w:p>
    <w:p w14:paraId="6054F1FA" w14:textId="77777777" w:rsidR="00703EF8" w:rsidRPr="00E35926" w:rsidRDefault="00703EF8" w:rsidP="00703EF8">
      <w:pPr>
        <w:rPr>
          <w:lang w:eastAsia="sk-SK"/>
        </w:rPr>
      </w:pPr>
      <w:r w:rsidRPr="00E35926">
        <w:rPr>
          <w:lang w:eastAsia="sk-SK"/>
        </w:rPr>
        <w:t>Opis súčasného stavu pozostáva z nasledujúcich častí:</w:t>
      </w:r>
    </w:p>
    <w:p w14:paraId="35D3DAAA" w14:textId="77777777" w:rsidR="00703EF8" w:rsidRPr="00E35926" w:rsidRDefault="00703EF8" w:rsidP="00CA223C">
      <w:pPr>
        <w:pStyle w:val="Odsekzoznamu"/>
        <w:numPr>
          <w:ilvl w:val="0"/>
          <w:numId w:val="32"/>
        </w:numPr>
        <w:spacing w:after="200" w:line="276" w:lineRule="auto"/>
        <w:jc w:val="both"/>
        <w:rPr>
          <w:lang w:eastAsia="sk-SK"/>
        </w:rPr>
      </w:pPr>
      <w:r w:rsidRPr="00E35926">
        <w:rPr>
          <w:lang w:eastAsia="sk-SK"/>
        </w:rPr>
        <w:t xml:space="preserve">Identifikácia kľúčových životných situácii (ŽS), ktorých sa projekt týka. Pri kvantifikácii prínosov je vhodné sústrediť sa na jeden až päť najdôležitejších životných situácií, ktoré predstavujú väčšinu ekonomických nákladov občanov a nákladov úradov. </w:t>
      </w:r>
    </w:p>
    <w:p w14:paraId="1B78733E" w14:textId="77777777" w:rsidR="00703EF8" w:rsidRPr="00E35926" w:rsidRDefault="00703EF8" w:rsidP="00CA223C">
      <w:pPr>
        <w:pStyle w:val="Odsekzoznamu"/>
        <w:numPr>
          <w:ilvl w:val="0"/>
          <w:numId w:val="32"/>
        </w:numPr>
        <w:spacing w:after="200" w:line="276" w:lineRule="auto"/>
        <w:jc w:val="both"/>
        <w:rPr>
          <w:lang w:eastAsia="sk-SK"/>
        </w:rPr>
      </w:pPr>
      <w:r w:rsidRPr="00E35926">
        <w:rPr>
          <w:lang w:eastAsia="sk-SK"/>
        </w:rPr>
        <w:t>Procesné mapy, ktoré popisujú postupnosť krokov, žiadostí a zodpovedností, ktoré sú v súčasnom stave potrebné pre vyriešenie každej dotknutej ŽS, vypracované v súlade s metodikou optimalizácie procesov MV SR</w:t>
      </w:r>
      <w:r w:rsidRPr="00E35926">
        <w:rPr>
          <w:rStyle w:val="Odkaznapoznmkupodiarou"/>
          <w:lang w:eastAsia="sk-SK"/>
        </w:rPr>
        <w:footnoteReference w:id="7"/>
      </w:r>
      <w:r w:rsidRPr="00E35926">
        <w:rPr>
          <w:lang w:eastAsia="sk-SK"/>
        </w:rPr>
        <w:t xml:space="preserve"> (či už v spolupráci s MV SR v rámci projektu Optimalizácie procesov alebo samostatnom projekte).</w:t>
      </w:r>
    </w:p>
    <w:p w14:paraId="76E9CFF0" w14:textId="77777777" w:rsidR="00E62AA4" w:rsidRPr="00E35926" w:rsidRDefault="00BE3040" w:rsidP="00E35926">
      <w:pPr>
        <w:pStyle w:val="Odsekzoznamu"/>
      </w:pPr>
      <w:r w:rsidRPr="00E35926">
        <w:rPr>
          <w:noProof/>
          <w:lang w:eastAsia="sk-SK"/>
        </w:rPr>
        <w:lastRenderedPageBreak/>
        <w:drawing>
          <wp:inline distT="0" distB="0" distL="0" distR="0" wp14:anchorId="7C379A02" wp14:editId="7C1C33E9">
            <wp:extent cx="4425351" cy="3790231"/>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28253" cy="3792716"/>
                    </a:xfrm>
                    <a:prstGeom prst="rect">
                      <a:avLst/>
                    </a:prstGeom>
                  </pic:spPr>
                </pic:pic>
              </a:graphicData>
            </a:graphic>
          </wp:inline>
        </w:drawing>
      </w:r>
    </w:p>
    <w:p w14:paraId="02DB0FCB"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Skutočné počty podaní (interakcií, návštev úradov) pre jednotlivé kroky a životné situácie.</w:t>
      </w:r>
    </w:p>
    <w:p w14:paraId="28F99DEA"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 xml:space="preserve">Skutočné časy trvania jednotlivých krokov v procese vybavenia ŽS. </w:t>
      </w:r>
    </w:p>
    <w:p w14:paraId="0B2BD236"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Skutočné finančné príjmy, spojené s jednotlivými procesnými krokmi (správne poplatky, prípadné pokuty a sankcie).</w:t>
      </w:r>
    </w:p>
    <w:p w14:paraId="2B2C0E93"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 xml:space="preserve">Skutočné finančné náklady, spojené s jednotlivými procesnými krokmi (náklady na tlač, </w:t>
      </w:r>
      <w:proofErr w:type="spellStart"/>
      <w:r w:rsidRPr="00E35926">
        <w:rPr>
          <w:lang w:eastAsia="sk-SK"/>
        </w:rPr>
        <w:t>obálkovanie</w:t>
      </w:r>
      <w:proofErr w:type="spellEnd"/>
      <w:r w:rsidRPr="00E35926">
        <w:rPr>
          <w:lang w:eastAsia="sk-SK"/>
        </w:rPr>
        <w:t xml:space="preserve"> a poštovné, atď.).</w:t>
      </w:r>
    </w:p>
    <w:p w14:paraId="5437F6A4" w14:textId="77777777" w:rsidR="00E62AA4" w:rsidRPr="00E35926" w:rsidRDefault="00F01B09" w:rsidP="00E35926">
      <w:pPr>
        <w:pStyle w:val="Nadpis4"/>
        <w:numPr>
          <w:ilvl w:val="0"/>
          <w:numId w:val="0"/>
        </w:numPr>
        <w:spacing w:line="276" w:lineRule="auto"/>
        <w:ind w:left="864" w:hanging="864"/>
        <w:jc w:val="both"/>
        <w:rPr>
          <w:rFonts w:asciiTheme="minorHAnsi" w:hAnsiTheme="minorHAnsi"/>
          <w:lang w:eastAsia="sk-SK"/>
        </w:rPr>
      </w:pPr>
      <w:r w:rsidRPr="00E35926">
        <w:rPr>
          <w:rFonts w:asciiTheme="minorHAnsi" w:hAnsiTheme="minorHAnsi"/>
          <w:lang w:eastAsia="sk-SK"/>
        </w:rPr>
        <w:t>5.6.1.2 Opis budúceho stavu (TO BE)</w:t>
      </w:r>
    </w:p>
    <w:p w14:paraId="01FDD83C" w14:textId="77777777" w:rsidR="00D272B9" w:rsidRPr="00E35926" w:rsidRDefault="00D272B9" w:rsidP="00D272B9">
      <w:pPr>
        <w:rPr>
          <w:lang w:eastAsia="sk-SK"/>
        </w:rPr>
      </w:pPr>
      <w:r w:rsidRPr="00E35926">
        <w:rPr>
          <w:lang w:eastAsia="sk-SK"/>
        </w:rPr>
        <w:t>Opis budúceho stavu pozostáva z nasledujúcich častí:</w:t>
      </w:r>
    </w:p>
    <w:p w14:paraId="025D236F"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Procesné mapy, ktoré popisujú postupnosť krokov, žiadostí a zodpovedností, ktoré budú po realizácii projektu potrebné pre vyriešenie každej dotknutej ŽS, vypracované v súlade s metodikou optimalizácie procesov MV SR</w:t>
      </w:r>
      <w:r w:rsidRPr="00E35926">
        <w:rPr>
          <w:rStyle w:val="Odkaznapoznmkupodiarou"/>
          <w:lang w:eastAsia="sk-SK"/>
        </w:rPr>
        <w:footnoteReference w:id="8"/>
      </w:r>
      <w:r w:rsidRPr="00E35926">
        <w:rPr>
          <w:lang w:eastAsia="sk-SK"/>
        </w:rPr>
        <w:t xml:space="preserve"> (či už v spolupráci s MV SR v rámci projektu Optimalizácie procesov alebo samostatnom projekte).</w:t>
      </w:r>
    </w:p>
    <w:p w14:paraId="4A24FE31"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Očakávané počty podaní (interakcií, návštev úradov) pre jednotlivé kroky a životné situácie.</w:t>
      </w:r>
    </w:p>
    <w:p w14:paraId="0838765D"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 xml:space="preserve">Očakávané časy trvania jednotlivých krokov v procese vybavenia ŽS. </w:t>
      </w:r>
    </w:p>
    <w:p w14:paraId="79219470"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Očakávané finančné príjmy, spojené s jednotlivými procesnými krokmi (správne poplatky, prípadné pokuty a sankcie).</w:t>
      </w:r>
    </w:p>
    <w:p w14:paraId="184897E8"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 xml:space="preserve">Očakávané finančné náklady, spojené s jednotlivými procesnými krokmi (náklady na tlač, </w:t>
      </w:r>
      <w:proofErr w:type="spellStart"/>
      <w:r w:rsidRPr="00E35926">
        <w:rPr>
          <w:lang w:eastAsia="sk-SK"/>
        </w:rPr>
        <w:t>obálkovanie</w:t>
      </w:r>
      <w:proofErr w:type="spellEnd"/>
      <w:r w:rsidRPr="00E35926">
        <w:rPr>
          <w:lang w:eastAsia="sk-SK"/>
        </w:rPr>
        <w:t xml:space="preserve"> a poštovné, atď.).</w:t>
      </w:r>
    </w:p>
    <w:p w14:paraId="33F865A4" w14:textId="77777777" w:rsidR="00D272B9" w:rsidRPr="00E35926" w:rsidRDefault="00D272B9" w:rsidP="00D272B9">
      <w:pPr>
        <w:rPr>
          <w:lang w:eastAsia="sk-SK"/>
        </w:rPr>
      </w:pPr>
      <w:r w:rsidRPr="00E35926">
        <w:rPr>
          <w:lang w:eastAsia="sk-SK"/>
        </w:rPr>
        <w:t>Trvanie vybaven</w:t>
      </w:r>
      <w:r w:rsidR="0063741E" w:rsidRPr="00E35926">
        <w:rPr>
          <w:lang w:eastAsia="sk-SK"/>
        </w:rPr>
        <w:t xml:space="preserve">ia ŽS zdôvodní zhotoviteľ  v projekte </w:t>
      </w:r>
      <w:r w:rsidRPr="00E35926">
        <w:rPr>
          <w:lang w:eastAsia="sk-SK"/>
        </w:rPr>
        <w:t xml:space="preserve"> jedným z nasledujúcich spôsobov:</w:t>
      </w:r>
    </w:p>
    <w:p w14:paraId="5B600D8F"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Vynechanie procesného kroku z dôvodu reformy (zmeny legislatívy) a/alebo jeho automatizácie (čas potrebný na vykonanie tohto kroku tak bude 0).</w:t>
      </w:r>
    </w:p>
    <w:p w14:paraId="0EF4FDA5"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lastRenderedPageBreak/>
        <w:t>Zmeraním dĺžky trvania procesného kroku v budúcom stave (čas potrebný na vykonanie tohto kroku bude iný ako v súčasnom stave).</w:t>
      </w:r>
    </w:p>
    <w:p w14:paraId="67B35C7C" w14:textId="77777777" w:rsidR="00D272B9" w:rsidRPr="00E35926" w:rsidRDefault="00D272B9" w:rsidP="00CA223C">
      <w:pPr>
        <w:pStyle w:val="Odsekzoznamu"/>
        <w:numPr>
          <w:ilvl w:val="0"/>
          <w:numId w:val="32"/>
        </w:numPr>
        <w:spacing w:after="200" w:line="276" w:lineRule="auto"/>
        <w:jc w:val="both"/>
        <w:rPr>
          <w:lang w:eastAsia="sk-SK"/>
        </w:rPr>
      </w:pPr>
      <w:r w:rsidRPr="00E35926">
        <w:rPr>
          <w:lang w:eastAsia="sk-SK"/>
        </w:rPr>
        <w:t>Zmeraním dĺžky trvania nového procesnú kroku, ktorý vznikol z dôvodu procesnej reformy, zmeny legislatívy či zmeny fungovania informačného systému (čas potrebný na vykonanie tohto kroku bude väčší ako nula).</w:t>
      </w:r>
    </w:p>
    <w:p w14:paraId="66EFEE11" w14:textId="77777777" w:rsidR="00E62AA4" w:rsidRPr="00E35926" w:rsidRDefault="001E6BA3" w:rsidP="00E35926">
      <w:pPr>
        <w:pStyle w:val="Nadpis4"/>
        <w:numPr>
          <w:ilvl w:val="0"/>
          <w:numId w:val="0"/>
        </w:numPr>
        <w:spacing w:line="276" w:lineRule="auto"/>
        <w:ind w:left="864" w:hanging="864"/>
        <w:jc w:val="both"/>
        <w:rPr>
          <w:rFonts w:asciiTheme="minorHAnsi" w:hAnsiTheme="minorHAnsi"/>
          <w:lang w:eastAsia="sk-SK"/>
        </w:rPr>
      </w:pPr>
      <w:r w:rsidRPr="00E35926">
        <w:rPr>
          <w:rFonts w:asciiTheme="minorHAnsi" w:hAnsiTheme="minorHAnsi"/>
          <w:lang w:eastAsia="sk-SK"/>
        </w:rPr>
        <w:t xml:space="preserve">5.6.1.2.3. </w:t>
      </w:r>
      <w:r w:rsidR="00990C05" w:rsidRPr="00E35926">
        <w:rPr>
          <w:rFonts w:asciiTheme="minorHAnsi" w:hAnsiTheme="minorHAnsi"/>
          <w:lang w:eastAsia="sk-SK"/>
        </w:rPr>
        <w:t>Meranie časovej náročnosti (dĺžky) procesných krokov</w:t>
      </w:r>
    </w:p>
    <w:p w14:paraId="1D8CE708" w14:textId="77777777" w:rsidR="00990C05" w:rsidRPr="00E35926" w:rsidRDefault="00990C05" w:rsidP="00990C05">
      <w:pPr>
        <w:rPr>
          <w:rFonts w:eastAsiaTheme="majorEastAsia"/>
          <w:lang w:eastAsia="sk-SK"/>
        </w:rPr>
      </w:pPr>
      <w:r w:rsidRPr="00E35926">
        <w:rPr>
          <w:rFonts w:eastAsiaTheme="majorEastAsia"/>
          <w:lang w:eastAsia="sk-SK"/>
        </w:rPr>
        <w:t>Merania sú realizované tak, aby bolo každé pozorovanie zaznamenané aspoň v nasledujúcej podrobnosti:</w:t>
      </w:r>
    </w:p>
    <w:p w14:paraId="4187E41D" w14:textId="77777777" w:rsidR="00990C05" w:rsidRPr="00E35926" w:rsidRDefault="00990C05" w:rsidP="00CA223C">
      <w:pPr>
        <w:pStyle w:val="Odsekzoznamu"/>
        <w:numPr>
          <w:ilvl w:val="0"/>
          <w:numId w:val="32"/>
        </w:numPr>
        <w:spacing w:after="200" w:line="276" w:lineRule="auto"/>
        <w:jc w:val="both"/>
        <w:rPr>
          <w:rFonts w:eastAsiaTheme="majorEastAsia"/>
          <w:lang w:eastAsia="sk-SK"/>
        </w:rPr>
      </w:pPr>
      <w:r w:rsidRPr="00E35926">
        <w:rPr>
          <w:rFonts w:eastAsiaTheme="majorEastAsia"/>
          <w:lang w:eastAsia="sk-SK"/>
        </w:rPr>
        <w:t>dotknutá organizácia alebo skupina klientov (</w:t>
      </w:r>
      <w:proofErr w:type="spellStart"/>
      <w:r w:rsidRPr="00E35926">
        <w:rPr>
          <w:rFonts w:eastAsiaTheme="majorEastAsia"/>
          <w:lang w:eastAsia="sk-SK"/>
        </w:rPr>
        <w:t>stakeholder</w:t>
      </w:r>
      <w:proofErr w:type="spellEnd"/>
      <w:r w:rsidRPr="00E35926">
        <w:rPr>
          <w:rFonts w:eastAsiaTheme="majorEastAsia"/>
          <w:lang w:eastAsia="sk-SK"/>
        </w:rPr>
        <w:t xml:space="preserve">), </w:t>
      </w:r>
    </w:p>
    <w:p w14:paraId="15470DF2" w14:textId="77777777" w:rsidR="00990C05" w:rsidRPr="00E35926" w:rsidRDefault="00990C05" w:rsidP="00CA223C">
      <w:pPr>
        <w:pStyle w:val="Odsekzoznamu"/>
        <w:numPr>
          <w:ilvl w:val="0"/>
          <w:numId w:val="32"/>
        </w:numPr>
        <w:spacing w:after="200" w:line="276" w:lineRule="auto"/>
        <w:jc w:val="both"/>
        <w:rPr>
          <w:rFonts w:eastAsiaTheme="majorEastAsia"/>
          <w:lang w:eastAsia="sk-SK"/>
        </w:rPr>
      </w:pPr>
      <w:r w:rsidRPr="00E35926">
        <w:rPr>
          <w:rFonts w:eastAsiaTheme="majorEastAsia"/>
          <w:lang w:eastAsia="sk-SK"/>
        </w:rPr>
        <w:t>poskytovaná služba (životná situácia),</w:t>
      </w:r>
    </w:p>
    <w:p w14:paraId="61EEB57C" w14:textId="77777777" w:rsidR="00990C05" w:rsidRPr="00E35926" w:rsidRDefault="00990C05" w:rsidP="00CA223C">
      <w:pPr>
        <w:pStyle w:val="Odsekzoznamu"/>
        <w:numPr>
          <w:ilvl w:val="0"/>
          <w:numId w:val="32"/>
        </w:numPr>
        <w:spacing w:after="200" w:line="276" w:lineRule="auto"/>
        <w:jc w:val="both"/>
        <w:rPr>
          <w:rFonts w:eastAsiaTheme="majorEastAsia"/>
          <w:lang w:eastAsia="sk-SK"/>
        </w:rPr>
      </w:pPr>
      <w:r w:rsidRPr="00E35926">
        <w:rPr>
          <w:rFonts w:eastAsiaTheme="majorEastAsia"/>
          <w:lang w:eastAsia="sk-SK"/>
        </w:rPr>
        <w:t>procesný krok.</w:t>
      </w:r>
    </w:p>
    <w:p w14:paraId="1DB53535" w14:textId="77777777" w:rsidR="00E62AA4" w:rsidRPr="00E35926" w:rsidRDefault="00990C05" w:rsidP="00E35926">
      <w:pPr>
        <w:jc w:val="both"/>
        <w:rPr>
          <w:lang w:eastAsia="sk-SK"/>
        </w:rPr>
      </w:pPr>
      <w:r w:rsidRPr="00E35926">
        <w:rPr>
          <w:lang w:eastAsia="sk-SK"/>
        </w:rPr>
        <w:t xml:space="preserve">Pre každý procesný krok je oddelený čas, ktorý na procesnom kroku strávi klient, a čas, ktorý strávi zamestnanec VS SR. </w:t>
      </w:r>
    </w:p>
    <w:p w14:paraId="4BC6FFF4" w14:textId="77777777" w:rsidR="00E62AA4" w:rsidRPr="00E35926" w:rsidRDefault="00990C05" w:rsidP="00E35926">
      <w:pPr>
        <w:jc w:val="both"/>
        <w:rPr>
          <w:rFonts w:eastAsiaTheme="majorEastAsia"/>
          <w:lang w:eastAsia="sk-SK"/>
        </w:rPr>
      </w:pPr>
      <w:r w:rsidRPr="00E35926">
        <w:rPr>
          <w:rFonts w:eastAsiaTheme="majorEastAsia"/>
          <w:lang w:eastAsia="sk-SK"/>
        </w:rPr>
        <w:t xml:space="preserve">Merania sa spravidla vykonávajú a vyhodnocujú samostatne pre každú životnú situáciu a procesné kroky, ktoré ju tvoria. V takomto prípade zvyčajne nie je možné merať prínosy pre všetky životné situácie. Preukázanie </w:t>
      </w:r>
      <w:proofErr w:type="spellStart"/>
      <w:r w:rsidRPr="00E35926">
        <w:rPr>
          <w:rFonts w:eastAsiaTheme="majorEastAsia"/>
          <w:lang w:eastAsia="sk-SK"/>
        </w:rPr>
        <w:t>prínosnosti</w:t>
      </w:r>
      <w:proofErr w:type="spellEnd"/>
      <w:r w:rsidRPr="00E35926">
        <w:rPr>
          <w:rFonts w:eastAsiaTheme="majorEastAsia"/>
          <w:lang w:eastAsia="sk-SK"/>
        </w:rPr>
        <w:t xml:space="preserve"> projektu sa preto dosiahne tým, že merania sa vykonajú a vyhodnotia pre tie životné situácie, ktoré najviac prispievajú svojou početnosťou alebo časovou úsporou ku napĺňaniu prínosov projektu, a ktoré zároveň dostatočne preukážu spoločensko-ekonomickú návratnosť projektu. </w:t>
      </w:r>
    </w:p>
    <w:p w14:paraId="2C561B58" w14:textId="77777777" w:rsidR="00E62AA4" w:rsidRPr="00E35926" w:rsidRDefault="00990C05" w:rsidP="00E35926">
      <w:pPr>
        <w:jc w:val="both"/>
        <w:rPr>
          <w:rFonts w:eastAsiaTheme="majorEastAsia"/>
          <w:lang w:eastAsia="sk-SK"/>
        </w:rPr>
      </w:pPr>
      <w:r w:rsidRPr="00E35926">
        <w:rPr>
          <w:rFonts w:eastAsiaTheme="majorEastAsia"/>
          <w:lang w:eastAsia="sk-SK"/>
        </w:rPr>
        <w:t xml:space="preserve">V prípade, že cieľom projektu je zjednodušiť rovnaký (alebo podobný) procesný krok pri viacerých životných situáciách, meranie môže byť vykonané a vyhodnotené pre viacero životných situácií zároveň. Zmeraná dĺžka procesného kroku v súčasnom a budúcom stave v takom prípade predstavuje priemer pre všetky životné situácie, počet podaní rovnako zahŕňa podania v rámci všetkých životných situácií. Minimálny odporúčaný počet pozorovaní vo vzorke je 100 pre každý procesný krok. Príkladom využitia postupu podľa tohto bodu je elektronizácia podania (jeden procesný krok), ktorá vďaka projektu vytvorí časovú úsporu pre niekoľko rôznych životných situácií súčasne. </w:t>
      </w:r>
    </w:p>
    <w:p w14:paraId="7E63C16D" w14:textId="77777777" w:rsidR="00E62AA4" w:rsidRPr="00E35926" w:rsidRDefault="00990C05" w:rsidP="00E35926">
      <w:pPr>
        <w:jc w:val="both"/>
        <w:rPr>
          <w:rFonts w:eastAsiaTheme="majorEastAsia"/>
          <w:lang w:eastAsia="sk-SK"/>
        </w:rPr>
      </w:pPr>
      <w:r w:rsidRPr="00E35926">
        <w:rPr>
          <w:rFonts w:eastAsiaTheme="majorEastAsia"/>
          <w:lang w:eastAsia="sk-SK"/>
        </w:rPr>
        <w:t>Meranie časovej náročnosti procesného kroku v budúcom stave sa spravidla vykonáva na základe kontrolovaného pozorovania reprezentatívnej vzorky užívateľov, ktorí procesné kroky vykonávajú v simulovanom prostredí. Simulované prostredie sa vytvorí na základe procesných máp v budúcom stave a predpokladaných funkcionalít vytváraného informačného systému. Simulované prostredie sa v čo najväčšej miere užívateľsky podobá na vytváraný informačný systém, avšak z funkčnej stránky postačuje, ak obsahuje len časti nevyhnutné na zmeranie časovej náročnosti konkrétneho procesného kroku (procesných krokov).</w:t>
      </w:r>
    </w:p>
    <w:p w14:paraId="54007738" w14:textId="77777777" w:rsidR="00E62AA4" w:rsidRPr="00E35926" w:rsidRDefault="00990C05" w:rsidP="00E35926">
      <w:pPr>
        <w:pStyle w:val="Nadpis4"/>
        <w:numPr>
          <w:ilvl w:val="0"/>
          <w:numId w:val="0"/>
        </w:numPr>
        <w:spacing w:line="276" w:lineRule="auto"/>
        <w:ind w:left="864" w:hanging="864"/>
        <w:jc w:val="both"/>
        <w:rPr>
          <w:rFonts w:asciiTheme="minorHAnsi" w:hAnsiTheme="minorHAnsi"/>
          <w:lang w:eastAsia="sk-SK"/>
        </w:rPr>
      </w:pPr>
      <w:r w:rsidRPr="00E35926">
        <w:rPr>
          <w:rFonts w:asciiTheme="minorHAnsi" w:hAnsiTheme="minorHAnsi"/>
          <w:lang w:eastAsia="sk-SK"/>
        </w:rPr>
        <w:t>Meranie počtu podaní pre životné situácie</w:t>
      </w:r>
    </w:p>
    <w:p w14:paraId="30EA8CAA" w14:textId="77777777" w:rsidR="00990C05" w:rsidRPr="00E35926" w:rsidRDefault="00990C05" w:rsidP="00990C05">
      <w:pPr>
        <w:rPr>
          <w:rFonts w:eastAsiaTheme="majorEastAsia"/>
          <w:lang w:eastAsia="sk-SK"/>
        </w:rPr>
      </w:pPr>
      <w:r w:rsidRPr="00E35926">
        <w:rPr>
          <w:rFonts w:eastAsiaTheme="majorEastAsia"/>
          <w:lang w:eastAsia="sk-SK"/>
        </w:rPr>
        <w:t xml:space="preserve">Počty podaní sa merajú najmenej na úrovni dotknutej organizácie verejnej správy, skupiny klientov a na úrovni životnej situácie. </w:t>
      </w:r>
    </w:p>
    <w:p w14:paraId="3123301F" w14:textId="77777777" w:rsidR="00990C05" w:rsidRPr="00E35926" w:rsidRDefault="00990C05" w:rsidP="00990C05">
      <w:pPr>
        <w:rPr>
          <w:rFonts w:eastAsiaTheme="majorEastAsia"/>
          <w:lang w:eastAsia="sk-SK"/>
        </w:rPr>
      </w:pPr>
      <w:r w:rsidRPr="00E35926">
        <w:rPr>
          <w:rFonts w:eastAsiaTheme="majorEastAsia"/>
          <w:lang w:eastAsia="sk-SK"/>
        </w:rPr>
        <w:t xml:space="preserve">Meranie počtu podaní v súčasnom stave vychádza z existujúcich informačných systémov. V prípade, že nie sú dostupné presné údaje z existujúcich ISVS, počty podaní sú odhadnuté zaznamenaním počtu a typu podaní na úradoch, a to na reprezentatívnej vzorke zamestnancov prijímajúcich podanie alebo na reprezentatívnej vzorke klientov úradov. </w:t>
      </w:r>
    </w:p>
    <w:p w14:paraId="2DF9F15A" w14:textId="77777777" w:rsidR="00990C05" w:rsidRPr="00E35926" w:rsidRDefault="00990C05" w:rsidP="00990C05">
      <w:pPr>
        <w:rPr>
          <w:rFonts w:eastAsiaTheme="majorEastAsia"/>
          <w:lang w:eastAsia="sk-SK"/>
        </w:rPr>
      </w:pPr>
      <w:r w:rsidRPr="00E35926">
        <w:rPr>
          <w:rFonts w:eastAsiaTheme="majorEastAsia"/>
          <w:lang w:eastAsia="sk-SK"/>
        </w:rPr>
        <w:t>Zo vzorky je potrebné dopočítať (</w:t>
      </w:r>
      <w:proofErr w:type="spellStart"/>
      <w:r w:rsidRPr="00E35926">
        <w:rPr>
          <w:rFonts w:eastAsiaTheme="majorEastAsia"/>
          <w:lang w:eastAsia="sk-SK"/>
        </w:rPr>
        <w:t>extrapolovať</w:t>
      </w:r>
      <w:proofErr w:type="spellEnd"/>
      <w:r w:rsidRPr="00E35926">
        <w:rPr>
          <w:rFonts w:eastAsiaTheme="majorEastAsia"/>
          <w:lang w:eastAsia="sk-SK"/>
        </w:rPr>
        <w:t>) celkový počet podaní, zvyčajne na základe jedného alebo viacerých z nasledujúcich ukazovateľov:</w:t>
      </w:r>
    </w:p>
    <w:p w14:paraId="68ACC63C" w14:textId="77777777" w:rsidR="00990C05" w:rsidRPr="00E35926" w:rsidRDefault="00990C05" w:rsidP="00CA223C">
      <w:pPr>
        <w:pStyle w:val="Odsekzoznamu"/>
        <w:numPr>
          <w:ilvl w:val="0"/>
          <w:numId w:val="32"/>
        </w:numPr>
        <w:spacing w:after="200" w:line="276" w:lineRule="auto"/>
        <w:jc w:val="both"/>
        <w:rPr>
          <w:rFonts w:eastAsiaTheme="majorEastAsia"/>
          <w:lang w:eastAsia="sk-SK"/>
        </w:rPr>
      </w:pPr>
      <w:r w:rsidRPr="00E35926">
        <w:rPr>
          <w:rFonts w:eastAsiaTheme="majorEastAsia"/>
          <w:lang w:eastAsia="sk-SK"/>
        </w:rPr>
        <w:lastRenderedPageBreak/>
        <w:t>počtu zamestnancov na všetkých úradoch v porovnaní s počtom zamestnancov zapojených do merania,</w:t>
      </w:r>
    </w:p>
    <w:p w14:paraId="473DE302" w14:textId="77777777" w:rsidR="00990C05" w:rsidRPr="00E35926" w:rsidRDefault="00990C05" w:rsidP="00CA223C">
      <w:pPr>
        <w:pStyle w:val="Odsekzoznamu"/>
        <w:numPr>
          <w:ilvl w:val="0"/>
          <w:numId w:val="32"/>
        </w:numPr>
        <w:spacing w:after="200" w:line="276" w:lineRule="auto"/>
        <w:jc w:val="both"/>
        <w:rPr>
          <w:rFonts w:eastAsiaTheme="majorEastAsia"/>
          <w:lang w:eastAsia="sk-SK"/>
        </w:rPr>
      </w:pPr>
      <w:r w:rsidRPr="00E35926">
        <w:rPr>
          <w:rFonts w:eastAsiaTheme="majorEastAsia"/>
          <w:lang w:eastAsia="sk-SK"/>
        </w:rPr>
        <w:t>počtu obyvateľov v ostatných obciach (okresoch) v porovnaní s počtom obyvateľov v spádovej oblasti úradu, na ktorom prebehlo meranie,</w:t>
      </w:r>
    </w:p>
    <w:p w14:paraId="2C3A9D31" w14:textId="77777777" w:rsidR="00990C05" w:rsidRPr="00E35926" w:rsidRDefault="00990C05" w:rsidP="00CA223C">
      <w:pPr>
        <w:pStyle w:val="Odsekzoznamu"/>
        <w:numPr>
          <w:ilvl w:val="0"/>
          <w:numId w:val="32"/>
        </w:numPr>
        <w:spacing w:after="200" w:line="276" w:lineRule="auto"/>
        <w:jc w:val="both"/>
        <w:rPr>
          <w:rFonts w:eastAsiaTheme="majorEastAsia"/>
          <w:lang w:eastAsia="sk-SK"/>
        </w:rPr>
      </w:pPr>
      <w:r w:rsidRPr="00E35926">
        <w:rPr>
          <w:rFonts w:eastAsiaTheme="majorEastAsia"/>
          <w:lang w:eastAsia="sk-SK"/>
        </w:rPr>
        <w:t>počtu úradných hodín úradu za celý rok v porovnaní s počtom hodín, počas ktorých prebehlo meranie,</w:t>
      </w:r>
    </w:p>
    <w:p w14:paraId="5FAD35FE" w14:textId="77777777" w:rsidR="00990C05" w:rsidRPr="00E35926" w:rsidRDefault="00990C05" w:rsidP="00CA223C">
      <w:pPr>
        <w:pStyle w:val="Odsekzoznamu"/>
        <w:numPr>
          <w:ilvl w:val="0"/>
          <w:numId w:val="32"/>
        </w:numPr>
        <w:spacing w:after="200" w:line="276" w:lineRule="auto"/>
        <w:jc w:val="both"/>
        <w:rPr>
          <w:rFonts w:eastAsiaTheme="majorEastAsia"/>
          <w:lang w:eastAsia="sk-SK"/>
        </w:rPr>
      </w:pPr>
      <w:r w:rsidRPr="00E35926">
        <w:rPr>
          <w:rFonts w:eastAsiaTheme="majorEastAsia"/>
          <w:lang w:eastAsia="sk-SK"/>
        </w:rPr>
        <w:t>veľkosti rozpočtu</w:t>
      </w:r>
      <w:r w:rsidRPr="00E35926" w:rsidDel="001C5D67">
        <w:rPr>
          <w:rFonts w:eastAsiaTheme="majorEastAsia"/>
          <w:lang w:eastAsia="sk-SK"/>
        </w:rPr>
        <w:t xml:space="preserve"> </w:t>
      </w:r>
      <w:r w:rsidRPr="00E35926">
        <w:rPr>
          <w:rFonts w:eastAsiaTheme="majorEastAsia"/>
          <w:lang w:eastAsia="sk-SK"/>
        </w:rPr>
        <w:t>všetkých úradov porovnaní s rozpočtom úradov, na ktorých prebehlo meranie.</w:t>
      </w:r>
    </w:p>
    <w:p w14:paraId="12FD3F45" w14:textId="77777777" w:rsidR="00990C05" w:rsidRPr="00E35926" w:rsidRDefault="00990C05" w:rsidP="00990C05">
      <w:pPr>
        <w:rPr>
          <w:rFonts w:eastAsiaTheme="majorEastAsia"/>
          <w:lang w:eastAsia="sk-SK"/>
        </w:rPr>
      </w:pPr>
      <w:r w:rsidRPr="00E35926">
        <w:rPr>
          <w:rFonts w:eastAsiaTheme="majorEastAsia"/>
          <w:lang w:eastAsia="sk-SK"/>
        </w:rPr>
        <w:t>Počet podaní v budúcom stave sa pre účely ekonomickej analýzy prínosov a nákladov zvyčajne rovná skutočnému počtu podaní v súčasnom stave, a to aj v prípade, ak je jedným z cieľov projektu zvýšiť počet podaní. Dôvodom je zníženie neistoty pri odhadovaní budúceho stavu.</w:t>
      </w:r>
    </w:p>
    <w:p w14:paraId="1871066C" w14:textId="77777777" w:rsidR="00E62AA4" w:rsidRPr="00E35926" w:rsidRDefault="00990C05" w:rsidP="00E35926">
      <w:pPr>
        <w:jc w:val="both"/>
        <w:rPr>
          <w:rFonts w:eastAsiaTheme="majorEastAsia"/>
          <w:lang w:eastAsia="sk-SK"/>
        </w:rPr>
      </w:pPr>
      <w:r w:rsidRPr="00E35926">
        <w:rPr>
          <w:rFonts w:eastAsiaTheme="majorEastAsia"/>
          <w:lang w:eastAsia="sk-SK"/>
        </w:rPr>
        <w:t xml:space="preserve">V prípade, že v čase prípravy </w:t>
      </w:r>
      <w:r w:rsidR="0063741E" w:rsidRPr="00E35926">
        <w:rPr>
          <w:rFonts w:eastAsiaTheme="majorEastAsia"/>
          <w:lang w:eastAsia="sk-SK"/>
        </w:rPr>
        <w:t>projektu</w:t>
      </w:r>
      <w:r w:rsidRPr="00E35926">
        <w:rPr>
          <w:rFonts w:eastAsiaTheme="majorEastAsia"/>
          <w:lang w:eastAsia="sk-SK"/>
        </w:rPr>
        <w:t xml:space="preserve"> existuje jednoznačný a merateľný trend poklesu alebo nárastu počtu podaní, počet podaní v budúcom stave sa odhadne na základe štatistického (regresného) modelu. Štatistický model musí dostatočne spoľahlivo odhadnúť závislosť medzi počtom podaní a nezávislými, merateľnými premennými. Hodnoty nezávislých premenných v budúcom stave sa musia prirodzene meniť (priebeh času, nárast veku), alebo musia vychádzať zo spoľahlivých zdrojov (napríklad makroekonomické prognóza ministerstva financií alebo demografická projekcia Štatistického úradu SR).</w:t>
      </w:r>
    </w:p>
    <w:p w14:paraId="4310143B" w14:textId="77777777" w:rsidR="00990C05" w:rsidRPr="00E35926" w:rsidRDefault="00990C05" w:rsidP="00990C05">
      <w:pPr>
        <w:rPr>
          <w:lang w:eastAsia="sk-SK"/>
        </w:rPr>
      </w:pPr>
      <w:r w:rsidRPr="00E35926">
        <w:rPr>
          <w:lang w:eastAsia="sk-SK"/>
        </w:rPr>
        <w:t xml:space="preserve">V prípade, že sa očakáva výrazný pokles alebo nárast počtu podaní v období po realizácii projektu (počas ekonomickej životnosti projektu), počet meraní v budúcom stave sa odhadne na základe: </w:t>
      </w:r>
    </w:p>
    <w:p w14:paraId="5AE501B6" w14:textId="77777777" w:rsidR="00990C05" w:rsidRPr="00E35926" w:rsidRDefault="00990C05" w:rsidP="00CA223C">
      <w:pPr>
        <w:pStyle w:val="Odsekzoznamu"/>
        <w:numPr>
          <w:ilvl w:val="0"/>
          <w:numId w:val="32"/>
        </w:numPr>
        <w:spacing w:after="200" w:line="276" w:lineRule="auto"/>
        <w:jc w:val="both"/>
        <w:rPr>
          <w:lang w:eastAsia="sk-SK"/>
        </w:rPr>
      </w:pPr>
      <w:r w:rsidRPr="00E35926">
        <w:rPr>
          <w:lang w:eastAsia="sk-SK"/>
        </w:rPr>
        <w:t>očakávaného vplyvu budúcej legislatívy, najmä ak sa vplyvom legislatívy zníži počet podaní na nulu,</w:t>
      </w:r>
    </w:p>
    <w:p w14:paraId="1E7F7AA3" w14:textId="77777777" w:rsidR="00990C05" w:rsidRPr="00E35926" w:rsidRDefault="00990C05" w:rsidP="00CA223C">
      <w:pPr>
        <w:pStyle w:val="Odsekzoznamu"/>
        <w:numPr>
          <w:ilvl w:val="0"/>
          <w:numId w:val="32"/>
        </w:numPr>
        <w:spacing w:after="200" w:line="276" w:lineRule="auto"/>
        <w:jc w:val="both"/>
        <w:rPr>
          <w:lang w:eastAsia="sk-SK"/>
        </w:rPr>
      </w:pPr>
      <w:r w:rsidRPr="00E35926">
        <w:rPr>
          <w:lang w:eastAsia="sk-SK"/>
        </w:rPr>
        <w:t>očakávaného vplyvu zmeny technológie, najmä ak sa vplyvom technológie zníži počet podaní na nulu,</w:t>
      </w:r>
    </w:p>
    <w:p w14:paraId="1B9078B0" w14:textId="77777777" w:rsidR="00990C05" w:rsidRPr="00E35926" w:rsidRDefault="00990C05" w:rsidP="00CA223C">
      <w:pPr>
        <w:pStyle w:val="Odsekzoznamu"/>
        <w:numPr>
          <w:ilvl w:val="0"/>
          <w:numId w:val="32"/>
        </w:numPr>
        <w:spacing w:after="200" w:line="276" w:lineRule="auto"/>
        <w:jc w:val="both"/>
        <w:rPr>
          <w:lang w:eastAsia="sk-SK"/>
        </w:rPr>
      </w:pPr>
      <w:r w:rsidRPr="00E35926">
        <w:rPr>
          <w:lang w:eastAsia="sk-SK"/>
        </w:rPr>
        <w:t>empirických štúdii podobných projektov v zahraničí,</w:t>
      </w:r>
    </w:p>
    <w:p w14:paraId="1072B7A1" w14:textId="77777777" w:rsidR="00990C05" w:rsidRPr="00E35926" w:rsidRDefault="00990C05" w:rsidP="00CA223C">
      <w:pPr>
        <w:pStyle w:val="Odsekzoznamu"/>
        <w:numPr>
          <w:ilvl w:val="0"/>
          <w:numId w:val="32"/>
        </w:numPr>
        <w:spacing w:after="200" w:line="276" w:lineRule="auto"/>
        <w:jc w:val="both"/>
        <w:rPr>
          <w:lang w:eastAsia="sk-SK"/>
        </w:rPr>
      </w:pPr>
      <w:r w:rsidRPr="00E35926">
        <w:rPr>
          <w:lang w:eastAsia="sk-SK"/>
        </w:rPr>
        <w:t>počtu podaní v podobných službách alebo životných situáciách na Slovensku.</w:t>
      </w:r>
    </w:p>
    <w:p w14:paraId="1BFB5E1A" w14:textId="77777777" w:rsidR="00E62AA4" w:rsidRPr="00E35926" w:rsidRDefault="00E62AA4" w:rsidP="00E35926">
      <w:pPr>
        <w:pStyle w:val="Nadpis2"/>
        <w:numPr>
          <w:ilvl w:val="0"/>
          <w:numId w:val="0"/>
        </w:numPr>
        <w:rPr>
          <w:rFonts w:asciiTheme="minorHAnsi" w:hAnsiTheme="minorHAnsi"/>
        </w:rPr>
      </w:pPr>
    </w:p>
    <w:p w14:paraId="1555D148" w14:textId="77777777" w:rsidR="00E62AA4" w:rsidRPr="00E35926" w:rsidRDefault="00D4284A" w:rsidP="00CA223C">
      <w:pPr>
        <w:pStyle w:val="Nadpis4"/>
        <w:numPr>
          <w:ilvl w:val="3"/>
          <w:numId w:val="36"/>
        </w:numPr>
        <w:spacing w:line="276" w:lineRule="auto"/>
        <w:jc w:val="both"/>
        <w:rPr>
          <w:rFonts w:asciiTheme="minorHAnsi" w:hAnsiTheme="minorHAnsi"/>
          <w:lang w:eastAsia="sk-SK"/>
        </w:rPr>
      </w:pPr>
      <w:r w:rsidRPr="00E35926">
        <w:rPr>
          <w:rFonts w:asciiTheme="minorHAnsi" w:hAnsiTheme="minorHAnsi"/>
          <w:lang w:eastAsia="sk-SK"/>
        </w:rPr>
        <w:t>Meranie príjmov a nákladov životnej situácie</w:t>
      </w:r>
    </w:p>
    <w:p w14:paraId="184A75B9" w14:textId="77777777" w:rsidR="00D4284A" w:rsidRPr="00E35926" w:rsidRDefault="00D4284A" w:rsidP="00D4284A">
      <w:pPr>
        <w:rPr>
          <w:lang w:eastAsia="sk-SK"/>
        </w:rPr>
      </w:pPr>
      <w:r w:rsidRPr="00E35926">
        <w:rPr>
          <w:lang w:eastAsia="sk-SK"/>
        </w:rPr>
        <w:t xml:space="preserve">Zhotoviteľ </w:t>
      </w:r>
      <w:r w:rsidR="00A4250F" w:rsidRPr="00E35926">
        <w:rPr>
          <w:lang w:eastAsia="sk-SK"/>
        </w:rPr>
        <w:t>projektu</w:t>
      </w:r>
      <w:r w:rsidRPr="00E35926">
        <w:rPr>
          <w:lang w:eastAsia="sk-SK"/>
        </w:rPr>
        <w:t xml:space="preserve"> získava informáciu o skutočných finančných príjmoch verejnej správy z jednotlivých ŽS nasledujúcimi spôsobmi:</w:t>
      </w:r>
    </w:p>
    <w:p w14:paraId="7B930761"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Povinné jednotkové príjmy jednotlivých procesných krokov sú stanovené na základe platnej legislatívy (správne poplatky, daňové a nedaňové príjmy) a verifikované výstupmi z účtovných alebo informačných systémov (priemerný správny poplatok). </w:t>
      </w:r>
    </w:p>
    <w:p w14:paraId="528F17E3"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Priemerné príjmy na jeden procesný krok v prípade príjmov, ktoré nie je povinný platiť klient pri každom podaní (pokuty a sankcie, poplatok za zrýchlené konanie, atď.), sú určené na základe údajov z účtovných alebo informačných systémov.</w:t>
      </w:r>
    </w:p>
    <w:p w14:paraId="56943ED9" w14:textId="77777777" w:rsidR="00D4284A" w:rsidRPr="00E35926" w:rsidRDefault="00D4284A" w:rsidP="00D4284A">
      <w:pPr>
        <w:rPr>
          <w:lang w:eastAsia="sk-SK"/>
        </w:rPr>
      </w:pPr>
      <w:r w:rsidRPr="00E35926">
        <w:rPr>
          <w:lang w:eastAsia="sk-SK"/>
        </w:rPr>
        <w:t>Finančné príjmy verejnej správy predstavujú finančný (nie ekonomický prínos). Vstupujú preto do finančnej analýzy, ale nie do ekonomickej analýzy prínosov a nákladov.</w:t>
      </w:r>
    </w:p>
    <w:p w14:paraId="103BED71" w14:textId="77777777" w:rsidR="00D4284A" w:rsidRPr="00E35926" w:rsidRDefault="00D4284A" w:rsidP="00D4284A">
      <w:pPr>
        <w:rPr>
          <w:lang w:eastAsia="sk-SK"/>
        </w:rPr>
      </w:pPr>
      <w:r w:rsidRPr="00E35926">
        <w:rPr>
          <w:lang w:eastAsia="sk-SK"/>
        </w:rPr>
        <w:t xml:space="preserve">Zhotoviteľ </w:t>
      </w:r>
      <w:r w:rsidR="00A4250F" w:rsidRPr="00E35926">
        <w:rPr>
          <w:lang w:eastAsia="sk-SK"/>
        </w:rPr>
        <w:t xml:space="preserve">projektu </w:t>
      </w:r>
      <w:r w:rsidRPr="00E35926">
        <w:rPr>
          <w:lang w:eastAsia="sk-SK"/>
        </w:rPr>
        <w:t>získava informáciu o skutočných finančných nákladoch verejnej správy pri jednotlivých ŽS (materiálové náklady podania) nasledujúcimi spôsobmi:</w:t>
      </w:r>
    </w:p>
    <w:p w14:paraId="6610BD06"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lastRenderedPageBreak/>
        <w:t>Výstupy z analytického účtovníctva rozpočtovej kapitoly, ktorá je gestorom daného procesného kroku, resp. ŽS, rozdelené na ekonomické podpoložky.</w:t>
      </w:r>
    </w:p>
    <w:p w14:paraId="2B307921"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Výstupy z rozpočtového informačného systému rozpočtovej kapitoly, ktorá je gestorom daného procesného kroku, resp. ŽS, rozdelené na ekonomické podpoložky.</w:t>
      </w:r>
    </w:p>
    <w:p w14:paraId="7DA3BAAE"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Na základe merania spotrebovaných tovarov a služieb na reprezentatívnej vzorke podaní, spolu s prieskumom trhu, ktorý určí náklady na spotrebované tovary a služby.</w:t>
      </w:r>
    </w:p>
    <w:p w14:paraId="0D3DA14C" w14:textId="77777777" w:rsidR="00E62AA4" w:rsidRPr="00E35926" w:rsidRDefault="00D4284A" w:rsidP="00E35926">
      <w:pPr>
        <w:pStyle w:val="Nadpis4"/>
        <w:numPr>
          <w:ilvl w:val="0"/>
          <w:numId w:val="0"/>
        </w:numPr>
        <w:spacing w:line="276" w:lineRule="auto"/>
        <w:ind w:left="864" w:hanging="864"/>
        <w:jc w:val="both"/>
        <w:rPr>
          <w:rFonts w:asciiTheme="minorHAnsi" w:hAnsiTheme="minorHAnsi"/>
          <w:lang w:eastAsia="sk-SK"/>
        </w:rPr>
      </w:pPr>
      <w:r w:rsidRPr="00E35926">
        <w:rPr>
          <w:rFonts w:asciiTheme="minorHAnsi" w:hAnsiTheme="minorHAnsi"/>
          <w:lang w:eastAsia="sk-SK"/>
        </w:rPr>
        <w:t>Vyhodnotenie merania pre stanovenie prínosov</w:t>
      </w:r>
    </w:p>
    <w:p w14:paraId="10618C4C" w14:textId="77777777" w:rsidR="00D4284A" w:rsidRPr="00E35926" w:rsidRDefault="00D4284A" w:rsidP="00D4284A">
      <w:pPr>
        <w:rPr>
          <w:lang w:eastAsia="sk-SK"/>
        </w:rPr>
      </w:pPr>
      <w:r w:rsidRPr="00E35926">
        <w:rPr>
          <w:lang w:eastAsia="sk-SK"/>
        </w:rPr>
        <w:t>V prípade použitia merania na reprezentatívnej vzorke pre odhad parametrov, vstupujúcich do výpočtu prínosu, vypracuje zhotoviteľ správu o vykonaní prieskumu v nasledujúcej minimálnej miere detailu:</w:t>
      </w:r>
    </w:p>
    <w:p w14:paraId="094FEF1E"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Základné informácie o výbere pozorovaní:</w:t>
      </w:r>
    </w:p>
    <w:p w14:paraId="5A950B84"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Spôsob výberu pozorovaní, zahrnutých do vzorky (náhodný, stratifikovaný)</w:t>
      </w:r>
    </w:p>
    <w:p w14:paraId="22E7BAF2"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xml:space="preserve"> Popis a veľkosť jednotlivých skupín stratifikácie (ak relevantné) </w:t>
      </w:r>
    </w:p>
    <w:p w14:paraId="2EFB9049"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Čas, dátum a miesto zberu dát</w:t>
      </w:r>
    </w:p>
    <w:p w14:paraId="03DB071B"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xml:space="preserve"> Jednotka pozorovania (osoba, úrad, obec...) </w:t>
      </w:r>
    </w:p>
    <w:p w14:paraId="04AC4E56"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xml:space="preserve"> Zoznam meraných parametrov</w:t>
      </w:r>
    </w:p>
    <w:p w14:paraId="6145DD35"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Spôsob zberu dát (dotazník, meranie času, kombinácia...)</w:t>
      </w:r>
    </w:p>
    <w:p w14:paraId="50441B49"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Vzor použitého dotazníku (ak relevantné)</w:t>
      </w:r>
    </w:p>
    <w:p w14:paraId="5FD7A1F9"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Deskriptívna štatistika o vzorke:</w:t>
      </w:r>
    </w:p>
    <w:p w14:paraId="6E6DC138"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Veľkosť vzorky (počet pozorovaní, rozdelenie podľa stratifikovaných skupín ak relevantné)</w:t>
      </w:r>
    </w:p>
    <w:p w14:paraId="039A738A"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Priemer, stredná hodnota, rozptyl a štandardná odchýlka charakteristík pozorovaní vo vzorke:</w:t>
      </w:r>
    </w:p>
    <w:p w14:paraId="574F21B7" w14:textId="77777777" w:rsidR="00D4284A" w:rsidRPr="00E35926" w:rsidRDefault="00D4284A" w:rsidP="00CA223C">
      <w:pPr>
        <w:pStyle w:val="Odsekzoznamu"/>
        <w:numPr>
          <w:ilvl w:val="2"/>
          <w:numId w:val="32"/>
        </w:numPr>
        <w:spacing w:after="200" w:line="276" w:lineRule="auto"/>
        <w:jc w:val="both"/>
        <w:rPr>
          <w:lang w:eastAsia="sk-SK"/>
        </w:rPr>
      </w:pPr>
      <w:r w:rsidRPr="00E35926">
        <w:rPr>
          <w:lang w:eastAsia="sk-SK"/>
        </w:rPr>
        <w:t>Pre osoby napr. vek, pohlavie, vzdelanie, zamestnanie, atď.</w:t>
      </w:r>
    </w:p>
    <w:p w14:paraId="11CD463F" w14:textId="77777777" w:rsidR="00D4284A" w:rsidRPr="00E35926" w:rsidRDefault="00D4284A" w:rsidP="00CA223C">
      <w:pPr>
        <w:pStyle w:val="Odsekzoznamu"/>
        <w:numPr>
          <w:ilvl w:val="2"/>
          <w:numId w:val="32"/>
        </w:numPr>
        <w:spacing w:after="200" w:line="276" w:lineRule="auto"/>
        <w:jc w:val="both"/>
        <w:rPr>
          <w:lang w:eastAsia="sk-SK"/>
        </w:rPr>
      </w:pPr>
      <w:r w:rsidRPr="00E35926">
        <w:rPr>
          <w:lang w:eastAsia="sk-SK"/>
        </w:rPr>
        <w:t>Pre úrady napr. počet zamestnancov úradu, veľkosť spádovej oblasti, atď.</w:t>
      </w:r>
    </w:p>
    <w:p w14:paraId="0B0C8D6C" w14:textId="77777777" w:rsidR="00D4284A" w:rsidRPr="00E35926" w:rsidRDefault="00D4284A" w:rsidP="00CA223C">
      <w:pPr>
        <w:pStyle w:val="Odsekzoznamu"/>
        <w:numPr>
          <w:ilvl w:val="2"/>
          <w:numId w:val="32"/>
        </w:numPr>
        <w:spacing w:after="200" w:line="276" w:lineRule="auto"/>
        <w:jc w:val="both"/>
        <w:rPr>
          <w:lang w:eastAsia="sk-SK"/>
        </w:rPr>
      </w:pPr>
      <w:r w:rsidRPr="00E35926">
        <w:rPr>
          <w:lang w:eastAsia="sk-SK"/>
        </w:rPr>
        <w:t>Pre obce napr. počet obyvateľov, nezamestnanosť, dostupnosť služieb, atď.</w:t>
      </w:r>
    </w:p>
    <w:p w14:paraId="7B9A13FD"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Metodika spracovania výsledkov prieskumu</w:t>
      </w:r>
    </w:p>
    <w:p w14:paraId="60FDD41C"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Definícia cieľových parametrov, ktoré majú byť prieskumom zistené:</w:t>
      </w:r>
    </w:p>
    <w:p w14:paraId="04BF121D" w14:textId="77777777" w:rsidR="00D4284A" w:rsidRPr="00E35926" w:rsidRDefault="00D4284A" w:rsidP="00CA223C">
      <w:pPr>
        <w:pStyle w:val="Odsekzoznamu"/>
        <w:numPr>
          <w:ilvl w:val="2"/>
          <w:numId w:val="32"/>
        </w:numPr>
        <w:spacing w:after="200" w:line="276" w:lineRule="auto"/>
        <w:jc w:val="both"/>
        <w:rPr>
          <w:lang w:eastAsia="sk-SK"/>
        </w:rPr>
      </w:pPr>
      <w:r w:rsidRPr="00E35926">
        <w:rPr>
          <w:lang w:eastAsia="sk-SK"/>
        </w:rPr>
        <w:t>Ktoré priame výstupy z prieskumu budú použité</w:t>
      </w:r>
    </w:p>
    <w:p w14:paraId="31269124" w14:textId="77777777" w:rsidR="00D4284A" w:rsidRPr="00E35926" w:rsidRDefault="00D4284A" w:rsidP="00CA223C">
      <w:pPr>
        <w:pStyle w:val="Odsekzoznamu"/>
        <w:numPr>
          <w:ilvl w:val="2"/>
          <w:numId w:val="32"/>
        </w:numPr>
        <w:spacing w:after="200" w:line="276" w:lineRule="auto"/>
        <w:jc w:val="both"/>
        <w:rPr>
          <w:lang w:eastAsia="sk-SK"/>
        </w:rPr>
      </w:pPr>
      <w:r w:rsidRPr="00E35926">
        <w:rPr>
          <w:lang w:eastAsia="sk-SK"/>
        </w:rPr>
        <w:t>Aká je merná jednotka parametra</w:t>
      </w:r>
    </w:p>
    <w:p w14:paraId="2F9AEB2B" w14:textId="77777777" w:rsidR="00D4284A" w:rsidRPr="00E35926" w:rsidRDefault="00D4284A" w:rsidP="00CA223C">
      <w:pPr>
        <w:pStyle w:val="Odsekzoznamu"/>
        <w:numPr>
          <w:ilvl w:val="2"/>
          <w:numId w:val="32"/>
        </w:numPr>
        <w:spacing w:after="200" w:line="276" w:lineRule="auto"/>
        <w:jc w:val="both"/>
        <w:rPr>
          <w:lang w:eastAsia="sk-SK"/>
        </w:rPr>
      </w:pPr>
      <w:r w:rsidRPr="00E35926">
        <w:rPr>
          <w:lang w:eastAsia="sk-SK"/>
        </w:rPr>
        <w:t>Ako budú cieľové parametre vypočítané</w:t>
      </w:r>
    </w:p>
    <w:p w14:paraId="653CA956"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Postup čistenia dát</w:t>
      </w:r>
    </w:p>
    <w:p w14:paraId="6339247A"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xml:space="preserve"> Zdôvodnenie použitých výpočtov pre </w:t>
      </w:r>
      <w:proofErr w:type="spellStart"/>
      <w:r w:rsidRPr="00E35926">
        <w:rPr>
          <w:lang w:eastAsia="sk-SK"/>
        </w:rPr>
        <w:t>extrapoláciu</w:t>
      </w:r>
      <w:proofErr w:type="spellEnd"/>
      <w:r w:rsidRPr="00E35926">
        <w:rPr>
          <w:lang w:eastAsia="sk-SK"/>
        </w:rPr>
        <w:t xml:space="preserve"> na celú populáciu (ak relevantné), </w:t>
      </w:r>
    </w:p>
    <w:p w14:paraId="22394D2A"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xml:space="preserve"> Zdôvodnenie použitých výpočtov pre odhad nárastu počtu podaní,</w:t>
      </w:r>
    </w:p>
    <w:p w14:paraId="0B520CDE"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xml:space="preserve"> Akékoľvek iné údaje, ktoré sú potrebné pre kontrolu výpočtu prínosov.</w:t>
      </w:r>
    </w:p>
    <w:p w14:paraId="65C4547F"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Výsledky prieskumy v podrobnosti individuálnych pozorovaní</w:t>
      </w:r>
    </w:p>
    <w:p w14:paraId="37EA80A7" w14:textId="77777777" w:rsidR="00E62AA4" w:rsidRPr="00E35926" w:rsidRDefault="00D4284A" w:rsidP="00CA223C">
      <w:pPr>
        <w:pStyle w:val="Nadpis4"/>
        <w:numPr>
          <w:ilvl w:val="3"/>
          <w:numId w:val="36"/>
        </w:numPr>
        <w:spacing w:line="276" w:lineRule="auto"/>
        <w:jc w:val="both"/>
        <w:rPr>
          <w:rFonts w:asciiTheme="minorHAnsi" w:hAnsiTheme="minorHAnsi"/>
          <w:lang w:eastAsia="sk-SK"/>
        </w:rPr>
      </w:pPr>
      <w:bookmarkStart w:id="40" w:name="_Toc517728786"/>
      <w:r w:rsidRPr="00E35926">
        <w:rPr>
          <w:rFonts w:asciiTheme="minorHAnsi" w:hAnsiTheme="minorHAnsi"/>
          <w:lang w:eastAsia="sk-SK"/>
        </w:rPr>
        <w:t>Výpočet prínosov vybranej alternatívy (= TO BE – AS IS)</w:t>
      </w:r>
      <w:bookmarkEnd w:id="40"/>
    </w:p>
    <w:p w14:paraId="3A564B74" w14:textId="77777777" w:rsidR="00D4284A" w:rsidRPr="00E35926" w:rsidRDefault="00D4284A" w:rsidP="00D4284A">
      <w:pPr>
        <w:rPr>
          <w:lang w:eastAsia="sk-SK"/>
        </w:rPr>
      </w:pPr>
      <w:r w:rsidRPr="00E35926">
        <w:rPr>
          <w:lang w:eastAsia="sk-SK"/>
        </w:rPr>
        <w:t xml:space="preserve">Výpočet spoločenských prínosov vychádza z rozdielu celkových časových nákladov budúceho (TO BE) a súčasného stavu (AS IS). Do finančnej analýzy vstupujú finančné príjmy a náklady. Do ekonomickej analýzy vstupujú ekonomické prínosy, príjmy a náklady. Pre výpočet je odporúčané použiť vzorové tabuľky, dostupné v prílohe CBA, ktoré tento postup implementujú automaticky. </w:t>
      </w:r>
    </w:p>
    <w:p w14:paraId="1B99713E" w14:textId="77777777" w:rsidR="00D4284A" w:rsidRPr="00E35926" w:rsidRDefault="00D4284A" w:rsidP="00D4284A">
      <w:pPr>
        <w:rPr>
          <w:lang w:eastAsia="sk-SK"/>
        </w:rPr>
      </w:pPr>
      <w:r w:rsidRPr="00E35926">
        <w:rPr>
          <w:lang w:eastAsia="sk-SK"/>
        </w:rPr>
        <w:lastRenderedPageBreak/>
        <w:t>Výpočet prínosov je realizovaný na úrovni jednotlivých životných situácii a ucelených funkčných celkov projektu (modulov), ktoré korešpondujú s modulmi, popísanými v </w:t>
      </w:r>
      <w:r w:rsidR="00A4250F" w:rsidRPr="00E35926">
        <w:rPr>
          <w:lang w:eastAsia="sk-SK"/>
        </w:rPr>
        <w:t>projekte</w:t>
      </w:r>
      <w:r w:rsidRPr="00E35926">
        <w:rPr>
          <w:lang w:eastAsia="sk-SK"/>
        </w:rPr>
        <w:t xml:space="preserve"> a v rozpočte projektu. </w:t>
      </w:r>
    </w:p>
    <w:p w14:paraId="689A11AA" w14:textId="77777777" w:rsidR="00D4284A" w:rsidRPr="00E35926" w:rsidRDefault="00D4284A" w:rsidP="00D4284A">
      <w:pPr>
        <w:rPr>
          <w:lang w:eastAsia="sk-SK"/>
        </w:rPr>
      </w:pPr>
      <w:r w:rsidRPr="00E35926">
        <w:rPr>
          <w:lang w:eastAsia="sk-SK"/>
        </w:rPr>
        <w:t xml:space="preserve">Výpočet prínosov je rozdelený medzi úspory na strane klientov a úspory na strane verejnej správy. </w:t>
      </w:r>
    </w:p>
    <w:p w14:paraId="79A4A529" w14:textId="77777777" w:rsidR="00D4284A" w:rsidRPr="00E35926" w:rsidRDefault="00D4284A" w:rsidP="00D4284A">
      <w:pPr>
        <w:rPr>
          <w:b/>
          <w:lang w:eastAsia="sk-SK"/>
        </w:rPr>
      </w:pPr>
      <w:r w:rsidRPr="00E35926">
        <w:rPr>
          <w:lang w:eastAsia="sk-SK"/>
        </w:rPr>
        <w:t xml:space="preserve">Pri kvantifikácii príjmov, nákladov a prínosov na strane verejnej správy dodrží zhotoviteľ </w:t>
      </w:r>
      <w:r w:rsidR="00A4250F" w:rsidRPr="00E35926">
        <w:rPr>
          <w:lang w:eastAsia="sk-SK"/>
        </w:rPr>
        <w:t xml:space="preserve">projektu </w:t>
      </w:r>
      <w:r w:rsidRPr="00E35926">
        <w:rPr>
          <w:lang w:eastAsia="sk-SK"/>
        </w:rPr>
        <w:t>nasledujúce princípy:</w:t>
      </w:r>
    </w:p>
    <w:p w14:paraId="3C610025"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Príjmy zo správnych a administratívnych poplatkov sú finančnými príjmami.</w:t>
      </w:r>
    </w:p>
    <w:p w14:paraId="704F54CB"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Náklady verejnej správy na tovary a služby súvisiace so spracovaním podaní (napr. poštovné, tlač, </w:t>
      </w:r>
      <w:proofErr w:type="spellStart"/>
      <w:r w:rsidRPr="00E35926">
        <w:rPr>
          <w:lang w:eastAsia="sk-SK"/>
        </w:rPr>
        <w:t>obálkovanie</w:t>
      </w:r>
      <w:proofErr w:type="spellEnd"/>
      <w:r w:rsidRPr="00E35926">
        <w:rPr>
          <w:lang w:eastAsia="sk-SK"/>
        </w:rPr>
        <w:t xml:space="preserve">) sú finančnými aj ekonomickými nákladmi. </w:t>
      </w:r>
    </w:p>
    <w:p w14:paraId="2E74E948"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Úspory času zamestnancov verejnej správy sú ekonomickými prínosmi. </w:t>
      </w:r>
    </w:p>
    <w:p w14:paraId="56263A9C"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Všetky finančné a časové úspory a prínosy sú rozdelené na úroveň organizácií verejnej správy (minimálne rozpočtovej kapitoly)</w:t>
      </w:r>
      <w:r w:rsidRPr="00E35926" w:rsidDel="00563829">
        <w:rPr>
          <w:lang w:eastAsia="sk-SK"/>
        </w:rPr>
        <w:t xml:space="preserve"> </w:t>
      </w:r>
    </w:p>
    <w:p w14:paraId="13A34924"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Rozdiely v nákladoch na informačný systém a jeho prevádzku vstupujú do nákladovej stránky ekonomickej analýzy.</w:t>
      </w:r>
    </w:p>
    <w:p w14:paraId="7A39B514"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Ocenenie času musí byť v súlade s Rámcom na hodnotenie verejných investičných projektov a touto metodikou.</w:t>
      </w:r>
    </w:p>
    <w:p w14:paraId="12E4B9A7" w14:textId="77777777" w:rsidR="00D4284A" w:rsidRPr="00E35926" w:rsidRDefault="00D4284A" w:rsidP="00D4284A">
      <w:pPr>
        <w:rPr>
          <w:lang w:eastAsia="sk-SK"/>
        </w:rPr>
      </w:pPr>
      <w:r w:rsidRPr="00E35926">
        <w:rPr>
          <w:lang w:eastAsia="sk-SK"/>
        </w:rPr>
        <w:t xml:space="preserve">Pri výpočte úspor na strane klienta postupuje zhotoviteľ </w:t>
      </w:r>
      <w:r w:rsidR="00A4250F" w:rsidRPr="00E35926">
        <w:rPr>
          <w:lang w:eastAsia="sk-SK"/>
        </w:rPr>
        <w:t xml:space="preserve">projektu </w:t>
      </w:r>
      <w:r w:rsidRPr="00E35926">
        <w:rPr>
          <w:lang w:eastAsia="sk-SK"/>
        </w:rPr>
        <w:t>nasledovne:</w:t>
      </w:r>
    </w:p>
    <w:p w14:paraId="6BB2F908"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Časové úspory na strane klienta sú iba ekonomickými prínosmi.</w:t>
      </w:r>
    </w:p>
    <w:p w14:paraId="4C089F0B"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Ocenenie času musí byť v súlade s Rámcom na hodnotenie verejných investičných projektov a touto metodikou.</w:t>
      </w:r>
    </w:p>
    <w:p w14:paraId="01CA3BA5" w14:textId="77777777" w:rsidR="00D4284A" w:rsidRPr="00E35926" w:rsidRDefault="00D4284A" w:rsidP="00D4284A">
      <w:pPr>
        <w:rPr>
          <w:lang w:eastAsia="sk-SK"/>
        </w:rPr>
      </w:pPr>
      <w:r w:rsidRPr="00E35926">
        <w:rPr>
          <w:lang w:eastAsia="sk-SK"/>
        </w:rPr>
        <w:t>V prípade, ak dochádza v niektorých procesných krokoch k nárastu počtu podaní medzi stavom AS IS a stavom TO BE, časové úspory klientov, plynúce z týchto nových podaní, sú zarátavané formou pravidla polovice nasledovne:</w:t>
      </w:r>
    </w:p>
    <w:p w14:paraId="465EE9D4"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Všetky časové úspory klientov sa najprv vypočítajú pre počet podaní zo scenára AS IS.</w:t>
      </w:r>
    </w:p>
    <w:p w14:paraId="423D4F65"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Časové úspory klientov pre nové podania (nad rámec počtu v scenári AS IS) sa delia dvomi. </w:t>
      </w:r>
    </w:p>
    <w:tbl>
      <w:tblPr>
        <w:tblStyle w:val="Tabukasmriekou6farebnzvraznenie51"/>
        <w:tblW w:w="0" w:type="auto"/>
        <w:tblLook w:val="0420" w:firstRow="1" w:lastRow="0" w:firstColumn="0" w:lastColumn="0" w:noHBand="0" w:noVBand="1"/>
      </w:tblPr>
      <w:tblGrid>
        <w:gridCol w:w="9016"/>
      </w:tblGrid>
      <w:tr w:rsidR="00D4284A" w:rsidRPr="00E35926" w14:paraId="7DD8E930" w14:textId="77777777" w:rsidTr="00D4284A">
        <w:trPr>
          <w:cnfStyle w:val="100000000000" w:firstRow="1" w:lastRow="0" w:firstColumn="0" w:lastColumn="0" w:oddVBand="0" w:evenVBand="0" w:oddHBand="0" w:evenHBand="0" w:firstRowFirstColumn="0" w:firstRowLastColumn="0" w:lastRowFirstColumn="0" w:lastRowLastColumn="0"/>
          <w:trHeight w:val="2079"/>
        </w:trPr>
        <w:tc>
          <w:tcPr>
            <w:tcW w:w="9016" w:type="dxa"/>
          </w:tcPr>
          <w:p w14:paraId="451BBD51" w14:textId="77777777" w:rsidR="00D4284A" w:rsidRPr="00E35926" w:rsidRDefault="00D4284A" w:rsidP="00B61FF6">
            <w:pPr>
              <w:rPr>
                <w:sz w:val="20"/>
              </w:rPr>
            </w:pPr>
            <w:r w:rsidRPr="00E35926">
              <w:rPr>
                <w:sz w:val="20"/>
                <w:u w:val="single"/>
              </w:rPr>
              <w:t xml:space="preserve">Procesný krok: </w:t>
            </w:r>
            <w:r w:rsidRPr="00E35926">
              <w:rPr>
                <w:sz w:val="20"/>
              </w:rPr>
              <w:t>Podanie žiadosti o stavebné povolenie</w:t>
            </w:r>
          </w:p>
          <w:p w14:paraId="543AAE48" w14:textId="77777777" w:rsidR="00D4284A" w:rsidRPr="00E35926" w:rsidRDefault="00D4284A" w:rsidP="00B61FF6">
            <w:pPr>
              <w:rPr>
                <w:sz w:val="20"/>
                <w:u w:val="single"/>
              </w:rPr>
            </w:pPr>
            <w:r w:rsidRPr="00E35926">
              <w:rPr>
                <w:sz w:val="20"/>
                <w:u w:val="single"/>
              </w:rPr>
              <w:t>Hodnota času: 5 eur/hod.</w:t>
            </w:r>
          </w:p>
          <w:p w14:paraId="6A3CE289" w14:textId="77777777" w:rsidR="00D4284A" w:rsidRPr="00E35926" w:rsidRDefault="00D4284A" w:rsidP="00B61FF6">
            <w:pPr>
              <w:rPr>
                <w:i/>
                <w:sz w:val="20"/>
              </w:rPr>
            </w:pPr>
            <w:r w:rsidRPr="00E35926">
              <w:rPr>
                <w:i/>
                <w:sz w:val="20"/>
              </w:rPr>
              <w:t>Počty podaní a trvanie podania</w:t>
            </w:r>
          </w:p>
          <w:tbl>
            <w:tblPr>
              <w:tblStyle w:val="GridTable6Colorful-Accent31"/>
              <w:tblW w:w="7962" w:type="dxa"/>
              <w:tblLook w:val="0420" w:firstRow="1" w:lastRow="0" w:firstColumn="0" w:lastColumn="0" w:noHBand="0" w:noVBand="1"/>
            </w:tblPr>
            <w:tblGrid>
              <w:gridCol w:w="622"/>
              <w:gridCol w:w="1409"/>
              <w:gridCol w:w="1408"/>
              <w:gridCol w:w="1393"/>
              <w:gridCol w:w="299"/>
              <w:gridCol w:w="851"/>
              <w:gridCol w:w="850"/>
              <w:gridCol w:w="1130"/>
            </w:tblGrid>
            <w:tr w:rsidR="00D4284A" w:rsidRPr="00E35926" w14:paraId="4B5A3C62" w14:textId="77777777" w:rsidTr="00B61FF6">
              <w:trPr>
                <w:cnfStyle w:val="100000000000" w:firstRow="1" w:lastRow="0" w:firstColumn="0" w:lastColumn="0" w:oddVBand="0" w:evenVBand="0" w:oddHBand="0" w:evenHBand="0" w:firstRowFirstColumn="0" w:firstRowLastColumn="0" w:lastRowFirstColumn="0" w:lastRowLastColumn="0"/>
              </w:trPr>
              <w:tc>
                <w:tcPr>
                  <w:tcW w:w="591" w:type="dxa"/>
                </w:tcPr>
                <w:p w14:paraId="3CCB8E91" w14:textId="77777777" w:rsidR="00D4284A" w:rsidRPr="00E35926" w:rsidRDefault="00D4284A" w:rsidP="00B61FF6">
                  <w:pPr>
                    <w:rPr>
                      <w:color w:val="2E74B5" w:themeColor="accent5" w:themeShade="BF"/>
                      <w:sz w:val="20"/>
                    </w:rPr>
                  </w:pPr>
                  <w:r w:rsidRPr="00E35926">
                    <w:rPr>
                      <w:color w:val="2E74B5" w:themeColor="accent5" w:themeShade="BF"/>
                      <w:sz w:val="20"/>
                    </w:rPr>
                    <w:t>Rok</w:t>
                  </w:r>
                </w:p>
              </w:tc>
              <w:tc>
                <w:tcPr>
                  <w:tcW w:w="1418" w:type="dxa"/>
                </w:tcPr>
                <w:p w14:paraId="6829209F" w14:textId="77777777" w:rsidR="00D4284A" w:rsidRPr="00E35926" w:rsidRDefault="00D4284A" w:rsidP="00B61FF6">
                  <w:pPr>
                    <w:jc w:val="center"/>
                    <w:rPr>
                      <w:color w:val="2E74B5" w:themeColor="accent5" w:themeShade="BF"/>
                      <w:sz w:val="20"/>
                    </w:rPr>
                  </w:pPr>
                  <w:r w:rsidRPr="00E35926">
                    <w:rPr>
                      <w:color w:val="2E74B5" w:themeColor="accent5" w:themeShade="BF"/>
                      <w:sz w:val="20"/>
                    </w:rPr>
                    <w:t>Počet podaní AS IS</w:t>
                  </w:r>
                </w:p>
              </w:tc>
              <w:tc>
                <w:tcPr>
                  <w:tcW w:w="1417" w:type="dxa"/>
                </w:tcPr>
                <w:p w14:paraId="0CD56CB3" w14:textId="77777777" w:rsidR="00D4284A" w:rsidRPr="00E35926" w:rsidRDefault="00D4284A" w:rsidP="00B61FF6">
                  <w:pPr>
                    <w:jc w:val="center"/>
                    <w:rPr>
                      <w:color w:val="2E74B5" w:themeColor="accent5" w:themeShade="BF"/>
                      <w:sz w:val="20"/>
                    </w:rPr>
                  </w:pPr>
                  <w:r w:rsidRPr="00E35926">
                    <w:rPr>
                      <w:color w:val="2E74B5" w:themeColor="accent5" w:themeShade="BF"/>
                      <w:sz w:val="20"/>
                    </w:rPr>
                    <w:t>Počet podaní TO BE</w:t>
                  </w:r>
                </w:p>
              </w:tc>
              <w:tc>
                <w:tcPr>
                  <w:tcW w:w="1401" w:type="dxa"/>
                </w:tcPr>
                <w:p w14:paraId="72B7C8F2" w14:textId="77777777" w:rsidR="00D4284A" w:rsidRPr="00E35926" w:rsidRDefault="00D4284A" w:rsidP="00B61FF6">
                  <w:pPr>
                    <w:jc w:val="center"/>
                    <w:rPr>
                      <w:color w:val="2E74B5" w:themeColor="accent5" w:themeShade="BF"/>
                      <w:sz w:val="20"/>
                    </w:rPr>
                  </w:pPr>
                  <w:r w:rsidRPr="00E35926">
                    <w:rPr>
                      <w:color w:val="2E74B5" w:themeColor="accent5" w:themeShade="BF"/>
                      <w:sz w:val="20"/>
                    </w:rPr>
                    <w:t xml:space="preserve">Rozdiel </w:t>
                  </w:r>
                  <w:r w:rsidRPr="00E35926">
                    <w:rPr>
                      <w:color w:val="2E74B5" w:themeColor="accent5" w:themeShade="BF"/>
                      <w:sz w:val="20"/>
                    </w:rPr>
                    <w:br/>
                    <w:t>v počte podaní</w:t>
                  </w:r>
                </w:p>
              </w:tc>
              <w:tc>
                <w:tcPr>
                  <w:tcW w:w="300" w:type="dxa"/>
                  <w:vAlign w:val="center"/>
                </w:tcPr>
                <w:p w14:paraId="0FA4D56B" w14:textId="77777777" w:rsidR="00D4284A" w:rsidRPr="00E35926" w:rsidRDefault="00D4284A" w:rsidP="00B61FF6">
                  <w:pPr>
                    <w:jc w:val="center"/>
                    <w:rPr>
                      <w:color w:val="2E74B5" w:themeColor="accent5" w:themeShade="BF"/>
                      <w:sz w:val="20"/>
                    </w:rPr>
                  </w:pPr>
                </w:p>
              </w:tc>
              <w:tc>
                <w:tcPr>
                  <w:tcW w:w="851" w:type="dxa"/>
                  <w:vAlign w:val="center"/>
                </w:tcPr>
                <w:p w14:paraId="419C13C2" w14:textId="77777777" w:rsidR="00D4284A" w:rsidRPr="00E35926" w:rsidRDefault="00D4284A" w:rsidP="00B61FF6">
                  <w:pPr>
                    <w:jc w:val="center"/>
                    <w:rPr>
                      <w:color w:val="2E74B5" w:themeColor="accent5" w:themeShade="BF"/>
                      <w:sz w:val="20"/>
                    </w:rPr>
                  </w:pPr>
                  <w:r w:rsidRPr="00E35926">
                    <w:rPr>
                      <w:color w:val="2E74B5" w:themeColor="accent5" w:themeShade="BF"/>
                      <w:sz w:val="20"/>
                    </w:rPr>
                    <w:t>Trvanie AS IS</w:t>
                  </w:r>
                </w:p>
              </w:tc>
              <w:tc>
                <w:tcPr>
                  <w:tcW w:w="850" w:type="dxa"/>
                  <w:vAlign w:val="center"/>
                </w:tcPr>
                <w:p w14:paraId="1BAEC18F" w14:textId="77777777" w:rsidR="00D4284A" w:rsidRPr="00E35926" w:rsidRDefault="00D4284A" w:rsidP="00B61FF6">
                  <w:pPr>
                    <w:jc w:val="center"/>
                    <w:rPr>
                      <w:color w:val="2E74B5" w:themeColor="accent5" w:themeShade="BF"/>
                      <w:sz w:val="20"/>
                    </w:rPr>
                  </w:pPr>
                  <w:r w:rsidRPr="00E35926">
                    <w:rPr>
                      <w:color w:val="2E74B5" w:themeColor="accent5" w:themeShade="BF"/>
                      <w:sz w:val="20"/>
                    </w:rPr>
                    <w:t>Trvanie TO BE</w:t>
                  </w:r>
                </w:p>
              </w:tc>
              <w:tc>
                <w:tcPr>
                  <w:tcW w:w="1134" w:type="dxa"/>
                  <w:vAlign w:val="center"/>
                </w:tcPr>
                <w:p w14:paraId="1A445AC0" w14:textId="77777777" w:rsidR="00D4284A" w:rsidRPr="00E35926" w:rsidRDefault="00D4284A" w:rsidP="00B61FF6">
                  <w:pPr>
                    <w:jc w:val="center"/>
                    <w:rPr>
                      <w:color w:val="2E74B5" w:themeColor="accent5" w:themeShade="BF"/>
                      <w:sz w:val="20"/>
                    </w:rPr>
                  </w:pPr>
                  <w:r w:rsidRPr="00E35926">
                    <w:rPr>
                      <w:color w:val="2E74B5" w:themeColor="accent5" w:themeShade="BF"/>
                      <w:sz w:val="20"/>
                    </w:rPr>
                    <w:t>Rozdiel v trvaní</w:t>
                  </w:r>
                </w:p>
              </w:tc>
            </w:tr>
            <w:tr w:rsidR="00D4284A" w:rsidRPr="00E35926" w14:paraId="476BC8DD" w14:textId="77777777" w:rsidTr="00B61FF6">
              <w:trPr>
                <w:cnfStyle w:val="000000100000" w:firstRow="0" w:lastRow="0" w:firstColumn="0" w:lastColumn="0" w:oddVBand="0" w:evenVBand="0" w:oddHBand="1" w:evenHBand="0" w:firstRowFirstColumn="0" w:firstRowLastColumn="0" w:lastRowFirstColumn="0" w:lastRowLastColumn="0"/>
              </w:trPr>
              <w:tc>
                <w:tcPr>
                  <w:tcW w:w="591" w:type="dxa"/>
                </w:tcPr>
                <w:p w14:paraId="5FCB6420" w14:textId="77777777" w:rsidR="00D4284A" w:rsidRPr="00E35926" w:rsidRDefault="00D4284A" w:rsidP="00B61FF6">
                  <w:pPr>
                    <w:rPr>
                      <w:color w:val="2E74B5" w:themeColor="accent5" w:themeShade="BF"/>
                      <w:sz w:val="20"/>
                    </w:rPr>
                  </w:pPr>
                  <w:r w:rsidRPr="00E35926">
                    <w:rPr>
                      <w:color w:val="2E74B5" w:themeColor="accent5" w:themeShade="BF"/>
                      <w:sz w:val="20"/>
                    </w:rPr>
                    <w:t>2018</w:t>
                  </w:r>
                </w:p>
              </w:tc>
              <w:tc>
                <w:tcPr>
                  <w:tcW w:w="1418" w:type="dxa"/>
                </w:tcPr>
                <w:p w14:paraId="18CD0861"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100 000</w:t>
                  </w:r>
                </w:p>
              </w:tc>
              <w:tc>
                <w:tcPr>
                  <w:tcW w:w="1417" w:type="dxa"/>
                </w:tcPr>
                <w:p w14:paraId="0CC7222B" w14:textId="77777777" w:rsidR="00D4284A" w:rsidRPr="00E35926" w:rsidRDefault="00D4284A" w:rsidP="00B61FF6">
                  <w:pPr>
                    <w:jc w:val="center"/>
                    <w:rPr>
                      <w:color w:val="2E74B5" w:themeColor="accent5" w:themeShade="BF"/>
                      <w:sz w:val="20"/>
                    </w:rPr>
                  </w:pPr>
                  <w:r w:rsidRPr="00E35926">
                    <w:rPr>
                      <w:color w:val="2E74B5" w:themeColor="accent5" w:themeShade="BF"/>
                      <w:sz w:val="20"/>
                    </w:rPr>
                    <w:t xml:space="preserve">100 000 </w:t>
                  </w:r>
                </w:p>
              </w:tc>
              <w:tc>
                <w:tcPr>
                  <w:tcW w:w="1401" w:type="dxa"/>
                </w:tcPr>
                <w:p w14:paraId="4E76968D" w14:textId="77777777" w:rsidR="00D4284A" w:rsidRPr="00E35926" w:rsidRDefault="00D4284A" w:rsidP="00B61FF6">
                  <w:pPr>
                    <w:jc w:val="center"/>
                    <w:rPr>
                      <w:color w:val="2E74B5" w:themeColor="accent5" w:themeShade="BF"/>
                      <w:sz w:val="20"/>
                    </w:rPr>
                  </w:pPr>
                  <w:r w:rsidRPr="00E35926">
                    <w:rPr>
                      <w:color w:val="2E74B5" w:themeColor="accent5" w:themeShade="BF"/>
                      <w:sz w:val="20"/>
                    </w:rPr>
                    <w:t>0</w:t>
                  </w:r>
                </w:p>
              </w:tc>
              <w:tc>
                <w:tcPr>
                  <w:tcW w:w="300" w:type="dxa"/>
                  <w:vAlign w:val="center"/>
                </w:tcPr>
                <w:p w14:paraId="367A6B47" w14:textId="77777777" w:rsidR="00D4284A" w:rsidRPr="00E35926" w:rsidRDefault="00D4284A" w:rsidP="00B61FF6">
                  <w:pPr>
                    <w:jc w:val="center"/>
                    <w:rPr>
                      <w:color w:val="2E74B5" w:themeColor="accent5" w:themeShade="BF"/>
                      <w:sz w:val="20"/>
                    </w:rPr>
                  </w:pPr>
                </w:p>
              </w:tc>
              <w:tc>
                <w:tcPr>
                  <w:tcW w:w="851" w:type="dxa"/>
                  <w:vAlign w:val="center"/>
                </w:tcPr>
                <w:p w14:paraId="11724449" w14:textId="77777777" w:rsidR="00D4284A" w:rsidRPr="00E35926" w:rsidRDefault="00D4284A" w:rsidP="00B61FF6">
                  <w:pPr>
                    <w:jc w:val="center"/>
                    <w:rPr>
                      <w:color w:val="2E74B5" w:themeColor="accent5" w:themeShade="BF"/>
                      <w:sz w:val="20"/>
                    </w:rPr>
                  </w:pPr>
                  <w:r w:rsidRPr="00E35926">
                    <w:rPr>
                      <w:color w:val="2E74B5" w:themeColor="accent5" w:themeShade="BF"/>
                      <w:sz w:val="20"/>
                    </w:rPr>
                    <w:t>90 min</w:t>
                  </w:r>
                </w:p>
              </w:tc>
              <w:tc>
                <w:tcPr>
                  <w:tcW w:w="850" w:type="dxa"/>
                  <w:vAlign w:val="center"/>
                </w:tcPr>
                <w:p w14:paraId="67B24E8D" w14:textId="77777777" w:rsidR="00D4284A" w:rsidRPr="00E35926" w:rsidRDefault="00D4284A" w:rsidP="00B61FF6">
                  <w:pPr>
                    <w:jc w:val="center"/>
                    <w:rPr>
                      <w:color w:val="2E74B5" w:themeColor="accent5" w:themeShade="BF"/>
                      <w:sz w:val="20"/>
                    </w:rPr>
                  </w:pPr>
                  <w:r w:rsidRPr="00E35926">
                    <w:rPr>
                      <w:color w:val="2E74B5" w:themeColor="accent5" w:themeShade="BF"/>
                      <w:sz w:val="20"/>
                    </w:rPr>
                    <w:t>90 min.</w:t>
                  </w:r>
                </w:p>
              </w:tc>
              <w:tc>
                <w:tcPr>
                  <w:tcW w:w="1134" w:type="dxa"/>
                  <w:vAlign w:val="center"/>
                </w:tcPr>
                <w:p w14:paraId="3E7C739B" w14:textId="77777777" w:rsidR="00D4284A" w:rsidRPr="00E35926" w:rsidRDefault="00D4284A" w:rsidP="00B61FF6">
                  <w:pPr>
                    <w:jc w:val="center"/>
                    <w:rPr>
                      <w:color w:val="2E74B5" w:themeColor="accent5" w:themeShade="BF"/>
                      <w:sz w:val="20"/>
                    </w:rPr>
                  </w:pPr>
                  <w:r w:rsidRPr="00E35926">
                    <w:rPr>
                      <w:color w:val="2E74B5" w:themeColor="accent5" w:themeShade="BF"/>
                      <w:sz w:val="20"/>
                    </w:rPr>
                    <w:t>0 min.</w:t>
                  </w:r>
                </w:p>
              </w:tc>
            </w:tr>
            <w:tr w:rsidR="00D4284A" w:rsidRPr="00E35926" w14:paraId="278A023B" w14:textId="77777777" w:rsidTr="00B61FF6">
              <w:tc>
                <w:tcPr>
                  <w:tcW w:w="591" w:type="dxa"/>
                </w:tcPr>
                <w:p w14:paraId="0D05B209" w14:textId="77777777" w:rsidR="00D4284A" w:rsidRPr="00E35926" w:rsidRDefault="00D4284A" w:rsidP="00B61FF6">
                  <w:pPr>
                    <w:rPr>
                      <w:color w:val="2E74B5" w:themeColor="accent5" w:themeShade="BF"/>
                      <w:sz w:val="20"/>
                    </w:rPr>
                  </w:pPr>
                  <w:r w:rsidRPr="00E35926">
                    <w:rPr>
                      <w:color w:val="2E74B5" w:themeColor="accent5" w:themeShade="BF"/>
                      <w:sz w:val="20"/>
                    </w:rPr>
                    <w:t>2019</w:t>
                  </w:r>
                </w:p>
              </w:tc>
              <w:tc>
                <w:tcPr>
                  <w:tcW w:w="1418" w:type="dxa"/>
                </w:tcPr>
                <w:p w14:paraId="2E8BBE64"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110 000</w:t>
                  </w:r>
                </w:p>
              </w:tc>
              <w:tc>
                <w:tcPr>
                  <w:tcW w:w="1417" w:type="dxa"/>
                </w:tcPr>
                <w:p w14:paraId="4213C1DE"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115 000</w:t>
                  </w:r>
                </w:p>
              </w:tc>
              <w:tc>
                <w:tcPr>
                  <w:tcW w:w="1401" w:type="dxa"/>
                </w:tcPr>
                <w:p w14:paraId="0B013CB1" w14:textId="77777777" w:rsidR="00D4284A" w:rsidRPr="00E35926" w:rsidRDefault="00D4284A" w:rsidP="00B61FF6">
                  <w:pPr>
                    <w:jc w:val="center"/>
                    <w:rPr>
                      <w:color w:val="2E74B5" w:themeColor="accent5" w:themeShade="BF"/>
                      <w:sz w:val="20"/>
                    </w:rPr>
                  </w:pPr>
                  <w:r w:rsidRPr="00E35926">
                    <w:rPr>
                      <w:color w:val="2E74B5" w:themeColor="accent5" w:themeShade="BF"/>
                      <w:sz w:val="20"/>
                    </w:rPr>
                    <w:t>5 000</w:t>
                  </w:r>
                </w:p>
              </w:tc>
              <w:tc>
                <w:tcPr>
                  <w:tcW w:w="300" w:type="dxa"/>
                  <w:vAlign w:val="center"/>
                </w:tcPr>
                <w:p w14:paraId="4981FA03" w14:textId="77777777" w:rsidR="00D4284A" w:rsidRPr="00E35926" w:rsidRDefault="00D4284A" w:rsidP="00B61FF6">
                  <w:pPr>
                    <w:jc w:val="center"/>
                    <w:rPr>
                      <w:color w:val="2E74B5" w:themeColor="accent5" w:themeShade="BF"/>
                      <w:sz w:val="20"/>
                    </w:rPr>
                  </w:pPr>
                </w:p>
              </w:tc>
              <w:tc>
                <w:tcPr>
                  <w:tcW w:w="851" w:type="dxa"/>
                  <w:vAlign w:val="center"/>
                </w:tcPr>
                <w:p w14:paraId="1A612946" w14:textId="77777777" w:rsidR="00D4284A" w:rsidRPr="00E35926" w:rsidRDefault="00D4284A" w:rsidP="00B61FF6">
                  <w:pPr>
                    <w:jc w:val="center"/>
                    <w:rPr>
                      <w:color w:val="2E74B5" w:themeColor="accent5" w:themeShade="BF"/>
                      <w:sz w:val="20"/>
                    </w:rPr>
                  </w:pPr>
                  <w:r w:rsidRPr="00E35926">
                    <w:rPr>
                      <w:color w:val="2E74B5" w:themeColor="accent5" w:themeShade="BF"/>
                      <w:sz w:val="20"/>
                    </w:rPr>
                    <w:t>90</w:t>
                  </w:r>
                </w:p>
              </w:tc>
              <w:tc>
                <w:tcPr>
                  <w:tcW w:w="850" w:type="dxa"/>
                  <w:vAlign w:val="center"/>
                </w:tcPr>
                <w:p w14:paraId="1C79104A" w14:textId="77777777" w:rsidR="00D4284A" w:rsidRPr="00E35926" w:rsidRDefault="00D4284A" w:rsidP="00B61FF6">
                  <w:pPr>
                    <w:jc w:val="center"/>
                    <w:rPr>
                      <w:color w:val="2E74B5" w:themeColor="accent5" w:themeShade="BF"/>
                      <w:sz w:val="20"/>
                    </w:rPr>
                  </w:pPr>
                  <w:r w:rsidRPr="00E35926">
                    <w:rPr>
                      <w:color w:val="2E74B5" w:themeColor="accent5" w:themeShade="BF"/>
                      <w:sz w:val="20"/>
                    </w:rPr>
                    <w:t>80</w:t>
                  </w:r>
                </w:p>
              </w:tc>
              <w:tc>
                <w:tcPr>
                  <w:tcW w:w="1134" w:type="dxa"/>
                  <w:vAlign w:val="center"/>
                </w:tcPr>
                <w:p w14:paraId="6B72A0A6"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10</w:t>
                  </w:r>
                </w:p>
              </w:tc>
            </w:tr>
            <w:tr w:rsidR="00D4284A" w:rsidRPr="00E35926" w14:paraId="25866EFF" w14:textId="77777777" w:rsidTr="00B61FF6">
              <w:trPr>
                <w:cnfStyle w:val="000000100000" w:firstRow="0" w:lastRow="0" w:firstColumn="0" w:lastColumn="0" w:oddVBand="0" w:evenVBand="0" w:oddHBand="1" w:evenHBand="0" w:firstRowFirstColumn="0" w:firstRowLastColumn="0" w:lastRowFirstColumn="0" w:lastRowLastColumn="0"/>
              </w:trPr>
              <w:tc>
                <w:tcPr>
                  <w:tcW w:w="591" w:type="dxa"/>
                </w:tcPr>
                <w:p w14:paraId="74846A12" w14:textId="77777777" w:rsidR="00D4284A" w:rsidRPr="00E35926" w:rsidRDefault="00D4284A" w:rsidP="00B61FF6">
                  <w:pPr>
                    <w:rPr>
                      <w:color w:val="2E74B5" w:themeColor="accent5" w:themeShade="BF"/>
                      <w:sz w:val="20"/>
                    </w:rPr>
                  </w:pPr>
                  <w:r w:rsidRPr="00E35926">
                    <w:rPr>
                      <w:color w:val="2E74B5" w:themeColor="accent5" w:themeShade="BF"/>
                      <w:sz w:val="20"/>
                    </w:rPr>
                    <w:t>2020</w:t>
                  </w:r>
                </w:p>
              </w:tc>
              <w:tc>
                <w:tcPr>
                  <w:tcW w:w="1418" w:type="dxa"/>
                </w:tcPr>
                <w:p w14:paraId="16E6302C"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120 000</w:t>
                  </w:r>
                </w:p>
              </w:tc>
              <w:tc>
                <w:tcPr>
                  <w:tcW w:w="1417" w:type="dxa"/>
                </w:tcPr>
                <w:p w14:paraId="17D2D6BD"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130 000</w:t>
                  </w:r>
                </w:p>
              </w:tc>
              <w:tc>
                <w:tcPr>
                  <w:tcW w:w="1401" w:type="dxa"/>
                </w:tcPr>
                <w:p w14:paraId="0E84C078"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10 000</w:t>
                  </w:r>
                </w:p>
              </w:tc>
              <w:tc>
                <w:tcPr>
                  <w:tcW w:w="300" w:type="dxa"/>
                  <w:vAlign w:val="center"/>
                </w:tcPr>
                <w:p w14:paraId="15D86ABA" w14:textId="77777777" w:rsidR="00D4284A" w:rsidRPr="00E35926" w:rsidRDefault="00D4284A" w:rsidP="00B61FF6">
                  <w:pPr>
                    <w:jc w:val="center"/>
                    <w:rPr>
                      <w:color w:val="2E74B5" w:themeColor="accent5" w:themeShade="BF"/>
                      <w:sz w:val="20"/>
                    </w:rPr>
                  </w:pPr>
                </w:p>
              </w:tc>
              <w:tc>
                <w:tcPr>
                  <w:tcW w:w="851" w:type="dxa"/>
                  <w:vAlign w:val="center"/>
                </w:tcPr>
                <w:p w14:paraId="2A831EB7" w14:textId="77777777" w:rsidR="00D4284A" w:rsidRPr="00E35926" w:rsidRDefault="00D4284A" w:rsidP="00B61FF6">
                  <w:pPr>
                    <w:jc w:val="center"/>
                    <w:rPr>
                      <w:color w:val="2E74B5" w:themeColor="accent5" w:themeShade="BF"/>
                      <w:sz w:val="20"/>
                    </w:rPr>
                  </w:pPr>
                  <w:r w:rsidRPr="00E35926">
                    <w:rPr>
                      <w:color w:val="2E74B5" w:themeColor="accent5" w:themeShade="BF"/>
                      <w:sz w:val="20"/>
                    </w:rPr>
                    <w:t>90</w:t>
                  </w:r>
                </w:p>
              </w:tc>
              <w:tc>
                <w:tcPr>
                  <w:tcW w:w="850" w:type="dxa"/>
                  <w:vAlign w:val="center"/>
                </w:tcPr>
                <w:p w14:paraId="033E0E5A" w14:textId="77777777" w:rsidR="00D4284A" w:rsidRPr="00E35926" w:rsidRDefault="00D4284A" w:rsidP="00B61FF6">
                  <w:pPr>
                    <w:jc w:val="center"/>
                    <w:rPr>
                      <w:color w:val="2E74B5" w:themeColor="accent5" w:themeShade="BF"/>
                      <w:sz w:val="20"/>
                    </w:rPr>
                  </w:pPr>
                  <w:r w:rsidRPr="00E35926">
                    <w:rPr>
                      <w:color w:val="2E74B5" w:themeColor="accent5" w:themeShade="BF"/>
                      <w:sz w:val="20"/>
                    </w:rPr>
                    <w:t>50</w:t>
                  </w:r>
                </w:p>
              </w:tc>
              <w:tc>
                <w:tcPr>
                  <w:tcW w:w="1134" w:type="dxa"/>
                  <w:vAlign w:val="center"/>
                </w:tcPr>
                <w:p w14:paraId="7EB94B30" w14:textId="77777777" w:rsidR="00D4284A" w:rsidRPr="00E35926" w:rsidRDefault="00D4284A" w:rsidP="00B61FF6">
                  <w:pPr>
                    <w:jc w:val="center"/>
                    <w:rPr>
                      <w:color w:val="2E74B5" w:themeColor="accent5" w:themeShade="BF"/>
                      <w:sz w:val="20"/>
                    </w:rPr>
                  </w:pPr>
                  <w:r w:rsidRPr="00E35926">
                    <w:rPr>
                      <w:color w:val="2E74B5" w:themeColor="accent5" w:themeShade="BF"/>
                      <w:sz w:val="20"/>
                    </w:rPr>
                    <w:t>40</w:t>
                  </w:r>
                </w:p>
              </w:tc>
            </w:tr>
            <w:tr w:rsidR="00D4284A" w:rsidRPr="00E35926" w14:paraId="4C34B63A" w14:textId="77777777" w:rsidTr="00B61FF6">
              <w:tc>
                <w:tcPr>
                  <w:tcW w:w="591" w:type="dxa"/>
                </w:tcPr>
                <w:p w14:paraId="315CEF19" w14:textId="77777777" w:rsidR="00D4284A" w:rsidRPr="00E35926" w:rsidRDefault="00D4284A" w:rsidP="00B61FF6">
                  <w:pPr>
                    <w:rPr>
                      <w:color w:val="2E74B5" w:themeColor="accent5" w:themeShade="BF"/>
                      <w:sz w:val="20"/>
                    </w:rPr>
                  </w:pPr>
                  <w:r w:rsidRPr="00E35926">
                    <w:rPr>
                      <w:color w:val="2E74B5" w:themeColor="accent5" w:themeShade="BF"/>
                      <w:sz w:val="20"/>
                    </w:rPr>
                    <w:t>2021</w:t>
                  </w:r>
                </w:p>
              </w:tc>
              <w:tc>
                <w:tcPr>
                  <w:tcW w:w="1418" w:type="dxa"/>
                </w:tcPr>
                <w:p w14:paraId="554D7057"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130 000</w:t>
                  </w:r>
                </w:p>
              </w:tc>
              <w:tc>
                <w:tcPr>
                  <w:tcW w:w="1417" w:type="dxa"/>
                </w:tcPr>
                <w:p w14:paraId="16DBA6C7"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145 000</w:t>
                  </w:r>
                </w:p>
              </w:tc>
              <w:tc>
                <w:tcPr>
                  <w:tcW w:w="1401" w:type="dxa"/>
                </w:tcPr>
                <w:p w14:paraId="0399ECB9"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15 000</w:t>
                  </w:r>
                </w:p>
              </w:tc>
              <w:tc>
                <w:tcPr>
                  <w:tcW w:w="300" w:type="dxa"/>
                  <w:vAlign w:val="center"/>
                </w:tcPr>
                <w:p w14:paraId="431B332C" w14:textId="77777777" w:rsidR="00D4284A" w:rsidRPr="00E35926" w:rsidRDefault="00D4284A" w:rsidP="00B61FF6">
                  <w:pPr>
                    <w:jc w:val="center"/>
                    <w:rPr>
                      <w:color w:val="2E74B5" w:themeColor="accent5" w:themeShade="BF"/>
                      <w:sz w:val="20"/>
                    </w:rPr>
                  </w:pPr>
                </w:p>
              </w:tc>
              <w:tc>
                <w:tcPr>
                  <w:tcW w:w="851" w:type="dxa"/>
                  <w:vAlign w:val="center"/>
                </w:tcPr>
                <w:p w14:paraId="05870125" w14:textId="77777777" w:rsidR="00D4284A" w:rsidRPr="00E35926" w:rsidRDefault="00D4284A" w:rsidP="00B61FF6">
                  <w:pPr>
                    <w:jc w:val="center"/>
                    <w:rPr>
                      <w:color w:val="2E74B5" w:themeColor="accent5" w:themeShade="BF"/>
                      <w:sz w:val="20"/>
                    </w:rPr>
                  </w:pPr>
                  <w:r w:rsidRPr="00E35926">
                    <w:rPr>
                      <w:color w:val="2E74B5" w:themeColor="accent5" w:themeShade="BF"/>
                      <w:sz w:val="20"/>
                    </w:rPr>
                    <w:t>90</w:t>
                  </w:r>
                </w:p>
              </w:tc>
              <w:tc>
                <w:tcPr>
                  <w:tcW w:w="850" w:type="dxa"/>
                  <w:vAlign w:val="center"/>
                </w:tcPr>
                <w:p w14:paraId="274399F9" w14:textId="77777777" w:rsidR="00D4284A" w:rsidRPr="00E35926" w:rsidRDefault="00D4284A" w:rsidP="00B61FF6">
                  <w:pPr>
                    <w:jc w:val="center"/>
                    <w:rPr>
                      <w:color w:val="2E74B5" w:themeColor="accent5" w:themeShade="BF"/>
                      <w:sz w:val="20"/>
                    </w:rPr>
                  </w:pPr>
                  <w:r w:rsidRPr="00E35926">
                    <w:rPr>
                      <w:color w:val="2E74B5" w:themeColor="accent5" w:themeShade="BF"/>
                      <w:sz w:val="20"/>
                    </w:rPr>
                    <w:t>40</w:t>
                  </w:r>
                </w:p>
              </w:tc>
              <w:tc>
                <w:tcPr>
                  <w:tcW w:w="1134" w:type="dxa"/>
                  <w:vAlign w:val="center"/>
                </w:tcPr>
                <w:p w14:paraId="67769B67" w14:textId="77777777" w:rsidR="00D4284A" w:rsidRPr="00E35926" w:rsidRDefault="00D4284A" w:rsidP="00B61FF6">
                  <w:pPr>
                    <w:jc w:val="center"/>
                    <w:rPr>
                      <w:color w:val="2E74B5" w:themeColor="accent5" w:themeShade="BF"/>
                      <w:sz w:val="20"/>
                    </w:rPr>
                  </w:pPr>
                  <w:r w:rsidRPr="00E35926">
                    <w:rPr>
                      <w:color w:val="2E74B5" w:themeColor="accent5" w:themeShade="BF"/>
                      <w:sz w:val="20"/>
                    </w:rPr>
                    <w:t>50</w:t>
                  </w:r>
                </w:p>
              </w:tc>
            </w:tr>
            <w:tr w:rsidR="00D4284A" w:rsidRPr="00E35926" w14:paraId="13F95B12" w14:textId="77777777" w:rsidTr="00B61FF6">
              <w:trPr>
                <w:cnfStyle w:val="000000100000" w:firstRow="0" w:lastRow="0" w:firstColumn="0" w:lastColumn="0" w:oddVBand="0" w:evenVBand="0" w:oddHBand="1" w:evenHBand="0" w:firstRowFirstColumn="0" w:firstRowLastColumn="0" w:lastRowFirstColumn="0" w:lastRowLastColumn="0"/>
              </w:trPr>
              <w:tc>
                <w:tcPr>
                  <w:tcW w:w="591" w:type="dxa"/>
                </w:tcPr>
                <w:p w14:paraId="1D3FB9EC" w14:textId="77777777" w:rsidR="00D4284A" w:rsidRPr="00E35926" w:rsidRDefault="00D4284A" w:rsidP="00B61FF6">
                  <w:pPr>
                    <w:rPr>
                      <w:color w:val="2E74B5" w:themeColor="accent5" w:themeShade="BF"/>
                      <w:sz w:val="20"/>
                    </w:rPr>
                  </w:pPr>
                  <w:r w:rsidRPr="00E35926">
                    <w:rPr>
                      <w:color w:val="2E74B5" w:themeColor="accent5" w:themeShade="BF"/>
                      <w:sz w:val="20"/>
                    </w:rPr>
                    <w:t>2022</w:t>
                  </w:r>
                </w:p>
              </w:tc>
              <w:tc>
                <w:tcPr>
                  <w:tcW w:w="1418" w:type="dxa"/>
                </w:tcPr>
                <w:p w14:paraId="30CC46F6"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140 000</w:t>
                  </w:r>
                </w:p>
              </w:tc>
              <w:tc>
                <w:tcPr>
                  <w:tcW w:w="1417" w:type="dxa"/>
                </w:tcPr>
                <w:p w14:paraId="27CB15FF"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160 000</w:t>
                  </w:r>
                </w:p>
              </w:tc>
              <w:tc>
                <w:tcPr>
                  <w:tcW w:w="1401" w:type="dxa"/>
                </w:tcPr>
                <w:p w14:paraId="3517AE2E" w14:textId="77777777" w:rsidR="00D4284A" w:rsidRPr="00E35926" w:rsidRDefault="00D4284A" w:rsidP="00B61FF6">
                  <w:pPr>
                    <w:jc w:val="center"/>
                    <w:rPr>
                      <w:color w:val="2E74B5" w:themeColor="accent5" w:themeShade="BF"/>
                      <w:sz w:val="20"/>
                    </w:rPr>
                  </w:pPr>
                  <w:r w:rsidRPr="00E35926">
                    <w:rPr>
                      <w:color w:val="2E74B5" w:themeColor="accent5" w:themeShade="BF"/>
                      <w:sz w:val="20"/>
                    </w:rPr>
                    <w:t>20 000</w:t>
                  </w:r>
                </w:p>
              </w:tc>
              <w:tc>
                <w:tcPr>
                  <w:tcW w:w="300" w:type="dxa"/>
                  <w:vAlign w:val="center"/>
                </w:tcPr>
                <w:p w14:paraId="6881ECAE" w14:textId="77777777" w:rsidR="00D4284A" w:rsidRPr="00E35926" w:rsidRDefault="00D4284A" w:rsidP="00B61FF6">
                  <w:pPr>
                    <w:jc w:val="center"/>
                    <w:rPr>
                      <w:color w:val="2E74B5" w:themeColor="accent5" w:themeShade="BF"/>
                      <w:sz w:val="20"/>
                    </w:rPr>
                  </w:pPr>
                </w:p>
              </w:tc>
              <w:tc>
                <w:tcPr>
                  <w:tcW w:w="851" w:type="dxa"/>
                  <w:vAlign w:val="center"/>
                </w:tcPr>
                <w:p w14:paraId="5B61C479" w14:textId="77777777" w:rsidR="00D4284A" w:rsidRPr="00E35926" w:rsidRDefault="00D4284A" w:rsidP="00B61FF6">
                  <w:pPr>
                    <w:jc w:val="center"/>
                    <w:rPr>
                      <w:color w:val="2E74B5" w:themeColor="accent5" w:themeShade="BF"/>
                      <w:sz w:val="20"/>
                    </w:rPr>
                  </w:pPr>
                  <w:r w:rsidRPr="00E35926">
                    <w:rPr>
                      <w:color w:val="2E74B5" w:themeColor="accent5" w:themeShade="BF"/>
                      <w:sz w:val="20"/>
                    </w:rPr>
                    <w:t>90</w:t>
                  </w:r>
                </w:p>
              </w:tc>
              <w:tc>
                <w:tcPr>
                  <w:tcW w:w="850" w:type="dxa"/>
                  <w:vAlign w:val="center"/>
                </w:tcPr>
                <w:p w14:paraId="50BB3A0F" w14:textId="77777777" w:rsidR="00D4284A" w:rsidRPr="00E35926" w:rsidRDefault="00D4284A" w:rsidP="00B61FF6">
                  <w:pPr>
                    <w:jc w:val="center"/>
                    <w:rPr>
                      <w:color w:val="2E74B5" w:themeColor="accent5" w:themeShade="BF"/>
                      <w:sz w:val="20"/>
                    </w:rPr>
                  </w:pPr>
                  <w:r w:rsidRPr="00E35926">
                    <w:rPr>
                      <w:color w:val="2E74B5" w:themeColor="accent5" w:themeShade="BF"/>
                      <w:sz w:val="20"/>
                    </w:rPr>
                    <w:t>40</w:t>
                  </w:r>
                </w:p>
              </w:tc>
              <w:tc>
                <w:tcPr>
                  <w:tcW w:w="1134" w:type="dxa"/>
                  <w:vAlign w:val="center"/>
                </w:tcPr>
                <w:p w14:paraId="39AF4510" w14:textId="77777777" w:rsidR="00D4284A" w:rsidRPr="00E35926" w:rsidRDefault="00D4284A" w:rsidP="00B61FF6">
                  <w:pPr>
                    <w:jc w:val="center"/>
                    <w:rPr>
                      <w:color w:val="2E74B5" w:themeColor="accent5" w:themeShade="BF"/>
                      <w:sz w:val="20"/>
                    </w:rPr>
                  </w:pPr>
                  <w:r w:rsidRPr="00E35926">
                    <w:rPr>
                      <w:color w:val="2E74B5" w:themeColor="accent5" w:themeShade="BF"/>
                      <w:sz w:val="20"/>
                    </w:rPr>
                    <w:t>50</w:t>
                  </w:r>
                </w:p>
              </w:tc>
            </w:tr>
          </w:tbl>
          <w:p w14:paraId="6027765D" w14:textId="77777777" w:rsidR="00D4284A" w:rsidRPr="00E35926" w:rsidRDefault="00D4284A" w:rsidP="00B61FF6">
            <w:pPr>
              <w:rPr>
                <w:sz w:val="20"/>
              </w:rPr>
            </w:pPr>
          </w:p>
          <w:p w14:paraId="64F4A9CC" w14:textId="77777777" w:rsidR="00D4284A" w:rsidRPr="00E35926" w:rsidRDefault="00D4284A" w:rsidP="00B61FF6">
            <w:pPr>
              <w:rPr>
                <w:i/>
                <w:sz w:val="20"/>
              </w:rPr>
            </w:pPr>
            <w:r w:rsidRPr="00E35926">
              <w:rPr>
                <w:i/>
                <w:sz w:val="20"/>
              </w:rPr>
              <w:t>Výpočet časovej úspory</w:t>
            </w:r>
          </w:p>
          <w:tbl>
            <w:tblPr>
              <w:tblStyle w:val="GridTable6Colorful-Accent31"/>
              <w:tblW w:w="8836" w:type="dxa"/>
              <w:tblLook w:val="0420" w:firstRow="1" w:lastRow="0" w:firstColumn="0" w:lastColumn="0" w:noHBand="0" w:noVBand="1"/>
            </w:tblPr>
            <w:tblGrid>
              <w:gridCol w:w="622"/>
              <w:gridCol w:w="2089"/>
              <w:gridCol w:w="1959"/>
              <w:gridCol w:w="2090"/>
              <w:gridCol w:w="2076"/>
            </w:tblGrid>
            <w:tr w:rsidR="00D4284A" w:rsidRPr="00E35926" w14:paraId="57632B6C" w14:textId="77777777" w:rsidTr="00B61FF6">
              <w:trPr>
                <w:cnfStyle w:val="100000000000" w:firstRow="1" w:lastRow="0" w:firstColumn="0" w:lastColumn="0" w:oddVBand="0" w:evenVBand="0" w:oddHBand="0" w:evenHBand="0" w:firstRowFirstColumn="0" w:firstRowLastColumn="0" w:lastRowFirstColumn="0" w:lastRowLastColumn="0"/>
              </w:trPr>
              <w:tc>
                <w:tcPr>
                  <w:tcW w:w="590" w:type="dxa"/>
                </w:tcPr>
                <w:p w14:paraId="1922D30D" w14:textId="77777777" w:rsidR="00D4284A" w:rsidRPr="00E35926" w:rsidRDefault="00D4284A" w:rsidP="00B61FF6">
                  <w:pPr>
                    <w:rPr>
                      <w:color w:val="2E74B5" w:themeColor="accent5" w:themeShade="BF"/>
                      <w:sz w:val="20"/>
                    </w:rPr>
                  </w:pPr>
                  <w:r w:rsidRPr="00E35926">
                    <w:rPr>
                      <w:color w:val="2E74B5" w:themeColor="accent5" w:themeShade="BF"/>
                      <w:sz w:val="20"/>
                    </w:rPr>
                    <w:t>Rok</w:t>
                  </w:r>
                </w:p>
              </w:tc>
              <w:tc>
                <w:tcPr>
                  <w:tcW w:w="2099" w:type="dxa"/>
                </w:tcPr>
                <w:p w14:paraId="68074853" w14:textId="77777777" w:rsidR="00D4284A" w:rsidRPr="00E35926" w:rsidRDefault="00D4284A" w:rsidP="00B61FF6">
                  <w:pPr>
                    <w:jc w:val="center"/>
                    <w:rPr>
                      <w:color w:val="2E74B5" w:themeColor="accent5" w:themeShade="BF"/>
                      <w:sz w:val="20"/>
                    </w:rPr>
                  </w:pPr>
                  <w:r w:rsidRPr="00E35926">
                    <w:rPr>
                      <w:color w:val="2E74B5" w:themeColor="accent5" w:themeShade="BF"/>
                      <w:sz w:val="20"/>
                    </w:rPr>
                    <w:t>Ušetrený čas (AS IS)</w:t>
                  </w:r>
                </w:p>
              </w:tc>
              <w:tc>
                <w:tcPr>
                  <w:tcW w:w="1965" w:type="dxa"/>
                </w:tcPr>
                <w:p w14:paraId="7A6E979A" w14:textId="77777777" w:rsidR="00D4284A" w:rsidRPr="00E35926" w:rsidRDefault="00D4284A" w:rsidP="00B61FF6">
                  <w:pPr>
                    <w:jc w:val="center"/>
                    <w:rPr>
                      <w:color w:val="2E74B5" w:themeColor="accent5" w:themeShade="BF"/>
                      <w:sz w:val="20"/>
                    </w:rPr>
                  </w:pPr>
                  <w:r w:rsidRPr="00E35926">
                    <w:rPr>
                      <w:color w:val="2E74B5" w:themeColor="accent5" w:themeShade="BF"/>
                      <w:sz w:val="20"/>
                    </w:rPr>
                    <w:t>Hodnota ušetreného času (AS IS)</w:t>
                  </w:r>
                </w:p>
              </w:tc>
              <w:tc>
                <w:tcPr>
                  <w:tcW w:w="2099" w:type="dxa"/>
                </w:tcPr>
                <w:p w14:paraId="7FBAEE05" w14:textId="77777777" w:rsidR="00D4284A" w:rsidRPr="00E35926" w:rsidRDefault="00D4284A" w:rsidP="00B61FF6">
                  <w:pPr>
                    <w:jc w:val="center"/>
                    <w:rPr>
                      <w:color w:val="2E74B5" w:themeColor="accent5" w:themeShade="BF"/>
                      <w:sz w:val="20"/>
                    </w:rPr>
                  </w:pPr>
                  <w:r w:rsidRPr="00E35926">
                    <w:rPr>
                      <w:color w:val="2E74B5" w:themeColor="accent5" w:themeShade="BF"/>
                      <w:sz w:val="20"/>
                    </w:rPr>
                    <w:t>Ušetrený čas (nové podania)</w:t>
                  </w:r>
                </w:p>
              </w:tc>
              <w:tc>
                <w:tcPr>
                  <w:tcW w:w="2083" w:type="dxa"/>
                </w:tcPr>
                <w:p w14:paraId="414A386B" w14:textId="77777777" w:rsidR="00D4284A" w:rsidRPr="00E35926" w:rsidRDefault="00D4284A" w:rsidP="00B61FF6">
                  <w:pPr>
                    <w:jc w:val="center"/>
                    <w:rPr>
                      <w:color w:val="2E74B5" w:themeColor="accent5" w:themeShade="BF"/>
                      <w:sz w:val="20"/>
                    </w:rPr>
                  </w:pPr>
                  <w:r w:rsidRPr="00E35926">
                    <w:rPr>
                      <w:color w:val="2E74B5" w:themeColor="accent5" w:themeShade="BF"/>
                      <w:sz w:val="20"/>
                    </w:rPr>
                    <w:t>Hodnota ušetreného času (nové podania)</w:t>
                  </w:r>
                </w:p>
              </w:tc>
            </w:tr>
            <w:tr w:rsidR="00D4284A" w:rsidRPr="00E35926" w14:paraId="483C8482" w14:textId="77777777" w:rsidTr="00B61FF6">
              <w:trPr>
                <w:cnfStyle w:val="000000100000" w:firstRow="0" w:lastRow="0" w:firstColumn="0" w:lastColumn="0" w:oddVBand="0" w:evenVBand="0" w:oddHBand="1" w:evenHBand="0" w:firstRowFirstColumn="0" w:firstRowLastColumn="0" w:lastRowFirstColumn="0" w:lastRowLastColumn="0"/>
              </w:trPr>
              <w:tc>
                <w:tcPr>
                  <w:tcW w:w="590" w:type="dxa"/>
                </w:tcPr>
                <w:p w14:paraId="1285C42D" w14:textId="77777777" w:rsidR="00D4284A" w:rsidRPr="00E35926" w:rsidRDefault="00D4284A" w:rsidP="00B61FF6">
                  <w:pPr>
                    <w:rPr>
                      <w:color w:val="2E74B5" w:themeColor="accent5" w:themeShade="BF"/>
                      <w:sz w:val="20"/>
                    </w:rPr>
                  </w:pPr>
                  <w:r w:rsidRPr="00E35926">
                    <w:rPr>
                      <w:color w:val="2E74B5" w:themeColor="accent5" w:themeShade="BF"/>
                      <w:sz w:val="20"/>
                    </w:rPr>
                    <w:t>2018</w:t>
                  </w:r>
                </w:p>
              </w:tc>
              <w:tc>
                <w:tcPr>
                  <w:tcW w:w="2099" w:type="dxa"/>
                </w:tcPr>
                <w:p w14:paraId="30C3A214"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100 000 x 0 = 0 min.</w:t>
                  </w:r>
                </w:p>
              </w:tc>
              <w:tc>
                <w:tcPr>
                  <w:tcW w:w="1965" w:type="dxa"/>
                </w:tcPr>
                <w:p w14:paraId="5C2DA7CA" w14:textId="77777777" w:rsidR="00D4284A" w:rsidRPr="00E35926" w:rsidRDefault="00D4284A" w:rsidP="00B61FF6">
                  <w:pPr>
                    <w:jc w:val="center"/>
                    <w:rPr>
                      <w:color w:val="2E74B5" w:themeColor="accent5" w:themeShade="BF"/>
                      <w:sz w:val="20"/>
                    </w:rPr>
                  </w:pPr>
                  <w:r w:rsidRPr="00E35926">
                    <w:rPr>
                      <w:color w:val="2E74B5" w:themeColor="accent5" w:themeShade="BF"/>
                      <w:sz w:val="20"/>
                    </w:rPr>
                    <w:t xml:space="preserve">0 / 60 * 5 = 0 tis. eur </w:t>
                  </w:r>
                </w:p>
              </w:tc>
              <w:tc>
                <w:tcPr>
                  <w:tcW w:w="2099" w:type="dxa"/>
                </w:tcPr>
                <w:p w14:paraId="5E8AD802" w14:textId="77777777" w:rsidR="00D4284A" w:rsidRPr="00E35926" w:rsidRDefault="00D4284A" w:rsidP="00B61FF6">
                  <w:pPr>
                    <w:jc w:val="center"/>
                    <w:rPr>
                      <w:color w:val="2E74B5" w:themeColor="accent5" w:themeShade="BF"/>
                      <w:sz w:val="20"/>
                    </w:rPr>
                  </w:pPr>
                  <w:r w:rsidRPr="00E35926">
                    <w:rPr>
                      <w:color w:val="2E74B5" w:themeColor="accent5" w:themeShade="BF"/>
                      <w:sz w:val="20"/>
                    </w:rPr>
                    <w:t>0 x 0 = 0 min.</w:t>
                  </w:r>
                </w:p>
              </w:tc>
              <w:tc>
                <w:tcPr>
                  <w:tcW w:w="2083" w:type="dxa"/>
                </w:tcPr>
                <w:p w14:paraId="0F8DA696" w14:textId="77777777" w:rsidR="00D4284A" w:rsidRPr="00E35926" w:rsidRDefault="00D4284A" w:rsidP="00B61FF6">
                  <w:pPr>
                    <w:jc w:val="center"/>
                    <w:rPr>
                      <w:color w:val="2E74B5" w:themeColor="accent5" w:themeShade="BF"/>
                      <w:sz w:val="20"/>
                    </w:rPr>
                  </w:pPr>
                  <w:r w:rsidRPr="00E35926">
                    <w:rPr>
                      <w:color w:val="2E74B5" w:themeColor="accent5" w:themeShade="BF"/>
                      <w:sz w:val="20"/>
                    </w:rPr>
                    <w:t>(0 / 60)</w:t>
                  </w:r>
                  <w:r w:rsidRPr="00E35926">
                    <w:rPr>
                      <w:b/>
                      <w:color w:val="2E74B5" w:themeColor="accent5" w:themeShade="BF"/>
                      <w:sz w:val="20"/>
                    </w:rPr>
                    <w:t xml:space="preserve"> / 2</w:t>
                  </w:r>
                  <w:r w:rsidRPr="00E35926">
                    <w:rPr>
                      <w:color w:val="2E74B5" w:themeColor="accent5" w:themeShade="BF"/>
                      <w:sz w:val="20"/>
                    </w:rPr>
                    <w:t xml:space="preserve"> * 5 = 0 tis. eur </w:t>
                  </w:r>
                </w:p>
              </w:tc>
            </w:tr>
            <w:tr w:rsidR="00D4284A" w:rsidRPr="00E35926" w14:paraId="358A3513" w14:textId="77777777" w:rsidTr="00B61FF6">
              <w:tc>
                <w:tcPr>
                  <w:tcW w:w="590" w:type="dxa"/>
                </w:tcPr>
                <w:p w14:paraId="54B45C06" w14:textId="77777777" w:rsidR="00D4284A" w:rsidRPr="00E35926" w:rsidRDefault="00D4284A" w:rsidP="00B61FF6">
                  <w:pPr>
                    <w:rPr>
                      <w:color w:val="2E74B5" w:themeColor="accent5" w:themeShade="BF"/>
                      <w:sz w:val="20"/>
                    </w:rPr>
                  </w:pPr>
                  <w:r w:rsidRPr="00E35926">
                    <w:rPr>
                      <w:color w:val="2E74B5" w:themeColor="accent5" w:themeShade="BF"/>
                      <w:sz w:val="20"/>
                    </w:rPr>
                    <w:t>2019</w:t>
                  </w:r>
                </w:p>
              </w:tc>
              <w:tc>
                <w:tcPr>
                  <w:tcW w:w="2099" w:type="dxa"/>
                </w:tcPr>
                <w:p w14:paraId="263B2221"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110 000 x 10 = 1 110 000</w:t>
                  </w:r>
                </w:p>
              </w:tc>
              <w:tc>
                <w:tcPr>
                  <w:tcW w:w="1965" w:type="dxa"/>
                </w:tcPr>
                <w:p w14:paraId="45991E8F" w14:textId="77777777" w:rsidR="00D4284A" w:rsidRPr="00E35926" w:rsidRDefault="00D4284A" w:rsidP="00B61FF6">
                  <w:pPr>
                    <w:jc w:val="center"/>
                    <w:rPr>
                      <w:color w:val="2E74B5" w:themeColor="accent5" w:themeShade="BF"/>
                      <w:sz w:val="20"/>
                    </w:rPr>
                  </w:pPr>
                  <w:r w:rsidRPr="00E35926">
                    <w:rPr>
                      <w:color w:val="2E74B5" w:themeColor="accent5" w:themeShade="BF"/>
                      <w:sz w:val="20"/>
                    </w:rPr>
                    <w:t>92,5</w:t>
                  </w:r>
                </w:p>
              </w:tc>
              <w:tc>
                <w:tcPr>
                  <w:tcW w:w="2099" w:type="dxa"/>
                </w:tcPr>
                <w:p w14:paraId="1E36343C" w14:textId="77777777" w:rsidR="00D4284A" w:rsidRPr="00E35926" w:rsidRDefault="00D4284A" w:rsidP="00B61FF6">
                  <w:pPr>
                    <w:jc w:val="center"/>
                    <w:rPr>
                      <w:color w:val="2E74B5" w:themeColor="accent5" w:themeShade="BF"/>
                      <w:sz w:val="20"/>
                    </w:rPr>
                  </w:pPr>
                  <w:r w:rsidRPr="00E35926">
                    <w:rPr>
                      <w:color w:val="2E74B5" w:themeColor="accent5" w:themeShade="BF"/>
                      <w:sz w:val="20"/>
                    </w:rPr>
                    <w:t>5 000 x 10 = 50 000</w:t>
                  </w:r>
                </w:p>
              </w:tc>
              <w:tc>
                <w:tcPr>
                  <w:tcW w:w="2083" w:type="dxa"/>
                </w:tcPr>
                <w:p w14:paraId="207EA4EF" w14:textId="77777777" w:rsidR="00D4284A" w:rsidRPr="00E35926" w:rsidRDefault="00D4284A" w:rsidP="00B61FF6">
                  <w:pPr>
                    <w:jc w:val="center"/>
                    <w:rPr>
                      <w:color w:val="2E74B5" w:themeColor="accent5" w:themeShade="BF"/>
                      <w:sz w:val="20"/>
                    </w:rPr>
                  </w:pPr>
                  <w:r w:rsidRPr="00E35926">
                    <w:rPr>
                      <w:color w:val="2E74B5" w:themeColor="accent5" w:themeShade="BF"/>
                      <w:sz w:val="20"/>
                    </w:rPr>
                    <w:t>2,1</w:t>
                  </w:r>
                </w:p>
              </w:tc>
            </w:tr>
            <w:tr w:rsidR="00D4284A" w:rsidRPr="00E35926" w14:paraId="352F3314" w14:textId="77777777" w:rsidTr="00B61FF6">
              <w:trPr>
                <w:cnfStyle w:val="000000100000" w:firstRow="0" w:lastRow="0" w:firstColumn="0" w:lastColumn="0" w:oddVBand="0" w:evenVBand="0" w:oddHBand="1" w:evenHBand="0" w:firstRowFirstColumn="0" w:firstRowLastColumn="0" w:lastRowFirstColumn="0" w:lastRowLastColumn="0"/>
              </w:trPr>
              <w:tc>
                <w:tcPr>
                  <w:tcW w:w="590" w:type="dxa"/>
                </w:tcPr>
                <w:p w14:paraId="1222E1FD" w14:textId="77777777" w:rsidR="00D4284A" w:rsidRPr="00E35926" w:rsidRDefault="00D4284A" w:rsidP="00B61FF6">
                  <w:pPr>
                    <w:rPr>
                      <w:color w:val="2E74B5" w:themeColor="accent5" w:themeShade="BF"/>
                      <w:sz w:val="20"/>
                    </w:rPr>
                  </w:pPr>
                  <w:r w:rsidRPr="00E35926">
                    <w:rPr>
                      <w:color w:val="2E74B5" w:themeColor="accent5" w:themeShade="BF"/>
                      <w:sz w:val="20"/>
                    </w:rPr>
                    <w:lastRenderedPageBreak/>
                    <w:t>2020</w:t>
                  </w:r>
                </w:p>
              </w:tc>
              <w:tc>
                <w:tcPr>
                  <w:tcW w:w="2099" w:type="dxa"/>
                </w:tcPr>
                <w:p w14:paraId="5F445058"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120 000 x 40 = 4 800 000</w:t>
                  </w:r>
                </w:p>
              </w:tc>
              <w:tc>
                <w:tcPr>
                  <w:tcW w:w="1965" w:type="dxa"/>
                </w:tcPr>
                <w:p w14:paraId="5ACB2AF7" w14:textId="77777777" w:rsidR="00D4284A" w:rsidRPr="00E35926" w:rsidRDefault="00D4284A" w:rsidP="00B61FF6">
                  <w:pPr>
                    <w:jc w:val="center"/>
                    <w:rPr>
                      <w:color w:val="2E74B5" w:themeColor="accent5" w:themeShade="BF"/>
                      <w:sz w:val="20"/>
                    </w:rPr>
                  </w:pPr>
                  <w:r w:rsidRPr="00E35926">
                    <w:rPr>
                      <w:color w:val="2E74B5" w:themeColor="accent5" w:themeShade="BF"/>
                      <w:sz w:val="20"/>
                    </w:rPr>
                    <w:t>400,0</w:t>
                  </w:r>
                </w:p>
              </w:tc>
              <w:tc>
                <w:tcPr>
                  <w:tcW w:w="2099" w:type="dxa"/>
                </w:tcPr>
                <w:p w14:paraId="3F3C2E41"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10 000 x 40 = 400 000</w:t>
                  </w:r>
                </w:p>
              </w:tc>
              <w:tc>
                <w:tcPr>
                  <w:tcW w:w="2083" w:type="dxa"/>
                </w:tcPr>
                <w:p w14:paraId="02C75C5E"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16,7</w:t>
                  </w:r>
                </w:p>
              </w:tc>
            </w:tr>
            <w:tr w:rsidR="00D4284A" w:rsidRPr="00E35926" w14:paraId="24211059" w14:textId="77777777" w:rsidTr="00B61FF6">
              <w:tc>
                <w:tcPr>
                  <w:tcW w:w="590" w:type="dxa"/>
                </w:tcPr>
                <w:p w14:paraId="6EC75132" w14:textId="77777777" w:rsidR="00D4284A" w:rsidRPr="00E35926" w:rsidRDefault="00D4284A" w:rsidP="00B61FF6">
                  <w:pPr>
                    <w:rPr>
                      <w:color w:val="2E74B5" w:themeColor="accent5" w:themeShade="BF"/>
                      <w:sz w:val="20"/>
                    </w:rPr>
                  </w:pPr>
                  <w:r w:rsidRPr="00E35926">
                    <w:rPr>
                      <w:color w:val="2E74B5" w:themeColor="accent5" w:themeShade="BF"/>
                      <w:sz w:val="20"/>
                    </w:rPr>
                    <w:t>2021</w:t>
                  </w:r>
                </w:p>
              </w:tc>
              <w:tc>
                <w:tcPr>
                  <w:tcW w:w="2099" w:type="dxa"/>
                </w:tcPr>
                <w:p w14:paraId="6F82CE37"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130 000 x 50 = 6 500 000</w:t>
                  </w:r>
                </w:p>
              </w:tc>
              <w:tc>
                <w:tcPr>
                  <w:tcW w:w="1965" w:type="dxa"/>
                </w:tcPr>
                <w:p w14:paraId="082E1948" w14:textId="77777777" w:rsidR="00D4284A" w:rsidRPr="00E35926" w:rsidRDefault="00D4284A" w:rsidP="00B61FF6">
                  <w:pPr>
                    <w:jc w:val="center"/>
                    <w:rPr>
                      <w:color w:val="2E74B5" w:themeColor="accent5" w:themeShade="BF"/>
                      <w:sz w:val="20"/>
                    </w:rPr>
                  </w:pPr>
                  <w:r w:rsidRPr="00E35926">
                    <w:rPr>
                      <w:color w:val="2E74B5" w:themeColor="accent5" w:themeShade="BF"/>
                      <w:sz w:val="20"/>
                    </w:rPr>
                    <w:t>541,7</w:t>
                  </w:r>
                </w:p>
              </w:tc>
              <w:tc>
                <w:tcPr>
                  <w:tcW w:w="2099" w:type="dxa"/>
                </w:tcPr>
                <w:p w14:paraId="6B8C9806"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15 000 x 50 = 750 000</w:t>
                  </w:r>
                </w:p>
              </w:tc>
              <w:tc>
                <w:tcPr>
                  <w:tcW w:w="2083" w:type="dxa"/>
                </w:tcPr>
                <w:p w14:paraId="0BB11937" w14:textId="77777777" w:rsidR="00D4284A" w:rsidRPr="00E35926" w:rsidRDefault="00D4284A" w:rsidP="00B61FF6">
                  <w:pPr>
                    <w:jc w:val="center"/>
                    <w:rPr>
                      <w:color w:val="2E74B5" w:themeColor="accent5" w:themeShade="BF"/>
                      <w:sz w:val="20"/>
                    </w:rPr>
                  </w:pPr>
                  <w:r w:rsidRPr="00E35926">
                    <w:rPr>
                      <w:color w:val="2E74B5" w:themeColor="accent5" w:themeShade="BF"/>
                      <w:sz w:val="20"/>
                    </w:rPr>
                    <w:t>31,3</w:t>
                  </w:r>
                </w:p>
              </w:tc>
            </w:tr>
            <w:tr w:rsidR="00D4284A" w:rsidRPr="00E35926" w14:paraId="15C7CE10" w14:textId="77777777" w:rsidTr="00B61FF6">
              <w:trPr>
                <w:cnfStyle w:val="000000100000" w:firstRow="0" w:lastRow="0" w:firstColumn="0" w:lastColumn="0" w:oddVBand="0" w:evenVBand="0" w:oddHBand="1" w:evenHBand="0" w:firstRowFirstColumn="0" w:firstRowLastColumn="0" w:lastRowFirstColumn="0" w:lastRowLastColumn="0"/>
              </w:trPr>
              <w:tc>
                <w:tcPr>
                  <w:tcW w:w="590" w:type="dxa"/>
                </w:tcPr>
                <w:p w14:paraId="237CF71B" w14:textId="77777777" w:rsidR="00D4284A" w:rsidRPr="00E35926" w:rsidRDefault="00D4284A" w:rsidP="00B61FF6">
                  <w:pPr>
                    <w:rPr>
                      <w:color w:val="2E74B5" w:themeColor="accent5" w:themeShade="BF"/>
                      <w:sz w:val="20"/>
                    </w:rPr>
                  </w:pPr>
                  <w:r w:rsidRPr="00E35926">
                    <w:rPr>
                      <w:color w:val="2E74B5" w:themeColor="accent5" w:themeShade="BF"/>
                      <w:sz w:val="20"/>
                    </w:rPr>
                    <w:t>2022</w:t>
                  </w:r>
                </w:p>
              </w:tc>
              <w:tc>
                <w:tcPr>
                  <w:tcW w:w="2099" w:type="dxa"/>
                </w:tcPr>
                <w:p w14:paraId="0C20994F" w14:textId="77777777" w:rsidR="00D4284A" w:rsidRPr="00E35926" w:rsidRDefault="00D4284A" w:rsidP="00B61FF6">
                  <w:pPr>
                    <w:jc w:val="center"/>
                    <w:rPr>
                      <w:color w:val="2E74B5" w:themeColor="accent5" w:themeShade="BF"/>
                      <w:sz w:val="20"/>
                    </w:rPr>
                  </w:pPr>
                  <w:r w:rsidRPr="00E35926">
                    <w:rPr>
                      <w:color w:val="2E74B5" w:themeColor="accent5" w:themeShade="BF"/>
                      <w:sz w:val="20"/>
                    </w:rPr>
                    <w:t>140 000 x 50 = 7 000 000</w:t>
                  </w:r>
                </w:p>
              </w:tc>
              <w:tc>
                <w:tcPr>
                  <w:tcW w:w="1965" w:type="dxa"/>
                </w:tcPr>
                <w:p w14:paraId="59A61EA6" w14:textId="77777777" w:rsidR="00D4284A" w:rsidRPr="00E35926" w:rsidRDefault="00D4284A" w:rsidP="00B61FF6">
                  <w:pPr>
                    <w:jc w:val="center"/>
                    <w:rPr>
                      <w:color w:val="2E74B5" w:themeColor="accent5" w:themeShade="BF"/>
                      <w:sz w:val="20"/>
                    </w:rPr>
                  </w:pPr>
                  <w:r w:rsidRPr="00E35926">
                    <w:rPr>
                      <w:color w:val="2E74B5" w:themeColor="accent5" w:themeShade="BF"/>
                      <w:sz w:val="20"/>
                    </w:rPr>
                    <w:t>583,3</w:t>
                  </w:r>
                </w:p>
              </w:tc>
              <w:tc>
                <w:tcPr>
                  <w:tcW w:w="2099" w:type="dxa"/>
                </w:tcPr>
                <w:p w14:paraId="54F2B3EC" w14:textId="77777777" w:rsidR="00D4284A" w:rsidRPr="00E35926" w:rsidRDefault="00D4284A" w:rsidP="00B61FF6">
                  <w:pPr>
                    <w:jc w:val="center"/>
                    <w:rPr>
                      <w:color w:val="2E74B5" w:themeColor="accent5" w:themeShade="BF"/>
                      <w:sz w:val="20"/>
                    </w:rPr>
                  </w:pPr>
                  <w:r w:rsidRPr="00E35926">
                    <w:rPr>
                      <w:color w:val="2E74B5" w:themeColor="accent5" w:themeShade="BF"/>
                      <w:sz w:val="20"/>
                    </w:rPr>
                    <w:t>20 000 x 50 = 1 000 000</w:t>
                  </w:r>
                </w:p>
              </w:tc>
              <w:tc>
                <w:tcPr>
                  <w:tcW w:w="2083" w:type="dxa"/>
                </w:tcPr>
                <w:p w14:paraId="7DED5AF8" w14:textId="77777777" w:rsidR="00D4284A" w:rsidRPr="00E35926" w:rsidRDefault="00D4284A" w:rsidP="00B61FF6">
                  <w:pPr>
                    <w:jc w:val="center"/>
                    <w:rPr>
                      <w:color w:val="2E74B5" w:themeColor="accent5" w:themeShade="BF"/>
                      <w:sz w:val="20"/>
                    </w:rPr>
                  </w:pPr>
                  <w:r w:rsidRPr="00E35926">
                    <w:rPr>
                      <w:color w:val="2E74B5" w:themeColor="accent5" w:themeShade="BF"/>
                      <w:sz w:val="20"/>
                    </w:rPr>
                    <w:t>41,7</w:t>
                  </w:r>
                </w:p>
              </w:tc>
            </w:tr>
          </w:tbl>
          <w:p w14:paraId="2D38F9EE" w14:textId="77777777" w:rsidR="00D4284A" w:rsidRPr="00E35926" w:rsidRDefault="00D4284A" w:rsidP="00B61FF6">
            <w:pPr>
              <w:rPr>
                <w:sz w:val="20"/>
              </w:rPr>
            </w:pPr>
          </w:p>
        </w:tc>
      </w:tr>
    </w:tbl>
    <w:p w14:paraId="398E34EA" w14:textId="77777777" w:rsidR="00E62AA4" w:rsidRPr="00E35926" w:rsidRDefault="00D4284A" w:rsidP="00CA223C">
      <w:pPr>
        <w:pStyle w:val="Nadpis3"/>
        <w:numPr>
          <w:ilvl w:val="2"/>
          <w:numId w:val="36"/>
        </w:numPr>
        <w:spacing w:line="276" w:lineRule="auto"/>
        <w:ind w:left="567" w:hanging="579"/>
        <w:jc w:val="both"/>
        <w:rPr>
          <w:rFonts w:asciiTheme="minorHAnsi" w:hAnsiTheme="minorHAnsi"/>
        </w:rPr>
      </w:pPr>
      <w:bookmarkStart w:id="41" w:name="_Toc521509002"/>
      <w:bookmarkStart w:id="42" w:name="_Toc63691089"/>
      <w:r w:rsidRPr="00E35926">
        <w:rPr>
          <w:rFonts w:asciiTheme="minorHAnsi" w:hAnsiTheme="minorHAnsi"/>
        </w:rPr>
        <w:lastRenderedPageBreak/>
        <w:t>Ekonomické ohodnotenie kvalitatívnych prínosov</w:t>
      </w:r>
      <w:bookmarkEnd w:id="41"/>
      <w:bookmarkEnd w:id="42"/>
    </w:p>
    <w:p w14:paraId="1F90C662" w14:textId="77777777" w:rsidR="00D4284A" w:rsidRPr="00E35926" w:rsidRDefault="00D4284A" w:rsidP="00D4284A">
      <w:r w:rsidRPr="00E35926">
        <w:t>Kvalitatívne prínosy sú nepriame prínosy, ktoré nie je možné vyčísliť na základe zmeny alebo zrýchlenia procesov pri spracovaní životných situácií. Najčastejšie vychádzajú z finančnej úspory pre organizácie verejnej správy, ktoré nie sú priamo zapojené do implementácie vytváraného informačného systému, vytvorením alebo zberom údajov, ktoré majú pozitívnu hodnotu pre používateľa alebo zvýšením bezpečnosti informačných systémov. Špeciálnym typom kvalitatívnych prínosov je vytvorenie novej životnej situácie alebo služby.</w:t>
      </w:r>
    </w:p>
    <w:p w14:paraId="10175B1F" w14:textId="77777777" w:rsidR="00D4284A" w:rsidRPr="00E35926" w:rsidRDefault="00D4284A" w:rsidP="00D4284A">
      <w:pPr>
        <w:rPr>
          <w:lang w:eastAsia="sk-SK"/>
        </w:rPr>
      </w:pPr>
      <w:r w:rsidRPr="00E35926">
        <w:rPr>
          <w:lang w:eastAsia="sk-SK"/>
        </w:rPr>
        <w:t xml:space="preserve">V prípade, ak projekt </w:t>
      </w:r>
      <w:r w:rsidRPr="00E35926">
        <w:rPr>
          <w:u w:val="single"/>
          <w:lang w:eastAsia="sk-SK"/>
        </w:rPr>
        <w:t>vyčísluje</w:t>
      </w:r>
      <w:r w:rsidRPr="00E35926">
        <w:rPr>
          <w:lang w:eastAsia="sk-SK"/>
        </w:rPr>
        <w:t xml:space="preserve"> kvalitatívne prínosy (ako napr. makroekonomické vply</w:t>
      </w:r>
      <w:r w:rsidR="0044384B" w:rsidRPr="00E35926">
        <w:rPr>
          <w:lang w:eastAsia="sk-SK"/>
        </w:rPr>
        <w:t>vy), postupuje zhotoviteľ projektu</w:t>
      </w:r>
      <w:r w:rsidRPr="00E35926">
        <w:rPr>
          <w:lang w:eastAsia="sk-SK"/>
        </w:rPr>
        <w:t xml:space="preserve"> nasledovne: </w:t>
      </w:r>
    </w:p>
    <w:p w14:paraId="6B0F6C9B"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Kvalitatívne prínosy nevstupujú do finančnej analýzy.</w:t>
      </w:r>
    </w:p>
    <w:p w14:paraId="49C666ED"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Kvalitatívne prínosy vstupujú do ekonomickej analýzy na prínosovej stránke (pri výpočte pomeru prínosov a nákladov teda upravujú čitateľ).</w:t>
      </w:r>
    </w:p>
    <w:p w14:paraId="5B676C3C"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V prípade, že projekt obsahuje časové aj kvalitatívne prínosy, uvedie zhotoviteľ ako formu analýzy citlivosti dva výsledky ekonomickej analýzy (pomer prínosov a nákladov): s kvalitatívnymi a bez kvalitatívnych prínosov. </w:t>
      </w:r>
    </w:p>
    <w:p w14:paraId="29B02758"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Pri kombinácii kvalitatívnych a časových úspor projektov dochádza k riziku dvojitého započítania prínosov. Pre obmedzenie tohto rizika postupuje zhotoviteľ nasledovne:</w:t>
      </w:r>
    </w:p>
    <w:p w14:paraId="65E223DF"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 xml:space="preserve">Kvalitatívne prínosy počíta iba pre moduly alebo životné situácie, kde nie sú započítané žiadne časové úspory na strane klienta. </w:t>
      </w:r>
    </w:p>
    <w:p w14:paraId="2F87181A"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V prípade, že je možné pre životnú situáciu vypočítať kvalitatívne prínosy aj časové úspory na strane klienta, do výsledku CBA bude vstupovať iba jeden z týchto dvoch druhov prínosov (ten s vyššou súčasnou hodnotou).</w:t>
      </w:r>
    </w:p>
    <w:p w14:paraId="6CB45B1C" w14:textId="77777777" w:rsidR="00E62AA4" w:rsidRPr="00E35926" w:rsidRDefault="00D4284A" w:rsidP="00CA223C">
      <w:pPr>
        <w:pStyle w:val="Nadpis4"/>
        <w:numPr>
          <w:ilvl w:val="3"/>
          <w:numId w:val="36"/>
        </w:numPr>
        <w:spacing w:line="276" w:lineRule="auto"/>
        <w:jc w:val="both"/>
        <w:rPr>
          <w:rFonts w:asciiTheme="minorHAnsi" w:hAnsiTheme="minorHAnsi"/>
          <w:lang w:eastAsia="sk-SK"/>
        </w:rPr>
      </w:pPr>
      <w:bookmarkStart w:id="43" w:name="_Toc517728784"/>
      <w:r w:rsidRPr="00E35926">
        <w:rPr>
          <w:rFonts w:asciiTheme="minorHAnsi" w:hAnsiTheme="minorHAnsi"/>
          <w:lang w:eastAsia="sk-SK"/>
        </w:rPr>
        <w:t>Vytvorenie novej životnej situácie alebo služby</w:t>
      </w:r>
      <w:bookmarkEnd w:id="43"/>
    </w:p>
    <w:p w14:paraId="5E182DD1" w14:textId="77777777" w:rsidR="00E62AA4" w:rsidRPr="00E35926" w:rsidRDefault="00D4284A" w:rsidP="00E35926">
      <w:pPr>
        <w:jc w:val="both"/>
        <w:rPr>
          <w:lang w:eastAsia="sk-SK"/>
        </w:rPr>
      </w:pPr>
      <w:r w:rsidRPr="00E35926">
        <w:rPr>
          <w:lang w:eastAsia="sk-SK"/>
        </w:rPr>
        <w:t>V prípade, že riešená ŽS alebo služba dnes ešte neexistuje (projekt vytvára novú službu alebo životnú situáciu) odporúčame postupovať jedným z nasledujúcich spôsobov. Tieto prínosy sú súčasťou kvalitatívnych prínosov projektu a v prípade, že budú finančne ohodnotené, použitá metodika musí byť v súlade s </w:t>
      </w:r>
      <w:r w:rsidRPr="00E35926">
        <w:rPr>
          <w:i/>
          <w:lang w:eastAsia="sk-SK"/>
        </w:rPr>
        <w:t>Rámcom na hodnotenie verejných investičných projektov</w:t>
      </w:r>
      <w:r w:rsidRPr="00E35926">
        <w:rPr>
          <w:lang w:eastAsia="sk-SK"/>
        </w:rPr>
        <w:t>. Metodika výpočtu musí byť zároveň dostatočne zdôvodnená a zdokumentovaná v</w:t>
      </w:r>
      <w:r w:rsidR="0044384B" w:rsidRPr="00E35926">
        <w:rPr>
          <w:lang w:eastAsia="sk-SK"/>
        </w:rPr>
        <w:t> projekte</w:t>
      </w:r>
      <w:r w:rsidRPr="00E35926">
        <w:rPr>
          <w:lang w:eastAsia="sk-SK"/>
        </w:rPr>
        <w:t xml:space="preserve">. V súlade s metodikou Európskej komisie pre posudzovanie nákladov a prínosov investičných projektov na roky 2014-2020 nevstupujú do výpočtu prínosov makroekonomické vplyvy. </w:t>
      </w:r>
    </w:p>
    <w:p w14:paraId="60A29373" w14:textId="77777777" w:rsidR="00D4284A" w:rsidRPr="00E35926" w:rsidRDefault="00D4284A" w:rsidP="00D4284A">
      <w:pPr>
        <w:rPr>
          <w:lang w:eastAsia="sk-SK"/>
        </w:rPr>
      </w:pPr>
      <w:r w:rsidRPr="00E35926">
        <w:rPr>
          <w:lang w:eastAsia="sk-SK"/>
        </w:rPr>
        <w:t>Kvalitatívne prínosy z vytvorenia novej životnej situácie alebo služby sa odhadnú jedným z nasledujúcich spôsobov:</w:t>
      </w:r>
    </w:p>
    <w:p w14:paraId="57FF8B87"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Na základe </w:t>
      </w:r>
      <w:proofErr w:type="spellStart"/>
      <w:r w:rsidRPr="00E35926">
        <w:rPr>
          <w:lang w:eastAsia="sk-SK"/>
        </w:rPr>
        <w:t>ekonometrického</w:t>
      </w:r>
      <w:proofErr w:type="spellEnd"/>
      <w:r w:rsidRPr="00E35926">
        <w:rPr>
          <w:lang w:eastAsia="sk-SK"/>
        </w:rPr>
        <w:t xml:space="preserve"> modelu, ktorý vypočíta očakávaný vplyv zavedenia novej služby predovšetkým na niektoré z nasledujúcich veličín:</w:t>
      </w:r>
    </w:p>
    <w:p w14:paraId="01989157"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Efektívnosť verejnej správy</w:t>
      </w:r>
    </w:p>
    <w:p w14:paraId="550C5B2B"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Životné prostredie</w:t>
      </w:r>
    </w:p>
    <w:p w14:paraId="56127309"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lastRenderedPageBreak/>
        <w:t>Zdravie obyvateľstva</w:t>
      </w:r>
    </w:p>
    <w:p w14:paraId="1CD41396"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Zamestnanosť a pridanú hodnotu zamestnancov mimo verejnej správy</w:t>
      </w:r>
    </w:p>
    <w:p w14:paraId="0F0029E0" w14:textId="77777777" w:rsidR="00D4284A" w:rsidRPr="00E35926" w:rsidRDefault="00D4284A" w:rsidP="00CA223C">
      <w:pPr>
        <w:pStyle w:val="Odsekzoznamu"/>
        <w:numPr>
          <w:ilvl w:val="1"/>
          <w:numId w:val="32"/>
        </w:numPr>
        <w:spacing w:after="200" w:line="276" w:lineRule="auto"/>
        <w:jc w:val="both"/>
        <w:rPr>
          <w:lang w:eastAsia="sk-SK"/>
        </w:rPr>
      </w:pPr>
      <w:r w:rsidRPr="00E35926">
        <w:rPr>
          <w:lang w:eastAsia="sk-SK"/>
        </w:rPr>
        <w:t>Bezpečnosť a zníženie nehodovosti</w:t>
      </w:r>
    </w:p>
    <w:p w14:paraId="14533BB0"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Na základe reprezentatívneho kvantitatívneho prieskumu medzi dotknutými (fyzickými alebo právnickými) osobami, ktorý odhadne ochotu platiť (</w:t>
      </w:r>
      <w:proofErr w:type="spellStart"/>
      <w:r w:rsidRPr="00E35926">
        <w:rPr>
          <w:i/>
          <w:lang w:eastAsia="sk-SK"/>
        </w:rPr>
        <w:t>willingness</w:t>
      </w:r>
      <w:proofErr w:type="spellEnd"/>
      <w:r w:rsidRPr="00E35926">
        <w:rPr>
          <w:i/>
          <w:lang w:eastAsia="sk-SK"/>
        </w:rPr>
        <w:t xml:space="preserve"> to </w:t>
      </w:r>
      <w:proofErr w:type="spellStart"/>
      <w:r w:rsidRPr="00E35926">
        <w:rPr>
          <w:i/>
          <w:lang w:eastAsia="sk-SK"/>
        </w:rPr>
        <w:t>pay</w:t>
      </w:r>
      <w:proofErr w:type="spellEnd"/>
      <w:r w:rsidRPr="00E35926">
        <w:rPr>
          <w:lang w:eastAsia="sk-SK"/>
        </w:rPr>
        <w:t xml:space="preserve">) za novovytvorenú službu, resp. za jej prínosy. Detaily o požiadavkách na prieskum a jeho vyhodnotenie sa nachádza v časti „Vyhodnotenie prieskumu pre stanovenie prínosov“. </w:t>
      </w:r>
    </w:p>
    <w:p w14:paraId="58258316" w14:textId="77777777" w:rsidR="00D4284A" w:rsidRPr="00E35926" w:rsidRDefault="00D4284A" w:rsidP="00D4284A">
      <w:pPr>
        <w:rPr>
          <w:lang w:eastAsia="sk-SK"/>
        </w:rPr>
      </w:pPr>
      <w:r w:rsidRPr="00E35926">
        <w:rPr>
          <w:lang w:eastAsia="sk-SK"/>
        </w:rPr>
        <w:t>V prípade, že povinnosť poskytovať nové služby je daná exogénne (napríklad národnou alebo nadnárodnou legislatívou), prínosy je možné odhadnúť na základe</w:t>
      </w:r>
    </w:p>
    <w:p w14:paraId="3222CD04"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výpočtu teoretickej personálnej potreby a nákladov na zavedenie novej služby bez vytvorenia informačného systému (papierový scenár)</w:t>
      </w:r>
    </w:p>
    <w:p w14:paraId="7C1FED1D"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výpočtu teoretickej personálnej potreby a nákladov na zavedenie novej služby pri zavedení nového informačného systému (scenár s informatizáciou)</w:t>
      </w:r>
    </w:p>
    <w:p w14:paraId="6FD8697E"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rozdielu personálnej potreby a nákladov medzi papierovým scenárom a scenárom s informatizáciou </w:t>
      </w:r>
    </w:p>
    <w:p w14:paraId="5C53FFA2" w14:textId="77777777" w:rsidR="00E62AA4" w:rsidRPr="00E35926" w:rsidRDefault="00D4284A" w:rsidP="00CA223C">
      <w:pPr>
        <w:pStyle w:val="Nadpis3"/>
        <w:numPr>
          <w:ilvl w:val="2"/>
          <w:numId w:val="36"/>
        </w:numPr>
        <w:spacing w:line="276" w:lineRule="auto"/>
        <w:ind w:left="567" w:hanging="579"/>
        <w:jc w:val="both"/>
        <w:rPr>
          <w:rFonts w:asciiTheme="minorHAnsi" w:hAnsiTheme="minorHAnsi"/>
        </w:rPr>
      </w:pPr>
      <w:bookmarkStart w:id="44" w:name="_Toc521509003"/>
      <w:bookmarkStart w:id="45" w:name="_Toc63691090"/>
      <w:r w:rsidRPr="00E35926">
        <w:rPr>
          <w:rFonts w:asciiTheme="minorHAnsi" w:hAnsiTheme="minorHAnsi"/>
        </w:rPr>
        <w:t>Nevyčíslené prínosy</w:t>
      </w:r>
      <w:bookmarkEnd w:id="44"/>
      <w:bookmarkEnd w:id="45"/>
    </w:p>
    <w:p w14:paraId="1D82C33E" w14:textId="77777777" w:rsidR="00D4284A" w:rsidRPr="00E35926" w:rsidRDefault="00D4284A" w:rsidP="00D4284A">
      <w:pPr>
        <w:rPr>
          <w:lang w:eastAsia="sk-SK"/>
        </w:rPr>
      </w:pPr>
      <w:r w:rsidRPr="00E35926">
        <w:rPr>
          <w:lang w:eastAsia="sk-SK"/>
        </w:rPr>
        <w:t xml:space="preserve">V prípade, ak projekt predpokladá významné spoločenské prínosy, </w:t>
      </w:r>
      <w:r w:rsidRPr="00E35926">
        <w:rPr>
          <w:u w:val="single"/>
          <w:lang w:eastAsia="sk-SK"/>
        </w:rPr>
        <w:t>ktoré nie je možné spoľahlivo vyčísliť</w:t>
      </w:r>
      <w:r w:rsidRPr="00E35926">
        <w:rPr>
          <w:lang w:eastAsia="sk-SK"/>
        </w:rPr>
        <w:t xml:space="preserve">, postupuje zhotoviteľ </w:t>
      </w:r>
      <w:r w:rsidR="0044384B" w:rsidRPr="00E35926">
        <w:rPr>
          <w:lang w:eastAsia="sk-SK"/>
        </w:rPr>
        <w:t>projektu</w:t>
      </w:r>
      <w:r w:rsidRPr="00E35926">
        <w:rPr>
          <w:lang w:eastAsia="sk-SK"/>
        </w:rPr>
        <w:t xml:space="preserve"> nasledovne:</w:t>
      </w:r>
    </w:p>
    <w:p w14:paraId="3C88EFC0"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Všetky nevyčíslené spoločenské prínosy popíše v</w:t>
      </w:r>
      <w:r w:rsidR="0044384B" w:rsidRPr="00E35926">
        <w:rPr>
          <w:lang w:eastAsia="sk-SK"/>
        </w:rPr>
        <w:t xml:space="preserve"> projekte</w:t>
      </w:r>
      <w:r w:rsidRPr="00E35926">
        <w:rPr>
          <w:lang w:eastAsia="sk-SK"/>
        </w:rPr>
        <w:t>.</w:t>
      </w:r>
    </w:p>
    <w:p w14:paraId="6C626480"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Pre každý spoločenský prínos uvedie zdôvodnenie, prečo je z hľadiska spoločenského blahobytu žiadúce investovať do projektov, ktoré dosahujú daný prínos. </w:t>
      </w:r>
    </w:p>
    <w:p w14:paraId="15B674D8"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Pre každý spoločenský prínos opíše mechanizmus, akým navrhované riešenie daný prínos dosahuje. </w:t>
      </w:r>
    </w:p>
    <w:p w14:paraId="13AD3D24"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Mechanizmus dosiahnutia spoločenských prínosov a dôležitosť spoločenských prínosov pre blahobyt spoločnosti doloží empirickými štúdiami z iných projektov alebo iných krajín, resp. inou formou overiteľného zdroja údajov. </w:t>
      </w:r>
    </w:p>
    <w:p w14:paraId="780F4A2B" w14:textId="77777777" w:rsidR="00E62AA4" w:rsidRPr="00E35926" w:rsidRDefault="00D4284A" w:rsidP="00CA223C">
      <w:pPr>
        <w:pStyle w:val="Nadpis2"/>
        <w:numPr>
          <w:ilvl w:val="1"/>
          <w:numId w:val="36"/>
        </w:numPr>
        <w:spacing w:line="276" w:lineRule="auto"/>
        <w:jc w:val="both"/>
        <w:rPr>
          <w:rFonts w:asciiTheme="minorHAnsi" w:hAnsiTheme="minorHAnsi"/>
          <w:lang w:eastAsia="sk-SK"/>
        </w:rPr>
      </w:pPr>
      <w:bookmarkStart w:id="46" w:name="_Toc517728789"/>
      <w:bookmarkStart w:id="47" w:name="_Toc521509004"/>
      <w:bookmarkStart w:id="48" w:name="_Toc63691091"/>
      <w:r w:rsidRPr="00E35926">
        <w:rPr>
          <w:rFonts w:asciiTheme="minorHAnsi" w:hAnsiTheme="minorHAnsi"/>
          <w:lang w:eastAsia="sk-SK"/>
        </w:rPr>
        <w:t>Meranie a monitoring prínosov</w:t>
      </w:r>
      <w:bookmarkEnd w:id="46"/>
      <w:r w:rsidRPr="00E35926">
        <w:rPr>
          <w:rFonts w:asciiTheme="minorHAnsi" w:hAnsiTheme="minorHAnsi"/>
          <w:lang w:eastAsia="sk-SK"/>
        </w:rPr>
        <w:t xml:space="preserve"> po implementácii projektu</w:t>
      </w:r>
      <w:bookmarkEnd w:id="47"/>
      <w:bookmarkEnd w:id="48"/>
    </w:p>
    <w:p w14:paraId="7D9D4762" w14:textId="77777777" w:rsidR="00D4284A" w:rsidRPr="00E35926" w:rsidRDefault="00D4284A" w:rsidP="00D4284A">
      <w:pPr>
        <w:rPr>
          <w:lang w:eastAsia="sk-SK"/>
        </w:rPr>
      </w:pPr>
      <w:r w:rsidRPr="00E35926">
        <w:rPr>
          <w:lang w:eastAsia="sk-SK"/>
        </w:rPr>
        <w:t>Zhotoviteľ navrhne projekt tak, aby bolo možné výsledky projektu automaticky monitorovať a porovnávať voči predpokladom, uvedeným v CBA. Zabezpečí, aby súčasťou detailnej špecifikácie riešenia (DŠR) bola funkcionalita, ktorá zabezpečí minimálne:</w:t>
      </w:r>
    </w:p>
    <w:p w14:paraId="15C86CDF"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Monitoring počtu interakcií, podaní a výsledkov (úspech/neúspech) na úrovni jednotlivých funkcionalít, životných situácii a úradov,</w:t>
      </w:r>
    </w:p>
    <w:p w14:paraId="45055AA3"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Časové trvanie interakcií a podaní na strane klienta aj zamestnanca verejnej správy, na úrovni jednotlivých funkcionalít, životných situácii a úradov,</w:t>
      </w:r>
    </w:p>
    <w:p w14:paraId="7972FED2"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 xml:space="preserve">V prípade použitia </w:t>
      </w:r>
      <w:proofErr w:type="spellStart"/>
      <w:r w:rsidRPr="00E35926">
        <w:rPr>
          <w:lang w:eastAsia="sk-SK"/>
        </w:rPr>
        <w:t>cloudových</w:t>
      </w:r>
      <w:proofErr w:type="spellEnd"/>
      <w:r w:rsidRPr="00E35926">
        <w:rPr>
          <w:lang w:eastAsia="sk-SK"/>
        </w:rPr>
        <w:t xml:space="preserve"> služieb, približnú cenu výpočtovej kapacity, spojenej s jedným podaním,</w:t>
      </w:r>
    </w:p>
    <w:p w14:paraId="4BA6B5CD"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Automatickú integráciu a publikovanie monitorovaných dát na </w:t>
      </w:r>
      <w:proofErr w:type="spellStart"/>
      <w:r w:rsidRPr="00E35926">
        <w:rPr>
          <w:lang w:eastAsia="sk-SK"/>
        </w:rPr>
        <w:t>Metainformačný</w:t>
      </w:r>
      <w:proofErr w:type="spellEnd"/>
      <w:r w:rsidRPr="00E35926">
        <w:rPr>
          <w:lang w:eastAsia="sk-SK"/>
        </w:rPr>
        <w:t xml:space="preserve"> systém verejnej správy (</w:t>
      </w:r>
      <w:proofErr w:type="spellStart"/>
      <w:r w:rsidRPr="00E35926">
        <w:rPr>
          <w:lang w:eastAsia="sk-SK"/>
        </w:rPr>
        <w:t>MetaIS</w:t>
      </w:r>
      <w:proofErr w:type="spellEnd"/>
      <w:r w:rsidRPr="00E35926">
        <w:rPr>
          <w:lang w:eastAsia="sk-SK"/>
        </w:rPr>
        <w:t>) a/alebo samostatný verejný webový portál (</w:t>
      </w:r>
      <w:proofErr w:type="spellStart"/>
      <w:r w:rsidRPr="00E35926">
        <w:rPr>
          <w:lang w:eastAsia="sk-SK"/>
        </w:rPr>
        <w:t>dashboard</w:t>
      </w:r>
      <w:proofErr w:type="spellEnd"/>
      <w:r w:rsidRPr="00E35926">
        <w:rPr>
          <w:lang w:eastAsia="sk-SK"/>
        </w:rPr>
        <w:t>),</w:t>
      </w:r>
    </w:p>
    <w:p w14:paraId="55994885"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t>Možnosť manuálneho exportu všetkých (anonymizovaných) dát v strojovo-čitateľnom a otvorenom formáte (</w:t>
      </w:r>
      <w:proofErr w:type="spellStart"/>
      <w:r w:rsidRPr="00E35926">
        <w:rPr>
          <w:lang w:eastAsia="sk-SK"/>
        </w:rPr>
        <w:t>csv</w:t>
      </w:r>
      <w:proofErr w:type="spellEnd"/>
      <w:r w:rsidRPr="00E35926">
        <w:rPr>
          <w:lang w:eastAsia="sk-SK"/>
        </w:rPr>
        <w:t xml:space="preserve">, </w:t>
      </w:r>
      <w:proofErr w:type="spellStart"/>
      <w:r w:rsidRPr="00E35926">
        <w:rPr>
          <w:lang w:eastAsia="sk-SK"/>
        </w:rPr>
        <w:t>xml</w:t>
      </w:r>
      <w:proofErr w:type="spellEnd"/>
      <w:r w:rsidRPr="00E35926">
        <w:rPr>
          <w:lang w:eastAsia="sk-SK"/>
        </w:rPr>
        <w:t>, JSON),</w:t>
      </w:r>
    </w:p>
    <w:p w14:paraId="7480085B" w14:textId="77777777" w:rsidR="00D4284A" w:rsidRPr="00E35926" w:rsidRDefault="00D4284A" w:rsidP="00CA223C">
      <w:pPr>
        <w:pStyle w:val="Odsekzoznamu"/>
        <w:numPr>
          <w:ilvl w:val="0"/>
          <w:numId w:val="32"/>
        </w:numPr>
        <w:spacing w:after="200" w:line="276" w:lineRule="auto"/>
        <w:jc w:val="both"/>
        <w:rPr>
          <w:lang w:eastAsia="sk-SK"/>
        </w:rPr>
      </w:pPr>
      <w:r w:rsidRPr="00E35926">
        <w:rPr>
          <w:lang w:eastAsia="sk-SK"/>
        </w:rPr>
        <w:lastRenderedPageBreak/>
        <w:t>Možnosť prístupu k anonymizovaným monitorovaným dátam cez otvorené aplikačné rozhranie (API) s verejne dostupnou dokumentáciou.</w:t>
      </w:r>
    </w:p>
    <w:p w14:paraId="5B453F0A" w14:textId="77777777" w:rsidR="00E62AA4" w:rsidRPr="00E35926" w:rsidRDefault="00E62AA4" w:rsidP="00E35926">
      <w:pPr>
        <w:pStyle w:val="Nadpis2"/>
        <w:numPr>
          <w:ilvl w:val="0"/>
          <w:numId w:val="0"/>
        </w:numPr>
        <w:rPr>
          <w:rFonts w:asciiTheme="minorHAnsi" w:hAnsiTheme="minorHAnsi"/>
        </w:rPr>
      </w:pPr>
    </w:p>
    <w:p w14:paraId="0A903DD3" w14:textId="77777777" w:rsidR="00E62AA4" w:rsidRPr="00E35926" w:rsidRDefault="006724E4" w:rsidP="00E35926">
      <w:pPr>
        <w:pStyle w:val="Nadpis2"/>
        <w:numPr>
          <w:ilvl w:val="0"/>
          <w:numId w:val="0"/>
        </w:numPr>
        <w:rPr>
          <w:rFonts w:asciiTheme="minorHAnsi" w:hAnsiTheme="minorHAnsi"/>
        </w:rPr>
      </w:pPr>
      <w:bookmarkStart w:id="49" w:name="_Toc63691092"/>
      <w:r w:rsidRPr="00E35926">
        <w:rPr>
          <w:rFonts w:asciiTheme="minorHAnsi" w:hAnsiTheme="minorHAnsi"/>
        </w:rPr>
        <w:t xml:space="preserve">5.8 </w:t>
      </w:r>
      <w:r w:rsidR="000913FA" w:rsidRPr="00E35926">
        <w:rPr>
          <w:rFonts w:asciiTheme="minorHAnsi" w:hAnsiTheme="minorHAnsi"/>
        </w:rPr>
        <w:t>Ostatné sekcie</w:t>
      </w:r>
      <w:bookmarkEnd w:id="49"/>
    </w:p>
    <w:p w14:paraId="5AA07D4D" w14:textId="77777777" w:rsidR="00DB1C8E" w:rsidRPr="00E35926" w:rsidRDefault="00891D97" w:rsidP="00E90C7D">
      <w:pPr>
        <w:jc w:val="both"/>
      </w:pPr>
      <w:r w:rsidRPr="00E35926">
        <w:t xml:space="preserve">Ostatné sekcie sú buď </w:t>
      </w:r>
      <w:r w:rsidR="00035E65" w:rsidRPr="00E35926">
        <w:t>automatizované</w:t>
      </w:r>
      <w:r w:rsidRPr="00E35926">
        <w:t xml:space="preserve"> a vyplnené na základe predchádzajúcich sekcií, alebo nie sú predmetom metodiky</w:t>
      </w:r>
      <w:r w:rsidR="00A060CE" w:rsidRPr="00E35926">
        <w:t>, alebo je potrebné v nich spraviť minimálny zásah.</w:t>
      </w:r>
      <w:r w:rsidRPr="00E35926">
        <w:t xml:space="preserve"> Pre </w:t>
      </w:r>
      <w:r w:rsidR="00E90C7D" w:rsidRPr="00E35926">
        <w:t>komplexnosť</w:t>
      </w:r>
      <w:r w:rsidR="04717438" w:rsidRPr="00E35926">
        <w:t xml:space="preserve"> sú</w:t>
      </w:r>
      <w:r w:rsidR="00E90C7D" w:rsidRPr="00E35926">
        <w:t xml:space="preserve"> v nasledujúcom texte uvedené aj ostatné záložky </w:t>
      </w:r>
      <w:r w:rsidR="00035E65" w:rsidRPr="00E35926">
        <w:t>s </w:t>
      </w:r>
      <w:r w:rsidR="00E52498" w:rsidRPr="00E35926">
        <w:t>vysvetlením</w:t>
      </w:r>
      <w:r w:rsidR="00035E65" w:rsidRPr="00E35926">
        <w:t xml:space="preserve"> ich úlohy v rámci dokumentu:</w:t>
      </w:r>
    </w:p>
    <w:p w14:paraId="59F3CEE9" w14:textId="77777777" w:rsidR="00646C31" w:rsidRPr="00E35926" w:rsidRDefault="00035E65" w:rsidP="00CA223C">
      <w:pPr>
        <w:pStyle w:val="Odsekzoznamu"/>
        <w:numPr>
          <w:ilvl w:val="0"/>
          <w:numId w:val="2"/>
        </w:numPr>
        <w:jc w:val="both"/>
      </w:pPr>
      <w:r w:rsidRPr="00E35926">
        <w:rPr>
          <w:b/>
          <w:bCs/>
        </w:rPr>
        <w:t>Sumarizácia</w:t>
      </w:r>
      <w:r w:rsidR="00E52498" w:rsidRPr="00E35926">
        <w:t xml:space="preserve"> </w:t>
      </w:r>
      <w:r w:rsidR="008B42C0" w:rsidRPr="00E35926">
        <w:t>– predstavuje sumarizáciu finančných tokov po jednotlivých moduloch</w:t>
      </w:r>
      <w:r w:rsidR="00646C31" w:rsidRPr="00E35926">
        <w:t>. Jedná sa o dve nasledovné tabuľky:</w:t>
      </w:r>
    </w:p>
    <w:p w14:paraId="7955959C" w14:textId="77777777" w:rsidR="00035E65" w:rsidRPr="00E35926" w:rsidRDefault="00CF3461" w:rsidP="00CA223C">
      <w:pPr>
        <w:pStyle w:val="Odsekzoznamu"/>
        <w:numPr>
          <w:ilvl w:val="1"/>
          <w:numId w:val="2"/>
        </w:numPr>
        <w:tabs>
          <w:tab w:val="left" w:pos="851"/>
        </w:tabs>
        <w:ind w:left="851"/>
        <w:jc w:val="both"/>
      </w:pPr>
      <w:r w:rsidRPr="00E35926">
        <w:t>TO BE - AS IS (€, NPV) – jedná sa o diskontované hodnoty v </w:t>
      </w:r>
      <w:r w:rsidR="0093538A" w:rsidRPr="00E35926">
        <w:t>jednotlivých</w:t>
      </w:r>
      <w:r w:rsidRPr="00E35926">
        <w:t xml:space="preserve"> rokoch, diskontnou sadzbou stanovenou v záložke Faktory</w:t>
      </w:r>
    </w:p>
    <w:p w14:paraId="63598120" w14:textId="77777777" w:rsidR="0093538A" w:rsidRPr="00E35926" w:rsidRDefault="00691778" w:rsidP="00CA223C">
      <w:pPr>
        <w:pStyle w:val="Odsekzoznamu"/>
        <w:numPr>
          <w:ilvl w:val="1"/>
          <w:numId w:val="2"/>
        </w:numPr>
        <w:tabs>
          <w:tab w:val="left" w:pos="851"/>
        </w:tabs>
        <w:ind w:left="851"/>
        <w:jc w:val="both"/>
      </w:pPr>
      <w:r w:rsidRPr="00E35926">
        <w:t>TO BE - AS IS (€, SUM) – jedná sa o finančné toky vyjadrené v absolútnych číslach.</w:t>
      </w:r>
    </w:p>
    <w:p w14:paraId="7BBB8169" w14:textId="77777777" w:rsidR="00691778" w:rsidRPr="00E35926" w:rsidRDefault="00691778" w:rsidP="00691778">
      <w:pPr>
        <w:tabs>
          <w:tab w:val="left" w:pos="851"/>
        </w:tabs>
        <w:ind w:left="408"/>
        <w:jc w:val="both"/>
      </w:pPr>
      <w:r w:rsidRPr="00E35926">
        <w:t xml:space="preserve">Obe tabuľky sú do veľkej miery </w:t>
      </w:r>
      <w:proofErr w:type="spellStart"/>
      <w:r w:rsidRPr="00E35926">
        <w:t>predvyplnené</w:t>
      </w:r>
      <w:proofErr w:type="spellEnd"/>
      <w:r w:rsidRPr="00E35926">
        <w:t xml:space="preserve"> na základe predch</w:t>
      </w:r>
      <w:r w:rsidR="162B95AD" w:rsidRPr="00E35926">
        <w:t>á</w:t>
      </w:r>
      <w:r w:rsidRPr="00E35926">
        <w:t>dzajúcich údajov. Jediný údaj, ktorý je potrebné doplniť sú</w:t>
      </w:r>
      <w:r w:rsidR="00557E9E" w:rsidRPr="00E35926">
        <w:t>:</w:t>
      </w:r>
    </w:p>
    <w:p w14:paraId="6360A2B6" w14:textId="77777777" w:rsidR="00557E9E" w:rsidRPr="00E35926" w:rsidRDefault="001B2889" w:rsidP="00CA223C">
      <w:pPr>
        <w:pStyle w:val="Odsekzoznamu"/>
        <w:numPr>
          <w:ilvl w:val="1"/>
          <w:numId w:val="2"/>
        </w:numPr>
        <w:tabs>
          <w:tab w:val="left" w:pos="851"/>
        </w:tabs>
        <w:ind w:left="851"/>
        <w:jc w:val="both"/>
      </w:pPr>
      <w:r w:rsidRPr="00E35926">
        <w:t>Ostatné daňové a nedaňové príjmy, kedy sa jedná o číselnú hodnotu počas dĺžky trvania projektu</w:t>
      </w:r>
    </w:p>
    <w:p w14:paraId="0D4F0CD7" w14:textId="77777777" w:rsidR="001B2889" w:rsidRPr="00E35926" w:rsidRDefault="001B2889" w:rsidP="00CA223C">
      <w:pPr>
        <w:pStyle w:val="Odsekzoznamu"/>
        <w:numPr>
          <w:ilvl w:val="1"/>
          <w:numId w:val="2"/>
        </w:numPr>
        <w:tabs>
          <w:tab w:val="left" w:pos="851"/>
        </w:tabs>
        <w:ind w:left="851"/>
      </w:pPr>
      <w:r w:rsidRPr="00E35926">
        <w:t>Nevyčíslené spoločenské prínosy, ktoré predstavujú textové popísanie takýchto prínosov</w:t>
      </w:r>
    </w:p>
    <w:p w14:paraId="2CAC5D16" w14:textId="77777777" w:rsidR="009C3B53" w:rsidRPr="00E35926" w:rsidRDefault="008B42C0" w:rsidP="00CA223C">
      <w:pPr>
        <w:pStyle w:val="Odsekzoznamu"/>
        <w:numPr>
          <w:ilvl w:val="0"/>
          <w:numId w:val="2"/>
        </w:numPr>
        <w:jc w:val="both"/>
      </w:pPr>
      <w:r w:rsidRPr="00E35926">
        <w:rPr>
          <w:b/>
          <w:bCs/>
        </w:rPr>
        <w:t>Zdroje financovania</w:t>
      </w:r>
      <w:r w:rsidR="00A81D7E" w:rsidRPr="00E35926">
        <w:t xml:space="preserve"> – táto záložka slúži na stanovenie zdrojov financovania pre jednotlivé nákladové položky projektu. </w:t>
      </w:r>
      <w:r w:rsidR="00BC2FF3" w:rsidRPr="00E35926">
        <w:t xml:space="preserve">Je potrebné vyplniť žlté polia, pričom sa jedná o rozdelenie </w:t>
      </w:r>
      <w:r w:rsidR="004B37DE" w:rsidRPr="00E35926">
        <w:t>zdrojov financovania na nasledovné oblasti:</w:t>
      </w:r>
    </w:p>
    <w:p w14:paraId="6B7BEBAF" w14:textId="77777777" w:rsidR="004B37DE" w:rsidRPr="00E35926" w:rsidRDefault="004B37DE" w:rsidP="00CA223C">
      <w:pPr>
        <w:pStyle w:val="Odsekzoznamu"/>
        <w:numPr>
          <w:ilvl w:val="1"/>
          <w:numId w:val="2"/>
        </w:numPr>
        <w:ind w:left="851"/>
        <w:jc w:val="both"/>
      </w:pPr>
      <w:r w:rsidRPr="00E35926">
        <w:t>Vlastné bežné výdavky – jedná sa o </w:t>
      </w:r>
      <w:r w:rsidR="00BA30BC" w:rsidRPr="00E35926">
        <w:t>rozpočtované</w:t>
      </w:r>
      <w:r w:rsidRPr="00E35926">
        <w:t xml:space="preserve"> bežné výdavky organizácie, na ktoré sa nežiadajú dodatočné zdroje (napr. </w:t>
      </w:r>
      <w:r w:rsidR="00BA30BC" w:rsidRPr="00E35926">
        <w:t xml:space="preserve">mzdové výdavky zamestnancov priradených na projekt, </w:t>
      </w:r>
      <w:r w:rsidR="6392080C" w:rsidRPr="00E35926">
        <w:t>k</w:t>
      </w:r>
      <w:r w:rsidR="00BA30BC" w:rsidRPr="00E35926">
        <w:t>torí sú už v súčasnosti financovaní)</w:t>
      </w:r>
      <w:r w:rsidRPr="00E35926">
        <w:t xml:space="preserve"> </w:t>
      </w:r>
    </w:p>
    <w:p w14:paraId="0C0D787C" w14:textId="77777777" w:rsidR="004B37DE" w:rsidRPr="00E35926" w:rsidRDefault="004B37DE" w:rsidP="00CA223C">
      <w:pPr>
        <w:pStyle w:val="Odsekzoznamu"/>
        <w:numPr>
          <w:ilvl w:val="1"/>
          <w:numId w:val="2"/>
        </w:numPr>
        <w:ind w:left="851"/>
        <w:jc w:val="both"/>
      </w:pPr>
      <w:r w:rsidRPr="00E35926">
        <w:t xml:space="preserve">Projektové </w:t>
      </w:r>
      <w:r w:rsidR="00D55882" w:rsidRPr="00E35926">
        <w:t xml:space="preserve">výdavky </w:t>
      </w:r>
      <w:r w:rsidRPr="00E35926">
        <w:t>- vlastné zdroje</w:t>
      </w:r>
      <w:r w:rsidR="00BA30BC" w:rsidRPr="00E35926">
        <w:t xml:space="preserve"> – jedná sa o kapitálové </w:t>
      </w:r>
      <w:r w:rsidR="00022167" w:rsidRPr="00E35926">
        <w:t>výdavky na projekt financované z vlastných rozpočtových zdrojov alebo bežné projektové výdavky na pokrytie napr. nových pracovných pozícií potrebných pre projekt.</w:t>
      </w:r>
    </w:p>
    <w:p w14:paraId="7BD3F3B3" w14:textId="2AB195D5" w:rsidR="004B37DE" w:rsidRDefault="004B37DE" w:rsidP="00CA223C">
      <w:pPr>
        <w:pStyle w:val="Odsekzoznamu"/>
        <w:numPr>
          <w:ilvl w:val="1"/>
          <w:numId w:val="2"/>
        </w:numPr>
        <w:ind w:left="851"/>
        <w:jc w:val="both"/>
      </w:pPr>
      <w:r w:rsidRPr="00E35926">
        <w:t xml:space="preserve">Projektové </w:t>
      </w:r>
      <w:r w:rsidR="00D55882" w:rsidRPr="00E35926">
        <w:t>výdavky</w:t>
      </w:r>
      <w:r w:rsidRPr="00E35926">
        <w:t xml:space="preserve"> </w:t>
      </w:r>
      <w:r w:rsidR="00022167" w:rsidRPr="00E35926">
        <w:t>–</w:t>
      </w:r>
      <w:r w:rsidRPr="00E35926">
        <w:t xml:space="preserve"> </w:t>
      </w:r>
      <w:r w:rsidR="00863F31">
        <w:t>ESIF</w:t>
      </w:r>
      <w:r w:rsidR="00022167" w:rsidRPr="00E35926">
        <w:t xml:space="preserve"> – jedná sa o typ výdavkov ako je vyššie uvedené, akurát zdroj financovania sú EU zdroje. </w:t>
      </w:r>
    </w:p>
    <w:p w14:paraId="50302BF8" w14:textId="565CC493" w:rsidR="00863F31" w:rsidRPr="00E35926" w:rsidRDefault="00863F31" w:rsidP="00863F31">
      <w:pPr>
        <w:pStyle w:val="Odsekzoznamu"/>
        <w:numPr>
          <w:ilvl w:val="1"/>
          <w:numId w:val="2"/>
        </w:numPr>
        <w:ind w:left="851"/>
        <w:jc w:val="both"/>
      </w:pPr>
      <w:r w:rsidRPr="00E35926">
        <w:t xml:space="preserve">Projektové výdavky – </w:t>
      </w:r>
      <w:r>
        <w:t>POO</w:t>
      </w:r>
      <w:r w:rsidRPr="00E35926">
        <w:t xml:space="preserve"> – jedná sa o typ výdavkov ako je vyššie uvedené, akurát zdroj financovania sú zdroje</w:t>
      </w:r>
      <w:r>
        <w:t xml:space="preserve"> Plánu obnovy a odolnosti</w:t>
      </w:r>
      <w:r w:rsidRPr="00E35926">
        <w:t xml:space="preserve">. </w:t>
      </w:r>
    </w:p>
    <w:p w14:paraId="0D39253F" w14:textId="77777777" w:rsidR="004543DE" w:rsidRPr="00E35926" w:rsidRDefault="004543DE" w:rsidP="004543DE">
      <w:pPr>
        <w:ind w:left="408"/>
        <w:jc w:val="both"/>
      </w:pPr>
      <w:r w:rsidRPr="00E35926">
        <w:t>Aby boli údaje korektne vyplnené, pre každú položku je potrebné stanoviť percentuálne rozdelenie medzi vyššie uvedené zdroje tak, aby súčet bol 100%.</w:t>
      </w:r>
    </w:p>
    <w:p w14:paraId="6456A83E" w14:textId="79CDC612" w:rsidR="004543DE" w:rsidRPr="00E35926" w:rsidRDefault="004543DE" w:rsidP="004543DE">
      <w:pPr>
        <w:ind w:left="408"/>
        <w:jc w:val="both"/>
      </w:pPr>
      <w:r w:rsidRPr="00E35926">
        <w:t xml:space="preserve">Rovnako je potrebné rozdeliť </w:t>
      </w:r>
      <w:r w:rsidR="00B44575" w:rsidRPr="00E35926">
        <w:t xml:space="preserve">náklady stanovené pre Podporné </w:t>
      </w:r>
      <w:r w:rsidR="003B7EDD">
        <w:t>oblasti</w:t>
      </w:r>
      <w:r w:rsidR="00B44575" w:rsidRPr="00E35926">
        <w:t xml:space="preserve"> a Výstupné náklady medzi externé a interné náklady, pričom súčet v danej položke (napr. </w:t>
      </w:r>
      <w:r w:rsidR="00A560FB" w:rsidRPr="00E35926">
        <w:t>Projektový manažment) musí byť 100%.</w:t>
      </w:r>
    </w:p>
    <w:p w14:paraId="6B8141DD" w14:textId="77777777" w:rsidR="00423860" w:rsidRPr="00E35926" w:rsidRDefault="00A560FB" w:rsidP="004543DE">
      <w:pPr>
        <w:ind w:left="408"/>
        <w:jc w:val="both"/>
      </w:pPr>
      <w:r w:rsidRPr="00E35926">
        <w:t xml:space="preserve">Pre </w:t>
      </w:r>
      <w:r w:rsidR="00423860" w:rsidRPr="00E35926">
        <w:t xml:space="preserve">odstránenie </w:t>
      </w:r>
      <w:r w:rsidRPr="00E35926">
        <w:t>prípad</w:t>
      </w:r>
      <w:r w:rsidR="00423860" w:rsidRPr="00E35926">
        <w:t>ných</w:t>
      </w:r>
      <w:r w:rsidRPr="00E35926">
        <w:t xml:space="preserve"> nezrovnalostí </w:t>
      </w:r>
      <w:r w:rsidR="2E26174F" w:rsidRPr="00E35926">
        <w:t xml:space="preserve">sú </w:t>
      </w:r>
      <w:r w:rsidR="00423860" w:rsidRPr="00E35926">
        <w:t>aktivované grafické pomocné prvky</w:t>
      </w:r>
      <w:r w:rsidR="09A2A106" w:rsidRPr="00E35926">
        <w:t>,</w:t>
      </w:r>
      <w:r w:rsidR="00423860" w:rsidRPr="00E35926">
        <w:t xml:space="preserve"> a to nasledovne:</w:t>
      </w:r>
    </w:p>
    <w:p w14:paraId="58C8B857" w14:textId="77777777" w:rsidR="00A560FB" w:rsidRPr="00E35926" w:rsidRDefault="00423860" w:rsidP="00CA223C">
      <w:pPr>
        <w:pStyle w:val="Odsekzoznamu"/>
        <w:numPr>
          <w:ilvl w:val="1"/>
          <w:numId w:val="2"/>
        </w:numPr>
        <w:ind w:left="851"/>
        <w:jc w:val="both"/>
      </w:pPr>
      <w:r w:rsidRPr="00E35926">
        <w:t xml:space="preserve">Ak sa </w:t>
      </w:r>
      <w:r w:rsidR="00C52927" w:rsidRPr="00E35926">
        <w:t>hodnota Bunky F17 nerovná hodnote Bunky C17 je táto zobrazená červenou farbou</w:t>
      </w:r>
    </w:p>
    <w:p w14:paraId="2754C197" w14:textId="77777777" w:rsidR="00C52927" w:rsidRPr="00E35926" w:rsidRDefault="0078277D" w:rsidP="00CA223C">
      <w:pPr>
        <w:pStyle w:val="Odsekzoznamu"/>
        <w:numPr>
          <w:ilvl w:val="1"/>
          <w:numId w:val="2"/>
        </w:numPr>
        <w:ind w:left="851"/>
        <w:jc w:val="both"/>
      </w:pPr>
      <w:r w:rsidRPr="00E35926">
        <w:t> Ak nie je súčet percent zdrojov financovania pre položku rovný 100%</w:t>
      </w:r>
      <w:r w:rsidR="001760FE" w:rsidRPr="00E35926">
        <w:t>, je hodnota súčtu označená červenou farbou</w:t>
      </w:r>
    </w:p>
    <w:p w14:paraId="79938B7A" w14:textId="77777777" w:rsidR="001760FE" w:rsidRPr="00E35926" w:rsidRDefault="001760FE" w:rsidP="00CA223C">
      <w:pPr>
        <w:pStyle w:val="Odsekzoznamu"/>
        <w:numPr>
          <w:ilvl w:val="1"/>
          <w:numId w:val="2"/>
        </w:numPr>
        <w:ind w:left="851"/>
        <w:jc w:val="both"/>
      </w:pPr>
      <w:r w:rsidRPr="00E35926">
        <w:t> Ak sa súčet buniek K17 – M17 nerovná bunke F17, sú tieto hodnoty zobrazené červenou farbou</w:t>
      </w:r>
    </w:p>
    <w:p w14:paraId="2C5ACE6B" w14:textId="77777777" w:rsidR="00035E65" w:rsidRPr="00E35926" w:rsidRDefault="00035E65" w:rsidP="00CA223C">
      <w:pPr>
        <w:pStyle w:val="Odsekzoznamu"/>
        <w:numPr>
          <w:ilvl w:val="0"/>
          <w:numId w:val="2"/>
        </w:numPr>
        <w:jc w:val="both"/>
      </w:pPr>
      <w:r w:rsidRPr="00E35926">
        <w:rPr>
          <w:b/>
          <w:bCs/>
        </w:rPr>
        <w:t>CBA</w:t>
      </w:r>
      <w:r w:rsidR="001513A2" w:rsidRPr="00E35926">
        <w:rPr>
          <w:b/>
          <w:bCs/>
        </w:rPr>
        <w:t xml:space="preserve"> – </w:t>
      </w:r>
      <w:r w:rsidRPr="00E35926">
        <w:rPr>
          <w:b/>
          <w:bCs/>
        </w:rPr>
        <w:t>Agendové IS</w:t>
      </w:r>
      <w:r w:rsidR="00022167" w:rsidRPr="00E35926">
        <w:t xml:space="preserve"> – nie sú potrebné žiadne zásahy a celá záložka je </w:t>
      </w:r>
      <w:r w:rsidR="004543DE" w:rsidRPr="00E35926">
        <w:t>automatizovane vyplnená</w:t>
      </w:r>
    </w:p>
    <w:p w14:paraId="32ADA588" w14:textId="77777777" w:rsidR="00035E65" w:rsidRPr="00E35926" w:rsidRDefault="00035E65" w:rsidP="00CA223C">
      <w:pPr>
        <w:pStyle w:val="Odsekzoznamu"/>
        <w:numPr>
          <w:ilvl w:val="0"/>
          <w:numId w:val="2"/>
        </w:numPr>
        <w:jc w:val="both"/>
      </w:pPr>
      <w:r w:rsidRPr="00E35926">
        <w:rPr>
          <w:b/>
          <w:bCs/>
        </w:rPr>
        <w:lastRenderedPageBreak/>
        <w:t>Výdavky</w:t>
      </w:r>
      <w:r w:rsidR="001513A2" w:rsidRPr="00E35926">
        <w:rPr>
          <w:b/>
          <w:bCs/>
        </w:rPr>
        <w:t xml:space="preserve"> – </w:t>
      </w:r>
      <w:r w:rsidRPr="00E35926">
        <w:rPr>
          <w:b/>
          <w:bCs/>
        </w:rPr>
        <w:t>Agendové IS</w:t>
      </w:r>
      <w:r w:rsidR="001760FE" w:rsidRPr="00E35926">
        <w:t xml:space="preserve"> – nie sú potrebné žiadne zásahy a celá záložka je automatizovane vyplnená</w:t>
      </w:r>
    </w:p>
    <w:p w14:paraId="78F90DC2" w14:textId="77777777" w:rsidR="001513A2" w:rsidRPr="00E35926" w:rsidRDefault="001327E9" w:rsidP="00CA223C">
      <w:pPr>
        <w:pStyle w:val="Odsekzoznamu"/>
        <w:numPr>
          <w:ilvl w:val="0"/>
          <w:numId w:val="2"/>
        </w:numPr>
        <w:jc w:val="both"/>
      </w:pPr>
      <w:r w:rsidRPr="00E35926">
        <w:rPr>
          <w:b/>
          <w:bCs/>
        </w:rPr>
        <w:t>TCO –</w:t>
      </w:r>
      <w:r w:rsidRPr="00E35926">
        <w:t xml:space="preserve"> nie sú potrebné žiadne zásahy a celá záložka je automatizovane vyplnená </w:t>
      </w:r>
      <w:r w:rsidR="00367114" w:rsidRPr="00E35926">
        <w:t xml:space="preserve"> </w:t>
      </w:r>
    </w:p>
    <w:p w14:paraId="0591D340" w14:textId="77777777" w:rsidR="00BF3FA4" w:rsidRPr="00E35926" w:rsidRDefault="00BF3FA4" w:rsidP="00BF3FA4"/>
    <w:p w14:paraId="4661F6D2" w14:textId="77777777" w:rsidR="00B61FF6" w:rsidRPr="00E35926" w:rsidRDefault="00B61FF6" w:rsidP="00BF3FA4"/>
    <w:p w14:paraId="6F9F0E05" w14:textId="4950E38F" w:rsidR="00B61FF6" w:rsidRPr="00E35926" w:rsidRDefault="00B61FF6" w:rsidP="00E35926">
      <w:pPr>
        <w:jc w:val="both"/>
        <w:sectPr w:rsidR="00B61FF6" w:rsidRPr="00E35926">
          <w:pgSz w:w="11906" w:h="16838"/>
          <w:pgMar w:top="1440" w:right="1440" w:bottom="1440" w:left="1440" w:header="708" w:footer="708" w:gutter="0"/>
          <w:cols w:space="708"/>
          <w:docGrid w:linePitch="360"/>
        </w:sectPr>
      </w:pPr>
    </w:p>
    <w:p w14:paraId="43E9D040" w14:textId="77777777" w:rsidR="004500CE" w:rsidRPr="00E35926" w:rsidRDefault="004500CE" w:rsidP="004500CE">
      <w:pPr>
        <w:pStyle w:val="Nadpis1"/>
        <w:rPr>
          <w:rFonts w:asciiTheme="minorHAnsi" w:hAnsiTheme="minorHAnsi"/>
        </w:rPr>
      </w:pPr>
      <w:bookmarkStart w:id="50" w:name="_Toc63691093"/>
      <w:r w:rsidRPr="00E35926">
        <w:rPr>
          <w:rFonts w:asciiTheme="minorHAnsi" w:hAnsiTheme="minorHAnsi"/>
        </w:rPr>
        <w:lastRenderedPageBreak/>
        <w:t>Prílohy</w:t>
      </w:r>
      <w:bookmarkEnd w:id="50"/>
    </w:p>
    <w:p w14:paraId="7BE6F998" w14:textId="77777777" w:rsidR="004500CE" w:rsidRPr="00E35926" w:rsidRDefault="004500CE" w:rsidP="00D012F7">
      <w:pPr>
        <w:pStyle w:val="Nadpis2"/>
        <w:rPr>
          <w:rFonts w:asciiTheme="minorHAnsi" w:hAnsiTheme="minorHAnsi"/>
        </w:rPr>
      </w:pPr>
      <w:bookmarkStart w:id="51" w:name="_Toc63691094"/>
      <w:r w:rsidRPr="00E35926">
        <w:rPr>
          <w:rFonts w:asciiTheme="minorHAnsi" w:hAnsiTheme="minorHAnsi"/>
        </w:rPr>
        <w:t xml:space="preserve">Príloha č. 1 – Technické </w:t>
      </w:r>
      <w:r w:rsidR="00D012F7" w:rsidRPr="00E35926">
        <w:rPr>
          <w:rFonts w:asciiTheme="minorHAnsi" w:hAnsiTheme="minorHAnsi"/>
        </w:rPr>
        <w:t>faktory</w:t>
      </w:r>
      <w:bookmarkEnd w:id="51"/>
    </w:p>
    <w:tbl>
      <w:tblPr>
        <w:tblStyle w:val="Mriekatabukysvetl1"/>
        <w:tblW w:w="13320" w:type="dxa"/>
        <w:tblLook w:val="04A0" w:firstRow="1" w:lastRow="0" w:firstColumn="1" w:lastColumn="0" w:noHBand="0" w:noVBand="1"/>
      </w:tblPr>
      <w:tblGrid>
        <w:gridCol w:w="548"/>
        <w:gridCol w:w="1973"/>
        <w:gridCol w:w="3144"/>
        <w:gridCol w:w="7655"/>
      </w:tblGrid>
      <w:tr w:rsidR="00901E03" w:rsidRPr="00E35926" w14:paraId="0A4D5910" w14:textId="77777777" w:rsidTr="00CF3A93">
        <w:tc>
          <w:tcPr>
            <w:tcW w:w="548" w:type="dxa"/>
            <w:tcBorders>
              <w:bottom w:val="single" w:sz="4" w:space="0" w:color="auto"/>
            </w:tcBorders>
            <w:shd w:val="clear" w:color="auto" w:fill="D9D9D9" w:themeFill="background1" w:themeFillShade="D9"/>
          </w:tcPr>
          <w:p w14:paraId="67022DF5" w14:textId="77777777" w:rsidR="00901E03" w:rsidRPr="00E35926" w:rsidRDefault="00901E03" w:rsidP="00901E03">
            <w:pPr>
              <w:rPr>
                <w:b/>
                <w:bCs/>
              </w:rPr>
            </w:pPr>
            <w:r w:rsidRPr="00E35926">
              <w:rPr>
                <w:b/>
                <w:bCs/>
              </w:rPr>
              <w:t>#</w:t>
            </w:r>
          </w:p>
        </w:tc>
        <w:tc>
          <w:tcPr>
            <w:tcW w:w="1973" w:type="dxa"/>
            <w:tcBorders>
              <w:bottom w:val="single" w:sz="4" w:space="0" w:color="auto"/>
            </w:tcBorders>
            <w:shd w:val="clear" w:color="auto" w:fill="D9D9D9" w:themeFill="background1" w:themeFillShade="D9"/>
          </w:tcPr>
          <w:p w14:paraId="59AA0604" w14:textId="77777777" w:rsidR="00901E03" w:rsidRPr="00E35926" w:rsidRDefault="00901E03" w:rsidP="00901E03">
            <w:pPr>
              <w:rPr>
                <w:b/>
                <w:bCs/>
              </w:rPr>
            </w:pPr>
            <w:r w:rsidRPr="00E35926">
              <w:rPr>
                <w:b/>
                <w:bCs/>
              </w:rPr>
              <w:t>Faktor</w:t>
            </w:r>
          </w:p>
        </w:tc>
        <w:tc>
          <w:tcPr>
            <w:tcW w:w="3144" w:type="dxa"/>
            <w:tcBorders>
              <w:bottom w:val="single" w:sz="4" w:space="0" w:color="auto"/>
            </w:tcBorders>
            <w:shd w:val="clear" w:color="auto" w:fill="D9D9D9" w:themeFill="background1" w:themeFillShade="D9"/>
          </w:tcPr>
          <w:p w14:paraId="6AB5A483" w14:textId="77777777" w:rsidR="00901E03" w:rsidRPr="00E35926" w:rsidRDefault="00901E03" w:rsidP="00901E03">
            <w:pPr>
              <w:rPr>
                <w:b/>
                <w:bCs/>
              </w:rPr>
            </w:pPr>
            <w:r w:rsidRPr="00E35926">
              <w:rPr>
                <w:b/>
                <w:bCs/>
              </w:rPr>
              <w:t>Otáz</w:t>
            </w:r>
            <w:r w:rsidR="002F2421" w:rsidRPr="00E35926">
              <w:rPr>
                <w:b/>
                <w:bCs/>
              </w:rPr>
              <w:t>ka</w:t>
            </w:r>
          </w:p>
        </w:tc>
        <w:tc>
          <w:tcPr>
            <w:tcW w:w="7655" w:type="dxa"/>
            <w:tcBorders>
              <w:bottom w:val="single" w:sz="4" w:space="0" w:color="auto"/>
            </w:tcBorders>
            <w:shd w:val="clear" w:color="auto" w:fill="D9D9D9" w:themeFill="background1" w:themeFillShade="D9"/>
          </w:tcPr>
          <w:p w14:paraId="5575265B" w14:textId="77777777" w:rsidR="00901E03" w:rsidRPr="00E35926" w:rsidRDefault="00901E03" w:rsidP="00901E03">
            <w:pPr>
              <w:rPr>
                <w:b/>
                <w:bCs/>
              </w:rPr>
            </w:pPr>
            <w:r w:rsidRPr="00E35926">
              <w:rPr>
                <w:b/>
                <w:bCs/>
              </w:rPr>
              <w:t>Hodnoty</w:t>
            </w:r>
          </w:p>
        </w:tc>
      </w:tr>
      <w:tr w:rsidR="00901E03" w:rsidRPr="00E35926" w14:paraId="4E80ABBD" w14:textId="77777777" w:rsidTr="00CF3A93">
        <w:tc>
          <w:tcPr>
            <w:tcW w:w="548" w:type="dxa"/>
            <w:tcBorders>
              <w:top w:val="single" w:sz="4" w:space="0" w:color="auto"/>
            </w:tcBorders>
          </w:tcPr>
          <w:p w14:paraId="545E72C8" w14:textId="77777777" w:rsidR="00901E03" w:rsidRPr="00E35926" w:rsidRDefault="00901E03" w:rsidP="00901E03">
            <w:r w:rsidRPr="00E35926">
              <w:t>T1</w:t>
            </w:r>
          </w:p>
        </w:tc>
        <w:tc>
          <w:tcPr>
            <w:tcW w:w="1973" w:type="dxa"/>
            <w:tcBorders>
              <w:top w:val="single" w:sz="4" w:space="0" w:color="auto"/>
            </w:tcBorders>
          </w:tcPr>
          <w:p w14:paraId="466656CC" w14:textId="77777777" w:rsidR="00901E03" w:rsidRPr="00E35926" w:rsidRDefault="00901E03" w:rsidP="00901E03">
            <w:r w:rsidRPr="00E35926">
              <w:t>Distribuovaný systém</w:t>
            </w:r>
          </w:p>
        </w:tc>
        <w:tc>
          <w:tcPr>
            <w:tcW w:w="3144" w:type="dxa"/>
            <w:tcBorders>
              <w:top w:val="single" w:sz="4" w:space="0" w:color="auto"/>
            </w:tcBorders>
          </w:tcPr>
          <w:p w14:paraId="5F1C986A" w14:textId="77777777" w:rsidR="00901E03" w:rsidRPr="00E35926" w:rsidRDefault="00D70C05" w:rsidP="00901E03">
            <w:r w:rsidRPr="00E35926">
              <w:t>Je archit</w:t>
            </w:r>
            <w:r w:rsidR="00A95B8E" w:rsidRPr="00E35926">
              <w:t>ektúra systému distribuovaná alebo centralizovaná?</w:t>
            </w:r>
          </w:p>
        </w:tc>
        <w:tc>
          <w:tcPr>
            <w:tcW w:w="7655" w:type="dxa"/>
            <w:tcBorders>
              <w:top w:val="single" w:sz="4" w:space="0" w:color="auto"/>
            </w:tcBorders>
          </w:tcPr>
          <w:p w14:paraId="670FFF36" w14:textId="77777777" w:rsidR="00FD62EA" w:rsidRPr="00E35926" w:rsidRDefault="00FD62EA" w:rsidP="00CA223C">
            <w:pPr>
              <w:pStyle w:val="Odsekzoznamu"/>
              <w:numPr>
                <w:ilvl w:val="0"/>
                <w:numId w:val="19"/>
              </w:numPr>
              <w:ind w:left="453"/>
            </w:pPr>
            <w:r w:rsidRPr="00E35926">
              <w:t>Aplikácia ignoruje akýkoľvek aspekt súvisiaci s distribuovaným spracovaním.</w:t>
            </w:r>
          </w:p>
          <w:p w14:paraId="6BBE9940" w14:textId="77777777" w:rsidR="00A95B8E" w:rsidRPr="00E35926" w:rsidRDefault="00A95B8E" w:rsidP="00CA223C">
            <w:pPr>
              <w:pStyle w:val="Odsekzoznamu"/>
              <w:numPr>
                <w:ilvl w:val="0"/>
                <w:numId w:val="19"/>
              </w:numPr>
              <w:ind w:left="453"/>
            </w:pPr>
            <w:r w:rsidRPr="00E35926">
              <w:t xml:space="preserve">Aplikácia generuje údaje, ktoré spracujú iné počítače s ľudským zásahom (napríklad tabuľky alebo </w:t>
            </w:r>
            <w:proofErr w:type="spellStart"/>
            <w:r w:rsidRPr="00E35926">
              <w:t>predformátované</w:t>
            </w:r>
            <w:proofErr w:type="spellEnd"/>
            <w:r w:rsidRPr="00E35926">
              <w:t xml:space="preserve"> súbory odoslané médiom alebo e-mailom).</w:t>
            </w:r>
          </w:p>
          <w:p w14:paraId="0A0A15E7" w14:textId="77777777" w:rsidR="00A95B8E" w:rsidRPr="00E35926" w:rsidRDefault="00A95B8E" w:rsidP="00CA223C">
            <w:pPr>
              <w:pStyle w:val="Odsekzoznamu"/>
              <w:numPr>
                <w:ilvl w:val="0"/>
                <w:numId w:val="19"/>
              </w:numPr>
              <w:ind w:left="453"/>
            </w:pPr>
            <w:r w:rsidRPr="00E35926">
              <w:t>Údaje aplikácie sa pripravujú a automaticky prenášajú na spracovanie do iných počítačov.</w:t>
            </w:r>
          </w:p>
          <w:p w14:paraId="3FF6F6E4" w14:textId="77777777" w:rsidR="00A95B8E" w:rsidRPr="00E35926" w:rsidRDefault="00F14320" w:rsidP="00CA223C">
            <w:pPr>
              <w:pStyle w:val="Odsekzoznamu"/>
              <w:numPr>
                <w:ilvl w:val="0"/>
                <w:numId w:val="19"/>
              </w:numPr>
              <w:ind w:left="453"/>
            </w:pPr>
            <w:r w:rsidRPr="00E35926">
              <w:t>Aplikačné spracovanie je</w:t>
            </w:r>
            <w:r w:rsidR="00A95B8E" w:rsidRPr="00E35926">
              <w:t xml:space="preserve"> distribuovan</w:t>
            </w:r>
            <w:r w:rsidRPr="00E35926">
              <w:t>é</w:t>
            </w:r>
            <w:r w:rsidR="00A95B8E" w:rsidRPr="00E35926">
              <w:t xml:space="preserve"> a údaje sa prenášajú iba jedným smerom.</w:t>
            </w:r>
          </w:p>
          <w:p w14:paraId="006A569C" w14:textId="77777777" w:rsidR="00A00315" w:rsidRPr="00E35926" w:rsidRDefault="00F411E7" w:rsidP="00CA223C">
            <w:pPr>
              <w:pStyle w:val="Odsekzoznamu"/>
              <w:numPr>
                <w:ilvl w:val="0"/>
                <w:numId w:val="19"/>
              </w:numPr>
              <w:ind w:left="453"/>
            </w:pPr>
            <w:r w:rsidRPr="00E35926">
              <w:t xml:space="preserve">Aplikačné spracovanie je distribuované a </w:t>
            </w:r>
            <w:r w:rsidR="00A95B8E" w:rsidRPr="00E35926">
              <w:t>údaje sa prenášajú oboma smermi.</w:t>
            </w:r>
          </w:p>
          <w:p w14:paraId="0A89409E" w14:textId="77777777" w:rsidR="00F411E7" w:rsidRPr="00E35926" w:rsidRDefault="00766EF3" w:rsidP="00CA223C">
            <w:pPr>
              <w:pStyle w:val="Odsekzoznamu"/>
              <w:numPr>
                <w:ilvl w:val="0"/>
                <w:numId w:val="19"/>
              </w:numPr>
              <w:ind w:left="453"/>
            </w:pPr>
            <w:r w:rsidRPr="00E35926">
              <w:t>Aplikačné procesy musia byť vykonávané v najvhodnejšom procesore alebo počítači, ktorý je dynamicky určený.</w:t>
            </w:r>
          </w:p>
        </w:tc>
      </w:tr>
      <w:tr w:rsidR="00901E03" w:rsidRPr="00E35926" w14:paraId="54417EE2" w14:textId="77777777" w:rsidTr="00CF3A93">
        <w:tc>
          <w:tcPr>
            <w:tcW w:w="548" w:type="dxa"/>
          </w:tcPr>
          <w:p w14:paraId="39495BCC" w14:textId="77777777" w:rsidR="00901E03" w:rsidRPr="00E35926" w:rsidRDefault="00901E03" w:rsidP="00901E03">
            <w:r w:rsidRPr="00E35926">
              <w:t>T2</w:t>
            </w:r>
          </w:p>
        </w:tc>
        <w:tc>
          <w:tcPr>
            <w:tcW w:w="1973" w:type="dxa"/>
          </w:tcPr>
          <w:p w14:paraId="4E537315" w14:textId="77777777" w:rsidR="00901E03" w:rsidRPr="00E35926" w:rsidRDefault="00901E03" w:rsidP="00901E03">
            <w:r w:rsidRPr="00E35926">
              <w:t>Výkonnosť</w:t>
            </w:r>
          </w:p>
        </w:tc>
        <w:tc>
          <w:tcPr>
            <w:tcW w:w="3144" w:type="dxa"/>
          </w:tcPr>
          <w:p w14:paraId="7272BB87" w14:textId="77777777" w:rsidR="00901E03" w:rsidRPr="00E35926" w:rsidRDefault="00B203AC" w:rsidP="00901E03">
            <w:r w:rsidRPr="00E35926">
              <w:t>Aký význam má časť odozvy</w:t>
            </w:r>
            <w:r w:rsidR="00FC2DFC" w:rsidRPr="00E35926">
              <w:t xml:space="preserve"> aplikácie</w:t>
            </w:r>
            <w:r w:rsidRPr="00E35926">
              <w:t xml:space="preserve"> pre jej užívateľov?</w:t>
            </w:r>
          </w:p>
        </w:tc>
        <w:tc>
          <w:tcPr>
            <w:tcW w:w="7655" w:type="dxa"/>
          </w:tcPr>
          <w:p w14:paraId="36910E26" w14:textId="77777777" w:rsidR="00FC2DFC" w:rsidRPr="00E35926" w:rsidRDefault="00FC2DFC" w:rsidP="00CA223C">
            <w:pPr>
              <w:pStyle w:val="Odsekzoznamu"/>
              <w:numPr>
                <w:ilvl w:val="0"/>
                <w:numId w:val="18"/>
              </w:numPr>
              <w:ind w:left="453"/>
            </w:pPr>
            <w:r w:rsidRPr="00E35926">
              <w:t>Klient nezadefinoval žiadne špeciálne požiadavky na výkon.</w:t>
            </w:r>
          </w:p>
          <w:p w14:paraId="75D8950E" w14:textId="77777777" w:rsidR="00FC2DFC" w:rsidRPr="00E35926" w:rsidRDefault="00FC2DFC" w:rsidP="00CA223C">
            <w:pPr>
              <w:pStyle w:val="Odsekzoznamu"/>
              <w:numPr>
                <w:ilvl w:val="0"/>
                <w:numId w:val="18"/>
              </w:numPr>
              <w:ind w:left="453"/>
            </w:pPr>
            <w:r w:rsidRPr="00E35926">
              <w:t>Požiadavky na výkon boli stanovené a revidované, nie je však potrebné prijímať nijaké zvláštne opatrenia.</w:t>
            </w:r>
          </w:p>
          <w:p w14:paraId="10DB1E58" w14:textId="77777777" w:rsidR="00FC2DFC" w:rsidRPr="00E35926" w:rsidRDefault="00FC2DFC" w:rsidP="00CA223C">
            <w:pPr>
              <w:pStyle w:val="Odsekzoznamu"/>
              <w:numPr>
                <w:ilvl w:val="0"/>
                <w:numId w:val="18"/>
              </w:numPr>
              <w:ind w:left="453"/>
            </w:pPr>
            <w:r w:rsidRPr="00E35926">
              <w:t>Čas odozvy a prenosové rýchlosti sú kritické počas špičkových hodín. Nie je potrebný žiadny špeciálny dizajn pre použitie jadra procesora. Termín pre väčšinu procesov je nasledujúci deň.</w:t>
            </w:r>
          </w:p>
          <w:p w14:paraId="4127CAF1" w14:textId="77777777" w:rsidR="00FC2DFC" w:rsidRPr="00E35926" w:rsidRDefault="00FC2DFC" w:rsidP="00CA223C">
            <w:pPr>
              <w:pStyle w:val="Odsekzoznamu"/>
              <w:numPr>
                <w:ilvl w:val="0"/>
                <w:numId w:val="18"/>
              </w:numPr>
              <w:ind w:left="453"/>
            </w:pPr>
            <w:r w:rsidRPr="00E35926">
              <w:t>Čas odozvy a prenosové rýchlosti sú kritické počas komerčných hodín. Nie je potrebný žiadny špeciálny dizajn pre použitie jadra procesora. Požiadavky týkajúce sa lehôt na komunikáciu s prepojenými systémami sú obmedzujúce.</w:t>
            </w:r>
          </w:p>
          <w:p w14:paraId="2EA16980" w14:textId="77777777" w:rsidR="00A00315" w:rsidRPr="00E35926" w:rsidRDefault="00FC2DFC" w:rsidP="00CA223C">
            <w:pPr>
              <w:pStyle w:val="Odsekzoznamu"/>
              <w:numPr>
                <w:ilvl w:val="0"/>
                <w:numId w:val="18"/>
              </w:numPr>
              <w:ind w:left="453"/>
            </w:pPr>
            <w:r w:rsidRPr="00E35926">
              <w:t>Okrem bodu 3 sú výkonnostné požiadavky dostatočne obmedzujúce na to, aby sa pri ich návrhu vyžadovali úlohy spojené s analýzou výkonu.</w:t>
            </w:r>
          </w:p>
          <w:p w14:paraId="01592733" w14:textId="77777777" w:rsidR="00901E03" w:rsidRPr="00E35926" w:rsidRDefault="00FC2DFC" w:rsidP="00CA223C">
            <w:pPr>
              <w:pStyle w:val="Odsekzoznamu"/>
              <w:numPr>
                <w:ilvl w:val="0"/>
                <w:numId w:val="18"/>
              </w:numPr>
              <w:ind w:left="453"/>
            </w:pPr>
            <w:r w:rsidRPr="00E35926">
              <w:t>Okrem bodu 4 musia byť počas návrhu, vývoja a / alebo implementácie použité nástroje na analýzu výkonu, aby boli splnené výkonnostné požiadavky klienta.</w:t>
            </w:r>
          </w:p>
        </w:tc>
      </w:tr>
      <w:tr w:rsidR="00901E03" w:rsidRPr="00E35926" w14:paraId="370A0338" w14:textId="77777777" w:rsidTr="00CF3A93">
        <w:tc>
          <w:tcPr>
            <w:tcW w:w="548" w:type="dxa"/>
          </w:tcPr>
          <w:p w14:paraId="6FAD7626" w14:textId="77777777" w:rsidR="00901E03" w:rsidRPr="00E35926" w:rsidRDefault="00901E03" w:rsidP="00901E03">
            <w:r w:rsidRPr="00E35926">
              <w:t>T3</w:t>
            </w:r>
          </w:p>
        </w:tc>
        <w:tc>
          <w:tcPr>
            <w:tcW w:w="1973" w:type="dxa"/>
          </w:tcPr>
          <w:p w14:paraId="6C9A7122" w14:textId="77777777" w:rsidR="00901E03" w:rsidRPr="00E35926" w:rsidRDefault="00901E03" w:rsidP="00901E03">
            <w:r w:rsidRPr="00E35926">
              <w:t>Efektivita koncového užívateľa</w:t>
            </w:r>
          </w:p>
        </w:tc>
        <w:tc>
          <w:tcPr>
            <w:tcW w:w="3144" w:type="dxa"/>
          </w:tcPr>
          <w:p w14:paraId="7BF323C1" w14:textId="77777777" w:rsidR="00901E03" w:rsidRPr="00E35926" w:rsidRDefault="00AD6BE4" w:rsidP="00901E03">
            <w:r w:rsidRPr="00E35926">
              <w:t>Je aplikácia navrhnutá tak, aby umožňovala konečným používateľom vykonávať len</w:t>
            </w:r>
            <w:r w:rsidR="002E5DC8" w:rsidRPr="00E35926">
              <w:t xml:space="preserve"> </w:t>
            </w:r>
            <w:r w:rsidR="002E5DC8" w:rsidRPr="00E35926">
              <w:lastRenderedPageBreak/>
              <w:t>svoju</w:t>
            </w:r>
            <w:r w:rsidRPr="00E35926">
              <w:t xml:space="preserve"> prácu alebo je určená na zvýšenie ich efektívnosti?</w:t>
            </w:r>
          </w:p>
        </w:tc>
        <w:tc>
          <w:tcPr>
            <w:tcW w:w="7655" w:type="dxa"/>
          </w:tcPr>
          <w:p w14:paraId="39AF8D70" w14:textId="77777777" w:rsidR="002E5DC8" w:rsidRPr="00E35926" w:rsidRDefault="002E5DC8" w:rsidP="00CA223C">
            <w:pPr>
              <w:pStyle w:val="Odsekzoznamu"/>
              <w:numPr>
                <w:ilvl w:val="0"/>
                <w:numId w:val="17"/>
              </w:numPr>
              <w:ind w:left="453"/>
            </w:pPr>
            <w:r w:rsidRPr="00E35926">
              <w:lastRenderedPageBreak/>
              <w:t>Aplikácia nepotrebuje žiadnu z nasledujúcich položiek.</w:t>
            </w:r>
          </w:p>
          <w:p w14:paraId="1ED1D1F0" w14:textId="77777777" w:rsidR="002E5DC8" w:rsidRPr="00E35926" w:rsidRDefault="002E5DC8" w:rsidP="00CA223C">
            <w:pPr>
              <w:pStyle w:val="Odsekzoznamu"/>
              <w:numPr>
                <w:ilvl w:val="0"/>
                <w:numId w:val="17"/>
              </w:numPr>
              <w:ind w:left="453"/>
            </w:pPr>
            <w:r w:rsidRPr="00E35926">
              <w:t>Aplikácia vyžaduje jednu až tri z nižšie uvedených položiek.</w:t>
            </w:r>
          </w:p>
          <w:p w14:paraId="726FAC44" w14:textId="77777777" w:rsidR="002E5DC8" w:rsidRPr="00E35926" w:rsidRDefault="002E5DC8" w:rsidP="00CA223C">
            <w:pPr>
              <w:pStyle w:val="Odsekzoznamu"/>
              <w:numPr>
                <w:ilvl w:val="0"/>
                <w:numId w:val="17"/>
              </w:numPr>
              <w:ind w:left="453"/>
            </w:pPr>
            <w:r w:rsidRPr="00E35926">
              <w:t>Aplikácia vyžaduje štyri až päť položiek uvedených nižšie.</w:t>
            </w:r>
          </w:p>
          <w:p w14:paraId="4130A2DE" w14:textId="77777777" w:rsidR="00A00315" w:rsidRPr="00E35926" w:rsidRDefault="002E5DC8" w:rsidP="00CA223C">
            <w:pPr>
              <w:pStyle w:val="Odsekzoznamu"/>
              <w:numPr>
                <w:ilvl w:val="0"/>
                <w:numId w:val="17"/>
              </w:numPr>
              <w:ind w:left="453"/>
            </w:pPr>
            <w:r w:rsidRPr="00E35926">
              <w:lastRenderedPageBreak/>
              <w:t>Aplikácia vyžaduje šesť alebo viac z nižšie uvedených položiek, neexistujú však žiadne požiadavky týkajúce sa efektívnosti používateľov.</w:t>
            </w:r>
          </w:p>
          <w:p w14:paraId="01E4E35D" w14:textId="77777777" w:rsidR="00A00315" w:rsidRPr="00E35926" w:rsidRDefault="006268AA" w:rsidP="00CA223C">
            <w:pPr>
              <w:pStyle w:val="Odsekzoznamu"/>
              <w:numPr>
                <w:ilvl w:val="0"/>
                <w:numId w:val="17"/>
              </w:numPr>
              <w:ind w:left="453"/>
            </w:pPr>
            <w:r w:rsidRPr="00E35926">
              <w:t xml:space="preserve">Aplikácia vyžaduje šesť alebo viac z nižšie uvedených položiek a požiadavky na efektivitu používateľa sú také silné, že dizajn musí obsahovať funkcie na minimalizáciu písania, maximalizáciu predvolených nastavení, použitie šablón atď. </w:t>
            </w:r>
          </w:p>
          <w:p w14:paraId="44F3098D" w14:textId="77777777" w:rsidR="00A00315" w:rsidRPr="00E35926" w:rsidRDefault="006268AA" w:rsidP="00CA223C">
            <w:pPr>
              <w:pStyle w:val="Odsekzoznamu"/>
              <w:numPr>
                <w:ilvl w:val="0"/>
                <w:numId w:val="17"/>
              </w:numPr>
              <w:ind w:left="453"/>
            </w:pPr>
            <w:r w:rsidRPr="00E35926">
              <w:t>Aplikácia vyžaduje šesť alebo viac z týchto položiek nižšie a požiadavky na efektivitu používateľa sú také silné, že návrhové činnosti musia obsahovať nástroje a špeciálne procesy, ktoré preukazujú splnenie výkonnostných cieľov.</w:t>
            </w:r>
          </w:p>
          <w:p w14:paraId="3AC24ADB" w14:textId="77777777" w:rsidR="00A00315" w:rsidRPr="00E35926" w:rsidRDefault="00A00315" w:rsidP="00A00315"/>
          <w:p w14:paraId="4ABE7BDD" w14:textId="77777777" w:rsidR="00901E03" w:rsidRPr="00E35926" w:rsidRDefault="00A00315" w:rsidP="00A00315">
            <w:r w:rsidRPr="00E35926">
              <w:t>Pri posudzovaní položky účinnosti konečného používateľa je potrebné zohľadniť tieto položky:</w:t>
            </w:r>
            <w:r w:rsidR="004B1033" w:rsidRPr="00E35926">
              <w:rPr>
                <w:rStyle w:val="Odkaznapoznmkupodiarou"/>
              </w:rPr>
              <w:footnoteReference w:id="9"/>
            </w:r>
            <w:r w:rsidR="002E5DC8" w:rsidRPr="00E35926">
              <w:t>:</w:t>
            </w:r>
          </w:p>
          <w:p w14:paraId="08A2B1FE" w14:textId="77777777" w:rsidR="004B1033" w:rsidRPr="00E35926" w:rsidRDefault="004B1033" w:rsidP="00CA223C">
            <w:pPr>
              <w:pStyle w:val="Odsekzoznamu"/>
              <w:numPr>
                <w:ilvl w:val="0"/>
                <w:numId w:val="6"/>
              </w:numPr>
              <w:ind w:left="381"/>
            </w:pPr>
            <w:r w:rsidRPr="00E35926">
              <w:t xml:space="preserve">Navigačná pomoc (napríklad dynamicky generované ponuky, adaptívne </w:t>
            </w:r>
            <w:proofErr w:type="spellStart"/>
            <w:r w:rsidRPr="00E35926">
              <w:t>hypermédiá</w:t>
            </w:r>
            <w:proofErr w:type="spellEnd"/>
            <w:r w:rsidRPr="00E35926">
              <w:t xml:space="preserve"> atď.).</w:t>
            </w:r>
          </w:p>
          <w:p w14:paraId="6493158B" w14:textId="77777777" w:rsidR="004B1033" w:rsidRPr="00E35926" w:rsidRDefault="004B1033" w:rsidP="00CA223C">
            <w:pPr>
              <w:pStyle w:val="Odsekzoznamu"/>
              <w:numPr>
                <w:ilvl w:val="0"/>
                <w:numId w:val="6"/>
              </w:numPr>
              <w:ind w:left="381"/>
            </w:pPr>
            <w:r w:rsidRPr="00E35926">
              <w:t>Online pomoc a dokumentácia.</w:t>
            </w:r>
          </w:p>
          <w:p w14:paraId="79AE5F24" w14:textId="77777777" w:rsidR="004B1033" w:rsidRPr="00E35926" w:rsidRDefault="004B1033" w:rsidP="00CA223C">
            <w:pPr>
              <w:pStyle w:val="Odsekzoznamu"/>
              <w:numPr>
                <w:ilvl w:val="0"/>
                <w:numId w:val="6"/>
              </w:numPr>
              <w:ind w:left="381"/>
            </w:pPr>
            <w:r w:rsidRPr="00E35926">
              <w:t>Automatizovaný pohyb kurzora.</w:t>
            </w:r>
          </w:p>
          <w:p w14:paraId="3184ECA1" w14:textId="77777777" w:rsidR="004B1033" w:rsidRPr="00E35926" w:rsidRDefault="004B1033" w:rsidP="00CA223C">
            <w:pPr>
              <w:pStyle w:val="Odsekzoznamu"/>
              <w:numPr>
                <w:ilvl w:val="0"/>
                <w:numId w:val="6"/>
              </w:numPr>
              <w:ind w:left="381"/>
            </w:pPr>
            <w:r w:rsidRPr="00E35926">
              <w:t>Preddefinované funkčné klávesy.</w:t>
            </w:r>
          </w:p>
          <w:p w14:paraId="53769C67" w14:textId="77777777" w:rsidR="004B1033" w:rsidRPr="00E35926" w:rsidRDefault="004B1033" w:rsidP="00CA223C">
            <w:pPr>
              <w:pStyle w:val="Odsekzoznamu"/>
              <w:numPr>
                <w:ilvl w:val="0"/>
                <w:numId w:val="6"/>
              </w:numPr>
              <w:ind w:left="381"/>
            </w:pPr>
            <w:r w:rsidRPr="00E35926">
              <w:t xml:space="preserve">Dávkové úlohy odoslané z online transakcií. </w:t>
            </w:r>
          </w:p>
          <w:p w14:paraId="085AF2F0" w14:textId="77777777" w:rsidR="004B1033" w:rsidRPr="00E35926" w:rsidRDefault="004B1033" w:rsidP="00CA223C">
            <w:pPr>
              <w:pStyle w:val="Odsekzoznamu"/>
              <w:numPr>
                <w:ilvl w:val="0"/>
                <w:numId w:val="6"/>
              </w:numPr>
              <w:ind w:left="381"/>
            </w:pPr>
            <w:r w:rsidRPr="00E35926">
              <w:t>Vysoké využitie farieb a vizuálneho zvýraznenia na obrazovkách.</w:t>
            </w:r>
          </w:p>
          <w:p w14:paraId="24269AA9" w14:textId="77777777" w:rsidR="004B1033" w:rsidRPr="00E35926" w:rsidRDefault="004B1033" w:rsidP="00CA223C">
            <w:pPr>
              <w:pStyle w:val="Odsekzoznamu"/>
              <w:numPr>
                <w:ilvl w:val="0"/>
                <w:numId w:val="6"/>
              </w:numPr>
              <w:ind w:left="381"/>
            </w:pPr>
            <w:r w:rsidRPr="00E35926">
              <w:t xml:space="preserve">Minimalizácia počtu obrazoviek na dosiahnutie obchodných cieľov. </w:t>
            </w:r>
          </w:p>
          <w:p w14:paraId="78080515" w14:textId="77777777" w:rsidR="004B1033" w:rsidRPr="00E35926" w:rsidRDefault="004B1033" w:rsidP="00CA223C">
            <w:pPr>
              <w:pStyle w:val="Odsekzoznamu"/>
              <w:numPr>
                <w:ilvl w:val="0"/>
                <w:numId w:val="6"/>
              </w:numPr>
              <w:ind w:left="381"/>
            </w:pPr>
            <w:r w:rsidRPr="00E35926">
              <w:t>Dvojjazyčná podpora (počíta sa ako štyri položky).</w:t>
            </w:r>
          </w:p>
          <w:p w14:paraId="66B7DF9A" w14:textId="77777777" w:rsidR="004B1033" w:rsidRPr="00E35926" w:rsidRDefault="004B1033" w:rsidP="00CA223C">
            <w:pPr>
              <w:pStyle w:val="Odsekzoznamu"/>
              <w:numPr>
                <w:ilvl w:val="0"/>
                <w:numId w:val="6"/>
              </w:numPr>
              <w:ind w:left="381"/>
            </w:pPr>
            <w:r w:rsidRPr="00E35926">
              <w:t>Viacjazyčná podpora (počíta sa ako šesť položiek).</w:t>
            </w:r>
          </w:p>
        </w:tc>
      </w:tr>
      <w:tr w:rsidR="00901E03" w:rsidRPr="00E35926" w14:paraId="097D31FD" w14:textId="77777777" w:rsidTr="00CF3A93">
        <w:tc>
          <w:tcPr>
            <w:tcW w:w="548" w:type="dxa"/>
          </w:tcPr>
          <w:p w14:paraId="162A40E1" w14:textId="77777777" w:rsidR="00901E03" w:rsidRPr="00E35926" w:rsidRDefault="00901E03" w:rsidP="00901E03">
            <w:r w:rsidRPr="00E35926">
              <w:lastRenderedPageBreak/>
              <w:t>T4</w:t>
            </w:r>
          </w:p>
        </w:tc>
        <w:tc>
          <w:tcPr>
            <w:tcW w:w="1973" w:type="dxa"/>
          </w:tcPr>
          <w:p w14:paraId="6E07C0CA" w14:textId="77777777" w:rsidR="00901E03" w:rsidRPr="00E35926" w:rsidRDefault="00901E03" w:rsidP="00901E03">
            <w:r w:rsidRPr="00E35926">
              <w:t>Komplexné interné spracovanie</w:t>
            </w:r>
          </w:p>
        </w:tc>
        <w:tc>
          <w:tcPr>
            <w:tcW w:w="3144" w:type="dxa"/>
          </w:tcPr>
          <w:p w14:paraId="3A7C0968" w14:textId="77777777" w:rsidR="00901E03" w:rsidRPr="00E35926" w:rsidRDefault="00D30CDB" w:rsidP="00901E03">
            <w:r w:rsidRPr="00E35926">
              <w:t>Potrebuje aplikácia zložité algoritmy?</w:t>
            </w:r>
          </w:p>
        </w:tc>
        <w:tc>
          <w:tcPr>
            <w:tcW w:w="7655" w:type="dxa"/>
          </w:tcPr>
          <w:p w14:paraId="4381B6B8" w14:textId="77777777" w:rsidR="001B602C" w:rsidRPr="00E35926" w:rsidRDefault="001B602C" w:rsidP="00CA223C">
            <w:pPr>
              <w:pStyle w:val="Odsekzoznamu"/>
              <w:numPr>
                <w:ilvl w:val="0"/>
                <w:numId w:val="16"/>
              </w:numPr>
              <w:ind w:left="453"/>
            </w:pPr>
            <w:r w:rsidRPr="00E35926">
              <w:t>Žiadna z možností uvedených nižšie.</w:t>
            </w:r>
          </w:p>
          <w:p w14:paraId="624B85D0" w14:textId="77777777" w:rsidR="001B602C" w:rsidRPr="00E35926" w:rsidRDefault="001B602C" w:rsidP="00CA223C">
            <w:pPr>
              <w:pStyle w:val="Odsekzoznamu"/>
              <w:numPr>
                <w:ilvl w:val="0"/>
                <w:numId w:val="16"/>
              </w:numPr>
              <w:ind w:left="453"/>
            </w:pPr>
            <w:r w:rsidRPr="00E35926">
              <w:t>Jedna z možností uvedených nižšie.</w:t>
            </w:r>
          </w:p>
          <w:p w14:paraId="065955A8" w14:textId="77777777" w:rsidR="001B602C" w:rsidRPr="00E35926" w:rsidRDefault="001B602C" w:rsidP="00CA223C">
            <w:pPr>
              <w:pStyle w:val="Odsekzoznamu"/>
              <w:numPr>
                <w:ilvl w:val="0"/>
                <w:numId w:val="16"/>
              </w:numPr>
              <w:ind w:left="453"/>
            </w:pPr>
            <w:r w:rsidRPr="00E35926">
              <w:t>Dve z možností uvedených nižšie.</w:t>
            </w:r>
          </w:p>
          <w:p w14:paraId="2C37C062" w14:textId="77777777" w:rsidR="001B602C" w:rsidRPr="00E35926" w:rsidRDefault="001B602C" w:rsidP="00CA223C">
            <w:pPr>
              <w:pStyle w:val="Odsekzoznamu"/>
              <w:numPr>
                <w:ilvl w:val="0"/>
                <w:numId w:val="16"/>
              </w:numPr>
              <w:ind w:left="453"/>
            </w:pPr>
            <w:r w:rsidRPr="00E35926">
              <w:t>Tri z nižšie uvedených možností.</w:t>
            </w:r>
          </w:p>
          <w:p w14:paraId="71DC4BD6" w14:textId="77777777" w:rsidR="001B602C" w:rsidRPr="00E35926" w:rsidRDefault="001B602C" w:rsidP="00CA223C">
            <w:pPr>
              <w:pStyle w:val="Odsekzoznamu"/>
              <w:numPr>
                <w:ilvl w:val="0"/>
                <w:numId w:val="16"/>
              </w:numPr>
              <w:ind w:left="453"/>
            </w:pPr>
            <w:r w:rsidRPr="00E35926">
              <w:t>Štyri z možností uvedených nižšie.</w:t>
            </w:r>
          </w:p>
          <w:p w14:paraId="2B564196" w14:textId="77777777" w:rsidR="001B602C" w:rsidRPr="00E35926" w:rsidRDefault="001B602C" w:rsidP="00CA223C">
            <w:pPr>
              <w:pStyle w:val="Odsekzoznamu"/>
              <w:numPr>
                <w:ilvl w:val="0"/>
                <w:numId w:val="16"/>
              </w:numPr>
              <w:ind w:left="453"/>
            </w:pPr>
            <w:r w:rsidRPr="00E35926">
              <w:t>Všetkých päť možností uvedených nižšie.</w:t>
            </w:r>
          </w:p>
          <w:p w14:paraId="271EE040" w14:textId="77777777" w:rsidR="001B602C" w:rsidRPr="00E35926" w:rsidRDefault="001B602C" w:rsidP="001B602C"/>
          <w:p w14:paraId="668DB909" w14:textId="77777777" w:rsidR="001B602C" w:rsidRPr="00E35926" w:rsidRDefault="001B602C" w:rsidP="001B602C">
            <w:r w:rsidRPr="00E35926">
              <w:lastRenderedPageBreak/>
              <w:t>Na posúdenie zložitosti interného spracovania je potrebné vziať do úvahy nasledujúce možnosti:</w:t>
            </w:r>
          </w:p>
          <w:p w14:paraId="66007A8A" w14:textId="77777777" w:rsidR="001B602C" w:rsidRPr="00E35926" w:rsidRDefault="001B602C" w:rsidP="00CA223C">
            <w:pPr>
              <w:pStyle w:val="Odsekzoznamu"/>
              <w:numPr>
                <w:ilvl w:val="0"/>
                <w:numId w:val="6"/>
              </w:numPr>
              <w:ind w:left="381"/>
            </w:pPr>
            <w:r w:rsidRPr="00E35926">
              <w:t>Starostlivá kontrola (napríklad špeciálne spracovanie auditu) a / alebo bezpečné spracovanie špecifické pre danú aplikáciu.</w:t>
            </w:r>
          </w:p>
          <w:p w14:paraId="3B69EC08" w14:textId="77777777" w:rsidR="001B602C" w:rsidRPr="00E35926" w:rsidRDefault="001B602C" w:rsidP="00CA223C">
            <w:pPr>
              <w:pStyle w:val="Odsekzoznamu"/>
              <w:numPr>
                <w:ilvl w:val="0"/>
                <w:numId w:val="6"/>
              </w:numPr>
              <w:ind w:left="381"/>
            </w:pPr>
            <w:r w:rsidRPr="00E35926">
              <w:t>Rozsiahle logické spracovanie.</w:t>
            </w:r>
          </w:p>
          <w:p w14:paraId="6990B7F6" w14:textId="77777777" w:rsidR="001B602C" w:rsidRPr="00E35926" w:rsidRDefault="001B602C" w:rsidP="00CA223C">
            <w:pPr>
              <w:pStyle w:val="Odsekzoznamu"/>
              <w:numPr>
                <w:ilvl w:val="0"/>
                <w:numId w:val="6"/>
              </w:numPr>
              <w:ind w:left="381"/>
            </w:pPr>
            <w:r w:rsidRPr="00E35926">
              <w:t>Rozsiahle matematické spracovanie.</w:t>
            </w:r>
          </w:p>
          <w:p w14:paraId="6FEE3606" w14:textId="77777777" w:rsidR="001B602C" w:rsidRPr="00E35926" w:rsidRDefault="001B602C" w:rsidP="00CA223C">
            <w:pPr>
              <w:pStyle w:val="Odsekzoznamu"/>
              <w:numPr>
                <w:ilvl w:val="0"/>
                <w:numId w:val="6"/>
              </w:numPr>
              <w:ind w:left="381"/>
            </w:pPr>
            <w:r w:rsidRPr="00E35926">
              <w:t>Veľa spracovania výnimiek vyplývajúcich z neúplných transakcií, ktoré je potrebné znovu spracovať, ako napríklad neúplné transakcie bankomatu spôsobené prerušením komunikácie, chýbajúcimi hodnotami údajov alebo neúspešnou zmenou údajov.</w:t>
            </w:r>
          </w:p>
          <w:p w14:paraId="209B8655" w14:textId="77777777" w:rsidR="00901E03" w:rsidRPr="00E35926" w:rsidRDefault="001B602C" w:rsidP="00CA223C">
            <w:pPr>
              <w:pStyle w:val="Odsekzoznamu"/>
              <w:numPr>
                <w:ilvl w:val="0"/>
                <w:numId w:val="6"/>
              </w:numPr>
              <w:ind w:left="381"/>
            </w:pPr>
            <w:r w:rsidRPr="00E35926">
              <w:t>Komplexné spracovanie na správu viacerých vstupných a výstupných možností, napríklad multimédií alebo nezávislosti od zariadenia.</w:t>
            </w:r>
          </w:p>
        </w:tc>
      </w:tr>
      <w:tr w:rsidR="00901E03" w:rsidRPr="00E35926" w14:paraId="6E2620EA" w14:textId="77777777" w:rsidTr="00CF3A93">
        <w:tc>
          <w:tcPr>
            <w:tcW w:w="548" w:type="dxa"/>
          </w:tcPr>
          <w:p w14:paraId="22F378D9" w14:textId="77777777" w:rsidR="00901E03" w:rsidRPr="00E35926" w:rsidRDefault="00901E03" w:rsidP="00901E03">
            <w:r w:rsidRPr="00E35926">
              <w:lastRenderedPageBreak/>
              <w:t>T5</w:t>
            </w:r>
          </w:p>
        </w:tc>
        <w:tc>
          <w:tcPr>
            <w:tcW w:w="1973" w:type="dxa"/>
          </w:tcPr>
          <w:p w14:paraId="716FF0AD" w14:textId="77777777" w:rsidR="00901E03" w:rsidRPr="00E35926" w:rsidRDefault="00901E03" w:rsidP="00901E03">
            <w:proofErr w:type="spellStart"/>
            <w:r w:rsidRPr="00E35926">
              <w:t>Prepoužiteľnosť</w:t>
            </w:r>
            <w:proofErr w:type="spellEnd"/>
          </w:p>
        </w:tc>
        <w:tc>
          <w:tcPr>
            <w:tcW w:w="3144" w:type="dxa"/>
          </w:tcPr>
          <w:p w14:paraId="6E710080" w14:textId="77777777" w:rsidR="00901E03" w:rsidRPr="00E35926" w:rsidRDefault="00484143" w:rsidP="00901E03">
            <w:r w:rsidRPr="00E35926">
              <w:t>Je aplikácia navrhnutá tak, aby jej kód a artefakty boli vysoko znovu použiteľné?</w:t>
            </w:r>
          </w:p>
        </w:tc>
        <w:tc>
          <w:tcPr>
            <w:tcW w:w="7655" w:type="dxa"/>
          </w:tcPr>
          <w:p w14:paraId="002D1ED2" w14:textId="77777777" w:rsidR="00E51316" w:rsidRPr="00E35926" w:rsidRDefault="00E51316" w:rsidP="00CA223C">
            <w:pPr>
              <w:pStyle w:val="Odsekzoznamu"/>
              <w:numPr>
                <w:ilvl w:val="0"/>
                <w:numId w:val="15"/>
              </w:numPr>
              <w:ind w:left="453"/>
            </w:pPr>
            <w:r w:rsidRPr="00E35926">
              <w:t>Neexistujú obavy z výroby opakovane použiteľného kódu.</w:t>
            </w:r>
          </w:p>
          <w:p w14:paraId="5E041C8E" w14:textId="77777777" w:rsidR="00E51316" w:rsidRPr="00E35926" w:rsidRDefault="00E51316" w:rsidP="00CA223C">
            <w:pPr>
              <w:pStyle w:val="Odsekzoznamu"/>
              <w:numPr>
                <w:ilvl w:val="0"/>
                <w:numId w:val="15"/>
              </w:numPr>
              <w:ind w:left="453"/>
            </w:pPr>
            <w:r w:rsidRPr="00E35926">
              <w:t>Generuje sa opakovane použiteľný kód na použitie v rámci toho istého projektu.</w:t>
            </w:r>
          </w:p>
          <w:p w14:paraId="5EC84B40" w14:textId="77777777" w:rsidR="00E51316" w:rsidRPr="00E35926" w:rsidRDefault="00E51316" w:rsidP="00CA223C">
            <w:pPr>
              <w:pStyle w:val="Odsekzoznamu"/>
              <w:numPr>
                <w:ilvl w:val="0"/>
                <w:numId w:val="15"/>
              </w:numPr>
              <w:ind w:left="453"/>
            </w:pPr>
            <w:r w:rsidRPr="00E35926">
              <w:t>Menej ako 10% aplikácie musí brať do úvahy viac, ako potrebuje používateľ.</w:t>
            </w:r>
          </w:p>
          <w:p w14:paraId="44FBD268" w14:textId="77777777" w:rsidR="00E51316" w:rsidRPr="00E35926" w:rsidRDefault="00E51316" w:rsidP="00CA223C">
            <w:pPr>
              <w:pStyle w:val="Odsekzoznamu"/>
              <w:numPr>
                <w:ilvl w:val="0"/>
                <w:numId w:val="15"/>
              </w:numPr>
              <w:ind w:left="453"/>
            </w:pPr>
            <w:r w:rsidRPr="00E35926">
              <w:t>10% alebo viac aplikácie musí brať do úvahy viac, ako potrebuje používateľ.</w:t>
            </w:r>
          </w:p>
          <w:p w14:paraId="0BC3B8CD" w14:textId="77777777" w:rsidR="00402955" w:rsidRPr="00E35926" w:rsidRDefault="00E51316" w:rsidP="00CA223C">
            <w:pPr>
              <w:pStyle w:val="Odsekzoznamu"/>
              <w:numPr>
                <w:ilvl w:val="0"/>
                <w:numId w:val="15"/>
              </w:numPr>
              <w:ind w:left="453"/>
            </w:pPr>
            <w:r w:rsidRPr="00E35926">
              <w:t>Aplikácia musí byť špeciálne zabalená a / alebo zdokumentovaná, aby sa uľahčilo jej opätovné použitie, a musí byť prispôsobená používateľom na úrovni zdrojového kódu.</w:t>
            </w:r>
          </w:p>
          <w:p w14:paraId="6E953BDB" w14:textId="77777777" w:rsidR="00901E03" w:rsidRPr="00E35926" w:rsidRDefault="00E51316" w:rsidP="00CA223C">
            <w:pPr>
              <w:pStyle w:val="Odsekzoznamu"/>
              <w:numPr>
                <w:ilvl w:val="0"/>
                <w:numId w:val="15"/>
              </w:numPr>
              <w:ind w:left="453"/>
            </w:pPr>
            <w:r w:rsidRPr="00E35926">
              <w:t>Aplikácia musí byť špeciálne zabalená a / alebo zdokumentovaná, aby sa uľahčilo jej opätovné použitie, a musí byť prispôsobená používateľom pomocou parametrov.</w:t>
            </w:r>
          </w:p>
        </w:tc>
      </w:tr>
      <w:tr w:rsidR="00901E03" w:rsidRPr="00E35926" w14:paraId="7E6D8ED3" w14:textId="77777777" w:rsidTr="00CF3A93">
        <w:tc>
          <w:tcPr>
            <w:tcW w:w="548" w:type="dxa"/>
          </w:tcPr>
          <w:p w14:paraId="47C9A1A0" w14:textId="77777777" w:rsidR="00901E03" w:rsidRPr="00E35926" w:rsidRDefault="00901E03" w:rsidP="00901E03">
            <w:r w:rsidRPr="00E35926">
              <w:t>T6</w:t>
            </w:r>
          </w:p>
        </w:tc>
        <w:tc>
          <w:tcPr>
            <w:tcW w:w="1973" w:type="dxa"/>
          </w:tcPr>
          <w:p w14:paraId="1D4A5144" w14:textId="77777777" w:rsidR="00901E03" w:rsidRPr="00E35926" w:rsidRDefault="00901E03" w:rsidP="00901E03">
            <w:r w:rsidRPr="00E35926">
              <w:t>Ľahkosť inštalácie</w:t>
            </w:r>
          </w:p>
        </w:tc>
        <w:tc>
          <w:tcPr>
            <w:tcW w:w="3144" w:type="dxa"/>
          </w:tcPr>
          <w:p w14:paraId="471C64E3" w14:textId="77777777" w:rsidR="00901E03" w:rsidRPr="00E35926" w:rsidRDefault="00BB7C9E" w:rsidP="00901E03">
            <w:r w:rsidRPr="00E35926">
              <w:t xml:space="preserve">Bude aplikácia navrhnutá tak, aby bola jej inštalácia automatická (napríklad v prípade používateľov s nízkou alebo neznámou technickou kapacitou), alebo je tento parameter </w:t>
            </w:r>
            <w:r w:rsidR="00CD3FA9" w:rsidRPr="00E35926">
              <w:t>bezpredmetný?</w:t>
            </w:r>
          </w:p>
        </w:tc>
        <w:tc>
          <w:tcPr>
            <w:tcW w:w="7655" w:type="dxa"/>
          </w:tcPr>
          <w:p w14:paraId="2757215F" w14:textId="77777777" w:rsidR="00CD3FA9" w:rsidRPr="00E35926" w:rsidRDefault="00CD3FA9" w:rsidP="00CA223C">
            <w:pPr>
              <w:pStyle w:val="Odsekzoznamu"/>
              <w:numPr>
                <w:ilvl w:val="0"/>
                <w:numId w:val="14"/>
              </w:numPr>
              <w:ind w:left="453"/>
            </w:pPr>
            <w:r w:rsidRPr="00E35926">
              <w:t>Klient nezadal nijaké zvláštne ohľady a na inštaláciu nie je potrebné žiadne špeciálne nastavenie.</w:t>
            </w:r>
          </w:p>
          <w:p w14:paraId="54A8093C" w14:textId="77777777" w:rsidR="00CD3FA9" w:rsidRPr="00E35926" w:rsidRDefault="00CD3FA9" w:rsidP="00CA223C">
            <w:pPr>
              <w:pStyle w:val="Odsekzoznamu"/>
              <w:numPr>
                <w:ilvl w:val="0"/>
                <w:numId w:val="14"/>
              </w:numPr>
              <w:ind w:left="453"/>
            </w:pPr>
            <w:r w:rsidRPr="00E35926">
              <w:t xml:space="preserve">Klient nezaviedol nijaké zvláštne </w:t>
            </w:r>
            <w:r w:rsidR="007F4DB8" w:rsidRPr="00E35926">
              <w:t>požiadavky</w:t>
            </w:r>
            <w:r w:rsidRPr="00E35926">
              <w:t>, ale na inštaláciu je potrebné špeciálne nastavenie.</w:t>
            </w:r>
          </w:p>
          <w:p w14:paraId="4D7726D3" w14:textId="77777777" w:rsidR="00CD3FA9" w:rsidRPr="00E35926" w:rsidRDefault="00CD3FA9" w:rsidP="00CA223C">
            <w:pPr>
              <w:pStyle w:val="Odsekzoznamu"/>
              <w:numPr>
                <w:ilvl w:val="0"/>
                <w:numId w:val="14"/>
              </w:numPr>
              <w:ind w:left="453"/>
            </w:pPr>
            <w:r w:rsidRPr="00E35926">
              <w:t>Musia byť poskytnuté a otestované požiadavky stanovené klientom na prevod a inštaláciu údajov a príručky na prevod a inštaláciu. Dopad konverzie v projekte sa nepovažuje za dôležitý.</w:t>
            </w:r>
          </w:p>
          <w:p w14:paraId="6F19594C" w14:textId="77777777" w:rsidR="00CD3FA9" w:rsidRPr="00E35926" w:rsidRDefault="00CD3FA9" w:rsidP="00CA223C">
            <w:pPr>
              <w:pStyle w:val="Odsekzoznamu"/>
              <w:numPr>
                <w:ilvl w:val="0"/>
                <w:numId w:val="14"/>
              </w:numPr>
              <w:ind w:left="453"/>
            </w:pPr>
            <w:r w:rsidRPr="00E35926">
              <w:t>Musia byť poskytnuté a otestované požiadavky stanovené klientom na prevod a inštaláciu údajov a príručky na prevod a inštaláciu. Dopad konverzie na projekt je značný.</w:t>
            </w:r>
          </w:p>
          <w:p w14:paraId="3A83A0FC" w14:textId="77777777" w:rsidR="00402955" w:rsidRPr="00E35926" w:rsidRDefault="00CD3FA9" w:rsidP="00CA223C">
            <w:pPr>
              <w:pStyle w:val="Odsekzoznamu"/>
              <w:numPr>
                <w:ilvl w:val="0"/>
                <w:numId w:val="14"/>
              </w:numPr>
              <w:ind w:left="453"/>
            </w:pPr>
            <w:r w:rsidRPr="00E35926">
              <w:lastRenderedPageBreak/>
              <w:t xml:space="preserve">Okrem </w:t>
            </w:r>
            <w:r w:rsidR="007F4DB8" w:rsidRPr="00E35926">
              <w:t xml:space="preserve">bodu 2 </w:t>
            </w:r>
            <w:r w:rsidRPr="00E35926">
              <w:t>musia byť poskytnuté a vyskúšané nástroje na automatickú konverziu a inštaláciu.</w:t>
            </w:r>
          </w:p>
          <w:p w14:paraId="66C3BE6F" w14:textId="77777777" w:rsidR="00901E03" w:rsidRPr="00E35926" w:rsidRDefault="00CD3FA9" w:rsidP="00CA223C">
            <w:pPr>
              <w:pStyle w:val="Odsekzoznamu"/>
              <w:numPr>
                <w:ilvl w:val="0"/>
                <w:numId w:val="14"/>
              </w:numPr>
              <w:ind w:left="453"/>
            </w:pPr>
            <w:r w:rsidRPr="00E35926">
              <w:t>Okrem</w:t>
            </w:r>
            <w:r w:rsidR="007F4DB8" w:rsidRPr="00E35926">
              <w:t xml:space="preserve"> bodu</w:t>
            </w:r>
            <w:r w:rsidRPr="00E35926">
              <w:t xml:space="preserve"> 3 musia byť poskytnuté a vyskúšané nástroje na automatickú konverziu a inštaláciu.</w:t>
            </w:r>
          </w:p>
        </w:tc>
      </w:tr>
      <w:tr w:rsidR="00901E03" w:rsidRPr="00E35926" w14:paraId="4EA8F0A3" w14:textId="77777777" w:rsidTr="00CF3A93">
        <w:tc>
          <w:tcPr>
            <w:tcW w:w="548" w:type="dxa"/>
          </w:tcPr>
          <w:p w14:paraId="4C0D2113" w14:textId="77777777" w:rsidR="00901E03" w:rsidRPr="00E35926" w:rsidRDefault="00901E03" w:rsidP="00901E03">
            <w:r w:rsidRPr="00E35926">
              <w:lastRenderedPageBreak/>
              <w:t>T7</w:t>
            </w:r>
          </w:p>
        </w:tc>
        <w:tc>
          <w:tcPr>
            <w:tcW w:w="1973" w:type="dxa"/>
          </w:tcPr>
          <w:p w14:paraId="2EBAA973" w14:textId="77777777" w:rsidR="00901E03" w:rsidRPr="00E35926" w:rsidRDefault="00901E03" w:rsidP="00901E03">
            <w:r w:rsidRPr="00E35926">
              <w:t>Ľahkosť užívania</w:t>
            </w:r>
            <w:r w:rsidR="001E6773" w:rsidRPr="00E35926">
              <w:rPr>
                <w:rStyle w:val="Odkaznapoznmkupodiarou"/>
              </w:rPr>
              <w:footnoteReference w:id="10"/>
            </w:r>
          </w:p>
        </w:tc>
        <w:tc>
          <w:tcPr>
            <w:tcW w:w="3144" w:type="dxa"/>
          </w:tcPr>
          <w:p w14:paraId="4A03688F" w14:textId="77777777" w:rsidR="00901E03" w:rsidRPr="00E35926" w:rsidRDefault="001E6773" w:rsidP="00901E03">
            <w:r w:rsidRPr="00E35926">
              <w:t>Existujú špeciálne požiadavky týkajúce sa fungovania systému?</w:t>
            </w:r>
          </w:p>
        </w:tc>
        <w:tc>
          <w:tcPr>
            <w:tcW w:w="7655" w:type="dxa"/>
          </w:tcPr>
          <w:p w14:paraId="7FCF103C" w14:textId="77777777" w:rsidR="00AC487E" w:rsidRPr="00E35926" w:rsidRDefault="00AC487E" w:rsidP="00CA223C">
            <w:pPr>
              <w:pStyle w:val="Odsekzoznamu"/>
              <w:numPr>
                <w:ilvl w:val="0"/>
                <w:numId w:val="13"/>
              </w:numPr>
              <w:ind w:left="453"/>
            </w:pPr>
            <w:r w:rsidRPr="00E35926">
              <w:t>Užívateľ neurčil okrem bežného zálohovania žiadne špeciálne požiadavky na fungovanie systému.</w:t>
            </w:r>
          </w:p>
          <w:p w14:paraId="45AEC947" w14:textId="77777777" w:rsidR="00AC487E" w:rsidRPr="00E35926" w:rsidRDefault="00AC487E" w:rsidP="00CA223C">
            <w:pPr>
              <w:pStyle w:val="Odsekzoznamu"/>
              <w:numPr>
                <w:ilvl w:val="0"/>
                <w:numId w:val="13"/>
              </w:numPr>
              <w:ind w:left="453"/>
            </w:pPr>
            <w:r w:rsidRPr="00E35926">
              <w:t>Pre systém platí jedna z nasledujúcich položiek.</w:t>
            </w:r>
          </w:p>
          <w:p w14:paraId="5D6C8FD1" w14:textId="77777777" w:rsidR="00AC487E" w:rsidRPr="00E35926" w:rsidRDefault="00AC487E" w:rsidP="00CA223C">
            <w:pPr>
              <w:pStyle w:val="Odsekzoznamu"/>
              <w:numPr>
                <w:ilvl w:val="0"/>
                <w:numId w:val="13"/>
              </w:numPr>
              <w:ind w:left="453"/>
            </w:pPr>
            <w:r w:rsidRPr="00E35926">
              <w:t>Pre systém platia dve z nižšie uvedených položiek.</w:t>
            </w:r>
          </w:p>
          <w:p w14:paraId="28D63BC4" w14:textId="77777777" w:rsidR="00AC487E" w:rsidRPr="00E35926" w:rsidRDefault="00AC487E" w:rsidP="00CA223C">
            <w:pPr>
              <w:pStyle w:val="Odsekzoznamu"/>
              <w:numPr>
                <w:ilvl w:val="0"/>
                <w:numId w:val="13"/>
              </w:numPr>
              <w:ind w:left="453"/>
            </w:pPr>
            <w:r w:rsidRPr="00E35926">
              <w:t>Pre systém platia tri z nasledujúcich položiek.</w:t>
            </w:r>
          </w:p>
          <w:p w14:paraId="3DBF84D4" w14:textId="77777777" w:rsidR="00AC487E" w:rsidRPr="00E35926" w:rsidRDefault="00AC487E" w:rsidP="00CA223C">
            <w:pPr>
              <w:pStyle w:val="Odsekzoznamu"/>
              <w:numPr>
                <w:ilvl w:val="0"/>
                <w:numId w:val="13"/>
              </w:numPr>
              <w:ind w:left="453"/>
            </w:pPr>
            <w:r w:rsidRPr="00E35926">
              <w:t>Pre systém platia štyri z nižšie uvedených položiek.</w:t>
            </w:r>
          </w:p>
          <w:p w14:paraId="77577C73" w14:textId="77777777" w:rsidR="00AC487E" w:rsidRPr="00E35926" w:rsidRDefault="00AC487E" w:rsidP="00CA223C">
            <w:pPr>
              <w:pStyle w:val="Odsekzoznamu"/>
              <w:numPr>
                <w:ilvl w:val="0"/>
                <w:numId w:val="13"/>
              </w:numPr>
              <w:ind w:left="453"/>
            </w:pPr>
            <w:r w:rsidRPr="00E35926">
              <w:t xml:space="preserve">Aplikácia je navrhnutá tak, aby fungovala bez dozoru. </w:t>
            </w:r>
          </w:p>
          <w:p w14:paraId="724E33E5" w14:textId="77777777" w:rsidR="00AC487E" w:rsidRPr="00E35926" w:rsidRDefault="00AC487E" w:rsidP="00AC487E"/>
          <w:p w14:paraId="3D29DC97" w14:textId="77777777" w:rsidR="00AC487E" w:rsidRPr="00E35926" w:rsidRDefault="00AC487E" w:rsidP="00AC487E">
            <w:pPr>
              <w:jc w:val="both"/>
            </w:pPr>
            <w:r w:rsidRPr="00E35926">
              <w:t>„Neskontrolované“ znamená, že ľudský zásah nie je potrebný na udržanie systému v prevádzke, aj keď dôjde k poruchám, s výnimkou prvého spustenia a konečného vypnutia. Jednou z funkcií aplikácie je automatické zotavenie po chybe. Pri hodnotení ľahko ovládateľného faktora je potrebné vziať do úvahy nasledujúce položky:</w:t>
            </w:r>
          </w:p>
          <w:p w14:paraId="0A006533" w14:textId="77777777" w:rsidR="00AC487E" w:rsidRPr="00E35926" w:rsidRDefault="00AC487E" w:rsidP="00CA223C">
            <w:pPr>
              <w:pStyle w:val="Odsekzoznamu"/>
              <w:numPr>
                <w:ilvl w:val="0"/>
                <w:numId w:val="6"/>
              </w:numPr>
              <w:ind w:left="453"/>
              <w:jc w:val="both"/>
            </w:pPr>
            <w:r w:rsidRPr="00E35926">
              <w:t>Musia byť poskytnuté efektívne procesy pre inicializáciu, zálohovanie a obnovu, ale zásah obsluhy je stále nevyhnutný.</w:t>
            </w:r>
          </w:p>
          <w:p w14:paraId="4C370EEC" w14:textId="77777777" w:rsidR="00AC487E" w:rsidRPr="00E35926" w:rsidRDefault="00AC487E" w:rsidP="00CA223C">
            <w:pPr>
              <w:pStyle w:val="Odsekzoznamu"/>
              <w:numPr>
                <w:ilvl w:val="0"/>
                <w:numId w:val="6"/>
              </w:numPr>
              <w:ind w:left="453"/>
              <w:jc w:val="both"/>
            </w:pPr>
            <w:r w:rsidRPr="00E35926">
              <w:t>Musia byť poskytnuté efektívne procesy pre inicializáciu, zálohovanie a obnovu a nie je potrebný žiadny zásah operátora (počíta sa ako dve položky).</w:t>
            </w:r>
          </w:p>
          <w:p w14:paraId="774452D1" w14:textId="77777777" w:rsidR="00AC487E" w:rsidRPr="00E35926" w:rsidRDefault="00AC487E" w:rsidP="00CA223C">
            <w:pPr>
              <w:pStyle w:val="Odsekzoznamu"/>
              <w:numPr>
                <w:ilvl w:val="0"/>
                <w:numId w:val="6"/>
              </w:numPr>
              <w:ind w:left="453"/>
            </w:pPr>
            <w:r w:rsidRPr="00E35926">
              <w:t xml:space="preserve">Aplikácia musí minimalizovať potrebu ukladania dát v </w:t>
            </w:r>
            <w:proofErr w:type="spellStart"/>
            <w:r w:rsidRPr="00E35926">
              <w:t>offline</w:t>
            </w:r>
            <w:proofErr w:type="spellEnd"/>
            <w:r w:rsidRPr="00E35926">
              <w:t xml:space="preserve"> médiách (napríklad pásky).</w:t>
            </w:r>
          </w:p>
          <w:p w14:paraId="132A0906" w14:textId="77777777" w:rsidR="00901E03" w:rsidRPr="00E35926" w:rsidRDefault="00AC487E" w:rsidP="00CA223C">
            <w:pPr>
              <w:pStyle w:val="Odsekzoznamu"/>
              <w:numPr>
                <w:ilvl w:val="0"/>
                <w:numId w:val="6"/>
              </w:numPr>
              <w:ind w:left="453"/>
            </w:pPr>
            <w:r w:rsidRPr="00E35926">
              <w:t>Aplikácia musí minimalizovať potrebu zaobchádzania s papierom.</w:t>
            </w:r>
          </w:p>
        </w:tc>
      </w:tr>
      <w:tr w:rsidR="00901E03" w:rsidRPr="00E35926" w14:paraId="7723875D" w14:textId="77777777" w:rsidTr="00CF3A93">
        <w:tc>
          <w:tcPr>
            <w:tcW w:w="548" w:type="dxa"/>
          </w:tcPr>
          <w:p w14:paraId="422485AA" w14:textId="77777777" w:rsidR="00901E03" w:rsidRPr="00E35926" w:rsidRDefault="00901E03" w:rsidP="00901E03">
            <w:r w:rsidRPr="00E35926">
              <w:t>T8</w:t>
            </w:r>
          </w:p>
        </w:tc>
        <w:tc>
          <w:tcPr>
            <w:tcW w:w="1973" w:type="dxa"/>
          </w:tcPr>
          <w:p w14:paraId="0E28AC8B" w14:textId="77777777" w:rsidR="00901E03" w:rsidRPr="00E35926" w:rsidRDefault="00901E03" w:rsidP="00901E03">
            <w:r w:rsidRPr="00E35926">
              <w:t>Prenosnosť</w:t>
            </w:r>
          </w:p>
        </w:tc>
        <w:tc>
          <w:tcPr>
            <w:tcW w:w="3144" w:type="dxa"/>
          </w:tcPr>
          <w:p w14:paraId="4970058C" w14:textId="77777777" w:rsidR="00901E03" w:rsidRPr="00E35926" w:rsidRDefault="00600332" w:rsidP="00901E03">
            <w:r w:rsidRPr="00E35926">
              <w:t>Je aplikácia alebo jej časti určená na prácu na viacerých platformách?</w:t>
            </w:r>
          </w:p>
        </w:tc>
        <w:tc>
          <w:tcPr>
            <w:tcW w:w="7655" w:type="dxa"/>
          </w:tcPr>
          <w:p w14:paraId="69919669" w14:textId="77777777" w:rsidR="00785C24" w:rsidRPr="00E35926" w:rsidRDefault="00785C24" w:rsidP="00CA223C">
            <w:pPr>
              <w:pStyle w:val="Odsekzoznamu"/>
              <w:numPr>
                <w:ilvl w:val="0"/>
                <w:numId w:val="12"/>
              </w:numPr>
              <w:ind w:left="453"/>
            </w:pPr>
            <w:r w:rsidRPr="00E35926">
              <w:t>Neexistuje žiadna požiadavka používateľa, aby sa zvážila potreba inštalácie aplikácie na viac ako jednu platformu.</w:t>
            </w:r>
          </w:p>
          <w:p w14:paraId="11443016" w14:textId="77777777" w:rsidR="00785C24" w:rsidRPr="00E35926" w:rsidRDefault="00785C24" w:rsidP="00CA223C">
            <w:pPr>
              <w:pStyle w:val="Odsekzoznamu"/>
              <w:numPr>
                <w:ilvl w:val="0"/>
                <w:numId w:val="12"/>
              </w:numPr>
              <w:ind w:left="453"/>
            </w:pPr>
            <w:r w:rsidRPr="00E35926">
              <w:t>Návrh musí brať do úvahy potrebu fungovania systému na rôznych platformách, ale aplikácia musí byť navrhnutá tak, aby fungovala iba v identických hardvérových a softvérových prostrediach.</w:t>
            </w:r>
          </w:p>
          <w:p w14:paraId="7FF56BB8" w14:textId="77777777" w:rsidR="00785C24" w:rsidRPr="00E35926" w:rsidRDefault="00785C24" w:rsidP="00CA223C">
            <w:pPr>
              <w:pStyle w:val="Odsekzoznamu"/>
              <w:numPr>
                <w:ilvl w:val="0"/>
                <w:numId w:val="12"/>
              </w:numPr>
              <w:ind w:left="453"/>
            </w:pPr>
            <w:r w:rsidRPr="00E35926">
              <w:lastRenderedPageBreak/>
              <w:t>Návrh musí zohľadňovať potrebu systému pracovať na rôznych platformách, ale aplikácia musí byť navrhnutá tak, aby fungovala iba v podobných hardvérových a softvérových prostrediach.</w:t>
            </w:r>
          </w:p>
          <w:p w14:paraId="053266BC" w14:textId="77777777" w:rsidR="00785C24" w:rsidRPr="00E35926" w:rsidRDefault="00785C24" w:rsidP="00CA223C">
            <w:pPr>
              <w:pStyle w:val="Odsekzoznamu"/>
              <w:numPr>
                <w:ilvl w:val="0"/>
                <w:numId w:val="12"/>
              </w:numPr>
              <w:ind w:left="453"/>
            </w:pPr>
            <w:r w:rsidRPr="00E35926">
              <w:t>Návrh musí brať do úvahy potrebu systému pracovať na rôznych platformách, ale aplikácia musí byť navrhnutá tak, aby fungovala v heterogénnych hardvérových a softvérových prostrediach.</w:t>
            </w:r>
          </w:p>
          <w:p w14:paraId="799BFB8E" w14:textId="77777777" w:rsidR="00A00315" w:rsidRPr="00E35926" w:rsidRDefault="00785C24" w:rsidP="00CA223C">
            <w:pPr>
              <w:pStyle w:val="Odsekzoznamu"/>
              <w:numPr>
                <w:ilvl w:val="0"/>
                <w:numId w:val="12"/>
              </w:numPr>
              <w:ind w:left="453"/>
            </w:pPr>
            <w:r w:rsidRPr="00E35926">
              <w:t>Okrem 1 alebo 2 musí byť vypracovaná a otestovaná dokumentácia a plán údržby na podporu prevádzky na viacerých platformách.</w:t>
            </w:r>
          </w:p>
          <w:p w14:paraId="700E7ECE" w14:textId="77777777" w:rsidR="00901E03" w:rsidRPr="00E35926" w:rsidRDefault="00785C24" w:rsidP="00CA223C">
            <w:pPr>
              <w:pStyle w:val="Odsekzoznamu"/>
              <w:numPr>
                <w:ilvl w:val="0"/>
                <w:numId w:val="12"/>
              </w:numPr>
              <w:ind w:left="453"/>
            </w:pPr>
            <w:r w:rsidRPr="00E35926">
              <w:t>Okrem 3 je potrebné vypracovať a otestovať plán dokumentácie a údržby na podporu prevádzky na viacerých platformách.</w:t>
            </w:r>
          </w:p>
        </w:tc>
      </w:tr>
      <w:tr w:rsidR="00901E03" w:rsidRPr="00E35926" w14:paraId="57306571" w14:textId="77777777" w:rsidTr="00CF3A93">
        <w:tc>
          <w:tcPr>
            <w:tcW w:w="548" w:type="dxa"/>
          </w:tcPr>
          <w:p w14:paraId="290CF598" w14:textId="77777777" w:rsidR="00901E03" w:rsidRPr="00E35926" w:rsidRDefault="00901E03" w:rsidP="00901E03">
            <w:r w:rsidRPr="00E35926">
              <w:lastRenderedPageBreak/>
              <w:t>T9</w:t>
            </w:r>
          </w:p>
        </w:tc>
        <w:tc>
          <w:tcPr>
            <w:tcW w:w="1973" w:type="dxa"/>
          </w:tcPr>
          <w:p w14:paraId="713696F7" w14:textId="77777777" w:rsidR="00901E03" w:rsidRPr="00E35926" w:rsidRDefault="00901E03" w:rsidP="00901E03">
            <w:r w:rsidRPr="00E35926">
              <w:t>Jednoduchosť zmeny</w:t>
            </w:r>
          </w:p>
        </w:tc>
        <w:tc>
          <w:tcPr>
            <w:tcW w:w="3144" w:type="dxa"/>
          </w:tcPr>
          <w:p w14:paraId="564A7E43" w14:textId="77777777" w:rsidR="00901E03" w:rsidRPr="00E35926" w:rsidRDefault="00D30DFD" w:rsidP="00901E03">
            <w:r w:rsidRPr="00E35926">
              <w:t>Vyžaduje klient, aby sa aplikácia dala v budúcnosti ľahko meniť?</w:t>
            </w:r>
          </w:p>
        </w:tc>
        <w:tc>
          <w:tcPr>
            <w:tcW w:w="7655" w:type="dxa"/>
          </w:tcPr>
          <w:p w14:paraId="02DAA5FD" w14:textId="77777777" w:rsidR="00D30DFD" w:rsidRPr="00E35926" w:rsidRDefault="00D30DFD" w:rsidP="00CA223C">
            <w:pPr>
              <w:pStyle w:val="Odsekzoznamu"/>
              <w:numPr>
                <w:ilvl w:val="0"/>
                <w:numId w:val="11"/>
              </w:numPr>
              <w:ind w:left="453"/>
            </w:pPr>
            <w:r w:rsidRPr="00E35926">
              <w:t>Žiadna z položiek uvedených nižšie.</w:t>
            </w:r>
          </w:p>
          <w:p w14:paraId="191E7FA1" w14:textId="77777777" w:rsidR="00D30DFD" w:rsidRPr="00E35926" w:rsidRDefault="00D30DFD" w:rsidP="00CA223C">
            <w:pPr>
              <w:pStyle w:val="Odsekzoznamu"/>
              <w:numPr>
                <w:ilvl w:val="0"/>
                <w:numId w:val="11"/>
              </w:numPr>
              <w:ind w:left="453"/>
            </w:pPr>
            <w:r w:rsidRPr="00E35926">
              <w:t xml:space="preserve">Jedna z položiek uvedených nižšie. </w:t>
            </w:r>
          </w:p>
          <w:p w14:paraId="4212F71E" w14:textId="77777777" w:rsidR="00D30DFD" w:rsidRPr="00E35926" w:rsidRDefault="00D30DFD" w:rsidP="00CA223C">
            <w:pPr>
              <w:pStyle w:val="Odsekzoznamu"/>
              <w:numPr>
                <w:ilvl w:val="0"/>
                <w:numId w:val="11"/>
              </w:numPr>
              <w:ind w:left="453"/>
            </w:pPr>
            <w:r w:rsidRPr="00E35926">
              <w:t xml:space="preserve">Dve z nižšie uvedených položiek. </w:t>
            </w:r>
          </w:p>
          <w:p w14:paraId="6C9F0A25" w14:textId="77777777" w:rsidR="00D30DFD" w:rsidRPr="00E35926" w:rsidRDefault="00D30DFD" w:rsidP="00CA223C">
            <w:pPr>
              <w:pStyle w:val="Odsekzoznamu"/>
              <w:numPr>
                <w:ilvl w:val="0"/>
                <w:numId w:val="11"/>
              </w:numPr>
              <w:ind w:left="453"/>
            </w:pPr>
            <w:r w:rsidRPr="00E35926">
              <w:t xml:space="preserve">Tri z nižšie uvedených položiek. </w:t>
            </w:r>
          </w:p>
          <w:p w14:paraId="2C551BE3" w14:textId="77777777" w:rsidR="00D30DFD" w:rsidRPr="00E35926" w:rsidRDefault="00D30DFD" w:rsidP="00CA223C">
            <w:pPr>
              <w:pStyle w:val="Odsekzoznamu"/>
              <w:numPr>
                <w:ilvl w:val="0"/>
                <w:numId w:val="11"/>
              </w:numPr>
              <w:ind w:left="453"/>
            </w:pPr>
            <w:r w:rsidRPr="00E35926">
              <w:t xml:space="preserve">Štyri z nižšie uvedených položiek. </w:t>
            </w:r>
          </w:p>
          <w:p w14:paraId="581BA36A" w14:textId="77777777" w:rsidR="00D30DFD" w:rsidRPr="00E35926" w:rsidRDefault="00D30DFD" w:rsidP="00CA223C">
            <w:pPr>
              <w:pStyle w:val="Odsekzoznamu"/>
              <w:numPr>
                <w:ilvl w:val="0"/>
                <w:numId w:val="11"/>
              </w:numPr>
              <w:ind w:left="453"/>
            </w:pPr>
            <w:r w:rsidRPr="00E35926">
              <w:t xml:space="preserve">Päť alebo viac z nižšie uvedených položiek. </w:t>
            </w:r>
          </w:p>
          <w:p w14:paraId="3758EC14" w14:textId="77777777" w:rsidR="00D30DFD" w:rsidRPr="00E35926" w:rsidRDefault="00D30DFD" w:rsidP="00901E03"/>
          <w:p w14:paraId="69659B8C" w14:textId="77777777" w:rsidR="00D30DFD" w:rsidRPr="00E35926" w:rsidRDefault="00D30DFD" w:rsidP="00901E03">
            <w:r w:rsidRPr="00E35926">
              <w:t>Na vyhodnotenie tohto faktora sa berú do úvahy nasledujúce položky:</w:t>
            </w:r>
          </w:p>
          <w:p w14:paraId="7A0D335B" w14:textId="77777777" w:rsidR="00D30DFD" w:rsidRPr="00E35926" w:rsidRDefault="00D30DFD" w:rsidP="00CA223C">
            <w:pPr>
              <w:pStyle w:val="Odsekzoznamu"/>
              <w:numPr>
                <w:ilvl w:val="0"/>
                <w:numId w:val="6"/>
              </w:numPr>
              <w:ind w:left="453"/>
            </w:pPr>
            <w:r w:rsidRPr="00E35926">
              <w:t>Musí byť poskytnutá flexibilná štruktúra hlásenia pre prácu s jednoduchými dotazmi, ako sú logické binárne operátory aplikované iba na jeden logický archív (počítať ako jedna položka).</w:t>
            </w:r>
          </w:p>
          <w:p w14:paraId="677820AB" w14:textId="77777777" w:rsidR="00D30DFD" w:rsidRPr="00E35926" w:rsidRDefault="00D30DFD" w:rsidP="00CA223C">
            <w:pPr>
              <w:pStyle w:val="Odsekzoznamu"/>
              <w:numPr>
                <w:ilvl w:val="0"/>
                <w:numId w:val="6"/>
              </w:numPr>
              <w:ind w:left="453"/>
            </w:pPr>
            <w:r w:rsidRPr="00E35926">
              <w:t>Musí byť poskytnutá flexibilná štruktúra hlásenia, aby sa dalo zvládnuť stredne zložité dotazy, ako napríklad logické binárne operátory aplikované na viac ako jeden logický archív (počítať ako dve položky).</w:t>
            </w:r>
          </w:p>
          <w:p w14:paraId="068A2EA5" w14:textId="77777777" w:rsidR="00D30DFD" w:rsidRPr="00E35926" w:rsidRDefault="00D30DFD" w:rsidP="00CA223C">
            <w:pPr>
              <w:pStyle w:val="Odsekzoznamu"/>
              <w:numPr>
                <w:ilvl w:val="0"/>
                <w:numId w:val="6"/>
              </w:numPr>
              <w:ind w:left="453"/>
            </w:pPr>
            <w:r w:rsidRPr="00E35926">
              <w:t>Musí byť poskytnutá flexibilná štruktúra hlásenia, aby sa dalo zvládnuť vysoko zložité dotazy, ako sú kombinácie logických binárnych operátorov aplikované na jeden alebo viac logických archívov (počíta sa ako tri položky).</w:t>
            </w:r>
          </w:p>
          <w:p w14:paraId="7E2C2057" w14:textId="77777777" w:rsidR="00D30DFD" w:rsidRPr="00E35926" w:rsidRDefault="00D30DFD" w:rsidP="00CA223C">
            <w:pPr>
              <w:pStyle w:val="Odsekzoznamu"/>
              <w:numPr>
                <w:ilvl w:val="0"/>
                <w:numId w:val="6"/>
              </w:numPr>
              <w:ind w:left="453"/>
            </w:pPr>
            <w:r w:rsidRPr="00E35926">
              <w:t>Údaje o podnikovej kontrole sa uchovávajú v tabuľkách spravovaných používateľom s interaktívnym online prístupom, zmeny však musia byť účinné až nasledujúci deň (počítajú sa ako jedna položka).</w:t>
            </w:r>
          </w:p>
          <w:p w14:paraId="7DE1B6D8" w14:textId="77777777" w:rsidR="00901E03" w:rsidRPr="00E35926" w:rsidRDefault="00D30DFD" w:rsidP="00CA223C">
            <w:pPr>
              <w:pStyle w:val="Odsekzoznamu"/>
              <w:numPr>
                <w:ilvl w:val="0"/>
                <w:numId w:val="6"/>
              </w:numPr>
              <w:ind w:left="453"/>
            </w:pPr>
            <w:r w:rsidRPr="00E35926">
              <w:t>Obchodné kontrolné údaje sa uchovávajú v tabuľkách spravovaných používateľom s interaktívnym online prístupom a zmeny sú účinné okamžite (počítajú sa ako dve položky).</w:t>
            </w:r>
          </w:p>
        </w:tc>
      </w:tr>
      <w:tr w:rsidR="00901E03" w:rsidRPr="00E35926" w14:paraId="4A0CC650" w14:textId="77777777" w:rsidTr="00CF3A93">
        <w:tc>
          <w:tcPr>
            <w:tcW w:w="548" w:type="dxa"/>
          </w:tcPr>
          <w:p w14:paraId="76B08C52" w14:textId="77777777" w:rsidR="00901E03" w:rsidRPr="00E35926" w:rsidRDefault="00901E03" w:rsidP="00901E03">
            <w:r w:rsidRPr="00E35926">
              <w:lastRenderedPageBreak/>
              <w:t>T10</w:t>
            </w:r>
          </w:p>
        </w:tc>
        <w:tc>
          <w:tcPr>
            <w:tcW w:w="1973" w:type="dxa"/>
          </w:tcPr>
          <w:p w14:paraId="6E0411AF" w14:textId="77777777" w:rsidR="00901E03" w:rsidRPr="00E35926" w:rsidRDefault="00901E03" w:rsidP="00901E03">
            <w:r w:rsidRPr="00E35926">
              <w:t>Súbežnosť</w:t>
            </w:r>
          </w:p>
        </w:tc>
        <w:tc>
          <w:tcPr>
            <w:tcW w:w="3144" w:type="dxa"/>
          </w:tcPr>
          <w:p w14:paraId="2D2755FE" w14:textId="77777777" w:rsidR="00901E03" w:rsidRPr="00E35926" w:rsidRDefault="00C11BBE" w:rsidP="00901E03">
            <w:r w:rsidRPr="00E35926">
              <w:t>Musí byť aplikácia navrhnutá tak, aby dokázala čeliť problémom súvisiacim so súbežnosťou, ako sú napríklad zdieľanie údajov a zdrojov?</w:t>
            </w:r>
          </w:p>
        </w:tc>
        <w:tc>
          <w:tcPr>
            <w:tcW w:w="7655" w:type="dxa"/>
          </w:tcPr>
          <w:p w14:paraId="591ACF02" w14:textId="77777777" w:rsidR="00402955" w:rsidRPr="00E35926" w:rsidRDefault="00444E99" w:rsidP="00CA223C">
            <w:pPr>
              <w:pStyle w:val="Odsekzoznamu"/>
              <w:numPr>
                <w:ilvl w:val="0"/>
                <w:numId w:val="10"/>
              </w:numPr>
              <w:ind w:left="453"/>
            </w:pPr>
            <w:r w:rsidRPr="00E35926">
              <w:t>Neočakáva sa žiadny súbežný prístup k údajom.</w:t>
            </w:r>
          </w:p>
          <w:p w14:paraId="7484627B" w14:textId="77777777" w:rsidR="00402955" w:rsidRPr="00E35926" w:rsidRDefault="00444E99" w:rsidP="00CA223C">
            <w:pPr>
              <w:pStyle w:val="Odsekzoznamu"/>
              <w:numPr>
                <w:ilvl w:val="0"/>
                <w:numId w:val="10"/>
              </w:numPr>
              <w:ind w:left="453"/>
            </w:pPr>
            <w:r w:rsidRPr="00E35926">
              <w:t>Niekedy sa očakáva súbežný prístup k údajom.</w:t>
            </w:r>
          </w:p>
          <w:p w14:paraId="15C2F1F6" w14:textId="77777777" w:rsidR="00402955" w:rsidRPr="00E35926" w:rsidRDefault="00444E99" w:rsidP="00CA223C">
            <w:pPr>
              <w:pStyle w:val="Odsekzoznamu"/>
              <w:numPr>
                <w:ilvl w:val="0"/>
                <w:numId w:val="10"/>
              </w:numPr>
              <w:ind w:left="453"/>
            </w:pPr>
            <w:r w:rsidRPr="00E35926">
              <w:t>Súčasný prístup k údajom sa očakáva často.</w:t>
            </w:r>
          </w:p>
          <w:p w14:paraId="72C925C8" w14:textId="77777777" w:rsidR="00402955" w:rsidRPr="00E35926" w:rsidRDefault="00444E99" w:rsidP="00CA223C">
            <w:pPr>
              <w:pStyle w:val="Odsekzoznamu"/>
              <w:numPr>
                <w:ilvl w:val="0"/>
                <w:numId w:val="10"/>
              </w:numPr>
              <w:ind w:left="453"/>
            </w:pPr>
            <w:r w:rsidRPr="00E35926">
              <w:t>Súčasný prístup k údajom sa očakáva neustále.</w:t>
            </w:r>
          </w:p>
          <w:p w14:paraId="29BB6B6F" w14:textId="77777777" w:rsidR="00402955" w:rsidRPr="00E35926" w:rsidRDefault="00444E99" w:rsidP="00CA223C">
            <w:pPr>
              <w:pStyle w:val="Odsekzoznamu"/>
              <w:numPr>
                <w:ilvl w:val="0"/>
                <w:numId w:val="10"/>
              </w:numPr>
              <w:ind w:left="453"/>
            </w:pPr>
            <w:r w:rsidRPr="00E35926">
              <w:t>Okrem 3 používateľ naznačuje, že dôjde k mnohým viacnásobným prístupom, čo si vynúti úlohy analýzy výkonu a zablokovanie riešenia počas návrhu.</w:t>
            </w:r>
          </w:p>
          <w:p w14:paraId="16154BE1" w14:textId="77777777" w:rsidR="00901E03" w:rsidRPr="00E35926" w:rsidRDefault="00444E99" w:rsidP="00CA223C">
            <w:pPr>
              <w:pStyle w:val="Odsekzoznamu"/>
              <w:numPr>
                <w:ilvl w:val="0"/>
                <w:numId w:val="10"/>
              </w:numPr>
              <w:ind w:left="453"/>
            </w:pPr>
            <w:r w:rsidRPr="00E35926">
              <w:t>Okrem 4 si dizajn vyžaduje na kontrolu prístupu aj použitie špeciálnych nástrojov.</w:t>
            </w:r>
          </w:p>
        </w:tc>
      </w:tr>
      <w:tr w:rsidR="00901E03" w:rsidRPr="00E35926" w14:paraId="1AE970CC" w14:textId="77777777" w:rsidTr="00CF3A93">
        <w:tc>
          <w:tcPr>
            <w:tcW w:w="548" w:type="dxa"/>
          </w:tcPr>
          <w:p w14:paraId="6720C127" w14:textId="77777777" w:rsidR="00901E03" w:rsidRPr="00E35926" w:rsidRDefault="00901E03" w:rsidP="00901E03">
            <w:r w:rsidRPr="00E35926">
              <w:t>T11</w:t>
            </w:r>
          </w:p>
        </w:tc>
        <w:tc>
          <w:tcPr>
            <w:tcW w:w="1973" w:type="dxa"/>
          </w:tcPr>
          <w:p w14:paraId="6E9EEA0E" w14:textId="77777777" w:rsidR="00901E03" w:rsidRPr="00E35926" w:rsidRDefault="00901E03" w:rsidP="00901E03">
            <w:r w:rsidRPr="00E35926">
              <w:t>Špeciálne bezpečnostné požiadavky</w:t>
            </w:r>
          </w:p>
        </w:tc>
        <w:tc>
          <w:tcPr>
            <w:tcW w:w="3144" w:type="dxa"/>
          </w:tcPr>
          <w:p w14:paraId="618602B6" w14:textId="77777777" w:rsidR="00901E03" w:rsidRPr="00E35926" w:rsidRDefault="00B852F0" w:rsidP="00901E03">
            <w:r w:rsidRPr="00E35926">
              <w:t>Sú potreby zabezpečenia iba nominálne alebo je potrebný špeciálny dizajn a ďalšie špecifikácie?</w:t>
            </w:r>
          </w:p>
        </w:tc>
        <w:tc>
          <w:tcPr>
            <w:tcW w:w="7655" w:type="dxa"/>
          </w:tcPr>
          <w:p w14:paraId="6D22E20C" w14:textId="77777777" w:rsidR="00B852F0" w:rsidRPr="00E35926" w:rsidRDefault="00B852F0" w:rsidP="00CA223C">
            <w:pPr>
              <w:pStyle w:val="Odsekzoznamu"/>
              <w:numPr>
                <w:ilvl w:val="0"/>
                <w:numId w:val="9"/>
              </w:numPr>
              <w:ind w:left="453"/>
            </w:pPr>
            <w:r w:rsidRPr="00E35926">
              <w:t>Neexistujú žiadne špeciálne požiadavky týkajúce sa bezpečnosti.</w:t>
            </w:r>
          </w:p>
          <w:p w14:paraId="6E46CFB5" w14:textId="77777777" w:rsidR="00B852F0" w:rsidRPr="00E35926" w:rsidRDefault="00B852F0" w:rsidP="00CA223C">
            <w:pPr>
              <w:pStyle w:val="Odsekzoznamu"/>
              <w:numPr>
                <w:ilvl w:val="0"/>
                <w:numId w:val="9"/>
              </w:numPr>
              <w:ind w:left="453"/>
            </w:pPr>
            <w:r w:rsidRPr="00E35926">
              <w:t>Pri návrhu sa musí brať do úvahy potreba bezpečnosti.</w:t>
            </w:r>
          </w:p>
          <w:p w14:paraId="2D9B3B94" w14:textId="77777777" w:rsidR="00B852F0" w:rsidRPr="00E35926" w:rsidRDefault="00B852F0" w:rsidP="00CA223C">
            <w:pPr>
              <w:pStyle w:val="Odsekzoznamu"/>
              <w:numPr>
                <w:ilvl w:val="0"/>
                <w:numId w:val="9"/>
              </w:numPr>
              <w:ind w:left="453"/>
            </w:pPr>
            <w:r w:rsidRPr="00E35926">
              <w:t>Okrem 1 musí byť aplikácia navrhnutá tak, aby k nej mali prístup iba autorizovaní používatelia.</w:t>
            </w:r>
          </w:p>
          <w:p w14:paraId="37497B1A" w14:textId="77777777" w:rsidR="00B852F0" w:rsidRPr="00E35926" w:rsidRDefault="00B852F0" w:rsidP="00CA223C">
            <w:pPr>
              <w:pStyle w:val="Odsekzoznamu"/>
              <w:numPr>
                <w:ilvl w:val="0"/>
                <w:numId w:val="9"/>
              </w:numPr>
              <w:ind w:left="453"/>
            </w:pPr>
            <w:r w:rsidRPr="00E35926">
              <w:t>Okrem 2 bude kontrolovaný a kontrolovaný prístup do systému.</w:t>
            </w:r>
          </w:p>
          <w:p w14:paraId="19046239" w14:textId="77777777" w:rsidR="00B852F0" w:rsidRPr="00E35926" w:rsidRDefault="00B852F0" w:rsidP="00CA223C">
            <w:pPr>
              <w:pStyle w:val="Odsekzoznamu"/>
              <w:numPr>
                <w:ilvl w:val="0"/>
                <w:numId w:val="9"/>
              </w:numPr>
              <w:ind w:left="453"/>
            </w:pPr>
            <w:r w:rsidRPr="00E35926">
              <w:t>Okrem 3 je potrebné vypracovať a otestovať bezpečnostný plán na podporu riadenia prístupu k aplikácii.</w:t>
            </w:r>
          </w:p>
          <w:p w14:paraId="5838ED03" w14:textId="77777777" w:rsidR="00901E03" w:rsidRPr="00E35926" w:rsidRDefault="00B852F0" w:rsidP="00CA223C">
            <w:pPr>
              <w:pStyle w:val="Odsekzoznamu"/>
              <w:numPr>
                <w:ilvl w:val="0"/>
                <w:numId w:val="9"/>
              </w:numPr>
              <w:ind w:left="453"/>
            </w:pPr>
            <w:r w:rsidRPr="00E35926">
              <w:t>Okrem 4 je potrebné vypracovať a otestovať bezpečnostný plán, ktorý podporí sluch.</w:t>
            </w:r>
          </w:p>
        </w:tc>
      </w:tr>
      <w:tr w:rsidR="00901E03" w:rsidRPr="00E35926" w14:paraId="48992D80" w14:textId="77777777" w:rsidTr="00CF3A93">
        <w:tc>
          <w:tcPr>
            <w:tcW w:w="548" w:type="dxa"/>
          </w:tcPr>
          <w:p w14:paraId="0898FA62" w14:textId="77777777" w:rsidR="00901E03" w:rsidRPr="00E35926" w:rsidRDefault="00901E03" w:rsidP="00901E03">
            <w:r w:rsidRPr="00E35926">
              <w:t>T12</w:t>
            </w:r>
          </w:p>
        </w:tc>
        <w:tc>
          <w:tcPr>
            <w:tcW w:w="1973" w:type="dxa"/>
          </w:tcPr>
          <w:p w14:paraId="6FCA44E2" w14:textId="77777777" w:rsidR="00901E03" w:rsidRPr="00E35926" w:rsidRDefault="00901E03" w:rsidP="00901E03">
            <w:r w:rsidRPr="00E35926">
              <w:t>Poskytnutie priameho prístupu 3. stranám</w:t>
            </w:r>
          </w:p>
        </w:tc>
        <w:tc>
          <w:tcPr>
            <w:tcW w:w="3144" w:type="dxa"/>
          </w:tcPr>
          <w:p w14:paraId="3DC196A6" w14:textId="77777777" w:rsidR="00901E03" w:rsidRPr="00E35926" w:rsidRDefault="00BA0522" w:rsidP="00901E03">
            <w:r w:rsidRPr="00E35926">
              <w:t>Bude aplikácia používať kód, ktorý už bol vyvinutý, napríklad komerčné komponenty, rámce alebo knižnice? Vysoké opätovné použitie kvalitného softvéru znižuje hodnotu tejto položky, pretože si vyžaduje menšie vývojové úsilie.</w:t>
            </w:r>
          </w:p>
        </w:tc>
        <w:tc>
          <w:tcPr>
            <w:tcW w:w="7655" w:type="dxa"/>
          </w:tcPr>
          <w:p w14:paraId="46BD4495" w14:textId="77777777" w:rsidR="001E7EDD" w:rsidRPr="00E35926" w:rsidRDefault="001E7EDD" w:rsidP="00CA223C">
            <w:pPr>
              <w:pStyle w:val="Odsekzoznamu"/>
              <w:numPr>
                <w:ilvl w:val="0"/>
                <w:numId w:val="8"/>
              </w:numPr>
              <w:ind w:left="453"/>
            </w:pPr>
            <w:r w:rsidRPr="00E35926">
              <w:t>Na vývoj aplikácie sa vo veľkej miere použije vysoko spoľahlivý už existujúci kód.</w:t>
            </w:r>
          </w:p>
          <w:p w14:paraId="65FCDFA5" w14:textId="77777777" w:rsidR="001E7EDD" w:rsidRPr="00E35926" w:rsidRDefault="001E7EDD" w:rsidP="00CA223C">
            <w:pPr>
              <w:pStyle w:val="Odsekzoznamu"/>
              <w:numPr>
                <w:ilvl w:val="0"/>
                <w:numId w:val="8"/>
              </w:numPr>
              <w:ind w:left="453"/>
            </w:pPr>
            <w:r w:rsidRPr="00E35926">
              <w:t>V malých častiach aplikácie sa použije vysoko spoľahlivý už existujúci kód.</w:t>
            </w:r>
          </w:p>
          <w:p w14:paraId="311C9CC7" w14:textId="77777777" w:rsidR="001E7EDD" w:rsidRPr="00E35926" w:rsidRDefault="001E7EDD" w:rsidP="00CA223C">
            <w:pPr>
              <w:pStyle w:val="Odsekzoznamu"/>
              <w:numPr>
                <w:ilvl w:val="0"/>
                <w:numId w:val="8"/>
              </w:numPr>
              <w:ind w:left="453"/>
            </w:pPr>
            <w:r w:rsidRPr="00E35926">
              <w:t>Pre aplikáciu sa vo veľkej miere použije predbežný kód, ktorý je nakoniec potrebné upraviť.</w:t>
            </w:r>
          </w:p>
          <w:p w14:paraId="31B73DFC" w14:textId="77777777" w:rsidR="001E7EDD" w:rsidRPr="00E35926" w:rsidRDefault="001E7EDD" w:rsidP="00CA223C">
            <w:pPr>
              <w:pStyle w:val="Odsekzoznamu"/>
              <w:numPr>
                <w:ilvl w:val="0"/>
                <w:numId w:val="8"/>
              </w:numPr>
              <w:ind w:left="453"/>
            </w:pPr>
            <w:r w:rsidRPr="00E35926">
              <w:t>Predbežný kód, ktorý je nakoniec potrebné upraviť, sa použije v malých častiach aplikácie.</w:t>
            </w:r>
          </w:p>
          <w:p w14:paraId="5DD1AF28" w14:textId="77777777" w:rsidR="001E7EDD" w:rsidRPr="00E35926" w:rsidRDefault="001E7EDD" w:rsidP="00CA223C">
            <w:pPr>
              <w:pStyle w:val="Odsekzoznamu"/>
              <w:numPr>
                <w:ilvl w:val="0"/>
                <w:numId w:val="8"/>
              </w:numPr>
              <w:ind w:left="453"/>
            </w:pPr>
            <w:r w:rsidRPr="00E35926">
              <w:t>V aplikácii sa použije pôvodný kód, ktorý je potrebné opraviť alebo je mu ťažko porozumieť.</w:t>
            </w:r>
          </w:p>
          <w:p w14:paraId="50397DBA" w14:textId="77777777" w:rsidR="00901E03" w:rsidRPr="00E35926" w:rsidRDefault="001E7EDD" w:rsidP="00CA223C">
            <w:pPr>
              <w:pStyle w:val="Odsekzoznamu"/>
              <w:numPr>
                <w:ilvl w:val="0"/>
                <w:numId w:val="8"/>
              </w:numPr>
              <w:ind w:left="453"/>
            </w:pPr>
            <w:r w:rsidRPr="00E35926">
              <w:t>V aplikácii sa nepoužije žiadny predtým existujúci kód alebo sa v aplikácii použije pochybný kód kvality.</w:t>
            </w:r>
          </w:p>
        </w:tc>
      </w:tr>
      <w:tr w:rsidR="00901E03" w:rsidRPr="00E35926" w14:paraId="296FD804" w14:textId="77777777" w:rsidTr="00CF3A93">
        <w:tc>
          <w:tcPr>
            <w:tcW w:w="548" w:type="dxa"/>
          </w:tcPr>
          <w:p w14:paraId="377354AD" w14:textId="77777777" w:rsidR="00901E03" w:rsidRPr="00E35926" w:rsidRDefault="00901E03" w:rsidP="00901E03">
            <w:r w:rsidRPr="00E35926">
              <w:t>T13</w:t>
            </w:r>
          </w:p>
        </w:tc>
        <w:tc>
          <w:tcPr>
            <w:tcW w:w="1973" w:type="dxa"/>
          </w:tcPr>
          <w:p w14:paraId="5E844E22" w14:textId="77777777" w:rsidR="00901E03" w:rsidRPr="00E35926" w:rsidRDefault="00901E03" w:rsidP="00901E03">
            <w:r w:rsidRPr="00E35926">
              <w:t>Vyžadujú sa špeciálne školiace zariadenia pre používateľov</w:t>
            </w:r>
          </w:p>
        </w:tc>
        <w:tc>
          <w:tcPr>
            <w:tcW w:w="3144" w:type="dxa"/>
          </w:tcPr>
          <w:p w14:paraId="14B64DAA" w14:textId="77777777" w:rsidR="00901E03" w:rsidRPr="00E35926" w:rsidRDefault="00CC7D52" w:rsidP="00901E03">
            <w:r w:rsidRPr="00E35926">
              <w:t>Bude sa aplikácia ľahko používať alebo sa musí budúcim používateľom poskytnúť rozsiahle školenie?</w:t>
            </w:r>
          </w:p>
        </w:tc>
        <w:tc>
          <w:tcPr>
            <w:tcW w:w="7655" w:type="dxa"/>
          </w:tcPr>
          <w:p w14:paraId="30CE2808" w14:textId="77777777" w:rsidR="00402955" w:rsidRPr="00E35926" w:rsidRDefault="00402955" w:rsidP="00CA223C">
            <w:pPr>
              <w:pStyle w:val="Odsekzoznamu"/>
              <w:numPr>
                <w:ilvl w:val="0"/>
                <w:numId w:val="7"/>
              </w:numPr>
              <w:ind w:left="453"/>
            </w:pPr>
            <w:r w:rsidRPr="00E35926">
              <w:t>Neexistujú žiadne špecifické požiadavky na školenie používateľov.</w:t>
            </w:r>
          </w:p>
          <w:p w14:paraId="6FE29A5D" w14:textId="77777777" w:rsidR="00402955" w:rsidRPr="00E35926" w:rsidRDefault="00402955" w:rsidP="00CA223C">
            <w:pPr>
              <w:pStyle w:val="Odsekzoznamu"/>
              <w:numPr>
                <w:ilvl w:val="0"/>
                <w:numId w:val="7"/>
              </w:numPr>
              <w:ind w:left="453"/>
            </w:pPr>
            <w:r w:rsidRPr="00E35926">
              <w:t>Boli spomenuté konkrétne požiadavky na školenie používateľov.</w:t>
            </w:r>
          </w:p>
          <w:p w14:paraId="6348CB5B" w14:textId="77777777" w:rsidR="00402955" w:rsidRPr="00E35926" w:rsidRDefault="00402955" w:rsidP="00CA223C">
            <w:pPr>
              <w:pStyle w:val="Odsekzoznamu"/>
              <w:numPr>
                <w:ilvl w:val="0"/>
                <w:numId w:val="7"/>
              </w:numPr>
              <w:ind w:left="453"/>
            </w:pPr>
            <w:r w:rsidRPr="00E35926">
              <w:t>Existujú formálne špecifické požiadavky na školenie používateľov a aplikácia musí byť navrhnutá tak, aby uľahčila školenie.</w:t>
            </w:r>
          </w:p>
          <w:p w14:paraId="7AAE5FB6" w14:textId="77777777" w:rsidR="00402955" w:rsidRPr="00E35926" w:rsidRDefault="00402955" w:rsidP="00CA223C">
            <w:pPr>
              <w:pStyle w:val="Odsekzoznamu"/>
              <w:numPr>
                <w:ilvl w:val="0"/>
                <w:numId w:val="7"/>
              </w:numPr>
              <w:ind w:left="453"/>
            </w:pPr>
            <w:r w:rsidRPr="00E35926">
              <w:lastRenderedPageBreak/>
              <w:t>Existujú formálne špecifické požiadavky na školenie používateľov a aplikácia musí byť navrhnutá na podporu používateľov s rôznymi úrovňami školenia.</w:t>
            </w:r>
          </w:p>
          <w:p w14:paraId="0E9ABA69" w14:textId="77777777" w:rsidR="00402955" w:rsidRPr="00E35926" w:rsidRDefault="00402955" w:rsidP="00CA223C">
            <w:pPr>
              <w:pStyle w:val="Odsekzoznamu"/>
              <w:numPr>
                <w:ilvl w:val="0"/>
                <w:numId w:val="7"/>
              </w:numPr>
              <w:ind w:left="453"/>
            </w:pPr>
            <w:r w:rsidRPr="00E35926">
              <w:t>Pre prechodnú fázu musí byť vypracovaný a vykonaný podrobný plán výcviku.</w:t>
            </w:r>
          </w:p>
          <w:p w14:paraId="60EE1A32" w14:textId="77777777" w:rsidR="00901E03" w:rsidRPr="00E35926" w:rsidRDefault="00402955" w:rsidP="00CA223C">
            <w:pPr>
              <w:pStyle w:val="Odsekzoznamu"/>
              <w:numPr>
                <w:ilvl w:val="0"/>
                <w:numId w:val="7"/>
              </w:numPr>
              <w:ind w:left="453"/>
            </w:pPr>
            <w:r w:rsidRPr="00E35926">
              <w:t>Okrem 4 sú používatelia geograficky rozdelení.</w:t>
            </w:r>
          </w:p>
        </w:tc>
      </w:tr>
    </w:tbl>
    <w:p w14:paraId="42BEE1DA" w14:textId="77777777" w:rsidR="00A1281D" w:rsidRPr="00E35926" w:rsidRDefault="00A1281D" w:rsidP="00A1281D"/>
    <w:p w14:paraId="2FEB3E37" w14:textId="77777777" w:rsidR="00A1281D" w:rsidRPr="00E35926" w:rsidRDefault="00A1281D">
      <w:pPr>
        <w:rPr>
          <w:rFonts w:eastAsiaTheme="majorEastAsia" w:cstheme="majorBidi"/>
          <w:color w:val="2F5496" w:themeColor="accent1" w:themeShade="BF"/>
          <w:sz w:val="26"/>
          <w:szCs w:val="26"/>
        </w:rPr>
      </w:pPr>
      <w:r w:rsidRPr="00E35926">
        <w:br w:type="page"/>
      </w:r>
    </w:p>
    <w:p w14:paraId="6EBE8B89" w14:textId="77777777" w:rsidR="00A1281D" w:rsidRPr="00E35926" w:rsidRDefault="00A1281D" w:rsidP="00A1281D">
      <w:pPr>
        <w:pStyle w:val="Nadpis2"/>
        <w:rPr>
          <w:rFonts w:asciiTheme="minorHAnsi" w:hAnsiTheme="minorHAnsi"/>
        </w:rPr>
      </w:pPr>
      <w:bookmarkStart w:id="52" w:name="_Toc63691095"/>
      <w:r w:rsidRPr="00E35926">
        <w:rPr>
          <w:rFonts w:asciiTheme="minorHAnsi" w:hAnsiTheme="minorHAnsi"/>
        </w:rPr>
        <w:lastRenderedPageBreak/>
        <w:t>Príloha č. 2 – Environmentálne faktory</w:t>
      </w:r>
      <w:bookmarkEnd w:id="52"/>
    </w:p>
    <w:tbl>
      <w:tblPr>
        <w:tblStyle w:val="Mriekatabukysvetl1"/>
        <w:tblW w:w="13178" w:type="dxa"/>
        <w:tblLook w:val="04A0" w:firstRow="1" w:lastRow="0" w:firstColumn="1" w:lastColumn="0" w:noHBand="0" w:noVBand="1"/>
      </w:tblPr>
      <w:tblGrid>
        <w:gridCol w:w="548"/>
        <w:gridCol w:w="1973"/>
        <w:gridCol w:w="3144"/>
        <w:gridCol w:w="7513"/>
      </w:tblGrid>
      <w:tr w:rsidR="00A1281D" w:rsidRPr="00E35926" w14:paraId="7B9723A6" w14:textId="77777777" w:rsidTr="00CF3A93">
        <w:tc>
          <w:tcPr>
            <w:tcW w:w="548" w:type="dxa"/>
            <w:shd w:val="clear" w:color="auto" w:fill="D9D9D9" w:themeFill="background1" w:themeFillShade="D9"/>
          </w:tcPr>
          <w:p w14:paraId="1EFBF285" w14:textId="77777777" w:rsidR="00A1281D" w:rsidRPr="00E35926" w:rsidRDefault="00A1281D" w:rsidP="00F95DEC">
            <w:pPr>
              <w:rPr>
                <w:b/>
                <w:bCs/>
              </w:rPr>
            </w:pPr>
            <w:r w:rsidRPr="00E35926">
              <w:rPr>
                <w:b/>
                <w:bCs/>
              </w:rPr>
              <w:t>#</w:t>
            </w:r>
          </w:p>
        </w:tc>
        <w:tc>
          <w:tcPr>
            <w:tcW w:w="1973" w:type="dxa"/>
            <w:shd w:val="clear" w:color="auto" w:fill="D9D9D9" w:themeFill="background1" w:themeFillShade="D9"/>
          </w:tcPr>
          <w:p w14:paraId="42939396" w14:textId="77777777" w:rsidR="00A1281D" w:rsidRPr="00E35926" w:rsidRDefault="00A1281D" w:rsidP="00F95DEC">
            <w:pPr>
              <w:rPr>
                <w:b/>
                <w:bCs/>
              </w:rPr>
            </w:pPr>
            <w:r w:rsidRPr="00E35926">
              <w:rPr>
                <w:b/>
                <w:bCs/>
              </w:rPr>
              <w:t>Faktor</w:t>
            </w:r>
          </w:p>
        </w:tc>
        <w:tc>
          <w:tcPr>
            <w:tcW w:w="3144" w:type="dxa"/>
            <w:shd w:val="clear" w:color="auto" w:fill="D9D9D9" w:themeFill="background1" w:themeFillShade="D9"/>
          </w:tcPr>
          <w:p w14:paraId="3291AEF8" w14:textId="77777777" w:rsidR="00A1281D" w:rsidRPr="00E35926" w:rsidRDefault="002F2421" w:rsidP="00F95DEC">
            <w:pPr>
              <w:rPr>
                <w:b/>
                <w:bCs/>
              </w:rPr>
            </w:pPr>
            <w:r w:rsidRPr="00E35926">
              <w:rPr>
                <w:b/>
                <w:bCs/>
              </w:rPr>
              <w:t>Popis</w:t>
            </w:r>
          </w:p>
        </w:tc>
        <w:tc>
          <w:tcPr>
            <w:tcW w:w="7513" w:type="dxa"/>
            <w:shd w:val="clear" w:color="auto" w:fill="D9D9D9" w:themeFill="background1" w:themeFillShade="D9"/>
          </w:tcPr>
          <w:p w14:paraId="19F232E4" w14:textId="77777777" w:rsidR="00A1281D" w:rsidRPr="00E35926" w:rsidRDefault="00A1281D" w:rsidP="00F95DEC">
            <w:pPr>
              <w:rPr>
                <w:b/>
                <w:bCs/>
              </w:rPr>
            </w:pPr>
            <w:r w:rsidRPr="00E35926">
              <w:rPr>
                <w:b/>
                <w:bCs/>
              </w:rPr>
              <w:t>Hodnoty</w:t>
            </w:r>
          </w:p>
        </w:tc>
      </w:tr>
      <w:tr w:rsidR="00FC611A" w:rsidRPr="00E35926" w14:paraId="61800670" w14:textId="77777777" w:rsidTr="00CF3A93">
        <w:tc>
          <w:tcPr>
            <w:tcW w:w="548" w:type="dxa"/>
          </w:tcPr>
          <w:p w14:paraId="703F9ACD" w14:textId="77777777" w:rsidR="00FC611A" w:rsidRPr="00E35926" w:rsidRDefault="00FC611A" w:rsidP="00FC611A">
            <w:r w:rsidRPr="00E35926">
              <w:t>E1</w:t>
            </w:r>
          </w:p>
        </w:tc>
        <w:tc>
          <w:tcPr>
            <w:tcW w:w="1973" w:type="dxa"/>
          </w:tcPr>
          <w:p w14:paraId="5322A248" w14:textId="77777777" w:rsidR="00FC611A" w:rsidRPr="00E35926" w:rsidRDefault="00FC611A" w:rsidP="00FC611A">
            <w:r w:rsidRPr="00E35926">
              <w:t xml:space="preserve">Znalosť </w:t>
            </w:r>
            <w:r w:rsidR="00B269AA" w:rsidRPr="00E35926">
              <w:t>vývojového procesu</w:t>
            </w:r>
          </w:p>
        </w:tc>
        <w:tc>
          <w:tcPr>
            <w:tcW w:w="3144" w:type="dxa"/>
          </w:tcPr>
          <w:p w14:paraId="72B88F13" w14:textId="77777777" w:rsidR="00FC611A" w:rsidRPr="00E35926" w:rsidRDefault="0044245C" w:rsidP="00FC611A">
            <w:r w:rsidRPr="00E35926">
              <w:t>Tento faktor hodnotí skúsenosti tímu s vývojovým procesom, ktorý používajú.</w:t>
            </w:r>
          </w:p>
        </w:tc>
        <w:tc>
          <w:tcPr>
            <w:tcW w:w="7513" w:type="dxa"/>
          </w:tcPr>
          <w:p w14:paraId="2D55D3D3" w14:textId="77777777" w:rsidR="00535233" w:rsidRPr="00E35926" w:rsidRDefault="00535233" w:rsidP="00CA223C">
            <w:pPr>
              <w:pStyle w:val="Odsekzoznamu"/>
              <w:numPr>
                <w:ilvl w:val="0"/>
                <w:numId w:val="20"/>
              </w:numPr>
              <w:ind w:left="453"/>
            </w:pPr>
            <w:r w:rsidRPr="00E35926">
              <w:t>Tím nemá skúsenosti s vývojovým procesom alebo nepoužíva žiadny proces.</w:t>
            </w:r>
          </w:p>
          <w:p w14:paraId="50AC0C4F" w14:textId="77777777" w:rsidR="00535233" w:rsidRPr="00E35926" w:rsidRDefault="00535233" w:rsidP="00CA223C">
            <w:pPr>
              <w:pStyle w:val="Odsekzoznamu"/>
              <w:numPr>
                <w:ilvl w:val="0"/>
                <w:numId w:val="20"/>
              </w:numPr>
              <w:ind w:left="453"/>
            </w:pPr>
            <w:r w:rsidRPr="00E35926">
              <w:t>Tím má teoretické vedomosti o vývojovom procese, ale nemá skúsenosti.</w:t>
            </w:r>
          </w:p>
          <w:p w14:paraId="7361178D" w14:textId="77777777" w:rsidR="00535233" w:rsidRPr="00E35926" w:rsidRDefault="00535233" w:rsidP="00CA223C">
            <w:pPr>
              <w:pStyle w:val="Odsekzoznamu"/>
              <w:numPr>
                <w:ilvl w:val="0"/>
                <w:numId w:val="20"/>
              </w:numPr>
              <w:ind w:left="453"/>
            </w:pPr>
            <w:r w:rsidRPr="00E35926">
              <w:t>Niekoľko členov tímu už použilo postup v jednom projekte.</w:t>
            </w:r>
          </w:p>
          <w:p w14:paraId="6ED168CB" w14:textId="77777777" w:rsidR="00535233" w:rsidRPr="00E35926" w:rsidRDefault="00535233" w:rsidP="00CA223C">
            <w:pPr>
              <w:pStyle w:val="Odsekzoznamu"/>
              <w:numPr>
                <w:ilvl w:val="0"/>
                <w:numId w:val="20"/>
              </w:numPr>
              <w:ind w:left="453"/>
            </w:pPr>
            <w:r w:rsidRPr="00E35926">
              <w:t>Niekoľko členov tímu využilo postup vo viac ako jednom projekte.</w:t>
            </w:r>
          </w:p>
          <w:p w14:paraId="72AE153A" w14:textId="77777777" w:rsidR="00535233" w:rsidRPr="00E35926" w:rsidRDefault="00535233" w:rsidP="00CA223C">
            <w:pPr>
              <w:pStyle w:val="Odsekzoznamu"/>
              <w:numPr>
                <w:ilvl w:val="0"/>
                <w:numId w:val="20"/>
              </w:numPr>
              <w:ind w:left="453"/>
            </w:pPr>
            <w:r w:rsidRPr="00E35926">
              <w:t>Až polovica tímu použila postup v mnohých projektoch.</w:t>
            </w:r>
          </w:p>
          <w:p w14:paraId="1B71380D" w14:textId="77777777" w:rsidR="00FC611A" w:rsidRPr="00E35926" w:rsidRDefault="00535233" w:rsidP="00CA223C">
            <w:pPr>
              <w:pStyle w:val="Odsekzoznamu"/>
              <w:numPr>
                <w:ilvl w:val="0"/>
                <w:numId w:val="20"/>
              </w:numPr>
              <w:ind w:left="453"/>
            </w:pPr>
            <w:r w:rsidRPr="00E35926">
              <w:t>Viac ako polovica tímu použila postup v mnohých projektoch.</w:t>
            </w:r>
          </w:p>
        </w:tc>
      </w:tr>
      <w:tr w:rsidR="00FC611A" w:rsidRPr="00E35926" w14:paraId="0D3B05F2" w14:textId="77777777" w:rsidTr="00CF3A93">
        <w:tc>
          <w:tcPr>
            <w:tcW w:w="548" w:type="dxa"/>
          </w:tcPr>
          <w:p w14:paraId="0783EDFA" w14:textId="77777777" w:rsidR="00FC611A" w:rsidRPr="00E35926" w:rsidRDefault="00FC611A" w:rsidP="00FC611A">
            <w:r w:rsidRPr="00E35926">
              <w:t>E2</w:t>
            </w:r>
          </w:p>
        </w:tc>
        <w:tc>
          <w:tcPr>
            <w:tcW w:w="1973" w:type="dxa"/>
          </w:tcPr>
          <w:p w14:paraId="6B4D49E3" w14:textId="77777777" w:rsidR="00FC611A" w:rsidRPr="00E35926" w:rsidRDefault="00FC611A" w:rsidP="00FC611A">
            <w:r w:rsidRPr="00E35926">
              <w:t xml:space="preserve">Pracovníci na Part </w:t>
            </w:r>
            <w:proofErr w:type="spellStart"/>
            <w:r w:rsidRPr="00E35926">
              <w:t>Time</w:t>
            </w:r>
            <w:proofErr w:type="spellEnd"/>
          </w:p>
        </w:tc>
        <w:tc>
          <w:tcPr>
            <w:tcW w:w="3144" w:type="dxa"/>
          </w:tcPr>
          <w:p w14:paraId="0F1880E7" w14:textId="77777777" w:rsidR="00FC611A" w:rsidRPr="00E35926" w:rsidRDefault="00556C46" w:rsidP="00FC611A">
            <w:r w:rsidRPr="00E35926">
              <w:t>Toto je negatívny faktor, to znamená, že na rozdiel od ostatných faktorov tu vyššie hodnoty znamenajú viac času na vývoj, nie menej. Tím s mnohými členmi zapojenými do iných projektov alebo aktivít je menej produktívny ako špecializovaný tím.</w:t>
            </w:r>
          </w:p>
        </w:tc>
        <w:tc>
          <w:tcPr>
            <w:tcW w:w="7513" w:type="dxa"/>
          </w:tcPr>
          <w:p w14:paraId="3A15E613" w14:textId="77777777" w:rsidR="00826126" w:rsidRPr="00E35926" w:rsidRDefault="00826126" w:rsidP="00CA223C">
            <w:pPr>
              <w:pStyle w:val="Odsekzoznamu"/>
              <w:numPr>
                <w:ilvl w:val="0"/>
                <w:numId w:val="21"/>
              </w:numPr>
              <w:ind w:left="453"/>
            </w:pPr>
            <w:r w:rsidRPr="00E35926">
              <w:t>Žiadny člen tímu nie je na čiastočný úväzok na projekte.</w:t>
            </w:r>
          </w:p>
          <w:p w14:paraId="75283DAB" w14:textId="77777777" w:rsidR="00826126" w:rsidRPr="00E35926" w:rsidRDefault="00826126" w:rsidP="00CA223C">
            <w:pPr>
              <w:pStyle w:val="Odsekzoznamu"/>
              <w:numPr>
                <w:ilvl w:val="0"/>
                <w:numId w:val="21"/>
              </w:numPr>
              <w:ind w:left="453"/>
            </w:pPr>
            <w:r w:rsidRPr="00E35926">
              <w:t>Až 10% tímu je na čiastočný úväzok.</w:t>
            </w:r>
          </w:p>
          <w:p w14:paraId="23D2B000" w14:textId="77777777" w:rsidR="00826126" w:rsidRPr="00E35926" w:rsidRDefault="00826126" w:rsidP="00CA223C">
            <w:pPr>
              <w:pStyle w:val="Odsekzoznamu"/>
              <w:numPr>
                <w:ilvl w:val="0"/>
                <w:numId w:val="21"/>
              </w:numPr>
              <w:ind w:left="453"/>
            </w:pPr>
            <w:r w:rsidRPr="00E35926">
              <w:t>Až 20% tímu je na čiastočný úväzok.</w:t>
            </w:r>
          </w:p>
          <w:p w14:paraId="64B6B29C" w14:textId="77777777" w:rsidR="00826126" w:rsidRPr="00E35926" w:rsidRDefault="00826126" w:rsidP="00CA223C">
            <w:pPr>
              <w:pStyle w:val="Odsekzoznamu"/>
              <w:numPr>
                <w:ilvl w:val="0"/>
                <w:numId w:val="21"/>
              </w:numPr>
              <w:ind w:left="453"/>
            </w:pPr>
            <w:r w:rsidRPr="00E35926">
              <w:t>Až 40% tímu je na čiastočný úväzok.</w:t>
            </w:r>
          </w:p>
          <w:p w14:paraId="4FEEF6DE" w14:textId="77777777" w:rsidR="00826126" w:rsidRPr="00E35926" w:rsidRDefault="00826126" w:rsidP="00CA223C">
            <w:pPr>
              <w:pStyle w:val="Odsekzoznamu"/>
              <w:numPr>
                <w:ilvl w:val="0"/>
                <w:numId w:val="21"/>
              </w:numPr>
              <w:ind w:left="453"/>
            </w:pPr>
            <w:r w:rsidRPr="00E35926">
              <w:t>Až 60% tímu je na čiastočný úväzok.</w:t>
            </w:r>
          </w:p>
          <w:p w14:paraId="1D818794" w14:textId="77777777" w:rsidR="00FC611A" w:rsidRPr="00E35926" w:rsidRDefault="00826126" w:rsidP="00CA223C">
            <w:pPr>
              <w:pStyle w:val="Odsekzoznamu"/>
              <w:numPr>
                <w:ilvl w:val="0"/>
                <w:numId w:val="21"/>
              </w:numPr>
              <w:ind w:left="453"/>
            </w:pPr>
            <w:r w:rsidRPr="00E35926">
              <w:t>Viac ako 60% tímu je na čiastočný úväzok.</w:t>
            </w:r>
          </w:p>
        </w:tc>
      </w:tr>
      <w:tr w:rsidR="00FC611A" w:rsidRPr="00E35926" w14:paraId="5CFFBA44" w14:textId="77777777" w:rsidTr="00CF3A93">
        <w:tc>
          <w:tcPr>
            <w:tcW w:w="548" w:type="dxa"/>
          </w:tcPr>
          <w:p w14:paraId="2C5FCBD7" w14:textId="77777777" w:rsidR="00FC611A" w:rsidRPr="00E35926" w:rsidRDefault="00FC611A" w:rsidP="00FC611A">
            <w:r w:rsidRPr="00E35926">
              <w:t>E3</w:t>
            </w:r>
          </w:p>
        </w:tc>
        <w:tc>
          <w:tcPr>
            <w:tcW w:w="1973" w:type="dxa"/>
          </w:tcPr>
          <w:p w14:paraId="721BB00C" w14:textId="77777777" w:rsidR="00FC611A" w:rsidRPr="00E35926" w:rsidRDefault="00FC611A" w:rsidP="00FC611A">
            <w:r w:rsidRPr="00E35926">
              <w:t>Analytická spôsobilosť</w:t>
            </w:r>
          </w:p>
        </w:tc>
        <w:tc>
          <w:tcPr>
            <w:tcW w:w="3144" w:type="dxa"/>
          </w:tcPr>
          <w:p w14:paraId="2B3DBE5D" w14:textId="77777777" w:rsidR="00FC611A" w:rsidRPr="00E35926" w:rsidRDefault="00A14F1D" w:rsidP="00FC611A">
            <w:r w:rsidRPr="00E35926">
              <w:t>Tento faktor meria skúsenosti vedúceho analytika s analýzou požiadaviek a objektovo orientovaným modelovaním.</w:t>
            </w:r>
          </w:p>
        </w:tc>
        <w:tc>
          <w:tcPr>
            <w:tcW w:w="7513" w:type="dxa"/>
          </w:tcPr>
          <w:p w14:paraId="7ABCAEF4" w14:textId="77777777" w:rsidR="00F7160C" w:rsidRPr="00E35926" w:rsidRDefault="00F7160C" w:rsidP="00CA223C">
            <w:pPr>
              <w:pStyle w:val="Odsekzoznamu"/>
              <w:numPr>
                <w:ilvl w:val="0"/>
                <w:numId w:val="22"/>
              </w:numPr>
              <w:ind w:left="453"/>
            </w:pPr>
            <w:r w:rsidRPr="00E35926">
              <w:t>Vedúci analytik nemá skúsenosti.</w:t>
            </w:r>
          </w:p>
          <w:p w14:paraId="3390B72F" w14:textId="77777777" w:rsidR="00F7160C" w:rsidRPr="00E35926" w:rsidRDefault="00F7160C" w:rsidP="00CA223C">
            <w:pPr>
              <w:pStyle w:val="Odsekzoznamu"/>
              <w:numPr>
                <w:ilvl w:val="0"/>
                <w:numId w:val="22"/>
              </w:numPr>
              <w:ind w:left="453"/>
            </w:pPr>
            <w:r w:rsidRPr="00E35926">
              <w:t>Vedúci analytik má predchádzajúce skúsenosti s jedným podobným projektom.</w:t>
            </w:r>
          </w:p>
          <w:p w14:paraId="51D05952" w14:textId="77777777" w:rsidR="00F7160C" w:rsidRPr="00E35926" w:rsidRDefault="00F7160C" w:rsidP="00CA223C">
            <w:pPr>
              <w:pStyle w:val="Odsekzoznamu"/>
              <w:numPr>
                <w:ilvl w:val="0"/>
                <w:numId w:val="22"/>
              </w:numPr>
              <w:ind w:left="453"/>
            </w:pPr>
            <w:r w:rsidRPr="00E35926">
              <w:t>Vedúci analytik má asi rok skúseností s viac ako jedným podobným projektom</w:t>
            </w:r>
          </w:p>
          <w:p w14:paraId="40FF7110" w14:textId="77777777" w:rsidR="00F7160C" w:rsidRPr="00E35926" w:rsidRDefault="00F7160C" w:rsidP="00CA223C">
            <w:pPr>
              <w:pStyle w:val="Odsekzoznamu"/>
              <w:numPr>
                <w:ilvl w:val="0"/>
                <w:numId w:val="22"/>
              </w:numPr>
              <w:ind w:left="453"/>
            </w:pPr>
            <w:r w:rsidRPr="00E35926">
              <w:t>Vedúci analytik má asi dvojročné skúsenosti s podobnými projektmi.</w:t>
            </w:r>
          </w:p>
          <w:p w14:paraId="22A13739" w14:textId="77777777" w:rsidR="00F7160C" w:rsidRPr="00E35926" w:rsidRDefault="00F7160C" w:rsidP="00CA223C">
            <w:pPr>
              <w:pStyle w:val="Odsekzoznamu"/>
              <w:numPr>
                <w:ilvl w:val="0"/>
                <w:numId w:val="22"/>
              </w:numPr>
              <w:ind w:left="453"/>
            </w:pPr>
            <w:r w:rsidRPr="00E35926">
              <w:t>Vedúci analytik má viac ako dvojročné skúsenosti s podobnými projektmi.</w:t>
            </w:r>
          </w:p>
          <w:p w14:paraId="1DD05954" w14:textId="77777777" w:rsidR="00FC611A" w:rsidRPr="00E35926" w:rsidRDefault="00F7160C" w:rsidP="00CA223C">
            <w:pPr>
              <w:pStyle w:val="Odsekzoznamu"/>
              <w:numPr>
                <w:ilvl w:val="0"/>
                <w:numId w:val="22"/>
              </w:numPr>
              <w:ind w:left="453"/>
            </w:pPr>
            <w:r w:rsidRPr="00E35926">
              <w:t>Vedúci analytik má viac ako tri roky skúseností v rôznych projektoch.</w:t>
            </w:r>
          </w:p>
        </w:tc>
      </w:tr>
      <w:tr w:rsidR="00FC611A" w:rsidRPr="00E35926" w14:paraId="034B221F" w14:textId="77777777" w:rsidTr="00CF3A93">
        <w:tc>
          <w:tcPr>
            <w:tcW w:w="548" w:type="dxa"/>
          </w:tcPr>
          <w:p w14:paraId="599998DF" w14:textId="77777777" w:rsidR="00FC611A" w:rsidRPr="00E35926" w:rsidRDefault="00FC611A" w:rsidP="00FC611A">
            <w:r w:rsidRPr="00E35926">
              <w:t>E4</w:t>
            </w:r>
          </w:p>
        </w:tc>
        <w:tc>
          <w:tcPr>
            <w:tcW w:w="1973" w:type="dxa"/>
          </w:tcPr>
          <w:p w14:paraId="748A7881" w14:textId="77777777" w:rsidR="00FC611A" w:rsidRPr="00E35926" w:rsidRDefault="00FC611A" w:rsidP="00FC611A">
            <w:r w:rsidRPr="00E35926">
              <w:t>Skúsenosti s aplikáciou</w:t>
            </w:r>
          </w:p>
        </w:tc>
        <w:tc>
          <w:tcPr>
            <w:tcW w:w="3144" w:type="dxa"/>
          </w:tcPr>
          <w:p w14:paraId="7F3DD05D" w14:textId="77777777" w:rsidR="00FC611A" w:rsidRPr="00E35926" w:rsidRDefault="007372E9" w:rsidP="00FC611A">
            <w:r w:rsidRPr="00E35926">
              <w:t>Tento faktor hodnotí znalosť tímu s oblasťou alebo doménou aplikácie. Napríklad ak sa aplikácia týka elektronického obchodu, pracoval už tím so systémami v rovnakej oblasti?</w:t>
            </w:r>
          </w:p>
        </w:tc>
        <w:tc>
          <w:tcPr>
            <w:tcW w:w="7513" w:type="dxa"/>
          </w:tcPr>
          <w:p w14:paraId="016F8862" w14:textId="77777777" w:rsidR="00B31F19" w:rsidRPr="00E35926" w:rsidRDefault="00B31F19" w:rsidP="00CA223C">
            <w:pPr>
              <w:pStyle w:val="Odsekzoznamu"/>
              <w:numPr>
                <w:ilvl w:val="0"/>
                <w:numId w:val="24"/>
              </w:numPr>
              <w:ind w:left="453"/>
            </w:pPr>
            <w:r w:rsidRPr="00E35926">
              <w:t>Žiadny člen tímu nemá skúsenosti s projektmi v rovnakej oblasti.</w:t>
            </w:r>
          </w:p>
          <w:p w14:paraId="2ECFD02C" w14:textId="77777777" w:rsidR="00B31F19" w:rsidRPr="00E35926" w:rsidRDefault="00B31F19" w:rsidP="00CA223C">
            <w:pPr>
              <w:pStyle w:val="Odsekzoznamu"/>
              <w:numPr>
                <w:ilvl w:val="0"/>
                <w:numId w:val="24"/>
              </w:numPr>
              <w:ind w:left="453"/>
            </w:pPr>
            <w:r w:rsidRPr="00E35926">
              <w:t>Niektorí členovia tímu majú 6 až 12 mesiacov skúseností s projektmi v rovnakej oblasti.</w:t>
            </w:r>
          </w:p>
          <w:p w14:paraId="75720724" w14:textId="77777777" w:rsidR="00B31F19" w:rsidRPr="00E35926" w:rsidRDefault="00B31F19" w:rsidP="00CA223C">
            <w:pPr>
              <w:pStyle w:val="Odsekzoznamu"/>
              <w:numPr>
                <w:ilvl w:val="0"/>
                <w:numId w:val="24"/>
              </w:numPr>
              <w:ind w:left="453"/>
            </w:pPr>
            <w:r w:rsidRPr="00E35926">
              <w:t>Niektorí členovia tímu majú 12 až 18 mesiacov skúseností s projektmi v rovnakej oblasti.</w:t>
            </w:r>
          </w:p>
          <w:p w14:paraId="3288EFA5" w14:textId="77777777" w:rsidR="00B31F19" w:rsidRPr="00E35926" w:rsidRDefault="00B31F19" w:rsidP="00CA223C">
            <w:pPr>
              <w:pStyle w:val="Odsekzoznamu"/>
              <w:numPr>
                <w:ilvl w:val="0"/>
                <w:numId w:val="24"/>
              </w:numPr>
              <w:ind w:left="453"/>
            </w:pPr>
            <w:r w:rsidRPr="00E35926">
              <w:t>Väčšina členov tímu má 18 až 24 mesiacov skúseností s projektmi v rovnakej oblasti.</w:t>
            </w:r>
          </w:p>
          <w:p w14:paraId="4A5E5D0A" w14:textId="77777777" w:rsidR="00B31F19" w:rsidRPr="00E35926" w:rsidRDefault="00B31F19" w:rsidP="00CA223C">
            <w:pPr>
              <w:pStyle w:val="Odsekzoznamu"/>
              <w:numPr>
                <w:ilvl w:val="0"/>
                <w:numId w:val="24"/>
              </w:numPr>
              <w:ind w:left="453"/>
            </w:pPr>
            <w:r w:rsidRPr="00E35926">
              <w:t>Väčšina členov tímu má viac ako dvojročné skúsenosti v rovnakej oblasti.</w:t>
            </w:r>
          </w:p>
          <w:p w14:paraId="21242925" w14:textId="77777777" w:rsidR="00FC611A" w:rsidRPr="00E35926" w:rsidRDefault="00B31F19" w:rsidP="00CA223C">
            <w:pPr>
              <w:pStyle w:val="Odsekzoznamu"/>
              <w:numPr>
                <w:ilvl w:val="0"/>
                <w:numId w:val="24"/>
              </w:numPr>
              <w:ind w:left="453"/>
            </w:pPr>
            <w:r w:rsidRPr="00E35926">
              <w:lastRenderedPageBreak/>
              <w:t>Všetci členovia tímu majú viac ako dvojročné skúsenosti v rovnakej oblasti.</w:t>
            </w:r>
          </w:p>
        </w:tc>
      </w:tr>
      <w:tr w:rsidR="00FC611A" w:rsidRPr="00E35926" w14:paraId="39678D5D" w14:textId="77777777" w:rsidTr="00CF3A93">
        <w:tc>
          <w:tcPr>
            <w:tcW w:w="548" w:type="dxa"/>
          </w:tcPr>
          <w:p w14:paraId="7468C325" w14:textId="77777777" w:rsidR="00FC611A" w:rsidRPr="00E35926" w:rsidRDefault="00FC611A" w:rsidP="00FC611A">
            <w:r w:rsidRPr="00E35926">
              <w:lastRenderedPageBreak/>
              <w:t>E5</w:t>
            </w:r>
          </w:p>
        </w:tc>
        <w:tc>
          <w:tcPr>
            <w:tcW w:w="1973" w:type="dxa"/>
          </w:tcPr>
          <w:p w14:paraId="72135202" w14:textId="77777777" w:rsidR="00FC611A" w:rsidRPr="00E35926" w:rsidRDefault="00FC611A" w:rsidP="00FC611A">
            <w:r w:rsidRPr="00E35926">
              <w:t>Objektovo orientovaná skúsenosť</w:t>
            </w:r>
          </w:p>
        </w:tc>
        <w:tc>
          <w:tcPr>
            <w:tcW w:w="3144" w:type="dxa"/>
          </w:tcPr>
          <w:p w14:paraId="6A3E1953" w14:textId="77777777" w:rsidR="00FC611A" w:rsidRPr="00E35926" w:rsidRDefault="004C6097" w:rsidP="00FC611A">
            <w:r w:rsidRPr="00E35926">
              <w:t>Tento faktor si nemožno zamieňať ani so znalosťou procesu vývoja (E1), ani so skúsenosťami s aplikáciou (E4): jedná sa o skúsenosti tímu s uskutočňovaním objektovo-orientovanej analýzy, modelovania, návrhu a programovania, nezávisle od aplikačná oblasť a použitý vývojový proces.</w:t>
            </w:r>
          </w:p>
        </w:tc>
        <w:tc>
          <w:tcPr>
            <w:tcW w:w="7513" w:type="dxa"/>
          </w:tcPr>
          <w:p w14:paraId="6B5E7611" w14:textId="77777777" w:rsidR="00E1363C" w:rsidRPr="00E35926" w:rsidRDefault="00E1363C" w:rsidP="00CA223C">
            <w:pPr>
              <w:pStyle w:val="Odsekzoznamu"/>
              <w:numPr>
                <w:ilvl w:val="0"/>
                <w:numId w:val="23"/>
              </w:numPr>
              <w:ind w:left="453"/>
            </w:pPr>
            <w:r w:rsidRPr="00E35926">
              <w:t>Tím nemá skúsenosti s objektovo orientovanými technikami.</w:t>
            </w:r>
          </w:p>
          <w:p w14:paraId="21E4601D" w14:textId="77777777" w:rsidR="00E1363C" w:rsidRPr="00E35926" w:rsidRDefault="00E1363C" w:rsidP="00CA223C">
            <w:pPr>
              <w:pStyle w:val="Odsekzoznamu"/>
              <w:numPr>
                <w:ilvl w:val="0"/>
                <w:numId w:val="23"/>
              </w:numPr>
              <w:ind w:left="453"/>
            </w:pPr>
            <w:r w:rsidRPr="00E35926">
              <w:t>Všetci členovia tímu majú určité skúsenosti s objektovo orientovanými technikami (až do jedného roka).</w:t>
            </w:r>
          </w:p>
          <w:p w14:paraId="51480EC7" w14:textId="77777777" w:rsidR="00E1363C" w:rsidRPr="00E35926" w:rsidRDefault="00E1363C" w:rsidP="00CA223C">
            <w:pPr>
              <w:pStyle w:val="Odsekzoznamu"/>
              <w:numPr>
                <w:ilvl w:val="0"/>
                <w:numId w:val="23"/>
              </w:numPr>
              <w:ind w:left="453"/>
            </w:pPr>
            <w:r w:rsidRPr="00E35926">
              <w:t>Väčšina členov tímu má 12 až 18 mesiacov skúseností s objektovo orientovanými technikami.</w:t>
            </w:r>
          </w:p>
          <w:p w14:paraId="546BC4C1" w14:textId="77777777" w:rsidR="00E1363C" w:rsidRPr="00E35926" w:rsidRDefault="00E1363C" w:rsidP="00CA223C">
            <w:pPr>
              <w:pStyle w:val="Odsekzoznamu"/>
              <w:numPr>
                <w:ilvl w:val="0"/>
                <w:numId w:val="23"/>
              </w:numPr>
              <w:ind w:left="453"/>
            </w:pPr>
            <w:r w:rsidRPr="00E35926">
              <w:t>Všetci členovia tímu majú 12 až 18 mesiacov skúseností alebo väčšina členov tímu má 18 až 24 mesiacov skúseností v oblasti objektovo orientovaných techník.</w:t>
            </w:r>
          </w:p>
          <w:p w14:paraId="4567FF7F" w14:textId="77777777" w:rsidR="00E1363C" w:rsidRPr="00E35926" w:rsidRDefault="00E1363C" w:rsidP="00CA223C">
            <w:pPr>
              <w:pStyle w:val="Odsekzoznamu"/>
              <w:numPr>
                <w:ilvl w:val="0"/>
                <w:numId w:val="23"/>
              </w:numPr>
              <w:ind w:left="453"/>
            </w:pPr>
            <w:r w:rsidRPr="00E35926">
              <w:t>Väčšina členov tímu má viac ako dvojročné skúsenosti s objektovo orientovanými technikami.</w:t>
            </w:r>
          </w:p>
          <w:p w14:paraId="41C18DBE" w14:textId="77777777" w:rsidR="00FC611A" w:rsidRPr="00E35926" w:rsidRDefault="00E1363C" w:rsidP="00CA223C">
            <w:pPr>
              <w:pStyle w:val="Odsekzoznamu"/>
              <w:numPr>
                <w:ilvl w:val="0"/>
                <w:numId w:val="23"/>
              </w:numPr>
              <w:ind w:left="453"/>
            </w:pPr>
            <w:r w:rsidRPr="00E35926">
              <w:t>Všetci členovia tímu majú viac ako dvojročné skúsenosti s objektovo orientovanými technikami.</w:t>
            </w:r>
          </w:p>
        </w:tc>
      </w:tr>
      <w:tr w:rsidR="00FC611A" w:rsidRPr="00E35926" w14:paraId="4819639B" w14:textId="77777777" w:rsidTr="00CF3A93">
        <w:tc>
          <w:tcPr>
            <w:tcW w:w="548" w:type="dxa"/>
          </w:tcPr>
          <w:p w14:paraId="54A6EC5F" w14:textId="77777777" w:rsidR="00FC611A" w:rsidRPr="00E35926" w:rsidRDefault="00FC611A" w:rsidP="00FC611A">
            <w:r w:rsidRPr="00E35926">
              <w:t>E6</w:t>
            </w:r>
          </w:p>
        </w:tc>
        <w:tc>
          <w:tcPr>
            <w:tcW w:w="1973" w:type="dxa"/>
          </w:tcPr>
          <w:p w14:paraId="22C6CC35" w14:textId="77777777" w:rsidR="00FC611A" w:rsidRPr="00E35926" w:rsidRDefault="00FC611A" w:rsidP="00FC611A">
            <w:r w:rsidRPr="00E35926">
              <w:t>Motivácia</w:t>
            </w:r>
          </w:p>
        </w:tc>
        <w:tc>
          <w:tcPr>
            <w:tcW w:w="3144" w:type="dxa"/>
          </w:tcPr>
          <w:p w14:paraId="3F94E2F9" w14:textId="77777777" w:rsidR="00FC611A" w:rsidRPr="00E35926" w:rsidRDefault="00FC0C99" w:rsidP="00FC611A">
            <w:r w:rsidRPr="00E35926">
              <w:t>Tento faktor popisuje motiváciu tímu.</w:t>
            </w:r>
          </w:p>
        </w:tc>
        <w:tc>
          <w:tcPr>
            <w:tcW w:w="7513" w:type="dxa"/>
          </w:tcPr>
          <w:p w14:paraId="4DD43C81" w14:textId="77777777" w:rsidR="002F2421" w:rsidRPr="00E35926" w:rsidRDefault="002F2421" w:rsidP="00CA223C">
            <w:pPr>
              <w:pStyle w:val="Odsekzoznamu"/>
              <w:numPr>
                <w:ilvl w:val="0"/>
                <w:numId w:val="25"/>
              </w:numPr>
              <w:ind w:left="453"/>
            </w:pPr>
            <w:r w:rsidRPr="00E35926">
              <w:t>Tím nemá vôbec žiadnu motiváciu. Bez neustáleho dohľadu sa tím stáva neproduktívnym. Tím robí iba to, na čo sa prísne žiada.</w:t>
            </w:r>
          </w:p>
          <w:p w14:paraId="6221F6BB" w14:textId="77777777" w:rsidR="002F2421" w:rsidRPr="00E35926" w:rsidRDefault="002F2421" w:rsidP="00CA223C">
            <w:pPr>
              <w:pStyle w:val="Odsekzoznamu"/>
              <w:numPr>
                <w:ilvl w:val="0"/>
                <w:numId w:val="25"/>
              </w:numPr>
              <w:ind w:left="453"/>
            </w:pPr>
            <w:r w:rsidRPr="00E35926">
              <w:t>Tím má veľmi malú motiváciu. Na udržanie produktivity na prijateľnej úrovni je nevyhnutný stály dohľad.</w:t>
            </w:r>
          </w:p>
          <w:p w14:paraId="4C0343EB" w14:textId="77777777" w:rsidR="002F2421" w:rsidRPr="00E35926" w:rsidRDefault="002F2421" w:rsidP="00CA223C">
            <w:pPr>
              <w:pStyle w:val="Odsekzoznamu"/>
              <w:numPr>
                <w:ilvl w:val="0"/>
                <w:numId w:val="25"/>
              </w:numPr>
              <w:ind w:left="453"/>
            </w:pPr>
            <w:r w:rsidRPr="00E35926">
              <w:t>Tím má malú motiváciu. Na udržanie produktivity sú z času na čas potrebné zásahy manažmentu.</w:t>
            </w:r>
          </w:p>
          <w:p w14:paraId="34515BFF" w14:textId="77777777" w:rsidR="002F2421" w:rsidRPr="00E35926" w:rsidRDefault="002F2421" w:rsidP="00CA223C">
            <w:pPr>
              <w:pStyle w:val="Odsekzoznamu"/>
              <w:numPr>
                <w:ilvl w:val="0"/>
                <w:numId w:val="25"/>
              </w:numPr>
              <w:ind w:left="453"/>
            </w:pPr>
            <w:r w:rsidRPr="00E35926">
              <w:t>Tím má určitú motiváciu. Tím má zvyčajne iniciatívu, ale na udržanie produktivity je stále nevyhnutný zásah manažmentu.</w:t>
            </w:r>
          </w:p>
          <w:p w14:paraId="3043265F" w14:textId="77777777" w:rsidR="002F2421" w:rsidRPr="00E35926" w:rsidRDefault="002F2421" w:rsidP="00CA223C">
            <w:pPr>
              <w:pStyle w:val="Odsekzoznamu"/>
              <w:numPr>
                <w:ilvl w:val="0"/>
                <w:numId w:val="25"/>
              </w:numPr>
              <w:ind w:left="453"/>
            </w:pPr>
            <w:r w:rsidRPr="00E35926">
              <w:t>Tím je dobre motivovaný. Tím zvyčajne riadi sám, ale existencia dohľadu je stále nevyhnutná, pretože bez neho je možné stratiť produktivitu.</w:t>
            </w:r>
          </w:p>
          <w:p w14:paraId="1B23D119" w14:textId="77777777" w:rsidR="00FC611A" w:rsidRPr="00E35926" w:rsidRDefault="002F2421" w:rsidP="00CA223C">
            <w:pPr>
              <w:pStyle w:val="Odsekzoznamu"/>
              <w:numPr>
                <w:ilvl w:val="0"/>
                <w:numId w:val="25"/>
              </w:numPr>
              <w:ind w:left="453"/>
            </w:pPr>
            <w:r w:rsidRPr="00E35926">
              <w:t>Tím je vysoko motivovaný. Aj bez dozoru každý vie, čo treba urobiť, a tempo sa udržuje donekonečna.</w:t>
            </w:r>
          </w:p>
        </w:tc>
      </w:tr>
      <w:tr w:rsidR="00FC611A" w:rsidRPr="00E35926" w14:paraId="3F7CFFD2" w14:textId="77777777" w:rsidTr="00CF3A93">
        <w:tc>
          <w:tcPr>
            <w:tcW w:w="548" w:type="dxa"/>
          </w:tcPr>
          <w:p w14:paraId="110EFBA4" w14:textId="77777777" w:rsidR="00FC611A" w:rsidRPr="00E35926" w:rsidRDefault="00FC611A" w:rsidP="00FC611A">
            <w:r w:rsidRPr="00E35926">
              <w:t>E7</w:t>
            </w:r>
          </w:p>
        </w:tc>
        <w:tc>
          <w:tcPr>
            <w:tcW w:w="1973" w:type="dxa"/>
          </w:tcPr>
          <w:p w14:paraId="06D87D40" w14:textId="77777777" w:rsidR="00FC611A" w:rsidRPr="00E35926" w:rsidRDefault="00FC611A" w:rsidP="00FC611A">
            <w:r w:rsidRPr="00E35926">
              <w:t>Náročnosť programovacieho jazyka</w:t>
            </w:r>
          </w:p>
        </w:tc>
        <w:tc>
          <w:tcPr>
            <w:tcW w:w="3144" w:type="dxa"/>
          </w:tcPr>
          <w:p w14:paraId="3A49BC58" w14:textId="77777777" w:rsidR="00FC611A" w:rsidRPr="00E35926" w:rsidRDefault="00852FCB" w:rsidP="00FC611A">
            <w:r w:rsidRPr="00E35926">
              <w:t>Toto je ďalší negatívny faktor, čo znamená, že vysoké hodnoty tu nie sú dobré pre vývojový čas.</w:t>
            </w:r>
          </w:p>
        </w:tc>
        <w:tc>
          <w:tcPr>
            <w:tcW w:w="7513" w:type="dxa"/>
          </w:tcPr>
          <w:p w14:paraId="39CB495F" w14:textId="77777777" w:rsidR="00FD3EC4" w:rsidRPr="00E35926" w:rsidRDefault="00FD3EC4" w:rsidP="00CA223C">
            <w:pPr>
              <w:pStyle w:val="Odsekzoznamu"/>
              <w:numPr>
                <w:ilvl w:val="0"/>
                <w:numId w:val="26"/>
              </w:numPr>
              <w:ind w:left="453"/>
            </w:pPr>
            <w:r w:rsidRPr="00E35926">
              <w:t>Všetci členovia tímu sú veľmi skúsení programátori.</w:t>
            </w:r>
          </w:p>
          <w:p w14:paraId="46CA8D57" w14:textId="77777777" w:rsidR="00FD3EC4" w:rsidRPr="00E35926" w:rsidRDefault="00FD3EC4" w:rsidP="00CA223C">
            <w:pPr>
              <w:pStyle w:val="Odsekzoznamu"/>
              <w:numPr>
                <w:ilvl w:val="0"/>
                <w:numId w:val="26"/>
              </w:numPr>
              <w:ind w:left="453"/>
            </w:pPr>
            <w:r w:rsidRPr="00E35926">
              <w:t>Väčšina členov tímu má minimálne dvojročné skúsenosti s programovaním.</w:t>
            </w:r>
          </w:p>
          <w:p w14:paraId="639D158D" w14:textId="77777777" w:rsidR="00FD3EC4" w:rsidRPr="00E35926" w:rsidRDefault="00FD3EC4" w:rsidP="00CA223C">
            <w:pPr>
              <w:pStyle w:val="Odsekzoznamu"/>
              <w:numPr>
                <w:ilvl w:val="0"/>
                <w:numId w:val="26"/>
              </w:numPr>
              <w:ind w:left="453"/>
            </w:pPr>
            <w:r w:rsidRPr="00E35926">
              <w:t>Všetci členovia tímu majú najmenej 18 mesiacov skúseností s programovaním.</w:t>
            </w:r>
          </w:p>
          <w:p w14:paraId="1C509EFD" w14:textId="77777777" w:rsidR="00FD3EC4" w:rsidRPr="00E35926" w:rsidRDefault="00FD3EC4" w:rsidP="00CA223C">
            <w:pPr>
              <w:pStyle w:val="Odsekzoznamu"/>
              <w:numPr>
                <w:ilvl w:val="0"/>
                <w:numId w:val="26"/>
              </w:numPr>
              <w:ind w:left="453"/>
            </w:pPr>
            <w:r w:rsidRPr="00E35926">
              <w:t>Väčšina členov tímu má najmenej 18 mesiacov skúseností s programovaním.</w:t>
            </w:r>
          </w:p>
          <w:p w14:paraId="5BEFFE70" w14:textId="77777777" w:rsidR="00FD3EC4" w:rsidRPr="00E35926" w:rsidRDefault="00FD3EC4" w:rsidP="00CA223C">
            <w:pPr>
              <w:pStyle w:val="Odsekzoznamu"/>
              <w:numPr>
                <w:ilvl w:val="0"/>
                <w:numId w:val="26"/>
              </w:numPr>
              <w:ind w:left="453"/>
            </w:pPr>
            <w:r w:rsidRPr="00E35926">
              <w:t>Niekoľko členov tímu má skúsenosti s programovaním (nie viac ako jeden rok).</w:t>
            </w:r>
          </w:p>
          <w:p w14:paraId="2101072D" w14:textId="77777777" w:rsidR="00FC611A" w:rsidRPr="00E35926" w:rsidRDefault="00FD3EC4" w:rsidP="00CA223C">
            <w:pPr>
              <w:pStyle w:val="Odsekzoznamu"/>
              <w:numPr>
                <w:ilvl w:val="0"/>
                <w:numId w:val="26"/>
              </w:numPr>
              <w:ind w:left="453"/>
            </w:pPr>
            <w:r w:rsidRPr="00E35926">
              <w:t>Všetci členovia tímu sú neskúsení programátori.</w:t>
            </w:r>
          </w:p>
        </w:tc>
      </w:tr>
      <w:tr w:rsidR="00B771CD" w:rsidRPr="00E35926" w14:paraId="101374E9" w14:textId="77777777" w:rsidTr="00CF3A93">
        <w:tc>
          <w:tcPr>
            <w:tcW w:w="548" w:type="dxa"/>
          </w:tcPr>
          <w:p w14:paraId="396EF727" w14:textId="77777777" w:rsidR="00B771CD" w:rsidRPr="00E35926" w:rsidRDefault="00B771CD" w:rsidP="00B771CD">
            <w:r w:rsidRPr="00E35926">
              <w:lastRenderedPageBreak/>
              <w:t>E8</w:t>
            </w:r>
          </w:p>
        </w:tc>
        <w:tc>
          <w:tcPr>
            <w:tcW w:w="1973" w:type="dxa"/>
          </w:tcPr>
          <w:p w14:paraId="710C612A" w14:textId="77777777" w:rsidR="00B771CD" w:rsidRPr="00E35926" w:rsidRDefault="00B771CD" w:rsidP="00B771CD">
            <w:r w:rsidRPr="00E35926">
              <w:t>Stabilita požiadaviek</w:t>
            </w:r>
          </w:p>
        </w:tc>
        <w:tc>
          <w:tcPr>
            <w:tcW w:w="3144" w:type="dxa"/>
          </w:tcPr>
          <w:p w14:paraId="02F88BD6" w14:textId="77777777" w:rsidR="00B771CD" w:rsidRPr="00E35926" w:rsidRDefault="00B771CD" w:rsidP="00B771CD">
            <w:r w:rsidRPr="00E35926">
              <w:t>Tento faktor hodnotí, či bol tím schopný udržať požiadavky stabilné v minulých projektoch a minimalizovať ich zmeny v priebehu projektu. Tento faktor sa môže líšiť od projektu k projektu, pretože existujú domény, kde sa požiadavky menia často nezávisle od kapacity analytikov. Tento faktor musí posudzovať iba zmeny softvéru, ktoré boli spôsobené neschopnosťou tímu zistiť správne požiadavky.</w:t>
            </w:r>
          </w:p>
        </w:tc>
        <w:tc>
          <w:tcPr>
            <w:tcW w:w="7513" w:type="dxa"/>
          </w:tcPr>
          <w:p w14:paraId="141942B9" w14:textId="77777777" w:rsidR="00B771CD" w:rsidRPr="00E35926" w:rsidRDefault="00B771CD" w:rsidP="00CA223C">
            <w:pPr>
              <w:pStyle w:val="Odsekzoznamu"/>
              <w:numPr>
                <w:ilvl w:val="0"/>
                <w:numId w:val="27"/>
              </w:numPr>
              <w:ind w:left="453"/>
            </w:pPr>
            <w:r w:rsidRPr="00E35926">
              <w:t>Neexistujú historické údaje o stabilite požiadaviek alebo v minulosti zlá analýza spôsobila veľké zmeny v požiadavkách po začiatku projektu.</w:t>
            </w:r>
          </w:p>
          <w:p w14:paraId="28216C9B" w14:textId="77777777" w:rsidR="00B771CD" w:rsidRPr="00E35926" w:rsidRDefault="00B771CD" w:rsidP="00CA223C">
            <w:pPr>
              <w:pStyle w:val="Odsekzoznamu"/>
              <w:numPr>
                <w:ilvl w:val="0"/>
                <w:numId w:val="27"/>
              </w:numPr>
              <w:ind w:left="453"/>
            </w:pPr>
            <w:r w:rsidRPr="00E35926">
              <w:t>Požiadavky boli v minulosti prevažne nestabilné. Klienti požiadali o veľa zmien spôsobených hlavne neúplnými alebo nesprávnymi požiadavkami.</w:t>
            </w:r>
          </w:p>
          <w:p w14:paraId="25504609" w14:textId="77777777" w:rsidR="00B771CD" w:rsidRPr="00E35926" w:rsidRDefault="00B771CD" w:rsidP="00CA223C">
            <w:pPr>
              <w:pStyle w:val="Odsekzoznamu"/>
              <w:numPr>
                <w:ilvl w:val="0"/>
                <w:numId w:val="27"/>
              </w:numPr>
              <w:ind w:left="453"/>
            </w:pPr>
            <w:r w:rsidRPr="00E35926">
              <w:t>Požiadavky boli v minulosti nestabilné. Klienti požiadali o zmeny spôsobené neúplnými alebo nesprávnymi požiadavkami.</w:t>
            </w:r>
          </w:p>
          <w:p w14:paraId="139B84F0" w14:textId="77777777" w:rsidR="00B771CD" w:rsidRPr="00E35926" w:rsidRDefault="00B771CD" w:rsidP="00CA223C">
            <w:pPr>
              <w:pStyle w:val="Odsekzoznamu"/>
              <w:numPr>
                <w:ilvl w:val="0"/>
                <w:numId w:val="27"/>
              </w:numPr>
              <w:ind w:left="453"/>
            </w:pPr>
            <w:r w:rsidRPr="00E35926">
              <w:t>Požiadavky boli v minulosti pomerne stabilné. Klienti požiadali o zmeny sekundárnych funkcionalít s určitou pravidelnosťou. Zmeny hlavných funkcií boli žiadané zriedka.</w:t>
            </w:r>
          </w:p>
          <w:p w14:paraId="5047B178" w14:textId="77777777" w:rsidR="00B771CD" w:rsidRPr="00E35926" w:rsidRDefault="00B771CD" w:rsidP="00CA223C">
            <w:pPr>
              <w:pStyle w:val="Odsekzoznamu"/>
              <w:numPr>
                <w:ilvl w:val="0"/>
                <w:numId w:val="27"/>
              </w:numPr>
              <w:ind w:left="453"/>
            </w:pPr>
            <w:r w:rsidRPr="00E35926">
              <w:t>Požiadavky boli v minulosti väčšinou stabilné. Používatelia požadovali malé zmeny, najmä tie kozmetické. Zmeny hlavných alebo vedľajších funkcií boli neobvyklé.</w:t>
            </w:r>
          </w:p>
          <w:p w14:paraId="697030F7" w14:textId="77777777" w:rsidR="00B771CD" w:rsidRPr="00E35926" w:rsidRDefault="00B771CD" w:rsidP="00CA223C">
            <w:pPr>
              <w:pStyle w:val="Odsekzoznamu"/>
              <w:numPr>
                <w:ilvl w:val="0"/>
                <w:numId w:val="27"/>
              </w:numPr>
              <w:ind w:left="453"/>
            </w:pPr>
            <w:r w:rsidRPr="00E35926">
              <w:t>Požiadavky boli v minulosti úplne stabilné. Malé zmeny, ak nejaké boli, nemali žiadny vplyv na projekty</w:t>
            </w:r>
          </w:p>
        </w:tc>
      </w:tr>
    </w:tbl>
    <w:p w14:paraId="5578C7D0" w14:textId="77777777" w:rsidR="00A1281D" w:rsidRPr="00E35926" w:rsidRDefault="00A1281D" w:rsidP="00901E03">
      <w:pPr>
        <w:sectPr w:rsidR="00A1281D" w:rsidRPr="00E35926" w:rsidSect="003310A7">
          <w:pgSz w:w="16838" w:h="11906" w:orient="landscape"/>
          <w:pgMar w:top="1440" w:right="1440" w:bottom="1440" w:left="1440" w:header="709" w:footer="709" w:gutter="0"/>
          <w:cols w:space="708"/>
          <w:docGrid w:linePitch="360"/>
        </w:sectPr>
      </w:pPr>
    </w:p>
    <w:p w14:paraId="1596671C" w14:textId="77777777" w:rsidR="00D012F7" w:rsidRPr="00E35926" w:rsidRDefault="00D012F7" w:rsidP="00CF3A93"/>
    <w:sectPr w:rsidR="00D012F7" w:rsidRPr="00E35926" w:rsidSect="00CF3A9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F19B" w14:textId="77777777" w:rsidR="00EC3873" w:rsidRDefault="00EC3873" w:rsidP="00A07D02">
      <w:pPr>
        <w:spacing w:after="0" w:line="240" w:lineRule="auto"/>
      </w:pPr>
      <w:r>
        <w:separator/>
      </w:r>
    </w:p>
  </w:endnote>
  <w:endnote w:type="continuationSeparator" w:id="0">
    <w:p w14:paraId="6D9BD709" w14:textId="77777777" w:rsidR="00EC3873" w:rsidRDefault="00EC3873" w:rsidP="00A0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27249"/>
      <w:docPartObj>
        <w:docPartGallery w:val="Page Numbers (Bottom of Page)"/>
        <w:docPartUnique/>
      </w:docPartObj>
    </w:sdtPr>
    <w:sdtEndPr/>
    <w:sdtContent>
      <w:p w14:paraId="15031185" w14:textId="55545736" w:rsidR="00602FF0" w:rsidRDefault="00602FF0">
        <w:pPr>
          <w:pStyle w:val="Pta"/>
          <w:jc w:val="right"/>
        </w:pPr>
        <w:r>
          <w:fldChar w:fldCharType="begin"/>
        </w:r>
        <w:r>
          <w:instrText>PAGE   \* MERGEFORMAT</w:instrText>
        </w:r>
        <w:r>
          <w:fldChar w:fldCharType="separate"/>
        </w:r>
        <w:r w:rsidR="0013459D">
          <w:rPr>
            <w:noProof/>
          </w:rPr>
          <w:t>8</w:t>
        </w:r>
        <w:r>
          <w:fldChar w:fldCharType="end"/>
        </w:r>
      </w:p>
    </w:sdtContent>
  </w:sdt>
  <w:p w14:paraId="316274C7" w14:textId="34334206" w:rsidR="00602FF0" w:rsidRDefault="00602F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216F" w14:textId="77777777" w:rsidR="00EC3873" w:rsidRDefault="00EC3873" w:rsidP="00A07D02">
      <w:pPr>
        <w:spacing w:after="0" w:line="240" w:lineRule="auto"/>
      </w:pPr>
      <w:r>
        <w:separator/>
      </w:r>
    </w:p>
  </w:footnote>
  <w:footnote w:type="continuationSeparator" w:id="0">
    <w:p w14:paraId="6B300CC1" w14:textId="77777777" w:rsidR="00EC3873" w:rsidRDefault="00EC3873" w:rsidP="00A07D02">
      <w:pPr>
        <w:spacing w:after="0" w:line="240" w:lineRule="auto"/>
      </w:pPr>
      <w:r>
        <w:continuationSeparator/>
      </w:r>
    </w:p>
  </w:footnote>
  <w:footnote w:id="1">
    <w:p w14:paraId="1C53DEC5" w14:textId="77777777" w:rsidR="00602FF0" w:rsidRDefault="00602FF0">
      <w:pPr>
        <w:pStyle w:val="Textpoznmkypodiarou"/>
      </w:pPr>
      <w:r>
        <w:rPr>
          <w:rStyle w:val="Odkaznapoznmkupodiarou"/>
        </w:rPr>
        <w:footnoteRef/>
      </w:r>
      <w:r>
        <w:t xml:space="preserve"> </w:t>
      </w:r>
      <w:r w:rsidRPr="00275AE1">
        <w:t>https://www.researchgate.net/publication/200036324_Project_Estimation_With_Use_Case_Points</w:t>
      </w:r>
    </w:p>
  </w:footnote>
  <w:footnote w:id="2">
    <w:p w14:paraId="5895E2A3" w14:textId="77777777" w:rsidR="00602FF0" w:rsidRDefault="00602FF0">
      <w:pPr>
        <w:pStyle w:val="Textpoznmkypodiarou"/>
      </w:pPr>
      <w:r>
        <w:rPr>
          <w:rStyle w:val="Odkaznapoznmkupodiarou"/>
        </w:rPr>
        <w:footnoteRef/>
      </w:r>
      <w:r>
        <w:t xml:space="preserve"> </w:t>
      </w:r>
      <w:r w:rsidRPr="00A02418">
        <w:t xml:space="preserve">Karner, G. </w:t>
      </w:r>
      <w:proofErr w:type="spellStart"/>
      <w:r w:rsidRPr="00A02418">
        <w:t>Metrics</w:t>
      </w:r>
      <w:proofErr w:type="spellEnd"/>
      <w:r w:rsidRPr="00A02418">
        <w:t xml:space="preserve"> </w:t>
      </w:r>
      <w:proofErr w:type="spellStart"/>
      <w:r w:rsidRPr="00A02418">
        <w:t>for</w:t>
      </w:r>
      <w:proofErr w:type="spellEnd"/>
      <w:r w:rsidRPr="00A02418">
        <w:t xml:space="preserve"> </w:t>
      </w:r>
      <w:proofErr w:type="spellStart"/>
      <w:r w:rsidRPr="00A02418">
        <w:t>Objectory</w:t>
      </w:r>
      <w:proofErr w:type="spellEnd"/>
      <w:r w:rsidRPr="00A02418">
        <w:t xml:space="preserve">. </w:t>
      </w:r>
      <w:proofErr w:type="spellStart"/>
      <w:r w:rsidRPr="00A02418">
        <w:t>Diploma</w:t>
      </w:r>
      <w:proofErr w:type="spellEnd"/>
      <w:r w:rsidRPr="00A02418">
        <w:t xml:space="preserve"> </w:t>
      </w:r>
      <w:proofErr w:type="spellStart"/>
      <w:r w:rsidRPr="00A02418">
        <w:t>thesis</w:t>
      </w:r>
      <w:proofErr w:type="spellEnd"/>
      <w:r w:rsidRPr="00A02418">
        <w:t xml:space="preserve">, </w:t>
      </w:r>
      <w:proofErr w:type="spellStart"/>
      <w:r w:rsidRPr="00A02418">
        <w:t>University</w:t>
      </w:r>
      <w:proofErr w:type="spellEnd"/>
      <w:r w:rsidRPr="00A02418">
        <w:t xml:space="preserve"> of </w:t>
      </w:r>
      <w:proofErr w:type="spellStart"/>
      <w:r w:rsidRPr="00A02418">
        <w:t>Linköping</w:t>
      </w:r>
      <w:proofErr w:type="spellEnd"/>
      <w:r w:rsidRPr="00A02418">
        <w:t xml:space="preserve">, </w:t>
      </w:r>
      <w:proofErr w:type="spellStart"/>
      <w:r w:rsidRPr="00A02418">
        <w:t>Sweden</w:t>
      </w:r>
      <w:proofErr w:type="spellEnd"/>
      <w:r w:rsidRPr="00A02418">
        <w:t>. No. LiTH-IDA-Ex-9344:21. December 1993.</w:t>
      </w:r>
    </w:p>
  </w:footnote>
  <w:footnote w:id="3">
    <w:p w14:paraId="09247477" w14:textId="77777777" w:rsidR="00602FF0" w:rsidRDefault="00602FF0">
      <w:pPr>
        <w:pStyle w:val="Textpoznmkypodiarou"/>
      </w:pPr>
      <w:r>
        <w:rPr>
          <w:rStyle w:val="Odkaznapoznmkupodiarou"/>
        </w:rPr>
        <w:footnoteRef/>
      </w:r>
      <w:r>
        <w:t xml:space="preserve"> Jedná sa o konštanty definované metodikou a sú nemenné</w:t>
      </w:r>
    </w:p>
  </w:footnote>
  <w:footnote w:id="4">
    <w:p w14:paraId="5694A643" w14:textId="77777777" w:rsidR="00602FF0" w:rsidRDefault="00602FF0">
      <w:pPr>
        <w:pStyle w:val="Textpoznmkypodiarou"/>
      </w:pPr>
      <w:r>
        <w:rPr>
          <w:rStyle w:val="Odkaznapoznmkupodiarou"/>
        </w:rPr>
        <w:footnoteRef/>
      </w:r>
      <w:r>
        <w:t xml:space="preserve"> Jedná sa o konštanty definované metodikou a sú nemenné</w:t>
      </w:r>
    </w:p>
  </w:footnote>
  <w:footnote w:id="5">
    <w:p w14:paraId="1FBB388D" w14:textId="77777777" w:rsidR="00602FF0" w:rsidRDefault="00602FF0">
      <w:pPr>
        <w:pStyle w:val="Textpoznmkypodiarou"/>
      </w:pPr>
      <w:r>
        <w:rPr>
          <w:rStyle w:val="Odkaznapoznmkupodiarou"/>
        </w:rPr>
        <w:footnoteRef/>
      </w:r>
      <w:r>
        <w:t xml:space="preserve"> Napr. </w:t>
      </w:r>
      <w:hyperlink r:id="rId1" w:history="1">
        <w:r w:rsidRPr="00AB67A1">
          <w:rPr>
            <w:rStyle w:val="Hypertextovprepojenie"/>
          </w:rPr>
          <w:t>https://qracorp.com/functional-vs-non-functional-requirements/</w:t>
        </w:r>
      </w:hyperlink>
      <w:r>
        <w:t xml:space="preserve"> </w:t>
      </w:r>
    </w:p>
  </w:footnote>
  <w:footnote w:id="6">
    <w:p w14:paraId="6C753563" w14:textId="77777777" w:rsidR="00602FF0" w:rsidRDefault="00602FF0">
      <w:pPr>
        <w:pStyle w:val="Textpoznmkypodiarou"/>
      </w:pPr>
      <w:r>
        <w:rPr>
          <w:rStyle w:val="Odkaznapoznmkupodiarou"/>
        </w:rPr>
        <w:footnoteRef/>
      </w:r>
      <w:r>
        <w:t xml:space="preserve"> </w:t>
      </w:r>
      <w:hyperlink r:id="rId2" w:history="1">
        <w:r w:rsidRPr="00AB67A1">
          <w:rPr>
            <w:rStyle w:val="Hypertextovprepojenie"/>
          </w:rPr>
          <w:t>https://www.geeksforgeeks.org/functional-vs-non-functional-requirements/</w:t>
        </w:r>
      </w:hyperlink>
      <w:r>
        <w:t xml:space="preserve"> </w:t>
      </w:r>
    </w:p>
  </w:footnote>
  <w:footnote w:id="7">
    <w:p w14:paraId="678E11B2" w14:textId="77777777" w:rsidR="00602FF0" w:rsidRDefault="00602FF0" w:rsidP="00703EF8">
      <w:pPr>
        <w:pStyle w:val="Textpoznmkypodiarou"/>
      </w:pPr>
      <w:r>
        <w:rPr>
          <w:rStyle w:val="Odkaznapoznmkupodiarou"/>
        </w:rPr>
        <w:footnoteRef/>
      </w:r>
      <w:r>
        <w:t xml:space="preserve"> </w:t>
      </w:r>
      <w:hyperlink r:id="rId3" w:history="1">
        <w:r w:rsidRPr="00A103CB">
          <w:rPr>
            <w:rStyle w:val="Hypertextovprepojenie"/>
            <w:lang w:eastAsia="sk-SK"/>
          </w:rPr>
          <w:t>http://www.minv.sk/?np-optimalizacia-procesov-vo-verejnej-sprave&amp;subor=255448</w:t>
        </w:r>
      </w:hyperlink>
    </w:p>
  </w:footnote>
  <w:footnote w:id="8">
    <w:p w14:paraId="5049C7E2" w14:textId="77777777" w:rsidR="00602FF0" w:rsidRDefault="00602FF0" w:rsidP="00D272B9">
      <w:pPr>
        <w:pStyle w:val="Textpoznmkypodiarou"/>
      </w:pPr>
      <w:r>
        <w:rPr>
          <w:rStyle w:val="Odkaznapoznmkupodiarou"/>
        </w:rPr>
        <w:footnoteRef/>
      </w:r>
      <w:r>
        <w:t xml:space="preserve"> </w:t>
      </w:r>
      <w:hyperlink r:id="rId4" w:history="1">
        <w:r w:rsidRPr="00A103CB">
          <w:rPr>
            <w:rStyle w:val="Hypertextovprepojenie"/>
            <w:lang w:eastAsia="sk-SK"/>
          </w:rPr>
          <w:t>http://www.minv.sk/?np-optimalizacia-procesov-vo-verejnej-sprave&amp;subor=255448</w:t>
        </w:r>
      </w:hyperlink>
    </w:p>
  </w:footnote>
  <w:footnote w:id="9">
    <w:p w14:paraId="66483C6B" w14:textId="77777777" w:rsidR="00602FF0" w:rsidRDefault="00602FF0" w:rsidP="00F85532">
      <w:pPr>
        <w:pStyle w:val="Textpoznmkypodiarou"/>
      </w:pPr>
      <w:r>
        <w:rPr>
          <w:rStyle w:val="Odkaznapoznmkupodiarou"/>
        </w:rPr>
        <w:footnoteRef/>
      </w:r>
      <w:r>
        <w:t xml:space="preserve"> Niektoré položky, ako napríklad „ponuky“ a „posúvanie“, ktoré sa pôvodne zohľadňovali pri analýze funkčných bodov, boli zo zoznamu odstránené, pretože sa považujú za príliš malicherné pre súčasné aplikácie.</w:t>
      </w:r>
    </w:p>
  </w:footnote>
  <w:footnote w:id="10">
    <w:p w14:paraId="7C42BC45" w14:textId="77777777" w:rsidR="00602FF0" w:rsidRDefault="00602FF0">
      <w:pPr>
        <w:pStyle w:val="Textpoznmkypodiarou"/>
      </w:pPr>
      <w:r>
        <w:rPr>
          <w:rStyle w:val="Odkaznapoznmkupodiarou"/>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DA"/>
    <w:multiLevelType w:val="multilevel"/>
    <w:tmpl w:val="7B6EB0DA"/>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2954FCD"/>
    <w:multiLevelType w:val="hybridMultilevel"/>
    <w:tmpl w:val="E3EEA9C8"/>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611240"/>
    <w:multiLevelType w:val="hybridMultilevel"/>
    <w:tmpl w:val="196CABF4"/>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A702D8"/>
    <w:multiLevelType w:val="hybridMultilevel"/>
    <w:tmpl w:val="50F2B3EA"/>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E87B32"/>
    <w:multiLevelType w:val="hybridMultilevel"/>
    <w:tmpl w:val="2BBE9A2A"/>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89450D"/>
    <w:multiLevelType w:val="hybridMultilevel"/>
    <w:tmpl w:val="C6566C16"/>
    <w:lvl w:ilvl="0" w:tplc="F080ED50">
      <w:start w:val="1"/>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23195A"/>
    <w:multiLevelType w:val="hybridMultilevel"/>
    <w:tmpl w:val="B4FCA978"/>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D40F88"/>
    <w:multiLevelType w:val="hybridMultilevel"/>
    <w:tmpl w:val="B1D4BB06"/>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ED32DB"/>
    <w:multiLevelType w:val="hybridMultilevel"/>
    <w:tmpl w:val="73143CAA"/>
    <w:lvl w:ilvl="0" w:tplc="9996B18E">
      <w:start w:val="5"/>
      <w:numFmt w:val="bullet"/>
      <w:lvlText w:val="-"/>
      <w:lvlJc w:val="left"/>
      <w:pPr>
        <w:ind w:left="840" w:hanging="360"/>
      </w:pPr>
      <w:rPr>
        <w:rFonts w:ascii="Calibri" w:eastAsiaTheme="minorHAnsi" w:hAnsi="Calibri" w:cstheme="minorBidi"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9" w15:restartNumberingAfterBreak="0">
    <w:nsid w:val="1F6522A9"/>
    <w:multiLevelType w:val="hybridMultilevel"/>
    <w:tmpl w:val="1C3A66E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9B7C53"/>
    <w:multiLevelType w:val="hybridMultilevel"/>
    <w:tmpl w:val="3AFE7D3C"/>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6341D3"/>
    <w:multiLevelType w:val="hybridMultilevel"/>
    <w:tmpl w:val="CA44357E"/>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EE6DFB"/>
    <w:multiLevelType w:val="hybridMultilevel"/>
    <w:tmpl w:val="366639AC"/>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426B31"/>
    <w:multiLevelType w:val="hybridMultilevel"/>
    <w:tmpl w:val="366639AC"/>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802FC9"/>
    <w:multiLevelType w:val="multilevel"/>
    <w:tmpl w:val="533C7C6A"/>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E1"/>
    <w:multiLevelType w:val="hybridMultilevel"/>
    <w:tmpl w:val="C1102FFA"/>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845B09"/>
    <w:multiLevelType w:val="hybridMultilevel"/>
    <w:tmpl w:val="5620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B1D95"/>
    <w:multiLevelType w:val="hybridMultilevel"/>
    <w:tmpl w:val="17545E5C"/>
    <w:lvl w:ilvl="0" w:tplc="9996B18E">
      <w:start w:val="5"/>
      <w:numFmt w:val="bullet"/>
      <w:lvlText w:val="-"/>
      <w:lvlJc w:val="left"/>
      <w:pPr>
        <w:ind w:left="840" w:hanging="360"/>
      </w:pPr>
      <w:rPr>
        <w:rFonts w:ascii="Calibri" w:eastAsiaTheme="minorHAnsi" w:hAnsi="Calibri" w:cstheme="minorBidi"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8" w15:restartNumberingAfterBreak="0">
    <w:nsid w:val="4BC338B6"/>
    <w:multiLevelType w:val="hybridMultilevel"/>
    <w:tmpl w:val="B4048D96"/>
    <w:lvl w:ilvl="0" w:tplc="9996B18E">
      <w:start w:val="5"/>
      <w:numFmt w:val="bullet"/>
      <w:lvlText w:val="-"/>
      <w:lvlJc w:val="left"/>
      <w:pPr>
        <w:ind w:left="1152" w:hanging="360"/>
      </w:pPr>
      <w:rPr>
        <w:rFonts w:ascii="Calibri" w:eastAsiaTheme="minorHAnsi" w:hAnsi="Calibri" w:cstheme="minorBidi"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9" w15:restartNumberingAfterBreak="0">
    <w:nsid w:val="4C2727B0"/>
    <w:multiLevelType w:val="hybridMultilevel"/>
    <w:tmpl w:val="50BA59CA"/>
    <w:lvl w:ilvl="0" w:tplc="9996B18E">
      <w:start w:val="5"/>
      <w:numFmt w:val="bullet"/>
      <w:lvlText w:val="-"/>
      <w:lvlJc w:val="left"/>
      <w:pPr>
        <w:ind w:left="408" w:hanging="360"/>
      </w:pPr>
      <w:rPr>
        <w:rFonts w:ascii="Calibri" w:eastAsiaTheme="minorHAnsi" w:hAnsi="Calibri" w:cstheme="minorBidi" w:hint="default"/>
      </w:rPr>
    </w:lvl>
    <w:lvl w:ilvl="1" w:tplc="041B0003">
      <w:start w:val="1"/>
      <w:numFmt w:val="bullet"/>
      <w:lvlText w:val="o"/>
      <w:lvlJc w:val="left"/>
      <w:pPr>
        <w:ind w:left="1128" w:hanging="360"/>
      </w:pPr>
      <w:rPr>
        <w:rFonts w:ascii="Courier New" w:hAnsi="Courier New" w:cs="Courier New" w:hint="default"/>
      </w:rPr>
    </w:lvl>
    <w:lvl w:ilvl="2" w:tplc="041B0005">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0" w15:restartNumberingAfterBreak="0">
    <w:nsid w:val="4E9437F2"/>
    <w:multiLevelType w:val="hybridMultilevel"/>
    <w:tmpl w:val="67A6D58C"/>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BC1BA7"/>
    <w:multiLevelType w:val="hybridMultilevel"/>
    <w:tmpl w:val="1D20BF3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70036C"/>
    <w:multiLevelType w:val="hybridMultilevel"/>
    <w:tmpl w:val="FDAA17C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559041D8"/>
    <w:multiLevelType w:val="hybridMultilevel"/>
    <w:tmpl w:val="9A6A4B5E"/>
    <w:lvl w:ilvl="0" w:tplc="041B0013">
      <w:start w:val="1"/>
      <w:numFmt w:val="upperRoman"/>
      <w:lvlText w:val="%1."/>
      <w:lvlJc w:val="righ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74A07AF"/>
    <w:multiLevelType w:val="hybridMultilevel"/>
    <w:tmpl w:val="EFD45B34"/>
    <w:lvl w:ilvl="0" w:tplc="6A34B6BC">
      <w:start w:val="1"/>
      <w:numFmt w:val="bullet"/>
      <w:lvlText w:val="-"/>
      <w:lvlJc w:val="left"/>
      <w:pPr>
        <w:ind w:left="720" w:hanging="360"/>
      </w:pPr>
      <w:rPr>
        <w:rFonts w:ascii="Calibri" w:eastAsiaTheme="maj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7687B6A"/>
    <w:multiLevelType w:val="hybridMultilevel"/>
    <w:tmpl w:val="14DCB040"/>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5907E4"/>
    <w:multiLevelType w:val="hybridMultilevel"/>
    <w:tmpl w:val="361E96C4"/>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A95A19"/>
    <w:multiLevelType w:val="hybridMultilevel"/>
    <w:tmpl w:val="76809EC6"/>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D4796D"/>
    <w:multiLevelType w:val="hybridMultilevel"/>
    <w:tmpl w:val="0282A740"/>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7478CC"/>
    <w:multiLevelType w:val="hybridMultilevel"/>
    <w:tmpl w:val="FB40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F1710"/>
    <w:multiLevelType w:val="hybridMultilevel"/>
    <w:tmpl w:val="61AC8462"/>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922EE4"/>
    <w:multiLevelType w:val="hybridMultilevel"/>
    <w:tmpl w:val="0492D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03576F"/>
    <w:multiLevelType w:val="hybridMultilevel"/>
    <w:tmpl w:val="0F9044DC"/>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8D3243"/>
    <w:multiLevelType w:val="hybridMultilevel"/>
    <w:tmpl w:val="F092B0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9B31CD"/>
    <w:multiLevelType w:val="hybridMultilevel"/>
    <w:tmpl w:val="81424C32"/>
    <w:lvl w:ilvl="0" w:tplc="9996B18E">
      <w:start w:val="5"/>
      <w:numFmt w:val="bullet"/>
      <w:lvlText w:val="-"/>
      <w:lvlJc w:val="left"/>
      <w:pPr>
        <w:ind w:left="768" w:hanging="360"/>
      </w:pPr>
      <w:rPr>
        <w:rFonts w:ascii="Calibri" w:eastAsiaTheme="minorHAnsi" w:hAnsi="Calibri" w:cstheme="minorBidi"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5" w15:restartNumberingAfterBreak="0">
    <w:nsid w:val="713B21BE"/>
    <w:multiLevelType w:val="hybridMultilevel"/>
    <w:tmpl w:val="2BCA2EBE"/>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4D10CE"/>
    <w:multiLevelType w:val="hybridMultilevel"/>
    <w:tmpl w:val="8E68A48C"/>
    <w:lvl w:ilvl="0" w:tplc="041B0017">
      <w:start w:val="1"/>
      <w:numFmt w:val="lowerLetter"/>
      <w:lvlText w:val="%1)"/>
      <w:lvlJc w:val="left"/>
      <w:pPr>
        <w:ind w:left="720" w:hanging="360"/>
      </w:pPr>
    </w:lvl>
    <w:lvl w:ilvl="1" w:tplc="CF0C967A">
      <w:numFmt w:val="bullet"/>
      <w:lvlText w:val="-"/>
      <w:lvlJc w:val="left"/>
      <w:pPr>
        <w:ind w:left="1440" w:hanging="360"/>
      </w:pPr>
      <w:rPr>
        <w:rFonts w:ascii="Calibri" w:eastAsiaTheme="minorHAnsi" w:hAnsi="Calibri" w:cs="Calibri" w:hint="default"/>
      </w:r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5C6BAB"/>
    <w:multiLevelType w:val="hybridMultilevel"/>
    <w:tmpl w:val="E24C339C"/>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96166F"/>
    <w:multiLevelType w:val="hybridMultilevel"/>
    <w:tmpl w:val="5358A878"/>
    <w:lvl w:ilvl="0" w:tplc="8DFEDEDA">
      <w:numFmt w:val="decimal"/>
      <w:lvlText w:val="%1."/>
      <w:lvlJc w:val="left"/>
      <w:pPr>
        <w:ind w:left="813" w:hanging="360"/>
      </w:pPr>
      <w:rPr>
        <w:rFonts w:hint="default"/>
      </w:rPr>
    </w:lvl>
    <w:lvl w:ilvl="1" w:tplc="041B0019" w:tentative="1">
      <w:start w:val="1"/>
      <w:numFmt w:val="lowerLetter"/>
      <w:lvlText w:val="%2."/>
      <w:lvlJc w:val="left"/>
      <w:pPr>
        <w:ind w:left="1533" w:hanging="360"/>
      </w:pPr>
    </w:lvl>
    <w:lvl w:ilvl="2" w:tplc="041B001B" w:tentative="1">
      <w:start w:val="1"/>
      <w:numFmt w:val="lowerRoman"/>
      <w:lvlText w:val="%3."/>
      <w:lvlJc w:val="right"/>
      <w:pPr>
        <w:ind w:left="2253" w:hanging="180"/>
      </w:pPr>
    </w:lvl>
    <w:lvl w:ilvl="3" w:tplc="041B000F" w:tentative="1">
      <w:start w:val="1"/>
      <w:numFmt w:val="decimal"/>
      <w:lvlText w:val="%4."/>
      <w:lvlJc w:val="left"/>
      <w:pPr>
        <w:ind w:left="2973" w:hanging="360"/>
      </w:pPr>
    </w:lvl>
    <w:lvl w:ilvl="4" w:tplc="041B0019" w:tentative="1">
      <w:start w:val="1"/>
      <w:numFmt w:val="lowerLetter"/>
      <w:lvlText w:val="%5."/>
      <w:lvlJc w:val="left"/>
      <w:pPr>
        <w:ind w:left="3693" w:hanging="360"/>
      </w:pPr>
    </w:lvl>
    <w:lvl w:ilvl="5" w:tplc="041B001B" w:tentative="1">
      <w:start w:val="1"/>
      <w:numFmt w:val="lowerRoman"/>
      <w:lvlText w:val="%6."/>
      <w:lvlJc w:val="right"/>
      <w:pPr>
        <w:ind w:left="4413" w:hanging="180"/>
      </w:pPr>
    </w:lvl>
    <w:lvl w:ilvl="6" w:tplc="041B000F" w:tentative="1">
      <w:start w:val="1"/>
      <w:numFmt w:val="decimal"/>
      <w:lvlText w:val="%7."/>
      <w:lvlJc w:val="left"/>
      <w:pPr>
        <w:ind w:left="5133" w:hanging="360"/>
      </w:pPr>
    </w:lvl>
    <w:lvl w:ilvl="7" w:tplc="041B0019" w:tentative="1">
      <w:start w:val="1"/>
      <w:numFmt w:val="lowerLetter"/>
      <w:lvlText w:val="%8."/>
      <w:lvlJc w:val="left"/>
      <w:pPr>
        <w:ind w:left="5853" w:hanging="360"/>
      </w:pPr>
    </w:lvl>
    <w:lvl w:ilvl="8" w:tplc="041B001B" w:tentative="1">
      <w:start w:val="1"/>
      <w:numFmt w:val="lowerRoman"/>
      <w:lvlText w:val="%9."/>
      <w:lvlJc w:val="right"/>
      <w:pPr>
        <w:ind w:left="6573" w:hanging="180"/>
      </w:pPr>
    </w:lvl>
  </w:abstractNum>
  <w:abstractNum w:abstractNumId="39" w15:restartNumberingAfterBreak="0">
    <w:nsid w:val="7C830D54"/>
    <w:multiLevelType w:val="hybridMultilevel"/>
    <w:tmpl w:val="F856B16A"/>
    <w:lvl w:ilvl="0" w:tplc="8DFEDEDA">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751C78"/>
    <w:multiLevelType w:val="multilevel"/>
    <w:tmpl w:val="C620710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0"/>
  </w:num>
  <w:num w:numId="2">
    <w:abstractNumId w:val="19"/>
  </w:num>
  <w:num w:numId="3">
    <w:abstractNumId w:val="33"/>
  </w:num>
  <w:num w:numId="4">
    <w:abstractNumId w:val="9"/>
  </w:num>
  <w:num w:numId="5">
    <w:abstractNumId w:val="14"/>
  </w:num>
  <w:num w:numId="6">
    <w:abstractNumId w:val="34"/>
  </w:num>
  <w:num w:numId="7">
    <w:abstractNumId w:val="39"/>
  </w:num>
  <w:num w:numId="8">
    <w:abstractNumId w:val="20"/>
  </w:num>
  <w:num w:numId="9">
    <w:abstractNumId w:val="27"/>
  </w:num>
  <w:num w:numId="10">
    <w:abstractNumId w:val="4"/>
  </w:num>
  <w:num w:numId="11">
    <w:abstractNumId w:val="25"/>
  </w:num>
  <w:num w:numId="12">
    <w:abstractNumId w:val="11"/>
  </w:num>
  <w:num w:numId="13">
    <w:abstractNumId w:val="2"/>
  </w:num>
  <w:num w:numId="14">
    <w:abstractNumId w:val="35"/>
  </w:num>
  <w:num w:numId="15">
    <w:abstractNumId w:val="1"/>
  </w:num>
  <w:num w:numId="16">
    <w:abstractNumId w:val="30"/>
  </w:num>
  <w:num w:numId="17">
    <w:abstractNumId w:val="10"/>
  </w:num>
  <w:num w:numId="18">
    <w:abstractNumId w:val="6"/>
  </w:num>
  <w:num w:numId="19">
    <w:abstractNumId w:val="37"/>
  </w:num>
  <w:num w:numId="20">
    <w:abstractNumId w:val="7"/>
  </w:num>
  <w:num w:numId="21">
    <w:abstractNumId w:val="32"/>
  </w:num>
  <w:num w:numId="22">
    <w:abstractNumId w:val="38"/>
  </w:num>
  <w:num w:numId="23">
    <w:abstractNumId w:val="28"/>
  </w:num>
  <w:num w:numId="24">
    <w:abstractNumId w:val="26"/>
  </w:num>
  <w:num w:numId="25">
    <w:abstractNumId w:val="3"/>
  </w:num>
  <w:num w:numId="26">
    <w:abstractNumId w:val="12"/>
  </w:num>
  <w:num w:numId="27">
    <w:abstractNumId w:val="13"/>
  </w:num>
  <w:num w:numId="28">
    <w:abstractNumId w:val="18"/>
  </w:num>
  <w:num w:numId="29">
    <w:abstractNumId w:val="21"/>
  </w:num>
  <w:num w:numId="30">
    <w:abstractNumId w:val="15"/>
  </w:num>
  <w:num w:numId="31">
    <w:abstractNumId w:val="17"/>
  </w:num>
  <w:num w:numId="32">
    <w:abstractNumId w:val="5"/>
  </w:num>
  <w:num w:numId="33">
    <w:abstractNumId w:val="24"/>
  </w:num>
  <w:num w:numId="34">
    <w:abstractNumId w:val="16"/>
  </w:num>
  <w:num w:numId="35">
    <w:abstractNumId w:val="40"/>
    <w:lvlOverride w:ilvl="0">
      <w:startOverride w:val="5"/>
    </w:lvlOverride>
    <w:lvlOverride w:ilvl="1">
      <w:startOverride w:val="6"/>
    </w:lvlOverride>
  </w:num>
  <w:num w:numId="36">
    <w:abstractNumId w:val="0"/>
  </w:num>
  <w:num w:numId="37">
    <w:abstractNumId w:val="29"/>
  </w:num>
  <w:num w:numId="38">
    <w:abstractNumId w:val="31"/>
  </w:num>
  <w:num w:numId="39">
    <w:abstractNumId w:val="8"/>
  </w:num>
  <w:num w:numId="40">
    <w:abstractNumId w:val="36"/>
  </w:num>
  <w:num w:numId="41">
    <w:abstractNumId w:val="23"/>
  </w:num>
  <w:num w:numId="42">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B3"/>
    <w:rsid w:val="000009F4"/>
    <w:rsid w:val="00003481"/>
    <w:rsid w:val="000064BC"/>
    <w:rsid w:val="00006FAA"/>
    <w:rsid w:val="00010E01"/>
    <w:rsid w:val="000120E3"/>
    <w:rsid w:val="00016147"/>
    <w:rsid w:val="0001685C"/>
    <w:rsid w:val="000203B4"/>
    <w:rsid w:val="000215B2"/>
    <w:rsid w:val="000218B7"/>
    <w:rsid w:val="00022167"/>
    <w:rsid w:val="0002218F"/>
    <w:rsid w:val="00024C00"/>
    <w:rsid w:val="00025562"/>
    <w:rsid w:val="000255C5"/>
    <w:rsid w:val="00031859"/>
    <w:rsid w:val="00034A85"/>
    <w:rsid w:val="00034C7E"/>
    <w:rsid w:val="00034FC4"/>
    <w:rsid w:val="00035E65"/>
    <w:rsid w:val="00037A0E"/>
    <w:rsid w:val="00037A20"/>
    <w:rsid w:val="0004340B"/>
    <w:rsid w:val="000475F8"/>
    <w:rsid w:val="0005308E"/>
    <w:rsid w:val="0005519C"/>
    <w:rsid w:val="00061BF3"/>
    <w:rsid w:val="00072AC2"/>
    <w:rsid w:val="00082314"/>
    <w:rsid w:val="00083964"/>
    <w:rsid w:val="00085D8C"/>
    <w:rsid w:val="000913FA"/>
    <w:rsid w:val="000A0357"/>
    <w:rsid w:val="000A49E7"/>
    <w:rsid w:val="000A7CDE"/>
    <w:rsid w:val="000B1299"/>
    <w:rsid w:val="000B1609"/>
    <w:rsid w:val="000B3E91"/>
    <w:rsid w:val="000B465C"/>
    <w:rsid w:val="000B7C3B"/>
    <w:rsid w:val="000C0288"/>
    <w:rsid w:val="000C3352"/>
    <w:rsid w:val="000C33CB"/>
    <w:rsid w:val="000C5F82"/>
    <w:rsid w:val="000C6BBD"/>
    <w:rsid w:val="000D12E6"/>
    <w:rsid w:val="000D5459"/>
    <w:rsid w:val="000D6289"/>
    <w:rsid w:val="000D78BE"/>
    <w:rsid w:val="000E12C1"/>
    <w:rsid w:val="000E344B"/>
    <w:rsid w:val="000E69D2"/>
    <w:rsid w:val="000F09EC"/>
    <w:rsid w:val="001000D1"/>
    <w:rsid w:val="001006F5"/>
    <w:rsid w:val="00105FB5"/>
    <w:rsid w:val="00107CDB"/>
    <w:rsid w:val="00112CF2"/>
    <w:rsid w:val="00113FF4"/>
    <w:rsid w:val="00116734"/>
    <w:rsid w:val="00116CB0"/>
    <w:rsid w:val="00117FDE"/>
    <w:rsid w:val="0012086C"/>
    <w:rsid w:val="00120954"/>
    <w:rsid w:val="001327E9"/>
    <w:rsid w:val="001333C6"/>
    <w:rsid w:val="0013459D"/>
    <w:rsid w:val="00134DC7"/>
    <w:rsid w:val="001435FE"/>
    <w:rsid w:val="00146B4A"/>
    <w:rsid w:val="00150AE3"/>
    <w:rsid w:val="001513A2"/>
    <w:rsid w:val="00155188"/>
    <w:rsid w:val="00163139"/>
    <w:rsid w:val="001660C4"/>
    <w:rsid w:val="00170B5C"/>
    <w:rsid w:val="00175CF5"/>
    <w:rsid w:val="001760FE"/>
    <w:rsid w:val="001769B0"/>
    <w:rsid w:val="00180E1B"/>
    <w:rsid w:val="001815C9"/>
    <w:rsid w:val="001819B8"/>
    <w:rsid w:val="001834E4"/>
    <w:rsid w:val="001878C0"/>
    <w:rsid w:val="00191C6D"/>
    <w:rsid w:val="00195DFB"/>
    <w:rsid w:val="001A4402"/>
    <w:rsid w:val="001B2889"/>
    <w:rsid w:val="001B2E09"/>
    <w:rsid w:val="001B602C"/>
    <w:rsid w:val="001B6556"/>
    <w:rsid w:val="001B6AAA"/>
    <w:rsid w:val="001B7DBE"/>
    <w:rsid w:val="001C1585"/>
    <w:rsid w:val="001C3F56"/>
    <w:rsid w:val="001C6535"/>
    <w:rsid w:val="001D0557"/>
    <w:rsid w:val="001D3E0B"/>
    <w:rsid w:val="001D43F2"/>
    <w:rsid w:val="001D4E03"/>
    <w:rsid w:val="001D7B20"/>
    <w:rsid w:val="001E2C74"/>
    <w:rsid w:val="001E642F"/>
    <w:rsid w:val="001E6773"/>
    <w:rsid w:val="001E6BA3"/>
    <w:rsid w:val="001E7EDD"/>
    <w:rsid w:val="001F3CE0"/>
    <w:rsid w:val="001F5383"/>
    <w:rsid w:val="00200B49"/>
    <w:rsid w:val="00200DC8"/>
    <w:rsid w:val="0020677D"/>
    <w:rsid w:val="0021174B"/>
    <w:rsid w:val="0021269C"/>
    <w:rsid w:val="00213398"/>
    <w:rsid w:val="00216DA3"/>
    <w:rsid w:val="00220059"/>
    <w:rsid w:val="00223709"/>
    <w:rsid w:val="00227112"/>
    <w:rsid w:val="00227804"/>
    <w:rsid w:val="0023006D"/>
    <w:rsid w:val="0023595A"/>
    <w:rsid w:val="00236126"/>
    <w:rsid w:val="0023697A"/>
    <w:rsid w:val="00243265"/>
    <w:rsid w:val="00246237"/>
    <w:rsid w:val="002465B8"/>
    <w:rsid w:val="002514CF"/>
    <w:rsid w:val="00252CFF"/>
    <w:rsid w:val="00252F30"/>
    <w:rsid w:val="002535CD"/>
    <w:rsid w:val="00255426"/>
    <w:rsid w:val="0026121F"/>
    <w:rsid w:val="00261931"/>
    <w:rsid w:val="0026607D"/>
    <w:rsid w:val="00275762"/>
    <w:rsid w:val="00275AE1"/>
    <w:rsid w:val="002826CC"/>
    <w:rsid w:val="002833C5"/>
    <w:rsid w:val="00284BF4"/>
    <w:rsid w:val="00287D1C"/>
    <w:rsid w:val="0029064A"/>
    <w:rsid w:val="002959E4"/>
    <w:rsid w:val="002A6616"/>
    <w:rsid w:val="002B1C2C"/>
    <w:rsid w:val="002B2FA0"/>
    <w:rsid w:val="002B6800"/>
    <w:rsid w:val="002C0A05"/>
    <w:rsid w:val="002C28B5"/>
    <w:rsid w:val="002C3C52"/>
    <w:rsid w:val="002C5BE1"/>
    <w:rsid w:val="002D4899"/>
    <w:rsid w:val="002D79EA"/>
    <w:rsid w:val="002E0093"/>
    <w:rsid w:val="002E5DC8"/>
    <w:rsid w:val="002E7819"/>
    <w:rsid w:val="002F1425"/>
    <w:rsid w:val="002F2421"/>
    <w:rsid w:val="002F36DB"/>
    <w:rsid w:val="002F5EC9"/>
    <w:rsid w:val="00300211"/>
    <w:rsid w:val="00300E39"/>
    <w:rsid w:val="003045F1"/>
    <w:rsid w:val="00307152"/>
    <w:rsid w:val="00307B88"/>
    <w:rsid w:val="00310817"/>
    <w:rsid w:val="00312157"/>
    <w:rsid w:val="003122C0"/>
    <w:rsid w:val="00315827"/>
    <w:rsid w:val="0032266F"/>
    <w:rsid w:val="0032344B"/>
    <w:rsid w:val="003252E0"/>
    <w:rsid w:val="0032586C"/>
    <w:rsid w:val="0032650F"/>
    <w:rsid w:val="0032727C"/>
    <w:rsid w:val="003310A7"/>
    <w:rsid w:val="00336A57"/>
    <w:rsid w:val="00343E4E"/>
    <w:rsid w:val="0035361E"/>
    <w:rsid w:val="00353932"/>
    <w:rsid w:val="0035671C"/>
    <w:rsid w:val="0036036C"/>
    <w:rsid w:val="00367114"/>
    <w:rsid w:val="0037236F"/>
    <w:rsid w:val="00372A46"/>
    <w:rsid w:val="00377E38"/>
    <w:rsid w:val="00380952"/>
    <w:rsid w:val="00380D64"/>
    <w:rsid w:val="00385917"/>
    <w:rsid w:val="003875DE"/>
    <w:rsid w:val="00387BC2"/>
    <w:rsid w:val="003913CA"/>
    <w:rsid w:val="003A18A4"/>
    <w:rsid w:val="003A1D53"/>
    <w:rsid w:val="003A320A"/>
    <w:rsid w:val="003A6910"/>
    <w:rsid w:val="003B7864"/>
    <w:rsid w:val="003B7EDD"/>
    <w:rsid w:val="003C7A06"/>
    <w:rsid w:val="003D214F"/>
    <w:rsid w:val="003D60F1"/>
    <w:rsid w:val="003D7326"/>
    <w:rsid w:val="003D7863"/>
    <w:rsid w:val="003D7FA1"/>
    <w:rsid w:val="003E0C22"/>
    <w:rsid w:val="003E3E3F"/>
    <w:rsid w:val="003E57CA"/>
    <w:rsid w:val="003E5F80"/>
    <w:rsid w:val="003E6349"/>
    <w:rsid w:val="003F28EC"/>
    <w:rsid w:val="003F33AF"/>
    <w:rsid w:val="003F5261"/>
    <w:rsid w:val="00400356"/>
    <w:rsid w:val="00402955"/>
    <w:rsid w:val="00404B0B"/>
    <w:rsid w:val="00411127"/>
    <w:rsid w:val="00413C5D"/>
    <w:rsid w:val="00415A1E"/>
    <w:rsid w:val="00415B17"/>
    <w:rsid w:val="00415CD8"/>
    <w:rsid w:val="004177EE"/>
    <w:rsid w:val="00417F63"/>
    <w:rsid w:val="00422180"/>
    <w:rsid w:val="0042289F"/>
    <w:rsid w:val="00423860"/>
    <w:rsid w:val="00424127"/>
    <w:rsid w:val="00425956"/>
    <w:rsid w:val="00434A58"/>
    <w:rsid w:val="00437B80"/>
    <w:rsid w:val="00440A65"/>
    <w:rsid w:val="00442029"/>
    <w:rsid w:val="0044245C"/>
    <w:rsid w:val="0044384B"/>
    <w:rsid w:val="00444E99"/>
    <w:rsid w:val="004469C1"/>
    <w:rsid w:val="00450004"/>
    <w:rsid w:val="004500CE"/>
    <w:rsid w:val="004543DE"/>
    <w:rsid w:val="00455217"/>
    <w:rsid w:val="00465B6E"/>
    <w:rsid w:val="0046643E"/>
    <w:rsid w:val="00484143"/>
    <w:rsid w:val="00487CAF"/>
    <w:rsid w:val="004904DC"/>
    <w:rsid w:val="00492D9E"/>
    <w:rsid w:val="00492F4B"/>
    <w:rsid w:val="004965A3"/>
    <w:rsid w:val="004A0F25"/>
    <w:rsid w:val="004A4957"/>
    <w:rsid w:val="004A5D92"/>
    <w:rsid w:val="004A6443"/>
    <w:rsid w:val="004B1033"/>
    <w:rsid w:val="004B14E5"/>
    <w:rsid w:val="004B1D81"/>
    <w:rsid w:val="004B2C86"/>
    <w:rsid w:val="004B3513"/>
    <w:rsid w:val="004B37DE"/>
    <w:rsid w:val="004B46F7"/>
    <w:rsid w:val="004B570A"/>
    <w:rsid w:val="004B767E"/>
    <w:rsid w:val="004C3194"/>
    <w:rsid w:val="004C6097"/>
    <w:rsid w:val="004D2112"/>
    <w:rsid w:val="004D2541"/>
    <w:rsid w:val="004D593E"/>
    <w:rsid w:val="004E2BBE"/>
    <w:rsid w:val="004E2EB0"/>
    <w:rsid w:val="004E652E"/>
    <w:rsid w:val="004E7A49"/>
    <w:rsid w:val="004F0BA3"/>
    <w:rsid w:val="004F5289"/>
    <w:rsid w:val="004F7310"/>
    <w:rsid w:val="00500E7B"/>
    <w:rsid w:val="005107A8"/>
    <w:rsid w:val="005116D9"/>
    <w:rsid w:val="005149BB"/>
    <w:rsid w:val="005159A8"/>
    <w:rsid w:val="00522E95"/>
    <w:rsid w:val="00535233"/>
    <w:rsid w:val="00536254"/>
    <w:rsid w:val="00536382"/>
    <w:rsid w:val="00536832"/>
    <w:rsid w:val="0054249E"/>
    <w:rsid w:val="005458D2"/>
    <w:rsid w:val="005503D7"/>
    <w:rsid w:val="00551E98"/>
    <w:rsid w:val="00553D86"/>
    <w:rsid w:val="0055637E"/>
    <w:rsid w:val="00556C46"/>
    <w:rsid w:val="00557297"/>
    <w:rsid w:val="00557E9E"/>
    <w:rsid w:val="00561D5B"/>
    <w:rsid w:val="00561D7B"/>
    <w:rsid w:val="0056282D"/>
    <w:rsid w:val="00565D12"/>
    <w:rsid w:val="00570B81"/>
    <w:rsid w:val="005710C7"/>
    <w:rsid w:val="00577CCA"/>
    <w:rsid w:val="00584530"/>
    <w:rsid w:val="00587EBD"/>
    <w:rsid w:val="00592A7C"/>
    <w:rsid w:val="00592E2B"/>
    <w:rsid w:val="005B0545"/>
    <w:rsid w:val="005B06EA"/>
    <w:rsid w:val="005B1D5B"/>
    <w:rsid w:val="005B1F68"/>
    <w:rsid w:val="005B2CA8"/>
    <w:rsid w:val="005C1E7D"/>
    <w:rsid w:val="005C3802"/>
    <w:rsid w:val="005C447C"/>
    <w:rsid w:val="005D3918"/>
    <w:rsid w:val="005D4F33"/>
    <w:rsid w:val="005D54D9"/>
    <w:rsid w:val="005E174B"/>
    <w:rsid w:val="005E2DA6"/>
    <w:rsid w:val="005E4D1C"/>
    <w:rsid w:val="005E6564"/>
    <w:rsid w:val="005E7B17"/>
    <w:rsid w:val="005F0089"/>
    <w:rsid w:val="005F4D0B"/>
    <w:rsid w:val="00600010"/>
    <w:rsid w:val="00600332"/>
    <w:rsid w:val="00601501"/>
    <w:rsid w:val="00602FF0"/>
    <w:rsid w:val="00612228"/>
    <w:rsid w:val="00615724"/>
    <w:rsid w:val="0062332B"/>
    <w:rsid w:val="006268AA"/>
    <w:rsid w:val="00636BC8"/>
    <w:rsid w:val="0063741E"/>
    <w:rsid w:val="00646C31"/>
    <w:rsid w:val="00653653"/>
    <w:rsid w:val="0066148E"/>
    <w:rsid w:val="00667047"/>
    <w:rsid w:val="006724E4"/>
    <w:rsid w:val="006769D1"/>
    <w:rsid w:val="006801B3"/>
    <w:rsid w:val="00691778"/>
    <w:rsid w:val="006964F7"/>
    <w:rsid w:val="006A20B7"/>
    <w:rsid w:val="006A375A"/>
    <w:rsid w:val="006B4712"/>
    <w:rsid w:val="006C7BFD"/>
    <w:rsid w:val="006E0649"/>
    <w:rsid w:val="006E2EFB"/>
    <w:rsid w:val="006E431D"/>
    <w:rsid w:val="006E4A90"/>
    <w:rsid w:val="006F0C82"/>
    <w:rsid w:val="0070184B"/>
    <w:rsid w:val="00703EF8"/>
    <w:rsid w:val="007106BC"/>
    <w:rsid w:val="00712C05"/>
    <w:rsid w:val="00715312"/>
    <w:rsid w:val="007157CD"/>
    <w:rsid w:val="00715B91"/>
    <w:rsid w:val="00716214"/>
    <w:rsid w:val="0071692A"/>
    <w:rsid w:val="007190A5"/>
    <w:rsid w:val="0072179D"/>
    <w:rsid w:val="007273D3"/>
    <w:rsid w:val="0073688F"/>
    <w:rsid w:val="00736F0E"/>
    <w:rsid w:val="007372E9"/>
    <w:rsid w:val="0074215B"/>
    <w:rsid w:val="00742C85"/>
    <w:rsid w:val="0074768B"/>
    <w:rsid w:val="00751DD4"/>
    <w:rsid w:val="00761567"/>
    <w:rsid w:val="00762B0A"/>
    <w:rsid w:val="00766EF3"/>
    <w:rsid w:val="00777159"/>
    <w:rsid w:val="007772FA"/>
    <w:rsid w:val="007805E7"/>
    <w:rsid w:val="0078170F"/>
    <w:rsid w:val="0078277D"/>
    <w:rsid w:val="00785C24"/>
    <w:rsid w:val="007904EA"/>
    <w:rsid w:val="007933B3"/>
    <w:rsid w:val="007A0293"/>
    <w:rsid w:val="007A6773"/>
    <w:rsid w:val="007B0167"/>
    <w:rsid w:val="007B22AB"/>
    <w:rsid w:val="007B731C"/>
    <w:rsid w:val="007B7B91"/>
    <w:rsid w:val="007C0A26"/>
    <w:rsid w:val="007C24A4"/>
    <w:rsid w:val="007C2832"/>
    <w:rsid w:val="007D2A97"/>
    <w:rsid w:val="007D484E"/>
    <w:rsid w:val="007D5C3A"/>
    <w:rsid w:val="007F0F11"/>
    <w:rsid w:val="007F4167"/>
    <w:rsid w:val="007F4DB8"/>
    <w:rsid w:val="00801AD6"/>
    <w:rsid w:val="00805524"/>
    <w:rsid w:val="0080684D"/>
    <w:rsid w:val="008108BA"/>
    <w:rsid w:val="00810E34"/>
    <w:rsid w:val="00811EBC"/>
    <w:rsid w:val="008225DA"/>
    <w:rsid w:val="0082277C"/>
    <w:rsid w:val="0082349C"/>
    <w:rsid w:val="00826126"/>
    <w:rsid w:val="00827EDA"/>
    <w:rsid w:val="00832A5A"/>
    <w:rsid w:val="008336EF"/>
    <w:rsid w:val="008354B5"/>
    <w:rsid w:val="00842364"/>
    <w:rsid w:val="008476C1"/>
    <w:rsid w:val="00852FCB"/>
    <w:rsid w:val="00854B41"/>
    <w:rsid w:val="00855EC7"/>
    <w:rsid w:val="0086210F"/>
    <w:rsid w:val="00863F31"/>
    <w:rsid w:val="0087465C"/>
    <w:rsid w:val="00874B07"/>
    <w:rsid w:val="00875907"/>
    <w:rsid w:val="00880263"/>
    <w:rsid w:val="00880844"/>
    <w:rsid w:val="008808C4"/>
    <w:rsid w:val="0088752C"/>
    <w:rsid w:val="00890B63"/>
    <w:rsid w:val="00891D97"/>
    <w:rsid w:val="00894D19"/>
    <w:rsid w:val="00894EAF"/>
    <w:rsid w:val="00896983"/>
    <w:rsid w:val="00897535"/>
    <w:rsid w:val="008A10B5"/>
    <w:rsid w:val="008A1779"/>
    <w:rsid w:val="008A1D8E"/>
    <w:rsid w:val="008A31B3"/>
    <w:rsid w:val="008A4625"/>
    <w:rsid w:val="008A4A17"/>
    <w:rsid w:val="008A7715"/>
    <w:rsid w:val="008A79B7"/>
    <w:rsid w:val="008A7CA0"/>
    <w:rsid w:val="008B42C0"/>
    <w:rsid w:val="008B4C24"/>
    <w:rsid w:val="008C06BC"/>
    <w:rsid w:val="008C31E2"/>
    <w:rsid w:val="008C4BC7"/>
    <w:rsid w:val="008D208F"/>
    <w:rsid w:val="008D24C6"/>
    <w:rsid w:val="008D3371"/>
    <w:rsid w:val="008D5E11"/>
    <w:rsid w:val="008D698D"/>
    <w:rsid w:val="008E28D6"/>
    <w:rsid w:val="008E4B59"/>
    <w:rsid w:val="008E5BBD"/>
    <w:rsid w:val="008E7FE5"/>
    <w:rsid w:val="008F11AD"/>
    <w:rsid w:val="008F257D"/>
    <w:rsid w:val="00901E03"/>
    <w:rsid w:val="00902952"/>
    <w:rsid w:val="00907F6D"/>
    <w:rsid w:val="00910F7E"/>
    <w:rsid w:val="00911C4B"/>
    <w:rsid w:val="009142FC"/>
    <w:rsid w:val="009148FF"/>
    <w:rsid w:val="00914B25"/>
    <w:rsid w:val="00916AB4"/>
    <w:rsid w:val="00917124"/>
    <w:rsid w:val="009171C2"/>
    <w:rsid w:val="009178EE"/>
    <w:rsid w:val="00921986"/>
    <w:rsid w:val="00922E4E"/>
    <w:rsid w:val="00926909"/>
    <w:rsid w:val="00930375"/>
    <w:rsid w:val="009326B4"/>
    <w:rsid w:val="00932857"/>
    <w:rsid w:val="0093476C"/>
    <w:rsid w:val="0093538A"/>
    <w:rsid w:val="00935454"/>
    <w:rsid w:val="00936961"/>
    <w:rsid w:val="00943388"/>
    <w:rsid w:val="0094432F"/>
    <w:rsid w:val="00944ABB"/>
    <w:rsid w:val="00946912"/>
    <w:rsid w:val="00952FD0"/>
    <w:rsid w:val="00962D8F"/>
    <w:rsid w:val="00964474"/>
    <w:rsid w:val="0096534E"/>
    <w:rsid w:val="009658FF"/>
    <w:rsid w:val="009675EE"/>
    <w:rsid w:val="00967E15"/>
    <w:rsid w:val="00980E7A"/>
    <w:rsid w:val="00984C4F"/>
    <w:rsid w:val="00984F17"/>
    <w:rsid w:val="00990C05"/>
    <w:rsid w:val="0099132C"/>
    <w:rsid w:val="00997155"/>
    <w:rsid w:val="009A3537"/>
    <w:rsid w:val="009A4E5F"/>
    <w:rsid w:val="009A5A65"/>
    <w:rsid w:val="009A6E24"/>
    <w:rsid w:val="009B0139"/>
    <w:rsid w:val="009B1D09"/>
    <w:rsid w:val="009B3570"/>
    <w:rsid w:val="009C0794"/>
    <w:rsid w:val="009C365F"/>
    <w:rsid w:val="009C3B53"/>
    <w:rsid w:val="009C3C57"/>
    <w:rsid w:val="009C4375"/>
    <w:rsid w:val="009C78D0"/>
    <w:rsid w:val="009D1D27"/>
    <w:rsid w:val="009D58CE"/>
    <w:rsid w:val="009E1DD2"/>
    <w:rsid w:val="009F1CB7"/>
    <w:rsid w:val="009F24C5"/>
    <w:rsid w:val="009F5815"/>
    <w:rsid w:val="00A00315"/>
    <w:rsid w:val="00A02418"/>
    <w:rsid w:val="00A0464A"/>
    <w:rsid w:val="00A060CE"/>
    <w:rsid w:val="00A069E3"/>
    <w:rsid w:val="00A07D02"/>
    <w:rsid w:val="00A07D89"/>
    <w:rsid w:val="00A10ABF"/>
    <w:rsid w:val="00A11856"/>
    <w:rsid w:val="00A11F2D"/>
    <w:rsid w:val="00A1281D"/>
    <w:rsid w:val="00A12A99"/>
    <w:rsid w:val="00A14F1D"/>
    <w:rsid w:val="00A15941"/>
    <w:rsid w:val="00A17B1A"/>
    <w:rsid w:val="00A17C03"/>
    <w:rsid w:val="00A20280"/>
    <w:rsid w:val="00A20821"/>
    <w:rsid w:val="00A22B93"/>
    <w:rsid w:val="00A22F36"/>
    <w:rsid w:val="00A237BC"/>
    <w:rsid w:val="00A25736"/>
    <w:rsid w:val="00A2578B"/>
    <w:rsid w:val="00A3522B"/>
    <w:rsid w:val="00A35458"/>
    <w:rsid w:val="00A359E5"/>
    <w:rsid w:val="00A4006C"/>
    <w:rsid w:val="00A4250F"/>
    <w:rsid w:val="00A4435F"/>
    <w:rsid w:val="00A4708B"/>
    <w:rsid w:val="00A560FB"/>
    <w:rsid w:val="00A56438"/>
    <w:rsid w:val="00A56CC7"/>
    <w:rsid w:val="00A60E4B"/>
    <w:rsid w:val="00A628E4"/>
    <w:rsid w:val="00A62C32"/>
    <w:rsid w:val="00A63125"/>
    <w:rsid w:val="00A64DE6"/>
    <w:rsid w:val="00A66FE7"/>
    <w:rsid w:val="00A67F9F"/>
    <w:rsid w:val="00A73D22"/>
    <w:rsid w:val="00A755D6"/>
    <w:rsid w:val="00A77284"/>
    <w:rsid w:val="00A77349"/>
    <w:rsid w:val="00A774CE"/>
    <w:rsid w:val="00A81D7E"/>
    <w:rsid w:val="00A86708"/>
    <w:rsid w:val="00A873BC"/>
    <w:rsid w:val="00A92F05"/>
    <w:rsid w:val="00A94651"/>
    <w:rsid w:val="00A957A4"/>
    <w:rsid w:val="00A95B8E"/>
    <w:rsid w:val="00AA4223"/>
    <w:rsid w:val="00AA51BB"/>
    <w:rsid w:val="00AA5864"/>
    <w:rsid w:val="00AA61F7"/>
    <w:rsid w:val="00AA63BB"/>
    <w:rsid w:val="00AB66BF"/>
    <w:rsid w:val="00AB74F8"/>
    <w:rsid w:val="00AC069B"/>
    <w:rsid w:val="00AC487E"/>
    <w:rsid w:val="00AD6BE4"/>
    <w:rsid w:val="00AE01B3"/>
    <w:rsid w:val="00AE7284"/>
    <w:rsid w:val="00AE7A96"/>
    <w:rsid w:val="00AF3976"/>
    <w:rsid w:val="00B10274"/>
    <w:rsid w:val="00B11280"/>
    <w:rsid w:val="00B12CE7"/>
    <w:rsid w:val="00B15988"/>
    <w:rsid w:val="00B17399"/>
    <w:rsid w:val="00B17A29"/>
    <w:rsid w:val="00B203AC"/>
    <w:rsid w:val="00B21775"/>
    <w:rsid w:val="00B21EE7"/>
    <w:rsid w:val="00B22755"/>
    <w:rsid w:val="00B22AA0"/>
    <w:rsid w:val="00B269AA"/>
    <w:rsid w:val="00B31F19"/>
    <w:rsid w:val="00B3469A"/>
    <w:rsid w:val="00B3604D"/>
    <w:rsid w:val="00B44575"/>
    <w:rsid w:val="00B46CA1"/>
    <w:rsid w:val="00B512C4"/>
    <w:rsid w:val="00B5647E"/>
    <w:rsid w:val="00B57E6C"/>
    <w:rsid w:val="00B61FF6"/>
    <w:rsid w:val="00B63FC5"/>
    <w:rsid w:val="00B65D30"/>
    <w:rsid w:val="00B66AF8"/>
    <w:rsid w:val="00B72776"/>
    <w:rsid w:val="00B7654B"/>
    <w:rsid w:val="00B76F30"/>
    <w:rsid w:val="00B771CD"/>
    <w:rsid w:val="00B8027A"/>
    <w:rsid w:val="00B8179B"/>
    <w:rsid w:val="00B818E2"/>
    <w:rsid w:val="00B82517"/>
    <w:rsid w:val="00B852F0"/>
    <w:rsid w:val="00B876D2"/>
    <w:rsid w:val="00B95CB8"/>
    <w:rsid w:val="00BA0522"/>
    <w:rsid w:val="00BA30BC"/>
    <w:rsid w:val="00BA55E2"/>
    <w:rsid w:val="00BA5939"/>
    <w:rsid w:val="00BA6267"/>
    <w:rsid w:val="00BA7FF3"/>
    <w:rsid w:val="00BB2E73"/>
    <w:rsid w:val="00BB4265"/>
    <w:rsid w:val="00BB4872"/>
    <w:rsid w:val="00BB4C26"/>
    <w:rsid w:val="00BB681A"/>
    <w:rsid w:val="00BB6F15"/>
    <w:rsid w:val="00BB7C9E"/>
    <w:rsid w:val="00BC2FF3"/>
    <w:rsid w:val="00BC49A6"/>
    <w:rsid w:val="00BC7A88"/>
    <w:rsid w:val="00BC7BE3"/>
    <w:rsid w:val="00BD0216"/>
    <w:rsid w:val="00BD3595"/>
    <w:rsid w:val="00BD449B"/>
    <w:rsid w:val="00BD4ABF"/>
    <w:rsid w:val="00BE1D33"/>
    <w:rsid w:val="00BE3040"/>
    <w:rsid w:val="00BE4AD7"/>
    <w:rsid w:val="00BF006D"/>
    <w:rsid w:val="00BF3FA4"/>
    <w:rsid w:val="00BF53BC"/>
    <w:rsid w:val="00BF59B3"/>
    <w:rsid w:val="00BF7E0C"/>
    <w:rsid w:val="00C0056C"/>
    <w:rsid w:val="00C01873"/>
    <w:rsid w:val="00C03302"/>
    <w:rsid w:val="00C05A4A"/>
    <w:rsid w:val="00C11BBE"/>
    <w:rsid w:val="00C2013F"/>
    <w:rsid w:val="00C20D82"/>
    <w:rsid w:val="00C21952"/>
    <w:rsid w:val="00C239F7"/>
    <w:rsid w:val="00C2445F"/>
    <w:rsid w:val="00C254B0"/>
    <w:rsid w:val="00C3400B"/>
    <w:rsid w:val="00C34285"/>
    <w:rsid w:val="00C3663C"/>
    <w:rsid w:val="00C435A0"/>
    <w:rsid w:val="00C466A3"/>
    <w:rsid w:val="00C52927"/>
    <w:rsid w:val="00C52F0E"/>
    <w:rsid w:val="00C53597"/>
    <w:rsid w:val="00C60749"/>
    <w:rsid w:val="00C608B3"/>
    <w:rsid w:val="00C668B1"/>
    <w:rsid w:val="00C70FBD"/>
    <w:rsid w:val="00C73D17"/>
    <w:rsid w:val="00C7631B"/>
    <w:rsid w:val="00C766CC"/>
    <w:rsid w:val="00C808D5"/>
    <w:rsid w:val="00C817B1"/>
    <w:rsid w:val="00C81B5F"/>
    <w:rsid w:val="00C84998"/>
    <w:rsid w:val="00C93611"/>
    <w:rsid w:val="00CA0D29"/>
    <w:rsid w:val="00CA223C"/>
    <w:rsid w:val="00CA2AD3"/>
    <w:rsid w:val="00CA79F9"/>
    <w:rsid w:val="00CB048B"/>
    <w:rsid w:val="00CB34B8"/>
    <w:rsid w:val="00CB6762"/>
    <w:rsid w:val="00CB6AC5"/>
    <w:rsid w:val="00CB7354"/>
    <w:rsid w:val="00CC110C"/>
    <w:rsid w:val="00CC2DDE"/>
    <w:rsid w:val="00CC48E1"/>
    <w:rsid w:val="00CC7D52"/>
    <w:rsid w:val="00CC7E79"/>
    <w:rsid w:val="00CD14C4"/>
    <w:rsid w:val="00CD383F"/>
    <w:rsid w:val="00CD3FA9"/>
    <w:rsid w:val="00CD74BA"/>
    <w:rsid w:val="00CD7E1B"/>
    <w:rsid w:val="00CE1501"/>
    <w:rsid w:val="00CE159F"/>
    <w:rsid w:val="00CE1B6B"/>
    <w:rsid w:val="00CE4AA2"/>
    <w:rsid w:val="00CE736D"/>
    <w:rsid w:val="00CE75EF"/>
    <w:rsid w:val="00CF2814"/>
    <w:rsid w:val="00CF3461"/>
    <w:rsid w:val="00CF3A93"/>
    <w:rsid w:val="00CF74A6"/>
    <w:rsid w:val="00D012F7"/>
    <w:rsid w:val="00D01685"/>
    <w:rsid w:val="00D036F8"/>
    <w:rsid w:val="00D13CE2"/>
    <w:rsid w:val="00D22E1C"/>
    <w:rsid w:val="00D246DD"/>
    <w:rsid w:val="00D272B9"/>
    <w:rsid w:val="00D30CDB"/>
    <w:rsid w:val="00D30DFD"/>
    <w:rsid w:val="00D31172"/>
    <w:rsid w:val="00D330DE"/>
    <w:rsid w:val="00D35252"/>
    <w:rsid w:val="00D3749A"/>
    <w:rsid w:val="00D4284A"/>
    <w:rsid w:val="00D52431"/>
    <w:rsid w:val="00D55882"/>
    <w:rsid w:val="00D57CDC"/>
    <w:rsid w:val="00D57F00"/>
    <w:rsid w:val="00D66C55"/>
    <w:rsid w:val="00D671A8"/>
    <w:rsid w:val="00D70892"/>
    <w:rsid w:val="00D708AF"/>
    <w:rsid w:val="00D70C05"/>
    <w:rsid w:val="00D72ECA"/>
    <w:rsid w:val="00D75DFB"/>
    <w:rsid w:val="00D76ACB"/>
    <w:rsid w:val="00D87305"/>
    <w:rsid w:val="00D90ADC"/>
    <w:rsid w:val="00D91972"/>
    <w:rsid w:val="00D92990"/>
    <w:rsid w:val="00D94B09"/>
    <w:rsid w:val="00D954A4"/>
    <w:rsid w:val="00DA1322"/>
    <w:rsid w:val="00DA1710"/>
    <w:rsid w:val="00DA2A82"/>
    <w:rsid w:val="00DB1C8E"/>
    <w:rsid w:val="00DB3F0C"/>
    <w:rsid w:val="00DC26AD"/>
    <w:rsid w:val="00DD5DF3"/>
    <w:rsid w:val="00DE159C"/>
    <w:rsid w:val="00DE1626"/>
    <w:rsid w:val="00DE4016"/>
    <w:rsid w:val="00DE7FBA"/>
    <w:rsid w:val="00DF4289"/>
    <w:rsid w:val="00E030B7"/>
    <w:rsid w:val="00E11589"/>
    <w:rsid w:val="00E1363C"/>
    <w:rsid w:val="00E21D4D"/>
    <w:rsid w:val="00E2757A"/>
    <w:rsid w:val="00E35926"/>
    <w:rsid w:val="00E41280"/>
    <w:rsid w:val="00E432CB"/>
    <w:rsid w:val="00E43780"/>
    <w:rsid w:val="00E509B4"/>
    <w:rsid w:val="00E51316"/>
    <w:rsid w:val="00E52498"/>
    <w:rsid w:val="00E524E6"/>
    <w:rsid w:val="00E5576D"/>
    <w:rsid w:val="00E55CBA"/>
    <w:rsid w:val="00E56678"/>
    <w:rsid w:val="00E56690"/>
    <w:rsid w:val="00E5675C"/>
    <w:rsid w:val="00E57973"/>
    <w:rsid w:val="00E60A30"/>
    <w:rsid w:val="00E62AA4"/>
    <w:rsid w:val="00E6386C"/>
    <w:rsid w:val="00E745CE"/>
    <w:rsid w:val="00E76112"/>
    <w:rsid w:val="00E80E05"/>
    <w:rsid w:val="00E86B8F"/>
    <w:rsid w:val="00E90C7D"/>
    <w:rsid w:val="00E929BC"/>
    <w:rsid w:val="00E9762E"/>
    <w:rsid w:val="00EA7053"/>
    <w:rsid w:val="00EB1330"/>
    <w:rsid w:val="00EB4C9C"/>
    <w:rsid w:val="00EB59D2"/>
    <w:rsid w:val="00EC0515"/>
    <w:rsid w:val="00EC0968"/>
    <w:rsid w:val="00EC3873"/>
    <w:rsid w:val="00EC3A83"/>
    <w:rsid w:val="00ED25FB"/>
    <w:rsid w:val="00ED297F"/>
    <w:rsid w:val="00ED57B6"/>
    <w:rsid w:val="00ED5D50"/>
    <w:rsid w:val="00ED7653"/>
    <w:rsid w:val="00ED765A"/>
    <w:rsid w:val="00ED76CD"/>
    <w:rsid w:val="00EE42BB"/>
    <w:rsid w:val="00EF1382"/>
    <w:rsid w:val="00EF5C3C"/>
    <w:rsid w:val="00EF5CE5"/>
    <w:rsid w:val="00F0000B"/>
    <w:rsid w:val="00F01B09"/>
    <w:rsid w:val="00F0782C"/>
    <w:rsid w:val="00F14320"/>
    <w:rsid w:val="00F22F2E"/>
    <w:rsid w:val="00F251CE"/>
    <w:rsid w:val="00F27371"/>
    <w:rsid w:val="00F304CC"/>
    <w:rsid w:val="00F31A0A"/>
    <w:rsid w:val="00F344C5"/>
    <w:rsid w:val="00F36208"/>
    <w:rsid w:val="00F367EB"/>
    <w:rsid w:val="00F40256"/>
    <w:rsid w:val="00F408FC"/>
    <w:rsid w:val="00F411E7"/>
    <w:rsid w:val="00F468F9"/>
    <w:rsid w:val="00F46D03"/>
    <w:rsid w:val="00F569D6"/>
    <w:rsid w:val="00F57E77"/>
    <w:rsid w:val="00F61F25"/>
    <w:rsid w:val="00F65419"/>
    <w:rsid w:val="00F7160C"/>
    <w:rsid w:val="00F720C7"/>
    <w:rsid w:val="00F75F4D"/>
    <w:rsid w:val="00F80AF8"/>
    <w:rsid w:val="00F84BCC"/>
    <w:rsid w:val="00F85532"/>
    <w:rsid w:val="00F9225F"/>
    <w:rsid w:val="00F95DEC"/>
    <w:rsid w:val="00F96A18"/>
    <w:rsid w:val="00F97157"/>
    <w:rsid w:val="00FA442A"/>
    <w:rsid w:val="00FA4FD0"/>
    <w:rsid w:val="00FA7837"/>
    <w:rsid w:val="00FA7D8A"/>
    <w:rsid w:val="00FB1513"/>
    <w:rsid w:val="00FC0C99"/>
    <w:rsid w:val="00FC2DFC"/>
    <w:rsid w:val="00FC5F7A"/>
    <w:rsid w:val="00FC611A"/>
    <w:rsid w:val="00FC6A21"/>
    <w:rsid w:val="00FD12BE"/>
    <w:rsid w:val="00FD15BF"/>
    <w:rsid w:val="00FD196F"/>
    <w:rsid w:val="00FD1DE8"/>
    <w:rsid w:val="00FD26D9"/>
    <w:rsid w:val="00FD35C9"/>
    <w:rsid w:val="00FD3EC4"/>
    <w:rsid w:val="00FD62EA"/>
    <w:rsid w:val="00FD7E5C"/>
    <w:rsid w:val="00FE0C02"/>
    <w:rsid w:val="00FE1E27"/>
    <w:rsid w:val="00FE6251"/>
    <w:rsid w:val="00FE6A51"/>
    <w:rsid w:val="00FF02FD"/>
    <w:rsid w:val="00FF074C"/>
    <w:rsid w:val="00FF27FD"/>
    <w:rsid w:val="00FF4AB9"/>
    <w:rsid w:val="00FF5C81"/>
    <w:rsid w:val="00FF64E9"/>
    <w:rsid w:val="010E3548"/>
    <w:rsid w:val="01455775"/>
    <w:rsid w:val="019A36D0"/>
    <w:rsid w:val="01B2E06C"/>
    <w:rsid w:val="01C53851"/>
    <w:rsid w:val="01D1C3D6"/>
    <w:rsid w:val="02582ECE"/>
    <w:rsid w:val="0282CEEA"/>
    <w:rsid w:val="0286140D"/>
    <w:rsid w:val="02C5DFFD"/>
    <w:rsid w:val="03292A94"/>
    <w:rsid w:val="0369863A"/>
    <w:rsid w:val="03BD4B6B"/>
    <w:rsid w:val="03CC54B8"/>
    <w:rsid w:val="04294514"/>
    <w:rsid w:val="04717438"/>
    <w:rsid w:val="04B7F37B"/>
    <w:rsid w:val="04E18FDA"/>
    <w:rsid w:val="04E5E9D6"/>
    <w:rsid w:val="053B52F2"/>
    <w:rsid w:val="057B471B"/>
    <w:rsid w:val="059637FE"/>
    <w:rsid w:val="05FB4F35"/>
    <w:rsid w:val="0664815A"/>
    <w:rsid w:val="06C06381"/>
    <w:rsid w:val="06C487B6"/>
    <w:rsid w:val="06DBFBC5"/>
    <w:rsid w:val="06E736B0"/>
    <w:rsid w:val="07B42818"/>
    <w:rsid w:val="08C4C0EC"/>
    <w:rsid w:val="08C7D920"/>
    <w:rsid w:val="090C6424"/>
    <w:rsid w:val="097A9A6E"/>
    <w:rsid w:val="099AE35C"/>
    <w:rsid w:val="09A2A106"/>
    <w:rsid w:val="0A5C3AEA"/>
    <w:rsid w:val="0AF1AA1A"/>
    <w:rsid w:val="0B33115A"/>
    <w:rsid w:val="0B8C949B"/>
    <w:rsid w:val="0C43D6FB"/>
    <w:rsid w:val="0C8BDE82"/>
    <w:rsid w:val="0CB5F9C4"/>
    <w:rsid w:val="0CBCEDAE"/>
    <w:rsid w:val="0D3D5A15"/>
    <w:rsid w:val="0D6F5B01"/>
    <w:rsid w:val="0D7ECCFF"/>
    <w:rsid w:val="0D8602CB"/>
    <w:rsid w:val="0D969093"/>
    <w:rsid w:val="0DA128CF"/>
    <w:rsid w:val="0DCD9B0F"/>
    <w:rsid w:val="0E001939"/>
    <w:rsid w:val="0E4685C4"/>
    <w:rsid w:val="0F244AB6"/>
    <w:rsid w:val="0F4B5DA5"/>
    <w:rsid w:val="0F7C9082"/>
    <w:rsid w:val="0FF73034"/>
    <w:rsid w:val="101C2B00"/>
    <w:rsid w:val="1110C2D4"/>
    <w:rsid w:val="121756B5"/>
    <w:rsid w:val="1242870D"/>
    <w:rsid w:val="131F6560"/>
    <w:rsid w:val="134C531E"/>
    <w:rsid w:val="13B42A4A"/>
    <w:rsid w:val="13E6F3C2"/>
    <w:rsid w:val="1437D984"/>
    <w:rsid w:val="147CC3BD"/>
    <w:rsid w:val="14EED451"/>
    <w:rsid w:val="1590A641"/>
    <w:rsid w:val="15DD7924"/>
    <w:rsid w:val="1609321D"/>
    <w:rsid w:val="162B95AD"/>
    <w:rsid w:val="16991B86"/>
    <w:rsid w:val="16A4097D"/>
    <w:rsid w:val="170D0213"/>
    <w:rsid w:val="1713EC24"/>
    <w:rsid w:val="175867AB"/>
    <w:rsid w:val="17A2A24A"/>
    <w:rsid w:val="17DCF47A"/>
    <w:rsid w:val="180A90A4"/>
    <w:rsid w:val="1814564D"/>
    <w:rsid w:val="19321673"/>
    <w:rsid w:val="1A0A1D36"/>
    <w:rsid w:val="1B077466"/>
    <w:rsid w:val="1B09314B"/>
    <w:rsid w:val="1B4ACF36"/>
    <w:rsid w:val="1B72686D"/>
    <w:rsid w:val="1BE47013"/>
    <w:rsid w:val="1BE8D34D"/>
    <w:rsid w:val="1C24AADD"/>
    <w:rsid w:val="1CDF03B1"/>
    <w:rsid w:val="1D17BF11"/>
    <w:rsid w:val="1D307889"/>
    <w:rsid w:val="1D478F24"/>
    <w:rsid w:val="1D7956D8"/>
    <w:rsid w:val="1D89BF6F"/>
    <w:rsid w:val="1D976138"/>
    <w:rsid w:val="1E3CC908"/>
    <w:rsid w:val="1E40D20D"/>
    <w:rsid w:val="1EEFC0F9"/>
    <w:rsid w:val="20006775"/>
    <w:rsid w:val="201BFCC1"/>
    <w:rsid w:val="212F2ADA"/>
    <w:rsid w:val="217EFCEE"/>
    <w:rsid w:val="22178CFB"/>
    <w:rsid w:val="2293113E"/>
    <w:rsid w:val="22BB9164"/>
    <w:rsid w:val="231FF379"/>
    <w:rsid w:val="23547F5A"/>
    <w:rsid w:val="238E5082"/>
    <w:rsid w:val="23A7FABB"/>
    <w:rsid w:val="23AD2BA6"/>
    <w:rsid w:val="23FDC74B"/>
    <w:rsid w:val="248FD94B"/>
    <w:rsid w:val="2491233D"/>
    <w:rsid w:val="24FB688C"/>
    <w:rsid w:val="2516FEE1"/>
    <w:rsid w:val="25F31AA6"/>
    <w:rsid w:val="26A719CE"/>
    <w:rsid w:val="2725BB88"/>
    <w:rsid w:val="275CD632"/>
    <w:rsid w:val="2783F821"/>
    <w:rsid w:val="2797E969"/>
    <w:rsid w:val="27AF87FD"/>
    <w:rsid w:val="27C48851"/>
    <w:rsid w:val="2837828D"/>
    <w:rsid w:val="2862CD31"/>
    <w:rsid w:val="28C67331"/>
    <w:rsid w:val="28DD40F1"/>
    <w:rsid w:val="28E8756A"/>
    <w:rsid w:val="297E04BE"/>
    <w:rsid w:val="29A895AB"/>
    <w:rsid w:val="2ABA1AE4"/>
    <w:rsid w:val="2ADCA0D8"/>
    <w:rsid w:val="2B112320"/>
    <w:rsid w:val="2B9075A0"/>
    <w:rsid w:val="2BC0A8AB"/>
    <w:rsid w:val="2BF7AF6C"/>
    <w:rsid w:val="2C29E130"/>
    <w:rsid w:val="2C6F2365"/>
    <w:rsid w:val="2CFC9292"/>
    <w:rsid w:val="2D65A074"/>
    <w:rsid w:val="2D8452FD"/>
    <w:rsid w:val="2DC4FCDE"/>
    <w:rsid w:val="2DC7CB8D"/>
    <w:rsid w:val="2E26174F"/>
    <w:rsid w:val="2E2CEFC8"/>
    <w:rsid w:val="2ECFEE41"/>
    <w:rsid w:val="2EE6A154"/>
    <w:rsid w:val="2F530DBF"/>
    <w:rsid w:val="2F598C66"/>
    <w:rsid w:val="2F726B72"/>
    <w:rsid w:val="2F960DC5"/>
    <w:rsid w:val="30B898E6"/>
    <w:rsid w:val="310E235D"/>
    <w:rsid w:val="3127C174"/>
    <w:rsid w:val="317B9A72"/>
    <w:rsid w:val="318D7113"/>
    <w:rsid w:val="31991F41"/>
    <w:rsid w:val="320A807E"/>
    <w:rsid w:val="3293A0F7"/>
    <w:rsid w:val="32F3711B"/>
    <w:rsid w:val="32F84E29"/>
    <w:rsid w:val="33820278"/>
    <w:rsid w:val="3388D424"/>
    <w:rsid w:val="339142D9"/>
    <w:rsid w:val="349897B0"/>
    <w:rsid w:val="34F14832"/>
    <w:rsid w:val="34FCDD38"/>
    <w:rsid w:val="35197D08"/>
    <w:rsid w:val="351E2F89"/>
    <w:rsid w:val="35422140"/>
    <w:rsid w:val="35984650"/>
    <w:rsid w:val="35F76B58"/>
    <w:rsid w:val="36222EC2"/>
    <w:rsid w:val="369D8F9C"/>
    <w:rsid w:val="3738F612"/>
    <w:rsid w:val="37A10562"/>
    <w:rsid w:val="37D88C63"/>
    <w:rsid w:val="38075DA7"/>
    <w:rsid w:val="3838E8EE"/>
    <w:rsid w:val="38A937D7"/>
    <w:rsid w:val="3906F934"/>
    <w:rsid w:val="39398F4E"/>
    <w:rsid w:val="39E50811"/>
    <w:rsid w:val="3AD56087"/>
    <w:rsid w:val="3AFA4B83"/>
    <w:rsid w:val="3B95A39D"/>
    <w:rsid w:val="3BB35B02"/>
    <w:rsid w:val="3BD76CAF"/>
    <w:rsid w:val="3C1FEA71"/>
    <w:rsid w:val="3C36FA84"/>
    <w:rsid w:val="3C60DFE6"/>
    <w:rsid w:val="3C76A45C"/>
    <w:rsid w:val="3CA46864"/>
    <w:rsid w:val="3CD1755A"/>
    <w:rsid w:val="3CE49DB1"/>
    <w:rsid w:val="3D3271BD"/>
    <w:rsid w:val="3DB0C02D"/>
    <w:rsid w:val="3DCBDB46"/>
    <w:rsid w:val="3DD9765F"/>
    <w:rsid w:val="3DE31C23"/>
    <w:rsid w:val="3E1E1D26"/>
    <w:rsid w:val="3EAAF645"/>
    <w:rsid w:val="3F9AB27F"/>
    <w:rsid w:val="3FAFB1E5"/>
    <w:rsid w:val="3FC9D262"/>
    <w:rsid w:val="4003CEB3"/>
    <w:rsid w:val="40430426"/>
    <w:rsid w:val="40694E20"/>
    <w:rsid w:val="406F7CE2"/>
    <w:rsid w:val="407EDD97"/>
    <w:rsid w:val="40DCAFC5"/>
    <w:rsid w:val="40FC718D"/>
    <w:rsid w:val="411973AB"/>
    <w:rsid w:val="4119D00C"/>
    <w:rsid w:val="4199F85A"/>
    <w:rsid w:val="41C432C3"/>
    <w:rsid w:val="41DE5598"/>
    <w:rsid w:val="424D785F"/>
    <w:rsid w:val="4303CBB7"/>
    <w:rsid w:val="434F08A2"/>
    <w:rsid w:val="437302CB"/>
    <w:rsid w:val="437AA4E8"/>
    <w:rsid w:val="437EEE1E"/>
    <w:rsid w:val="43930822"/>
    <w:rsid w:val="44353EF3"/>
    <w:rsid w:val="447D01F7"/>
    <w:rsid w:val="448BD96E"/>
    <w:rsid w:val="451D29F2"/>
    <w:rsid w:val="458F791F"/>
    <w:rsid w:val="45C49E42"/>
    <w:rsid w:val="45D5B1DB"/>
    <w:rsid w:val="45E20692"/>
    <w:rsid w:val="4631B30B"/>
    <w:rsid w:val="46693C81"/>
    <w:rsid w:val="466B6D82"/>
    <w:rsid w:val="467236DF"/>
    <w:rsid w:val="468F5012"/>
    <w:rsid w:val="46AAB8AE"/>
    <w:rsid w:val="46E921C9"/>
    <w:rsid w:val="47086BDD"/>
    <w:rsid w:val="481C71A9"/>
    <w:rsid w:val="486A4E16"/>
    <w:rsid w:val="48D9E019"/>
    <w:rsid w:val="49F341AE"/>
    <w:rsid w:val="4A0DAE2B"/>
    <w:rsid w:val="4A8033B7"/>
    <w:rsid w:val="4A9FF83F"/>
    <w:rsid w:val="4B4AD35B"/>
    <w:rsid w:val="4BBED890"/>
    <w:rsid w:val="4BC01D5D"/>
    <w:rsid w:val="4C35EE2F"/>
    <w:rsid w:val="4CA79B08"/>
    <w:rsid w:val="4D239ABD"/>
    <w:rsid w:val="4DFBA05C"/>
    <w:rsid w:val="4E31D878"/>
    <w:rsid w:val="4F2EF5CB"/>
    <w:rsid w:val="4F495119"/>
    <w:rsid w:val="4F720C4D"/>
    <w:rsid w:val="4FBBD00F"/>
    <w:rsid w:val="4FC511DB"/>
    <w:rsid w:val="4FF933B2"/>
    <w:rsid w:val="5024396A"/>
    <w:rsid w:val="5052A51A"/>
    <w:rsid w:val="510C88DE"/>
    <w:rsid w:val="5124B939"/>
    <w:rsid w:val="515B12F2"/>
    <w:rsid w:val="51BAA4B9"/>
    <w:rsid w:val="51C44A91"/>
    <w:rsid w:val="51DA6F2E"/>
    <w:rsid w:val="528AACB1"/>
    <w:rsid w:val="533DC90D"/>
    <w:rsid w:val="5396AD4F"/>
    <w:rsid w:val="53D909F0"/>
    <w:rsid w:val="546236C0"/>
    <w:rsid w:val="54848BA5"/>
    <w:rsid w:val="54CB5A0F"/>
    <w:rsid w:val="54DB3BC8"/>
    <w:rsid w:val="5508BE74"/>
    <w:rsid w:val="552DC803"/>
    <w:rsid w:val="553A4E43"/>
    <w:rsid w:val="55FD7C99"/>
    <w:rsid w:val="56931315"/>
    <w:rsid w:val="58250875"/>
    <w:rsid w:val="586C638C"/>
    <w:rsid w:val="58F52E7E"/>
    <w:rsid w:val="59066100"/>
    <w:rsid w:val="5965E1CF"/>
    <w:rsid w:val="596DF94C"/>
    <w:rsid w:val="59A373E5"/>
    <w:rsid w:val="59B2EB70"/>
    <w:rsid w:val="59EC6C81"/>
    <w:rsid w:val="5A19973A"/>
    <w:rsid w:val="5A2EF141"/>
    <w:rsid w:val="5A957C07"/>
    <w:rsid w:val="5B4E376C"/>
    <w:rsid w:val="5B92BE38"/>
    <w:rsid w:val="5BC69157"/>
    <w:rsid w:val="5D44FF80"/>
    <w:rsid w:val="5D623052"/>
    <w:rsid w:val="5D66C3D9"/>
    <w:rsid w:val="5D7847AC"/>
    <w:rsid w:val="5DFB939A"/>
    <w:rsid w:val="5E70C469"/>
    <w:rsid w:val="5EB7F825"/>
    <w:rsid w:val="5EC3045E"/>
    <w:rsid w:val="5EE022A9"/>
    <w:rsid w:val="5FDE4F10"/>
    <w:rsid w:val="5FE18F2C"/>
    <w:rsid w:val="6023E18F"/>
    <w:rsid w:val="606A0A36"/>
    <w:rsid w:val="6079A738"/>
    <w:rsid w:val="608E9095"/>
    <w:rsid w:val="60BD20BB"/>
    <w:rsid w:val="6144F348"/>
    <w:rsid w:val="616272A1"/>
    <w:rsid w:val="617A513F"/>
    <w:rsid w:val="61DAEE4E"/>
    <w:rsid w:val="621F65CA"/>
    <w:rsid w:val="624909D2"/>
    <w:rsid w:val="6378E32B"/>
    <w:rsid w:val="6392080C"/>
    <w:rsid w:val="642FAAC2"/>
    <w:rsid w:val="645F1164"/>
    <w:rsid w:val="64C3BB7A"/>
    <w:rsid w:val="64F31D57"/>
    <w:rsid w:val="64FA470F"/>
    <w:rsid w:val="65790470"/>
    <w:rsid w:val="658F9751"/>
    <w:rsid w:val="65EAE226"/>
    <w:rsid w:val="660B5C24"/>
    <w:rsid w:val="679F5B80"/>
    <w:rsid w:val="67F19F9A"/>
    <w:rsid w:val="6808E400"/>
    <w:rsid w:val="68753E33"/>
    <w:rsid w:val="68A62C31"/>
    <w:rsid w:val="68D2A0AB"/>
    <w:rsid w:val="699BB114"/>
    <w:rsid w:val="69A74480"/>
    <w:rsid w:val="6AE25420"/>
    <w:rsid w:val="6AF367B9"/>
    <w:rsid w:val="6AFC789C"/>
    <w:rsid w:val="6B7A7F86"/>
    <w:rsid w:val="6B80C1DA"/>
    <w:rsid w:val="6CDE6F21"/>
    <w:rsid w:val="6D30D9AF"/>
    <w:rsid w:val="6E0E3E1E"/>
    <w:rsid w:val="6E13C5CD"/>
    <w:rsid w:val="6E910390"/>
    <w:rsid w:val="6EA97EFD"/>
    <w:rsid w:val="6EB63211"/>
    <w:rsid w:val="6ED32322"/>
    <w:rsid w:val="6F9EB9EA"/>
    <w:rsid w:val="6FEDD67E"/>
    <w:rsid w:val="70E5972B"/>
    <w:rsid w:val="712A55C4"/>
    <w:rsid w:val="714B668F"/>
    <w:rsid w:val="7179F7A8"/>
    <w:rsid w:val="718D48DF"/>
    <w:rsid w:val="71969DE9"/>
    <w:rsid w:val="719ADDDC"/>
    <w:rsid w:val="719CB557"/>
    <w:rsid w:val="71AF90B1"/>
    <w:rsid w:val="71FDCFD3"/>
    <w:rsid w:val="721610E9"/>
    <w:rsid w:val="728ACBA4"/>
    <w:rsid w:val="72960371"/>
    <w:rsid w:val="72C03792"/>
    <w:rsid w:val="73687892"/>
    <w:rsid w:val="73903CEE"/>
    <w:rsid w:val="73D23FB5"/>
    <w:rsid w:val="73E627B1"/>
    <w:rsid w:val="74269C05"/>
    <w:rsid w:val="744268E1"/>
    <w:rsid w:val="74952986"/>
    <w:rsid w:val="75754B3F"/>
    <w:rsid w:val="758295AF"/>
    <w:rsid w:val="7591E085"/>
    <w:rsid w:val="75DD5A30"/>
    <w:rsid w:val="763FB15A"/>
    <w:rsid w:val="77381986"/>
    <w:rsid w:val="776F3FA7"/>
    <w:rsid w:val="777ABA8E"/>
    <w:rsid w:val="77A6F015"/>
    <w:rsid w:val="7817CD73"/>
    <w:rsid w:val="78ADCBAF"/>
    <w:rsid w:val="78DDFF67"/>
    <w:rsid w:val="796BAFB4"/>
    <w:rsid w:val="79792FA8"/>
    <w:rsid w:val="79BC0203"/>
    <w:rsid w:val="79DC4B69"/>
    <w:rsid w:val="79F1FA3D"/>
    <w:rsid w:val="7A4475D7"/>
    <w:rsid w:val="7A7ED858"/>
    <w:rsid w:val="7B1147DE"/>
    <w:rsid w:val="7BD756EE"/>
    <w:rsid w:val="7BD7DAFC"/>
    <w:rsid w:val="7C7A63D9"/>
    <w:rsid w:val="7CA1E7E0"/>
    <w:rsid w:val="7D24E657"/>
    <w:rsid w:val="7D6B5C08"/>
    <w:rsid w:val="7DAA2E1A"/>
    <w:rsid w:val="7DDC7D5A"/>
    <w:rsid w:val="7DEBF89B"/>
    <w:rsid w:val="7DFE04DA"/>
    <w:rsid w:val="7E8B790B"/>
    <w:rsid w:val="7EA90C9C"/>
    <w:rsid w:val="7F4E13F6"/>
    <w:rsid w:val="7F8194F6"/>
    <w:rsid w:val="7FB0AD18"/>
    <w:rsid w:val="7FDAC2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A9A62"/>
  <w15:docId w15:val="{0A6E8A10-191A-4D38-BC31-5F976964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1B09"/>
  </w:style>
  <w:style w:type="paragraph" w:styleId="Nadpis1">
    <w:name w:val="heading 1"/>
    <w:aliases w:val="0Überschrift 1,1Überschrift 1,2Überschrift 1,3Übersch"/>
    <w:basedOn w:val="Normlny"/>
    <w:next w:val="Normlny"/>
    <w:link w:val="Nadpis1Char"/>
    <w:qFormat/>
    <w:rsid w:val="00BF59B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Chapter,1.Seite,Sub Heading,H2,Heading 2rh,Prophead 2"/>
    <w:basedOn w:val="Normlny"/>
    <w:next w:val="Normlny"/>
    <w:link w:val="Nadpis2Char"/>
    <w:unhideWhenUsed/>
    <w:qFormat/>
    <w:rsid w:val="00BF59B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H3,3,ASAPHeading 3,h3,sub-sub,sub section header,subs"/>
    <w:basedOn w:val="Normlny"/>
    <w:next w:val="Normlny"/>
    <w:link w:val="Nadpis3Char"/>
    <w:unhideWhenUsed/>
    <w:qFormat/>
    <w:rsid w:val="00BF59B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aliases w:val="Level 2 - a Char,Bullet 1 Char,h4 Char,Sub-Minor"/>
    <w:basedOn w:val="Normlny"/>
    <w:next w:val="Normlny"/>
    <w:link w:val="Nadpis4Char"/>
    <w:unhideWhenUsed/>
    <w:qFormat/>
    <w:rsid w:val="00BF59B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nhideWhenUsed/>
    <w:qFormat/>
    <w:rsid w:val="00BF59B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BF59B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nhideWhenUsed/>
    <w:qFormat/>
    <w:rsid w:val="00BF59B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nhideWhenUsed/>
    <w:qFormat/>
    <w:rsid w:val="00BF59B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BF59B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BF59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F59B3"/>
    <w:rPr>
      <w:rFonts w:asciiTheme="majorHAnsi" w:eastAsiaTheme="majorEastAsia" w:hAnsiTheme="majorHAnsi" w:cstheme="majorBidi"/>
      <w:spacing w:val="-10"/>
      <w:kern w:val="28"/>
      <w:sz w:val="56"/>
      <w:szCs w:val="56"/>
    </w:rPr>
  </w:style>
  <w:style w:type="character" w:customStyle="1" w:styleId="Nadpis1Char">
    <w:name w:val="Nadpis 1 Char"/>
    <w:aliases w:val="0Überschrift 1 Char,1Überschrift 1 Char,2Überschrift 1 Char,3Übersch Char"/>
    <w:basedOn w:val="Predvolenpsmoodseku"/>
    <w:link w:val="Nadpis1"/>
    <w:rsid w:val="00BF59B3"/>
    <w:rPr>
      <w:rFonts w:asciiTheme="majorHAnsi" w:eastAsiaTheme="majorEastAsia" w:hAnsiTheme="majorHAnsi" w:cstheme="majorBidi"/>
      <w:color w:val="2F5496" w:themeColor="accent1" w:themeShade="BF"/>
      <w:sz w:val="32"/>
      <w:szCs w:val="32"/>
    </w:rPr>
  </w:style>
  <w:style w:type="character" w:customStyle="1" w:styleId="Nadpis2Char">
    <w:name w:val="Nadpis 2 Char"/>
    <w:aliases w:val="Chapter Char,1.Seite Char,Sub Heading Char,H2 Char,Heading 2rh Char,Prophead 2 Char"/>
    <w:basedOn w:val="Predvolenpsmoodseku"/>
    <w:link w:val="Nadpis2"/>
    <w:rsid w:val="00BF59B3"/>
    <w:rPr>
      <w:rFonts w:asciiTheme="majorHAnsi" w:eastAsiaTheme="majorEastAsia" w:hAnsiTheme="majorHAnsi" w:cstheme="majorBidi"/>
      <w:color w:val="2F5496" w:themeColor="accent1" w:themeShade="BF"/>
      <w:sz w:val="26"/>
      <w:szCs w:val="26"/>
    </w:rPr>
  </w:style>
  <w:style w:type="character" w:customStyle="1" w:styleId="Nadpis3Char">
    <w:name w:val="Nadpis 3 Char"/>
    <w:aliases w:val="H3 Char,3 Char,ASAPHeading 3 Char,h3 Char,sub-sub Char,sub section header Char,subs Char"/>
    <w:basedOn w:val="Predvolenpsmoodseku"/>
    <w:link w:val="Nadpis3"/>
    <w:rsid w:val="00BF59B3"/>
    <w:rPr>
      <w:rFonts w:asciiTheme="majorHAnsi" w:eastAsiaTheme="majorEastAsia" w:hAnsiTheme="majorHAnsi" w:cstheme="majorBidi"/>
      <w:color w:val="1F3763" w:themeColor="accent1" w:themeShade="7F"/>
      <w:sz w:val="24"/>
      <w:szCs w:val="24"/>
    </w:rPr>
  </w:style>
  <w:style w:type="character" w:customStyle="1" w:styleId="Nadpis4Char">
    <w:name w:val="Nadpis 4 Char"/>
    <w:aliases w:val="Level 2 - a Char Char,Bullet 1 Char Char,h4 Char Char,Sub-Minor Char"/>
    <w:basedOn w:val="Predvolenpsmoodseku"/>
    <w:link w:val="Nadpis4"/>
    <w:rsid w:val="00BF59B3"/>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rsid w:val="00BF59B3"/>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rsid w:val="00BF59B3"/>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rsid w:val="00BF59B3"/>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rsid w:val="00BF59B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rsid w:val="00BF59B3"/>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y"/>
    <w:link w:val="TextbublinyChar"/>
    <w:uiPriority w:val="99"/>
    <w:semiHidden/>
    <w:unhideWhenUsed/>
    <w:rsid w:val="00C535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597"/>
    <w:rPr>
      <w:rFonts w:ascii="Segoe UI" w:hAnsi="Segoe UI" w:cs="Segoe UI"/>
      <w:sz w:val="18"/>
      <w:szCs w:val="18"/>
    </w:rPr>
  </w:style>
  <w:style w:type="character" w:styleId="Hypertextovprepojenie">
    <w:name w:val="Hyperlink"/>
    <w:basedOn w:val="Predvolenpsmoodseku"/>
    <w:uiPriority w:val="99"/>
    <w:unhideWhenUsed/>
    <w:rsid w:val="00C53597"/>
    <w:rPr>
      <w:color w:val="0000FF"/>
      <w:u w:val="single"/>
    </w:rPr>
  </w:style>
  <w:style w:type="paragraph" w:styleId="Normlnywebov">
    <w:name w:val="Normal (Web)"/>
    <w:basedOn w:val="Normlny"/>
    <w:uiPriority w:val="99"/>
    <w:semiHidden/>
    <w:unhideWhenUsed/>
    <w:rsid w:val="00C5359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A07D0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07D02"/>
    <w:rPr>
      <w:sz w:val="20"/>
      <w:szCs w:val="20"/>
    </w:rPr>
  </w:style>
  <w:style w:type="character" w:styleId="Odkaznapoznmkupodiarou">
    <w:name w:val="footnote reference"/>
    <w:basedOn w:val="Predvolenpsmoodseku"/>
    <w:uiPriority w:val="99"/>
    <w:semiHidden/>
    <w:unhideWhenUsed/>
    <w:rsid w:val="00A07D02"/>
    <w:rPr>
      <w:vertAlign w:val="superscript"/>
    </w:rPr>
  </w:style>
  <w:style w:type="paragraph" w:styleId="Odsekzoznamu">
    <w:name w:val="List Paragraph"/>
    <w:basedOn w:val="Normlny"/>
    <w:uiPriority w:val="34"/>
    <w:qFormat/>
    <w:rsid w:val="009142FC"/>
    <w:pPr>
      <w:ind w:left="720"/>
      <w:contextualSpacing/>
    </w:pPr>
  </w:style>
  <w:style w:type="table" w:styleId="Mriekatabuky">
    <w:name w:val="Table Grid"/>
    <w:basedOn w:val="Normlnatabuka"/>
    <w:uiPriority w:val="39"/>
    <w:rsid w:val="00BB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svetl1">
    <w:name w:val="Mriežka tabuľky – svetlá1"/>
    <w:basedOn w:val="Normlnatabuka"/>
    <w:uiPriority w:val="40"/>
    <w:rsid w:val="00BB6F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riadkovania">
    <w:name w:val="No Spacing"/>
    <w:uiPriority w:val="1"/>
    <w:qFormat/>
    <w:rsid w:val="00980E7A"/>
    <w:pPr>
      <w:spacing w:after="0" w:line="240" w:lineRule="auto"/>
    </w:pPr>
  </w:style>
  <w:style w:type="character" w:styleId="Odkaznakomentr">
    <w:name w:val="annotation reference"/>
    <w:basedOn w:val="Predvolenpsmoodseku"/>
    <w:uiPriority w:val="99"/>
    <w:semiHidden/>
    <w:unhideWhenUsed/>
    <w:rsid w:val="007904EA"/>
    <w:rPr>
      <w:sz w:val="16"/>
      <w:szCs w:val="16"/>
    </w:rPr>
  </w:style>
  <w:style w:type="paragraph" w:styleId="Textkomentra">
    <w:name w:val="annotation text"/>
    <w:basedOn w:val="Normlny"/>
    <w:link w:val="TextkomentraChar"/>
    <w:uiPriority w:val="99"/>
    <w:semiHidden/>
    <w:unhideWhenUsed/>
    <w:rsid w:val="007904EA"/>
    <w:pPr>
      <w:spacing w:line="240" w:lineRule="auto"/>
    </w:pPr>
    <w:rPr>
      <w:sz w:val="20"/>
      <w:szCs w:val="20"/>
    </w:rPr>
  </w:style>
  <w:style w:type="character" w:customStyle="1" w:styleId="TextkomentraChar">
    <w:name w:val="Text komentára Char"/>
    <w:basedOn w:val="Predvolenpsmoodseku"/>
    <w:link w:val="Textkomentra"/>
    <w:uiPriority w:val="99"/>
    <w:semiHidden/>
    <w:rsid w:val="007904EA"/>
    <w:rPr>
      <w:sz w:val="20"/>
      <w:szCs w:val="20"/>
    </w:rPr>
  </w:style>
  <w:style w:type="paragraph" w:styleId="Predmetkomentra">
    <w:name w:val="annotation subject"/>
    <w:basedOn w:val="Textkomentra"/>
    <w:next w:val="Textkomentra"/>
    <w:link w:val="PredmetkomentraChar"/>
    <w:uiPriority w:val="99"/>
    <w:semiHidden/>
    <w:unhideWhenUsed/>
    <w:rsid w:val="007904EA"/>
    <w:rPr>
      <w:b/>
      <w:bCs/>
    </w:rPr>
  </w:style>
  <w:style w:type="character" w:customStyle="1" w:styleId="PredmetkomentraChar">
    <w:name w:val="Predmet komentára Char"/>
    <w:basedOn w:val="TextkomentraChar"/>
    <w:link w:val="Predmetkomentra"/>
    <w:uiPriority w:val="99"/>
    <w:semiHidden/>
    <w:rsid w:val="007904EA"/>
    <w:rPr>
      <w:b/>
      <w:bCs/>
      <w:sz w:val="20"/>
      <w:szCs w:val="20"/>
    </w:rPr>
  </w:style>
  <w:style w:type="character" w:customStyle="1" w:styleId="Nevyrieenzmienka1">
    <w:name w:val="Nevyriešená zmienka1"/>
    <w:basedOn w:val="Predvolenpsmoodseku"/>
    <w:uiPriority w:val="99"/>
    <w:semiHidden/>
    <w:unhideWhenUsed/>
    <w:rsid w:val="00A07D89"/>
    <w:rPr>
      <w:color w:val="605E5C"/>
      <w:shd w:val="clear" w:color="auto" w:fill="E1DFDD"/>
    </w:rPr>
  </w:style>
  <w:style w:type="paragraph" w:styleId="Hlavikaobsahu">
    <w:name w:val="TOC Heading"/>
    <w:basedOn w:val="Nadpis1"/>
    <w:next w:val="Normlny"/>
    <w:uiPriority w:val="39"/>
    <w:unhideWhenUsed/>
    <w:qFormat/>
    <w:rsid w:val="00E76112"/>
    <w:pPr>
      <w:numPr>
        <w:numId w:val="0"/>
      </w:numPr>
      <w:outlineLvl w:val="9"/>
    </w:pPr>
    <w:rPr>
      <w:lang w:eastAsia="sk-SK"/>
    </w:rPr>
  </w:style>
  <w:style w:type="paragraph" w:styleId="Obsah1">
    <w:name w:val="toc 1"/>
    <w:basedOn w:val="Normlny"/>
    <w:next w:val="Normlny"/>
    <w:autoRedefine/>
    <w:uiPriority w:val="39"/>
    <w:unhideWhenUsed/>
    <w:rsid w:val="00E76112"/>
    <w:pPr>
      <w:spacing w:after="100"/>
    </w:pPr>
  </w:style>
  <w:style w:type="paragraph" w:styleId="Obsah2">
    <w:name w:val="toc 2"/>
    <w:basedOn w:val="Normlny"/>
    <w:next w:val="Normlny"/>
    <w:autoRedefine/>
    <w:uiPriority w:val="39"/>
    <w:unhideWhenUsed/>
    <w:rsid w:val="00E76112"/>
    <w:pPr>
      <w:spacing w:after="100"/>
      <w:ind w:left="220"/>
    </w:pPr>
  </w:style>
  <w:style w:type="paragraph" w:styleId="Obsah3">
    <w:name w:val="toc 3"/>
    <w:basedOn w:val="Normlny"/>
    <w:next w:val="Normlny"/>
    <w:autoRedefine/>
    <w:uiPriority w:val="39"/>
    <w:unhideWhenUsed/>
    <w:rsid w:val="00E76112"/>
    <w:pPr>
      <w:spacing w:after="100"/>
      <w:ind w:left="440"/>
    </w:pPr>
  </w:style>
  <w:style w:type="table" w:customStyle="1" w:styleId="GridTable6Colorful-Accent31">
    <w:name w:val="Grid Table 6 Colorful - Accent 31"/>
    <w:basedOn w:val="Normlnatabuka"/>
    <w:uiPriority w:val="51"/>
    <w:rsid w:val="00D4284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ukasmriekou6farebnzvraznenie51">
    <w:name w:val="Tabuľka s mriežkou 6 – farebná – zvýraznenie 51"/>
    <w:basedOn w:val="Normlnatabuka"/>
    <w:uiPriority w:val="51"/>
    <w:rsid w:val="00D4284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opis">
    <w:name w:val="caption"/>
    <w:basedOn w:val="Normlny"/>
    <w:next w:val="Normlny"/>
    <w:unhideWhenUsed/>
    <w:qFormat/>
    <w:rsid w:val="002C0A05"/>
    <w:pPr>
      <w:spacing w:after="200" w:line="240" w:lineRule="auto"/>
      <w:jc w:val="center"/>
    </w:pPr>
    <w:rPr>
      <w:rFonts w:ascii="Arial Narrow" w:eastAsia="Times New Roman" w:hAnsi="Arial Narrow" w:cs="Times New Roman"/>
      <w:i/>
      <w:iCs/>
      <w:color w:val="44546A" w:themeColor="text2"/>
      <w:sz w:val="18"/>
      <w:szCs w:val="18"/>
    </w:rPr>
  </w:style>
  <w:style w:type="paragraph" w:customStyle="1" w:styleId="BodyA">
    <w:name w:val="Body A"/>
    <w:rsid w:val="00B61FF6"/>
    <w:pPr>
      <w:pBdr>
        <w:top w:val="nil"/>
        <w:left w:val="nil"/>
        <w:bottom w:val="nil"/>
        <w:right w:val="nil"/>
        <w:between w:val="nil"/>
        <w:bar w:val="nil"/>
      </w:pBdr>
      <w:spacing w:after="200" w:line="276" w:lineRule="auto"/>
      <w:jc w:val="both"/>
    </w:pPr>
    <w:rPr>
      <w:rFonts w:ascii="Arial Narrow" w:eastAsia="Arial Narrow" w:hAnsi="Arial Narrow" w:cs="Arial Narrow"/>
      <w:color w:val="000000"/>
      <w:u w:color="000000"/>
      <w:bdr w:val="nil"/>
    </w:rPr>
  </w:style>
  <w:style w:type="character" w:styleId="PouitHypertextovPrepojenie">
    <w:name w:val="FollowedHyperlink"/>
    <w:basedOn w:val="Predvolenpsmoodseku"/>
    <w:uiPriority w:val="99"/>
    <w:semiHidden/>
    <w:unhideWhenUsed/>
    <w:rsid w:val="00BF53BC"/>
    <w:rPr>
      <w:color w:val="954F72" w:themeColor="followedHyperlink"/>
      <w:u w:val="single"/>
    </w:rPr>
  </w:style>
  <w:style w:type="paragraph" w:styleId="Hlavika">
    <w:name w:val="header"/>
    <w:basedOn w:val="Normlny"/>
    <w:link w:val="HlavikaChar"/>
    <w:uiPriority w:val="99"/>
    <w:unhideWhenUsed/>
    <w:rsid w:val="00195D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5DFB"/>
  </w:style>
  <w:style w:type="paragraph" w:styleId="Pta">
    <w:name w:val="footer"/>
    <w:basedOn w:val="Normlny"/>
    <w:link w:val="PtaChar"/>
    <w:uiPriority w:val="99"/>
    <w:unhideWhenUsed/>
    <w:rsid w:val="00195DFB"/>
    <w:pPr>
      <w:tabs>
        <w:tab w:val="center" w:pos="4536"/>
        <w:tab w:val="right" w:pos="9072"/>
      </w:tabs>
      <w:spacing w:after="0" w:line="240" w:lineRule="auto"/>
    </w:pPr>
  </w:style>
  <w:style w:type="character" w:customStyle="1" w:styleId="PtaChar">
    <w:name w:val="Päta Char"/>
    <w:basedOn w:val="Predvolenpsmoodseku"/>
    <w:link w:val="Pta"/>
    <w:uiPriority w:val="99"/>
    <w:rsid w:val="00195DFB"/>
  </w:style>
  <w:style w:type="character" w:styleId="Zstupntext">
    <w:name w:val="Placeholder Text"/>
    <w:basedOn w:val="Predvolenpsmoodseku"/>
    <w:uiPriority w:val="99"/>
    <w:semiHidden/>
    <w:rsid w:val="00195D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563">
      <w:bodyDiv w:val="1"/>
      <w:marLeft w:val="0"/>
      <w:marRight w:val="0"/>
      <w:marTop w:val="0"/>
      <w:marBottom w:val="0"/>
      <w:divBdr>
        <w:top w:val="none" w:sz="0" w:space="0" w:color="auto"/>
        <w:left w:val="none" w:sz="0" w:space="0" w:color="auto"/>
        <w:bottom w:val="none" w:sz="0" w:space="0" w:color="auto"/>
        <w:right w:val="none" w:sz="0" w:space="0" w:color="auto"/>
      </w:divBdr>
    </w:div>
    <w:div w:id="109663903">
      <w:bodyDiv w:val="1"/>
      <w:marLeft w:val="0"/>
      <w:marRight w:val="0"/>
      <w:marTop w:val="0"/>
      <w:marBottom w:val="0"/>
      <w:divBdr>
        <w:top w:val="none" w:sz="0" w:space="0" w:color="auto"/>
        <w:left w:val="none" w:sz="0" w:space="0" w:color="auto"/>
        <w:bottom w:val="none" w:sz="0" w:space="0" w:color="auto"/>
        <w:right w:val="none" w:sz="0" w:space="0" w:color="auto"/>
      </w:divBdr>
    </w:div>
    <w:div w:id="111674148">
      <w:bodyDiv w:val="1"/>
      <w:marLeft w:val="0"/>
      <w:marRight w:val="0"/>
      <w:marTop w:val="0"/>
      <w:marBottom w:val="0"/>
      <w:divBdr>
        <w:top w:val="none" w:sz="0" w:space="0" w:color="auto"/>
        <w:left w:val="none" w:sz="0" w:space="0" w:color="auto"/>
        <w:bottom w:val="none" w:sz="0" w:space="0" w:color="auto"/>
        <w:right w:val="none" w:sz="0" w:space="0" w:color="auto"/>
      </w:divBdr>
    </w:div>
    <w:div w:id="148795036">
      <w:bodyDiv w:val="1"/>
      <w:marLeft w:val="0"/>
      <w:marRight w:val="0"/>
      <w:marTop w:val="0"/>
      <w:marBottom w:val="0"/>
      <w:divBdr>
        <w:top w:val="none" w:sz="0" w:space="0" w:color="auto"/>
        <w:left w:val="none" w:sz="0" w:space="0" w:color="auto"/>
        <w:bottom w:val="none" w:sz="0" w:space="0" w:color="auto"/>
        <w:right w:val="none" w:sz="0" w:space="0" w:color="auto"/>
      </w:divBdr>
      <w:divsChild>
        <w:div w:id="1019434539">
          <w:marLeft w:val="0"/>
          <w:marRight w:val="0"/>
          <w:marTop w:val="0"/>
          <w:marBottom w:val="0"/>
          <w:divBdr>
            <w:top w:val="none" w:sz="0" w:space="0" w:color="auto"/>
            <w:left w:val="none" w:sz="0" w:space="0" w:color="auto"/>
            <w:bottom w:val="none" w:sz="0" w:space="0" w:color="auto"/>
            <w:right w:val="none" w:sz="0" w:space="0" w:color="auto"/>
          </w:divBdr>
          <w:divsChild>
            <w:div w:id="901017476">
              <w:marLeft w:val="0"/>
              <w:marRight w:val="0"/>
              <w:marTop w:val="0"/>
              <w:marBottom w:val="0"/>
              <w:divBdr>
                <w:top w:val="none" w:sz="0" w:space="0" w:color="auto"/>
                <w:left w:val="none" w:sz="0" w:space="0" w:color="auto"/>
                <w:bottom w:val="none" w:sz="0" w:space="0" w:color="auto"/>
                <w:right w:val="none" w:sz="0" w:space="0" w:color="auto"/>
              </w:divBdr>
              <w:divsChild>
                <w:div w:id="822891961">
                  <w:marLeft w:val="0"/>
                  <w:marRight w:val="0"/>
                  <w:marTop w:val="0"/>
                  <w:marBottom w:val="0"/>
                  <w:divBdr>
                    <w:top w:val="none" w:sz="0" w:space="0" w:color="auto"/>
                    <w:left w:val="none" w:sz="0" w:space="0" w:color="auto"/>
                    <w:bottom w:val="none" w:sz="0" w:space="0" w:color="auto"/>
                    <w:right w:val="none" w:sz="0" w:space="0" w:color="auto"/>
                  </w:divBdr>
                  <w:divsChild>
                    <w:div w:id="557743105">
                      <w:marLeft w:val="0"/>
                      <w:marRight w:val="0"/>
                      <w:marTop w:val="0"/>
                      <w:marBottom w:val="0"/>
                      <w:divBdr>
                        <w:top w:val="none" w:sz="0" w:space="0" w:color="auto"/>
                        <w:left w:val="none" w:sz="0" w:space="0" w:color="auto"/>
                        <w:bottom w:val="none" w:sz="0" w:space="0" w:color="auto"/>
                        <w:right w:val="none" w:sz="0" w:space="0" w:color="auto"/>
                      </w:divBdr>
                      <w:divsChild>
                        <w:div w:id="1889487254">
                          <w:marLeft w:val="0"/>
                          <w:marRight w:val="0"/>
                          <w:marTop w:val="0"/>
                          <w:marBottom w:val="0"/>
                          <w:divBdr>
                            <w:top w:val="none" w:sz="0" w:space="0" w:color="auto"/>
                            <w:left w:val="none" w:sz="0" w:space="0" w:color="auto"/>
                            <w:bottom w:val="none" w:sz="0" w:space="0" w:color="auto"/>
                            <w:right w:val="none" w:sz="0" w:space="0" w:color="auto"/>
                          </w:divBdr>
                          <w:divsChild>
                            <w:div w:id="425657164">
                              <w:marLeft w:val="0"/>
                              <w:marRight w:val="0"/>
                              <w:marTop w:val="0"/>
                              <w:marBottom w:val="0"/>
                              <w:divBdr>
                                <w:top w:val="none" w:sz="0" w:space="0" w:color="auto"/>
                                <w:left w:val="none" w:sz="0" w:space="0" w:color="auto"/>
                                <w:bottom w:val="none" w:sz="0" w:space="0" w:color="auto"/>
                                <w:right w:val="none" w:sz="0" w:space="0" w:color="auto"/>
                              </w:divBdr>
                            </w:div>
                            <w:div w:id="198471914">
                              <w:marLeft w:val="0"/>
                              <w:marRight w:val="0"/>
                              <w:marTop w:val="100"/>
                              <w:marBottom w:val="0"/>
                              <w:divBdr>
                                <w:top w:val="none" w:sz="0" w:space="0" w:color="auto"/>
                                <w:left w:val="none" w:sz="0" w:space="0" w:color="auto"/>
                                <w:bottom w:val="none" w:sz="0" w:space="0" w:color="auto"/>
                                <w:right w:val="none" w:sz="0" w:space="0" w:color="auto"/>
                              </w:divBdr>
                              <w:divsChild>
                                <w:div w:id="1383823025">
                                  <w:marLeft w:val="0"/>
                                  <w:marRight w:val="0"/>
                                  <w:marTop w:val="0"/>
                                  <w:marBottom w:val="0"/>
                                  <w:divBdr>
                                    <w:top w:val="none" w:sz="0" w:space="0" w:color="auto"/>
                                    <w:left w:val="none" w:sz="0" w:space="0" w:color="auto"/>
                                    <w:bottom w:val="none" w:sz="0" w:space="0" w:color="auto"/>
                                    <w:right w:val="none" w:sz="0" w:space="0" w:color="auto"/>
                                  </w:divBdr>
                                  <w:divsChild>
                                    <w:div w:id="294064054">
                                      <w:marLeft w:val="0"/>
                                      <w:marRight w:val="0"/>
                                      <w:marTop w:val="0"/>
                                      <w:marBottom w:val="0"/>
                                      <w:divBdr>
                                        <w:top w:val="none" w:sz="0" w:space="0" w:color="auto"/>
                                        <w:left w:val="none" w:sz="0" w:space="0" w:color="auto"/>
                                        <w:bottom w:val="none" w:sz="0" w:space="0" w:color="auto"/>
                                        <w:right w:val="none" w:sz="0" w:space="0" w:color="auto"/>
                                      </w:divBdr>
                                      <w:divsChild>
                                        <w:div w:id="1749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751">
                                  <w:marLeft w:val="0"/>
                                  <w:marRight w:val="0"/>
                                  <w:marTop w:val="0"/>
                                  <w:marBottom w:val="0"/>
                                  <w:divBdr>
                                    <w:top w:val="none" w:sz="0" w:space="0" w:color="auto"/>
                                    <w:left w:val="none" w:sz="0" w:space="0" w:color="auto"/>
                                    <w:bottom w:val="none" w:sz="0" w:space="0" w:color="auto"/>
                                    <w:right w:val="none" w:sz="0" w:space="0" w:color="auto"/>
                                  </w:divBdr>
                                  <w:divsChild>
                                    <w:div w:id="460539542">
                                      <w:marLeft w:val="0"/>
                                      <w:marRight w:val="0"/>
                                      <w:marTop w:val="0"/>
                                      <w:marBottom w:val="0"/>
                                      <w:divBdr>
                                        <w:top w:val="none" w:sz="0" w:space="0" w:color="auto"/>
                                        <w:left w:val="none" w:sz="0" w:space="0" w:color="auto"/>
                                        <w:bottom w:val="none" w:sz="0" w:space="0" w:color="auto"/>
                                        <w:right w:val="none" w:sz="0" w:space="0" w:color="auto"/>
                                      </w:divBdr>
                                    </w:div>
                                  </w:divsChild>
                                </w:div>
                                <w:div w:id="1543979043">
                                  <w:marLeft w:val="0"/>
                                  <w:marRight w:val="0"/>
                                  <w:marTop w:val="0"/>
                                  <w:marBottom w:val="0"/>
                                  <w:divBdr>
                                    <w:top w:val="none" w:sz="0" w:space="0" w:color="auto"/>
                                    <w:left w:val="none" w:sz="0" w:space="0" w:color="auto"/>
                                    <w:bottom w:val="none" w:sz="0" w:space="0" w:color="auto"/>
                                    <w:right w:val="none" w:sz="0" w:space="0" w:color="auto"/>
                                  </w:divBdr>
                                  <w:divsChild>
                                    <w:div w:id="388573606">
                                      <w:marLeft w:val="0"/>
                                      <w:marRight w:val="0"/>
                                      <w:marTop w:val="0"/>
                                      <w:marBottom w:val="0"/>
                                      <w:divBdr>
                                        <w:top w:val="none" w:sz="0" w:space="0" w:color="auto"/>
                                        <w:left w:val="none" w:sz="0" w:space="0" w:color="auto"/>
                                        <w:bottom w:val="none" w:sz="0" w:space="0" w:color="auto"/>
                                        <w:right w:val="none" w:sz="0" w:space="0" w:color="auto"/>
                                      </w:divBdr>
                                      <w:divsChild>
                                        <w:div w:id="1372068643">
                                          <w:marLeft w:val="0"/>
                                          <w:marRight w:val="0"/>
                                          <w:marTop w:val="0"/>
                                          <w:marBottom w:val="0"/>
                                          <w:divBdr>
                                            <w:top w:val="none" w:sz="0" w:space="0" w:color="auto"/>
                                            <w:left w:val="none" w:sz="0" w:space="0" w:color="auto"/>
                                            <w:bottom w:val="none" w:sz="0" w:space="0" w:color="auto"/>
                                            <w:right w:val="none" w:sz="0" w:space="0" w:color="auto"/>
                                          </w:divBdr>
                                          <w:divsChild>
                                            <w:div w:id="2796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3543">
                      <w:marLeft w:val="0"/>
                      <w:marRight w:val="0"/>
                      <w:marTop w:val="0"/>
                      <w:marBottom w:val="0"/>
                      <w:divBdr>
                        <w:top w:val="none" w:sz="0" w:space="0" w:color="auto"/>
                        <w:left w:val="none" w:sz="0" w:space="0" w:color="auto"/>
                        <w:bottom w:val="none" w:sz="0" w:space="0" w:color="auto"/>
                        <w:right w:val="none" w:sz="0" w:space="0" w:color="auto"/>
                      </w:divBdr>
                      <w:divsChild>
                        <w:div w:id="986857456">
                          <w:marLeft w:val="0"/>
                          <w:marRight w:val="0"/>
                          <w:marTop w:val="0"/>
                          <w:marBottom w:val="0"/>
                          <w:divBdr>
                            <w:top w:val="none" w:sz="0" w:space="0" w:color="auto"/>
                            <w:left w:val="none" w:sz="0" w:space="0" w:color="auto"/>
                            <w:bottom w:val="none" w:sz="0" w:space="0" w:color="auto"/>
                            <w:right w:val="none" w:sz="0" w:space="0" w:color="auto"/>
                          </w:divBdr>
                          <w:divsChild>
                            <w:div w:id="790788089">
                              <w:marLeft w:val="0"/>
                              <w:marRight w:val="0"/>
                              <w:marTop w:val="0"/>
                              <w:marBottom w:val="0"/>
                              <w:divBdr>
                                <w:top w:val="none" w:sz="0" w:space="0" w:color="auto"/>
                                <w:left w:val="none" w:sz="0" w:space="0" w:color="auto"/>
                                <w:bottom w:val="none" w:sz="0" w:space="0" w:color="auto"/>
                                <w:right w:val="none" w:sz="0" w:space="0" w:color="auto"/>
                              </w:divBdr>
                              <w:divsChild>
                                <w:div w:id="18694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92357">
      <w:bodyDiv w:val="1"/>
      <w:marLeft w:val="0"/>
      <w:marRight w:val="0"/>
      <w:marTop w:val="0"/>
      <w:marBottom w:val="0"/>
      <w:divBdr>
        <w:top w:val="none" w:sz="0" w:space="0" w:color="auto"/>
        <w:left w:val="none" w:sz="0" w:space="0" w:color="auto"/>
        <w:bottom w:val="none" w:sz="0" w:space="0" w:color="auto"/>
        <w:right w:val="none" w:sz="0" w:space="0" w:color="auto"/>
      </w:divBdr>
    </w:div>
    <w:div w:id="169951170">
      <w:bodyDiv w:val="1"/>
      <w:marLeft w:val="0"/>
      <w:marRight w:val="0"/>
      <w:marTop w:val="0"/>
      <w:marBottom w:val="0"/>
      <w:divBdr>
        <w:top w:val="none" w:sz="0" w:space="0" w:color="auto"/>
        <w:left w:val="none" w:sz="0" w:space="0" w:color="auto"/>
        <w:bottom w:val="none" w:sz="0" w:space="0" w:color="auto"/>
        <w:right w:val="none" w:sz="0" w:space="0" w:color="auto"/>
      </w:divBdr>
    </w:div>
    <w:div w:id="169954191">
      <w:bodyDiv w:val="1"/>
      <w:marLeft w:val="0"/>
      <w:marRight w:val="0"/>
      <w:marTop w:val="0"/>
      <w:marBottom w:val="0"/>
      <w:divBdr>
        <w:top w:val="none" w:sz="0" w:space="0" w:color="auto"/>
        <w:left w:val="none" w:sz="0" w:space="0" w:color="auto"/>
        <w:bottom w:val="none" w:sz="0" w:space="0" w:color="auto"/>
        <w:right w:val="none" w:sz="0" w:space="0" w:color="auto"/>
      </w:divBdr>
    </w:div>
    <w:div w:id="272901770">
      <w:bodyDiv w:val="1"/>
      <w:marLeft w:val="0"/>
      <w:marRight w:val="0"/>
      <w:marTop w:val="0"/>
      <w:marBottom w:val="0"/>
      <w:divBdr>
        <w:top w:val="none" w:sz="0" w:space="0" w:color="auto"/>
        <w:left w:val="none" w:sz="0" w:space="0" w:color="auto"/>
        <w:bottom w:val="none" w:sz="0" w:space="0" w:color="auto"/>
        <w:right w:val="none" w:sz="0" w:space="0" w:color="auto"/>
      </w:divBdr>
    </w:div>
    <w:div w:id="305621666">
      <w:bodyDiv w:val="1"/>
      <w:marLeft w:val="0"/>
      <w:marRight w:val="0"/>
      <w:marTop w:val="0"/>
      <w:marBottom w:val="0"/>
      <w:divBdr>
        <w:top w:val="none" w:sz="0" w:space="0" w:color="auto"/>
        <w:left w:val="none" w:sz="0" w:space="0" w:color="auto"/>
        <w:bottom w:val="none" w:sz="0" w:space="0" w:color="auto"/>
        <w:right w:val="none" w:sz="0" w:space="0" w:color="auto"/>
      </w:divBdr>
    </w:div>
    <w:div w:id="381515188">
      <w:bodyDiv w:val="1"/>
      <w:marLeft w:val="0"/>
      <w:marRight w:val="0"/>
      <w:marTop w:val="0"/>
      <w:marBottom w:val="0"/>
      <w:divBdr>
        <w:top w:val="none" w:sz="0" w:space="0" w:color="auto"/>
        <w:left w:val="none" w:sz="0" w:space="0" w:color="auto"/>
        <w:bottom w:val="none" w:sz="0" w:space="0" w:color="auto"/>
        <w:right w:val="none" w:sz="0" w:space="0" w:color="auto"/>
      </w:divBdr>
      <w:divsChild>
        <w:div w:id="1733691964">
          <w:marLeft w:val="0"/>
          <w:marRight w:val="0"/>
          <w:marTop w:val="0"/>
          <w:marBottom w:val="0"/>
          <w:divBdr>
            <w:top w:val="none" w:sz="0" w:space="0" w:color="auto"/>
            <w:left w:val="none" w:sz="0" w:space="0" w:color="auto"/>
            <w:bottom w:val="none" w:sz="0" w:space="0" w:color="auto"/>
            <w:right w:val="none" w:sz="0" w:space="0" w:color="auto"/>
          </w:divBdr>
          <w:divsChild>
            <w:div w:id="1250236036">
              <w:marLeft w:val="0"/>
              <w:marRight w:val="0"/>
              <w:marTop w:val="0"/>
              <w:marBottom w:val="0"/>
              <w:divBdr>
                <w:top w:val="none" w:sz="0" w:space="0" w:color="auto"/>
                <w:left w:val="none" w:sz="0" w:space="0" w:color="auto"/>
                <w:bottom w:val="none" w:sz="0" w:space="0" w:color="auto"/>
                <w:right w:val="none" w:sz="0" w:space="0" w:color="auto"/>
              </w:divBdr>
              <w:divsChild>
                <w:div w:id="1256594449">
                  <w:marLeft w:val="0"/>
                  <w:marRight w:val="0"/>
                  <w:marTop w:val="0"/>
                  <w:marBottom w:val="0"/>
                  <w:divBdr>
                    <w:top w:val="none" w:sz="0" w:space="0" w:color="auto"/>
                    <w:left w:val="none" w:sz="0" w:space="0" w:color="auto"/>
                    <w:bottom w:val="none" w:sz="0" w:space="0" w:color="auto"/>
                    <w:right w:val="none" w:sz="0" w:space="0" w:color="auto"/>
                  </w:divBdr>
                  <w:divsChild>
                    <w:div w:id="1846745415">
                      <w:marLeft w:val="0"/>
                      <w:marRight w:val="0"/>
                      <w:marTop w:val="0"/>
                      <w:marBottom w:val="0"/>
                      <w:divBdr>
                        <w:top w:val="none" w:sz="0" w:space="0" w:color="auto"/>
                        <w:left w:val="none" w:sz="0" w:space="0" w:color="auto"/>
                        <w:bottom w:val="none" w:sz="0" w:space="0" w:color="auto"/>
                        <w:right w:val="none" w:sz="0" w:space="0" w:color="auto"/>
                      </w:divBdr>
                      <w:divsChild>
                        <w:div w:id="1685863554">
                          <w:marLeft w:val="0"/>
                          <w:marRight w:val="0"/>
                          <w:marTop w:val="0"/>
                          <w:marBottom w:val="0"/>
                          <w:divBdr>
                            <w:top w:val="none" w:sz="0" w:space="0" w:color="auto"/>
                            <w:left w:val="none" w:sz="0" w:space="0" w:color="auto"/>
                            <w:bottom w:val="none" w:sz="0" w:space="0" w:color="auto"/>
                            <w:right w:val="none" w:sz="0" w:space="0" w:color="auto"/>
                          </w:divBdr>
                          <w:divsChild>
                            <w:div w:id="31731031">
                              <w:marLeft w:val="0"/>
                              <w:marRight w:val="0"/>
                              <w:marTop w:val="0"/>
                              <w:marBottom w:val="0"/>
                              <w:divBdr>
                                <w:top w:val="none" w:sz="0" w:space="0" w:color="auto"/>
                                <w:left w:val="none" w:sz="0" w:space="0" w:color="auto"/>
                                <w:bottom w:val="none" w:sz="0" w:space="0" w:color="auto"/>
                                <w:right w:val="none" w:sz="0" w:space="0" w:color="auto"/>
                              </w:divBdr>
                            </w:div>
                            <w:div w:id="1753312536">
                              <w:marLeft w:val="0"/>
                              <w:marRight w:val="0"/>
                              <w:marTop w:val="100"/>
                              <w:marBottom w:val="0"/>
                              <w:divBdr>
                                <w:top w:val="none" w:sz="0" w:space="0" w:color="auto"/>
                                <w:left w:val="none" w:sz="0" w:space="0" w:color="auto"/>
                                <w:bottom w:val="none" w:sz="0" w:space="0" w:color="auto"/>
                                <w:right w:val="none" w:sz="0" w:space="0" w:color="auto"/>
                              </w:divBdr>
                              <w:divsChild>
                                <w:div w:id="1648509402">
                                  <w:marLeft w:val="0"/>
                                  <w:marRight w:val="0"/>
                                  <w:marTop w:val="0"/>
                                  <w:marBottom w:val="0"/>
                                  <w:divBdr>
                                    <w:top w:val="none" w:sz="0" w:space="0" w:color="auto"/>
                                    <w:left w:val="none" w:sz="0" w:space="0" w:color="auto"/>
                                    <w:bottom w:val="none" w:sz="0" w:space="0" w:color="auto"/>
                                    <w:right w:val="none" w:sz="0" w:space="0" w:color="auto"/>
                                  </w:divBdr>
                                  <w:divsChild>
                                    <w:div w:id="677124087">
                                      <w:marLeft w:val="0"/>
                                      <w:marRight w:val="0"/>
                                      <w:marTop w:val="0"/>
                                      <w:marBottom w:val="0"/>
                                      <w:divBdr>
                                        <w:top w:val="none" w:sz="0" w:space="0" w:color="auto"/>
                                        <w:left w:val="none" w:sz="0" w:space="0" w:color="auto"/>
                                        <w:bottom w:val="none" w:sz="0" w:space="0" w:color="auto"/>
                                        <w:right w:val="none" w:sz="0" w:space="0" w:color="auto"/>
                                      </w:divBdr>
                                      <w:divsChild>
                                        <w:div w:id="19025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943">
                                  <w:marLeft w:val="0"/>
                                  <w:marRight w:val="0"/>
                                  <w:marTop w:val="0"/>
                                  <w:marBottom w:val="0"/>
                                  <w:divBdr>
                                    <w:top w:val="none" w:sz="0" w:space="0" w:color="auto"/>
                                    <w:left w:val="none" w:sz="0" w:space="0" w:color="auto"/>
                                    <w:bottom w:val="none" w:sz="0" w:space="0" w:color="auto"/>
                                    <w:right w:val="none" w:sz="0" w:space="0" w:color="auto"/>
                                  </w:divBdr>
                                  <w:divsChild>
                                    <w:div w:id="1967395277">
                                      <w:marLeft w:val="0"/>
                                      <w:marRight w:val="0"/>
                                      <w:marTop w:val="0"/>
                                      <w:marBottom w:val="0"/>
                                      <w:divBdr>
                                        <w:top w:val="none" w:sz="0" w:space="0" w:color="auto"/>
                                        <w:left w:val="none" w:sz="0" w:space="0" w:color="auto"/>
                                        <w:bottom w:val="none" w:sz="0" w:space="0" w:color="auto"/>
                                        <w:right w:val="none" w:sz="0" w:space="0" w:color="auto"/>
                                      </w:divBdr>
                                    </w:div>
                                  </w:divsChild>
                                </w:div>
                                <w:div w:id="1910312260">
                                  <w:marLeft w:val="0"/>
                                  <w:marRight w:val="0"/>
                                  <w:marTop w:val="0"/>
                                  <w:marBottom w:val="0"/>
                                  <w:divBdr>
                                    <w:top w:val="none" w:sz="0" w:space="0" w:color="auto"/>
                                    <w:left w:val="none" w:sz="0" w:space="0" w:color="auto"/>
                                    <w:bottom w:val="none" w:sz="0" w:space="0" w:color="auto"/>
                                    <w:right w:val="none" w:sz="0" w:space="0" w:color="auto"/>
                                  </w:divBdr>
                                  <w:divsChild>
                                    <w:div w:id="558319233">
                                      <w:marLeft w:val="0"/>
                                      <w:marRight w:val="0"/>
                                      <w:marTop w:val="0"/>
                                      <w:marBottom w:val="0"/>
                                      <w:divBdr>
                                        <w:top w:val="none" w:sz="0" w:space="0" w:color="auto"/>
                                        <w:left w:val="none" w:sz="0" w:space="0" w:color="auto"/>
                                        <w:bottom w:val="none" w:sz="0" w:space="0" w:color="auto"/>
                                        <w:right w:val="none" w:sz="0" w:space="0" w:color="auto"/>
                                      </w:divBdr>
                                      <w:divsChild>
                                        <w:div w:id="802380624">
                                          <w:marLeft w:val="0"/>
                                          <w:marRight w:val="0"/>
                                          <w:marTop w:val="0"/>
                                          <w:marBottom w:val="0"/>
                                          <w:divBdr>
                                            <w:top w:val="none" w:sz="0" w:space="0" w:color="auto"/>
                                            <w:left w:val="none" w:sz="0" w:space="0" w:color="auto"/>
                                            <w:bottom w:val="none" w:sz="0" w:space="0" w:color="auto"/>
                                            <w:right w:val="none" w:sz="0" w:space="0" w:color="auto"/>
                                          </w:divBdr>
                                          <w:divsChild>
                                            <w:div w:id="464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16987">
                      <w:marLeft w:val="0"/>
                      <w:marRight w:val="0"/>
                      <w:marTop w:val="0"/>
                      <w:marBottom w:val="0"/>
                      <w:divBdr>
                        <w:top w:val="none" w:sz="0" w:space="0" w:color="auto"/>
                        <w:left w:val="none" w:sz="0" w:space="0" w:color="auto"/>
                        <w:bottom w:val="none" w:sz="0" w:space="0" w:color="auto"/>
                        <w:right w:val="none" w:sz="0" w:space="0" w:color="auto"/>
                      </w:divBdr>
                      <w:divsChild>
                        <w:div w:id="341248420">
                          <w:marLeft w:val="0"/>
                          <w:marRight w:val="0"/>
                          <w:marTop w:val="0"/>
                          <w:marBottom w:val="0"/>
                          <w:divBdr>
                            <w:top w:val="none" w:sz="0" w:space="0" w:color="auto"/>
                            <w:left w:val="none" w:sz="0" w:space="0" w:color="auto"/>
                            <w:bottom w:val="none" w:sz="0" w:space="0" w:color="auto"/>
                            <w:right w:val="none" w:sz="0" w:space="0" w:color="auto"/>
                          </w:divBdr>
                          <w:divsChild>
                            <w:div w:id="1573466987">
                              <w:marLeft w:val="0"/>
                              <w:marRight w:val="0"/>
                              <w:marTop w:val="0"/>
                              <w:marBottom w:val="0"/>
                              <w:divBdr>
                                <w:top w:val="none" w:sz="0" w:space="0" w:color="auto"/>
                                <w:left w:val="none" w:sz="0" w:space="0" w:color="auto"/>
                                <w:bottom w:val="none" w:sz="0" w:space="0" w:color="auto"/>
                                <w:right w:val="none" w:sz="0" w:space="0" w:color="auto"/>
                              </w:divBdr>
                              <w:divsChild>
                                <w:div w:id="13119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890994">
          <w:marLeft w:val="0"/>
          <w:marRight w:val="0"/>
          <w:marTop w:val="0"/>
          <w:marBottom w:val="0"/>
          <w:divBdr>
            <w:top w:val="none" w:sz="0" w:space="0" w:color="auto"/>
            <w:left w:val="none" w:sz="0" w:space="0" w:color="auto"/>
            <w:bottom w:val="none" w:sz="0" w:space="0" w:color="auto"/>
            <w:right w:val="none" w:sz="0" w:space="0" w:color="auto"/>
          </w:divBdr>
        </w:div>
      </w:divsChild>
    </w:div>
    <w:div w:id="463163677">
      <w:bodyDiv w:val="1"/>
      <w:marLeft w:val="0"/>
      <w:marRight w:val="0"/>
      <w:marTop w:val="0"/>
      <w:marBottom w:val="0"/>
      <w:divBdr>
        <w:top w:val="none" w:sz="0" w:space="0" w:color="auto"/>
        <w:left w:val="none" w:sz="0" w:space="0" w:color="auto"/>
        <w:bottom w:val="none" w:sz="0" w:space="0" w:color="auto"/>
        <w:right w:val="none" w:sz="0" w:space="0" w:color="auto"/>
      </w:divBdr>
    </w:div>
    <w:div w:id="474180446">
      <w:bodyDiv w:val="1"/>
      <w:marLeft w:val="0"/>
      <w:marRight w:val="0"/>
      <w:marTop w:val="0"/>
      <w:marBottom w:val="0"/>
      <w:divBdr>
        <w:top w:val="none" w:sz="0" w:space="0" w:color="auto"/>
        <w:left w:val="none" w:sz="0" w:space="0" w:color="auto"/>
        <w:bottom w:val="none" w:sz="0" w:space="0" w:color="auto"/>
        <w:right w:val="none" w:sz="0" w:space="0" w:color="auto"/>
      </w:divBdr>
    </w:div>
    <w:div w:id="499659625">
      <w:bodyDiv w:val="1"/>
      <w:marLeft w:val="0"/>
      <w:marRight w:val="0"/>
      <w:marTop w:val="0"/>
      <w:marBottom w:val="0"/>
      <w:divBdr>
        <w:top w:val="none" w:sz="0" w:space="0" w:color="auto"/>
        <w:left w:val="none" w:sz="0" w:space="0" w:color="auto"/>
        <w:bottom w:val="none" w:sz="0" w:space="0" w:color="auto"/>
        <w:right w:val="none" w:sz="0" w:space="0" w:color="auto"/>
      </w:divBdr>
      <w:divsChild>
        <w:div w:id="1777401962">
          <w:marLeft w:val="0"/>
          <w:marRight w:val="0"/>
          <w:marTop w:val="0"/>
          <w:marBottom w:val="0"/>
          <w:divBdr>
            <w:top w:val="none" w:sz="0" w:space="0" w:color="auto"/>
            <w:left w:val="none" w:sz="0" w:space="0" w:color="auto"/>
            <w:bottom w:val="none" w:sz="0" w:space="0" w:color="auto"/>
            <w:right w:val="none" w:sz="0" w:space="0" w:color="auto"/>
          </w:divBdr>
          <w:divsChild>
            <w:div w:id="1897621858">
              <w:marLeft w:val="0"/>
              <w:marRight w:val="0"/>
              <w:marTop w:val="0"/>
              <w:marBottom w:val="0"/>
              <w:divBdr>
                <w:top w:val="none" w:sz="0" w:space="0" w:color="auto"/>
                <w:left w:val="none" w:sz="0" w:space="0" w:color="auto"/>
                <w:bottom w:val="none" w:sz="0" w:space="0" w:color="auto"/>
                <w:right w:val="none" w:sz="0" w:space="0" w:color="auto"/>
              </w:divBdr>
              <w:divsChild>
                <w:div w:id="2007244625">
                  <w:marLeft w:val="0"/>
                  <w:marRight w:val="0"/>
                  <w:marTop w:val="0"/>
                  <w:marBottom w:val="0"/>
                  <w:divBdr>
                    <w:top w:val="none" w:sz="0" w:space="0" w:color="auto"/>
                    <w:left w:val="none" w:sz="0" w:space="0" w:color="auto"/>
                    <w:bottom w:val="none" w:sz="0" w:space="0" w:color="auto"/>
                    <w:right w:val="none" w:sz="0" w:space="0" w:color="auto"/>
                  </w:divBdr>
                  <w:divsChild>
                    <w:div w:id="1845169195">
                      <w:marLeft w:val="0"/>
                      <w:marRight w:val="0"/>
                      <w:marTop w:val="0"/>
                      <w:marBottom w:val="0"/>
                      <w:divBdr>
                        <w:top w:val="none" w:sz="0" w:space="0" w:color="auto"/>
                        <w:left w:val="none" w:sz="0" w:space="0" w:color="auto"/>
                        <w:bottom w:val="none" w:sz="0" w:space="0" w:color="auto"/>
                        <w:right w:val="none" w:sz="0" w:space="0" w:color="auto"/>
                      </w:divBdr>
                      <w:divsChild>
                        <w:div w:id="491213676">
                          <w:marLeft w:val="0"/>
                          <w:marRight w:val="0"/>
                          <w:marTop w:val="0"/>
                          <w:marBottom w:val="0"/>
                          <w:divBdr>
                            <w:top w:val="none" w:sz="0" w:space="0" w:color="auto"/>
                            <w:left w:val="none" w:sz="0" w:space="0" w:color="auto"/>
                            <w:bottom w:val="none" w:sz="0" w:space="0" w:color="auto"/>
                            <w:right w:val="none" w:sz="0" w:space="0" w:color="auto"/>
                          </w:divBdr>
                          <w:divsChild>
                            <w:div w:id="2055422646">
                              <w:marLeft w:val="0"/>
                              <w:marRight w:val="0"/>
                              <w:marTop w:val="0"/>
                              <w:marBottom w:val="0"/>
                              <w:divBdr>
                                <w:top w:val="none" w:sz="0" w:space="0" w:color="auto"/>
                                <w:left w:val="none" w:sz="0" w:space="0" w:color="auto"/>
                                <w:bottom w:val="none" w:sz="0" w:space="0" w:color="auto"/>
                                <w:right w:val="none" w:sz="0" w:space="0" w:color="auto"/>
                              </w:divBdr>
                            </w:div>
                            <w:div w:id="2034303841">
                              <w:marLeft w:val="0"/>
                              <w:marRight w:val="0"/>
                              <w:marTop w:val="100"/>
                              <w:marBottom w:val="0"/>
                              <w:divBdr>
                                <w:top w:val="none" w:sz="0" w:space="0" w:color="auto"/>
                                <w:left w:val="none" w:sz="0" w:space="0" w:color="auto"/>
                                <w:bottom w:val="none" w:sz="0" w:space="0" w:color="auto"/>
                                <w:right w:val="none" w:sz="0" w:space="0" w:color="auto"/>
                              </w:divBdr>
                              <w:divsChild>
                                <w:div w:id="258106948">
                                  <w:marLeft w:val="0"/>
                                  <w:marRight w:val="0"/>
                                  <w:marTop w:val="0"/>
                                  <w:marBottom w:val="0"/>
                                  <w:divBdr>
                                    <w:top w:val="none" w:sz="0" w:space="0" w:color="auto"/>
                                    <w:left w:val="none" w:sz="0" w:space="0" w:color="auto"/>
                                    <w:bottom w:val="none" w:sz="0" w:space="0" w:color="auto"/>
                                    <w:right w:val="none" w:sz="0" w:space="0" w:color="auto"/>
                                  </w:divBdr>
                                  <w:divsChild>
                                    <w:div w:id="150491085">
                                      <w:marLeft w:val="0"/>
                                      <w:marRight w:val="0"/>
                                      <w:marTop w:val="0"/>
                                      <w:marBottom w:val="0"/>
                                      <w:divBdr>
                                        <w:top w:val="none" w:sz="0" w:space="0" w:color="auto"/>
                                        <w:left w:val="none" w:sz="0" w:space="0" w:color="auto"/>
                                        <w:bottom w:val="none" w:sz="0" w:space="0" w:color="auto"/>
                                        <w:right w:val="none" w:sz="0" w:space="0" w:color="auto"/>
                                      </w:divBdr>
                                      <w:divsChild>
                                        <w:div w:id="1597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40380">
                                  <w:marLeft w:val="0"/>
                                  <w:marRight w:val="0"/>
                                  <w:marTop w:val="0"/>
                                  <w:marBottom w:val="0"/>
                                  <w:divBdr>
                                    <w:top w:val="none" w:sz="0" w:space="0" w:color="auto"/>
                                    <w:left w:val="none" w:sz="0" w:space="0" w:color="auto"/>
                                    <w:bottom w:val="none" w:sz="0" w:space="0" w:color="auto"/>
                                    <w:right w:val="none" w:sz="0" w:space="0" w:color="auto"/>
                                  </w:divBdr>
                                  <w:divsChild>
                                    <w:div w:id="1652640257">
                                      <w:marLeft w:val="0"/>
                                      <w:marRight w:val="0"/>
                                      <w:marTop w:val="0"/>
                                      <w:marBottom w:val="0"/>
                                      <w:divBdr>
                                        <w:top w:val="none" w:sz="0" w:space="0" w:color="auto"/>
                                        <w:left w:val="none" w:sz="0" w:space="0" w:color="auto"/>
                                        <w:bottom w:val="none" w:sz="0" w:space="0" w:color="auto"/>
                                        <w:right w:val="none" w:sz="0" w:space="0" w:color="auto"/>
                                      </w:divBdr>
                                    </w:div>
                                  </w:divsChild>
                                </w:div>
                                <w:div w:id="1032003035">
                                  <w:marLeft w:val="0"/>
                                  <w:marRight w:val="0"/>
                                  <w:marTop w:val="0"/>
                                  <w:marBottom w:val="0"/>
                                  <w:divBdr>
                                    <w:top w:val="none" w:sz="0" w:space="0" w:color="auto"/>
                                    <w:left w:val="none" w:sz="0" w:space="0" w:color="auto"/>
                                    <w:bottom w:val="none" w:sz="0" w:space="0" w:color="auto"/>
                                    <w:right w:val="none" w:sz="0" w:space="0" w:color="auto"/>
                                  </w:divBdr>
                                  <w:divsChild>
                                    <w:div w:id="251205759">
                                      <w:marLeft w:val="0"/>
                                      <w:marRight w:val="0"/>
                                      <w:marTop w:val="0"/>
                                      <w:marBottom w:val="0"/>
                                      <w:divBdr>
                                        <w:top w:val="none" w:sz="0" w:space="0" w:color="auto"/>
                                        <w:left w:val="none" w:sz="0" w:space="0" w:color="auto"/>
                                        <w:bottom w:val="none" w:sz="0" w:space="0" w:color="auto"/>
                                        <w:right w:val="none" w:sz="0" w:space="0" w:color="auto"/>
                                      </w:divBdr>
                                      <w:divsChild>
                                        <w:div w:id="534346731">
                                          <w:marLeft w:val="0"/>
                                          <w:marRight w:val="0"/>
                                          <w:marTop w:val="0"/>
                                          <w:marBottom w:val="0"/>
                                          <w:divBdr>
                                            <w:top w:val="none" w:sz="0" w:space="0" w:color="auto"/>
                                            <w:left w:val="none" w:sz="0" w:space="0" w:color="auto"/>
                                            <w:bottom w:val="none" w:sz="0" w:space="0" w:color="auto"/>
                                            <w:right w:val="none" w:sz="0" w:space="0" w:color="auto"/>
                                          </w:divBdr>
                                          <w:divsChild>
                                            <w:div w:id="3004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1312">
                      <w:marLeft w:val="0"/>
                      <w:marRight w:val="0"/>
                      <w:marTop w:val="0"/>
                      <w:marBottom w:val="0"/>
                      <w:divBdr>
                        <w:top w:val="none" w:sz="0" w:space="0" w:color="auto"/>
                        <w:left w:val="none" w:sz="0" w:space="0" w:color="auto"/>
                        <w:bottom w:val="none" w:sz="0" w:space="0" w:color="auto"/>
                        <w:right w:val="none" w:sz="0" w:space="0" w:color="auto"/>
                      </w:divBdr>
                      <w:divsChild>
                        <w:div w:id="327296139">
                          <w:marLeft w:val="0"/>
                          <w:marRight w:val="0"/>
                          <w:marTop w:val="0"/>
                          <w:marBottom w:val="0"/>
                          <w:divBdr>
                            <w:top w:val="none" w:sz="0" w:space="0" w:color="auto"/>
                            <w:left w:val="none" w:sz="0" w:space="0" w:color="auto"/>
                            <w:bottom w:val="none" w:sz="0" w:space="0" w:color="auto"/>
                            <w:right w:val="none" w:sz="0" w:space="0" w:color="auto"/>
                          </w:divBdr>
                          <w:divsChild>
                            <w:div w:id="775371987">
                              <w:marLeft w:val="0"/>
                              <w:marRight w:val="0"/>
                              <w:marTop w:val="0"/>
                              <w:marBottom w:val="0"/>
                              <w:divBdr>
                                <w:top w:val="none" w:sz="0" w:space="0" w:color="auto"/>
                                <w:left w:val="none" w:sz="0" w:space="0" w:color="auto"/>
                                <w:bottom w:val="none" w:sz="0" w:space="0" w:color="auto"/>
                                <w:right w:val="none" w:sz="0" w:space="0" w:color="auto"/>
                              </w:divBdr>
                              <w:divsChild>
                                <w:div w:id="16939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95740">
          <w:marLeft w:val="0"/>
          <w:marRight w:val="0"/>
          <w:marTop w:val="0"/>
          <w:marBottom w:val="0"/>
          <w:divBdr>
            <w:top w:val="none" w:sz="0" w:space="0" w:color="auto"/>
            <w:left w:val="none" w:sz="0" w:space="0" w:color="auto"/>
            <w:bottom w:val="none" w:sz="0" w:space="0" w:color="auto"/>
            <w:right w:val="none" w:sz="0" w:space="0" w:color="auto"/>
          </w:divBdr>
        </w:div>
      </w:divsChild>
    </w:div>
    <w:div w:id="527180811">
      <w:bodyDiv w:val="1"/>
      <w:marLeft w:val="0"/>
      <w:marRight w:val="0"/>
      <w:marTop w:val="0"/>
      <w:marBottom w:val="0"/>
      <w:divBdr>
        <w:top w:val="none" w:sz="0" w:space="0" w:color="auto"/>
        <w:left w:val="none" w:sz="0" w:space="0" w:color="auto"/>
        <w:bottom w:val="none" w:sz="0" w:space="0" w:color="auto"/>
        <w:right w:val="none" w:sz="0" w:space="0" w:color="auto"/>
      </w:divBdr>
    </w:div>
    <w:div w:id="558781605">
      <w:bodyDiv w:val="1"/>
      <w:marLeft w:val="0"/>
      <w:marRight w:val="0"/>
      <w:marTop w:val="0"/>
      <w:marBottom w:val="0"/>
      <w:divBdr>
        <w:top w:val="none" w:sz="0" w:space="0" w:color="auto"/>
        <w:left w:val="none" w:sz="0" w:space="0" w:color="auto"/>
        <w:bottom w:val="none" w:sz="0" w:space="0" w:color="auto"/>
        <w:right w:val="none" w:sz="0" w:space="0" w:color="auto"/>
      </w:divBdr>
    </w:div>
    <w:div w:id="565068956">
      <w:bodyDiv w:val="1"/>
      <w:marLeft w:val="0"/>
      <w:marRight w:val="0"/>
      <w:marTop w:val="0"/>
      <w:marBottom w:val="0"/>
      <w:divBdr>
        <w:top w:val="none" w:sz="0" w:space="0" w:color="auto"/>
        <w:left w:val="none" w:sz="0" w:space="0" w:color="auto"/>
        <w:bottom w:val="none" w:sz="0" w:space="0" w:color="auto"/>
        <w:right w:val="none" w:sz="0" w:space="0" w:color="auto"/>
      </w:divBdr>
    </w:div>
    <w:div w:id="568854570">
      <w:bodyDiv w:val="1"/>
      <w:marLeft w:val="0"/>
      <w:marRight w:val="0"/>
      <w:marTop w:val="0"/>
      <w:marBottom w:val="0"/>
      <w:divBdr>
        <w:top w:val="none" w:sz="0" w:space="0" w:color="auto"/>
        <w:left w:val="none" w:sz="0" w:space="0" w:color="auto"/>
        <w:bottom w:val="none" w:sz="0" w:space="0" w:color="auto"/>
        <w:right w:val="none" w:sz="0" w:space="0" w:color="auto"/>
      </w:divBdr>
    </w:div>
    <w:div w:id="625157307">
      <w:bodyDiv w:val="1"/>
      <w:marLeft w:val="0"/>
      <w:marRight w:val="0"/>
      <w:marTop w:val="0"/>
      <w:marBottom w:val="0"/>
      <w:divBdr>
        <w:top w:val="none" w:sz="0" w:space="0" w:color="auto"/>
        <w:left w:val="none" w:sz="0" w:space="0" w:color="auto"/>
        <w:bottom w:val="none" w:sz="0" w:space="0" w:color="auto"/>
        <w:right w:val="none" w:sz="0" w:space="0" w:color="auto"/>
      </w:divBdr>
    </w:div>
    <w:div w:id="711006262">
      <w:bodyDiv w:val="1"/>
      <w:marLeft w:val="0"/>
      <w:marRight w:val="0"/>
      <w:marTop w:val="0"/>
      <w:marBottom w:val="0"/>
      <w:divBdr>
        <w:top w:val="none" w:sz="0" w:space="0" w:color="auto"/>
        <w:left w:val="none" w:sz="0" w:space="0" w:color="auto"/>
        <w:bottom w:val="none" w:sz="0" w:space="0" w:color="auto"/>
        <w:right w:val="none" w:sz="0" w:space="0" w:color="auto"/>
      </w:divBdr>
    </w:div>
    <w:div w:id="826701564">
      <w:bodyDiv w:val="1"/>
      <w:marLeft w:val="0"/>
      <w:marRight w:val="0"/>
      <w:marTop w:val="0"/>
      <w:marBottom w:val="0"/>
      <w:divBdr>
        <w:top w:val="none" w:sz="0" w:space="0" w:color="auto"/>
        <w:left w:val="none" w:sz="0" w:space="0" w:color="auto"/>
        <w:bottom w:val="none" w:sz="0" w:space="0" w:color="auto"/>
        <w:right w:val="none" w:sz="0" w:space="0" w:color="auto"/>
      </w:divBdr>
    </w:div>
    <w:div w:id="834998386">
      <w:bodyDiv w:val="1"/>
      <w:marLeft w:val="0"/>
      <w:marRight w:val="0"/>
      <w:marTop w:val="0"/>
      <w:marBottom w:val="0"/>
      <w:divBdr>
        <w:top w:val="none" w:sz="0" w:space="0" w:color="auto"/>
        <w:left w:val="none" w:sz="0" w:space="0" w:color="auto"/>
        <w:bottom w:val="none" w:sz="0" w:space="0" w:color="auto"/>
        <w:right w:val="none" w:sz="0" w:space="0" w:color="auto"/>
      </w:divBdr>
    </w:div>
    <w:div w:id="928464089">
      <w:bodyDiv w:val="1"/>
      <w:marLeft w:val="0"/>
      <w:marRight w:val="0"/>
      <w:marTop w:val="0"/>
      <w:marBottom w:val="0"/>
      <w:divBdr>
        <w:top w:val="none" w:sz="0" w:space="0" w:color="auto"/>
        <w:left w:val="none" w:sz="0" w:space="0" w:color="auto"/>
        <w:bottom w:val="none" w:sz="0" w:space="0" w:color="auto"/>
        <w:right w:val="none" w:sz="0" w:space="0" w:color="auto"/>
      </w:divBdr>
    </w:div>
    <w:div w:id="1046948017">
      <w:bodyDiv w:val="1"/>
      <w:marLeft w:val="0"/>
      <w:marRight w:val="0"/>
      <w:marTop w:val="0"/>
      <w:marBottom w:val="0"/>
      <w:divBdr>
        <w:top w:val="none" w:sz="0" w:space="0" w:color="auto"/>
        <w:left w:val="none" w:sz="0" w:space="0" w:color="auto"/>
        <w:bottom w:val="none" w:sz="0" w:space="0" w:color="auto"/>
        <w:right w:val="none" w:sz="0" w:space="0" w:color="auto"/>
      </w:divBdr>
    </w:div>
    <w:div w:id="1053457530">
      <w:bodyDiv w:val="1"/>
      <w:marLeft w:val="0"/>
      <w:marRight w:val="0"/>
      <w:marTop w:val="0"/>
      <w:marBottom w:val="0"/>
      <w:divBdr>
        <w:top w:val="none" w:sz="0" w:space="0" w:color="auto"/>
        <w:left w:val="none" w:sz="0" w:space="0" w:color="auto"/>
        <w:bottom w:val="none" w:sz="0" w:space="0" w:color="auto"/>
        <w:right w:val="none" w:sz="0" w:space="0" w:color="auto"/>
      </w:divBdr>
    </w:div>
    <w:div w:id="1071730862">
      <w:bodyDiv w:val="1"/>
      <w:marLeft w:val="0"/>
      <w:marRight w:val="0"/>
      <w:marTop w:val="0"/>
      <w:marBottom w:val="0"/>
      <w:divBdr>
        <w:top w:val="none" w:sz="0" w:space="0" w:color="auto"/>
        <w:left w:val="none" w:sz="0" w:space="0" w:color="auto"/>
        <w:bottom w:val="none" w:sz="0" w:space="0" w:color="auto"/>
        <w:right w:val="none" w:sz="0" w:space="0" w:color="auto"/>
      </w:divBdr>
    </w:div>
    <w:div w:id="1124421554">
      <w:bodyDiv w:val="1"/>
      <w:marLeft w:val="0"/>
      <w:marRight w:val="0"/>
      <w:marTop w:val="0"/>
      <w:marBottom w:val="0"/>
      <w:divBdr>
        <w:top w:val="none" w:sz="0" w:space="0" w:color="auto"/>
        <w:left w:val="none" w:sz="0" w:space="0" w:color="auto"/>
        <w:bottom w:val="none" w:sz="0" w:space="0" w:color="auto"/>
        <w:right w:val="none" w:sz="0" w:space="0" w:color="auto"/>
      </w:divBdr>
    </w:div>
    <w:div w:id="1143501659">
      <w:bodyDiv w:val="1"/>
      <w:marLeft w:val="0"/>
      <w:marRight w:val="0"/>
      <w:marTop w:val="0"/>
      <w:marBottom w:val="0"/>
      <w:divBdr>
        <w:top w:val="none" w:sz="0" w:space="0" w:color="auto"/>
        <w:left w:val="none" w:sz="0" w:space="0" w:color="auto"/>
        <w:bottom w:val="none" w:sz="0" w:space="0" w:color="auto"/>
        <w:right w:val="none" w:sz="0" w:space="0" w:color="auto"/>
      </w:divBdr>
    </w:div>
    <w:div w:id="1230655159">
      <w:bodyDiv w:val="1"/>
      <w:marLeft w:val="0"/>
      <w:marRight w:val="0"/>
      <w:marTop w:val="0"/>
      <w:marBottom w:val="0"/>
      <w:divBdr>
        <w:top w:val="none" w:sz="0" w:space="0" w:color="auto"/>
        <w:left w:val="none" w:sz="0" w:space="0" w:color="auto"/>
        <w:bottom w:val="none" w:sz="0" w:space="0" w:color="auto"/>
        <w:right w:val="none" w:sz="0" w:space="0" w:color="auto"/>
      </w:divBdr>
      <w:divsChild>
        <w:div w:id="717051740">
          <w:marLeft w:val="0"/>
          <w:marRight w:val="0"/>
          <w:marTop w:val="0"/>
          <w:marBottom w:val="0"/>
          <w:divBdr>
            <w:top w:val="none" w:sz="0" w:space="0" w:color="auto"/>
            <w:left w:val="none" w:sz="0" w:space="0" w:color="auto"/>
            <w:bottom w:val="none" w:sz="0" w:space="0" w:color="auto"/>
            <w:right w:val="none" w:sz="0" w:space="0" w:color="auto"/>
          </w:divBdr>
          <w:divsChild>
            <w:div w:id="516114338">
              <w:marLeft w:val="0"/>
              <w:marRight w:val="0"/>
              <w:marTop w:val="0"/>
              <w:marBottom w:val="0"/>
              <w:divBdr>
                <w:top w:val="none" w:sz="0" w:space="0" w:color="auto"/>
                <w:left w:val="none" w:sz="0" w:space="0" w:color="auto"/>
                <w:bottom w:val="none" w:sz="0" w:space="0" w:color="auto"/>
                <w:right w:val="none" w:sz="0" w:space="0" w:color="auto"/>
              </w:divBdr>
              <w:divsChild>
                <w:div w:id="957417333">
                  <w:marLeft w:val="0"/>
                  <w:marRight w:val="0"/>
                  <w:marTop w:val="0"/>
                  <w:marBottom w:val="0"/>
                  <w:divBdr>
                    <w:top w:val="none" w:sz="0" w:space="0" w:color="auto"/>
                    <w:left w:val="none" w:sz="0" w:space="0" w:color="auto"/>
                    <w:bottom w:val="none" w:sz="0" w:space="0" w:color="auto"/>
                    <w:right w:val="none" w:sz="0" w:space="0" w:color="auto"/>
                  </w:divBdr>
                  <w:divsChild>
                    <w:div w:id="103617140">
                      <w:marLeft w:val="0"/>
                      <w:marRight w:val="0"/>
                      <w:marTop w:val="0"/>
                      <w:marBottom w:val="0"/>
                      <w:divBdr>
                        <w:top w:val="none" w:sz="0" w:space="0" w:color="auto"/>
                        <w:left w:val="none" w:sz="0" w:space="0" w:color="auto"/>
                        <w:bottom w:val="none" w:sz="0" w:space="0" w:color="auto"/>
                        <w:right w:val="none" w:sz="0" w:space="0" w:color="auto"/>
                      </w:divBdr>
                      <w:divsChild>
                        <w:div w:id="1708022897">
                          <w:marLeft w:val="0"/>
                          <w:marRight w:val="0"/>
                          <w:marTop w:val="0"/>
                          <w:marBottom w:val="0"/>
                          <w:divBdr>
                            <w:top w:val="none" w:sz="0" w:space="0" w:color="auto"/>
                            <w:left w:val="none" w:sz="0" w:space="0" w:color="auto"/>
                            <w:bottom w:val="none" w:sz="0" w:space="0" w:color="auto"/>
                            <w:right w:val="none" w:sz="0" w:space="0" w:color="auto"/>
                          </w:divBdr>
                          <w:divsChild>
                            <w:div w:id="1707832373">
                              <w:marLeft w:val="0"/>
                              <w:marRight w:val="0"/>
                              <w:marTop w:val="0"/>
                              <w:marBottom w:val="0"/>
                              <w:divBdr>
                                <w:top w:val="none" w:sz="0" w:space="0" w:color="auto"/>
                                <w:left w:val="none" w:sz="0" w:space="0" w:color="auto"/>
                                <w:bottom w:val="none" w:sz="0" w:space="0" w:color="auto"/>
                                <w:right w:val="none" w:sz="0" w:space="0" w:color="auto"/>
                              </w:divBdr>
                            </w:div>
                            <w:div w:id="75441898">
                              <w:marLeft w:val="0"/>
                              <w:marRight w:val="0"/>
                              <w:marTop w:val="100"/>
                              <w:marBottom w:val="0"/>
                              <w:divBdr>
                                <w:top w:val="none" w:sz="0" w:space="0" w:color="auto"/>
                                <w:left w:val="none" w:sz="0" w:space="0" w:color="auto"/>
                                <w:bottom w:val="none" w:sz="0" w:space="0" w:color="auto"/>
                                <w:right w:val="none" w:sz="0" w:space="0" w:color="auto"/>
                              </w:divBdr>
                              <w:divsChild>
                                <w:div w:id="1286041393">
                                  <w:marLeft w:val="0"/>
                                  <w:marRight w:val="0"/>
                                  <w:marTop w:val="0"/>
                                  <w:marBottom w:val="0"/>
                                  <w:divBdr>
                                    <w:top w:val="none" w:sz="0" w:space="0" w:color="auto"/>
                                    <w:left w:val="none" w:sz="0" w:space="0" w:color="auto"/>
                                    <w:bottom w:val="none" w:sz="0" w:space="0" w:color="auto"/>
                                    <w:right w:val="none" w:sz="0" w:space="0" w:color="auto"/>
                                  </w:divBdr>
                                  <w:divsChild>
                                    <w:div w:id="1046760485">
                                      <w:marLeft w:val="0"/>
                                      <w:marRight w:val="0"/>
                                      <w:marTop w:val="0"/>
                                      <w:marBottom w:val="0"/>
                                      <w:divBdr>
                                        <w:top w:val="none" w:sz="0" w:space="0" w:color="auto"/>
                                        <w:left w:val="none" w:sz="0" w:space="0" w:color="auto"/>
                                        <w:bottom w:val="none" w:sz="0" w:space="0" w:color="auto"/>
                                        <w:right w:val="none" w:sz="0" w:space="0" w:color="auto"/>
                                      </w:divBdr>
                                      <w:divsChild>
                                        <w:div w:id="788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0">
                                  <w:marLeft w:val="0"/>
                                  <w:marRight w:val="0"/>
                                  <w:marTop w:val="0"/>
                                  <w:marBottom w:val="0"/>
                                  <w:divBdr>
                                    <w:top w:val="none" w:sz="0" w:space="0" w:color="auto"/>
                                    <w:left w:val="none" w:sz="0" w:space="0" w:color="auto"/>
                                    <w:bottom w:val="none" w:sz="0" w:space="0" w:color="auto"/>
                                    <w:right w:val="none" w:sz="0" w:space="0" w:color="auto"/>
                                  </w:divBdr>
                                  <w:divsChild>
                                    <w:div w:id="1460302693">
                                      <w:marLeft w:val="0"/>
                                      <w:marRight w:val="0"/>
                                      <w:marTop w:val="0"/>
                                      <w:marBottom w:val="0"/>
                                      <w:divBdr>
                                        <w:top w:val="none" w:sz="0" w:space="0" w:color="auto"/>
                                        <w:left w:val="none" w:sz="0" w:space="0" w:color="auto"/>
                                        <w:bottom w:val="none" w:sz="0" w:space="0" w:color="auto"/>
                                        <w:right w:val="none" w:sz="0" w:space="0" w:color="auto"/>
                                      </w:divBdr>
                                    </w:div>
                                  </w:divsChild>
                                </w:div>
                                <w:div w:id="722287543">
                                  <w:marLeft w:val="0"/>
                                  <w:marRight w:val="0"/>
                                  <w:marTop w:val="0"/>
                                  <w:marBottom w:val="0"/>
                                  <w:divBdr>
                                    <w:top w:val="none" w:sz="0" w:space="0" w:color="auto"/>
                                    <w:left w:val="none" w:sz="0" w:space="0" w:color="auto"/>
                                    <w:bottom w:val="none" w:sz="0" w:space="0" w:color="auto"/>
                                    <w:right w:val="none" w:sz="0" w:space="0" w:color="auto"/>
                                  </w:divBdr>
                                  <w:divsChild>
                                    <w:div w:id="780075132">
                                      <w:marLeft w:val="0"/>
                                      <w:marRight w:val="0"/>
                                      <w:marTop w:val="0"/>
                                      <w:marBottom w:val="0"/>
                                      <w:divBdr>
                                        <w:top w:val="none" w:sz="0" w:space="0" w:color="auto"/>
                                        <w:left w:val="none" w:sz="0" w:space="0" w:color="auto"/>
                                        <w:bottom w:val="none" w:sz="0" w:space="0" w:color="auto"/>
                                        <w:right w:val="none" w:sz="0" w:space="0" w:color="auto"/>
                                      </w:divBdr>
                                      <w:divsChild>
                                        <w:div w:id="14886425">
                                          <w:marLeft w:val="0"/>
                                          <w:marRight w:val="0"/>
                                          <w:marTop w:val="0"/>
                                          <w:marBottom w:val="0"/>
                                          <w:divBdr>
                                            <w:top w:val="none" w:sz="0" w:space="0" w:color="auto"/>
                                            <w:left w:val="none" w:sz="0" w:space="0" w:color="auto"/>
                                            <w:bottom w:val="none" w:sz="0" w:space="0" w:color="auto"/>
                                            <w:right w:val="none" w:sz="0" w:space="0" w:color="auto"/>
                                          </w:divBdr>
                                          <w:divsChild>
                                            <w:div w:id="12007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9430">
                      <w:marLeft w:val="0"/>
                      <w:marRight w:val="0"/>
                      <w:marTop w:val="0"/>
                      <w:marBottom w:val="0"/>
                      <w:divBdr>
                        <w:top w:val="none" w:sz="0" w:space="0" w:color="auto"/>
                        <w:left w:val="none" w:sz="0" w:space="0" w:color="auto"/>
                        <w:bottom w:val="none" w:sz="0" w:space="0" w:color="auto"/>
                        <w:right w:val="none" w:sz="0" w:space="0" w:color="auto"/>
                      </w:divBdr>
                      <w:divsChild>
                        <w:div w:id="826358486">
                          <w:marLeft w:val="0"/>
                          <w:marRight w:val="0"/>
                          <w:marTop w:val="0"/>
                          <w:marBottom w:val="0"/>
                          <w:divBdr>
                            <w:top w:val="none" w:sz="0" w:space="0" w:color="auto"/>
                            <w:left w:val="none" w:sz="0" w:space="0" w:color="auto"/>
                            <w:bottom w:val="none" w:sz="0" w:space="0" w:color="auto"/>
                            <w:right w:val="none" w:sz="0" w:space="0" w:color="auto"/>
                          </w:divBdr>
                          <w:divsChild>
                            <w:div w:id="2056075476">
                              <w:marLeft w:val="0"/>
                              <w:marRight w:val="0"/>
                              <w:marTop w:val="0"/>
                              <w:marBottom w:val="0"/>
                              <w:divBdr>
                                <w:top w:val="none" w:sz="0" w:space="0" w:color="auto"/>
                                <w:left w:val="none" w:sz="0" w:space="0" w:color="auto"/>
                                <w:bottom w:val="none" w:sz="0" w:space="0" w:color="auto"/>
                                <w:right w:val="none" w:sz="0" w:space="0" w:color="auto"/>
                              </w:divBdr>
                              <w:divsChild>
                                <w:div w:id="17177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53358">
      <w:bodyDiv w:val="1"/>
      <w:marLeft w:val="0"/>
      <w:marRight w:val="0"/>
      <w:marTop w:val="0"/>
      <w:marBottom w:val="0"/>
      <w:divBdr>
        <w:top w:val="none" w:sz="0" w:space="0" w:color="auto"/>
        <w:left w:val="none" w:sz="0" w:space="0" w:color="auto"/>
        <w:bottom w:val="none" w:sz="0" w:space="0" w:color="auto"/>
        <w:right w:val="none" w:sz="0" w:space="0" w:color="auto"/>
      </w:divBdr>
    </w:div>
    <w:div w:id="1362559110">
      <w:bodyDiv w:val="1"/>
      <w:marLeft w:val="0"/>
      <w:marRight w:val="0"/>
      <w:marTop w:val="0"/>
      <w:marBottom w:val="0"/>
      <w:divBdr>
        <w:top w:val="none" w:sz="0" w:space="0" w:color="auto"/>
        <w:left w:val="none" w:sz="0" w:space="0" w:color="auto"/>
        <w:bottom w:val="none" w:sz="0" w:space="0" w:color="auto"/>
        <w:right w:val="none" w:sz="0" w:space="0" w:color="auto"/>
      </w:divBdr>
    </w:div>
    <w:div w:id="1375077575">
      <w:bodyDiv w:val="1"/>
      <w:marLeft w:val="0"/>
      <w:marRight w:val="0"/>
      <w:marTop w:val="0"/>
      <w:marBottom w:val="0"/>
      <w:divBdr>
        <w:top w:val="none" w:sz="0" w:space="0" w:color="auto"/>
        <w:left w:val="none" w:sz="0" w:space="0" w:color="auto"/>
        <w:bottom w:val="none" w:sz="0" w:space="0" w:color="auto"/>
        <w:right w:val="none" w:sz="0" w:space="0" w:color="auto"/>
      </w:divBdr>
    </w:div>
    <w:div w:id="1496529737">
      <w:bodyDiv w:val="1"/>
      <w:marLeft w:val="0"/>
      <w:marRight w:val="0"/>
      <w:marTop w:val="0"/>
      <w:marBottom w:val="0"/>
      <w:divBdr>
        <w:top w:val="none" w:sz="0" w:space="0" w:color="auto"/>
        <w:left w:val="none" w:sz="0" w:space="0" w:color="auto"/>
        <w:bottom w:val="none" w:sz="0" w:space="0" w:color="auto"/>
        <w:right w:val="none" w:sz="0" w:space="0" w:color="auto"/>
      </w:divBdr>
    </w:div>
    <w:div w:id="1553080131">
      <w:bodyDiv w:val="1"/>
      <w:marLeft w:val="0"/>
      <w:marRight w:val="0"/>
      <w:marTop w:val="0"/>
      <w:marBottom w:val="0"/>
      <w:divBdr>
        <w:top w:val="none" w:sz="0" w:space="0" w:color="auto"/>
        <w:left w:val="none" w:sz="0" w:space="0" w:color="auto"/>
        <w:bottom w:val="none" w:sz="0" w:space="0" w:color="auto"/>
        <w:right w:val="none" w:sz="0" w:space="0" w:color="auto"/>
      </w:divBdr>
    </w:div>
    <w:div w:id="1732388156">
      <w:bodyDiv w:val="1"/>
      <w:marLeft w:val="0"/>
      <w:marRight w:val="0"/>
      <w:marTop w:val="0"/>
      <w:marBottom w:val="0"/>
      <w:divBdr>
        <w:top w:val="none" w:sz="0" w:space="0" w:color="auto"/>
        <w:left w:val="none" w:sz="0" w:space="0" w:color="auto"/>
        <w:bottom w:val="none" w:sz="0" w:space="0" w:color="auto"/>
        <w:right w:val="none" w:sz="0" w:space="0" w:color="auto"/>
      </w:divBdr>
    </w:div>
    <w:div w:id="1820802442">
      <w:bodyDiv w:val="1"/>
      <w:marLeft w:val="0"/>
      <w:marRight w:val="0"/>
      <w:marTop w:val="0"/>
      <w:marBottom w:val="0"/>
      <w:divBdr>
        <w:top w:val="none" w:sz="0" w:space="0" w:color="auto"/>
        <w:left w:val="none" w:sz="0" w:space="0" w:color="auto"/>
        <w:bottom w:val="none" w:sz="0" w:space="0" w:color="auto"/>
        <w:right w:val="none" w:sz="0" w:space="0" w:color="auto"/>
      </w:divBdr>
    </w:div>
    <w:div w:id="2006083858">
      <w:bodyDiv w:val="1"/>
      <w:marLeft w:val="0"/>
      <w:marRight w:val="0"/>
      <w:marTop w:val="0"/>
      <w:marBottom w:val="0"/>
      <w:divBdr>
        <w:top w:val="none" w:sz="0" w:space="0" w:color="auto"/>
        <w:left w:val="none" w:sz="0" w:space="0" w:color="auto"/>
        <w:bottom w:val="none" w:sz="0" w:space="0" w:color="auto"/>
        <w:right w:val="none" w:sz="0" w:space="0" w:color="auto"/>
      </w:divBdr>
      <w:divsChild>
        <w:div w:id="1568998190">
          <w:marLeft w:val="0"/>
          <w:marRight w:val="0"/>
          <w:marTop w:val="100"/>
          <w:marBottom w:val="0"/>
          <w:divBdr>
            <w:top w:val="none" w:sz="0" w:space="0" w:color="auto"/>
            <w:left w:val="none" w:sz="0" w:space="0" w:color="auto"/>
            <w:bottom w:val="none" w:sz="0" w:space="0" w:color="auto"/>
            <w:right w:val="none" w:sz="0" w:space="0" w:color="auto"/>
          </w:divBdr>
          <w:divsChild>
            <w:div w:id="780102526">
              <w:marLeft w:val="0"/>
              <w:marRight w:val="0"/>
              <w:marTop w:val="60"/>
              <w:marBottom w:val="0"/>
              <w:divBdr>
                <w:top w:val="none" w:sz="0" w:space="0" w:color="auto"/>
                <w:left w:val="none" w:sz="0" w:space="0" w:color="auto"/>
                <w:bottom w:val="none" w:sz="0" w:space="0" w:color="auto"/>
                <w:right w:val="none" w:sz="0" w:space="0" w:color="auto"/>
              </w:divBdr>
            </w:div>
          </w:divsChild>
        </w:div>
        <w:div w:id="1311329455">
          <w:marLeft w:val="0"/>
          <w:marRight w:val="0"/>
          <w:marTop w:val="0"/>
          <w:marBottom w:val="0"/>
          <w:divBdr>
            <w:top w:val="none" w:sz="0" w:space="0" w:color="auto"/>
            <w:left w:val="none" w:sz="0" w:space="0" w:color="auto"/>
            <w:bottom w:val="none" w:sz="0" w:space="0" w:color="auto"/>
            <w:right w:val="none" w:sz="0" w:space="0" w:color="auto"/>
          </w:divBdr>
          <w:divsChild>
            <w:div w:id="1584946384">
              <w:marLeft w:val="0"/>
              <w:marRight w:val="0"/>
              <w:marTop w:val="0"/>
              <w:marBottom w:val="0"/>
              <w:divBdr>
                <w:top w:val="none" w:sz="0" w:space="0" w:color="auto"/>
                <w:left w:val="none" w:sz="0" w:space="0" w:color="auto"/>
                <w:bottom w:val="none" w:sz="0" w:space="0" w:color="auto"/>
                <w:right w:val="none" w:sz="0" w:space="0" w:color="auto"/>
              </w:divBdr>
              <w:divsChild>
                <w:div w:id="1951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5982">
      <w:bodyDiv w:val="1"/>
      <w:marLeft w:val="0"/>
      <w:marRight w:val="0"/>
      <w:marTop w:val="0"/>
      <w:marBottom w:val="0"/>
      <w:divBdr>
        <w:top w:val="none" w:sz="0" w:space="0" w:color="auto"/>
        <w:left w:val="none" w:sz="0" w:space="0" w:color="auto"/>
        <w:bottom w:val="none" w:sz="0" w:space="0" w:color="auto"/>
        <w:right w:val="none" w:sz="0" w:space="0" w:color="auto"/>
      </w:divBdr>
    </w:div>
    <w:div w:id="21461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tdat.statistics.sk/cognosext/cgi-bin/cognos.cgi?b_action=cognosViewer&amp;ui.action=run&amp;ui.object=storeID(%22i2F54CEABC9464EB6B9D47D7B63C86C2B%22)&amp;ui.name=Priemern&#225;%20mesa&#269;n&#225;%20mzda%20pod&#318;a%20odvetv%C3%AD%20%5bpr0205qs%5d&amp;run.outputFormat=&amp;run.prompt=true&amp;cv.header=false&amp;ui.backURL=%2fcognosext%2fcps4%2fportlets%2fcommon%2fclos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minv.sk/?np-optimalizacia-procesov-vo-verejnej-sprave&amp;subor=255448" TargetMode="External"/><Relationship Id="rId2" Type="http://schemas.openxmlformats.org/officeDocument/2006/relationships/hyperlink" Target="https://www.geeksforgeeks.org/functional-vs-non-functional-requirements/" TargetMode="External"/><Relationship Id="rId1" Type="http://schemas.openxmlformats.org/officeDocument/2006/relationships/hyperlink" Target="https://qracorp.com/functional-vs-non-functional-requirements/" TargetMode="External"/><Relationship Id="rId4" Type="http://schemas.openxmlformats.org/officeDocument/2006/relationships/hyperlink" Target="http://www.minv.sk/?np-optimalizacia-procesov-vo-verejnej-sprave&amp;subor=25544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0C2B2270E3E4981A72690E7F4E174" ma:contentTypeVersion="11" ma:contentTypeDescription="Create a new document." ma:contentTypeScope="" ma:versionID="e866c985105c3976dfa1ae2ad0df5a75">
  <xsd:schema xmlns:xsd="http://www.w3.org/2001/XMLSchema" xmlns:xs="http://www.w3.org/2001/XMLSchema" xmlns:p="http://schemas.microsoft.com/office/2006/metadata/properties" xmlns:ns2="4c9d3255-75dd-4362-8723-56a9bcd9f80c" xmlns:ns3="0b805301-bba4-43cf-842a-76f82ac90728" targetNamespace="http://schemas.microsoft.com/office/2006/metadata/properties" ma:root="true" ma:fieldsID="6f7e228b564e7f25d477718f319a24e0" ns2:_="" ns3:_="">
    <xsd:import namespace="4c9d3255-75dd-4362-8723-56a9bcd9f80c"/>
    <xsd:import namespace="0b805301-bba4-43cf-842a-76f82ac907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d3255-75dd-4362-8723-56a9bcd9f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805301-bba4-43cf-842a-76f82ac907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82BB-DBB4-49C9-A0FA-6E8B15BF9020}">
  <ds:schemaRefs>
    <ds:schemaRef ds:uri="http://schemas.microsoft.com/sharepoint/v3/contenttype/forms"/>
  </ds:schemaRefs>
</ds:datastoreItem>
</file>

<file path=customXml/itemProps2.xml><?xml version="1.0" encoding="utf-8"?>
<ds:datastoreItem xmlns:ds="http://schemas.openxmlformats.org/officeDocument/2006/customXml" ds:itemID="{47883F8A-66BB-4CB3-9DCE-FB2166F0B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d3255-75dd-4362-8723-56a9bcd9f80c"/>
    <ds:schemaRef ds:uri="0b805301-bba4-43cf-842a-76f82ac9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93E46-AAC5-4FB5-9C3C-DA62F777B1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04BB1-D14A-450B-959C-B133E6A3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17795</Words>
  <Characters>101436</Characters>
  <Application>Microsoft Office Word</Application>
  <DocSecurity>0</DocSecurity>
  <Lines>845</Lines>
  <Paragraphs>237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Ormandyova</dc:creator>
  <cp:lastModifiedBy>Papánek, Radoslav</cp:lastModifiedBy>
  <cp:revision>4</cp:revision>
  <dcterms:created xsi:type="dcterms:W3CDTF">2025-01-31T07:30:00Z</dcterms:created>
  <dcterms:modified xsi:type="dcterms:W3CDTF">2025-01-31T07:51:00Z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0x0101008030C2B2270E3E4981A72690E7F4E174</vt:lpwstr>
  </property>
</Properties>
</file>