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lineRule="auto"/>
        <w:rPr>
          <w:rFonts w:ascii="Arial" w:cs="Arial" w:eastAsia="Arial" w:hAnsi="Arial"/>
          <w:b w:val="1"/>
          <w:color w:val="000000"/>
          <w:sz w:val="35"/>
          <w:szCs w:val="35"/>
        </w:rPr>
      </w:pPr>
      <w:r w:rsidDel="00000000" w:rsidR="00000000" w:rsidRPr="00000000">
        <w:rPr>
          <w:rFonts w:ascii="Arial" w:cs="Arial" w:eastAsia="Arial" w:hAnsi="Arial"/>
          <w:b w:val="1"/>
          <w:color w:val="000000"/>
          <w:sz w:val="35"/>
          <w:szCs w:val="35"/>
          <w:rtl w:val="0"/>
        </w:rPr>
        <w:t xml:space="preserve">Oznámenie o IT výdavku </w:t>
      </w:r>
      <w:r w:rsidDel="00000000" w:rsidR="00000000" w:rsidRPr="00000000">
        <w:rPr>
          <w:rFonts w:ascii="Arial" w:cs="Arial" w:eastAsia="Arial" w:hAnsi="Arial"/>
          <w:b w:val="1"/>
          <w:sz w:val="35"/>
          <w:szCs w:val="35"/>
          <w:rtl w:val="0"/>
        </w:rPr>
        <w:t xml:space="preserve">4</w:t>
      </w:r>
      <w:r w:rsidDel="00000000" w:rsidR="00000000" w:rsidRPr="00000000">
        <w:rPr>
          <w:rtl w:val="0"/>
        </w:rPr>
      </w:r>
    </w:p>
    <w:p w:rsidR="00000000" w:rsidDel="00000000" w:rsidP="00000000" w:rsidRDefault="00000000" w:rsidRPr="00000000" w14:paraId="00000002">
      <w:pPr>
        <w:pageBreakBefore w:val="0"/>
        <w:shd w:fill="ffffff" w:val="clear"/>
        <w:spacing w:after="0" w:lineRule="auto"/>
        <w:jc w:val="both"/>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Vitajte v elektronickom formulári pre podanie oznámenia o IT výdavku financovaného zo štátneho rozpočtu z medzirezortného programu 0EK. Formulár má niekoľko častí, a preto Vám odporúčame vopred si pripraviť informácie. Pre tento účel si formulár môžete stiahnuť tu </w:t>
      </w:r>
      <w:hyperlink r:id="rId7">
        <w:r w:rsidDel="00000000" w:rsidR="00000000" w:rsidRPr="00000000">
          <w:rPr>
            <w:color w:val="1155cc"/>
            <w:u w:val="single"/>
            <w:rtl w:val="0"/>
          </w:rPr>
          <w:t xml:space="preserve">MIRRI STIT</w:t>
        </w:r>
      </w:hyperlink>
      <w:r w:rsidDel="00000000" w:rsidR="00000000" w:rsidRPr="00000000">
        <w:rPr>
          <w:rFonts w:ascii="inherit" w:cs="inherit" w:eastAsia="inherit" w:hAnsi="inherit"/>
          <w:sz w:val="21"/>
          <w:szCs w:val="21"/>
          <w:rtl w:val="0"/>
        </w:rPr>
        <w:t xml:space="preserve">.</w:t>
      </w:r>
      <w:r w:rsidDel="00000000" w:rsidR="00000000" w:rsidRPr="00000000">
        <w:rPr>
          <w:rtl w:val="0"/>
        </w:rPr>
      </w:r>
    </w:p>
    <w:p w:rsidR="00000000" w:rsidDel="00000000" w:rsidP="00000000" w:rsidRDefault="00000000" w:rsidRPr="00000000" w14:paraId="00000003">
      <w:pPr>
        <w:pageBreakBefore w:val="0"/>
        <w:shd w:fill="ffffff" w:val="clear"/>
        <w:spacing w:after="280" w:before="280" w:lineRule="auto"/>
        <w:jc w:val="both"/>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Podaním tohto elektronického formulára účastník potvrdzuje úplnosť a správnosť uvedených údajov. Po podaní elektronického formulára je doručený účastníkovi medzirezortného programu automaticky generovaný email. </w:t>
      </w:r>
    </w:p>
    <w:p w:rsidR="00000000" w:rsidDel="00000000" w:rsidP="00000000" w:rsidRDefault="00000000" w:rsidRPr="00000000" w14:paraId="00000004">
      <w:pPr>
        <w:pageBreakBefore w:val="0"/>
        <w:shd w:fill="ffffff" w:val="clear"/>
        <w:spacing w:after="280" w:before="280" w:lineRule="auto"/>
        <w:jc w:val="both"/>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Automaticky generovaný email Vám bude slúžiť ako potvrdenie o podaní oznámenia v ďalšom procese </w:t>
      </w:r>
      <w:r w:rsidDel="00000000" w:rsidR="00000000" w:rsidRPr="00000000">
        <w:rPr>
          <w:rFonts w:ascii="inherit" w:cs="inherit" w:eastAsia="inherit" w:hAnsi="inherit"/>
          <w:sz w:val="21"/>
          <w:szCs w:val="21"/>
          <w:rtl w:val="0"/>
        </w:rPr>
        <w:t xml:space="preserve">rozpočtového opatrenia ako príloha pri komunikácii s Ministerstvom financií SR. Rozpočtové opatrenie v zmysle platného Metodického usmernenia na rozpočtovanie IT nákupu v rámci medzirezortného programu 0EK Informačné technológie financované zo štátneho rozpočtu je schvaľované Ministerstvom financií SR na základe žiadosti správcu kapitoly (účastníka) o rozpočtové opatrenie, ku ktorému je priložené stanovisko gestora - vygenerované potvrdenie oznámenia po uplynutí 10 pracovných dní. </w:t>
      </w:r>
      <w:r w:rsidDel="00000000" w:rsidR="00000000" w:rsidRPr="00000000">
        <w:rPr>
          <w:rtl w:val="0"/>
        </w:rPr>
      </w:r>
    </w:p>
    <w:p w:rsidR="00000000" w:rsidDel="00000000" w:rsidP="00000000" w:rsidRDefault="00000000" w:rsidRPr="00000000" w14:paraId="00000005">
      <w:pPr>
        <w:pageBreakBefore w:val="0"/>
        <w:shd w:fill="ffffff" w:val="clear"/>
        <w:rPr>
          <w:rFonts w:ascii="Arial" w:cs="Arial" w:eastAsia="Arial" w:hAnsi="Arial"/>
          <w:color w:val="c43b1d"/>
          <w:sz w:val="21"/>
          <w:szCs w:val="21"/>
        </w:rPr>
      </w:pPr>
      <w:r w:rsidDel="00000000" w:rsidR="00000000" w:rsidRPr="00000000">
        <w:rPr>
          <w:rFonts w:ascii="Arial" w:cs="Arial" w:eastAsia="Arial" w:hAnsi="Arial"/>
          <w:color w:val="c43b1d"/>
          <w:sz w:val="21"/>
          <w:szCs w:val="21"/>
          <w:rtl w:val="0"/>
        </w:rPr>
        <w:t xml:space="preserve">* Povinný údaj</w:t>
      </w:r>
    </w:p>
    <w:p w:rsidR="00000000" w:rsidDel="00000000" w:rsidP="00000000" w:rsidRDefault="00000000" w:rsidRPr="00000000" w14:paraId="00000006">
      <w:pPr>
        <w:pageBreakBefore w:val="0"/>
        <w:shd w:fill="ffffff" w:val="clea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Email address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07">
      <w:pPr>
        <w:pageBreakBefore w:val="0"/>
        <w:pBdr>
          <w:bottom w:color="000000" w:space="0" w:sz="6" w:val="single"/>
        </w:pBdr>
        <w:spacing w:after="280" w:before="280" w:lineRule="auto"/>
        <w:ind w:left="567"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Základné údaje o navrhovanom výdavku</w:t>
      </w:r>
    </w:p>
    <w:p w:rsidR="00000000" w:rsidDel="00000000" w:rsidP="00000000" w:rsidRDefault="00000000" w:rsidRPr="00000000" w14:paraId="00000008">
      <w:pPr>
        <w:pageBreakBefore w:val="0"/>
        <w:shd w:fill="ffffff" w:val="clear"/>
        <w:spacing w:after="0" w:lineRule="auto"/>
        <w:ind w:left="851" w:hanging="284"/>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IT výdavok predstavuje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567" w:right="0" w:firstLine="0"/>
        <w:jc w:val="left"/>
        <w:rPr>
          <w:rFonts w:ascii="Arial" w:cs="Arial" w:eastAsia="Arial" w:hAnsi="Arial"/>
          <w:b w:val="0"/>
          <w:i w:val="1"/>
          <w:smallCaps w:val="0"/>
          <w:strike w:val="0"/>
          <w:color w:val="999999"/>
          <w:sz w:val="21"/>
          <w:szCs w:val="21"/>
          <w:u w:val="none"/>
          <w:shd w:fill="auto" w:val="clear"/>
          <w:vertAlign w:val="baseline"/>
        </w:rPr>
      </w:pPr>
      <w:r w:rsidDel="00000000" w:rsidR="00000000" w:rsidRPr="00000000">
        <w:rPr>
          <w:rFonts w:ascii="Arial" w:cs="Arial" w:eastAsia="Arial" w:hAnsi="Arial"/>
          <w:b w:val="0"/>
          <w:i w:val="1"/>
          <w:smallCaps w:val="0"/>
          <w:strike w:val="0"/>
          <w:color w:val="999999"/>
          <w:sz w:val="21"/>
          <w:szCs w:val="21"/>
          <w:u w:val="none"/>
          <w:shd w:fill="auto" w:val="clear"/>
          <w:vertAlign w:val="baseline"/>
          <w:rtl w:val="0"/>
        </w:rPr>
        <w:t xml:space="preserve">Zadajte jednu možnosť.</w:t>
      </w:r>
    </w:p>
    <w:p w:rsidR="00000000" w:rsidDel="00000000" w:rsidP="00000000" w:rsidRDefault="00000000" w:rsidRPr="00000000" w14:paraId="0000000A">
      <w:pPr>
        <w:pageBreakBefore w:val="0"/>
        <w:numPr>
          <w:ilvl w:val="2"/>
          <w:numId w:val="3"/>
        </w:numPr>
        <w:shd w:fill="ffffff" w:val="clear"/>
        <w:spacing w:after="0" w:lineRule="auto"/>
        <w:ind w:left="851" w:hanging="284"/>
        <w:jc w:val="both"/>
        <w:rPr>
          <w:rFonts w:ascii="Arial" w:cs="Arial" w:eastAsia="Arial" w:hAnsi="Arial"/>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Povolené prekročenie limitu výdavkov</w:t>
      </w:r>
      <w:r w:rsidDel="00000000" w:rsidR="00000000" w:rsidRPr="00000000">
        <w:rPr>
          <w:rFonts w:ascii="Times New Roman" w:cs="Times New Roman" w:eastAsia="Times New Roman" w:hAnsi="Times New Roman"/>
          <w:color w:val="000000"/>
          <w:sz w:val="21"/>
          <w:szCs w:val="21"/>
          <w:rtl w:val="0"/>
        </w:rPr>
        <w:t xml:space="preserve"> (§17 zákona č. 523/2004 Z. z.)</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Zvýšenie výdavkov podprogramu 0EK z VPS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Zvýšenie výdavkov podprogramu 0EK presunom z iného programu v rámci celkového limitu výdavkov kapitoly</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Zvýšenie záväzného ukazovateľa KV v rámci podprogramu 0EK (presun BV do KV)</w:t>
      </w:r>
    </w:p>
    <w:p w:rsidR="00000000" w:rsidDel="00000000" w:rsidP="00000000" w:rsidRDefault="00000000" w:rsidRPr="00000000" w14:paraId="0000000E">
      <w:pPr>
        <w:pageBreakBefore w:val="0"/>
        <w:numPr>
          <w:ilvl w:val="2"/>
          <w:numId w:val="3"/>
        </w:numPr>
        <w:shd w:fill="ffffff" w:val="clear"/>
        <w:spacing w:after="0" w:lineRule="auto"/>
        <w:ind w:left="851" w:hanging="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Viazanie rozpočtových prostriedkov</w:t>
      </w:r>
      <w:r w:rsidDel="00000000" w:rsidR="00000000" w:rsidRPr="00000000">
        <w:rPr>
          <w:rFonts w:ascii="Times New Roman" w:cs="Times New Roman" w:eastAsia="Times New Roman" w:hAnsi="Times New Roman"/>
          <w:color w:val="000000"/>
          <w:sz w:val="21"/>
          <w:szCs w:val="21"/>
          <w:rtl w:val="0"/>
        </w:rPr>
        <w:t xml:space="preserve"> (§ 18 zákona č. 523/2004 Z. z.)</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800" w:right="0" w:firstLine="43.00000000000011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Zníženie výdavkov podprogramu 0EK</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800" w:right="0" w:firstLine="43.00000000000011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Zníženie výdavkov podprogramu 0EK v prospech inej kapitoly </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800" w:right="0" w:firstLine="43.00000000000011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Zníženie výdavkov podprogramu 0EK presunom do iného programu v rámci celkového limitu výdavkov kapitoly</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843" w:right="0" w:firstLine="46.99999999999988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Zníženie záväzného ukazovateľa KV v rámci podprogramu 0EK (presun KV do BV)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Delimitácie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18 ods. 2 písm. e) zákona č. 523/2004 Z. z.) podľa ustanovení delimitačného protokolu uzatvorenom medzi kapitolami</w:t>
      </w:r>
    </w:p>
    <w:p w:rsidR="00000000" w:rsidDel="00000000" w:rsidP="00000000" w:rsidRDefault="00000000" w:rsidRPr="00000000" w14:paraId="00000014">
      <w:pPr>
        <w:pageBreakBefore w:val="0"/>
        <w:numPr>
          <w:ilvl w:val="2"/>
          <w:numId w:val="3"/>
        </w:numPr>
        <w:shd w:fill="ffffff" w:val="clear"/>
        <w:spacing w:after="0" w:lineRule="auto"/>
        <w:ind w:left="567" w:firstLine="0"/>
        <w:rPr>
          <w:rFonts w:ascii="Arial" w:cs="Arial" w:eastAsia="Arial" w:hAnsi="Arial"/>
          <w:b w:val="1"/>
          <w:color w:val="000000"/>
          <w:sz w:val="21"/>
          <w:szCs w:val="21"/>
        </w:rPr>
      </w:pPr>
      <w:r w:rsidDel="00000000" w:rsidR="00000000" w:rsidRPr="00000000">
        <w:rPr>
          <w:rFonts w:ascii="Arial" w:cs="Arial" w:eastAsia="Arial" w:hAnsi="Arial"/>
          <w:color w:val="ff0000"/>
          <w:sz w:val="21"/>
          <w:szCs w:val="21"/>
          <w:rtl w:val="0"/>
        </w:rPr>
        <w:t xml:space="preserve"> </w:t>
      </w:r>
      <w:r w:rsidDel="00000000" w:rsidR="00000000" w:rsidRPr="00000000">
        <w:rPr>
          <w:rFonts w:ascii="Arial" w:cs="Arial" w:eastAsia="Arial" w:hAnsi="Arial"/>
          <w:b w:val="1"/>
          <w:color w:val="000000"/>
          <w:sz w:val="21"/>
          <w:szCs w:val="21"/>
          <w:rtl w:val="0"/>
        </w:rPr>
        <w:t xml:space="preserve">Kód podprogramu medzirezortného programu 0EK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567" w:right="0" w:firstLine="0"/>
        <w:jc w:val="left"/>
        <w:rPr>
          <w:rFonts w:ascii="Arial" w:cs="Arial" w:eastAsia="Arial" w:hAnsi="Arial"/>
          <w:b w:val="0"/>
          <w:i w:val="1"/>
          <w:smallCaps w:val="0"/>
          <w:strike w:val="0"/>
          <w:color w:val="999999"/>
          <w:sz w:val="21"/>
          <w:szCs w:val="21"/>
          <w:u w:val="none"/>
          <w:shd w:fill="auto" w:val="clear"/>
          <w:vertAlign w:val="baseline"/>
        </w:rPr>
      </w:pPr>
      <w:r w:rsidDel="00000000" w:rsidR="00000000" w:rsidRPr="00000000">
        <w:rPr>
          <w:rFonts w:ascii="Arial" w:cs="Arial" w:eastAsia="Arial" w:hAnsi="Arial"/>
          <w:b w:val="0"/>
          <w:i w:val="1"/>
          <w:smallCaps w:val="0"/>
          <w:strike w:val="0"/>
          <w:color w:val="999999"/>
          <w:sz w:val="21"/>
          <w:szCs w:val="21"/>
          <w:u w:val="none"/>
          <w:shd w:fill="auto" w:val="clear"/>
          <w:vertAlign w:val="baseline"/>
          <w:rtl w:val="0"/>
        </w:rPr>
        <w:t xml:space="preserve">Zadajte jednu možnosť.</w:t>
      </w:r>
    </w:p>
    <w:p w:rsidR="00000000" w:rsidDel="00000000" w:rsidP="00000000" w:rsidRDefault="00000000" w:rsidRPr="00000000" w14:paraId="00000016">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0EK01 - Kancelária Národnej rady SR</w:t>
      </w:r>
      <w:r w:rsidDel="00000000" w:rsidR="00000000" w:rsidRPr="00000000">
        <w:rPr>
          <w:rtl w:val="0"/>
        </w:rPr>
      </w:r>
    </w:p>
    <w:p w:rsidR="00000000" w:rsidDel="00000000" w:rsidP="00000000" w:rsidRDefault="00000000" w:rsidRPr="00000000" w14:paraId="00000017">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0EK02 - Kancelária prezidenta SR</w:t>
      </w:r>
      <w:r w:rsidDel="00000000" w:rsidR="00000000" w:rsidRPr="00000000">
        <w:rPr>
          <w:rtl w:val="0"/>
        </w:rPr>
      </w:r>
    </w:p>
    <w:p w:rsidR="00000000" w:rsidDel="00000000" w:rsidP="00000000" w:rsidRDefault="00000000" w:rsidRPr="00000000" w14:paraId="00000018">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0EK03 - Úrad vlády SR</w:t>
      </w:r>
      <w:r w:rsidDel="00000000" w:rsidR="00000000" w:rsidRPr="00000000">
        <w:rPr>
          <w:rtl w:val="0"/>
        </w:rPr>
      </w:r>
    </w:p>
    <w:p w:rsidR="00000000" w:rsidDel="00000000" w:rsidP="00000000" w:rsidRDefault="00000000" w:rsidRPr="00000000" w14:paraId="00000019">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0EK04 - Kancelária Ústavného súdu SR</w:t>
      </w:r>
      <w:r w:rsidDel="00000000" w:rsidR="00000000" w:rsidRPr="00000000">
        <w:rPr>
          <w:rtl w:val="0"/>
        </w:rPr>
      </w:r>
    </w:p>
    <w:p w:rsidR="00000000" w:rsidDel="00000000" w:rsidP="00000000" w:rsidRDefault="00000000" w:rsidRPr="00000000" w14:paraId="0000001A">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0EK05 - Kancelária Najvyššieho súdu SR</w:t>
      </w:r>
      <w:r w:rsidDel="00000000" w:rsidR="00000000" w:rsidRPr="00000000">
        <w:rPr>
          <w:rtl w:val="0"/>
        </w:rPr>
      </w:r>
    </w:p>
    <w:p w:rsidR="00000000" w:rsidDel="00000000" w:rsidP="00000000" w:rsidRDefault="00000000" w:rsidRPr="00000000" w14:paraId="0000001B">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0EK06 - Generálna prokuratúra SR</w:t>
      </w:r>
      <w:r w:rsidDel="00000000" w:rsidR="00000000" w:rsidRPr="00000000">
        <w:rPr>
          <w:rtl w:val="0"/>
        </w:rPr>
      </w:r>
    </w:p>
    <w:p w:rsidR="00000000" w:rsidDel="00000000" w:rsidP="00000000" w:rsidRDefault="00000000" w:rsidRPr="00000000" w14:paraId="0000001C">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0EK07 - Najvyšší kontrolný úrad SR</w:t>
      </w:r>
      <w:r w:rsidDel="00000000" w:rsidR="00000000" w:rsidRPr="00000000">
        <w:rPr>
          <w:rtl w:val="0"/>
        </w:rPr>
      </w:r>
    </w:p>
    <w:p w:rsidR="00000000" w:rsidDel="00000000" w:rsidP="00000000" w:rsidRDefault="00000000" w:rsidRPr="00000000" w14:paraId="0000001D">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0EK09 -  Ministerstvo zahraničných vecí a európskych záležitostí SR</w:t>
      </w:r>
      <w:r w:rsidDel="00000000" w:rsidR="00000000" w:rsidRPr="00000000">
        <w:rPr>
          <w:rtl w:val="0"/>
        </w:rPr>
      </w:r>
    </w:p>
    <w:p w:rsidR="00000000" w:rsidDel="00000000" w:rsidP="00000000" w:rsidRDefault="00000000" w:rsidRPr="00000000" w14:paraId="0000001E">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0EK0A - Ministerstvo obrany SR</w:t>
      </w:r>
      <w:r w:rsidDel="00000000" w:rsidR="00000000" w:rsidRPr="00000000">
        <w:rPr>
          <w:rtl w:val="0"/>
        </w:rPr>
      </w:r>
    </w:p>
    <w:p w:rsidR="00000000" w:rsidDel="00000000" w:rsidP="00000000" w:rsidRDefault="00000000" w:rsidRPr="00000000" w14:paraId="0000001F">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0EK0B - Ministerstvo vnútra SR</w:t>
      </w:r>
      <w:r w:rsidDel="00000000" w:rsidR="00000000" w:rsidRPr="00000000">
        <w:rPr>
          <w:rtl w:val="0"/>
        </w:rPr>
      </w:r>
    </w:p>
    <w:p w:rsidR="00000000" w:rsidDel="00000000" w:rsidP="00000000" w:rsidRDefault="00000000" w:rsidRPr="00000000" w14:paraId="00000020">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0EK0C - Ministerstvo spravodlivosti SR</w:t>
      </w:r>
      <w:r w:rsidDel="00000000" w:rsidR="00000000" w:rsidRPr="00000000">
        <w:rPr>
          <w:rtl w:val="0"/>
        </w:rPr>
      </w:r>
    </w:p>
    <w:p w:rsidR="00000000" w:rsidDel="00000000" w:rsidP="00000000" w:rsidRDefault="00000000" w:rsidRPr="00000000" w14:paraId="00000021">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0EK0D - Ministerstvo financií SR</w:t>
      </w:r>
      <w:r w:rsidDel="00000000" w:rsidR="00000000" w:rsidRPr="00000000">
        <w:rPr>
          <w:rtl w:val="0"/>
        </w:rPr>
      </w:r>
    </w:p>
    <w:p w:rsidR="00000000" w:rsidDel="00000000" w:rsidP="00000000" w:rsidRDefault="00000000" w:rsidRPr="00000000" w14:paraId="00000022">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0EK0E - Ministerstvo životného prostredia SR</w:t>
      </w:r>
      <w:r w:rsidDel="00000000" w:rsidR="00000000" w:rsidRPr="00000000">
        <w:rPr>
          <w:rtl w:val="0"/>
        </w:rPr>
      </w:r>
    </w:p>
    <w:p w:rsidR="00000000" w:rsidDel="00000000" w:rsidP="00000000" w:rsidRDefault="00000000" w:rsidRPr="00000000" w14:paraId="00000023">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0EK0F - Ministerstvo školstva, vedy, výskumu a športu SR</w:t>
      </w:r>
      <w:r w:rsidDel="00000000" w:rsidR="00000000" w:rsidRPr="00000000">
        <w:rPr>
          <w:rtl w:val="0"/>
        </w:rPr>
      </w:r>
    </w:p>
    <w:p w:rsidR="00000000" w:rsidDel="00000000" w:rsidP="00000000" w:rsidRDefault="00000000" w:rsidRPr="00000000" w14:paraId="00000024">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0EK0G - Ministerstvo zdravotníctva SR</w:t>
      </w:r>
      <w:r w:rsidDel="00000000" w:rsidR="00000000" w:rsidRPr="00000000">
        <w:rPr>
          <w:rtl w:val="0"/>
        </w:rPr>
      </w:r>
    </w:p>
    <w:p w:rsidR="00000000" w:rsidDel="00000000" w:rsidP="00000000" w:rsidRDefault="00000000" w:rsidRPr="00000000" w14:paraId="00000025">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0EK0H - Ministerstvo práce, sociálnych vecí a rodiny SR</w:t>
      </w:r>
      <w:r w:rsidDel="00000000" w:rsidR="00000000" w:rsidRPr="00000000">
        <w:rPr>
          <w:rtl w:val="0"/>
        </w:rPr>
      </w:r>
    </w:p>
    <w:p w:rsidR="00000000" w:rsidDel="00000000" w:rsidP="00000000" w:rsidRDefault="00000000" w:rsidRPr="00000000" w14:paraId="00000026">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0EK0I - Ministerstvo kultúry SR</w:t>
      </w:r>
      <w:r w:rsidDel="00000000" w:rsidR="00000000" w:rsidRPr="00000000">
        <w:rPr>
          <w:rtl w:val="0"/>
        </w:rPr>
      </w:r>
    </w:p>
    <w:p w:rsidR="00000000" w:rsidDel="00000000" w:rsidP="00000000" w:rsidRDefault="00000000" w:rsidRPr="00000000" w14:paraId="00000027">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0EK0J - Ministerstvo hospodárstva SR</w:t>
      </w:r>
      <w:r w:rsidDel="00000000" w:rsidR="00000000" w:rsidRPr="00000000">
        <w:rPr>
          <w:rtl w:val="0"/>
        </w:rPr>
      </w:r>
    </w:p>
    <w:p w:rsidR="00000000" w:rsidDel="00000000" w:rsidP="00000000" w:rsidRDefault="00000000" w:rsidRPr="00000000" w14:paraId="00000028">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0EK0K - Ministerstvo pôdohospodárstva a rozvoja vidieka SR</w:t>
      </w:r>
      <w:r w:rsidDel="00000000" w:rsidR="00000000" w:rsidRPr="00000000">
        <w:rPr>
          <w:rtl w:val="0"/>
        </w:rPr>
      </w:r>
    </w:p>
    <w:p w:rsidR="00000000" w:rsidDel="00000000" w:rsidP="00000000" w:rsidRDefault="00000000" w:rsidRPr="00000000" w14:paraId="00000029">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0EK0L - Ministerstvo dopravy a výstavby SR</w:t>
      </w:r>
      <w:r w:rsidDel="00000000" w:rsidR="00000000" w:rsidRPr="00000000">
        <w:rPr>
          <w:rtl w:val="0"/>
        </w:rPr>
      </w:r>
    </w:p>
    <w:p w:rsidR="00000000" w:rsidDel="00000000" w:rsidP="00000000" w:rsidRDefault="00000000" w:rsidRPr="00000000" w14:paraId="0000002A">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0EK0M - Úrad geodézie, kartografie a katastra SR</w:t>
      </w:r>
      <w:r w:rsidDel="00000000" w:rsidR="00000000" w:rsidRPr="00000000">
        <w:rPr>
          <w:rtl w:val="0"/>
        </w:rPr>
      </w:r>
    </w:p>
    <w:p w:rsidR="00000000" w:rsidDel="00000000" w:rsidP="00000000" w:rsidRDefault="00000000" w:rsidRPr="00000000" w14:paraId="0000002B">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0EK0N - Štatistický úrad SR</w:t>
      </w:r>
      <w:r w:rsidDel="00000000" w:rsidR="00000000" w:rsidRPr="00000000">
        <w:rPr>
          <w:rtl w:val="0"/>
        </w:rPr>
      </w:r>
    </w:p>
    <w:p w:rsidR="00000000" w:rsidDel="00000000" w:rsidP="00000000" w:rsidRDefault="00000000" w:rsidRPr="00000000" w14:paraId="0000002C">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0EK0O - Úrad pre verejné obstarávanie</w:t>
      </w:r>
      <w:r w:rsidDel="00000000" w:rsidR="00000000" w:rsidRPr="00000000">
        <w:rPr>
          <w:rtl w:val="0"/>
        </w:rPr>
      </w:r>
    </w:p>
    <w:p w:rsidR="00000000" w:rsidDel="00000000" w:rsidP="00000000" w:rsidRDefault="00000000" w:rsidRPr="00000000" w14:paraId="0000002D">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0EK0P - Úrad pre reguláciu sieťových odvetví</w:t>
      </w:r>
      <w:r w:rsidDel="00000000" w:rsidR="00000000" w:rsidRPr="00000000">
        <w:rPr>
          <w:rtl w:val="0"/>
        </w:rPr>
      </w:r>
    </w:p>
    <w:p w:rsidR="00000000" w:rsidDel="00000000" w:rsidP="00000000" w:rsidRDefault="00000000" w:rsidRPr="00000000" w14:paraId="0000002E">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0EK0Q - Úrad jadrového dozoru SR</w:t>
      </w:r>
      <w:r w:rsidDel="00000000" w:rsidR="00000000" w:rsidRPr="00000000">
        <w:rPr>
          <w:rtl w:val="0"/>
        </w:rPr>
      </w:r>
    </w:p>
    <w:p w:rsidR="00000000" w:rsidDel="00000000" w:rsidP="00000000" w:rsidRDefault="00000000" w:rsidRPr="00000000" w14:paraId="0000002F">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0EK0R - Úrad priemyselného vlastníctva SR</w:t>
      </w:r>
      <w:r w:rsidDel="00000000" w:rsidR="00000000" w:rsidRPr="00000000">
        <w:rPr>
          <w:rtl w:val="0"/>
        </w:rPr>
      </w:r>
    </w:p>
    <w:p w:rsidR="00000000" w:rsidDel="00000000" w:rsidP="00000000" w:rsidRDefault="00000000" w:rsidRPr="00000000" w14:paraId="00000030">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0EK0S - Úrad pre normalizáciu, metrológiu a skúšobníctvo SR</w:t>
      </w:r>
      <w:r w:rsidDel="00000000" w:rsidR="00000000" w:rsidRPr="00000000">
        <w:rPr>
          <w:rtl w:val="0"/>
        </w:rPr>
      </w:r>
    </w:p>
    <w:p w:rsidR="00000000" w:rsidDel="00000000" w:rsidP="00000000" w:rsidRDefault="00000000" w:rsidRPr="00000000" w14:paraId="00000031">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0EK0T - Protimonopolný úrad SR</w:t>
      </w:r>
      <w:r w:rsidDel="00000000" w:rsidR="00000000" w:rsidRPr="00000000">
        <w:rPr>
          <w:rtl w:val="0"/>
        </w:rPr>
      </w:r>
    </w:p>
    <w:p w:rsidR="00000000" w:rsidDel="00000000" w:rsidP="00000000" w:rsidRDefault="00000000" w:rsidRPr="00000000" w14:paraId="00000032">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0EK0U - Národný bezpečnostný úrad</w:t>
      </w:r>
      <w:r w:rsidDel="00000000" w:rsidR="00000000" w:rsidRPr="00000000">
        <w:rPr>
          <w:rtl w:val="0"/>
        </w:rPr>
      </w:r>
    </w:p>
    <w:p w:rsidR="00000000" w:rsidDel="00000000" w:rsidP="00000000" w:rsidRDefault="00000000" w:rsidRPr="00000000" w14:paraId="00000033">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0EK0V - Správa štátnych hmotných rezerv SR</w:t>
      </w:r>
      <w:r w:rsidDel="00000000" w:rsidR="00000000" w:rsidRPr="00000000">
        <w:rPr>
          <w:rtl w:val="0"/>
        </w:rPr>
      </w:r>
    </w:p>
    <w:p w:rsidR="00000000" w:rsidDel="00000000" w:rsidP="00000000" w:rsidRDefault="00000000" w:rsidRPr="00000000" w14:paraId="00000034">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0EK0W - Všeobecná pokladničná správa</w:t>
      </w:r>
      <w:r w:rsidDel="00000000" w:rsidR="00000000" w:rsidRPr="00000000">
        <w:rPr>
          <w:rtl w:val="0"/>
        </w:rPr>
      </w:r>
    </w:p>
    <w:p w:rsidR="00000000" w:rsidDel="00000000" w:rsidP="00000000" w:rsidRDefault="00000000" w:rsidRPr="00000000" w14:paraId="00000035">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0EK11 - Slovenská akadémia vied</w:t>
      </w:r>
      <w:r w:rsidDel="00000000" w:rsidR="00000000" w:rsidRPr="00000000">
        <w:rPr>
          <w:rtl w:val="0"/>
        </w:rPr>
      </w:r>
    </w:p>
    <w:p w:rsidR="00000000" w:rsidDel="00000000" w:rsidP="00000000" w:rsidRDefault="00000000" w:rsidRPr="00000000" w14:paraId="00000036">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color w:val="000000"/>
          <w:sz w:val="21"/>
          <w:szCs w:val="21"/>
          <w:u w:val="none"/>
        </w:rPr>
      </w:pPr>
      <w:r w:rsidDel="00000000" w:rsidR="00000000" w:rsidRPr="00000000">
        <w:rPr>
          <w:rFonts w:ascii="Times New Roman" w:cs="Times New Roman" w:eastAsia="Times New Roman" w:hAnsi="Times New Roman"/>
          <w:color w:val="000000"/>
          <w:sz w:val="21"/>
          <w:szCs w:val="21"/>
          <w:rtl w:val="0"/>
        </w:rPr>
        <w:t xml:space="preserve">0EK12 - Kancelária Súdnej rady SR</w:t>
      </w:r>
      <w:r w:rsidDel="00000000" w:rsidR="00000000" w:rsidRPr="00000000">
        <w:rPr>
          <w:rtl w:val="0"/>
        </w:rPr>
      </w:r>
    </w:p>
    <w:p w:rsidR="00000000" w:rsidDel="00000000" w:rsidP="00000000" w:rsidRDefault="00000000" w:rsidRPr="00000000" w14:paraId="00000037">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0EK13 - Ministerstvo investícií, regionálneho rozvoja a informatizácie SR</w:t>
      </w:r>
      <w:r w:rsidDel="00000000" w:rsidR="00000000" w:rsidRPr="00000000">
        <w:rPr>
          <w:rtl w:val="0"/>
        </w:rPr>
      </w:r>
    </w:p>
    <w:p w:rsidR="00000000" w:rsidDel="00000000" w:rsidP="00000000" w:rsidRDefault="00000000" w:rsidRPr="00000000" w14:paraId="00000038">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0EK14 - Kancelária Najvyššieho správneho súdu SR</w:t>
      </w:r>
      <w:r w:rsidDel="00000000" w:rsidR="00000000" w:rsidRPr="00000000">
        <w:rPr>
          <w:rtl w:val="0"/>
        </w:rPr>
      </w:r>
    </w:p>
    <w:p w:rsidR="00000000" w:rsidDel="00000000" w:rsidP="00000000" w:rsidRDefault="00000000" w:rsidRPr="00000000" w14:paraId="00000039">
      <w:pPr>
        <w:pageBreakBefore w:val="0"/>
        <w:numPr>
          <w:ilvl w:val="0"/>
          <w:numId w:val="2"/>
        </w:numPr>
        <w:shd w:fill="ffffff" w:val="clear"/>
        <w:tabs>
          <w:tab w:val="left" w:leader="none" w:pos="851"/>
        </w:tabs>
        <w:spacing w:after="0" w:lineRule="auto"/>
        <w:ind w:left="72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0EK15 - Úrad pre územné plánovanie a výstavbu SR</w:t>
      </w:r>
      <w:r w:rsidDel="00000000" w:rsidR="00000000" w:rsidRPr="00000000">
        <w:rPr>
          <w:rtl w:val="0"/>
        </w:rPr>
      </w:r>
    </w:p>
    <w:p w:rsidR="00000000" w:rsidDel="00000000" w:rsidP="00000000" w:rsidRDefault="00000000" w:rsidRPr="00000000" w14:paraId="0000003A">
      <w:pPr>
        <w:pageBreakBefore w:val="0"/>
        <w:shd w:fill="ffffff" w:val="clear"/>
        <w:spacing w:after="0" w:lineRule="auto"/>
        <w:ind w:left="993"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B">
      <w:pPr>
        <w:pageBreakBefore w:val="0"/>
        <w:shd w:fill="ffffff" w:val="clear"/>
        <w:spacing w:after="0" w:lineRule="auto"/>
        <w:ind w:left="284"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Prvok podprogramu 0EK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3C">
      <w:pPr>
        <w:pageBreakBefore w:val="0"/>
        <w:shd w:fill="ffffff" w:val="clear"/>
        <w:spacing w:after="0" w:lineRule="auto"/>
        <w:ind w:left="284" w:firstLine="0"/>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Prvky 01, 02 a 03 sú spoločné pre všetkých správcov kapitoly a názvy ostatných prvkov (04 až n) si určuje rozpočtová kapitola.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284" w:right="0" w:firstLine="0"/>
        <w:jc w:val="left"/>
        <w:rPr>
          <w:rFonts w:ascii="Arial" w:cs="Arial" w:eastAsia="Arial" w:hAnsi="Arial"/>
          <w:b w:val="0"/>
          <w:i w:val="1"/>
          <w:smallCaps w:val="0"/>
          <w:strike w:val="0"/>
          <w:color w:val="999999"/>
          <w:sz w:val="21"/>
          <w:szCs w:val="21"/>
          <w:u w:val="none"/>
          <w:shd w:fill="auto" w:val="clear"/>
          <w:vertAlign w:val="baseline"/>
        </w:rPr>
      </w:pPr>
      <w:r w:rsidDel="00000000" w:rsidR="00000000" w:rsidRPr="00000000">
        <w:rPr>
          <w:rFonts w:ascii="Arial" w:cs="Arial" w:eastAsia="Arial" w:hAnsi="Arial"/>
          <w:b w:val="0"/>
          <w:i w:val="1"/>
          <w:smallCaps w:val="0"/>
          <w:strike w:val="0"/>
          <w:color w:val="999999"/>
          <w:sz w:val="21"/>
          <w:szCs w:val="21"/>
          <w:u w:val="none"/>
          <w:shd w:fill="auto" w:val="clear"/>
          <w:vertAlign w:val="baseline"/>
          <w:rtl w:val="0"/>
        </w:rPr>
        <w:t xml:space="preserve">Zadajte jednu možnosť.</w:t>
      </w:r>
    </w:p>
    <w:p w:rsidR="00000000" w:rsidDel="00000000" w:rsidP="00000000" w:rsidRDefault="00000000" w:rsidRPr="00000000" w14:paraId="0000003E">
      <w:pPr>
        <w:pageBreakBefore w:val="0"/>
        <w:numPr>
          <w:ilvl w:val="2"/>
          <w:numId w:val="3"/>
        </w:numPr>
        <w:shd w:fill="ffffff" w:val="clear"/>
        <w:spacing w:after="0" w:lineRule="auto"/>
        <w:ind w:left="284" w:firstLine="0"/>
        <w:rPr>
          <w:rFonts w:ascii="Times New Roman" w:cs="Times New Roman" w:eastAsia="Times New Roman" w:hAnsi="Times New Roman"/>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Prvok 01 - Systémy vnútornej správy s ročnou prevádzkou do 100 000 EUR</w:t>
      </w:r>
    </w:p>
    <w:p w:rsidR="00000000" w:rsidDel="00000000" w:rsidP="00000000" w:rsidRDefault="00000000" w:rsidRPr="00000000" w14:paraId="0000003F">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Prvok 02 - Špecializované systémy s ročnou prevádzkou do 100 000 EUR</w:t>
      </w:r>
      <w:r w:rsidDel="00000000" w:rsidR="00000000" w:rsidRPr="00000000">
        <w:rPr>
          <w:rtl w:val="0"/>
        </w:rPr>
      </w:r>
    </w:p>
    <w:p w:rsidR="00000000" w:rsidDel="00000000" w:rsidP="00000000" w:rsidRDefault="00000000" w:rsidRPr="00000000" w14:paraId="00000040">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Prvok 03 - Podporná infraštruktúra</w:t>
      </w:r>
      <w:r w:rsidDel="00000000" w:rsidR="00000000" w:rsidRPr="00000000">
        <w:rPr>
          <w:rtl w:val="0"/>
        </w:rPr>
      </w:r>
    </w:p>
    <w:p w:rsidR="00000000" w:rsidDel="00000000" w:rsidP="00000000" w:rsidRDefault="00000000" w:rsidRPr="00000000" w14:paraId="00000041">
      <w:pPr>
        <w:pageBreakBefore w:val="0"/>
        <w:numPr>
          <w:ilvl w:val="2"/>
          <w:numId w:val="3"/>
        </w:numPr>
        <w:shd w:fill="ffffff" w:val="clear"/>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Prvok 04 a vyššie - Špecializované systémy a systémy vnútornej správy s ročnou prevádzkou nad 100 000 EUR</w:t>
      </w:r>
      <w:r w:rsidDel="00000000" w:rsidR="00000000" w:rsidRPr="00000000">
        <w:rPr>
          <w:rtl w:val="0"/>
        </w:rPr>
      </w:r>
    </w:p>
    <w:p w:rsidR="00000000" w:rsidDel="00000000" w:rsidP="00000000" w:rsidRDefault="00000000" w:rsidRPr="00000000" w14:paraId="00000042">
      <w:pPr>
        <w:pageBreakBefore w:val="0"/>
        <w:shd w:fill="ffffff" w:val="clear"/>
        <w:ind w:left="284"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3">
      <w:pPr>
        <w:pageBreakBefore w:val="0"/>
        <w:shd w:fill="ffffff" w:val="clear"/>
        <w:spacing w:after="0" w:lineRule="auto"/>
        <w:ind w:left="284"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Názvy ISVS podľa MetaIS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44">
      <w:pPr>
        <w:pageBreakBefore w:val="0"/>
        <w:shd w:fill="ffffff" w:val="clear"/>
        <w:ind w:left="284"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Každý informačný systém prevádzkovaný OVM musí byť zaregistrovaný v MetaIS, kde je uvedený „Názov informačného systému“. Podrobnejšie na: </w:t>
      </w:r>
      <w:hyperlink r:id="rId8">
        <w:r w:rsidDel="00000000" w:rsidR="00000000" w:rsidRPr="00000000">
          <w:rPr>
            <w:color w:val="0000ff"/>
            <w:u w:val="single"/>
            <w:rtl w:val="0"/>
          </w:rPr>
          <w:t xml:space="preserve">https://metais.vicepremier.gov.sk/cilist/ISVS/</w:t>
        </w:r>
      </w:hyperlink>
      <w:r w:rsidDel="00000000" w:rsidR="00000000" w:rsidRPr="00000000">
        <w:rPr>
          <w:rtl w:val="0"/>
        </w:rPr>
        <w:t xml:space="preserve"> </w:t>
      </w:r>
      <w:r w:rsidDel="00000000" w:rsidR="00000000" w:rsidRPr="00000000">
        <w:rPr>
          <w:rFonts w:ascii="Arial" w:cs="Arial" w:eastAsia="Arial" w:hAnsi="Arial"/>
          <w:color w:val="666666"/>
          <w:sz w:val="21"/>
          <w:szCs w:val="21"/>
          <w:rtl w:val="0"/>
        </w:rPr>
        <w:t xml:space="preserve">. Ak sa výdavok viaže na viac ako jeden ISVS, uveďte ich a oddeľte čiarkou. V prípade výdavkov vzťahujúcich sa na podpornú infraštruktúru a telekomunikačné služby sa do odpovede uvedie: "podporná infraštruktúra". V prípade presunu z podprogramu v rámci medzirezortného programu 0EK na iný program ŠR, delimitácie popíšte uvedený presun, delimitáciu.</w:t>
      </w:r>
    </w:p>
    <w:p w:rsidR="00000000" w:rsidDel="00000000" w:rsidP="00000000" w:rsidRDefault="00000000" w:rsidRPr="00000000" w14:paraId="00000045">
      <w:pPr>
        <w:pageBreakBefore w:val="0"/>
        <w:shd w:fill="ffffff" w:val="clear"/>
        <w:ind w:left="284" w:firstLine="0"/>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46">
      <w:pPr>
        <w:pageBreakBefore w:val="0"/>
        <w:shd w:fill="ffffff" w:val="clear"/>
        <w:spacing w:after="0" w:lineRule="auto"/>
        <w:ind w:left="284"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Kód ISVS podľa MetaIS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47">
      <w:pPr>
        <w:pageBreakBefore w:val="0"/>
        <w:shd w:fill="ffffff" w:val="clear"/>
        <w:ind w:left="284"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Platí to isté ako pri predchádzajúcej otázke. V prípade investície do viacerých ISVS rozdeľte kód ISVS čiarkou. </w:t>
      </w:r>
    </w:p>
    <w:p w:rsidR="00000000" w:rsidDel="00000000" w:rsidP="00000000" w:rsidRDefault="00000000" w:rsidRPr="00000000" w14:paraId="00000048">
      <w:pPr>
        <w:pageBreakBefore w:val="0"/>
        <w:shd w:fill="ffffff" w:val="clear"/>
        <w:ind w:left="284" w:firstLine="0"/>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49">
      <w:pPr>
        <w:pageBreakBefore w:val="0"/>
        <w:shd w:fill="ffffff" w:val="clear"/>
        <w:spacing w:after="0" w:lineRule="auto"/>
        <w:ind w:left="284"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Stručný slovný opis výdavku - Čo a prečo sa ide kupovať?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4A">
      <w:pPr>
        <w:pageBreakBefore w:val="0"/>
        <w:shd w:fill="ffffff" w:val="clear"/>
        <w:spacing w:after="0" w:lineRule="auto"/>
        <w:ind w:left="284"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Žiadateľ opíše výdavok (kvalitatívne a kvantitatívne a zdôvodní potrebu jeho nákupu).</w:t>
      </w:r>
      <w:r w:rsidDel="00000000" w:rsidR="00000000" w:rsidRPr="00000000">
        <w:rPr>
          <w:rFonts w:ascii="Arial" w:cs="Arial" w:eastAsia="Arial" w:hAnsi="Arial"/>
          <w:color w:val="ff0000"/>
          <w:sz w:val="21"/>
          <w:szCs w:val="21"/>
          <w:rtl w:val="0"/>
        </w:rPr>
        <w:t xml:space="preserve"> </w:t>
      </w:r>
      <w:r w:rsidDel="00000000" w:rsidR="00000000" w:rsidRPr="00000000">
        <w:rPr>
          <w:rFonts w:ascii="Arial" w:cs="Arial" w:eastAsia="Arial" w:hAnsi="Arial"/>
          <w:color w:val="666666"/>
          <w:sz w:val="21"/>
          <w:szCs w:val="21"/>
          <w:rtl w:val="0"/>
        </w:rPr>
        <w:t xml:space="preserve">Číselne vyjadrí početnosť transakcií za konkrétne obdobie, používateľov, dotknutých systémov, prípadne zdôvodní potrebu opisom udalostí, ktoré viedli k IT nákupu (zmena legislatívy - konkrétne uvedenie zákona) atď. </w:t>
      </w:r>
    </w:p>
    <w:p w:rsidR="00000000" w:rsidDel="00000000" w:rsidP="00000000" w:rsidRDefault="00000000" w:rsidRPr="00000000" w14:paraId="0000004B">
      <w:pPr>
        <w:pageBreakBefore w:val="0"/>
        <w:shd w:fill="ffffff" w:val="clear"/>
        <w:spacing w:after="0" w:lineRule="auto"/>
        <w:ind w:left="1200"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4C">
      <w:pPr>
        <w:pageBreakBefore w:val="0"/>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4D">
      <w:pPr>
        <w:pageBreakBefore w:val="0"/>
        <w:shd w:fill="ffffff" w:val="clear"/>
        <w:spacing w:after="0" w:lineRule="auto"/>
        <w:ind w:left="284"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Zmluva vzťahujúca sa k výdavku je zverejnená v Centrálnom registri zmlúv (</w:t>
      </w:r>
      <w:hyperlink r:id="rId9">
        <w:r w:rsidDel="00000000" w:rsidR="00000000" w:rsidRPr="00000000">
          <w:rPr>
            <w:rFonts w:ascii="Arial" w:cs="Arial" w:eastAsia="Arial" w:hAnsi="Arial"/>
            <w:b w:val="1"/>
            <w:color w:val="0000ff"/>
            <w:sz w:val="21"/>
            <w:szCs w:val="21"/>
            <w:u w:val="single"/>
            <w:rtl w:val="0"/>
          </w:rPr>
          <w:t xml:space="preserve">crz.gov.sk</w:t>
        </w:r>
      </w:hyperlink>
      <w:r w:rsidDel="00000000" w:rsidR="00000000" w:rsidRPr="00000000">
        <w:rPr>
          <w:rFonts w:ascii="Arial" w:cs="Arial" w:eastAsia="Arial" w:hAnsi="Arial"/>
          <w:b w:val="1"/>
          <w:color w:val="000000"/>
          <w:sz w:val="21"/>
          <w:szCs w:val="21"/>
          <w:rtl w:val="0"/>
        </w:rPr>
        <w:t xml:space="preserve">)</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284" w:right="0" w:firstLine="0"/>
        <w:jc w:val="left"/>
        <w:rPr>
          <w:rFonts w:ascii="Arial" w:cs="Arial" w:eastAsia="Arial" w:hAnsi="Arial"/>
          <w:b w:val="0"/>
          <w:i w:val="1"/>
          <w:smallCaps w:val="0"/>
          <w:strike w:val="0"/>
          <w:color w:val="999999"/>
          <w:sz w:val="21"/>
          <w:szCs w:val="21"/>
          <w:u w:val="none"/>
          <w:shd w:fill="auto" w:val="clear"/>
          <w:vertAlign w:val="baseline"/>
        </w:rPr>
      </w:pPr>
      <w:r w:rsidDel="00000000" w:rsidR="00000000" w:rsidRPr="00000000">
        <w:rPr>
          <w:rFonts w:ascii="Arial" w:cs="Arial" w:eastAsia="Arial" w:hAnsi="Arial"/>
          <w:b w:val="0"/>
          <w:i w:val="1"/>
          <w:smallCaps w:val="0"/>
          <w:strike w:val="0"/>
          <w:color w:val="999999"/>
          <w:sz w:val="21"/>
          <w:szCs w:val="21"/>
          <w:u w:val="none"/>
          <w:shd w:fill="auto" w:val="clear"/>
          <w:vertAlign w:val="baseline"/>
          <w:rtl w:val="0"/>
        </w:rPr>
        <w:t xml:space="preserve">Zadajte jednu možnosť.</w:t>
      </w:r>
    </w:p>
    <w:p w:rsidR="00000000" w:rsidDel="00000000" w:rsidP="00000000" w:rsidRDefault="00000000" w:rsidRPr="00000000" w14:paraId="0000004F">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Áno</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i w:val="1"/>
          <w:color w:val="999999"/>
          <w:sz w:val="21"/>
          <w:szCs w:val="21"/>
          <w:rtl w:val="0"/>
        </w:rPr>
        <w:t xml:space="preserve">(po označení automatický presun na Sekciu </w:t>
      </w:r>
      <w:r w:rsidDel="00000000" w:rsidR="00000000" w:rsidRPr="00000000">
        <w:rPr>
          <w:rFonts w:ascii="Arial" w:cs="Arial" w:eastAsia="Arial" w:hAnsi="Arial"/>
          <w:i w:val="1"/>
          <w:color w:val="999999"/>
          <w:sz w:val="21"/>
          <w:szCs w:val="21"/>
          <w:u w:val="single"/>
          <w:rtl w:val="0"/>
        </w:rPr>
        <w:t xml:space="preserve">Realizácia IT výdavku vychádza zo zmluvy</w:t>
      </w:r>
      <w:r w:rsidDel="00000000" w:rsidR="00000000" w:rsidRPr="00000000">
        <w:rPr>
          <w:rFonts w:ascii="Arial" w:cs="Arial" w:eastAsia="Arial" w:hAnsi="Arial"/>
          <w:i w:val="1"/>
          <w:color w:val="999999"/>
          <w:sz w:val="21"/>
          <w:szCs w:val="21"/>
          <w:rtl w:val="0"/>
        </w:rPr>
        <w:t xml:space="preserve">)</w:t>
      </w:r>
      <w:r w:rsidDel="00000000" w:rsidR="00000000" w:rsidRPr="00000000">
        <w:rPr>
          <w:rtl w:val="0"/>
        </w:rPr>
      </w:r>
    </w:p>
    <w:p w:rsidR="00000000" w:rsidDel="00000000" w:rsidP="00000000" w:rsidRDefault="00000000" w:rsidRPr="00000000" w14:paraId="00000050">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Nie je zverejnená (pred rokom 2013)</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i w:val="1"/>
          <w:color w:val="999999"/>
          <w:sz w:val="21"/>
          <w:szCs w:val="21"/>
          <w:rtl w:val="0"/>
        </w:rPr>
        <w:t xml:space="preserve">(po označení automatický presun na Sekciu </w:t>
      </w:r>
      <w:r w:rsidDel="00000000" w:rsidR="00000000" w:rsidRPr="00000000">
        <w:rPr>
          <w:rFonts w:ascii="Arial" w:cs="Arial" w:eastAsia="Arial" w:hAnsi="Arial"/>
          <w:i w:val="1"/>
          <w:color w:val="999999"/>
          <w:sz w:val="21"/>
          <w:szCs w:val="21"/>
          <w:u w:val="single"/>
          <w:rtl w:val="0"/>
        </w:rPr>
        <w:t xml:space="preserve">Identifikačné údaje zmluvy</w:t>
      </w:r>
      <w:r w:rsidDel="00000000" w:rsidR="00000000" w:rsidRPr="00000000">
        <w:rPr>
          <w:rFonts w:ascii="Arial" w:cs="Arial" w:eastAsia="Arial" w:hAnsi="Arial"/>
          <w:i w:val="1"/>
          <w:color w:val="999999"/>
          <w:sz w:val="21"/>
          <w:szCs w:val="21"/>
          <w:rtl w:val="0"/>
        </w:rPr>
        <w:t xml:space="preserve">)</w:t>
      </w:r>
      <w:r w:rsidDel="00000000" w:rsidR="00000000" w:rsidRPr="00000000">
        <w:rPr>
          <w:rtl w:val="0"/>
        </w:rPr>
      </w:r>
    </w:p>
    <w:p w:rsidR="00000000" w:rsidDel="00000000" w:rsidP="00000000" w:rsidRDefault="00000000" w:rsidRPr="00000000" w14:paraId="00000051">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Zmluva obsahuje utajované skutočnosti/Citlivé informácie </w:t>
      </w:r>
      <w:r w:rsidDel="00000000" w:rsidR="00000000" w:rsidRPr="00000000">
        <w:rPr>
          <w:rFonts w:ascii="Arial" w:cs="Arial" w:eastAsia="Arial" w:hAnsi="Arial"/>
          <w:i w:val="1"/>
          <w:color w:val="999999"/>
          <w:sz w:val="21"/>
          <w:szCs w:val="21"/>
          <w:rtl w:val="0"/>
        </w:rPr>
        <w:t xml:space="preserve">(po označení automatický presun na Sekciu </w:t>
      </w:r>
      <w:r w:rsidDel="00000000" w:rsidR="00000000" w:rsidRPr="00000000">
        <w:rPr>
          <w:rFonts w:ascii="Arial" w:cs="Arial" w:eastAsia="Arial" w:hAnsi="Arial"/>
          <w:i w:val="1"/>
          <w:color w:val="999999"/>
          <w:sz w:val="21"/>
          <w:szCs w:val="21"/>
          <w:u w:val="single"/>
          <w:rtl w:val="0"/>
        </w:rPr>
        <w:t xml:space="preserve">Predmet výdavku</w:t>
      </w:r>
      <w:r w:rsidDel="00000000" w:rsidR="00000000" w:rsidRPr="00000000">
        <w:rPr>
          <w:rFonts w:ascii="Arial" w:cs="Arial" w:eastAsia="Arial" w:hAnsi="Arial"/>
          <w:i w:val="1"/>
          <w:color w:val="999999"/>
          <w:sz w:val="21"/>
          <w:szCs w:val="21"/>
          <w:rtl w:val="0"/>
        </w:rPr>
        <w:t xml:space="preserve">)</w:t>
      </w:r>
      <w:r w:rsidDel="00000000" w:rsidR="00000000" w:rsidRPr="00000000">
        <w:rPr>
          <w:rtl w:val="0"/>
        </w:rPr>
      </w:r>
    </w:p>
    <w:p w:rsidR="00000000" w:rsidDel="00000000" w:rsidP="00000000" w:rsidRDefault="00000000" w:rsidRPr="00000000" w14:paraId="00000052">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Nie je podpísaná zmluva</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i w:val="1"/>
          <w:color w:val="999999"/>
          <w:sz w:val="21"/>
          <w:szCs w:val="21"/>
          <w:rtl w:val="0"/>
        </w:rPr>
        <w:t xml:space="preserve">(po označení automatický presun na Sekciu </w:t>
      </w:r>
      <w:r w:rsidDel="00000000" w:rsidR="00000000" w:rsidRPr="00000000">
        <w:rPr>
          <w:rFonts w:ascii="Arial" w:cs="Arial" w:eastAsia="Arial" w:hAnsi="Arial"/>
          <w:i w:val="1"/>
          <w:color w:val="999999"/>
          <w:sz w:val="21"/>
          <w:szCs w:val="21"/>
          <w:u w:val="single"/>
          <w:rtl w:val="0"/>
        </w:rPr>
        <w:t xml:space="preserve">Predmet výdavku</w:t>
      </w:r>
      <w:r w:rsidDel="00000000" w:rsidR="00000000" w:rsidRPr="00000000">
        <w:rPr>
          <w:rFonts w:ascii="Arial" w:cs="Arial" w:eastAsia="Arial" w:hAnsi="Arial"/>
          <w:i w:val="1"/>
          <w:color w:val="999999"/>
          <w:sz w:val="21"/>
          <w:szCs w:val="21"/>
          <w:rtl w:val="0"/>
        </w:rPr>
        <w:t xml:space="preserve">)</w:t>
      </w:r>
      <w:r w:rsidDel="00000000" w:rsidR="00000000" w:rsidRPr="00000000">
        <w:rPr>
          <w:rtl w:val="0"/>
        </w:rPr>
      </w:r>
    </w:p>
    <w:p w:rsidR="00000000" w:rsidDel="00000000" w:rsidP="00000000" w:rsidRDefault="00000000" w:rsidRPr="00000000" w14:paraId="00000053">
      <w:pPr>
        <w:pageBreakBefore w:val="0"/>
        <w:numPr>
          <w:ilvl w:val="2"/>
          <w:numId w:val="3"/>
        </w:numPr>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Delimitácia</w:t>
      </w:r>
      <w:r w:rsidDel="00000000" w:rsidR="00000000" w:rsidRPr="00000000">
        <w:rPr>
          <w:rFonts w:ascii="Arial" w:cs="Arial" w:eastAsia="Arial" w:hAnsi="Arial"/>
          <w:i w:val="1"/>
          <w:color w:val="999999"/>
          <w:sz w:val="21"/>
          <w:szCs w:val="21"/>
          <w:rtl w:val="0"/>
        </w:rPr>
        <w:t xml:space="preserve"> (po označení automatický presun na Sekciu </w:t>
      </w:r>
      <w:r w:rsidDel="00000000" w:rsidR="00000000" w:rsidRPr="00000000">
        <w:rPr>
          <w:rFonts w:ascii="Arial" w:cs="Arial" w:eastAsia="Arial" w:hAnsi="Arial"/>
          <w:i w:val="1"/>
          <w:color w:val="999999"/>
          <w:sz w:val="21"/>
          <w:szCs w:val="21"/>
          <w:u w:val="single"/>
          <w:rtl w:val="0"/>
        </w:rPr>
        <w:t xml:space="preserve">Predmet výdavku</w:t>
      </w:r>
      <w:r w:rsidDel="00000000" w:rsidR="00000000" w:rsidRPr="00000000">
        <w:rPr>
          <w:rFonts w:ascii="Arial" w:cs="Arial" w:eastAsia="Arial" w:hAnsi="Arial"/>
          <w:i w:val="1"/>
          <w:color w:val="999999"/>
          <w:sz w:val="21"/>
          <w:szCs w:val="21"/>
          <w:rtl w:val="0"/>
        </w:rPr>
        <w:t xml:space="preserve">)</w:t>
      </w:r>
      <w:r w:rsidDel="00000000" w:rsidR="00000000" w:rsidRPr="00000000">
        <w:rPr>
          <w:rtl w:val="0"/>
        </w:rPr>
      </w:r>
    </w:p>
    <w:p w:rsidR="00000000" w:rsidDel="00000000" w:rsidP="00000000" w:rsidRDefault="00000000" w:rsidRPr="00000000" w14:paraId="00000054">
      <w:pPr>
        <w:pageBreakBefore w:val="0"/>
        <w:shd w:fill="ffffff" w:val="clear"/>
        <w:ind w:left="284"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55">
      <w:pPr>
        <w:pageBreakBefore w:val="0"/>
        <w:shd w:fill="ffffff" w:val="clear"/>
        <w:spacing w:after="0" w:lineRule="auto"/>
        <w:ind w:left="284"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Realizácia IT výdavku vychádza zo zmluvy</w:t>
      </w:r>
    </w:p>
    <w:p w:rsidR="00000000" w:rsidDel="00000000" w:rsidP="00000000" w:rsidRDefault="00000000" w:rsidRPr="00000000" w14:paraId="00000056">
      <w:pPr>
        <w:pageBreakBefore w:val="0"/>
        <w:shd w:fill="ffffff" w:val="clear"/>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Vítame, že zmluva je na Centrálnom registri zmlúv. Vložte link a pokračujte ďalej. </w:t>
      </w:r>
    </w:p>
    <w:p w:rsidR="00000000" w:rsidDel="00000000" w:rsidP="00000000" w:rsidRDefault="00000000" w:rsidRPr="00000000" w14:paraId="00000057">
      <w:pPr>
        <w:pageBreakBefore w:val="0"/>
        <w:shd w:fill="ffffff" w:val="clear"/>
        <w:ind w:left="284" w:firstLine="0"/>
        <w:rPr>
          <w:rFonts w:ascii="Arial" w:cs="Arial" w:eastAsia="Arial" w:hAnsi="Arial"/>
          <w:b w:val="1"/>
          <w:color w:val="c43b1d"/>
          <w:sz w:val="21"/>
          <w:szCs w:val="21"/>
        </w:rPr>
      </w:pPr>
      <w:r w:rsidDel="00000000" w:rsidR="00000000" w:rsidRPr="00000000">
        <w:rPr>
          <w:rFonts w:ascii="Arial" w:cs="Arial" w:eastAsia="Arial" w:hAnsi="Arial"/>
          <w:b w:val="1"/>
          <w:color w:val="000000"/>
          <w:sz w:val="21"/>
          <w:szCs w:val="21"/>
          <w:rtl w:val="0"/>
        </w:rPr>
        <w:t xml:space="preserve">Link na zmluvu v portáli </w:t>
      </w:r>
      <w:hyperlink r:id="rId10">
        <w:r w:rsidDel="00000000" w:rsidR="00000000" w:rsidRPr="00000000">
          <w:rPr>
            <w:rFonts w:ascii="Arial" w:cs="Arial" w:eastAsia="Arial" w:hAnsi="Arial"/>
            <w:b w:val="1"/>
            <w:color w:val="0000ff"/>
            <w:sz w:val="21"/>
            <w:szCs w:val="21"/>
            <w:u w:val="single"/>
            <w:rtl w:val="0"/>
          </w:rPr>
          <w:t xml:space="preserve">crz.gov.sk</w:t>
        </w:r>
      </w:hyperlink>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b w:val="1"/>
          <w:color w:val="c43b1d"/>
          <w:sz w:val="21"/>
          <w:szCs w:val="21"/>
          <w:rtl w:val="0"/>
        </w:rPr>
        <w:t xml:space="preserve">*</w:t>
      </w:r>
    </w:p>
    <w:p w:rsidR="00000000" w:rsidDel="00000000" w:rsidP="00000000" w:rsidRDefault="00000000" w:rsidRPr="00000000" w14:paraId="00000058">
      <w:pPr>
        <w:pageBreakBefore w:val="0"/>
        <w:shd w:fill="ffffff" w:val="clear"/>
        <w:ind w:left="284" w:firstLine="0"/>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9">
      <w:pPr>
        <w:pageBreakBefore w:val="0"/>
        <w:shd w:fill="ffffff" w:val="clear"/>
        <w:ind w:left="284"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Identifikačné údaje zmluvy</w:t>
      </w:r>
    </w:p>
    <w:p w:rsidR="00000000" w:rsidDel="00000000" w:rsidP="00000000" w:rsidRDefault="00000000" w:rsidRPr="00000000" w14:paraId="0000005A">
      <w:pPr>
        <w:pageBreakBefore w:val="0"/>
        <w:shd w:fill="ffffff" w:val="clear"/>
        <w:ind w:left="284"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Dodávateľ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5B">
      <w:pPr>
        <w:pageBreakBefore w:val="0"/>
        <w:shd w:fill="ffffff" w:val="clear"/>
        <w:spacing w:after="0" w:lineRule="auto"/>
        <w:ind w:left="284"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Dátum platnosti zmluvy do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5C">
      <w:pPr>
        <w:pageBreakBefore w:val="0"/>
        <w:shd w:fill="ffffff" w:val="clear"/>
        <w:spacing w:after="0" w:lineRule="auto"/>
        <w:ind w:left="28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5D">
      <w:pPr>
        <w:pageBreakBefore w:val="0"/>
        <w:shd w:fill="ffffff" w:val="clear"/>
        <w:ind w:left="567" w:firstLine="0"/>
        <w:rPr>
          <w:rFonts w:ascii="Arial" w:cs="Arial" w:eastAsia="Arial" w:hAnsi="Arial"/>
          <w:i w:val="1"/>
          <w:color w:val="999999"/>
          <w:sz w:val="21"/>
          <w:szCs w:val="21"/>
        </w:rPr>
      </w:pPr>
      <w:r w:rsidDel="00000000" w:rsidR="00000000" w:rsidRPr="00000000">
        <w:rPr>
          <w:rFonts w:ascii="Arial" w:cs="Arial" w:eastAsia="Arial" w:hAnsi="Arial"/>
          <w:i w:val="1"/>
          <w:color w:val="999999"/>
          <w:sz w:val="21"/>
          <w:szCs w:val="21"/>
          <w:rtl w:val="0"/>
        </w:rPr>
        <w:t xml:space="preserve">Vzor: December 15, 2012</w:t>
      </w:r>
    </w:p>
    <w:p w:rsidR="00000000" w:rsidDel="00000000" w:rsidP="00000000" w:rsidRDefault="00000000" w:rsidRPr="00000000" w14:paraId="0000005E">
      <w:pPr>
        <w:pageBreakBefore w:val="0"/>
        <w:shd w:fill="ffffff" w:val="clear"/>
        <w:ind w:left="1200" w:firstLine="0"/>
        <w:rPr>
          <w:rFonts w:ascii="Arial" w:cs="Arial" w:eastAsia="Arial" w:hAnsi="Arial"/>
          <w:i w:val="1"/>
          <w:color w:val="999999"/>
          <w:sz w:val="21"/>
          <w:szCs w:val="21"/>
        </w:rPr>
      </w:pPr>
      <w:r w:rsidDel="00000000" w:rsidR="00000000" w:rsidRPr="00000000">
        <w:rPr>
          <w:rtl w:val="0"/>
        </w:rPr>
      </w:r>
    </w:p>
    <w:p w:rsidR="00000000" w:rsidDel="00000000" w:rsidP="00000000" w:rsidRDefault="00000000" w:rsidRPr="00000000" w14:paraId="0000005F">
      <w:pPr>
        <w:pageBreakBefore w:val="0"/>
        <w:shd w:fill="ffffff" w:val="clear"/>
        <w:ind w:left="1200" w:firstLine="0"/>
        <w:rPr>
          <w:rFonts w:ascii="Arial" w:cs="Arial" w:eastAsia="Arial" w:hAnsi="Arial"/>
          <w:i w:val="1"/>
          <w:color w:val="999999"/>
          <w:sz w:val="21"/>
          <w:szCs w:val="21"/>
        </w:rPr>
      </w:pPr>
      <w:r w:rsidDel="00000000" w:rsidR="00000000" w:rsidRPr="00000000">
        <w:rPr>
          <w:rtl w:val="0"/>
        </w:rPr>
      </w:r>
    </w:p>
    <w:p w:rsidR="00000000" w:rsidDel="00000000" w:rsidP="00000000" w:rsidRDefault="00000000" w:rsidRPr="00000000" w14:paraId="00000060">
      <w:pPr>
        <w:pageBreakBefore w:val="0"/>
        <w:shd w:fill="ffffff" w:val="clear"/>
        <w:spacing w:after="0" w:lineRule="auto"/>
        <w:ind w:left="567" w:firstLine="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Predmet výdavku</w:t>
      </w:r>
    </w:p>
    <w:p w:rsidR="00000000" w:rsidDel="00000000" w:rsidP="00000000" w:rsidRDefault="00000000" w:rsidRPr="00000000" w14:paraId="00000061">
      <w:pPr>
        <w:pageBreakBefore w:val="0"/>
        <w:shd w:fill="ffffff" w:val="clear"/>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2">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Predmet výdavku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63">
      <w:pPr>
        <w:pageBreakBefore w:val="0"/>
        <w:shd w:fill="ffffff" w:val="clear"/>
        <w:spacing w:after="0" w:lineRule="auto"/>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Zjednodušili sme vykazovanie prostredníctvom ekonomickej klasifikácie rozpočtovej klasifikácie. Nemusíte rozdeľovať finančné prostriedky na bežné a kapitálové. Stačí označiť predmet IT výdavku z nižšie uvedenej ponuky.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567" w:right="0" w:firstLine="0"/>
        <w:jc w:val="both"/>
        <w:rPr>
          <w:rFonts w:ascii="Arial" w:cs="Arial" w:eastAsia="Arial" w:hAnsi="Arial"/>
          <w:b w:val="0"/>
          <w:i w:val="1"/>
          <w:smallCaps w:val="0"/>
          <w:strike w:val="0"/>
          <w:color w:val="999999"/>
          <w:sz w:val="21"/>
          <w:szCs w:val="21"/>
          <w:u w:val="none"/>
          <w:shd w:fill="auto" w:val="clear"/>
          <w:vertAlign w:val="baseline"/>
        </w:rPr>
      </w:pPr>
      <w:r w:rsidDel="00000000" w:rsidR="00000000" w:rsidRPr="00000000">
        <w:rPr>
          <w:rFonts w:ascii="Arial" w:cs="Arial" w:eastAsia="Arial" w:hAnsi="Arial"/>
          <w:b w:val="0"/>
          <w:i w:val="1"/>
          <w:smallCaps w:val="0"/>
          <w:strike w:val="0"/>
          <w:color w:val="999999"/>
          <w:sz w:val="21"/>
          <w:szCs w:val="21"/>
          <w:u w:val="none"/>
          <w:shd w:fill="auto" w:val="clear"/>
          <w:vertAlign w:val="baseline"/>
          <w:rtl w:val="0"/>
        </w:rPr>
        <w:t xml:space="preserve">Zadajte jednu možnosť.</w:t>
      </w:r>
    </w:p>
    <w:p w:rsidR="00000000" w:rsidDel="00000000" w:rsidP="00000000" w:rsidRDefault="00000000" w:rsidRPr="00000000" w14:paraId="00000065">
      <w:pPr>
        <w:pageBreakBefore w:val="0"/>
        <w:numPr>
          <w:ilvl w:val="2"/>
          <w:numId w:val="3"/>
        </w:numPr>
        <w:shd w:fill="ffffff" w:val="clear"/>
        <w:spacing w:after="0" w:lineRule="auto"/>
        <w:ind w:left="851" w:hanging="284"/>
        <w:jc w:val="both"/>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Tvorba novej informačnej technológie a služby prípravy projektu (do 200.000 €) </w:t>
      </w:r>
    </w:p>
    <w:p w:rsidR="00000000" w:rsidDel="00000000" w:rsidP="00000000" w:rsidRDefault="00000000" w:rsidRPr="00000000" w14:paraId="00000066">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Telekomunikačná technika</w:t>
      </w:r>
      <w:r w:rsidDel="00000000" w:rsidR="00000000" w:rsidRPr="00000000">
        <w:rPr>
          <w:rFonts w:ascii="Times New Roman" w:cs="Times New Roman" w:eastAsia="Times New Roman" w:hAnsi="Times New Roman"/>
          <w:color w:val="000000"/>
          <w:sz w:val="21"/>
          <w:szCs w:val="21"/>
          <w:rtl w:val="0"/>
        </w:rPr>
        <w:t xml:space="preserve"> (713003) nákup telekomunikačnej techniky – vrátane špeciálneho spojovacieho a zabezpečovacieho materiálu a materiálu pre zabezpečenie zvukového a obrazového spojenia. Samostatné zariadenia na prenos informácií pripojené na rozvodné siete.</w:t>
      </w:r>
    </w:p>
    <w:p w:rsidR="00000000" w:rsidDel="00000000" w:rsidP="00000000" w:rsidRDefault="00000000" w:rsidRPr="00000000" w14:paraId="00000067">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1"/>
          <w:szCs w:val="21"/>
          <w:rtl w:val="0"/>
        </w:rPr>
        <w:t xml:space="preserve">Komunikačná infraštruktúra</w:t>
      </w:r>
      <w:r w:rsidDel="00000000" w:rsidR="00000000" w:rsidRPr="00000000">
        <w:rPr>
          <w:rFonts w:ascii="Times New Roman" w:cs="Times New Roman" w:eastAsia="Times New Roman" w:hAnsi="Times New Roman"/>
          <w:color w:val="000000"/>
          <w:sz w:val="21"/>
          <w:szCs w:val="21"/>
          <w:rtl w:val="0"/>
        </w:rPr>
        <w:t xml:space="preserve"> (713006): nákup komunikačnej infraštruktúry - platby za obstaranie komunikačných (spojovacích) sietí typu LAN, WAN (rezortné, republikové a medzinárodné spojovacie siete, napr. SANET, GOVNET, VSNET) routre, switche.</w:t>
      </w:r>
    </w:p>
    <w:p w:rsidR="00000000" w:rsidDel="00000000" w:rsidP="00000000" w:rsidRDefault="00000000" w:rsidRPr="00000000" w14:paraId="00000068">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SW – Aplikácie</w:t>
      </w:r>
      <w:r w:rsidDel="00000000" w:rsidR="00000000" w:rsidRPr="00000000">
        <w:rPr>
          <w:rFonts w:ascii="Times New Roman" w:cs="Times New Roman" w:eastAsia="Times New Roman" w:hAnsi="Times New Roman"/>
          <w:color w:val="000000"/>
          <w:sz w:val="21"/>
          <w:szCs w:val="21"/>
          <w:rtl w:val="0"/>
        </w:rPr>
        <w:t xml:space="preserve"> (711003) nákup softvéru -  z tejto podpoložky sa hradia výdavky na obstaranie unikátneho softvérového diela vrátane výdavkov na obstaranie licencií súvisiacich s jeho používaním.</w:t>
      </w:r>
    </w:p>
    <w:p w:rsidR="00000000" w:rsidDel="00000000" w:rsidP="00000000" w:rsidRDefault="00000000" w:rsidRPr="00000000" w14:paraId="00000069">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Licencie</w:t>
      </w:r>
      <w:r w:rsidDel="00000000" w:rsidR="00000000" w:rsidRPr="00000000">
        <w:rPr>
          <w:rFonts w:ascii="Times New Roman" w:cs="Times New Roman" w:eastAsia="Times New Roman" w:hAnsi="Times New Roman"/>
          <w:color w:val="000000"/>
          <w:sz w:val="21"/>
          <w:szCs w:val="21"/>
          <w:rtl w:val="0"/>
        </w:rPr>
        <w:t xml:space="preserve"> (711004)  - ide prevažne o softvér nakupovaný v jednotkách kusov pre hardwarové, platformové a aplikačné riešenia typu napr. virtuálna platforma, databázový server alebo aplikačný server (VMware, MS SQL server, Informix, DB2, Webserver, MS Exchange, DMS – MS SharePoint, DKS - Správa registratúry /Fabasoft/, Java, Business intelligence,  ERP- /SAP, Softip/ atď.)</w:t>
      </w:r>
    </w:p>
    <w:p w:rsidR="00000000" w:rsidDel="00000000" w:rsidP="00000000" w:rsidRDefault="00000000" w:rsidRPr="00000000" w14:paraId="0000006A">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Výpočtová technika</w:t>
      </w:r>
      <w:r w:rsidDel="00000000" w:rsidR="00000000" w:rsidRPr="00000000">
        <w:rPr>
          <w:rFonts w:ascii="Times New Roman" w:cs="Times New Roman" w:eastAsia="Times New Roman" w:hAnsi="Times New Roman"/>
          <w:color w:val="000000"/>
          <w:sz w:val="21"/>
          <w:szCs w:val="21"/>
          <w:rtl w:val="0"/>
        </w:rPr>
        <w:t xml:space="preserve"> (713002) server, pamäť, úložisko,  diskové polia, osobné počítače.</w:t>
        <w:tab/>
      </w:r>
    </w:p>
    <w:p w:rsidR="00000000" w:rsidDel="00000000" w:rsidP="00000000" w:rsidRDefault="00000000" w:rsidRPr="00000000" w14:paraId="0000006B">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Služby</w:t>
      </w:r>
      <w:r w:rsidDel="00000000" w:rsidR="00000000" w:rsidRPr="00000000">
        <w:rPr>
          <w:rFonts w:ascii="Times New Roman" w:cs="Times New Roman" w:eastAsia="Times New Roman" w:hAnsi="Times New Roman"/>
          <w:color w:val="000000"/>
          <w:sz w:val="21"/>
          <w:szCs w:val="21"/>
          <w:rtl w:val="0"/>
        </w:rPr>
        <w:t xml:space="preserve"> (637040) </w:t>
      </w:r>
      <w:r w:rsidDel="00000000" w:rsidR="00000000" w:rsidRPr="00000000">
        <w:rPr>
          <w:rFonts w:ascii="Times New Roman" w:cs="Times New Roman" w:eastAsia="Times New Roman" w:hAnsi="Times New Roman"/>
          <w:sz w:val="21"/>
          <w:szCs w:val="21"/>
          <w:rtl w:val="0"/>
        </w:rPr>
        <w:t xml:space="preserve">patria sem úpravy napr. vyvolané zmenou legislatívy, zmenou procesov, spracovanie zostáv, prehľadov, konzultačné služby (audit IKT, expertné IT služby, čistenie dát, používateľský prieskum).</w:t>
      </w:r>
      <w:r w:rsidDel="00000000" w:rsidR="00000000" w:rsidRPr="00000000">
        <w:rPr>
          <w:rtl w:val="0"/>
        </w:rPr>
      </w:r>
    </w:p>
    <w:p w:rsidR="00000000" w:rsidDel="00000000" w:rsidP="00000000" w:rsidRDefault="00000000" w:rsidRPr="00000000" w14:paraId="0000006C">
      <w:pPr>
        <w:pageBreakBefore w:val="0"/>
        <w:numPr>
          <w:ilvl w:val="2"/>
          <w:numId w:val="3"/>
        </w:numPr>
        <w:shd w:fill="ffffff" w:val="clear"/>
        <w:spacing w:after="0" w:lineRule="auto"/>
        <w:ind w:left="851" w:hanging="284"/>
        <w:jc w:val="both"/>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Rozvoj a modernizácia (zhodnotenie majetku) existujúcej informačnej technológie prostredníctvom zmenovej požiadavky (do 200.000 €)</w:t>
      </w:r>
    </w:p>
    <w:p w:rsidR="00000000" w:rsidDel="00000000" w:rsidP="00000000" w:rsidRDefault="00000000" w:rsidRPr="00000000" w14:paraId="0000006D">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Telekomunikačná technika </w:t>
      </w:r>
      <w:r w:rsidDel="00000000" w:rsidR="00000000" w:rsidRPr="00000000">
        <w:rPr>
          <w:rFonts w:ascii="Times New Roman" w:cs="Times New Roman" w:eastAsia="Times New Roman" w:hAnsi="Times New Roman"/>
          <w:color w:val="000000"/>
          <w:sz w:val="21"/>
          <w:szCs w:val="21"/>
          <w:rtl w:val="0"/>
        </w:rPr>
        <w:t xml:space="preserve">(718003) ide o technické zhodnotenie existujúcich strojov, prístrojov, zariadení a techniky pre zabezpečenie zvukového a obrazového spojenia (vrátane telekomunikačných sietí).</w:t>
      </w:r>
    </w:p>
    <w:p w:rsidR="00000000" w:rsidDel="00000000" w:rsidP="00000000" w:rsidRDefault="00000000" w:rsidRPr="00000000" w14:paraId="0000006E">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Komunikačná infraštruktúra</w:t>
      </w:r>
      <w:r w:rsidDel="00000000" w:rsidR="00000000" w:rsidRPr="00000000">
        <w:rPr>
          <w:rFonts w:ascii="Times New Roman" w:cs="Times New Roman" w:eastAsia="Times New Roman" w:hAnsi="Times New Roman"/>
          <w:color w:val="000000"/>
          <w:sz w:val="21"/>
          <w:szCs w:val="21"/>
          <w:rtl w:val="0"/>
        </w:rPr>
        <w:t xml:space="preserve"> (718007) rekonštrukcia a modernizácia komunikačnej infraštruktúry - komunikačných (spojovacích) sietí typu LAN, WAN, (rezortných, republikových a medzinárodných spojovacích sietí, napr. SANET, GOVNET, VSNET), počítačových sietí. Samostatné zariadenia súvisiace s komunikačnými sieťami.</w:t>
      </w:r>
    </w:p>
    <w:p w:rsidR="00000000" w:rsidDel="00000000" w:rsidP="00000000" w:rsidRDefault="00000000" w:rsidRPr="00000000" w14:paraId="0000006F">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SW – Aplikácie</w:t>
      </w:r>
      <w:r w:rsidDel="00000000" w:rsidR="00000000" w:rsidRPr="00000000">
        <w:rPr>
          <w:rFonts w:ascii="Times New Roman" w:cs="Times New Roman" w:eastAsia="Times New Roman" w:hAnsi="Times New Roman"/>
          <w:color w:val="000000"/>
          <w:sz w:val="21"/>
          <w:szCs w:val="21"/>
          <w:rtl w:val="0"/>
        </w:rPr>
        <w:t xml:space="preserve"> (718006) rekonštrukcia a modernizácia softvéru - rozvoj a rozširovanie IT (vrátane upgrade softvéru) pridávaním modulov, funkcionalít a unikátnych častí softvérového diela a špecializovaného konfigurovateľného softvéru.</w:t>
        <w:tab/>
        <w:tab/>
      </w:r>
    </w:p>
    <w:p w:rsidR="00000000" w:rsidDel="00000000" w:rsidP="00000000" w:rsidRDefault="00000000" w:rsidRPr="00000000" w14:paraId="00000070">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Výpočtová technika</w:t>
      </w:r>
      <w:r w:rsidDel="00000000" w:rsidR="00000000" w:rsidRPr="00000000">
        <w:rPr>
          <w:rFonts w:ascii="Times New Roman" w:cs="Times New Roman" w:eastAsia="Times New Roman" w:hAnsi="Times New Roman"/>
          <w:color w:val="000000"/>
          <w:sz w:val="21"/>
          <w:szCs w:val="21"/>
          <w:rtl w:val="0"/>
        </w:rPr>
        <w:t xml:space="preserve"> (718002)  ide o technické zhodnotenie existujúcej výpočtovej techniky a upgrade HW, napr. zvýšenie diskovej kapacity, operačnej pamäte, výmena procesorov za výkonnejšie.</w:t>
        <w:tab/>
      </w:r>
    </w:p>
    <w:p w:rsidR="00000000" w:rsidDel="00000000" w:rsidP="00000000" w:rsidRDefault="00000000" w:rsidRPr="00000000" w14:paraId="00000071">
      <w:pPr>
        <w:pageBreakBefore w:val="0"/>
        <w:numPr>
          <w:ilvl w:val="2"/>
          <w:numId w:val="3"/>
        </w:numPr>
        <w:shd w:fill="ffffff" w:val="clear"/>
        <w:spacing w:after="0" w:lineRule="auto"/>
        <w:ind w:left="851" w:hanging="284"/>
        <w:jc w:val="both"/>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Rutinná a štandardná údržba/nájom informačnej technológie znamená výdavky za práce a služby, ktoré zamedzujú vzniku poškodenia, straty využiteľnosti a zabezpečujú plynulosť používania (bez limitu)</w:t>
      </w:r>
    </w:p>
    <w:p w:rsidR="00000000" w:rsidDel="00000000" w:rsidP="00000000" w:rsidRDefault="00000000" w:rsidRPr="00000000" w14:paraId="00000072">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Telekomunikačná technika</w:t>
      </w:r>
      <w:r w:rsidDel="00000000" w:rsidR="00000000" w:rsidRPr="00000000">
        <w:rPr>
          <w:rFonts w:ascii="Times New Roman" w:cs="Times New Roman" w:eastAsia="Times New Roman" w:hAnsi="Times New Roman"/>
          <w:color w:val="000000"/>
          <w:sz w:val="21"/>
          <w:szCs w:val="21"/>
          <w:rtl w:val="0"/>
        </w:rPr>
        <w:t xml:space="preserve"> (632005) výdavky na telekomunikačné služby –</w:t>
      </w:r>
    </w:p>
    <w:p w:rsidR="00000000" w:rsidDel="00000000" w:rsidP="00000000" w:rsidRDefault="00000000" w:rsidRPr="00000000" w14:paraId="00000073">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 napr. poplatky a úhrady za práce a služby telekomunikácií napr. za telefóny, mobilné telefóny (za hovory bez poplatkov za internetové služby).</w:t>
      </w:r>
    </w:p>
    <w:p w:rsidR="00000000" w:rsidDel="00000000" w:rsidP="00000000" w:rsidRDefault="00000000" w:rsidRPr="00000000" w14:paraId="00000074">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Telekomunikačná technika</w:t>
      </w:r>
      <w:r w:rsidDel="00000000" w:rsidR="00000000" w:rsidRPr="00000000">
        <w:rPr>
          <w:rFonts w:ascii="Times New Roman" w:cs="Times New Roman" w:eastAsia="Times New Roman" w:hAnsi="Times New Roman"/>
          <w:color w:val="000000"/>
          <w:sz w:val="21"/>
          <w:szCs w:val="21"/>
          <w:rtl w:val="0"/>
        </w:rPr>
        <w:t xml:space="preserve"> (635003) rutinná a štandardná údržba telekomunikačnej techniky - štandardná údržba, podpora a garantovanie dostupnosti vlastných telekomunikačných zariadení, prístrojov, strojov a techniky zaradenej v majetku.</w:t>
      </w:r>
    </w:p>
    <w:p w:rsidR="00000000" w:rsidDel="00000000" w:rsidP="00000000" w:rsidRDefault="00000000" w:rsidRPr="00000000" w14:paraId="00000075">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Komunikačná infraštruktúra</w:t>
      </w:r>
      <w:r w:rsidDel="00000000" w:rsidR="00000000" w:rsidRPr="00000000">
        <w:rPr>
          <w:rFonts w:ascii="Times New Roman" w:cs="Times New Roman" w:eastAsia="Times New Roman" w:hAnsi="Times New Roman"/>
          <w:color w:val="000000"/>
          <w:sz w:val="21"/>
          <w:szCs w:val="21"/>
          <w:rtl w:val="0"/>
        </w:rPr>
        <w:t xml:space="preserve"> (632004) výdavky na komunikačnú infraštruktúru – napr.</w:t>
      </w:r>
      <w:r w:rsidDel="00000000" w:rsidR="00000000" w:rsidRPr="00000000">
        <w:rPr>
          <w:rFonts w:ascii="Times New Roman" w:cs="Times New Roman" w:eastAsia="Times New Roman" w:hAnsi="Times New Roman"/>
          <w:sz w:val="21"/>
          <w:szCs w:val="21"/>
          <w:rtl w:val="0"/>
        </w:rPr>
        <w:t xml:space="preserve"> poplatky za komunikačné (spojovacie) siete typu LAN, WAN, poplatky za užívanie rezortných, republikových a medzinárodných komunikačných (spojovacích) sietí (napr. SANET, GOVNET, VSNET), počítačové siete,  prístup k internetu, poplatok za vydanie kvalifikovaného certifikátu pre elektronický podpis, výdavky na webhosting, registráciu domény, virtuálny server. </w:t>
      </w:r>
      <w:r w:rsidDel="00000000" w:rsidR="00000000" w:rsidRPr="00000000">
        <w:rPr>
          <w:rtl w:val="0"/>
        </w:rPr>
      </w:r>
    </w:p>
    <w:p w:rsidR="00000000" w:rsidDel="00000000" w:rsidP="00000000" w:rsidRDefault="00000000" w:rsidRPr="00000000" w14:paraId="00000076">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Komunikačná infraštruktúra</w:t>
      </w:r>
      <w:r w:rsidDel="00000000" w:rsidR="00000000" w:rsidRPr="00000000">
        <w:rPr>
          <w:rFonts w:ascii="Times New Roman" w:cs="Times New Roman" w:eastAsia="Times New Roman" w:hAnsi="Times New Roman"/>
          <w:color w:val="000000"/>
          <w:sz w:val="21"/>
          <w:szCs w:val="21"/>
          <w:rtl w:val="0"/>
        </w:rPr>
        <w:t xml:space="preserve"> (635010) rutinná a štandardná údržba komunikačnej infraštruktúry - napr.    komunikačných  (spojovacích) sietí typu LAN, WAN, SANET, GOVNET, VSNET), počítačových sietí.</w:t>
      </w:r>
    </w:p>
    <w:p w:rsidR="00000000" w:rsidDel="00000000" w:rsidP="00000000" w:rsidRDefault="00000000" w:rsidRPr="00000000" w14:paraId="00000077">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Komunikačná infraštruktúra</w:t>
      </w:r>
      <w:r w:rsidDel="00000000" w:rsidR="00000000" w:rsidRPr="00000000">
        <w:rPr>
          <w:rFonts w:ascii="Times New Roman" w:cs="Times New Roman" w:eastAsia="Times New Roman" w:hAnsi="Times New Roman"/>
          <w:color w:val="000000"/>
          <w:sz w:val="21"/>
          <w:szCs w:val="21"/>
          <w:rtl w:val="0"/>
        </w:rPr>
        <w:t xml:space="preserve"> (636008) nájomné za nájom komunikačnej infraštruktúry – nájom optických vlákien, zariadení OVID na prenos videosignálu.</w:t>
      </w:r>
    </w:p>
    <w:p w:rsidR="00000000" w:rsidDel="00000000" w:rsidP="00000000" w:rsidRDefault="00000000" w:rsidRPr="00000000" w14:paraId="00000078">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SW - Aplikácie</w:t>
      </w:r>
      <w:r w:rsidDel="00000000" w:rsidR="00000000" w:rsidRPr="00000000">
        <w:rPr>
          <w:rFonts w:ascii="Times New Roman" w:cs="Times New Roman" w:eastAsia="Times New Roman" w:hAnsi="Times New Roman"/>
          <w:color w:val="000000"/>
          <w:sz w:val="21"/>
          <w:szCs w:val="21"/>
          <w:rtl w:val="0"/>
        </w:rPr>
        <w:tab/>
        <w:t xml:space="preserve">(635009) rutinná a štandardná údržba softvéru –</w:t>
      </w:r>
      <w:r w:rsidDel="00000000" w:rsidR="00000000" w:rsidRPr="00000000">
        <w:rPr>
          <w:rFonts w:ascii="Times New Roman" w:cs="Times New Roman" w:eastAsia="Times New Roman" w:hAnsi="Times New Roman"/>
          <w:sz w:val="21"/>
          <w:szCs w:val="21"/>
          <w:rtl w:val="0"/>
        </w:rPr>
        <w:t xml:space="preserve"> rutinná a štandardná údržba unikátneho softvéru – patria sem výdavky na unikátne softvérové dielo v rozsahu zabezpečenia aktualizácií, bezpečnostných záplat, riešenia užívateľských chýb formou dátovej intervencie a konfigurovateľných zmien, napr. výdavky spojené so servisnou podporou unikátnej časti softvérového diela (t. j. štandardné SLA), ktorou je garantovaná dostupnosť systému a paušálna podpora, diagnostika a odstraňovanie porúch a chybových stavov systému.</w:t>
      </w:r>
      <w:r w:rsidDel="00000000" w:rsidR="00000000" w:rsidRPr="00000000">
        <w:rPr>
          <w:rtl w:val="0"/>
        </w:rPr>
      </w:r>
    </w:p>
    <w:p w:rsidR="00000000" w:rsidDel="00000000" w:rsidP="00000000" w:rsidRDefault="00000000" w:rsidRPr="00000000" w14:paraId="00000079">
      <w:pPr>
        <w:numPr>
          <w:ilvl w:val="2"/>
          <w:numId w:val="3"/>
        </w:numPr>
        <w:shd w:fill="ffffff" w:val="clear"/>
        <w:spacing w:after="0" w:lineRule="auto"/>
        <w:ind w:left="2204"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SW - Aplikácie</w:t>
      </w:r>
      <w:r w:rsidDel="00000000" w:rsidR="00000000" w:rsidRPr="00000000">
        <w:rPr>
          <w:rFonts w:ascii="Times New Roman" w:cs="Times New Roman" w:eastAsia="Times New Roman" w:hAnsi="Times New Roman"/>
          <w:sz w:val="21"/>
          <w:szCs w:val="21"/>
          <w:rtl w:val="0"/>
        </w:rPr>
        <w:tab/>
        <w:t xml:space="preserve">(635011) rutinná a štandardná údržba špecializovaného konfigurovateľného softvéru a krabicového softvéru. Klasifikujú sa tu výdavky na technickú, štandardnú a rozšírenú štandardnú podporu softvérových licencií, napr. podpora, údržba a zabezpečenie softvéru v rozsahu zabezpečenia aktualizácií, bezpečnostných záplat, riešenie užívateľských chýb formou dátovej intervencie a konfigurovateľné zmeny, podpora formou sprístupnenia aktualizácií, opráv a nových verzií softvéru. Údržba softvérových licencií sa týka aj licencií na použitý softvér, licencií na databázy, licencií na použité rozhrania, licencií na použité krabicové produkty a pod.</w:t>
      </w:r>
    </w:p>
    <w:p w:rsidR="00000000" w:rsidDel="00000000" w:rsidP="00000000" w:rsidRDefault="00000000" w:rsidRPr="00000000" w14:paraId="0000007A">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Licencie</w:t>
      </w:r>
      <w:r w:rsidDel="00000000" w:rsidR="00000000" w:rsidRPr="00000000">
        <w:rPr>
          <w:rFonts w:ascii="Times New Roman" w:cs="Times New Roman" w:eastAsia="Times New Roman" w:hAnsi="Times New Roman"/>
          <w:color w:val="000000"/>
          <w:sz w:val="21"/>
          <w:szCs w:val="21"/>
          <w:rtl w:val="0"/>
        </w:rPr>
        <w:t xml:space="preserve"> – (636007) nájomné za nájom softvéru</w:t>
      </w:r>
      <w:r w:rsidDel="00000000" w:rsidR="00000000" w:rsidRPr="00000000">
        <w:rPr>
          <w:rFonts w:ascii="Times New Roman" w:cs="Times New Roman" w:eastAsia="Times New Roman" w:hAnsi="Times New Roman"/>
          <w:sz w:val="21"/>
          <w:szCs w:val="21"/>
          <w:rtl w:val="0"/>
        </w:rPr>
        <w:t xml:space="preserve"> - na tejto podpoložke sa klasifikujú výdavky na nájom softvéru. Patria sem aj úhrady za cloudové služby PaaS (platforma ako služba), SaaS (softvér ako služba).</w:t>
      </w:r>
      <w:r w:rsidDel="00000000" w:rsidR="00000000" w:rsidRPr="00000000">
        <w:rPr>
          <w:rtl w:val="0"/>
        </w:rPr>
      </w:r>
    </w:p>
    <w:p w:rsidR="00000000" w:rsidDel="00000000" w:rsidP="00000000" w:rsidRDefault="00000000" w:rsidRPr="00000000" w14:paraId="0000007B">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Výpočtová technika</w:t>
      </w:r>
      <w:r w:rsidDel="00000000" w:rsidR="00000000" w:rsidRPr="00000000">
        <w:rPr>
          <w:rFonts w:ascii="Times New Roman" w:cs="Times New Roman" w:eastAsia="Times New Roman" w:hAnsi="Times New Roman"/>
          <w:color w:val="000000"/>
          <w:sz w:val="21"/>
          <w:szCs w:val="21"/>
          <w:rtl w:val="0"/>
        </w:rPr>
        <w:t xml:space="preserve"> (635002)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1"/>
          <w:szCs w:val="21"/>
          <w:rtl w:val="0"/>
        </w:rPr>
        <w:t xml:space="preserve">patria sem výdavky v rozsahu  podpory hardvérových licencií, pravidelnej údržby, služby technickej podpory, diagnostiky, zabezpečenie aktualizácií, bezpečnostných záplat, výmena chybných zariadení a riadenie zásob dielov, správy a podpory, ktorou je zabezpečená dostupnosť hardvéru. </w:t>
      </w:r>
      <w:r w:rsidDel="00000000" w:rsidR="00000000" w:rsidRPr="00000000">
        <w:rPr>
          <w:rtl w:val="0"/>
        </w:rPr>
      </w:r>
    </w:p>
    <w:p w:rsidR="00000000" w:rsidDel="00000000" w:rsidP="00000000" w:rsidRDefault="00000000" w:rsidRPr="00000000" w14:paraId="0000007C">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Výpočtová technika</w:t>
      </w:r>
      <w:r w:rsidDel="00000000" w:rsidR="00000000" w:rsidRPr="00000000">
        <w:rPr>
          <w:rFonts w:ascii="Times New Roman" w:cs="Times New Roman" w:eastAsia="Times New Roman" w:hAnsi="Times New Roman"/>
          <w:color w:val="000000"/>
          <w:sz w:val="21"/>
          <w:szCs w:val="21"/>
          <w:rtl w:val="0"/>
        </w:rPr>
        <w:t xml:space="preserve"> (636006) </w:t>
      </w:r>
      <w:r w:rsidDel="00000000" w:rsidR="00000000" w:rsidRPr="00000000">
        <w:rPr>
          <w:rFonts w:ascii="Times New Roman" w:cs="Times New Roman" w:eastAsia="Times New Roman" w:hAnsi="Times New Roman"/>
          <w:sz w:val="21"/>
          <w:szCs w:val="21"/>
          <w:rtl w:val="0"/>
        </w:rPr>
        <w:t xml:space="preserve">nájomné za nájom výpočtovej techniky – na tejto podpoložke sa klasifikujú výdavky na nájom výpočtovej techniky. Patria sem aj jednorazové alebo pravidelné úhrady za cloudové služby IaaS (infraštruktúra ako služba).</w:t>
      </w:r>
      <w:r w:rsidDel="00000000" w:rsidR="00000000" w:rsidRPr="00000000">
        <w:rPr>
          <w:rFonts w:ascii="Times New Roman" w:cs="Times New Roman" w:eastAsia="Times New Roman" w:hAnsi="Times New Roman"/>
          <w:color w:val="000000"/>
          <w:sz w:val="21"/>
          <w:szCs w:val="21"/>
          <w:rtl w:val="0"/>
        </w:rPr>
        <w:tab/>
      </w:r>
    </w:p>
    <w:p w:rsidR="00000000" w:rsidDel="00000000" w:rsidP="00000000" w:rsidRDefault="00000000" w:rsidRPr="00000000" w14:paraId="0000007D">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Služby</w:t>
      </w:r>
      <w:r w:rsidDel="00000000" w:rsidR="00000000" w:rsidRPr="00000000">
        <w:rPr>
          <w:rFonts w:ascii="Times New Roman" w:cs="Times New Roman" w:eastAsia="Times New Roman" w:hAnsi="Times New Roman"/>
          <w:color w:val="000000"/>
          <w:sz w:val="21"/>
          <w:szCs w:val="21"/>
          <w:rtl w:val="0"/>
        </w:rPr>
        <w:t xml:space="preserve"> – (637040)</w:t>
      </w:r>
      <w:r w:rsidDel="00000000" w:rsidR="00000000" w:rsidRPr="00000000">
        <w:rPr>
          <w:rFonts w:ascii="Times New Roman" w:cs="Times New Roman" w:eastAsia="Times New Roman" w:hAnsi="Times New Roman"/>
          <w:sz w:val="21"/>
          <w:szCs w:val="21"/>
          <w:rtl w:val="0"/>
        </w:rPr>
        <w:t xml:space="preserve"> patria sem úpravy napr. vyvolané zmenou legislatívy, zmenou procesov, spracovanie zostáv, prehľadov, konzultačné služby (audit IKT, expertné IT služby, čistenie dát, používateľský prieskum).</w:t>
      </w:r>
      <w:r w:rsidDel="00000000" w:rsidR="00000000" w:rsidRPr="00000000">
        <w:rPr>
          <w:rtl w:val="0"/>
        </w:rPr>
      </w:r>
    </w:p>
    <w:p w:rsidR="00000000" w:rsidDel="00000000" w:rsidP="00000000" w:rsidRDefault="00000000" w:rsidRPr="00000000" w14:paraId="0000007E">
      <w:pPr>
        <w:pageBreakBefore w:val="0"/>
        <w:numPr>
          <w:ilvl w:val="2"/>
          <w:numId w:val="3"/>
        </w:numPr>
        <w:shd w:fill="ffffff" w:val="clear"/>
        <w:spacing w:after="0" w:lineRule="auto"/>
        <w:ind w:left="851" w:hanging="284"/>
        <w:jc w:val="both"/>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Nákup novej alebo úprava existujúcej informačnej technológie vyjadrená ako obnova zásob/materiálu (do 200.000 €)</w:t>
      </w:r>
    </w:p>
    <w:p w:rsidR="00000000" w:rsidDel="00000000" w:rsidP="00000000" w:rsidRDefault="00000000" w:rsidRPr="00000000" w14:paraId="0000007F">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Telekomunikačná technika</w:t>
      </w:r>
      <w:r w:rsidDel="00000000" w:rsidR="00000000" w:rsidRPr="00000000">
        <w:rPr>
          <w:rFonts w:ascii="Times New Roman" w:cs="Times New Roman" w:eastAsia="Times New Roman" w:hAnsi="Times New Roman"/>
          <w:color w:val="000000"/>
          <w:sz w:val="21"/>
          <w:szCs w:val="21"/>
          <w:rtl w:val="0"/>
        </w:rPr>
        <w:t xml:space="preserve"> (633003)  materiál – telekomunikačná technika – napr. kamerové systémy alebo iné zvukové a zobrazovacie prostriedky, vrátane spojovej techniky, spojovacieho a zabezpečovacieho materiálu.</w:t>
      </w:r>
    </w:p>
    <w:p w:rsidR="00000000" w:rsidDel="00000000" w:rsidP="00000000" w:rsidRDefault="00000000" w:rsidRPr="00000000" w14:paraId="00000080">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Komunikačná infraštruktúra</w:t>
      </w:r>
      <w:r w:rsidDel="00000000" w:rsidR="00000000" w:rsidRPr="00000000">
        <w:rPr>
          <w:rFonts w:ascii="Times New Roman" w:cs="Times New Roman" w:eastAsia="Times New Roman" w:hAnsi="Times New Roman"/>
          <w:color w:val="000000"/>
          <w:sz w:val="21"/>
          <w:szCs w:val="21"/>
          <w:rtl w:val="0"/>
        </w:rPr>
        <w:t xml:space="preserve"> (633019) materiál – komunikačná infraštruktúra - materiál na zabezpečenie komunikačných (spojovacích) sietí typu LAN, WAN, SANET, GOVNET, VSNET), počítačových sietí, elektronického prenosu dát, prístupu k internetu.</w:t>
      </w:r>
    </w:p>
    <w:p w:rsidR="00000000" w:rsidDel="00000000" w:rsidP="00000000" w:rsidRDefault="00000000" w:rsidRPr="00000000" w14:paraId="00000081">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SW - Aplikácie</w:t>
      </w:r>
      <w:r w:rsidDel="00000000" w:rsidR="00000000" w:rsidRPr="00000000">
        <w:rPr>
          <w:rFonts w:ascii="Times New Roman" w:cs="Times New Roman" w:eastAsia="Times New Roman" w:hAnsi="Times New Roman"/>
          <w:color w:val="000000"/>
          <w:sz w:val="21"/>
          <w:szCs w:val="21"/>
          <w:rtl w:val="0"/>
        </w:rPr>
        <w:tab/>
        <w:t xml:space="preserve">(633013) materiál – softvér – z tejto podpoložky sa hradia výdavky na obstaranie unikátneho softvérového diela (aj webstránok), vrátane výdavkov na obstaranie licencií súvisiacich s jeho používaním, ak nespĺňa kritériá obstarania dlhodobého nehmotného majetku z kapitálových výdavkov.</w:t>
      </w:r>
    </w:p>
    <w:p w:rsidR="00000000" w:rsidDel="00000000" w:rsidP="00000000" w:rsidRDefault="00000000" w:rsidRPr="00000000" w14:paraId="00000082">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Licencie</w:t>
      </w:r>
      <w:r w:rsidDel="00000000" w:rsidR="00000000" w:rsidRPr="00000000">
        <w:rPr>
          <w:rFonts w:ascii="Times New Roman" w:cs="Times New Roman" w:eastAsia="Times New Roman" w:hAnsi="Times New Roman"/>
          <w:color w:val="000000"/>
          <w:sz w:val="21"/>
          <w:szCs w:val="21"/>
          <w:rtl w:val="0"/>
        </w:rPr>
        <w:t xml:space="preserve"> (633018) materiál – licencie - z tejto podpoložky sa hradia výdavky na obstaranie licencií, autorských práv a patentov, ak nespĺňajú kritériá obstarania dlhodobého nehmotného majetku z kapitálových výdavkov. Patria sem aj výdavky na obstaranie krabicového softvéru.   </w:t>
        <w:tab/>
      </w:r>
    </w:p>
    <w:p w:rsidR="00000000" w:rsidDel="00000000" w:rsidP="00000000" w:rsidRDefault="00000000" w:rsidRPr="00000000" w14:paraId="00000083">
      <w:pPr>
        <w:pageBreakBefore w:val="0"/>
        <w:numPr>
          <w:ilvl w:val="2"/>
          <w:numId w:val="3"/>
        </w:numPr>
        <w:shd w:fill="ffffff" w:val="clear"/>
        <w:spacing w:after="0" w:lineRule="auto"/>
        <w:ind w:left="2204" w:hanging="36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Výpočtová technika</w:t>
      </w:r>
      <w:r w:rsidDel="00000000" w:rsidR="00000000" w:rsidRPr="00000000">
        <w:rPr>
          <w:rFonts w:ascii="Times New Roman" w:cs="Times New Roman" w:eastAsia="Times New Roman" w:hAnsi="Times New Roman"/>
          <w:color w:val="000000"/>
          <w:sz w:val="21"/>
          <w:szCs w:val="21"/>
          <w:rtl w:val="0"/>
        </w:rPr>
        <w:t xml:space="preserve"> (633002) materiál – výpočtová technika - platby za obstaranie napr. osobných počítačov a príslušenstva, čipových kariet, multifunkčných zariadení, interaktívnych tabúľ.</w:t>
      </w:r>
    </w:p>
    <w:p w:rsidR="00000000" w:rsidDel="00000000" w:rsidP="00000000" w:rsidRDefault="00000000" w:rsidRPr="00000000" w14:paraId="00000084">
      <w:pPr>
        <w:pageBreakBefore w:val="0"/>
        <w:shd w:fill="ffffff" w:val="clear"/>
        <w:spacing w:after="0" w:lineRule="auto"/>
        <w:ind w:left="720" w:firstLine="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85">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36"/>
          <w:szCs w:val="36"/>
          <w:rtl w:val="0"/>
        </w:rPr>
        <w:t xml:space="preserve">Celková suma v EUR za predmet výdavku</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86">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(ako oddeľovač desatinných miest použite bodku ".")</w:t>
      </w:r>
    </w:p>
    <w:p w:rsidR="00000000" w:rsidDel="00000000" w:rsidP="00000000" w:rsidRDefault="00000000" w:rsidRPr="00000000" w14:paraId="00000087">
      <w:pPr>
        <w:pageBreakBefore w:val="0"/>
        <w:shd w:fill="ffffff" w:val="clear"/>
        <w:ind w:left="567" w:firstLine="0"/>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88">
      <w:pPr>
        <w:pageBreakBefore w:val="0"/>
        <w:shd w:fill="ffffff" w:val="clear"/>
        <w:spacing w:after="0" w:lineRule="auto"/>
        <w:ind w:left="567" w:firstLine="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Podpora a prevádzka</w:t>
      </w:r>
    </w:p>
    <w:p w:rsidR="00000000" w:rsidDel="00000000" w:rsidP="00000000" w:rsidRDefault="00000000" w:rsidRPr="00000000" w14:paraId="00000089">
      <w:pPr>
        <w:pageBreakBefore w:val="0"/>
        <w:shd w:fill="ffffff" w:val="clear"/>
        <w:ind w:left="567"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Pre podanie oznámenie je potrebné každý IT výdavok rozložiť do jedného alebo viacerých predmetov výdavku označených písmenom. Celková suma uvedená pre IT výdavok sa musí zhodovať so sumou jednotlivých predmetov IT výdavku. </w:t>
      </w:r>
    </w:p>
    <w:p w:rsidR="00000000" w:rsidDel="00000000" w:rsidP="00000000" w:rsidRDefault="00000000" w:rsidRPr="00000000" w14:paraId="0000008A">
      <w:pPr>
        <w:pageBreakBefore w:val="0"/>
        <w:shd w:fill="ffffff" w:val="clear"/>
        <w:ind w:left="567" w:firstLine="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B">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Počet mesiacov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8C">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Každý predmet výdavku musí mať vypracovaný podrobný rozpis výdavku - názov položky, merná jednotka položky, počet jednotiek a cena za jednotku.</w:t>
      </w:r>
    </w:p>
    <w:p w:rsidR="00000000" w:rsidDel="00000000" w:rsidP="00000000" w:rsidRDefault="00000000" w:rsidRPr="00000000" w14:paraId="0000008D">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Priemerná suma v EUR za jednotku výdavku - mesiac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8E">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(ako oddeľovač desatinných miest použite bodku ".")</w:t>
      </w:r>
    </w:p>
    <w:p w:rsidR="00000000" w:rsidDel="00000000" w:rsidP="00000000" w:rsidRDefault="00000000" w:rsidRPr="00000000" w14:paraId="0000008F">
      <w:pPr>
        <w:pageBreakBefore w:val="0"/>
        <w:shd w:fill="ffffff" w:val="clear"/>
        <w:ind w:left="567" w:firstLine="0"/>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90">
      <w:pPr>
        <w:pageBreakBefore w:val="0"/>
        <w:shd w:fill="ffffff" w:val="clear"/>
        <w:spacing w:after="0" w:lineRule="auto"/>
        <w:ind w:left="567" w:firstLine="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Nákup HW a SW</w:t>
      </w:r>
    </w:p>
    <w:p w:rsidR="00000000" w:rsidDel="00000000" w:rsidP="00000000" w:rsidRDefault="00000000" w:rsidRPr="00000000" w14:paraId="00000091">
      <w:pPr>
        <w:pageBreakBefore w:val="0"/>
        <w:shd w:fill="ffffff" w:val="clear"/>
        <w:ind w:left="567"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Pre podanie žiadosti je potrebné každý IT výdavok rozložiť do jedného alebo viacerých predmetov výdavku označených písmenom. Celková suma uvedená pre IT výdavok sa musí zhodovať so sumou jednotlivých predmetov IT výdavku. </w:t>
      </w:r>
    </w:p>
    <w:p w:rsidR="00000000" w:rsidDel="00000000" w:rsidP="00000000" w:rsidRDefault="00000000" w:rsidRPr="00000000" w14:paraId="00000092">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Počet kusov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93">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Každý predmet výdavku musí mať vypracovaný podrobný rozpis výdavku - názov položky, merná jednotka položky, počet jednotiek a cena za jednotku.</w:t>
      </w:r>
    </w:p>
    <w:p w:rsidR="00000000" w:rsidDel="00000000" w:rsidP="00000000" w:rsidRDefault="00000000" w:rsidRPr="00000000" w14:paraId="00000094">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Priemerná suma v EUR za jednotku výdavku - kus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95">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(ako oddeľovač desatinných miest použite bodku ".")</w:t>
      </w:r>
    </w:p>
    <w:p w:rsidR="00000000" w:rsidDel="00000000" w:rsidP="00000000" w:rsidRDefault="00000000" w:rsidRPr="00000000" w14:paraId="00000096">
      <w:pPr>
        <w:pageBreakBefore w:val="0"/>
        <w:shd w:fill="ffffff" w:val="clear"/>
        <w:ind w:left="567" w:firstLine="0"/>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97">
      <w:pPr>
        <w:pageBreakBefore w:val="0"/>
        <w:shd w:fill="ffffff" w:val="clear"/>
        <w:spacing w:after="0" w:lineRule="auto"/>
        <w:ind w:left="567" w:firstLine="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Rozvoj SW a aplikácií</w:t>
      </w:r>
    </w:p>
    <w:p w:rsidR="00000000" w:rsidDel="00000000" w:rsidP="00000000" w:rsidRDefault="00000000" w:rsidRPr="00000000" w14:paraId="00000098">
      <w:pPr>
        <w:pageBreakBefore w:val="0"/>
        <w:shd w:fill="ffffff" w:val="clear"/>
        <w:ind w:left="567"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Pre podanie oznámenia je potrebné každý IT výdavok rozložiť do jedného alebo viacerých predmetov výdavku označených písmenom. Celková suma uvedená pre IT výdavok sa musí zhodovať so sumou jednotlivých predmetov IT výdavku. </w:t>
      </w:r>
    </w:p>
    <w:p w:rsidR="00000000" w:rsidDel="00000000" w:rsidP="00000000" w:rsidRDefault="00000000" w:rsidRPr="00000000" w14:paraId="00000099">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Počet osobo-dní/ človeko-dní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9A">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Každý predmet výdavku musí mať vypracovaný podrobný rozpis výdavku - názov položky, merná jednotka položky, počet jednotiek a cena za jednotku.</w:t>
      </w:r>
    </w:p>
    <w:p w:rsidR="00000000" w:rsidDel="00000000" w:rsidP="00000000" w:rsidRDefault="00000000" w:rsidRPr="00000000" w14:paraId="0000009B">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Priemerná suma v EUR za jednotku výdavku - osobo-deň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9C">
      <w:pPr>
        <w:pageBreakBefore w:val="0"/>
        <w:shd w:fill="ffffff" w:val="clear"/>
        <w:ind w:left="567" w:firstLine="0"/>
        <w:jc w:val="both"/>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(ako oddeľovač desatinných miest použite bodku ".")</w:t>
      </w:r>
    </w:p>
    <w:p w:rsidR="00000000" w:rsidDel="00000000" w:rsidP="00000000" w:rsidRDefault="00000000" w:rsidRPr="00000000" w14:paraId="0000009D">
      <w:pPr>
        <w:pageBreakBefore w:val="0"/>
        <w:shd w:fill="ffffff" w:val="clear"/>
        <w:ind w:left="567" w:firstLine="0"/>
        <w:jc w:val="both"/>
        <w:rPr>
          <w:rFonts w:ascii="Arial" w:cs="Arial" w:eastAsia="Arial" w:hAnsi="Arial"/>
          <w:color w:val="666666"/>
          <w:sz w:val="21"/>
          <w:szCs w:val="21"/>
        </w:rPr>
      </w:pPr>
      <w:r w:rsidDel="00000000" w:rsidR="00000000" w:rsidRPr="00000000">
        <w:rPr>
          <w:rtl w:val="0"/>
        </w:rPr>
      </w:r>
    </w:p>
    <w:p w:rsidR="00000000" w:rsidDel="00000000" w:rsidP="00000000" w:rsidRDefault="00000000" w:rsidRPr="00000000" w14:paraId="0000009E">
      <w:pPr>
        <w:pageBreakBefore w:val="0"/>
        <w:shd w:fill="ffffff" w:val="clear"/>
        <w:ind w:left="567" w:firstLine="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Kontaktné údaje</w:t>
      </w:r>
    </w:p>
    <w:p w:rsidR="00000000" w:rsidDel="00000000" w:rsidP="00000000" w:rsidRDefault="00000000" w:rsidRPr="00000000" w14:paraId="0000009F">
      <w:pPr>
        <w:pageBreakBefore w:val="0"/>
        <w:shd w:fill="ffffff" w:val="clear"/>
        <w:spacing w:after="0" w:lineRule="auto"/>
        <w:ind w:left="567" w:firstLine="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Správca kapitoly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A0">
      <w:pPr>
        <w:pageBreakBefore w:val="0"/>
        <w:shd w:fill="ffffff" w:val="clear"/>
        <w:ind w:left="567" w:firstLine="0"/>
        <w:jc w:val="both"/>
        <w:rPr>
          <w:rFonts w:ascii="Arial" w:cs="Arial" w:eastAsia="Arial" w:hAnsi="Arial"/>
          <w:i w:val="1"/>
          <w:color w:val="999999"/>
          <w:sz w:val="21"/>
          <w:szCs w:val="21"/>
        </w:rPr>
      </w:pPr>
      <w:r w:rsidDel="00000000" w:rsidR="00000000" w:rsidRPr="00000000">
        <w:rPr>
          <w:rFonts w:ascii="Arial" w:cs="Arial" w:eastAsia="Arial" w:hAnsi="Arial"/>
          <w:i w:val="1"/>
          <w:color w:val="999999"/>
          <w:sz w:val="21"/>
          <w:szCs w:val="21"/>
          <w:rtl w:val="0"/>
        </w:rPr>
        <w:t xml:space="preserve">Zadajte jednu možnosť.</w:t>
      </w:r>
    </w:p>
    <w:p w:rsidR="00000000" w:rsidDel="00000000" w:rsidP="00000000" w:rsidRDefault="00000000" w:rsidRPr="00000000" w14:paraId="000000A1">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01 Kancelária Národnej rady SR</w:t>
      </w:r>
      <w:r w:rsidDel="00000000" w:rsidR="00000000" w:rsidRPr="00000000">
        <w:rPr>
          <w:rtl w:val="0"/>
        </w:rPr>
      </w:r>
    </w:p>
    <w:p w:rsidR="00000000" w:rsidDel="00000000" w:rsidP="00000000" w:rsidRDefault="00000000" w:rsidRPr="00000000" w14:paraId="000000A2">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02 Kancelária prezidenta SR</w:t>
      </w:r>
      <w:r w:rsidDel="00000000" w:rsidR="00000000" w:rsidRPr="00000000">
        <w:rPr>
          <w:rtl w:val="0"/>
        </w:rPr>
      </w:r>
    </w:p>
    <w:p w:rsidR="00000000" w:rsidDel="00000000" w:rsidP="00000000" w:rsidRDefault="00000000" w:rsidRPr="00000000" w14:paraId="000000A3">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03 Úrad vlády SR</w:t>
      </w:r>
      <w:r w:rsidDel="00000000" w:rsidR="00000000" w:rsidRPr="00000000">
        <w:rPr>
          <w:rtl w:val="0"/>
        </w:rPr>
      </w:r>
    </w:p>
    <w:p w:rsidR="00000000" w:rsidDel="00000000" w:rsidP="00000000" w:rsidRDefault="00000000" w:rsidRPr="00000000" w14:paraId="000000A4">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04 Ministerstvo investícií, regionálneho rozvoja a informatizácie SR</w:t>
      </w:r>
      <w:r w:rsidDel="00000000" w:rsidR="00000000" w:rsidRPr="00000000">
        <w:rPr>
          <w:rtl w:val="0"/>
        </w:rPr>
      </w:r>
    </w:p>
    <w:p w:rsidR="00000000" w:rsidDel="00000000" w:rsidP="00000000" w:rsidRDefault="00000000" w:rsidRPr="00000000" w14:paraId="000000A5">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05 Kancelária Ústavného súdu SR</w:t>
      </w:r>
      <w:r w:rsidDel="00000000" w:rsidR="00000000" w:rsidRPr="00000000">
        <w:rPr>
          <w:rtl w:val="0"/>
        </w:rPr>
      </w:r>
    </w:p>
    <w:p w:rsidR="00000000" w:rsidDel="00000000" w:rsidP="00000000" w:rsidRDefault="00000000" w:rsidRPr="00000000" w14:paraId="000000A6">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06 Kancelária Najvyššieho súdu SR</w:t>
      </w:r>
      <w:r w:rsidDel="00000000" w:rsidR="00000000" w:rsidRPr="00000000">
        <w:rPr>
          <w:rtl w:val="0"/>
        </w:rPr>
      </w:r>
    </w:p>
    <w:p w:rsidR="00000000" w:rsidDel="00000000" w:rsidP="00000000" w:rsidRDefault="00000000" w:rsidRPr="00000000" w14:paraId="000000A7">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07 Generálna prokuratúra SR</w:t>
      </w:r>
      <w:r w:rsidDel="00000000" w:rsidR="00000000" w:rsidRPr="00000000">
        <w:rPr>
          <w:rtl w:val="0"/>
        </w:rPr>
      </w:r>
    </w:p>
    <w:p w:rsidR="00000000" w:rsidDel="00000000" w:rsidP="00000000" w:rsidRDefault="00000000" w:rsidRPr="00000000" w14:paraId="000000A8">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08 Najvyšší kontrolný úrad SR</w:t>
      </w:r>
      <w:r w:rsidDel="00000000" w:rsidR="00000000" w:rsidRPr="00000000">
        <w:rPr>
          <w:rtl w:val="0"/>
        </w:rPr>
      </w:r>
    </w:p>
    <w:p w:rsidR="00000000" w:rsidDel="00000000" w:rsidP="00000000" w:rsidRDefault="00000000" w:rsidRPr="00000000" w14:paraId="000000A9">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09 Slovenská informačná služba</w:t>
      </w:r>
      <w:r w:rsidDel="00000000" w:rsidR="00000000" w:rsidRPr="00000000">
        <w:rPr>
          <w:rtl w:val="0"/>
        </w:rPr>
      </w:r>
    </w:p>
    <w:p w:rsidR="00000000" w:rsidDel="00000000" w:rsidP="00000000" w:rsidRDefault="00000000" w:rsidRPr="00000000" w14:paraId="000000AA">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10 Ministerstvo zahraničných vecí a európskych záležitostí SR</w:t>
      </w:r>
      <w:r w:rsidDel="00000000" w:rsidR="00000000" w:rsidRPr="00000000">
        <w:rPr>
          <w:rtl w:val="0"/>
        </w:rPr>
      </w:r>
    </w:p>
    <w:p w:rsidR="00000000" w:rsidDel="00000000" w:rsidP="00000000" w:rsidRDefault="00000000" w:rsidRPr="00000000" w14:paraId="000000AB">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11 Ministerstvo obrany</w:t>
      </w:r>
      <w:r w:rsidDel="00000000" w:rsidR="00000000" w:rsidRPr="00000000">
        <w:rPr>
          <w:rtl w:val="0"/>
        </w:rPr>
      </w:r>
    </w:p>
    <w:p w:rsidR="00000000" w:rsidDel="00000000" w:rsidP="00000000" w:rsidRDefault="00000000" w:rsidRPr="00000000" w14:paraId="000000AC">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12 Ministerstvo vnútra SR</w:t>
      </w:r>
      <w:r w:rsidDel="00000000" w:rsidR="00000000" w:rsidRPr="00000000">
        <w:rPr>
          <w:rtl w:val="0"/>
        </w:rPr>
      </w:r>
    </w:p>
    <w:p w:rsidR="00000000" w:rsidDel="00000000" w:rsidP="00000000" w:rsidRDefault="00000000" w:rsidRPr="00000000" w14:paraId="000000AD">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13 Ministerstvo spravodlivosti SR</w:t>
      </w:r>
      <w:r w:rsidDel="00000000" w:rsidR="00000000" w:rsidRPr="00000000">
        <w:rPr>
          <w:rtl w:val="0"/>
        </w:rPr>
      </w:r>
    </w:p>
    <w:p w:rsidR="00000000" w:rsidDel="00000000" w:rsidP="00000000" w:rsidRDefault="00000000" w:rsidRPr="00000000" w14:paraId="000000AE">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15 Ministerstvo financií SR</w:t>
      </w:r>
      <w:r w:rsidDel="00000000" w:rsidR="00000000" w:rsidRPr="00000000">
        <w:rPr>
          <w:rtl w:val="0"/>
        </w:rPr>
      </w:r>
    </w:p>
    <w:p w:rsidR="00000000" w:rsidDel="00000000" w:rsidP="00000000" w:rsidRDefault="00000000" w:rsidRPr="00000000" w14:paraId="000000AF">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18 Ministerstvo životného prostredia SR</w:t>
      </w:r>
      <w:r w:rsidDel="00000000" w:rsidR="00000000" w:rsidRPr="00000000">
        <w:rPr>
          <w:rtl w:val="0"/>
        </w:rPr>
      </w:r>
    </w:p>
    <w:p w:rsidR="00000000" w:rsidDel="00000000" w:rsidP="00000000" w:rsidRDefault="00000000" w:rsidRPr="00000000" w14:paraId="000000B0">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20 Ministerstvo školstva, vedy, výskumu a športu SR</w:t>
      </w:r>
      <w:r w:rsidDel="00000000" w:rsidR="00000000" w:rsidRPr="00000000">
        <w:rPr>
          <w:rtl w:val="0"/>
        </w:rPr>
      </w:r>
    </w:p>
    <w:p w:rsidR="00000000" w:rsidDel="00000000" w:rsidP="00000000" w:rsidRDefault="00000000" w:rsidRPr="00000000" w14:paraId="000000B1">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21 Ministerstvo zdravotníctva SR</w:t>
      </w:r>
      <w:r w:rsidDel="00000000" w:rsidR="00000000" w:rsidRPr="00000000">
        <w:rPr>
          <w:rtl w:val="0"/>
        </w:rPr>
      </w:r>
    </w:p>
    <w:p w:rsidR="00000000" w:rsidDel="00000000" w:rsidP="00000000" w:rsidRDefault="00000000" w:rsidRPr="00000000" w14:paraId="000000B2">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22 Ministerstvo práce, sociálnych vecí a rodiny SR</w:t>
      </w:r>
      <w:r w:rsidDel="00000000" w:rsidR="00000000" w:rsidRPr="00000000">
        <w:rPr>
          <w:rtl w:val="0"/>
        </w:rPr>
      </w:r>
    </w:p>
    <w:p w:rsidR="00000000" w:rsidDel="00000000" w:rsidP="00000000" w:rsidRDefault="00000000" w:rsidRPr="00000000" w14:paraId="000000B3">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24 Ministerstvo kultúry SR</w:t>
      </w:r>
      <w:r w:rsidDel="00000000" w:rsidR="00000000" w:rsidRPr="00000000">
        <w:rPr>
          <w:rtl w:val="0"/>
        </w:rPr>
      </w:r>
    </w:p>
    <w:p w:rsidR="00000000" w:rsidDel="00000000" w:rsidP="00000000" w:rsidRDefault="00000000" w:rsidRPr="00000000" w14:paraId="000000B4">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26 Ministerstvo hospodárstva SR</w:t>
      </w:r>
      <w:r w:rsidDel="00000000" w:rsidR="00000000" w:rsidRPr="00000000">
        <w:rPr>
          <w:rtl w:val="0"/>
        </w:rPr>
      </w:r>
    </w:p>
    <w:p w:rsidR="00000000" w:rsidDel="00000000" w:rsidP="00000000" w:rsidRDefault="00000000" w:rsidRPr="00000000" w14:paraId="000000B5">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27 Ministerstvo pôdohospodárstva a rozvoja vidieka SR</w:t>
      </w:r>
      <w:r w:rsidDel="00000000" w:rsidR="00000000" w:rsidRPr="00000000">
        <w:rPr>
          <w:rtl w:val="0"/>
        </w:rPr>
      </w:r>
    </w:p>
    <w:p w:rsidR="00000000" w:rsidDel="00000000" w:rsidP="00000000" w:rsidRDefault="00000000" w:rsidRPr="00000000" w14:paraId="000000B6">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29 Ministerstvo dopravy a výstavby SR</w:t>
      </w:r>
      <w:r w:rsidDel="00000000" w:rsidR="00000000" w:rsidRPr="00000000">
        <w:rPr>
          <w:rtl w:val="0"/>
        </w:rPr>
      </w:r>
    </w:p>
    <w:p w:rsidR="00000000" w:rsidDel="00000000" w:rsidP="00000000" w:rsidRDefault="00000000" w:rsidRPr="00000000" w14:paraId="000000B7">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31 Úrad geodézie, kartografie a katastra SR</w:t>
      </w:r>
      <w:r w:rsidDel="00000000" w:rsidR="00000000" w:rsidRPr="00000000">
        <w:rPr>
          <w:rtl w:val="0"/>
        </w:rPr>
      </w:r>
    </w:p>
    <w:p w:rsidR="00000000" w:rsidDel="00000000" w:rsidP="00000000" w:rsidRDefault="00000000" w:rsidRPr="00000000" w14:paraId="000000B8">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32 Štatistický úrad SR</w:t>
      </w:r>
      <w:r w:rsidDel="00000000" w:rsidR="00000000" w:rsidRPr="00000000">
        <w:rPr>
          <w:rtl w:val="0"/>
        </w:rPr>
      </w:r>
    </w:p>
    <w:p w:rsidR="00000000" w:rsidDel="00000000" w:rsidP="00000000" w:rsidRDefault="00000000" w:rsidRPr="00000000" w14:paraId="000000B9">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33 Úrad pre verejné obstarávanie</w:t>
      </w:r>
      <w:r w:rsidDel="00000000" w:rsidR="00000000" w:rsidRPr="00000000">
        <w:rPr>
          <w:rtl w:val="0"/>
        </w:rPr>
      </w:r>
    </w:p>
    <w:p w:rsidR="00000000" w:rsidDel="00000000" w:rsidP="00000000" w:rsidRDefault="00000000" w:rsidRPr="00000000" w14:paraId="000000BA">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34 Úrad pre reguláciu sieťových odvetí</w:t>
      </w:r>
      <w:r w:rsidDel="00000000" w:rsidR="00000000" w:rsidRPr="00000000">
        <w:rPr>
          <w:rtl w:val="0"/>
        </w:rPr>
      </w:r>
    </w:p>
    <w:p w:rsidR="00000000" w:rsidDel="00000000" w:rsidP="00000000" w:rsidRDefault="00000000" w:rsidRPr="00000000" w14:paraId="000000BB">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36 Úrad jadrového dozoru SR</w:t>
      </w:r>
      <w:r w:rsidDel="00000000" w:rsidR="00000000" w:rsidRPr="00000000">
        <w:rPr>
          <w:rtl w:val="0"/>
        </w:rPr>
      </w:r>
    </w:p>
    <w:p w:rsidR="00000000" w:rsidDel="00000000" w:rsidP="00000000" w:rsidRDefault="00000000" w:rsidRPr="00000000" w14:paraId="000000BC">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37 Úrad priemyselného vlastníctva SR</w:t>
      </w:r>
      <w:r w:rsidDel="00000000" w:rsidR="00000000" w:rsidRPr="00000000">
        <w:rPr>
          <w:rtl w:val="0"/>
        </w:rPr>
      </w:r>
    </w:p>
    <w:p w:rsidR="00000000" w:rsidDel="00000000" w:rsidP="00000000" w:rsidRDefault="00000000" w:rsidRPr="00000000" w14:paraId="000000BD">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38 Úrad pre normalizáciu, metrológiu a skúšobníctvo SR</w:t>
      </w:r>
      <w:r w:rsidDel="00000000" w:rsidR="00000000" w:rsidRPr="00000000">
        <w:rPr>
          <w:rtl w:val="0"/>
        </w:rPr>
      </w:r>
    </w:p>
    <w:p w:rsidR="00000000" w:rsidDel="00000000" w:rsidP="00000000" w:rsidRDefault="00000000" w:rsidRPr="00000000" w14:paraId="000000BE">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40 Protimonopolný úrad SR</w:t>
      </w:r>
      <w:r w:rsidDel="00000000" w:rsidR="00000000" w:rsidRPr="00000000">
        <w:rPr>
          <w:rtl w:val="0"/>
        </w:rPr>
      </w:r>
    </w:p>
    <w:p w:rsidR="00000000" w:rsidDel="00000000" w:rsidP="00000000" w:rsidRDefault="00000000" w:rsidRPr="00000000" w14:paraId="000000BF">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41 Národný bezpečnostný úrad</w:t>
      </w:r>
      <w:r w:rsidDel="00000000" w:rsidR="00000000" w:rsidRPr="00000000">
        <w:rPr>
          <w:rtl w:val="0"/>
        </w:rPr>
      </w:r>
    </w:p>
    <w:p w:rsidR="00000000" w:rsidDel="00000000" w:rsidP="00000000" w:rsidRDefault="00000000" w:rsidRPr="00000000" w14:paraId="000000C0">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42 Správa štátnych hmotných rezerv SR</w:t>
      </w:r>
      <w:r w:rsidDel="00000000" w:rsidR="00000000" w:rsidRPr="00000000">
        <w:rPr>
          <w:rtl w:val="0"/>
        </w:rPr>
      </w:r>
    </w:p>
    <w:p w:rsidR="00000000" w:rsidDel="00000000" w:rsidP="00000000" w:rsidRDefault="00000000" w:rsidRPr="00000000" w14:paraId="000000C1">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48 Všeobecná pokladničná správa</w:t>
      </w:r>
      <w:r w:rsidDel="00000000" w:rsidR="00000000" w:rsidRPr="00000000">
        <w:rPr>
          <w:rtl w:val="0"/>
        </w:rPr>
      </w:r>
    </w:p>
    <w:p w:rsidR="00000000" w:rsidDel="00000000" w:rsidP="00000000" w:rsidRDefault="00000000" w:rsidRPr="00000000" w14:paraId="000000C2">
      <w:pPr>
        <w:pageBreakBefore w:val="0"/>
        <w:numPr>
          <w:ilvl w:val="2"/>
          <w:numId w:val="3"/>
        </w:numPr>
        <w:shd w:fill="ffffff" w:val="clear"/>
        <w:spacing w:after="0" w:lineRule="auto"/>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51 Slovenská akadémia vied</w:t>
      </w:r>
      <w:r w:rsidDel="00000000" w:rsidR="00000000" w:rsidRPr="00000000">
        <w:rPr>
          <w:rtl w:val="0"/>
        </w:rPr>
      </w:r>
    </w:p>
    <w:p w:rsidR="00000000" w:rsidDel="00000000" w:rsidP="00000000" w:rsidRDefault="00000000" w:rsidRPr="00000000" w14:paraId="000000C3">
      <w:pPr>
        <w:pageBreakBefore w:val="0"/>
        <w:numPr>
          <w:ilvl w:val="2"/>
          <w:numId w:val="3"/>
        </w:numPr>
        <w:shd w:fill="ffffff" w:val="clear"/>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rtl w:val="0"/>
        </w:rPr>
        <w:t xml:space="preserve">55 Kancelária Súdnej rady SR</w:t>
      </w:r>
      <w:r w:rsidDel="00000000" w:rsidR="00000000" w:rsidRPr="00000000">
        <w:rPr>
          <w:rtl w:val="0"/>
        </w:rPr>
      </w:r>
    </w:p>
    <w:p w:rsidR="00000000" w:rsidDel="00000000" w:rsidP="00000000" w:rsidRDefault="00000000" w:rsidRPr="00000000" w14:paraId="000000C4">
      <w:pPr>
        <w:pageBreakBefore w:val="0"/>
        <w:numPr>
          <w:ilvl w:val="2"/>
          <w:numId w:val="3"/>
        </w:numPr>
        <w:shd w:fill="ffffff" w:val="clear"/>
        <w:ind w:left="567" w:firstLine="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 56 Kancelária Najvyššieho správneho súdu SR</w:t>
      </w:r>
      <w:r w:rsidDel="00000000" w:rsidR="00000000" w:rsidRPr="00000000">
        <w:rPr>
          <w:rtl w:val="0"/>
        </w:rPr>
      </w:r>
    </w:p>
    <w:p w:rsidR="00000000" w:rsidDel="00000000" w:rsidP="00000000" w:rsidRDefault="00000000" w:rsidRPr="00000000" w14:paraId="000000C5">
      <w:pPr>
        <w:pageBreakBefore w:val="0"/>
        <w:numPr>
          <w:ilvl w:val="2"/>
          <w:numId w:val="3"/>
        </w:numPr>
        <w:shd w:fill="ffffff" w:val="clear"/>
        <w:ind w:left="567" w:firstLine="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 57 Úrad pre územné plánovanie a výstavbu SR</w:t>
      </w:r>
      <w:r w:rsidDel="00000000" w:rsidR="00000000" w:rsidRPr="00000000">
        <w:rPr>
          <w:rtl w:val="0"/>
        </w:rPr>
      </w:r>
    </w:p>
    <w:p w:rsidR="00000000" w:rsidDel="00000000" w:rsidP="00000000" w:rsidRDefault="00000000" w:rsidRPr="00000000" w14:paraId="000000C6">
      <w:pPr>
        <w:pageBreakBefore w:val="0"/>
        <w:shd w:fill="ffffff" w:val="clear"/>
        <w:ind w:left="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C7">
      <w:pPr>
        <w:pageBreakBefore w:val="0"/>
        <w:shd w:fill="ffffff" w:val="clear"/>
        <w:ind w:left="567"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C8">
      <w:pPr>
        <w:pageBreakBefore w:val="0"/>
        <w:shd w:fill="ffffff" w:val="clear"/>
        <w:spacing w:after="0" w:lineRule="auto"/>
        <w:ind w:left="567"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Žiadateľ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C9">
      <w:pPr>
        <w:pageBreakBefore w:val="0"/>
        <w:shd w:fill="ffffff" w:val="clear"/>
        <w:ind w:left="567" w:firstLine="0"/>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Uvedie sa organizácia, v prospech ktorej bude realizovaný IT výdavok (napríklad priamo ministerstvo alebo podriadená organizácia).</w:t>
      </w:r>
    </w:p>
    <w:p w:rsidR="00000000" w:rsidDel="00000000" w:rsidP="00000000" w:rsidRDefault="00000000" w:rsidRPr="00000000" w14:paraId="000000CA">
      <w:pPr>
        <w:pageBreakBefore w:val="0"/>
        <w:pBdr>
          <w:bottom w:color="000000" w:space="0" w:sz="6" w:val="single"/>
        </w:pBdr>
        <w:spacing w:after="280" w:before="280" w:lineRule="auto"/>
        <w:ind w:left="567"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Kontaktné údaje zodpovednej osoby</w:t>
      </w:r>
    </w:p>
    <w:p w:rsidR="00000000" w:rsidDel="00000000" w:rsidP="00000000" w:rsidRDefault="00000000" w:rsidRPr="00000000" w14:paraId="000000CB">
      <w:pPr>
        <w:pageBreakBefore w:val="0"/>
        <w:shd w:fill="ffffff" w:val="clear"/>
        <w:ind w:left="567"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Meno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CC">
      <w:pPr>
        <w:pageBreakBefore w:val="0"/>
        <w:shd w:fill="ffffff" w:val="clear"/>
        <w:ind w:left="567"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Priezvisko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CD">
      <w:pPr>
        <w:pageBreakBefore w:val="0"/>
        <w:shd w:fill="ffffff" w:val="clear"/>
        <w:ind w:left="567"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Email </w:t>
      </w:r>
      <w:r w:rsidDel="00000000" w:rsidR="00000000" w:rsidRPr="00000000">
        <w:rPr>
          <w:rFonts w:ascii="Arial" w:cs="Arial" w:eastAsia="Arial" w:hAnsi="Arial"/>
          <w:b w:val="1"/>
          <w:color w:val="c43b1d"/>
          <w:sz w:val="21"/>
          <w:szCs w:val="21"/>
          <w:rtl w:val="0"/>
        </w:rPr>
        <w:t xml:space="preserve">*</w:t>
      </w:r>
      <w:r w:rsidDel="00000000" w:rsidR="00000000" w:rsidRPr="00000000">
        <w:rPr>
          <w:rtl w:val="0"/>
        </w:rPr>
      </w:r>
    </w:p>
    <w:p w:rsidR="00000000" w:rsidDel="00000000" w:rsidP="00000000" w:rsidRDefault="00000000" w:rsidRPr="00000000" w14:paraId="000000CE">
      <w:pPr>
        <w:pageBreakBefore w:val="0"/>
        <w:shd w:fill="ffffff" w:val="clear"/>
        <w:ind w:left="567"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Telefón</w:t>
      </w:r>
    </w:p>
    <w:p w:rsidR="00000000" w:rsidDel="00000000" w:rsidP="00000000" w:rsidRDefault="00000000" w:rsidRPr="00000000" w14:paraId="000000CF">
      <w:pPr>
        <w:pageBreakBefore w:val="0"/>
        <w:shd w:fill="ffffff" w:val="clear"/>
        <w:ind w:left="567" w:firstLine="0"/>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D0">
      <w:pPr>
        <w:pageBreakBefore w:val="0"/>
        <w:shd w:fill="ffffff" w:val="clear"/>
        <w:ind w:left="567" w:firstLine="0"/>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D1">
      <w:pPr>
        <w:pageBreakBefore w:val="0"/>
        <w:shd w:fill="ffffff" w:val="clear"/>
        <w:spacing w:after="0" w:lineRule="auto"/>
        <w:ind w:left="567"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Postup pre účastníka medzirezortného programu po podaní oznámenia o IT výdavku</w:t>
      </w:r>
    </w:p>
    <w:p w:rsidR="00000000" w:rsidDel="00000000" w:rsidP="00000000" w:rsidRDefault="00000000" w:rsidRPr="00000000" w14:paraId="000000D2">
      <w:pPr>
        <w:pageBreakBefore w:val="0"/>
        <w:shd w:fill="ffffff" w:val="clear"/>
        <w:ind w:left="567"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Podaním tohto elektronického formulára účastník potvrdzuje úplnosť a správnosť uvedených údajov. Po podaní elektronického formulára je doručený účastníkovi medzirezortného programu automaticky generovaný email. </w:t>
      </w:r>
    </w:p>
    <w:p w:rsidR="00000000" w:rsidDel="00000000" w:rsidP="00000000" w:rsidRDefault="00000000" w:rsidRPr="00000000" w14:paraId="000000D3">
      <w:pPr>
        <w:pageBreakBefore w:val="0"/>
        <w:shd w:fill="ffffff" w:val="clear"/>
        <w:spacing w:after="0" w:lineRule="auto"/>
        <w:ind w:left="567"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Upozornenie</w:t>
      </w:r>
    </w:p>
    <w:p w:rsidR="00000000" w:rsidDel="00000000" w:rsidP="00000000" w:rsidRDefault="00000000" w:rsidRPr="00000000" w14:paraId="000000D4">
      <w:pPr>
        <w:pageBreakBefore w:val="0"/>
        <w:shd w:fill="ffffff" w:val="clear"/>
        <w:ind w:left="567" w:firstLine="0"/>
        <w:rPr>
          <w:rFonts w:ascii="Arial" w:cs="Arial" w:eastAsia="Arial" w:hAnsi="Arial"/>
          <w:color w:val="666666"/>
          <w:sz w:val="21"/>
          <w:szCs w:val="21"/>
        </w:rPr>
      </w:pPr>
      <w:r w:rsidDel="00000000" w:rsidR="00000000" w:rsidRPr="00000000">
        <w:rPr>
          <w:rFonts w:ascii="Arial" w:cs="Arial" w:eastAsia="Arial" w:hAnsi="Arial"/>
          <w:color w:val="666666"/>
          <w:sz w:val="21"/>
          <w:szCs w:val="21"/>
          <w:rtl w:val="0"/>
        </w:rPr>
        <w:t xml:space="preserve">V prípade chybného vyplnenia formuláru je nutné zadať nový formulár. Informáciu o chybnom vyplnení nám prosím zašlite na email </w:t>
      </w:r>
      <w:hyperlink r:id="rId11">
        <w:r w:rsidDel="00000000" w:rsidR="00000000" w:rsidRPr="00000000">
          <w:rPr>
            <w:rFonts w:ascii="Arial" w:cs="Arial" w:eastAsia="Arial" w:hAnsi="Arial"/>
            <w:color w:val="0000ff"/>
            <w:sz w:val="21"/>
            <w:szCs w:val="21"/>
            <w:u w:val="single"/>
            <w:rtl w:val="0"/>
          </w:rPr>
          <w:t xml:space="preserve">allopk@mirri.gov.sk</w:t>
        </w:r>
      </w:hyperlink>
      <w:r w:rsidDel="00000000" w:rsidR="00000000" w:rsidRPr="00000000">
        <w:rPr>
          <w:rFonts w:ascii="Arial" w:cs="Arial" w:eastAsia="Arial" w:hAnsi="Arial"/>
          <w:color w:val="666666"/>
          <w:sz w:val="21"/>
          <w:szCs w:val="21"/>
          <w:rtl w:val="0"/>
        </w:rPr>
        <w:t xml:space="preserve">.</w:t>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204"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4"/>
        <w:szCs w:val="24"/>
        <w:lang w:val="sk-SK"/>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re Franklin" w:cs="Libre Franklin" w:eastAsia="Libre Franklin" w:hAnsi="Libre Frankl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re Franklin" w:cs="Libre Franklin" w:eastAsia="Libre Franklin" w:hAnsi="Libre Frankl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re Franklin" w:cs="Libre Franklin" w:eastAsia="Libre Franklin" w:hAnsi="Libre Frankl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re Franklin" w:cs="Libre Franklin" w:eastAsia="Libre Franklin" w:hAnsi="Libre Frankl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re Franklin" w:cs="Libre Franklin" w:eastAsia="Libre Franklin" w:hAnsi="Libre Frankli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llopk@vicepremier.gov.sk" TargetMode="External"/><Relationship Id="rId10" Type="http://schemas.openxmlformats.org/officeDocument/2006/relationships/hyperlink" Target="https://www.google.com/url?q=http://crz.gov.sk&amp;sa=D&amp;ust=1555411389109000&amp;usg=AFQjCNFbdmwan1zF8zmqbf43UAx_iMHl4w" TargetMode="External"/><Relationship Id="rId9" Type="http://schemas.openxmlformats.org/officeDocument/2006/relationships/hyperlink" Target="https://www.google.com/url?q=http://crz.gov.sk&amp;sa=D&amp;ust=1555411389108000&amp;usg=AFQjCNHYxpl1EuBM5-6nUvd1q6y4RRsWm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pvi.sharepoint.com/sites/MIRRISTIT/SitePages/CollabHome.aspx" TargetMode="External"/><Relationship Id="rId8" Type="http://schemas.openxmlformats.org/officeDocument/2006/relationships/hyperlink" Target="https://metais.vicepremier.gov.sk/cilist/ISV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RSQXRxECQ33E/wagPXZnGtF9w==">CgMxLjAyCGguZ2pkZ3hzOAByITFtQzFxZG9EdTJYT2ZScC1OWDNGR3lFaHpRUWlta2pJRQ==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0x01010022EB853E44D53249AF91EAAD5A56F3EF</vt:lpwstr>
  </property>
</Properties>
</file>