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B035A4" w14:textId="2B902F9F" w:rsidR="0893AD80" w:rsidRDefault="77CA944C" w:rsidP="00566AE4">
      <w:pPr>
        <w:pStyle w:val="Nzov"/>
        <w:jc w:val="center"/>
      </w:pPr>
      <w:r w:rsidRPr="6379B42F">
        <w:t>Referenčná architektúra</w:t>
      </w:r>
    </w:p>
    <w:p w14:paraId="557FAC5E" w14:textId="3210B8C9" w:rsidR="00566AE4" w:rsidRDefault="00175CCE" w:rsidP="00566AE4">
      <w:pPr>
        <w:jc w:val="center"/>
      </w:pPr>
      <w:r>
        <w:t>(pracovná verzia 0.</w:t>
      </w:r>
      <w:r w:rsidR="0029061C">
        <w:t>7</w:t>
      </w:r>
      <w:r w:rsidR="002644A3">
        <w:t xml:space="preserve">, </w:t>
      </w:r>
      <w:r w:rsidR="00A15D14">
        <w:t>10</w:t>
      </w:r>
      <w:r w:rsidR="002644A3">
        <w:t>.</w:t>
      </w:r>
      <w:r w:rsidR="0029061C">
        <w:t>5</w:t>
      </w:r>
      <w:r w:rsidR="00566AE4">
        <w:t>.2023)</w:t>
      </w:r>
    </w:p>
    <w:p w14:paraId="29C6E06F" w14:textId="562C0A3C" w:rsidR="28A4C988" w:rsidRDefault="28A4C988" w:rsidP="28A4C988">
      <w:pPr>
        <w:tabs>
          <w:tab w:val="left" w:pos="435"/>
          <w:tab w:val="right" w:leader="dot" w:pos="9015"/>
        </w:tabs>
      </w:pPr>
    </w:p>
    <w:sdt>
      <w:sdtPr>
        <w:rPr>
          <w:rFonts w:asciiTheme="minorHAnsi" w:eastAsiaTheme="minorHAnsi" w:hAnsiTheme="minorHAnsi" w:cstheme="minorBidi"/>
          <w:color w:val="auto"/>
          <w:sz w:val="22"/>
          <w:szCs w:val="22"/>
          <w:shd w:val="clear" w:color="auto" w:fill="E6E6E6"/>
          <w:lang w:eastAsia="en-US"/>
        </w:rPr>
        <w:id w:val="1079695094"/>
        <w:docPartObj>
          <w:docPartGallery w:val="Table of Contents"/>
          <w:docPartUnique/>
        </w:docPartObj>
      </w:sdtPr>
      <w:sdtEndPr/>
      <w:sdtContent>
        <w:p w14:paraId="5951F999" w14:textId="05A498D7" w:rsidR="002603C5" w:rsidRPr="002603C5" w:rsidRDefault="69A9DA0E" w:rsidP="60AC5B47">
          <w:pPr>
            <w:pStyle w:val="Hlavikaobsahu"/>
            <w:rPr>
              <w:b/>
              <w:bCs/>
              <w:color w:val="auto"/>
            </w:rPr>
          </w:pPr>
          <w:r w:rsidRPr="60AC5B47">
            <w:rPr>
              <w:b/>
              <w:bCs/>
              <w:color w:val="auto"/>
            </w:rPr>
            <w:t>Obsah</w:t>
          </w:r>
        </w:p>
        <w:p w14:paraId="219C7CC7" w14:textId="110C5711" w:rsidR="00A15D14" w:rsidRDefault="7CC00895">
          <w:pPr>
            <w:pStyle w:val="Obsah1"/>
            <w:tabs>
              <w:tab w:val="left" w:pos="440"/>
              <w:tab w:val="right" w:leader="dot" w:pos="9016"/>
            </w:tabs>
            <w:rPr>
              <w:rFonts w:eastAsiaTheme="minorEastAsia"/>
              <w:noProof/>
              <w:lang w:eastAsia="sk-SK"/>
            </w:rPr>
          </w:pPr>
          <w:r>
            <w:rPr>
              <w:color w:val="2B579A"/>
              <w:shd w:val="clear" w:color="auto" w:fill="E6E6E6"/>
            </w:rPr>
            <w:fldChar w:fldCharType="begin"/>
          </w:r>
          <w:r w:rsidR="47822852">
            <w:instrText>TOC \o "1-3" \h \z \u</w:instrText>
          </w:r>
          <w:r>
            <w:rPr>
              <w:color w:val="2B579A"/>
              <w:shd w:val="clear" w:color="auto" w:fill="E6E6E6"/>
            </w:rPr>
            <w:fldChar w:fldCharType="separate"/>
          </w:r>
          <w:hyperlink w:anchor="_Toc134600785" w:history="1">
            <w:r w:rsidR="00A15D14" w:rsidRPr="00A11938">
              <w:rPr>
                <w:rStyle w:val="Hypertextovprepojenie"/>
                <w:noProof/>
              </w:rPr>
              <w:t>1</w:t>
            </w:r>
            <w:r w:rsidR="00A15D14">
              <w:rPr>
                <w:rFonts w:eastAsiaTheme="minorEastAsia"/>
                <w:noProof/>
                <w:lang w:eastAsia="sk-SK"/>
              </w:rPr>
              <w:tab/>
            </w:r>
            <w:r w:rsidR="00A15D14" w:rsidRPr="00A11938">
              <w:rPr>
                <w:rStyle w:val="Hypertextovprepojenie"/>
                <w:noProof/>
              </w:rPr>
              <w:t>Definícia pojmov a skratiek</w:t>
            </w:r>
            <w:r w:rsidR="00A15D14">
              <w:rPr>
                <w:noProof/>
                <w:webHidden/>
              </w:rPr>
              <w:tab/>
            </w:r>
            <w:r w:rsidR="00A15D14">
              <w:rPr>
                <w:noProof/>
                <w:webHidden/>
              </w:rPr>
              <w:fldChar w:fldCharType="begin"/>
            </w:r>
            <w:r w:rsidR="00A15D14">
              <w:rPr>
                <w:noProof/>
                <w:webHidden/>
              </w:rPr>
              <w:instrText xml:space="preserve"> PAGEREF _Toc134600785 \h </w:instrText>
            </w:r>
            <w:r w:rsidR="00A15D14">
              <w:rPr>
                <w:noProof/>
                <w:webHidden/>
              </w:rPr>
            </w:r>
            <w:r w:rsidR="00A15D14">
              <w:rPr>
                <w:noProof/>
                <w:webHidden/>
              </w:rPr>
              <w:fldChar w:fldCharType="separate"/>
            </w:r>
            <w:r w:rsidR="00A15D14">
              <w:rPr>
                <w:noProof/>
                <w:webHidden/>
              </w:rPr>
              <w:t>6</w:t>
            </w:r>
            <w:r w:rsidR="00A15D14">
              <w:rPr>
                <w:noProof/>
                <w:webHidden/>
              </w:rPr>
              <w:fldChar w:fldCharType="end"/>
            </w:r>
          </w:hyperlink>
        </w:p>
        <w:p w14:paraId="0B6B9512" w14:textId="25422F66" w:rsidR="00A15D14" w:rsidRDefault="008212B4">
          <w:pPr>
            <w:pStyle w:val="Obsah2"/>
            <w:tabs>
              <w:tab w:val="left" w:pos="880"/>
              <w:tab w:val="right" w:leader="dot" w:pos="9016"/>
            </w:tabs>
            <w:rPr>
              <w:rFonts w:eastAsiaTheme="minorEastAsia"/>
              <w:noProof/>
              <w:lang w:eastAsia="sk-SK"/>
            </w:rPr>
          </w:pPr>
          <w:hyperlink w:anchor="_Toc134600786" w:history="1">
            <w:r w:rsidR="00A15D14" w:rsidRPr="00A11938">
              <w:rPr>
                <w:rStyle w:val="Hypertextovprepojenie"/>
                <w:noProof/>
              </w:rPr>
              <w:t>1.1</w:t>
            </w:r>
            <w:r w:rsidR="00A15D14">
              <w:rPr>
                <w:rFonts w:eastAsiaTheme="minorEastAsia"/>
                <w:noProof/>
                <w:lang w:eastAsia="sk-SK"/>
              </w:rPr>
              <w:tab/>
            </w:r>
            <w:r w:rsidR="00A15D14" w:rsidRPr="00A11938">
              <w:rPr>
                <w:rStyle w:val="Hypertextovprepojenie"/>
                <w:noProof/>
              </w:rPr>
              <w:t>Skratky</w:t>
            </w:r>
            <w:r w:rsidR="00A15D14">
              <w:rPr>
                <w:noProof/>
                <w:webHidden/>
              </w:rPr>
              <w:tab/>
            </w:r>
            <w:r w:rsidR="00A15D14">
              <w:rPr>
                <w:noProof/>
                <w:webHidden/>
              </w:rPr>
              <w:fldChar w:fldCharType="begin"/>
            </w:r>
            <w:r w:rsidR="00A15D14">
              <w:rPr>
                <w:noProof/>
                <w:webHidden/>
              </w:rPr>
              <w:instrText xml:space="preserve"> PAGEREF _Toc134600786 \h </w:instrText>
            </w:r>
            <w:r w:rsidR="00A15D14">
              <w:rPr>
                <w:noProof/>
                <w:webHidden/>
              </w:rPr>
            </w:r>
            <w:r w:rsidR="00A15D14">
              <w:rPr>
                <w:noProof/>
                <w:webHidden/>
              </w:rPr>
              <w:fldChar w:fldCharType="separate"/>
            </w:r>
            <w:r w:rsidR="00A15D14">
              <w:rPr>
                <w:noProof/>
                <w:webHidden/>
              </w:rPr>
              <w:t>8</w:t>
            </w:r>
            <w:r w:rsidR="00A15D14">
              <w:rPr>
                <w:noProof/>
                <w:webHidden/>
              </w:rPr>
              <w:fldChar w:fldCharType="end"/>
            </w:r>
          </w:hyperlink>
        </w:p>
        <w:p w14:paraId="39427E8C" w14:textId="14EC88A3" w:rsidR="00A15D14" w:rsidRDefault="008212B4">
          <w:pPr>
            <w:pStyle w:val="Obsah2"/>
            <w:tabs>
              <w:tab w:val="left" w:pos="880"/>
              <w:tab w:val="right" w:leader="dot" w:pos="9016"/>
            </w:tabs>
            <w:rPr>
              <w:rFonts w:eastAsiaTheme="minorEastAsia"/>
              <w:noProof/>
              <w:lang w:eastAsia="sk-SK"/>
            </w:rPr>
          </w:pPr>
          <w:hyperlink w:anchor="_Toc134600787" w:history="1">
            <w:r w:rsidR="00A15D14" w:rsidRPr="00A11938">
              <w:rPr>
                <w:rStyle w:val="Hypertextovprepojenie"/>
                <w:noProof/>
              </w:rPr>
              <w:t>1.2</w:t>
            </w:r>
            <w:r w:rsidR="00A15D14">
              <w:rPr>
                <w:rFonts w:eastAsiaTheme="minorEastAsia"/>
                <w:noProof/>
                <w:lang w:eastAsia="sk-SK"/>
              </w:rPr>
              <w:tab/>
            </w:r>
            <w:r w:rsidR="00A15D14" w:rsidRPr="00A11938">
              <w:rPr>
                <w:rStyle w:val="Hypertextovprepojenie"/>
                <w:noProof/>
              </w:rPr>
              <w:t>Modelovacie konvencie</w:t>
            </w:r>
            <w:r w:rsidR="00A15D14">
              <w:rPr>
                <w:noProof/>
                <w:webHidden/>
              </w:rPr>
              <w:tab/>
            </w:r>
            <w:r w:rsidR="00A15D14">
              <w:rPr>
                <w:noProof/>
                <w:webHidden/>
              </w:rPr>
              <w:fldChar w:fldCharType="begin"/>
            </w:r>
            <w:r w:rsidR="00A15D14">
              <w:rPr>
                <w:noProof/>
                <w:webHidden/>
              </w:rPr>
              <w:instrText xml:space="preserve"> PAGEREF _Toc134600787 \h </w:instrText>
            </w:r>
            <w:r w:rsidR="00A15D14">
              <w:rPr>
                <w:noProof/>
                <w:webHidden/>
              </w:rPr>
            </w:r>
            <w:r w:rsidR="00A15D14">
              <w:rPr>
                <w:noProof/>
                <w:webHidden/>
              </w:rPr>
              <w:fldChar w:fldCharType="separate"/>
            </w:r>
            <w:r w:rsidR="00A15D14">
              <w:rPr>
                <w:noProof/>
                <w:webHidden/>
              </w:rPr>
              <w:t>9</w:t>
            </w:r>
            <w:r w:rsidR="00A15D14">
              <w:rPr>
                <w:noProof/>
                <w:webHidden/>
              </w:rPr>
              <w:fldChar w:fldCharType="end"/>
            </w:r>
          </w:hyperlink>
        </w:p>
        <w:p w14:paraId="46FDA4BD" w14:textId="3A4A2757" w:rsidR="00A15D14" w:rsidRDefault="008212B4">
          <w:pPr>
            <w:pStyle w:val="Obsah1"/>
            <w:tabs>
              <w:tab w:val="left" w:pos="440"/>
              <w:tab w:val="right" w:leader="dot" w:pos="9016"/>
            </w:tabs>
            <w:rPr>
              <w:rFonts w:eastAsiaTheme="minorEastAsia"/>
              <w:noProof/>
              <w:lang w:eastAsia="sk-SK"/>
            </w:rPr>
          </w:pPr>
          <w:hyperlink w:anchor="_Toc134600788" w:history="1">
            <w:r w:rsidR="00A15D14" w:rsidRPr="00A11938">
              <w:rPr>
                <w:rStyle w:val="Hypertextovprepojenie"/>
                <w:noProof/>
              </w:rPr>
              <w:t>2</w:t>
            </w:r>
            <w:r w:rsidR="00A15D14">
              <w:rPr>
                <w:rFonts w:eastAsiaTheme="minorEastAsia"/>
                <w:noProof/>
                <w:lang w:eastAsia="sk-SK"/>
              </w:rPr>
              <w:tab/>
            </w:r>
            <w:r w:rsidR="00A15D14" w:rsidRPr="00A11938">
              <w:rPr>
                <w:rStyle w:val="Hypertextovprepojenie"/>
                <w:noProof/>
              </w:rPr>
              <w:t>Referenčný architektonický rámec</w:t>
            </w:r>
            <w:r w:rsidR="00A15D14">
              <w:rPr>
                <w:noProof/>
                <w:webHidden/>
              </w:rPr>
              <w:tab/>
            </w:r>
            <w:r w:rsidR="00A15D14">
              <w:rPr>
                <w:noProof/>
                <w:webHidden/>
              </w:rPr>
              <w:fldChar w:fldCharType="begin"/>
            </w:r>
            <w:r w:rsidR="00A15D14">
              <w:rPr>
                <w:noProof/>
                <w:webHidden/>
              </w:rPr>
              <w:instrText xml:space="preserve"> PAGEREF _Toc134600788 \h </w:instrText>
            </w:r>
            <w:r w:rsidR="00A15D14">
              <w:rPr>
                <w:noProof/>
                <w:webHidden/>
              </w:rPr>
            </w:r>
            <w:r w:rsidR="00A15D14">
              <w:rPr>
                <w:noProof/>
                <w:webHidden/>
              </w:rPr>
              <w:fldChar w:fldCharType="separate"/>
            </w:r>
            <w:r w:rsidR="00A15D14">
              <w:rPr>
                <w:noProof/>
                <w:webHidden/>
              </w:rPr>
              <w:t>9</w:t>
            </w:r>
            <w:r w:rsidR="00A15D14">
              <w:rPr>
                <w:noProof/>
                <w:webHidden/>
              </w:rPr>
              <w:fldChar w:fldCharType="end"/>
            </w:r>
          </w:hyperlink>
        </w:p>
        <w:p w14:paraId="0BA5C55F" w14:textId="1017E58A" w:rsidR="00A15D14" w:rsidRDefault="008212B4">
          <w:pPr>
            <w:pStyle w:val="Obsah1"/>
            <w:tabs>
              <w:tab w:val="left" w:pos="440"/>
              <w:tab w:val="right" w:leader="dot" w:pos="9016"/>
            </w:tabs>
            <w:rPr>
              <w:rFonts w:eastAsiaTheme="minorEastAsia"/>
              <w:noProof/>
              <w:lang w:eastAsia="sk-SK"/>
            </w:rPr>
          </w:pPr>
          <w:hyperlink w:anchor="_Toc134600789" w:history="1">
            <w:r w:rsidR="00A15D14" w:rsidRPr="00A11938">
              <w:rPr>
                <w:rStyle w:val="Hypertextovprepojenie"/>
                <w:noProof/>
              </w:rPr>
              <w:t>3</w:t>
            </w:r>
            <w:r w:rsidR="00A15D14">
              <w:rPr>
                <w:rFonts w:eastAsiaTheme="minorEastAsia"/>
                <w:noProof/>
                <w:lang w:eastAsia="sk-SK"/>
              </w:rPr>
              <w:tab/>
            </w:r>
            <w:r w:rsidR="00A15D14" w:rsidRPr="00A11938">
              <w:rPr>
                <w:rStyle w:val="Hypertextovprepojenie"/>
                <w:noProof/>
              </w:rPr>
              <w:t>Strategická architektúra</w:t>
            </w:r>
            <w:r w:rsidR="00A15D14">
              <w:rPr>
                <w:noProof/>
                <w:webHidden/>
              </w:rPr>
              <w:tab/>
            </w:r>
            <w:r w:rsidR="00A15D14">
              <w:rPr>
                <w:noProof/>
                <w:webHidden/>
              </w:rPr>
              <w:fldChar w:fldCharType="begin"/>
            </w:r>
            <w:r w:rsidR="00A15D14">
              <w:rPr>
                <w:noProof/>
                <w:webHidden/>
              </w:rPr>
              <w:instrText xml:space="preserve"> PAGEREF _Toc134600789 \h </w:instrText>
            </w:r>
            <w:r w:rsidR="00A15D14">
              <w:rPr>
                <w:noProof/>
                <w:webHidden/>
              </w:rPr>
            </w:r>
            <w:r w:rsidR="00A15D14">
              <w:rPr>
                <w:noProof/>
                <w:webHidden/>
              </w:rPr>
              <w:fldChar w:fldCharType="separate"/>
            </w:r>
            <w:r w:rsidR="00A15D14">
              <w:rPr>
                <w:noProof/>
                <w:webHidden/>
              </w:rPr>
              <w:t>12</w:t>
            </w:r>
            <w:r w:rsidR="00A15D14">
              <w:rPr>
                <w:noProof/>
                <w:webHidden/>
              </w:rPr>
              <w:fldChar w:fldCharType="end"/>
            </w:r>
          </w:hyperlink>
        </w:p>
        <w:p w14:paraId="719197C3" w14:textId="24F3D835" w:rsidR="00A15D14" w:rsidRDefault="008212B4">
          <w:pPr>
            <w:pStyle w:val="Obsah2"/>
            <w:tabs>
              <w:tab w:val="left" w:pos="880"/>
              <w:tab w:val="right" w:leader="dot" w:pos="9016"/>
            </w:tabs>
            <w:rPr>
              <w:rFonts w:eastAsiaTheme="minorEastAsia"/>
              <w:noProof/>
              <w:lang w:eastAsia="sk-SK"/>
            </w:rPr>
          </w:pPr>
          <w:hyperlink w:anchor="_Toc134600790" w:history="1">
            <w:r w:rsidR="00A15D14" w:rsidRPr="00A11938">
              <w:rPr>
                <w:rStyle w:val="Hypertextovprepojenie"/>
                <w:noProof/>
              </w:rPr>
              <w:t>3.1</w:t>
            </w:r>
            <w:r w:rsidR="00A15D14">
              <w:rPr>
                <w:rFonts w:eastAsiaTheme="minorEastAsia"/>
                <w:noProof/>
                <w:lang w:eastAsia="sk-SK"/>
              </w:rPr>
              <w:tab/>
            </w:r>
            <w:r w:rsidR="00A15D14" w:rsidRPr="00A11938">
              <w:rPr>
                <w:rStyle w:val="Hypertextovprepojenie"/>
                <w:noProof/>
              </w:rPr>
              <w:t>Princípy informatizácie verejnej správy</w:t>
            </w:r>
            <w:r w:rsidR="00A15D14">
              <w:rPr>
                <w:noProof/>
                <w:webHidden/>
              </w:rPr>
              <w:tab/>
            </w:r>
            <w:r w:rsidR="00A15D14">
              <w:rPr>
                <w:noProof/>
                <w:webHidden/>
              </w:rPr>
              <w:fldChar w:fldCharType="begin"/>
            </w:r>
            <w:r w:rsidR="00A15D14">
              <w:rPr>
                <w:noProof/>
                <w:webHidden/>
              </w:rPr>
              <w:instrText xml:space="preserve"> PAGEREF _Toc134600790 \h </w:instrText>
            </w:r>
            <w:r w:rsidR="00A15D14">
              <w:rPr>
                <w:noProof/>
                <w:webHidden/>
              </w:rPr>
            </w:r>
            <w:r w:rsidR="00A15D14">
              <w:rPr>
                <w:noProof/>
                <w:webHidden/>
              </w:rPr>
              <w:fldChar w:fldCharType="separate"/>
            </w:r>
            <w:r w:rsidR="00A15D14">
              <w:rPr>
                <w:noProof/>
                <w:webHidden/>
              </w:rPr>
              <w:t>12</w:t>
            </w:r>
            <w:r w:rsidR="00A15D14">
              <w:rPr>
                <w:noProof/>
                <w:webHidden/>
              </w:rPr>
              <w:fldChar w:fldCharType="end"/>
            </w:r>
          </w:hyperlink>
        </w:p>
        <w:p w14:paraId="79781444" w14:textId="382859DA" w:rsidR="00A15D14" w:rsidRDefault="008212B4">
          <w:pPr>
            <w:pStyle w:val="Obsah1"/>
            <w:tabs>
              <w:tab w:val="left" w:pos="440"/>
              <w:tab w:val="right" w:leader="dot" w:pos="9016"/>
            </w:tabs>
            <w:rPr>
              <w:rFonts w:eastAsiaTheme="minorEastAsia"/>
              <w:noProof/>
              <w:lang w:eastAsia="sk-SK"/>
            </w:rPr>
          </w:pPr>
          <w:hyperlink w:anchor="_Toc134600791" w:history="1">
            <w:r w:rsidR="00A15D14" w:rsidRPr="00A11938">
              <w:rPr>
                <w:rStyle w:val="Hypertextovprepojenie"/>
                <w:noProof/>
              </w:rPr>
              <w:t>4</w:t>
            </w:r>
            <w:r w:rsidR="00A15D14">
              <w:rPr>
                <w:rFonts w:eastAsiaTheme="minorEastAsia"/>
                <w:noProof/>
                <w:lang w:eastAsia="sk-SK"/>
              </w:rPr>
              <w:tab/>
            </w:r>
            <w:r w:rsidR="00A15D14" w:rsidRPr="00A11938">
              <w:rPr>
                <w:rStyle w:val="Hypertextovprepojenie"/>
                <w:noProof/>
              </w:rPr>
              <w:t>Biznis architektúra</w:t>
            </w:r>
            <w:r w:rsidR="00A15D14">
              <w:rPr>
                <w:noProof/>
                <w:webHidden/>
              </w:rPr>
              <w:tab/>
            </w:r>
            <w:r w:rsidR="00A15D14">
              <w:rPr>
                <w:noProof/>
                <w:webHidden/>
              </w:rPr>
              <w:fldChar w:fldCharType="begin"/>
            </w:r>
            <w:r w:rsidR="00A15D14">
              <w:rPr>
                <w:noProof/>
                <w:webHidden/>
              </w:rPr>
              <w:instrText xml:space="preserve"> PAGEREF _Toc134600791 \h </w:instrText>
            </w:r>
            <w:r w:rsidR="00A15D14">
              <w:rPr>
                <w:noProof/>
                <w:webHidden/>
              </w:rPr>
            </w:r>
            <w:r w:rsidR="00A15D14">
              <w:rPr>
                <w:noProof/>
                <w:webHidden/>
              </w:rPr>
              <w:fldChar w:fldCharType="separate"/>
            </w:r>
            <w:r w:rsidR="00A15D14">
              <w:rPr>
                <w:noProof/>
                <w:webHidden/>
              </w:rPr>
              <w:t>16</w:t>
            </w:r>
            <w:r w:rsidR="00A15D14">
              <w:rPr>
                <w:noProof/>
                <w:webHidden/>
              </w:rPr>
              <w:fldChar w:fldCharType="end"/>
            </w:r>
          </w:hyperlink>
        </w:p>
        <w:p w14:paraId="0EAE5B6F" w14:textId="0315C2EC" w:rsidR="00A15D14" w:rsidRDefault="008212B4">
          <w:pPr>
            <w:pStyle w:val="Obsah2"/>
            <w:tabs>
              <w:tab w:val="left" w:pos="880"/>
              <w:tab w:val="right" w:leader="dot" w:pos="9016"/>
            </w:tabs>
            <w:rPr>
              <w:rFonts w:eastAsiaTheme="minorEastAsia"/>
              <w:noProof/>
              <w:lang w:eastAsia="sk-SK"/>
            </w:rPr>
          </w:pPr>
          <w:hyperlink w:anchor="_Toc134600792" w:history="1">
            <w:r w:rsidR="00A15D14" w:rsidRPr="00A11938">
              <w:rPr>
                <w:rStyle w:val="Hypertextovprepojenie"/>
                <w:noProof/>
              </w:rPr>
              <w:t>4.1</w:t>
            </w:r>
            <w:r w:rsidR="00A15D14">
              <w:rPr>
                <w:rFonts w:eastAsiaTheme="minorEastAsia"/>
                <w:noProof/>
                <w:lang w:eastAsia="sk-SK"/>
              </w:rPr>
              <w:tab/>
            </w:r>
            <w:r w:rsidR="00A15D14" w:rsidRPr="00A11938">
              <w:rPr>
                <w:rStyle w:val="Hypertextovprepojenie"/>
                <w:noProof/>
              </w:rPr>
              <w:t>Vysokoúrovňový referenčný architektonický rámec biznis architektúry pre oblasť poskytovania služieb VS a riešenia ŽS</w:t>
            </w:r>
            <w:r w:rsidR="00A15D14">
              <w:rPr>
                <w:noProof/>
                <w:webHidden/>
              </w:rPr>
              <w:tab/>
            </w:r>
            <w:r w:rsidR="00A15D14">
              <w:rPr>
                <w:noProof/>
                <w:webHidden/>
              </w:rPr>
              <w:fldChar w:fldCharType="begin"/>
            </w:r>
            <w:r w:rsidR="00A15D14">
              <w:rPr>
                <w:noProof/>
                <w:webHidden/>
              </w:rPr>
              <w:instrText xml:space="preserve"> PAGEREF _Toc134600792 \h </w:instrText>
            </w:r>
            <w:r w:rsidR="00A15D14">
              <w:rPr>
                <w:noProof/>
                <w:webHidden/>
              </w:rPr>
            </w:r>
            <w:r w:rsidR="00A15D14">
              <w:rPr>
                <w:noProof/>
                <w:webHidden/>
              </w:rPr>
              <w:fldChar w:fldCharType="separate"/>
            </w:r>
            <w:r w:rsidR="00A15D14">
              <w:rPr>
                <w:noProof/>
                <w:webHidden/>
              </w:rPr>
              <w:t>16</w:t>
            </w:r>
            <w:r w:rsidR="00A15D14">
              <w:rPr>
                <w:noProof/>
                <w:webHidden/>
              </w:rPr>
              <w:fldChar w:fldCharType="end"/>
            </w:r>
          </w:hyperlink>
        </w:p>
        <w:p w14:paraId="51F665FF" w14:textId="584BBCEA" w:rsidR="00A15D14" w:rsidRDefault="008212B4">
          <w:pPr>
            <w:pStyle w:val="Obsah2"/>
            <w:tabs>
              <w:tab w:val="left" w:pos="880"/>
              <w:tab w:val="right" w:leader="dot" w:pos="9016"/>
            </w:tabs>
            <w:rPr>
              <w:rFonts w:eastAsiaTheme="minorEastAsia"/>
              <w:noProof/>
              <w:lang w:eastAsia="sk-SK"/>
            </w:rPr>
          </w:pPr>
          <w:hyperlink w:anchor="_Toc134600793" w:history="1">
            <w:r w:rsidR="00A15D14" w:rsidRPr="00A11938">
              <w:rPr>
                <w:rStyle w:val="Hypertextovprepojenie"/>
                <w:noProof/>
              </w:rPr>
              <w:t>4.2</w:t>
            </w:r>
            <w:r w:rsidR="00A15D14">
              <w:rPr>
                <w:rFonts w:eastAsiaTheme="minorEastAsia"/>
                <w:noProof/>
                <w:lang w:eastAsia="sk-SK"/>
              </w:rPr>
              <w:tab/>
            </w:r>
            <w:r w:rsidR="00A15D14" w:rsidRPr="00A11938">
              <w:rPr>
                <w:rStyle w:val="Hypertextovprepojenie"/>
                <w:noProof/>
              </w:rPr>
              <w:t>Rámcový proces riešenia Životnej situácie klientom (účastníkom konania) cez digitálny kanál (web prístup)</w:t>
            </w:r>
            <w:r w:rsidR="00A15D14">
              <w:rPr>
                <w:noProof/>
                <w:webHidden/>
              </w:rPr>
              <w:tab/>
            </w:r>
            <w:r w:rsidR="00A15D14">
              <w:rPr>
                <w:noProof/>
                <w:webHidden/>
              </w:rPr>
              <w:fldChar w:fldCharType="begin"/>
            </w:r>
            <w:r w:rsidR="00A15D14">
              <w:rPr>
                <w:noProof/>
                <w:webHidden/>
              </w:rPr>
              <w:instrText xml:space="preserve"> PAGEREF _Toc134600793 \h </w:instrText>
            </w:r>
            <w:r w:rsidR="00A15D14">
              <w:rPr>
                <w:noProof/>
                <w:webHidden/>
              </w:rPr>
            </w:r>
            <w:r w:rsidR="00A15D14">
              <w:rPr>
                <w:noProof/>
                <w:webHidden/>
              </w:rPr>
              <w:fldChar w:fldCharType="separate"/>
            </w:r>
            <w:r w:rsidR="00A15D14">
              <w:rPr>
                <w:noProof/>
                <w:webHidden/>
              </w:rPr>
              <w:t>20</w:t>
            </w:r>
            <w:r w:rsidR="00A15D14">
              <w:rPr>
                <w:noProof/>
                <w:webHidden/>
              </w:rPr>
              <w:fldChar w:fldCharType="end"/>
            </w:r>
          </w:hyperlink>
        </w:p>
        <w:p w14:paraId="74B3DC13" w14:textId="0BCB690D" w:rsidR="00A15D14" w:rsidRDefault="008212B4">
          <w:pPr>
            <w:pStyle w:val="Obsah2"/>
            <w:tabs>
              <w:tab w:val="left" w:pos="880"/>
              <w:tab w:val="right" w:leader="dot" w:pos="9016"/>
            </w:tabs>
            <w:rPr>
              <w:rFonts w:eastAsiaTheme="minorEastAsia"/>
              <w:noProof/>
              <w:lang w:eastAsia="sk-SK"/>
            </w:rPr>
          </w:pPr>
          <w:hyperlink w:anchor="_Toc134600794" w:history="1">
            <w:r w:rsidR="00A15D14" w:rsidRPr="00A11938">
              <w:rPr>
                <w:rStyle w:val="Hypertextovprepojenie"/>
                <w:noProof/>
              </w:rPr>
              <w:t>4.3</w:t>
            </w:r>
            <w:r w:rsidR="00A15D14">
              <w:rPr>
                <w:rFonts w:eastAsiaTheme="minorEastAsia"/>
                <w:noProof/>
                <w:lang w:eastAsia="sk-SK"/>
              </w:rPr>
              <w:tab/>
            </w:r>
            <w:r w:rsidR="00A15D14" w:rsidRPr="00A11938">
              <w:rPr>
                <w:rStyle w:val="Hypertextovprepojenie"/>
                <w:noProof/>
              </w:rPr>
              <w:t>Procesy pre výkon verejnej moci a riešenie Životnej situácie orgánom VS</w:t>
            </w:r>
            <w:r w:rsidR="00A15D14">
              <w:rPr>
                <w:noProof/>
                <w:webHidden/>
              </w:rPr>
              <w:tab/>
            </w:r>
            <w:r w:rsidR="00A15D14">
              <w:rPr>
                <w:noProof/>
                <w:webHidden/>
              </w:rPr>
              <w:fldChar w:fldCharType="begin"/>
            </w:r>
            <w:r w:rsidR="00A15D14">
              <w:rPr>
                <w:noProof/>
                <w:webHidden/>
              </w:rPr>
              <w:instrText xml:space="preserve"> PAGEREF _Toc134600794 \h </w:instrText>
            </w:r>
            <w:r w:rsidR="00A15D14">
              <w:rPr>
                <w:noProof/>
                <w:webHidden/>
              </w:rPr>
            </w:r>
            <w:r w:rsidR="00A15D14">
              <w:rPr>
                <w:noProof/>
                <w:webHidden/>
              </w:rPr>
              <w:fldChar w:fldCharType="separate"/>
            </w:r>
            <w:r w:rsidR="00A15D14">
              <w:rPr>
                <w:noProof/>
                <w:webHidden/>
              </w:rPr>
              <w:t>23</w:t>
            </w:r>
            <w:r w:rsidR="00A15D14">
              <w:rPr>
                <w:noProof/>
                <w:webHidden/>
              </w:rPr>
              <w:fldChar w:fldCharType="end"/>
            </w:r>
          </w:hyperlink>
        </w:p>
        <w:p w14:paraId="330EA915" w14:textId="68B577C4" w:rsidR="00A15D14" w:rsidRDefault="008212B4">
          <w:pPr>
            <w:pStyle w:val="Obsah2"/>
            <w:tabs>
              <w:tab w:val="left" w:pos="880"/>
              <w:tab w:val="right" w:leader="dot" w:pos="9016"/>
            </w:tabs>
            <w:rPr>
              <w:rFonts w:eastAsiaTheme="minorEastAsia"/>
              <w:noProof/>
              <w:lang w:eastAsia="sk-SK"/>
            </w:rPr>
          </w:pPr>
          <w:hyperlink w:anchor="_Toc134600795" w:history="1">
            <w:r w:rsidR="00A15D14" w:rsidRPr="00A11938">
              <w:rPr>
                <w:rStyle w:val="Hypertextovprepojenie"/>
                <w:noProof/>
              </w:rPr>
              <w:t>4.4</w:t>
            </w:r>
            <w:r w:rsidR="00A15D14">
              <w:rPr>
                <w:rFonts w:eastAsiaTheme="minorEastAsia"/>
                <w:noProof/>
                <w:lang w:eastAsia="sk-SK"/>
              </w:rPr>
              <w:tab/>
            </w:r>
            <w:r w:rsidR="00A15D14" w:rsidRPr="00A11938">
              <w:rPr>
                <w:rStyle w:val="Hypertextovprepojenie"/>
                <w:noProof/>
              </w:rPr>
              <w:t>Centrálna správa a dohľad nad integračnou infraštruktúrou</w:t>
            </w:r>
            <w:r w:rsidR="00A15D14">
              <w:rPr>
                <w:noProof/>
                <w:webHidden/>
              </w:rPr>
              <w:tab/>
            </w:r>
            <w:r w:rsidR="00A15D14">
              <w:rPr>
                <w:noProof/>
                <w:webHidden/>
              </w:rPr>
              <w:fldChar w:fldCharType="begin"/>
            </w:r>
            <w:r w:rsidR="00A15D14">
              <w:rPr>
                <w:noProof/>
                <w:webHidden/>
              </w:rPr>
              <w:instrText xml:space="preserve"> PAGEREF _Toc134600795 \h </w:instrText>
            </w:r>
            <w:r w:rsidR="00A15D14">
              <w:rPr>
                <w:noProof/>
                <w:webHidden/>
              </w:rPr>
            </w:r>
            <w:r w:rsidR="00A15D14">
              <w:rPr>
                <w:noProof/>
                <w:webHidden/>
              </w:rPr>
              <w:fldChar w:fldCharType="separate"/>
            </w:r>
            <w:r w:rsidR="00A15D14">
              <w:rPr>
                <w:noProof/>
                <w:webHidden/>
              </w:rPr>
              <w:t>28</w:t>
            </w:r>
            <w:r w:rsidR="00A15D14">
              <w:rPr>
                <w:noProof/>
                <w:webHidden/>
              </w:rPr>
              <w:fldChar w:fldCharType="end"/>
            </w:r>
          </w:hyperlink>
        </w:p>
        <w:p w14:paraId="54795EEC" w14:textId="1B3AAF41" w:rsidR="00A15D14" w:rsidRDefault="008212B4">
          <w:pPr>
            <w:pStyle w:val="Obsah1"/>
            <w:tabs>
              <w:tab w:val="left" w:pos="440"/>
              <w:tab w:val="right" w:leader="dot" w:pos="9016"/>
            </w:tabs>
            <w:rPr>
              <w:rFonts w:eastAsiaTheme="minorEastAsia"/>
              <w:noProof/>
              <w:lang w:eastAsia="sk-SK"/>
            </w:rPr>
          </w:pPr>
          <w:hyperlink w:anchor="_Toc134600796" w:history="1">
            <w:r w:rsidR="00A15D14" w:rsidRPr="00A11938">
              <w:rPr>
                <w:rStyle w:val="Hypertextovprepojenie"/>
                <w:noProof/>
              </w:rPr>
              <w:t>5</w:t>
            </w:r>
            <w:r w:rsidR="00A15D14">
              <w:rPr>
                <w:rFonts w:eastAsiaTheme="minorEastAsia"/>
                <w:noProof/>
                <w:lang w:eastAsia="sk-SK"/>
              </w:rPr>
              <w:tab/>
            </w:r>
            <w:r w:rsidR="00A15D14" w:rsidRPr="00A11938">
              <w:rPr>
                <w:rStyle w:val="Hypertextovprepojenie"/>
                <w:noProof/>
              </w:rPr>
              <w:t>Aplikačná architektúra informačnej technológie verejnej správy</w:t>
            </w:r>
            <w:r w:rsidR="00A15D14">
              <w:rPr>
                <w:noProof/>
                <w:webHidden/>
              </w:rPr>
              <w:tab/>
            </w:r>
            <w:r w:rsidR="00A15D14">
              <w:rPr>
                <w:noProof/>
                <w:webHidden/>
              </w:rPr>
              <w:fldChar w:fldCharType="begin"/>
            </w:r>
            <w:r w:rsidR="00A15D14">
              <w:rPr>
                <w:noProof/>
                <w:webHidden/>
              </w:rPr>
              <w:instrText xml:space="preserve"> PAGEREF _Toc134600796 \h </w:instrText>
            </w:r>
            <w:r w:rsidR="00A15D14">
              <w:rPr>
                <w:noProof/>
                <w:webHidden/>
              </w:rPr>
            </w:r>
            <w:r w:rsidR="00A15D14">
              <w:rPr>
                <w:noProof/>
                <w:webHidden/>
              </w:rPr>
              <w:fldChar w:fldCharType="separate"/>
            </w:r>
            <w:r w:rsidR="00A15D14">
              <w:rPr>
                <w:noProof/>
                <w:webHidden/>
              </w:rPr>
              <w:t>31</w:t>
            </w:r>
            <w:r w:rsidR="00A15D14">
              <w:rPr>
                <w:noProof/>
                <w:webHidden/>
              </w:rPr>
              <w:fldChar w:fldCharType="end"/>
            </w:r>
          </w:hyperlink>
        </w:p>
        <w:p w14:paraId="4F3B6AD6" w14:textId="770A0E26" w:rsidR="00A15D14" w:rsidRDefault="008212B4">
          <w:pPr>
            <w:pStyle w:val="Obsah2"/>
            <w:tabs>
              <w:tab w:val="left" w:pos="880"/>
              <w:tab w:val="right" w:leader="dot" w:pos="9016"/>
            </w:tabs>
            <w:rPr>
              <w:rFonts w:eastAsiaTheme="minorEastAsia"/>
              <w:noProof/>
              <w:lang w:eastAsia="sk-SK"/>
            </w:rPr>
          </w:pPr>
          <w:hyperlink w:anchor="_Toc134600797" w:history="1">
            <w:r w:rsidR="00A15D14" w:rsidRPr="00A11938">
              <w:rPr>
                <w:rStyle w:val="Hypertextovprepojenie"/>
                <w:noProof/>
              </w:rPr>
              <w:t>5.1</w:t>
            </w:r>
            <w:r w:rsidR="00A15D14">
              <w:rPr>
                <w:rFonts w:eastAsiaTheme="minorEastAsia"/>
                <w:noProof/>
                <w:lang w:eastAsia="sk-SK"/>
              </w:rPr>
              <w:tab/>
            </w:r>
            <w:r w:rsidR="00A15D14" w:rsidRPr="00A11938">
              <w:rPr>
                <w:rStyle w:val="Hypertextovprepojenie"/>
                <w:noProof/>
              </w:rPr>
              <w:t>Kategorizácia ISVS</w:t>
            </w:r>
            <w:r w:rsidR="00A15D14">
              <w:rPr>
                <w:noProof/>
                <w:webHidden/>
              </w:rPr>
              <w:tab/>
            </w:r>
            <w:r w:rsidR="00A15D14">
              <w:rPr>
                <w:noProof/>
                <w:webHidden/>
              </w:rPr>
              <w:fldChar w:fldCharType="begin"/>
            </w:r>
            <w:r w:rsidR="00A15D14">
              <w:rPr>
                <w:noProof/>
                <w:webHidden/>
              </w:rPr>
              <w:instrText xml:space="preserve"> PAGEREF _Toc134600797 \h </w:instrText>
            </w:r>
            <w:r w:rsidR="00A15D14">
              <w:rPr>
                <w:noProof/>
                <w:webHidden/>
              </w:rPr>
            </w:r>
            <w:r w:rsidR="00A15D14">
              <w:rPr>
                <w:noProof/>
                <w:webHidden/>
              </w:rPr>
              <w:fldChar w:fldCharType="separate"/>
            </w:r>
            <w:r w:rsidR="00A15D14">
              <w:rPr>
                <w:noProof/>
                <w:webHidden/>
              </w:rPr>
              <w:t>31</w:t>
            </w:r>
            <w:r w:rsidR="00A15D14">
              <w:rPr>
                <w:noProof/>
                <w:webHidden/>
              </w:rPr>
              <w:fldChar w:fldCharType="end"/>
            </w:r>
          </w:hyperlink>
        </w:p>
        <w:p w14:paraId="357E6B2F" w14:textId="5BE7293F" w:rsidR="00A15D14" w:rsidRDefault="008212B4">
          <w:pPr>
            <w:pStyle w:val="Obsah3"/>
            <w:tabs>
              <w:tab w:val="left" w:pos="1320"/>
              <w:tab w:val="right" w:leader="dot" w:pos="9016"/>
            </w:tabs>
            <w:rPr>
              <w:rFonts w:eastAsiaTheme="minorEastAsia"/>
              <w:noProof/>
              <w:lang w:eastAsia="sk-SK"/>
            </w:rPr>
          </w:pPr>
          <w:hyperlink w:anchor="_Toc134600798" w:history="1">
            <w:r w:rsidR="00A15D14" w:rsidRPr="00A11938">
              <w:rPr>
                <w:rStyle w:val="Hypertextovprepojenie"/>
                <w:noProof/>
              </w:rPr>
              <w:t>5.1.1</w:t>
            </w:r>
            <w:r w:rsidR="00A15D14">
              <w:rPr>
                <w:rFonts w:eastAsiaTheme="minorEastAsia"/>
                <w:noProof/>
                <w:lang w:eastAsia="sk-SK"/>
              </w:rPr>
              <w:tab/>
            </w:r>
            <w:r w:rsidR="00A15D14" w:rsidRPr="00A11938">
              <w:rPr>
                <w:rStyle w:val="Hypertextovprepojenie"/>
                <w:noProof/>
              </w:rPr>
              <w:t>Dodatočné delenie, ktoré bude evidované pri ISVS formou popisných atribútov</w:t>
            </w:r>
            <w:r w:rsidR="00A15D14">
              <w:rPr>
                <w:noProof/>
                <w:webHidden/>
              </w:rPr>
              <w:tab/>
            </w:r>
            <w:r w:rsidR="00A15D14">
              <w:rPr>
                <w:noProof/>
                <w:webHidden/>
              </w:rPr>
              <w:fldChar w:fldCharType="begin"/>
            </w:r>
            <w:r w:rsidR="00A15D14">
              <w:rPr>
                <w:noProof/>
                <w:webHidden/>
              </w:rPr>
              <w:instrText xml:space="preserve"> PAGEREF _Toc134600798 \h </w:instrText>
            </w:r>
            <w:r w:rsidR="00A15D14">
              <w:rPr>
                <w:noProof/>
                <w:webHidden/>
              </w:rPr>
            </w:r>
            <w:r w:rsidR="00A15D14">
              <w:rPr>
                <w:noProof/>
                <w:webHidden/>
              </w:rPr>
              <w:fldChar w:fldCharType="separate"/>
            </w:r>
            <w:r w:rsidR="00A15D14">
              <w:rPr>
                <w:noProof/>
                <w:webHidden/>
              </w:rPr>
              <w:t>32</w:t>
            </w:r>
            <w:r w:rsidR="00A15D14">
              <w:rPr>
                <w:noProof/>
                <w:webHidden/>
              </w:rPr>
              <w:fldChar w:fldCharType="end"/>
            </w:r>
          </w:hyperlink>
        </w:p>
        <w:p w14:paraId="4DE2C2F0" w14:textId="31DC7E01" w:rsidR="00A15D14" w:rsidRDefault="008212B4">
          <w:pPr>
            <w:pStyle w:val="Obsah2"/>
            <w:tabs>
              <w:tab w:val="left" w:pos="880"/>
              <w:tab w:val="right" w:leader="dot" w:pos="9016"/>
            </w:tabs>
            <w:rPr>
              <w:rFonts w:eastAsiaTheme="minorEastAsia"/>
              <w:noProof/>
              <w:lang w:eastAsia="sk-SK"/>
            </w:rPr>
          </w:pPr>
          <w:hyperlink w:anchor="_Toc134600799" w:history="1">
            <w:r w:rsidR="00A15D14" w:rsidRPr="00A11938">
              <w:rPr>
                <w:rStyle w:val="Hypertextovprepojenie"/>
                <w:noProof/>
              </w:rPr>
              <w:t>5.2</w:t>
            </w:r>
            <w:r w:rsidR="00A15D14">
              <w:rPr>
                <w:rFonts w:eastAsiaTheme="minorEastAsia"/>
                <w:noProof/>
                <w:lang w:eastAsia="sk-SK"/>
              </w:rPr>
              <w:tab/>
            </w:r>
            <w:r w:rsidR="00A15D14" w:rsidRPr="00A11938">
              <w:rPr>
                <w:rStyle w:val="Hypertextovprepojenie"/>
                <w:noProof/>
              </w:rPr>
              <w:t>Štruktúra aplikačnej architektúry a jej integrácia</w:t>
            </w:r>
            <w:r w:rsidR="00A15D14">
              <w:rPr>
                <w:noProof/>
                <w:webHidden/>
              </w:rPr>
              <w:tab/>
            </w:r>
            <w:r w:rsidR="00A15D14">
              <w:rPr>
                <w:noProof/>
                <w:webHidden/>
              </w:rPr>
              <w:fldChar w:fldCharType="begin"/>
            </w:r>
            <w:r w:rsidR="00A15D14">
              <w:rPr>
                <w:noProof/>
                <w:webHidden/>
              </w:rPr>
              <w:instrText xml:space="preserve"> PAGEREF _Toc134600799 \h </w:instrText>
            </w:r>
            <w:r w:rsidR="00A15D14">
              <w:rPr>
                <w:noProof/>
                <w:webHidden/>
              </w:rPr>
            </w:r>
            <w:r w:rsidR="00A15D14">
              <w:rPr>
                <w:noProof/>
                <w:webHidden/>
              </w:rPr>
              <w:fldChar w:fldCharType="separate"/>
            </w:r>
            <w:r w:rsidR="00A15D14">
              <w:rPr>
                <w:noProof/>
                <w:webHidden/>
              </w:rPr>
              <w:t>33</w:t>
            </w:r>
            <w:r w:rsidR="00A15D14">
              <w:rPr>
                <w:noProof/>
                <w:webHidden/>
              </w:rPr>
              <w:fldChar w:fldCharType="end"/>
            </w:r>
          </w:hyperlink>
        </w:p>
        <w:p w14:paraId="0F5D5B5D" w14:textId="54A132F3" w:rsidR="00A15D14" w:rsidRDefault="008212B4">
          <w:pPr>
            <w:pStyle w:val="Obsah2"/>
            <w:tabs>
              <w:tab w:val="left" w:pos="880"/>
              <w:tab w:val="right" w:leader="dot" w:pos="9016"/>
            </w:tabs>
            <w:rPr>
              <w:rFonts w:eastAsiaTheme="minorEastAsia"/>
              <w:noProof/>
              <w:lang w:eastAsia="sk-SK"/>
            </w:rPr>
          </w:pPr>
          <w:hyperlink w:anchor="_Toc134600800" w:history="1">
            <w:r w:rsidR="00A15D14" w:rsidRPr="00A11938">
              <w:rPr>
                <w:rStyle w:val="Hypertextovprepojenie"/>
                <w:noProof/>
              </w:rPr>
              <w:t>5.3</w:t>
            </w:r>
            <w:r w:rsidR="00A15D14">
              <w:rPr>
                <w:rFonts w:eastAsiaTheme="minorEastAsia"/>
                <w:noProof/>
                <w:lang w:eastAsia="sk-SK"/>
              </w:rPr>
              <w:tab/>
            </w:r>
            <w:r w:rsidR="00A15D14" w:rsidRPr="00A11938">
              <w:rPr>
                <w:rStyle w:val="Hypertextovprepojenie"/>
                <w:noProof/>
              </w:rPr>
              <w:t>Centrálna integračná infraštruktúra</w:t>
            </w:r>
            <w:r w:rsidR="00A15D14">
              <w:rPr>
                <w:noProof/>
                <w:webHidden/>
              </w:rPr>
              <w:tab/>
            </w:r>
            <w:r w:rsidR="00A15D14">
              <w:rPr>
                <w:noProof/>
                <w:webHidden/>
              </w:rPr>
              <w:fldChar w:fldCharType="begin"/>
            </w:r>
            <w:r w:rsidR="00A15D14">
              <w:rPr>
                <w:noProof/>
                <w:webHidden/>
              </w:rPr>
              <w:instrText xml:space="preserve"> PAGEREF _Toc134600800 \h </w:instrText>
            </w:r>
            <w:r w:rsidR="00A15D14">
              <w:rPr>
                <w:noProof/>
                <w:webHidden/>
              </w:rPr>
            </w:r>
            <w:r w:rsidR="00A15D14">
              <w:rPr>
                <w:noProof/>
                <w:webHidden/>
              </w:rPr>
              <w:fldChar w:fldCharType="separate"/>
            </w:r>
            <w:r w:rsidR="00A15D14">
              <w:rPr>
                <w:noProof/>
                <w:webHidden/>
              </w:rPr>
              <w:t>34</w:t>
            </w:r>
            <w:r w:rsidR="00A15D14">
              <w:rPr>
                <w:noProof/>
                <w:webHidden/>
              </w:rPr>
              <w:fldChar w:fldCharType="end"/>
            </w:r>
          </w:hyperlink>
        </w:p>
        <w:p w14:paraId="0B86C106" w14:textId="741FCD8A" w:rsidR="00A15D14" w:rsidRDefault="008212B4">
          <w:pPr>
            <w:pStyle w:val="Obsah3"/>
            <w:tabs>
              <w:tab w:val="left" w:pos="1320"/>
              <w:tab w:val="right" w:leader="dot" w:pos="9016"/>
            </w:tabs>
            <w:rPr>
              <w:rFonts w:eastAsiaTheme="minorEastAsia"/>
              <w:noProof/>
              <w:lang w:eastAsia="sk-SK"/>
            </w:rPr>
          </w:pPr>
          <w:hyperlink w:anchor="_Toc134600801" w:history="1">
            <w:r w:rsidR="00A15D14" w:rsidRPr="00A11938">
              <w:rPr>
                <w:rStyle w:val="Hypertextovprepojenie"/>
                <w:noProof/>
              </w:rPr>
              <w:t>5.3.1</w:t>
            </w:r>
            <w:r w:rsidR="00A15D14">
              <w:rPr>
                <w:rFonts w:eastAsiaTheme="minorEastAsia"/>
                <w:noProof/>
                <w:lang w:eastAsia="sk-SK"/>
              </w:rPr>
              <w:tab/>
            </w:r>
            <w:r w:rsidR="00A15D14" w:rsidRPr="00A11938">
              <w:rPr>
                <w:rStyle w:val="Hypertextovprepojenie"/>
                <w:noProof/>
              </w:rPr>
              <w:t>Platforma integrácie údajov (al. Platforma dátovej integrácie)</w:t>
            </w:r>
            <w:r w:rsidR="00A15D14">
              <w:rPr>
                <w:noProof/>
                <w:webHidden/>
              </w:rPr>
              <w:tab/>
            </w:r>
            <w:r w:rsidR="00A15D14">
              <w:rPr>
                <w:noProof/>
                <w:webHidden/>
              </w:rPr>
              <w:fldChar w:fldCharType="begin"/>
            </w:r>
            <w:r w:rsidR="00A15D14">
              <w:rPr>
                <w:noProof/>
                <w:webHidden/>
              </w:rPr>
              <w:instrText xml:space="preserve"> PAGEREF _Toc134600801 \h </w:instrText>
            </w:r>
            <w:r w:rsidR="00A15D14">
              <w:rPr>
                <w:noProof/>
                <w:webHidden/>
              </w:rPr>
            </w:r>
            <w:r w:rsidR="00A15D14">
              <w:rPr>
                <w:noProof/>
                <w:webHidden/>
              </w:rPr>
              <w:fldChar w:fldCharType="separate"/>
            </w:r>
            <w:r w:rsidR="00A15D14">
              <w:rPr>
                <w:noProof/>
                <w:webHidden/>
              </w:rPr>
              <w:t>34</w:t>
            </w:r>
            <w:r w:rsidR="00A15D14">
              <w:rPr>
                <w:noProof/>
                <w:webHidden/>
              </w:rPr>
              <w:fldChar w:fldCharType="end"/>
            </w:r>
          </w:hyperlink>
        </w:p>
        <w:p w14:paraId="4BA7CC89" w14:textId="1C064093" w:rsidR="00A15D14" w:rsidRDefault="008212B4">
          <w:pPr>
            <w:pStyle w:val="Obsah3"/>
            <w:tabs>
              <w:tab w:val="left" w:pos="1320"/>
              <w:tab w:val="right" w:leader="dot" w:pos="9016"/>
            </w:tabs>
            <w:rPr>
              <w:rFonts w:eastAsiaTheme="minorEastAsia"/>
              <w:noProof/>
              <w:lang w:eastAsia="sk-SK"/>
            </w:rPr>
          </w:pPr>
          <w:hyperlink w:anchor="_Toc134600802" w:history="1">
            <w:r w:rsidR="00A15D14" w:rsidRPr="00A11938">
              <w:rPr>
                <w:rStyle w:val="Hypertextovprepojenie"/>
                <w:noProof/>
              </w:rPr>
              <w:t>5.3.2</w:t>
            </w:r>
            <w:r w:rsidR="00A15D14">
              <w:rPr>
                <w:rFonts w:eastAsiaTheme="minorEastAsia"/>
                <w:noProof/>
                <w:lang w:eastAsia="sk-SK"/>
              </w:rPr>
              <w:tab/>
            </w:r>
            <w:r w:rsidR="00A15D14" w:rsidRPr="00A11938">
              <w:rPr>
                <w:rStyle w:val="Hypertextovprepojenie"/>
                <w:noProof/>
              </w:rPr>
              <w:t>Platforma aplikačnej integrácie</w:t>
            </w:r>
            <w:r w:rsidR="00A15D14">
              <w:rPr>
                <w:noProof/>
                <w:webHidden/>
              </w:rPr>
              <w:tab/>
            </w:r>
            <w:r w:rsidR="00A15D14">
              <w:rPr>
                <w:noProof/>
                <w:webHidden/>
              </w:rPr>
              <w:fldChar w:fldCharType="begin"/>
            </w:r>
            <w:r w:rsidR="00A15D14">
              <w:rPr>
                <w:noProof/>
                <w:webHidden/>
              </w:rPr>
              <w:instrText xml:space="preserve"> PAGEREF _Toc134600802 \h </w:instrText>
            </w:r>
            <w:r w:rsidR="00A15D14">
              <w:rPr>
                <w:noProof/>
                <w:webHidden/>
              </w:rPr>
            </w:r>
            <w:r w:rsidR="00A15D14">
              <w:rPr>
                <w:noProof/>
                <w:webHidden/>
              </w:rPr>
              <w:fldChar w:fldCharType="separate"/>
            </w:r>
            <w:r w:rsidR="00A15D14">
              <w:rPr>
                <w:noProof/>
                <w:webHidden/>
              </w:rPr>
              <w:t>39</w:t>
            </w:r>
            <w:r w:rsidR="00A15D14">
              <w:rPr>
                <w:noProof/>
                <w:webHidden/>
              </w:rPr>
              <w:fldChar w:fldCharType="end"/>
            </w:r>
          </w:hyperlink>
        </w:p>
        <w:p w14:paraId="7F5E76F0" w14:textId="4650F537" w:rsidR="00A15D14" w:rsidRDefault="008212B4">
          <w:pPr>
            <w:pStyle w:val="Obsah3"/>
            <w:tabs>
              <w:tab w:val="left" w:pos="1320"/>
              <w:tab w:val="right" w:leader="dot" w:pos="9016"/>
            </w:tabs>
            <w:rPr>
              <w:rFonts w:eastAsiaTheme="minorEastAsia"/>
              <w:noProof/>
              <w:lang w:eastAsia="sk-SK"/>
            </w:rPr>
          </w:pPr>
          <w:hyperlink w:anchor="_Toc134600803" w:history="1">
            <w:r w:rsidR="00A15D14" w:rsidRPr="00A11938">
              <w:rPr>
                <w:rStyle w:val="Hypertextovprepojenie"/>
                <w:noProof/>
              </w:rPr>
              <w:t>5.3.3</w:t>
            </w:r>
            <w:r w:rsidR="00A15D14">
              <w:rPr>
                <w:rFonts w:eastAsiaTheme="minorEastAsia"/>
                <w:noProof/>
                <w:lang w:eastAsia="sk-SK"/>
              </w:rPr>
              <w:tab/>
            </w:r>
            <w:r w:rsidR="00A15D14" w:rsidRPr="00A11938">
              <w:rPr>
                <w:rStyle w:val="Hypertextovprepojenie"/>
                <w:noProof/>
              </w:rPr>
              <w:t>Platforma procesnej integrácie</w:t>
            </w:r>
            <w:r w:rsidR="00A15D14">
              <w:rPr>
                <w:noProof/>
                <w:webHidden/>
              </w:rPr>
              <w:tab/>
            </w:r>
            <w:r w:rsidR="00A15D14">
              <w:rPr>
                <w:noProof/>
                <w:webHidden/>
              </w:rPr>
              <w:fldChar w:fldCharType="begin"/>
            </w:r>
            <w:r w:rsidR="00A15D14">
              <w:rPr>
                <w:noProof/>
                <w:webHidden/>
              </w:rPr>
              <w:instrText xml:space="preserve"> PAGEREF _Toc134600803 \h </w:instrText>
            </w:r>
            <w:r w:rsidR="00A15D14">
              <w:rPr>
                <w:noProof/>
                <w:webHidden/>
              </w:rPr>
            </w:r>
            <w:r w:rsidR="00A15D14">
              <w:rPr>
                <w:noProof/>
                <w:webHidden/>
              </w:rPr>
              <w:fldChar w:fldCharType="separate"/>
            </w:r>
            <w:r w:rsidR="00A15D14">
              <w:rPr>
                <w:noProof/>
                <w:webHidden/>
              </w:rPr>
              <w:t>43</w:t>
            </w:r>
            <w:r w:rsidR="00A15D14">
              <w:rPr>
                <w:noProof/>
                <w:webHidden/>
              </w:rPr>
              <w:fldChar w:fldCharType="end"/>
            </w:r>
          </w:hyperlink>
        </w:p>
        <w:p w14:paraId="6605C6DA" w14:textId="52E0F835" w:rsidR="00A15D14" w:rsidRDefault="008212B4">
          <w:pPr>
            <w:pStyle w:val="Obsah3"/>
            <w:tabs>
              <w:tab w:val="left" w:pos="1320"/>
              <w:tab w:val="right" w:leader="dot" w:pos="9016"/>
            </w:tabs>
            <w:rPr>
              <w:rFonts w:eastAsiaTheme="minorEastAsia"/>
              <w:noProof/>
              <w:lang w:eastAsia="sk-SK"/>
            </w:rPr>
          </w:pPr>
          <w:hyperlink w:anchor="_Toc134600804" w:history="1">
            <w:r w:rsidR="00A15D14" w:rsidRPr="00A11938">
              <w:rPr>
                <w:rStyle w:val="Hypertextovprepojenie"/>
                <w:noProof/>
              </w:rPr>
              <w:t>5.3.4</w:t>
            </w:r>
            <w:r w:rsidR="00A15D14">
              <w:rPr>
                <w:rFonts w:eastAsiaTheme="minorEastAsia"/>
                <w:noProof/>
                <w:lang w:eastAsia="sk-SK"/>
              </w:rPr>
              <w:tab/>
            </w:r>
            <w:r w:rsidR="00A15D14" w:rsidRPr="00A11938">
              <w:rPr>
                <w:rStyle w:val="Hypertextovprepojenie"/>
                <w:noProof/>
              </w:rPr>
              <w:t>Požiadavky a rozhodnutia pre využitie Centrálnej integračnej infraštruktúry pre riešenie ŽS</w:t>
            </w:r>
            <w:r w:rsidR="00A15D14">
              <w:rPr>
                <w:noProof/>
                <w:webHidden/>
              </w:rPr>
              <w:tab/>
            </w:r>
            <w:r w:rsidR="00A15D14">
              <w:rPr>
                <w:noProof/>
                <w:webHidden/>
              </w:rPr>
              <w:fldChar w:fldCharType="begin"/>
            </w:r>
            <w:r w:rsidR="00A15D14">
              <w:rPr>
                <w:noProof/>
                <w:webHidden/>
              </w:rPr>
              <w:instrText xml:space="preserve"> PAGEREF _Toc134600804 \h </w:instrText>
            </w:r>
            <w:r w:rsidR="00A15D14">
              <w:rPr>
                <w:noProof/>
                <w:webHidden/>
              </w:rPr>
            </w:r>
            <w:r w:rsidR="00A15D14">
              <w:rPr>
                <w:noProof/>
                <w:webHidden/>
              </w:rPr>
              <w:fldChar w:fldCharType="separate"/>
            </w:r>
            <w:r w:rsidR="00A15D14">
              <w:rPr>
                <w:noProof/>
                <w:webHidden/>
              </w:rPr>
              <w:t>50</w:t>
            </w:r>
            <w:r w:rsidR="00A15D14">
              <w:rPr>
                <w:noProof/>
                <w:webHidden/>
              </w:rPr>
              <w:fldChar w:fldCharType="end"/>
            </w:r>
          </w:hyperlink>
        </w:p>
        <w:p w14:paraId="06AA882B" w14:textId="32BA316A" w:rsidR="00A15D14" w:rsidRDefault="008212B4">
          <w:pPr>
            <w:pStyle w:val="Obsah2"/>
            <w:tabs>
              <w:tab w:val="left" w:pos="880"/>
              <w:tab w:val="right" w:leader="dot" w:pos="9016"/>
            </w:tabs>
            <w:rPr>
              <w:rFonts w:eastAsiaTheme="minorEastAsia"/>
              <w:noProof/>
              <w:lang w:eastAsia="sk-SK"/>
            </w:rPr>
          </w:pPr>
          <w:hyperlink w:anchor="_Toc134600805" w:history="1">
            <w:r w:rsidR="00A15D14" w:rsidRPr="00A11938">
              <w:rPr>
                <w:rStyle w:val="Hypertextovprepojenie"/>
                <w:noProof/>
              </w:rPr>
              <w:t>5.4</w:t>
            </w:r>
            <w:r w:rsidR="00A15D14">
              <w:rPr>
                <w:rFonts w:eastAsiaTheme="minorEastAsia"/>
                <w:noProof/>
                <w:lang w:eastAsia="sk-SK"/>
              </w:rPr>
              <w:tab/>
            </w:r>
            <w:r w:rsidR="00A15D14" w:rsidRPr="00A11938">
              <w:rPr>
                <w:rStyle w:val="Hypertextovprepojenie"/>
                <w:noProof/>
              </w:rPr>
              <w:t>Spoločné ISVS poskytované ÚPVS</w:t>
            </w:r>
            <w:r w:rsidR="00A15D14">
              <w:rPr>
                <w:noProof/>
                <w:webHidden/>
              </w:rPr>
              <w:tab/>
            </w:r>
            <w:r w:rsidR="00A15D14">
              <w:rPr>
                <w:noProof/>
                <w:webHidden/>
              </w:rPr>
              <w:fldChar w:fldCharType="begin"/>
            </w:r>
            <w:r w:rsidR="00A15D14">
              <w:rPr>
                <w:noProof/>
                <w:webHidden/>
              </w:rPr>
              <w:instrText xml:space="preserve"> PAGEREF _Toc134600805 \h </w:instrText>
            </w:r>
            <w:r w:rsidR="00A15D14">
              <w:rPr>
                <w:noProof/>
                <w:webHidden/>
              </w:rPr>
            </w:r>
            <w:r w:rsidR="00A15D14">
              <w:rPr>
                <w:noProof/>
                <w:webHidden/>
              </w:rPr>
              <w:fldChar w:fldCharType="separate"/>
            </w:r>
            <w:r w:rsidR="00A15D14">
              <w:rPr>
                <w:noProof/>
                <w:webHidden/>
              </w:rPr>
              <w:t>53</w:t>
            </w:r>
            <w:r w:rsidR="00A15D14">
              <w:rPr>
                <w:noProof/>
                <w:webHidden/>
              </w:rPr>
              <w:fldChar w:fldCharType="end"/>
            </w:r>
          </w:hyperlink>
        </w:p>
        <w:p w14:paraId="57368D78" w14:textId="340366C2" w:rsidR="00A15D14" w:rsidRDefault="008212B4">
          <w:pPr>
            <w:pStyle w:val="Obsah3"/>
            <w:tabs>
              <w:tab w:val="left" w:pos="1320"/>
              <w:tab w:val="right" w:leader="dot" w:pos="9016"/>
            </w:tabs>
            <w:rPr>
              <w:rFonts w:eastAsiaTheme="minorEastAsia"/>
              <w:noProof/>
              <w:lang w:eastAsia="sk-SK"/>
            </w:rPr>
          </w:pPr>
          <w:hyperlink w:anchor="_Toc134600806" w:history="1">
            <w:r w:rsidR="00A15D14" w:rsidRPr="00A11938">
              <w:rPr>
                <w:rStyle w:val="Hypertextovprepojenie"/>
                <w:noProof/>
              </w:rPr>
              <w:t>5.4.1</w:t>
            </w:r>
            <w:r w:rsidR="00A15D14">
              <w:rPr>
                <w:rFonts w:eastAsiaTheme="minorEastAsia"/>
                <w:noProof/>
                <w:lang w:eastAsia="sk-SK"/>
              </w:rPr>
              <w:tab/>
            </w:r>
            <w:r w:rsidR="00A15D14" w:rsidRPr="00A11938">
              <w:rPr>
                <w:rStyle w:val="Hypertextovprepojenie"/>
                <w:noProof/>
              </w:rPr>
              <w:t>Moduly ÚPVS</w:t>
            </w:r>
            <w:r w:rsidR="00A15D14">
              <w:rPr>
                <w:noProof/>
                <w:webHidden/>
              </w:rPr>
              <w:tab/>
            </w:r>
            <w:r w:rsidR="00A15D14">
              <w:rPr>
                <w:noProof/>
                <w:webHidden/>
              </w:rPr>
              <w:fldChar w:fldCharType="begin"/>
            </w:r>
            <w:r w:rsidR="00A15D14">
              <w:rPr>
                <w:noProof/>
                <w:webHidden/>
              </w:rPr>
              <w:instrText xml:space="preserve"> PAGEREF _Toc134600806 \h </w:instrText>
            </w:r>
            <w:r w:rsidR="00A15D14">
              <w:rPr>
                <w:noProof/>
                <w:webHidden/>
              </w:rPr>
            </w:r>
            <w:r w:rsidR="00A15D14">
              <w:rPr>
                <w:noProof/>
                <w:webHidden/>
              </w:rPr>
              <w:fldChar w:fldCharType="separate"/>
            </w:r>
            <w:r w:rsidR="00A15D14">
              <w:rPr>
                <w:noProof/>
                <w:webHidden/>
              </w:rPr>
              <w:t>53</w:t>
            </w:r>
            <w:r w:rsidR="00A15D14">
              <w:rPr>
                <w:noProof/>
                <w:webHidden/>
              </w:rPr>
              <w:fldChar w:fldCharType="end"/>
            </w:r>
          </w:hyperlink>
        </w:p>
        <w:p w14:paraId="62DE291B" w14:textId="07D81318" w:rsidR="00A15D14" w:rsidRDefault="008212B4">
          <w:pPr>
            <w:pStyle w:val="Obsah2"/>
            <w:tabs>
              <w:tab w:val="left" w:pos="880"/>
              <w:tab w:val="right" w:leader="dot" w:pos="9016"/>
            </w:tabs>
            <w:rPr>
              <w:rFonts w:eastAsiaTheme="minorEastAsia"/>
              <w:noProof/>
              <w:lang w:eastAsia="sk-SK"/>
            </w:rPr>
          </w:pPr>
          <w:hyperlink w:anchor="_Toc134600807" w:history="1">
            <w:r w:rsidR="00A15D14" w:rsidRPr="00A11938">
              <w:rPr>
                <w:rStyle w:val="Hypertextovprepojenie"/>
                <w:noProof/>
              </w:rPr>
              <w:t>5.5</w:t>
            </w:r>
            <w:r w:rsidR="00A15D14">
              <w:rPr>
                <w:rFonts w:eastAsiaTheme="minorEastAsia"/>
                <w:noProof/>
                <w:lang w:eastAsia="sk-SK"/>
              </w:rPr>
              <w:tab/>
            </w:r>
            <w:r w:rsidR="00A15D14" w:rsidRPr="00A11938">
              <w:rPr>
                <w:rStyle w:val="Hypertextovprepojenie"/>
                <w:noProof/>
              </w:rPr>
              <w:t>Manažment osobných údajov</w:t>
            </w:r>
            <w:r w:rsidR="00A15D14">
              <w:rPr>
                <w:noProof/>
                <w:webHidden/>
              </w:rPr>
              <w:tab/>
            </w:r>
            <w:r w:rsidR="00A15D14">
              <w:rPr>
                <w:noProof/>
                <w:webHidden/>
              </w:rPr>
              <w:fldChar w:fldCharType="begin"/>
            </w:r>
            <w:r w:rsidR="00A15D14">
              <w:rPr>
                <w:noProof/>
                <w:webHidden/>
              </w:rPr>
              <w:instrText xml:space="preserve"> PAGEREF _Toc134600807 \h </w:instrText>
            </w:r>
            <w:r w:rsidR="00A15D14">
              <w:rPr>
                <w:noProof/>
                <w:webHidden/>
              </w:rPr>
            </w:r>
            <w:r w:rsidR="00A15D14">
              <w:rPr>
                <w:noProof/>
                <w:webHidden/>
              </w:rPr>
              <w:fldChar w:fldCharType="separate"/>
            </w:r>
            <w:r w:rsidR="00A15D14">
              <w:rPr>
                <w:noProof/>
                <w:webHidden/>
              </w:rPr>
              <w:t>58</w:t>
            </w:r>
            <w:r w:rsidR="00A15D14">
              <w:rPr>
                <w:noProof/>
                <w:webHidden/>
              </w:rPr>
              <w:fldChar w:fldCharType="end"/>
            </w:r>
          </w:hyperlink>
        </w:p>
        <w:p w14:paraId="7FDBDBF4" w14:textId="4D7268E1" w:rsidR="00A15D14" w:rsidRDefault="008212B4">
          <w:pPr>
            <w:pStyle w:val="Obsah3"/>
            <w:tabs>
              <w:tab w:val="left" w:pos="1320"/>
              <w:tab w:val="right" w:leader="dot" w:pos="9016"/>
            </w:tabs>
            <w:rPr>
              <w:rFonts w:eastAsiaTheme="minorEastAsia"/>
              <w:noProof/>
              <w:lang w:eastAsia="sk-SK"/>
            </w:rPr>
          </w:pPr>
          <w:hyperlink w:anchor="_Toc134600808" w:history="1">
            <w:r w:rsidR="00A15D14" w:rsidRPr="00A11938">
              <w:rPr>
                <w:rStyle w:val="Hypertextovprepojenie"/>
                <w:noProof/>
              </w:rPr>
              <w:t>5.5.1</w:t>
            </w:r>
            <w:r w:rsidR="00A15D14">
              <w:rPr>
                <w:rFonts w:eastAsiaTheme="minorEastAsia"/>
                <w:noProof/>
                <w:lang w:eastAsia="sk-SK"/>
              </w:rPr>
              <w:tab/>
            </w:r>
            <w:r w:rsidR="00A15D14" w:rsidRPr="00A11938">
              <w:rPr>
                <w:rStyle w:val="Hypertextovprepojenie"/>
                <w:noProof/>
              </w:rPr>
              <w:t>Motivácia a účel</w:t>
            </w:r>
            <w:r w:rsidR="00A15D14">
              <w:rPr>
                <w:noProof/>
                <w:webHidden/>
              </w:rPr>
              <w:tab/>
            </w:r>
            <w:r w:rsidR="00A15D14">
              <w:rPr>
                <w:noProof/>
                <w:webHidden/>
              </w:rPr>
              <w:fldChar w:fldCharType="begin"/>
            </w:r>
            <w:r w:rsidR="00A15D14">
              <w:rPr>
                <w:noProof/>
                <w:webHidden/>
              </w:rPr>
              <w:instrText xml:space="preserve"> PAGEREF _Toc134600808 \h </w:instrText>
            </w:r>
            <w:r w:rsidR="00A15D14">
              <w:rPr>
                <w:noProof/>
                <w:webHidden/>
              </w:rPr>
            </w:r>
            <w:r w:rsidR="00A15D14">
              <w:rPr>
                <w:noProof/>
                <w:webHidden/>
              </w:rPr>
              <w:fldChar w:fldCharType="separate"/>
            </w:r>
            <w:r w:rsidR="00A15D14">
              <w:rPr>
                <w:noProof/>
                <w:webHidden/>
              </w:rPr>
              <w:t>58</w:t>
            </w:r>
            <w:r w:rsidR="00A15D14">
              <w:rPr>
                <w:noProof/>
                <w:webHidden/>
              </w:rPr>
              <w:fldChar w:fldCharType="end"/>
            </w:r>
          </w:hyperlink>
        </w:p>
        <w:p w14:paraId="3092161B" w14:textId="700C8B98" w:rsidR="00A15D14" w:rsidRDefault="008212B4">
          <w:pPr>
            <w:pStyle w:val="Obsah3"/>
            <w:tabs>
              <w:tab w:val="left" w:pos="1320"/>
              <w:tab w:val="right" w:leader="dot" w:pos="9016"/>
            </w:tabs>
            <w:rPr>
              <w:rFonts w:eastAsiaTheme="minorEastAsia"/>
              <w:noProof/>
              <w:lang w:eastAsia="sk-SK"/>
            </w:rPr>
          </w:pPr>
          <w:hyperlink w:anchor="_Toc134600809" w:history="1">
            <w:r w:rsidR="00A15D14" w:rsidRPr="00A11938">
              <w:rPr>
                <w:rStyle w:val="Hypertextovprepojenie"/>
                <w:noProof/>
              </w:rPr>
              <w:t>5.5.2</w:t>
            </w:r>
            <w:r w:rsidR="00A15D14">
              <w:rPr>
                <w:rFonts w:eastAsiaTheme="minorEastAsia"/>
                <w:noProof/>
                <w:lang w:eastAsia="sk-SK"/>
              </w:rPr>
              <w:tab/>
            </w:r>
            <w:r w:rsidR="00A15D14" w:rsidRPr="00A11938">
              <w:rPr>
                <w:rStyle w:val="Hypertextovprepojenie"/>
                <w:noProof/>
              </w:rPr>
              <w:t>Legislatívne alebo iné požiadavky (napr. strateg. dokument, metodiky,)</w:t>
            </w:r>
            <w:r w:rsidR="00A15D14">
              <w:rPr>
                <w:noProof/>
                <w:webHidden/>
              </w:rPr>
              <w:tab/>
            </w:r>
            <w:r w:rsidR="00A15D14">
              <w:rPr>
                <w:noProof/>
                <w:webHidden/>
              </w:rPr>
              <w:fldChar w:fldCharType="begin"/>
            </w:r>
            <w:r w:rsidR="00A15D14">
              <w:rPr>
                <w:noProof/>
                <w:webHidden/>
              </w:rPr>
              <w:instrText xml:space="preserve"> PAGEREF _Toc134600809 \h </w:instrText>
            </w:r>
            <w:r w:rsidR="00A15D14">
              <w:rPr>
                <w:noProof/>
                <w:webHidden/>
              </w:rPr>
            </w:r>
            <w:r w:rsidR="00A15D14">
              <w:rPr>
                <w:noProof/>
                <w:webHidden/>
              </w:rPr>
              <w:fldChar w:fldCharType="separate"/>
            </w:r>
            <w:r w:rsidR="00A15D14">
              <w:rPr>
                <w:noProof/>
                <w:webHidden/>
              </w:rPr>
              <w:t>58</w:t>
            </w:r>
            <w:r w:rsidR="00A15D14">
              <w:rPr>
                <w:noProof/>
                <w:webHidden/>
              </w:rPr>
              <w:fldChar w:fldCharType="end"/>
            </w:r>
          </w:hyperlink>
        </w:p>
        <w:p w14:paraId="6F66C406" w14:textId="03E89563" w:rsidR="00A15D14" w:rsidRDefault="008212B4">
          <w:pPr>
            <w:pStyle w:val="Obsah3"/>
            <w:tabs>
              <w:tab w:val="left" w:pos="1320"/>
              <w:tab w:val="right" w:leader="dot" w:pos="9016"/>
            </w:tabs>
            <w:rPr>
              <w:rFonts w:eastAsiaTheme="minorEastAsia"/>
              <w:noProof/>
              <w:lang w:eastAsia="sk-SK"/>
            </w:rPr>
          </w:pPr>
          <w:hyperlink w:anchor="_Toc134600810" w:history="1">
            <w:r w:rsidR="00A15D14" w:rsidRPr="00A11938">
              <w:rPr>
                <w:rStyle w:val="Hypertextovprepojenie"/>
                <w:noProof/>
              </w:rPr>
              <w:t>5.5.3</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_Toc134600810 \h </w:instrText>
            </w:r>
            <w:r w:rsidR="00A15D14">
              <w:rPr>
                <w:noProof/>
                <w:webHidden/>
              </w:rPr>
            </w:r>
            <w:r w:rsidR="00A15D14">
              <w:rPr>
                <w:noProof/>
                <w:webHidden/>
              </w:rPr>
              <w:fldChar w:fldCharType="separate"/>
            </w:r>
            <w:r w:rsidR="00A15D14">
              <w:rPr>
                <w:noProof/>
                <w:webHidden/>
              </w:rPr>
              <w:t>58</w:t>
            </w:r>
            <w:r w:rsidR="00A15D14">
              <w:rPr>
                <w:noProof/>
                <w:webHidden/>
              </w:rPr>
              <w:fldChar w:fldCharType="end"/>
            </w:r>
          </w:hyperlink>
        </w:p>
        <w:p w14:paraId="547B1F8D" w14:textId="4B48E4C6" w:rsidR="00A15D14" w:rsidRDefault="008212B4">
          <w:pPr>
            <w:pStyle w:val="Obsah3"/>
            <w:tabs>
              <w:tab w:val="left" w:pos="1320"/>
              <w:tab w:val="right" w:leader="dot" w:pos="9016"/>
            </w:tabs>
            <w:rPr>
              <w:rFonts w:eastAsiaTheme="minorEastAsia"/>
              <w:noProof/>
              <w:lang w:eastAsia="sk-SK"/>
            </w:rPr>
          </w:pPr>
          <w:hyperlink w:anchor="_Toc134600811" w:history="1">
            <w:r w:rsidR="00A15D14" w:rsidRPr="00A11938">
              <w:rPr>
                <w:rStyle w:val="Hypertextovprepojenie"/>
                <w:noProof/>
              </w:rPr>
              <w:t>5.5.4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_Toc134600811 \h </w:instrText>
            </w:r>
            <w:r w:rsidR="00A15D14">
              <w:rPr>
                <w:noProof/>
                <w:webHidden/>
              </w:rPr>
            </w:r>
            <w:r w:rsidR="00A15D14">
              <w:rPr>
                <w:noProof/>
                <w:webHidden/>
              </w:rPr>
              <w:fldChar w:fldCharType="separate"/>
            </w:r>
            <w:r w:rsidR="00A15D14">
              <w:rPr>
                <w:noProof/>
                <w:webHidden/>
              </w:rPr>
              <w:t>59</w:t>
            </w:r>
            <w:r w:rsidR="00A15D14">
              <w:rPr>
                <w:noProof/>
                <w:webHidden/>
              </w:rPr>
              <w:fldChar w:fldCharType="end"/>
            </w:r>
          </w:hyperlink>
        </w:p>
        <w:p w14:paraId="12764A5A" w14:textId="2217F832" w:rsidR="00A15D14" w:rsidRDefault="008212B4">
          <w:pPr>
            <w:pStyle w:val="Obsah1"/>
            <w:tabs>
              <w:tab w:val="left" w:pos="440"/>
              <w:tab w:val="right" w:leader="dot" w:pos="9016"/>
            </w:tabs>
            <w:rPr>
              <w:rFonts w:eastAsiaTheme="minorEastAsia"/>
              <w:noProof/>
              <w:lang w:eastAsia="sk-SK"/>
            </w:rPr>
          </w:pPr>
          <w:hyperlink w:anchor="_Toc134600812" w:history="1">
            <w:r w:rsidR="00A15D14" w:rsidRPr="00A11938">
              <w:rPr>
                <w:rStyle w:val="Hypertextovprepojenie"/>
                <w:noProof/>
              </w:rPr>
              <w:t>6</w:t>
            </w:r>
            <w:r w:rsidR="00A15D14">
              <w:rPr>
                <w:rFonts w:eastAsiaTheme="minorEastAsia"/>
                <w:noProof/>
                <w:lang w:eastAsia="sk-SK"/>
              </w:rPr>
              <w:tab/>
            </w:r>
            <w:r w:rsidR="00A15D14" w:rsidRPr="00A11938">
              <w:rPr>
                <w:rStyle w:val="Hypertextovprepojenie"/>
                <w:noProof/>
              </w:rPr>
              <w:t>Rozpracovanie referenčnej architektúry pre jednotlivé časti procesu riešenia ŽS</w:t>
            </w:r>
            <w:r w:rsidR="00A15D14">
              <w:rPr>
                <w:noProof/>
                <w:webHidden/>
              </w:rPr>
              <w:tab/>
            </w:r>
            <w:r w:rsidR="00A15D14">
              <w:rPr>
                <w:noProof/>
                <w:webHidden/>
              </w:rPr>
              <w:fldChar w:fldCharType="begin"/>
            </w:r>
            <w:r w:rsidR="00A15D14">
              <w:rPr>
                <w:noProof/>
                <w:webHidden/>
              </w:rPr>
              <w:instrText xml:space="preserve"> PAGEREF _Toc134600812 \h </w:instrText>
            </w:r>
            <w:r w:rsidR="00A15D14">
              <w:rPr>
                <w:noProof/>
                <w:webHidden/>
              </w:rPr>
            </w:r>
            <w:r w:rsidR="00A15D14">
              <w:rPr>
                <w:noProof/>
                <w:webHidden/>
              </w:rPr>
              <w:fldChar w:fldCharType="separate"/>
            </w:r>
            <w:r w:rsidR="00A15D14">
              <w:rPr>
                <w:noProof/>
                <w:webHidden/>
              </w:rPr>
              <w:t>60</w:t>
            </w:r>
            <w:r w:rsidR="00A15D14">
              <w:rPr>
                <w:noProof/>
                <w:webHidden/>
              </w:rPr>
              <w:fldChar w:fldCharType="end"/>
            </w:r>
          </w:hyperlink>
        </w:p>
        <w:p w14:paraId="5F0F2846" w14:textId="6AEBDC7D" w:rsidR="00A15D14" w:rsidRDefault="008212B4">
          <w:pPr>
            <w:pStyle w:val="Obsah2"/>
            <w:tabs>
              <w:tab w:val="left" w:pos="880"/>
              <w:tab w:val="right" w:leader="dot" w:pos="9016"/>
            </w:tabs>
            <w:rPr>
              <w:rFonts w:eastAsiaTheme="minorEastAsia"/>
              <w:noProof/>
              <w:lang w:eastAsia="sk-SK"/>
            </w:rPr>
          </w:pPr>
          <w:hyperlink w:anchor="_Toc134600813" w:history="1">
            <w:r w:rsidR="00A15D14" w:rsidRPr="00A11938">
              <w:rPr>
                <w:rStyle w:val="Hypertextovprepojenie"/>
                <w:noProof/>
              </w:rPr>
              <w:t>6.1</w:t>
            </w:r>
            <w:r w:rsidR="00A15D14">
              <w:rPr>
                <w:rFonts w:eastAsiaTheme="minorEastAsia"/>
                <w:noProof/>
                <w:lang w:eastAsia="sk-SK"/>
              </w:rPr>
              <w:tab/>
            </w:r>
            <w:r w:rsidR="00A15D14" w:rsidRPr="00A11938">
              <w:rPr>
                <w:rStyle w:val="Hypertextovprepojenie"/>
                <w:noProof/>
              </w:rPr>
              <w:t>Šablóna štruktúry popisu pre Časť procesu riešenia ŽS, napr. autentifikácia, vytvorenie podania...</w:t>
            </w:r>
            <w:r w:rsidR="00A15D14">
              <w:rPr>
                <w:noProof/>
                <w:webHidden/>
              </w:rPr>
              <w:tab/>
            </w:r>
            <w:r w:rsidR="00A15D14">
              <w:rPr>
                <w:noProof/>
                <w:webHidden/>
              </w:rPr>
              <w:fldChar w:fldCharType="begin"/>
            </w:r>
            <w:r w:rsidR="00A15D14">
              <w:rPr>
                <w:noProof/>
                <w:webHidden/>
              </w:rPr>
              <w:instrText xml:space="preserve"> PAGEREF _Toc134600813 \h </w:instrText>
            </w:r>
            <w:r w:rsidR="00A15D14">
              <w:rPr>
                <w:noProof/>
                <w:webHidden/>
              </w:rPr>
            </w:r>
            <w:r w:rsidR="00A15D14">
              <w:rPr>
                <w:noProof/>
                <w:webHidden/>
              </w:rPr>
              <w:fldChar w:fldCharType="separate"/>
            </w:r>
            <w:r w:rsidR="00A15D14">
              <w:rPr>
                <w:noProof/>
                <w:webHidden/>
              </w:rPr>
              <w:t>60</w:t>
            </w:r>
            <w:r w:rsidR="00A15D14">
              <w:rPr>
                <w:noProof/>
                <w:webHidden/>
              </w:rPr>
              <w:fldChar w:fldCharType="end"/>
            </w:r>
          </w:hyperlink>
        </w:p>
        <w:p w14:paraId="6388ED81" w14:textId="73FB4F06" w:rsidR="00A15D14" w:rsidRDefault="008212B4">
          <w:pPr>
            <w:pStyle w:val="Obsah3"/>
            <w:tabs>
              <w:tab w:val="left" w:pos="1320"/>
              <w:tab w:val="right" w:leader="dot" w:pos="9016"/>
            </w:tabs>
            <w:rPr>
              <w:rFonts w:eastAsiaTheme="minorEastAsia"/>
              <w:noProof/>
              <w:lang w:eastAsia="sk-SK"/>
            </w:rPr>
          </w:pPr>
          <w:hyperlink w:anchor="_Toc134600814" w:history="1">
            <w:r w:rsidR="00A15D14" w:rsidRPr="00A11938">
              <w:rPr>
                <w:rStyle w:val="Hypertextovprepojenie"/>
                <w:noProof/>
              </w:rPr>
              <w:t>6.1.1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_Toc134600814 \h </w:instrText>
            </w:r>
            <w:r w:rsidR="00A15D14">
              <w:rPr>
                <w:noProof/>
                <w:webHidden/>
              </w:rPr>
            </w:r>
            <w:r w:rsidR="00A15D14">
              <w:rPr>
                <w:noProof/>
                <w:webHidden/>
              </w:rPr>
              <w:fldChar w:fldCharType="separate"/>
            </w:r>
            <w:r w:rsidR="00A15D14">
              <w:rPr>
                <w:noProof/>
                <w:webHidden/>
              </w:rPr>
              <w:t>60</w:t>
            </w:r>
            <w:r w:rsidR="00A15D14">
              <w:rPr>
                <w:noProof/>
                <w:webHidden/>
              </w:rPr>
              <w:fldChar w:fldCharType="end"/>
            </w:r>
          </w:hyperlink>
        </w:p>
        <w:p w14:paraId="170C532B" w14:textId="5D307305" w:rsidR="00A15D14" w:rsidRDefault="008212B4">
          <w:pPr>
            <w:pStyle w:val="Obsah3"/>
            <w:tabs>
              <w:tab w:val="left" w:pos="1320"/>
              <w:tab w:val="right" w:leader="dot" w:pos="9016"/>
            </w:tabs>
            <w:rPr>
              <w:rFonts w:eastAsiaTheme="minorEastAsia"/>
              <w:noProof/>
              <w:lang w:eastAsia="sk-SK"/>
            </w:rPr>
          </w:pPr>
          <w:hyperlink w:anchor="_Toc134600815" w:history="1">
            <w:r w:rsidR="00A15D14" w:rsidRPr="00A11938">
              <w:rPr>
                <w:rStyle w:val="Hypertextovprepojenie"/>
                <w:noProof/>
              </w:rPr>
              <w:t>6.1.2</w:t>
            </w:r>
            <w:r w:rsidR="00A15D14">
              <w:rPr>
                <w:rFonts w:eastAsiaTheme="minorEastAsia"/>
                <w:noProof/>
                <w:lang w:eastAsia="sk-SK"/>
              </w:rPr>
              <w:tab/>
            </w:r>
            <w:r w:rsidR="00A15D14" w:rsidRPr="00A11938">
              <w:rPr>
                <w:rStyle w:val="Hypertextovprepojenie"/>
                <w:noProof/>
              </w:rPr>
              <w:t>Legislatívne alebo iné požiadavky (napr. strateg. dokument, metodiky,)</w:t>
            </w:r>
            <w:r w:rsidR="00A15D14">
              <w:rPr>
                <w:noProof/>
                <w:webHidden/>
              </w:rPr>
              <w:tab/>
            </w:r>
            <w:r w:rsidR="00A15D14">
              <w:rPr>
                <w:noProof/>
                <w:webHidden/>
              </w:rPr>
              <w:fldChar w:fldCharType="begin"/>
            </w:r>
            <w:r w:rsidR="00A15D14">
              <w:rPr>
                <w:noProof/>
                <w:webHidden/>
              </w:rPr>
              <w:instrText xml:space="preserve"> PAGEREF _Toc134600815 \h </w:instrText>
            </w:r>
            <w:r w:rsidR="00A15D14">
              <w:rPr>
                <w:noProof/>
                <w:webHidden/>
              </w:rPr>
            </w:r>
            <w:r w:rsidR="00A15D14">
              <w:rPr>
                <w:noProof/>
                <w:webHidden/>
              </w:rPr>
              <w:fldChar w:fldCharType="separate"/>
            </w:r>
            <w:r w:rsidR="00A15D14">
              <w:rPr>
                <w:noProof/>
                <w:webHidden/>
              </w:rPr>
              <w:t>60</w:t>
            </w:r>
            <w:r w:rsidR="00A15D14">
              <w:rPr>
                <w:noProof/>
                <w:webHidden/>
              </w:rPr>
              <w:fldChar w:fldCharType="end"/>
            </w:r>
          </w:hyperlink>
        </w:p>
        <w:p w14:paraId="4EDF6246" w14:textId="1DD7F9B9" w:rsidR="00A15D14" w:rsidRDefault="008212B4">
          <w:pPr>
            <w:pStyle w:val="Obsah3"/>
            <w:tabs>
              <w:tab w:val="left" w:pos="1320"/>
              <w:tab w:val="right" w:leader="dot" w:pos="9016"/>
            </w:tabs>
            <w:rPr>
              <w:rFonts w:eastAsiaTheme="minorEastAsia"/>
              <w:noProof/>
              <w:lang w:eastAsia="sk-SK"/>
            </w:rPr>
          </w:pPr>
          <w:hyperlink w:anchor="_Toc134600816" w:history="1">
            <w:r w:rsidR="00A15D14" w:rsidRPr="00A11938">
              <w:rPr>
                <w:rStyle w:val="Hypertextovprepojenie"/>
                <w:noProof/>
              </w:rPr>
              <w:t>6.1.3</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_Toc134600816 \h </w:instrText>
            </w:r>
            <w:r w:rsidR="00A15D14">
              <w:rPr>
                <w:noProof/>
                <w:webHidden/>
              </w:rPr>
            </w:r>
            <w:r w:rsidR="00A15D14">
              <w:rPr>
                <w:noProof/>
                <w:webHidden/>
              </w:rPr>
              <w:fldChar w:fldCharType="separate"/>
            </w:r>
            <w:r w:rsidR="00A15D14">
              <w:rPr>
                <w:noProof/>
                <w:webHidden/>
              </w:rPr>
              <w:t>61</w:t>
            </w:r>
            <w:r w:rsidR="00A15D14">
              <w:rPr>
                <w:noProof/>
                <w:webHidden/>
              </w:rPr>
              <w:fldChar w:fldCharType="end"/>
            </w:r>
          </w:hyperlink>
        </w:p>
        <w:p w14:paraId="6ACA0679" w14:textId="6CD26742" w:rsidR="00A15D14" w:rsidRDefault="008212B4">
          <w:pPr>
            <w:pStyle w:val="Obsah3"/>
            <w:tabs>
              <w:tab w:val="left" w:pos="1320"/>
              <w:tab w:val="right" w:leader="dot" w:pos="9016"/>
            </w:tabs>
            <w:rPr>
              <w:rFonts w:eastAsiaTheme="minorEastAsia"/>
              <w:noProof/>
              <w:lang w:eastAsia="sk-SK"/>
            </w:rPr>
          </w:pPr>
          <w:hyperlink w:anchor="_Toc134600817" w:history="1">
            <w:r w:rsidR="00A15D14" w:rsidRPr="00A11938">
              <w:rPr>
                <w:rStyle w:val="Hypertextovprepojenie"/>
                <w:noProof/>
              </w:rPr>
              <w:t>6.1.4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_Toc134600817 \h </w:instrText>
            </w:r>
            <w:r w:rsidR="00A15D14">
              <w:rPr>
                <w:noProof/>
                <w:webHidden/>
              </w:rPr>
            </w:r>
            <w:r w:rsidR="00A15D14">
              <w:rPr>
                <w:noProof/>
                <w:webHidden/>
              </w:rPr>
              <w:fldChar w:fldCharType="separate"/>
            </w:r>
            <w:r w:rsidR="00A15D14">
              <w:rPr>
                <w:noProof/>
                <w:webHidden/>
              </w:rPr>
              <w:t>61</w:t>
            </w:r>
            <w:r w:rsidR="00A15D14">
              <w:rPr>
                <w:noProof/>
                <w:webHidden/>
              </w:rPr>
              <w:fldChar w:fldCharType="end"/>
            </w:r>
          </w:hyperlink>
        </w:p>
        <w:p w14:paraId="63673123" w14:textId="2259399F" w:rsidR="00A15D14" w:rsidRDefault="008212B4">
          <w:pPr>
            <w:pStyle w:val="Obsah3"/>
            <w:tabs>
              <w:tab w:val="left" w:pos="1320"/>
              <w:tab w:val="right" w:leader="dot" w:pos="9016"/>
            </w:tabs>
            <w:rPr>
              <w:rFonts w:eastAsiaTheme="minorEastAsia"/>
              <w:noProof/>
              <w:lang w:eastAsia="sk-SK"/>
            </w:rPr>
          </w:pPr>
          <w:hyperlink w:anchor="_Toc134600818" w:history="1">
            <w:r w:rsidR="00A15D14" w:rsidRPr="00A11938">
              <w:rPr>
                <w:rStyle w:val="Hypertextovprepojenie"/>
                <w:noProof/>
              </w:rPr>
              <w:t>6.1.5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_Toc134600818 \h </w:instrText>
            </w:r>
            <w:r w:rsidR="00A15D14">
              <w:rPr>
                <w:noProof/>
                <w:webHidden/>
              </w:rPr>
            </w:r>
            <w:r w:rsidR="00A15D14">
              <w:rPr>
                <w:noProof/>
                <w:webHidden/>
              </w:rPr>
              <w:fldChar w:fldCharType="separate"/>
            </w:r>
            <w:r w:rsidR="00A15D14">
              <w:rPr>
                <w:noProof/>
                <w:webHidden/>
              </w:rPr>
              <w:t>61</w:t>
            </w:r>
            <w:r w:rsidR="00A15D14">
              <w:rPr>
                <w:noProof/>
                <w:webHidden/>
              </w:rPr>
              <w:fldChar w:fldCharType="end"/>
            </w:r>
          </w:hyperlink>
        </w:p>
        <w:p w14:paraId="08D4FC30" w14:textId="748FD81F" w:rsidR="00A15D14" w:rsidRDefault="008212B4">
          <w:pPr>
            <w:pStyle w:val="Obsah3"/>
            <w:tabs>
              <w:tab w:val="left" w:pos="1320"/>
              <w:tab w:val="right" w:leader="dot" w:pos="9016"/>
            </w:tabs>
            <w:rPr>
              <w:rFonts w:eastAsiaTheme="minorEastAsia"/>
              <w:noProof/>
              <w:lang w:eastAsia="sk-SK"/>
            </w:rPr>
          </w:pPr>
          <w:hyperlink w:anchor="_Toc134600819" w:history="1">
            <w:r w:rsidR="00A15D14" w:rsidRPr="00A11938">
              <w:rPr>
                <w:rStyle w:val="Hypertextovprepojenie"/>
                <w:noProof/>
              </w:rPr>
              <w:t>6.1.6</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_Toc134600819 \h </w:instrText>
            </w:r>
            <w:r w:rsidR="00A15D14">
              <w:rPr>
                <w:noProof/>
                <w:webHidden/>
              </w:rPr>
            </w:r>
            <w:r w:rsidR="00A15D14">
              <w:rPr>
                <w:noProof/>
                <w:webHidden/>
              </w:rPr>
              <w:fldChar w:fldCharType="separate"/>
            </w:r>
            <w:r w:rsidR="00A15D14">
              <w:rPr>
                <w:noProof/>
                <w:webHidden/>
              </w:rPr>
              <w:t>61</w:t>
            </w:r>
            <w:r w:rsidR="00A15D14">
              <w:rPr>
                <w:noProof/>
                <w:webHidden/>
              </w:rPr>
              <w:fldChar w:fldCharType="end"/>
            </w:r>
          </w:hyperlink>
        </w:p>
        <w:p w14:paraId="6DDB6333" w14:textId="27497680" w:rsidR="00A15D14" w:rsidRDefault="008212B4">
          <w:pPr>
            <w:pStyle w:val="Obsah3"/>
            <w:tabs>
              <w:tab w:val="left" w:pos="1320"/>
              <w:tab w:val="right" w:leader="dot" w:pos="9016"/>
            </w:tabs>
            <w:rPr>
              <w:rFonts w:eastAsiaTheme="minorEastAsia"/>
              <w:noProof/>
              <w:lang w:eastAsia="sk-SK"/>
            </w:rPr>
          </w:pPr>
          <w:hyperlink w:anchor="_Toc134600820" w:history="1">
            <w:r w:rsidR="00A15D14" w:rsidRPr="00A11938">
              <w:rPr>
                <w:rStyle w:val="Hypertextovprepojenie"/>
                <w:noProof/>
              </w:rPr>
              <w:t>6.1.7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_Toc134600820 \h </w:instrText>
            </w:r>
            <w:r w:rsidR="00A15D14">
              <w:rPr>
                <w:noProof/>
                <w:webHidden/>
              </w:rPr>
            </w:r>
            <w:r w:rsidR="00A15D14">
              <w:rPr>
                <w:noProof/>
                <w:webHidden/>
              </w:rPr>
              <w:fldChar w:fldCharType="separate"/>
            </w:r>
            <w:r w:rsidR="00A15D14">
              <w:rPr>
                <w:noProof/>
                <w:webHidden/>
              </w:rPr>
              <w:t>62</w:t>
            </w:r>
            <w:r w:rsidR="00A15D14">
              <w:rPr>
                <w:noProof/>
                <w:webHidden/>
              </w:rPr>
              <w:fldChar w:fldCharType="end"/>
            </w:r>
          </w:hyperlink>
        </w:p>
        <w:p w14:paraId="14798A59" w14:textId="6B9832DC" w:rsidR="00A15D14" w:rsidRDefault="008212B4">
          <w:pPr>
            <w:pStyle w:val="Obsah2"/>
            <w:tabs>
              <w:tab w:val="left" w:pos="880"/>
              <w:tab w:val="right" w:leader="dot" w:pos="9016"/>
            </w:tabs>
            <w:rPr>
              <w:rFonts w:eastAsiaTheme="minorEastAsia"/>
              <w:noProof/>
              <w:lang w:eastAsia="sk-SK"/>
            </w:rPr>
          </w:pPr>
          <w:hyperlink w:anchor="_Toc134600821" w:history="1">
            <w:r w:rsidR="00A15D14" w:rsidRPr="00A11938">
              <w:rPr>
                <w:rStyle w:val="Hypertextovprepojenie"/>
                <w:noProof/>
              </w:rPr>
              <w:t>6.2</w:t>
            </w:r>
            <w:r w:rsidR="00A15D14">
              <w:rPr>
                <w:rFonts w:eastAsiaTheme="minorEastAsia"/>
                <w:noProof/>
                <w:lang w:eastAsia="sk-SK"/>
              </w:rPr>
              <w:tab/>
            </w:r>
            <w:r w:rsidR="00A15D14" w:rsidRPr="00A11938">
              <w:rPr>
                <w:rStyle w:val="Hypertextovprepojenie"/>
                <w:noProof/>
              </w:rPr>
              <w:t>Autentifikácia: Single Sign On: eID, mID, eIDAS a EDIW</w:t>
            </w:r>
            <w:r w:rsidR="00A15D14">
              <w:rPr>
                <w:noProof/>
                <w:webHidden/>
              </w:rPr>
              <w:tab/>
            </w:r>
            <w:r w:rsidR="00A15D14">
              <w:rPr>
                <w:noProof/>
                <w:webHidden/>
              </w:rPr>
              <w:fldChar w:fldCharType="begin"/>
            </w:r>
            <w:r w:rsidR="00A15D14">
              <w:rPr>
                <w:noProof/>
                <w:webHidden/>
              </w:rPr>
              <w:instrText xml:space="preserve"> PAGEREF _Toc134600821 \h </w:instrText>
            </w:r>
            <w:r w:rsidR="00A15D14">
              <w:rPr>
                <w:noProof/>
                <w:webHidden/>
              </w:rPr>
            </w:r>
            <w:r w:rsidR="00A15D14">
              <w:rPr>
                <w:noProof/>
                <w:webHidden/>
              </w:rPr>
              <w:fldChar w:fldCharType="separate"/>
            </w:r>
            <w:r w:rsidR="00A15D14">
              <w:rPr>
                <w:noProof/>
                <w:webHidden/>
              </w:rPr>
              <w:t>62</w:t>
            </w:r>
            <w:r w:rsidR="00A15D14">
              <w:rPr>
                <w:noProof/>
                <w:webHidden/>
              </w:rPr>
              <w:fldChar w:fldCharType="end"/>
            </w:r>
          </w:hyperlink>
        </w:p>
        <w:p w14:paraId="15BD44B0" w14:textId="5A43679E" w:rsidR="00A15D14" w:rsidRDefault="008212B4">
          <w:pPr>
            <w:pStyle w:val="Obsah3"/>
            <w:tabs>
              <w:tab w:val="left" w:pos="1320"/>
              <w:tab w:val="right" w:leader="dot" w:pos="9016"/>
            </w:tabs>
            <w:rPr>
              <w:rFonts w:eastAsiaTheme="minorEastAsia"/>
              <w:noProof/>
              <w:lang w:eastAsia="sk-SK"/>
            </w:rPr>
          </w:pPr>
          <w:hyperlink w:anchor="_Toc134600822" w:history="1">
            <w:r w:rsidR="00A15D14" w:rsidRPr="00A11938">
              <w:rPr>
                <w:rStyle w:val="Hypertextovprepojenie"/>
                <w:noProof/>
              </w:rPr>
              <w:t>6.2.1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_Toc134600822 \h </w:instrText>
            </w:r>
            <w:r w:rsidR="00A15D14">
              <w:rPr>
                <w:noProof/>
                <w:webHidden/>
              </w:rPr>
            </w:r>
            <w:r w:rsidR="00A15D14">
              <w:rPr>
                <w:noProof/>
                <w:webHidden/>
              </w:rPr>
              <w:fldChar w:fldCharType="separate"/>
            </w:r>
            <w:r w:rsidR="00A15D14">
              <w:rPr>
                <w:noProof/>
                <w:webHidden/>
              </w:rPr>
              <w:t>62</w:t>
            </w:r>
            <w:r w:rsidR="00A15D14">
              <w:rPr>
                <w:noProof/>
                <w:webHidden/>
              </w:rPr>
              <w:fldChar w:fldCharType="end"/>
            </w:r>
          </w:hyperlink>
        </w:p>
        <w:p w14:paraId="1900CAF0" w14:textId="13E63CC7" w:rsidR="00A15D14" w:rsidRDefault="008212B4">
          <w:pPr>
            <w:pStyle w:val="Obsah3"/>
            <w:tabs>
              <w:tab w:val="left" w:pos="1320"/>
              <w:tab w:val="right" w:leader="dot" w:pos="9016"/>
            </w:tabs>
            <w:rPr>
              <w:rFonts w:eastAsiaTheme="minorEastAsia"/>
              <w:noProof/>
              <w:lang w:eastAsia="sk-SK"/>
            </w:rPr>
          </w:pPr>
          <w:hyperlink w:anchor="_Toc134600823" w:history="1">
            <w:r w:rsidR="00A15D14" w:rsidRPr="00A11938">
              <w:rPr>
                <w:rStyle w:val="Hypertextovprepojenie"/>
                <w:noProof/>
              </w:rPr>
              <w:t>6.2.2</w:t>
            </w:r>
            <w:r w:rsidR="00A15D14">
              <w:rPr>
                <w:rFonts w:eastAsiaTheme="minorEastAsia"/>
                <w:noProof/>
                <w:lang w:eastAsia="sk-SK"/>
              </w:rPr>
              <w:tab/>
            </w:r>
            <w:r w:rsidR="00A15D14" w:rsidRPr="00A11938">
              <w:rPr>
                <w:rStyle w:val="Hypertextovprepojenie"/>
                <w:noProof/>
              </w:rPr>
              <w:t>Legislatívne alebo iné požiadavky</w:t>
            </w:r>
            <w:r w:rsidR="00A15D14">
              <w:rPr>
                <w:noProof/>
                <w:webHidden/>
              </w:rPr>
              <w:tab/>
            </w:r>
            <w:r w:rsidR="00A15D14">
              <w:rPr>
                <w:noProof/>
                <w:webHidden/>
              </w:rPr>
              <w:fldChar w:fldCharType="begin"/>
            </w:r>
            <w:r w:rsidR="00A15D14">
              <w:rPr>
                <w:noProof/>
                <w:webHidden/>
              </w:rPr>
              <w:instrText xml:space="preserve"> PAGEREF _Toc134600823 \h </w:instrText>
            </w:r>
            <w:r w:rsidR="00A15D14">
              <w:rPr>
                <w:noProof/>
                <w:webHidden/>
              </w:rPr>
            </w:r>
            <w:r w:rsidR="00A15D14">
              <w:rPr>
                <w:noProof/>
                <w:webHidden/>
              </w:rPr>
              <w:fldChar w:fldCharType="separate"/>
            </w:r>
            <w:r w:rsidR="00A15D14">
              <w:rPr>
                <w:noProof/>
                <w:webHidden/>
              </w:rPr>
              <w:t>62</w:t>
            </w:r>
            <w:r w:rsidR="00A15D14">
              <w:rPr>
                <w:noProof/>
                <w:webHidden/>
              </w:rPr>
              <w:fldChar w:fldCharType="end"/>
            </w:r>
          </w:hyperlink>
        </w:p>
        <w:p w14:paraId="4E76191A" w14:textId="30A33DE5" w:rsidR="00A15D14" w:rsidRDefault="008212B4">
          <w:pPr>
            <w:pStyle w:val="Obsah3"/>
            <w:tabs>
              <w:tab w:val="left" w:pos="1320"/>
              <w:tab w:val="right" w:leader="dot" w:pos="9016"/>
            </w:tabs>
            <w:rPr>
              <w:rFonts w:eastAsiaTheme="minorEastAsia"/>
              <w:noProof/>
              <w:lang w:eastAsia="sk-SK"/>
            </w:rPr>
          </w:pPr>
          <w:hyperlink w:anchor="_Toc134600824" w:history="1">
            <w:r w:rsidR="00A15D14" w:rsidRPr="00A11938">
              <w:rPr>
                <w:rStyle w:val="Hypertextovprepojenie"/>
                <w:noProof/>
              </w:rPr>
              <w:t>6.2.3</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_Toc134600824 \h </w:instrText>
            </w:r>
            <w:r w:rsidR="00A15D14">
              <w:rPr>
                <w:noProof/>
                <w:webHidden/>
              </w:rPr>
            </w:r>
            <w:r w:rsidR="00A15D14">
              <w:rPr>
                <w:noProof/>
                <w:webHidden/>
              </w:rPr>
              <w:fldChar w:fldCharType="separate"/>
            </w:r>
            <w:r w:rsidR="00A15D14">
              <w:rPr>
                <w:noProof/>
                <w:webHidden/>
              </w:rPr>
              <w:t>63</w:t>
            </w:r>
            <w:r w:rsidR="00A15D14">
              <w:rPr>
                <w:noProof/>
                <w:webHidden/>
              </w:rPr>
              <w:fldChar w:fldCharType="end"/>
            </w:r>
          </w:hyperlink>
        </w:p>
        <w:p w14:paraId="23ADD1F7" w14:textId="095D5FE4" w:rsidR="00A15D14" w:rsidRDefault="008212B4">
          <w:pPr>
            <w:pStyle w:val="Obsah3"/>
            <w:tabs>
              <w:tab w:val="left" w:pos="1320"/>
              <w:tab w:val="right" w:leader="dot" w:pos="9016"/>
            </w:tabs>
            <w:rPr>
              <w:rFonts w:eastAsiaTheme="minorEastAsia"/>
              <w:noProof/>
              <w:lang w:eastAsia="sk-SK"/>
            </w:rPr>
          </w:pPr>
          <w:hyperlink w:anchor="_Toc134600825" w:history="1">
            <w:r w:rsidR="00A15D14" w:rsidRPr="00A11938">
              <w:rPr>
                <w:rStyle w:val="Hypertextovprepojenie"/>
                <w:noProof/>
              </w:rPr>
              <w:t>6.2.4</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_Toc134600825 \h </w:instrText>
            </w:r>
            <w:r w:rsidR="00A15D14">
              <w:rPr>
                <w:noProof/>
                <w:webHidden/>
              </w:rPr>
            </w:r>
            <w:r w:rsidR="00A15D14">
              <w:rPr>
                <w:noProof/>
                <w:webHidden/>
              </w:rPr>
              <w:fldChar w:fldCharType="separate"/>
            </w:r>
            <w:r w:rsidR="00A15D14">
              <w:rPr>
                <w:noProof/>
                <w:webHidden/>
              </w:rPr>
              <w:t>66</w:t>
            </w:r>
            <w:r w:rsidR="00A15D14">
              <w:rPr>
                <w:noProof/>
                <w:webHidden/>
              </w:rPr>
              <w:fldChar w:fldCharType="end"/>
            </w:r>
          </w:hyperlink>
        </w:p>
        <w:p w14:paraId="5E5CAA33" w14:textId="28CEC4E4" w:rsidR="00A15D14" w:rsidRDefault="008212B4">
          <w:pPr>
            <w:pStyle w:val="Obsah3"/>
            <w:tabs>
              <w:tab w:val="left" w:pos="1320"/>
              <w:tab w:val="right" w:leader="dot" w:pos="9016"/>
            </w:tabs>
            <w:rPr>
              <w:rFonts w:eastAsiaTheme="minorEastAsia"/>
              <w:noProof/>
              <w:lang w:eastAsia="sk-SK"/>
            </w:rPr>
          </w:pPr>
          <w:hyperlink w:anchor="_Toc134600826" w:history="1">
            <w:r w:rsidR="00A15D14" w:rsidRPr="00A11938">
              <w:rPr>
                <w:rStyle w:val="Hypertextovprepojenie"/>
                <w:noProof/>
              </w:rPr>
              <w:t>6.2.5</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_Toc134600826 \h </w:instrText>
            </w:r>
            <w:r w:rsidR="00A15D14">
              <w:rPr>
                <w:noProof/>
                <w:webHidden/>
              </w:rPr>
            </w:r>
            <w:r w:rsidR="00A15D14">
              <w:rPr>
                <w:noProof/>
                <w:webHidden/>
              </w:rPr>
              <w:fldChar w:fldCharType="separate"/>
            </w:r>
            <w:r w:rsidR="00A15D14">
              <w:rPr>
                <w:noProof/>
                <w:webHidden/>
              </w:rPr>
              <w:t>66</w:t>
            </w:r>
            <w:r w:rsidR="00A15D14">
              <w:rPr>
                <w:noProof/>
                <w:webHidden/>
              </w:rPr>
              <w:fldChar w:fldCharType="end"/>
            </w:r>
          </w:hyperlink>
        </w:p>
        <w:p w14:paraId="23FA4C95" w14:textId="0B403DAB" w:rsidR="00A15D14" w:rsidRDefault="008212B4">
          <w:pPr>
            <w:pStyle w:val="Obsah3"/>
            <w:tabs>
              <w:tab w:val="left" w:pos="1320"/>
              <w:tab w:val="right" w:leader="dot" w:pos="9016"/>
            </w:tabs>
            <w:rPr>
              <w:rFonts w:eastAsiaTheme="minorEastAsia"/>
              <w:noProof/>
              <w:lang w:eastAsia="sk-SK"/>
            </w:rPr>
          </w:pPr>
          <w:hyperlink w:anchor="_Toc134600827" w:history="1">
            <w:r w:rsidR="00A15D14" w:rsidRPr="00A11938">
              <w:rPr>
                <w:rStyle w:val="Hypertextovprepojenie"/>
                <w:noProof/>
              </w:rPr>
              <w:t>6.2.6</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_Toc134600827 \h </w:instrText>
            </w:r>
            <w:r w:rsidR="00A15D14">
              <w:rPr>
                <w:noProof/>
                <w:webHidden/>
              </w:rPr>
            </w:r>
            <w:r w:rsidR="00A15D14">
              <w:rPr>
                <w:noProof/>
                <w:webHidden/>
              </w:rPr>
              <w:fldChar w:fldCharType="separate"/>
            </w:r>
            <w:r w:rsidR="00A15D14">
              <w:rPr>
                <w:noProof/>
                <w:webHidden/>
              </w:rPr>
              <w:t>66</w:t>
            </w:r>
            <w:r w:rsidR="00A15D14">
              <w:rPr>
                <w:noProof/>
                <w:webHidden/>
              </w:rPr>
              <w:fldChar w:fldCharType="end"/>
            </w:r>
          </w:hyperlink>
        </w:p>
        <w:p w14:paraId="5458B2BD" w14:textId="0B2D92A7" w:rsidR="00A15D14" w:rsidRDefault="008212B4">
          <w:pPr>
            <w:pStyle w:val="Obsah2"/>
            <w:tabs>
              <w:tab w:val="left" w:pos="880"/>
              <w:tab w:val="right" w:leader="dot" w:pos="9016"/>
            </w:tabs>
            <w:rPr>
              <w:rFonts w:eastAsiaTheme="minorEastAsia"/>
              <w:noProof/>
              <w:lang w:eastAsia="sk-SK"/>
            </w:rPr>
          </w:pPr>
          <w:hyperlink w:anchor="_Toc134600828" w:history="1">
            <w:r w:rsidR="00A15D14" w:rsidRPr="00A11938">
              <w:rPr>
                <w:rStyle w:val="Hypertextovprepojenie"/>
                <w:noProof/>
              </w:rPr>
              <w:t>6.3</w:t>
            </w:r>
            <w:r w:rsidR="00A15D14">
              <w:rPr>
                <w:rFonts w:eastAsiaTheme="minorEastAsia"/>
                <w:noProof/>
                <w:lang w:eastAsia="sk-SK"/>
              </w:rPr>
              <w:tab/>
            </w:r>
            <w:r w:rsidR="00A15D14" w:rsidRPr="00A11938">
              <w:rPr>
                <w:rStyle w:val="Hypertextovprepojenie"/>
                <w:noProof/>
              </w:rPr>
              <w:t>Vytvorenie podania</w:t>
            </w:r>
            <w:r w:rsidR="00A15D14">
              <w:rPr>
                <w:noProof/>
                <w:webHidden/>
              </w:rPr>
              <w:tab/>
            </w:r>
            <w:r w:rsidR="00A15D14">
              <w:rPr>
                <w:noProof/>
                <w:webHidden/>
              </w:rPr>
              <w:fldChar w:fldCharType="begin"/>
            </w:r>
            <w:r w:rsidR="00A15D14">
              <w:rPr>
                <w:noProof/>
                <w:webHidden/>
              </w:rPr>
              <w:instrText xml:space="preserve"> PAGEREF _Toc134600828 \h </w:instrText>
            </w:r>
            <w:r w:rsidR="00A15D14">
              <w:rPr>
                <w:noProof/>
                <w:webHidden/>
              </w:rPr>
            </w:r>
            <w:r w:rsidR="00A15D14">
              <w:rPr>
                <w:noProof/>
                <w:webHidden/>
              </w:rPr>
              <w:fldChar w:fldCharType="separate"/>
            </w:r>
            <w:r w:rsidR="00A15D14">
              <w:rPr>
                <w:noProof/>
                <w:webHidden/>
              </w:rPr>
              <w:t>66</w:t>
            </w:r>
            <w:r w:rsidR="00A15D14">
              <w:rPr>
                <w:noProof/>
                <w:webHidden/>
              </w:rPr>
              <w:fldChar w:fldCharType="end"/>
            </w:r>
          </w:hyperlink>
        </w:p>
        <w:p w14:paraId="69CDE8DB" w14:textId="0908BA22" w:rsidR="00A15D14" w:rsidRDefault="008212B4">
          <w:pPr>
            <w:pStyle w:val="Obsah3"/>
            <w:tabs>
              <w:tab w:val="left" w:pos="1320"/>
              <w:tab w:val="right" w:leader="dot" w:pos="9016"/>
            </w:tabs>
            <w:rPr>
              <w:rFonts w:eastAsiaTheme="minorEastAsia"/>
              <w:noProof/>
              <w:lang w:eastAsia="sk-SK"/>
            </w:rPr>
          </w:pPr>
          <w:hyperlink w:anchor="_Toc134600829" w:history="1">
            <w:r w:rsidR="00A15D14" w:rsidRPr="00A11938">
              <w:rPr>
                <w:rStyle w:val="Hypertextovprepojenie"/>
                <w:noProof/>
              </w:rPr>
              <w:t>6.3.1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_Toc134600829 \h </w:instrText>
            </w:r>
            <w:r w:rsidR="00A15D14">
              <w:rPr>
                <w:noProof/>
                <w:webHidden/>
              </w:rPr>
            </w:r>
            <w:r w:rsidR="00A15D14">
              <w:rPr>
                <w:noProof/>
                <w:webHidden/>
              </w:rPr>
              <w:fldChar w:fldCharType="separate"/>
            </w:r>
            <w:r w:rsidR="00A15D14">
              <w:rPr>
                <w:noProof/>
                <w:webHidden/>
              </w:rPr>
              <w:t>66</w:t>
            </w:r>
            <w:r w:rsidR="00A15D14">
              <w:rPr>
                <w:noProof/>
                <w:webHidden/>
              </w:rPr>
              <w:fldChar w:fldCharType="end"/>
            </w:r>
          </w:hyperlink>
        </w:p>
        <w:p w14:paraId="1B6AFE7D" w14:textId="6F6D8A45" w:rsidR="00A15D14" w:rsidRDefault="008212B4">
          <w:pPr>
            <w:pStyle w:val="Obsah3"/>
            <w:tabs>
              <w:tab w:val="left" w:pos="1320"/>
              <w:tab w:val="right" w:leader="dot" w:pos="9016"/>
            </w:tabs>
            <w:rPr>
              <w:rFonts w:eastAsiaTheme="minorEastAsia"/>
              <w:noProof/>
              <w:lang w:eastAsia="sk-SK"/>
            </w:rPr>
          </w:pPr>
          <w:hyperlink w:anchor="_Toc134600830" w:history="1">
            <w:r w:rsidR="00A15D14" w:rsidRPr="00A11938">
              <w:rPr>
                <w:rStyle w:val="Hypertextovprepojenie"/>
                <w:noProof/>
              </w:rPr>
              <w:t>6.3.2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_Toc134600830 \h </w:instrText>
            </w:r>
            <w:r w:rsidR="00A15D14">
              <w:rPr>
                <w:noProof/>
                <w:webHidden/>
              </w:rPr>
            </w:r>
            <w:r w:rsidR="00A15D14">
              <w:rPr>
                <w:noProof/>
                <w:webHidden/>
              </w:rPr>
              <w:fldChar w:fldCharType="separate"/>
            </w:r>
            <w:r w:rsidR="00A15D14">
              <w:rPr>
                <w:noProof/>
                <w:webHidden/>
              </w:rPr>
              <w:t>67</w:t>
            </w:r>
            <w:r w:rsidR="00A15D14">
              <w:rPr>
                <w:noProof/>
                <w:webHidden/>
              </w:rPr>
              <w:fldChar w:fldCharType="end"/>
            </w:r>
          </w:hyperlink>
        </w:p>
        <w:p w14:paraId="72B1CE95" w14:textId="1B22913C" w:rsidR="00A15D14" w:rsidRDefault="008212B4">
          <w:pPr>
            <w:pStyle w:val="Obsah3"/>
            <w:tabs>
              <w:tab w:val="left" w:pos="1320"/>
              <w:tab w:val="right" w:leader="dot" w:pos="9016"/>
            </w:tabs>
            <w:rPr>
              <w:rFonts w:eastAsiaTheme="minorEastAsia"/>
              <w:noProof/>
              <w:lang w:eastAsia="sk-SK"/>
            </w:rPr>
          </w:pPr>
          <w:hyperlink w:anchor="_Toc134600831" w:history="1">
            <w:r w:rsidR="00A15D14" w:rsidRPr="00A11938">
              <w:rPr>
                <w:rStyle w:val="Hypertextovprepojenie"/>
                <w:noProof/>
              </w:rPr>
              <w:t>6.3.3</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_Toc134600831 \h </w:instrText>
            </w:r>
            <w:r w:rsidR="00A15D14">
              <w:rPr>
                <w:noProof/>
                <w:webHidden/>
              </w:rPr>
            </w:r>
            <w:r w:rsidR="00A15D14">
              <w:rPr>
                <w:noProof/>
                <w:webHidden/>
              </w:rPr>
              <w:fldChar w:fldCharType="separate"/>
            </w:r>
            <w:r w:rsidR="00A15D14">
              <w:rPr>
                <w:noProof/>
                <w:webHidden/>
              </w:rPr>
              <w:t>68</w:t>
            </w:r>
            <w:r w:rsidR="00A15D14">
              <w:rPr>
                <w:noProof/>
                <w:webHidden/>
              </w:rPr>
              <w:fldChar w:fldCharType="end"/>
            </w:r>
          </w:hyperlink>
        </w:p>
        <w:p w14:paraId="2A4F2DC8" w14:textId="799185D6" w:rsidR="00A15D14" w:rsidRDefault="008212B4">
          <w:pPr>
            <w:pStyle w:val="Obsah3"/>
            <w:tabs>
              <w:tab w:val="left" w:pos="1320"/>
              <w:tab w:val="right" w:leader="dot" w:pos="9016"/>
            </w:tabs>
            <w:rPr>
              <w:rFonts w:eastAsiaTheme="minorEastAsia"/>
              <w:noProof/>
              <w:lang w:eastAsia="sk-SK"/>
            </w:rPr>
          </w:pPr>
          <w:hyperlink w:anchor="_Toc134600832" w:history="1">
            <w:r w:rsidR="00A15D14" w:rsidRPr="00A11938">
              <w:rPr>
                <w:rStyle w:val="Hypertextovprepojenie"/>
                <w:noProof/>
              </w:rPr>
              <w:t>6.3.4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_Toc134600832 \h </w:instrText>
            </w:r>
            <w:r w:rsidR="00A15D14">
              <w:rPr>
                <w:noProof/>
                <w:webHidden/>
              </w:rPr>
            </w:r>
            <w:r w:rsidR="00A15D14">
              <w:rPr>
                <w:noProof/>
                <w:webHidden/>
              </w:rPr>
              <w:fldChar w:fldCharType="separate"/>
            </w:r>
            <w:r w:rsidR="00A15D14">
              <w:rPr>
                <w:noProof/>
                <w:webHidden/>
              </w:rPr>
              <w:t>68</w:t>
            </w:r>
            <w:r w:rsidR="00A15D14">
              <w:rPr>
                <w:noProof/>
                <w:webHidden/>
              </w:rPr>
              <w:fldChar w:fldCharType="end"/>
            </w:r>
          </w:hyperlink>
        </w:p>
        <w:p w14:paraId="3A9C0AAD" w14:textId="0CD9DE35" w:rsidR="00A15D14" w:rsidRDefault="008212B4">
          <w:pPr>
            <w:pStyle w:val="Obsah3"/>
            <w:tabs>
              <w:tab w:val="left" w:pos="1320"/>
              <w:tab w:val="right" w:leader="dot" w:pos="9016"/>
            </w:tabs>
            <w:rPr>
              <w:rFonts w:eastAsiaTheme="minorEastAsia"/>
              <w:noProof/>
              <w:lang w:eastAsia="sk-SK"/>
            </w:rPr>
          </w:pPr>
          <w:hyperlink w:anchor="_Toc134600833" w:history="1">
            <w:r w:rsidR="00A15D14" w:rsidRPr="00A11938">
              <w:rPr>
                <w:rStyle w:val="Hypertextovprepojenie"/>
                <w:noProof/>
              </w:rPr>
              <w:t>6.3.5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_Toc134600833 \h </w:instrText>
            </w:r>
            <w:r w:rsidR="00A15D14">
              <w:rPr>
                <w:noProof/>
                <w:webHidden/>
              </w:rPr>
            </w:r>
            <w:r w:rsidR="00A15D14">
              <w:rPr>
                <w:noProof/>
                <w:webHidden/>
              </w:rPr>
              <w:fldChar w:fldCharType="separate"/>
            </w:r>
            <w:r w:rsidR="00A15D14">
              <w:rPr>
                <w:noProof/>
                <w:webHidden/>
              </w:rPr>
              <w:t>71</w:t>
            </w:r>
            <w:r w:rsidR="00A15D14">
              <w:rPr>
                <w:noProof/>
                <w:webHidden/>
              </w:rPr>
              <w:fldChar w:fldCharType="end"/>
            </w:r>
          </w:hyperlink>
        </w:p>
        <w:p w14:paraId="0F527175" w14:textId="0249A38D" w:rsidR="00A15D14" w:rsidRDefault="008212B4">
          <w:pPr>
            <w:pStyle w:val="Obsah3"/>
            <w:tabs>
              <w:tab w:val="left" w:pos="1320"/>
              <w:tab w:val="right" w:leader="dot" w:pos="9016"/>
            </w:tabs>
            <w:rPr>
              <w:rFonts w:eastAsiaTheme="minorEastAsia"/>
              <w:noProof/>
              <w:lang w:eastAsia="sk-SK"/>
            </w:rPr>
          </w:pPr>
          <w:hyperlink w:anchor="_Toc134600834" w:history="1">
            <w:r w:rsidR="00A15D14" w:rsidRPr="00A11938">
              <w:rPr>
                <w:rStyle w:val="Hypertextovprepojenie"/>
                <w:noProof/>
              </w:rPr>
              <w:t>6.3.6</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_Toc134600834 \h </w:instrText>
            </w:r>
            <w:r w:rsidR="00A15D14">
              <w:rPr>
                <w:noProof/>
                <w:webHidden/>
              </w:rPr>
            </w:r>
            <w:r w:rsidR="00A15D14">
              <w:rPr>
                <w:noProof/>
                <w:webHidden/>
              </w:rPr>
              <w:fldChar w:fldCharType="separate"/>
            </w:r>
            <w:r w:rsidR="00A15D14">
              <w:rPr>
                <w:noProof/>
                <w:webHidden/>
              </w:rPr>
              <w:t>73</w:t>
            </w:r>
            <w:r w:rsidR="00A15D14">
              <w:rPr>
                <w:noProof/>
                <w:webHidden/>
              </w:rPr>
              <w:fldChar w:fldCharType="end"/>
            </w:r>
          </w:hyperlink>
        </w:p>
        <w:p w14:paraId="68D74A7A" w14:textId="5EB58F02" w:rsidR="00A15D14" w:rsidRDefault="008212B4">
          <w:pPr>
            <w:pStyle w:val="Obsah3"/>
            <w:tabs>
              <w:tab w:val="left" w:pos="1320"/>
              <w:tab w:val="right" w:leader="dot" w:pos="9016"/>
            </w:tabs>
            <w:rPr>
              <w:rFonts w:eastAsiaTheme="minorEastAsia"/>
              <w:noProof/>
              <w:lang w:eastAsia="sk-SK"/>
            </w:rPr>
          </w:pPr>
          <w:hyperlink w:anchor="_Toc134600835" w:history="1">
            <w:r w:rsidR="00A15D14" w:rsidRPr="00A11938">
              <w:rPr>
                <w:rStyle w:val="Hypertextovprepojenie"/>
                <w:noProof/>
              </w:rPr>
              <w:t>6.3.7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_Toc134600835 \h </w:instrText>
            </w:r>
            <w:r w:rsidR="00A15D14">
              <w:rPr>
                <w:noProof/>
                <w:webHidden/>
              </w:rPr>
            </w:r>
            <w:r w:rsidR="00A15D14">
              <w:rPr>
                <w:noProof/>
                <w:webHidden/>
              </w:rPr>
              <w:fldChar w:fldCharType="separate"/>
            </w:r>
            <w:r w:rsidR="00A15D14">
              <w:rPr>
                <w:noProof/>
                <w:webHidden/>
              </w:rPr>
              <w:t>73</w:t>
            </w:r>
            <w:r w:rsidR="00A15D14">
              <w:rPr>
                <w:noProof/>
                <w:webHidden/>
              </w:rPr>
              <w:fldChar w:fldCharType="end"/>
            </w:r>
          </w:hyperlink>
        </w:p>
        <w:p w14:paraId="26511445" w14:textId="6AEB2058" w:rsidR="00A15D14" w:rsidRDefault="008212B4">
          <w:pPr>
            <w:pStyle w:val="Obsah2"/>
            <w:tabs>
              <w:tab w:val="left" w:pos="880"/>
              <w:tab w:val="right" w:leader="dot" w:pos="9016"/>
            </w:tabs>
            <w:rPr>
              <w:rFonts w:eastAsiaTheme="minorEastAsia"/>
              <w:noProof/>
              <w:lang w:eastAsia="sk-SK"/>
            </w:rPr>
          </w:pPr>
          <w:hyperlink w:anchor="_Toc134600836" w:history="1">
            <w:r w:rsidR="00A15D14" w:rsidRPr="00A11938">
              <w:rPr>
                <w:rStyle w:val="Hypertextovprepojenie"/>
                <w:noProof/>
              </w:rPr>
              <w:t>6.4</w:t>
            </w:r>
            <w:r w:rsidR="00A15D14">
              <w:rPr>
                <w:rFonts w:eastAsiaTheme="minorEastAsia"/>
                <w:noProof/>
                <w:lang w:eastAsia="sk-SK"/>
              </w:rPr>
              <w:tab/>
            </w:r>
            <w:r w:rsidR="00A15D14" w:rsidRPr="00A11938">
              <w:rPr>
                <w:rStyle w:val="Hypertextovprepojenie"/>
                <w:noProof/>
              </w:rPr>
              <w:t>Odoslanie podania</w:t>
            </w:r>
            <w:r w:rsidR="00A15D14">
              <w:rPr>
                <w:noProof/>
                <w:webHidden/>
              </w:rPr>
              <w:tab/>
            </w:r>
            <w:r w:rsidR="00A15D14">
              <w:rPr>
                <w:noProof/>
                <w:webHidden/>
              </w:rPr>
              <w:fldChar w:fldCharType="begin"/>
            </w:r>
            <w:r w:rsidR="00A15D14">
              <w:rPr>
                <w:noProof/>
                <w:webHidden/>
              </w:rPr>
              <w:instrText xml:space="preserve"> PAGEREF _Toc134600836 \h </w:instrText>
            </w:r>
            <w:r w:rsidR="00A15D14">
              <w:rPr>
                <w:noProof/>
                <w:webHidden/>
              </w:rPr>
            </w:r>
            <w:r w:rsidR="00A15D14">
              <w:rPr>
                <w:noProof/>
                <w:webHidden/>
              </w:rPr>
              <w:fldChar w:fldCharType="separate"/>
            </w:r>
            <w:r w:rsidR="00A15D14">
              <w:rPr>
                <w:noProof/>
                <w:webHidden/>
              </w:rPr>
              <w:t>74</w:t>
            </w:r>
            <w:r w:rsidR="00A15D14">
              <w:rPr>
                <w:noProof/>
                <w:webHidden/>
              </w:rPr>
              <w:fldChar w:fldCharType="end"/>
            </w:r>
          </w:hyperlink>
        </w:p>
        <w:p w14:paraId="0F836EC4" w14:textId="7C705EC1" w:rsidR="00A15D14" w:rsidRDefault="008212B4">
          <w:pPr>
            <w:pStyle w:val="Obsah3"/>
            <w:tabs>
              <w:tab w:val="left" w:pos="1320"/>
              <w:tab w:val="right" w:leader="dot" w:pos="9016"/>
            </w:tabs>
            <w:rPr>
              <w:rFonts w:eastAsiaTheme="minorEastAsia"/>
              <w:noProof/>
              <w:lang w:eastAsia="sk-SK"/>
            </w:rPr>
          </w:pPr>
          <w:hyperlink w:anchor="_Toc134600837" w:history="1">
            <w:r w:rsidR="00A15D14" w:rsidRPr="00A11938">
              <w:rPr>
                <w:rStyle w:val="Hypertextovprepojenie"/>
                <w:noProof/>
              </w:rPr>
              <w:t>6.4.1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_Toc134600837 \h </w:instrText>
            </w:r>
            <w:r w:rsidR="00A15D14">
              <w:rPr>
                <w:noProof/>
                <w:webHidden/>
              </w:rPr>
            </w:r>
            <w:r w:rsidR="00A15D14">
              <w:rPr>
                <w:noProof/>
                <w:webHidden/>
              </w:rPr>
              <w:fldChar w:fldCharType="separate"/>
            </w:r>
            <w:r w:rsidR="00A15D14">
              <w:rPr>
                <w:noProof/>
                <w:webHidden/>
              </w:rPr>
              <w:t>74</w:t>
            </w:r>
            <w:r w:rsidR="00A15D14">
              <w:rPr>
                <w:noProof/>
                <w:webHidden/>
              </w:rPr>
              <w:fldChar w:fldCharType="end"/>
            </w:r>
          </w:hyperlink>
        </w:p>
        <w:p w14:paraId="403D048F" w14:textId="1E893A8A" w:rsidR="00A15D14" w:rsidRDefault="008212B4">
          <w:pPr>
            <w:pStyle w:val="Obsah3"/>
            <w:tabs>
              <w:tab w:val="left" w:pos="1320"/>
              <w:tab w:val="right" w:leader="dot" w:pos="9016"/>
            </w:tabs>
            <w:rPr>
              <w:rFonts w:eastAsiaTheme="minorEastAsia"/>
              <w:noProof/>
              <w:lang w:eastAsia="sk-SK"/>
            </w:rPr>
          </w:pPr>
          <w:hyperlink w:anchor="_Toc134600838" w:history="1">
            <w:r w:rsidR="00A15D14" w:rsidRPr="00A11938">
              <w:rPr>
                <w:rStyle w:val="Hypertextovprepojenie"/>
                <w:noProof/>
              </w:rPr>
              <w:t>6.4.2</w:t>
            </w:r>
            <w:r w:rsidR="00A15D14">
              <w:rPr>
                <w:rFonts w:eastAsiaTheme="minorEastAsia"/>
                <w:noProof/>
                <w:lang w:eastAsia="sk-SK"/>
              </w:rPr>
              <w:tab/>
            </w:r>
            <w:r w:rsidR="00A15D14" w:rsidRPr="00A11938">
              <w:rPr>
                <w:rStyle w:val="Hypertextovprepojenie"/>
                <w:noProof/>
              </w:rPr>
              <w:t>Legislatívne alebo iné požiadavky (napr. strateg. dokument, metodiky,)</w:t>
            </w:r>
            <w:r w:rsidR="00A15D14">
              <w:rPr>
                <w:noProof/>
                <w:webHidden/>
              </w:rPr>
              <w:tab/>
            </w:r>
            <w:r w:rsidR="00A15D14">
              <w:rPr>
                <w:noProof/>
                <w:webHidden/>
              </w:rPr>
              <w:fldChar w:fldCharType="begin"/>
            </w:r>
            <w:r w:rsidR="00A15D14">
              <w:rPr>
                <w:noProof/>
                <w:webHidden/>
              </w:rPr>
              <w:instrText xml:space="preserve"> PAGEREF _Toc134600838 \h </w:instrText>
            </w:r>
            <w:r w:rsidR="00A15D14">
              <w:rPr>
                <w:noProof/>
                <w:webHidden/>
              </w:rPr>
            </w:r>
            <w:r w:rsidR="00A15D14">
              <w:rPr>
                <w:noProof/>
                <w:webHidden/>
              </w:rPr>
              <w:fldChar w:fldCharType="separate"/>
            </w:r>
            <w:r w:rsidR="00A15D14">
              <w:rPr>
                <w:noProof/>
                <w:webHidden/>
              </w:rPr>
              <w:t>74</w:t>
            </w:r>
            <w:r w:rsidR="00A15D14">
              <w:rPr>
                <w:noProof/>
                <w:webHidden/>
              </w:rPr>
              <w:fldChar w:fldCharType="end"/>
            </w:r>
          </w:hyperlink>
        </w:p>
        <w:p w14:paraId="7FE4B3FE" w14:textId="3D307EC3" w:rsidR="00A15D14" w:rsidRDefault="008212B4">
          <w:pPr>
            <w:pStyle w:val="Obsah3"/>
            <w:tabs>
              <w:tab w:val="left" w:pos="1320"/>
              <w:tab w:val="right" w:leader="dot" w:pos="9016"/>
            </w:tabs>
            <w:rPr>
              <w:rFonts w:eastAsiaTheme="minorEastAsia"/>
              <w:noProof/>
              <w:lang w:eastAsia="sk-SK"/>
            </w:rPr>
          </w:pPr>
          <w:hyperlink w:anchor="_Toc134600839" w:history="1">
            <w:r w:rsidR="00A15D14" w:rsidRPr="00A11938">
              <w:rPr>
                <w:rStyle w:val="Hypertextovprepojenie"/>
                <w:noProof/>
              </w:rPr>
              <w:t>6.4.3</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_Toc134600839 \h </w:instrText>
            </w:r>
            <w:r w:rsidR="00A15D14">
              <w:rPr>
                <w:noProof/>
                <w:webHidden/>
              </w:rPr>
            </w:r>
            <w:r w:rsidR="00A15D14">
              <w:rPr>
                <w:noProof/>
                <w:webHidden/>
              </w:rPr>
              <w:fldChar w:fldCharType="separate"/>
            </w:r>
            <w:r w:rsidR="00A15D14">
              <w:rPr>
                <w:noProof/>
                <w:webHidden/>
              </w:rPr>
              <w:t>74</w:t>
            </w:r>
            <w:r w:rsidR="00A15D14">
              <w:rPr>
                <w:noProof/>
                <w:webHidden/>
              </w:rPr>
              <w:fldChar w:fldCharType="end"/>
            </w:r>
          </w:hyperlink>
        </w:p>
        <w:p w14:paraId="03DA1382" w14:textId="0D6D4B97" w:rsidR="00A15D14" w:rsidRDefault="008212B4">
          <w:pPr>
            <w:pStyle w:val="Obsah3"/>
            <w:tabs>
              <w:tab w:val="left" w:pos="1320"/>
              <w:tab w:val="right" w:leader="dot" w:pos="9016"/>
            </w:tabs>
            <w:rPr>
              <w:rFonts w:eastAsiaTheme="minorEastAsia"/>
              <w:noProof/>
              <w:lang w:eastAsia="sk-SK"/>
            </w:rPr>
          </w:pPr>
          <w:hyperlink w:anchor="_Toc134600840" w:history="1">
            <w:r w:rsidR="00A15D14" w:rsidRPr="00A11938">
              <w:rPr>
                <w:rStyle w:val="Hypertextovprepojenie"/>
                <w:noProof/>
              </w:rPr>
              <w:t>6.4.4</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_Toc134600840 \h </w:instrText>
            </w:r>
            <w:r w:rsidR="00A15D14">
              <w:rPr>
                <w:noProof/>
                <w:webHidden/>
              </w:rPr>
            </w:r>
            <w:r w:rsidR="00A15D14">
              <w:rPr>
                <w:noProof/>
                <w:webHidden/>
              </w:rPr>
              <w:fldChar w:fldCharType="separate"/>
            </w:r>
            <w:r w:rsidR="00A15D14">
              <w:rPr>
                <w:noProof/>
                <w:webHidden/>
              </w:rPr>
              <w:t>76</w:t>
            </w:r>
            <w:r w:rsidR="00A15D14">
              <w:rPr>
                <w:noProof/>
                <w:webHidden/>
              </w:rPr>
              <w:fldChar w:fldCharType="end"/>
            </w:r>
          </w:hyperlink>
        </w:p>
        <w:p w14:paraId="602B1BFF" w14:textId="26BA0C24" w:rsidR="00A15D14" w:rsidRDefault="008212B4">
          <w:pPr>
            <w:pStyle w:val="Obsah3"/>
            <w:tabs>
              <w:tab w:val="left" w:pos="1320"/>
              <w:tab w:val="right" w:leader="dot" w:pos="9016"/>
            </w:tabs>
            <w:rPr>
              <w:rFonts w:eastAsiaTheme="minorEastAsia"/>
              <w:noProof/>
              <w:lang w:eastAsia="sk-SK"/>
            </w:rPr>
          </w:pPr>
          <w:hyperlink w:anchor="_Toc134600855" w:history="1">
            <w:r w:rsidR="00A15D14" w:rsidRPr="00A11938">
              <w:rPr>
                <w:rStyle w:val="Hypertextovprepojenie"/>
                <w:noProof/>
              </w:rPr>
              <w:t>6.4.5</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_Toc134600855 \h </w:instrText>
            </w:r>
            <w:r w:rsidR="00A15D14">
              <w:rPr>
                <w:noProof/>
                <w:webHidden/>
              </w:rPr>
            </w:r>
            <w:r w:rsidR="00A15D14">
              <w:rPr>
                <w:noProof/>
                <w:webHidden/>
              </w:rPr>
              <w:fldChar w:fldCharType="separate"/>
            </w:r>
            <w:r w:rsidR="00A15D14">
              <w:rPr>
                <w:noProof/>
                <w:webHidden/>
              </w:rPr>
              <w:t>76</w:t>
            </w:r>
            <w:r w:rsidR="00A15D14">
              <w:rPr>
                <w:noProof/>
                <w:webHidden/>
              </w:rPr>
              <w:fldChar w:fldCharType="end"/>
            </w:r>
          </w:hyperlink>
        </w:p>
        <w:p w14:paraId="70DDE132" w14:textId="53ABCE36" w:rsidR="00A15D14" w:rsidRDefault="008212B4">
          <w:pPr>
            <w:pStyle w:val="Obsah3"/>
            <w:tabs>
              <w:tab w:val="left" w:pos="1320"/>
              <w:tab w:val="right" w:leader="dot" w:pos="9016"/>
            </w:tabs>
            <w:rPr>
              <w:rFonts w:eastAsiaTheme="minorEastAsia"/>
              <w:noProof/>
              <w:lang w:eastAsia="sk-SK"/>
            </w:rPr>
          </w:pPr>
          <w:hyperlink w:anchor="_Toc134600856" w:history="1">
            <w:r w:rsidR="00A15D14" w:rsidRPr="00A11938">
              <w:rPr>
                <w:rStyle w:val="Hypertextovprepojenie"/>
                <w:noProof/>
              </w:rPr>
              <w:t>6.4.6</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_Toc134600856 \h </w:instrText>
            </w:r>
            <w:r w:rsidR="00A15D14">
              <w:rPr>
                <w:noProof/>
                <w:webHidden/>
              </w:rPr>
            </w:r>
            <w:r w:rsidR="00A15D14">
              <w:rPr>
                <w:noProof/>
                <w:webHidden/>
              </w:rPr>
              <w:fldChar w:fldCharType="separate"/>
            </w:r>
            <w:r w:rsidR="00A15D14">
              <w:rPr>
                <w:noProof/>
                <w:webHidden/>
              </w:rPr>
              <w:t>77</w:t>
            </w:r>
            <w:r w:rsidR="00A15D14">
              <w:rPr>
                <w:noProof/>
                <w:webHidden/>
              </w:rPr>
              <w:fldChar w:fldCharType="end"/>
            </w:r>
          </w:hyperlink>
        </w:p>
        <w:p w14:paraId="0B153A05" w14:textId="051E4E75" w:rsidR="00A15D14" w:rsidRDefault="008212B4">
          <w:pPr>
            <w:pStyle w:val="Obsah2"/>
            <w:tabs>
              <w:tab w:val="left" w:pos="880"/>
              <w:tab w:val="right" w:leader="dot" w:pos="9016"/>
            </w:tabs>
            <w:rPr>
              <w:rFonts w:eastAsiaTheme="minorEastAsia"/>
              <w:noProof/>
              <w:lang w:eastAsia="sk-SK"/>
            </w:rPr>
          </w:pPr>
          <w:hyperlink w:anchor="_Toc134600857" w:history="1">
            <w:r w:rsidR="00A15D14" w:rsidRPr="00A11938">
              <w:rPr>
                <w:rStyle w:val="Hypertextovprepojenie"/>
                <w:noProof/>
              </w:rPr>
              <w:t>6.5</w:t>
            </w:r>
            <w:r w:rsidR="00A15D14">
              <w:rPr>
                <w:rFonts w:eastAsiaTheme="minorEastAsia"/>
                <w:noProof/>
                <w:lang w:eastAsia="sk-SK"/>
              </w:rPr>
              <w:tab/>
            </w:r>
            <w:r w:rsidR="00A15D14" w:rsidRPr="00A11938">
              <w:rPr>
                <w:rStyle w:val="Hypertextovprepojenie"/>
                <w:noProof/>
              </w:rPr>
              <w:t>Osobná zóna a UX</w:t>
            </w:r>
            <w:r w:rsidR="00A15D14">
              <w:rPr>
                <w:noProof/>
                <w:webHidden/>
              </w:rPr>
              <w:tab/>
            </w:r>
            <w:r w:rsidR="00A15D14">
              <w:rPr>
                <w:noProof/>
                <w:webHidden/>
              </w:rPr>
              <w:fldChar w:fldCharType="begin"/>
            </w:r>
            <w:r w:rsidR="00A15D14">
              <w:rPr>
                <w:noProof/>
                <w:webHidden/>
              </w:rPr>
              <w:instrText xml:space="preserve"> PAGEREF _Toc134600857 \h </w:instrText>
            </w:r>
            <w:r w:rsidR="00A15D14">
              <w:rPr>
                <w:noProof/>
                <w:webHidden/>
              </w:rPr>
            </w:r>
            <w:r w:rsidR="00A15D14">
              <w:rPr>
                <w:noProof/>
                <w:webHidden/>
              </w:rPr>
              <w:fldChar w:fldCharType="separate"/>
            </w:r>
            <w:r w:rsidR="00A15D14">
              <w:rPr>
                <w:noProof/>
                <w:webHidden/>
              </w:rPr>
              <w:t>77</w:t>
            </w:r>
            <w:r w:rsidR="00A15D14">
              <w:rPr>
                <w:noProof/>
                <w:webHidden/>
              </w:rPr>
              <w:fldChar w:fldCharType="end"/>
            </w:r>
          </w:hyperlink>
        </w:p>
        <w:p w14:paraId="485F9939" w14:textId="135A294C" w:rsidR="00A15D14" w:rsidRDefault="008212B4">
          <w:pPr>
            <w:pStyle w:val="Obsah3"/>
            <w:tabs>
              <w:tab w:val="left" w:pos="1320"/>
              <w:tab w:val="right" w:leader="dot" w:pos="9016"/>
            </w:tabs>
            <w:rPr>
              <w:rFonts w:eastAsiaTheme="minorEastAsia"/>
              <w:noProof/>
              <w:lang w:eastAsia="sk-SK"/>
            </w:rPr>
          </w:pPr>
          <w:hyperlink w:anchor="_Toc134600858" w:history="1">
            <w:r w:rsidR="00A15D14" w:rsidRPr="00A11938">
              <w:rPr>
                <w:rStyle w:val="Hypertextovprepojenie"/>
                <w:noProof/>
              </w:rPr>
              <w:t>6.5.1</w:t>
            </w:r>
            <w:r w:rsidR="00A15D14">
              <w:rPr>
                <w:rFonts w:eastAsiaTheme="minorEastAsia"/>
                <w:noProof/>
                <w:lang w:eastAsia="sk-SK"/>
              </w:rPr>
              <w:tab/>
            </w:r>
            <w:r w:rsidR="00A15D14" w:rsidRPr="00A11938">
              <w:rPr>
                <w:rStyle w:val="Hypertextovprepojenie"/>
                <w:noProof/>
              </w:rPr>
              <w:t>Motivácia a požiadavky na aplikačné riešenie pre Osobnú zónu a vizuálne jednotné používateľské rozhranie</w:t>
            </w:r>
            <w:r w:rsidR="00A15D14">
              <w:rPr>
                <w:noProof/>
                <w:webHidden/>
              </w:rPr>
              <w:tab/>
            </w:r>
            <w:r w:rsidR="00A15D14">
              <w:rPr>
                <w:noProof/>
                <w:webHidden/>
              </w:rPr>
              <w:fldChar w:fldCharType="begin"/>
            </w:r>
            <w:r w:rsidR="00A15D14">
              <w:rPr>
                <w:noProof/>
                <w:webHidden/>
              </w:rPr>
              <w:instrText xml:space="preserve"> PAGEREF _Toc134600858 \h </w:instrText>
            </w:r>
            <w:r w:rsidR="00A15D14">
              <w:rPr>
                <w:noProof/>
                <w:webHidden/>
              </w:rPr>
            </w:r>
            <w:r w:rsidR="00A15D14">
              <w:rPr>
                <w:noProof/>
                <w:webHidden/>
              </w:rPr>
              <w:fldChar w:fldCharType="separate"/>
            </w:r>
            <w:r w:rsidR="00A15D14">
              <w:rPr>
                <w:noProof/>
                <w:webHidden/>
              </w:rPr>
              <w:t>77</w:t>
            </w:r>
            <w:r w:rsidR="00A15D14">
              <w:rPr>
                <w:noProof/>
                <w:webHidden/>
              </w:rPr>
              <w:fldChar w:fldCharType="end"/>
            </w:r>
          </w:hyperlink>
        </w:p>
        <w:p w14:paraId="1685FD85" w14:textId="2576E335" w:rsidR="00A15D14" w:rsidRDefault="008212B4">
          <w:pPr>
            <w:pStyle w:val="Obsah3"/>
            <w:tabs>
              <w:tab w:val="left" w:pos="1320"/>
              <w:tab w:val="right" w:leader="dot" w:pos="9016"/>
            </w:tabs>
            <w:rPr>
              <w:rFonts w:eastAsiaTheme="minorEastAsia"/>
              <w:noProof/>
              <w:lang w:eastAsia="sk-SK"/>
            </w:rPr>
          </w:pPr>
          <w:hyperlink w:anchor="_Toc134600859" w:history="1">
            <w:r w:rsidR="00A15D14" w:rsidRPr="00A11938">
              <w:rPr>
                <w:rStyle w:val="Hypertextovprepojenie"/>
                <w:noProof/>
              </w:rPr>
              <w:t>6.5.2</w:t>
            </w:r>
            <w:r w:rsidR="00A15D14">
              <w:rPr>
                <w:rFonts w:eastAsiaTheme="minorEastAsia"/>
                <w:noProof/>
                <w:lang w:eastAsia="sk-SK"/>
              </w:rPr>
              <w:tab/>
            </w:r>
            <w:r w:rsidR="00A15D14" w:rsidRPr="00A11938">
              <w:rPr>
                <w:rStyle w:val="Hypertextovprepojenie"/>
                <w:noProof/>
              </w:rPr>
              <w:t>Legislatívna podpora pre dizajn digitálnych štátnych služieb</w:t>
            </w:r>
            <w:r w:rsidR="00A15D14">
              <w:rPr>
                <w:noProof/>
                <w:webHidden/>
              </w:rPr>
              <w:tab/>
            </w:r>
            <w:r w:rsidR="00A15D14">
              <w:rPr>
                <w:noProof/>
                <w:webHidden/>
              </w:rPr>
              <w:fldChar w:fldCharType="begin"/>
            </w:r>
            <w:r w:rsidR="00A15D14">
              <w:rPr>
                <w:noProof/>
                <w:webHidden/>
              </w:rPr>
              <w:instrText xml:space="preserve"> PAGEREF _Toc134600859 \h </w:instrText>
            </w:r>
            <w:r w:rsidR="00A15D14">
              <w:rPr>
                <w:noProof/>
                <w:webHidden/>
              </w:rPr>
            </w:r>
            <w:r w:rsidR="00A15D14">
              <w:rPr>
                <w:noProof/>
                <w:webHidden/>
              </w:rPr>
              <w:fldChar w:fldCharType="separate"/>
            </w:r>
            <w:r w:rsidR="00A15D14">
              <w:rPr>
                <w:noProof/>
                <w:webHidden/>
              </w:rPr>
              <w:t>78</w:t>
            </w:r>
            <w:r w:rsidR="00A15D14">
              <w:rPr>
                <w:noProof/>
                <w:webHidden/>
              </w:rPr>
              <w:fldChar w:fldCharType="end"/>
            </w:r>
          </w:hyperlink>
        </w:p>
        <w:p w14:paraId="2D5B9AAE" w14:textId="3CAE007C" w:rsidR="00A15D14" w:rsidRDefault="008212B4">
          <w:pPr>
            <w:pStyle w:val="Obsah3"/>
            <w:tabs>
              <w:tab w:val="left" w:pos="1320"/>
              <w:tab w:val="right" w:leader="dot" w:pos="9016"/>
            </w:tabs>
            <w:rPr>
              <w:rFonts w:eastAsiaTheme="minorEastAsia"/>
              <w:noProof/>
              <w:lang w:eastAsia="sk-SK"/>
            </w:rPr>
          </w:pPr>
          <w:hyperlink w:anchor="_Toc134600860" w:history="1">
            <w:r w:rsidR="00A15D14" w:rsidRPr="00A11938">
              <w:rPr>
                <w:rStyle w:val="Hypertextovprepojenie"/>
                <w:noProof/>
              </w:rPr>
              <w:t>6.5.3</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_Toc134600860 \h </w:instrText>
            </w:r>
            <w:r w:rsidR="00A15D14">
              <w:rPr>
                <w:noProof/>
                <w:webHidden/>
              </w:rPr>
            </w:r>
            <w:r w:rsidR="00A15D14">
              <w:rPr>
                <w:noProof/>
                <w:webHidden/>
              </w:rPr>
              <w:fldChar w:fldCharType="separate"/>
            </w:r>
            <w:r w:rsidR="00A15D14">
              <w:rPr>
                <w:noProof/>
                <w:webHidden/>
              </w:rPr>
              <w:t>78</w:t>
            </w:r>
            <w:r w:rsidR="00A15D14">
              <w:rPr>
                <w:noProof/>
                <w:webHidden/>
              </w:rPr>
              <w:fldChar w:fldCharType="end"/>
            </w:r>
          </w:hyperlink>
        </w:p>
        <w:p w14:paraId="2E49C401" w14:textId="1C2A796F" w:rsidR="00A15D14" w:rsidRDefault="008212B4">
          <w:pPr>
            <w:pStyle w:val="Obsah3"/>
            <w:tabs>
              <w:tab w:val="left" w:pos="1320"/>
              <w:tab w:val="right" w:leader="dot" w:pos="9016"/>
            </w:tabs>
            <w:rPr>
              <w:rFonts w:eastAsiaTheme="minorEastAsia"/>
              <w:noProof/>
              <w:lang w:eastAsia="sk-SK"/>
            </w:rPr>
          </w:pPr>
          <w:hyperlink w:anchor="_Toc134600861" w:history="1">
            <w:r w:rsidR="00A15D14" w:rsidRPr="00A11938">
              <w:rPr>
                <w:rStyle w:val="Hypertextovprepojenie"/>
                <w:noProof/>
              </w:rPr>
              <w:t>6.5.4</w:t>
            </w:r>
            <w:r w:rsidR="00A15D14">
              <w:rPr>
                <w:rFonts w:eastAsiaTheme="minorEastAsia"/>
                <w:noProof/>
                <w:lang w:eastAsia="sk-SK"/>
              </w:rPr>
              <w:tab/>
            </w:r>
            <w:r w:rsidR="00A15D14" w:rsidRPr="00A11938">
              <w:rPr>
                <w:rStyle w:val="Hypertextovprepojenie"/>
                <w:noProof/>
              </w:rPr>
              <w:t>Spoločné požiadavky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_Toc134600861 \h </w:instrText>
            </w:r>
            <w:r w:rsidR="00A15D14">
              <w:rPr>
                <w:noProof/>
                <w:webHidden/>
              </w:rPr>
            </w:r>
            <w:r w:rsidR="00A15D14">
              <w:rPr>
                <w:noProof/>
                <w:webHidden/>
              </w:rPr>
              <w:fldChar w:fldCharType="separate"/>
            </w:r>
            <w:r w:rsidR="00A15D14">
              <w:rPr>
                <w:noProof/>
                <w:webHidden/>
              </w:rPr>
              <w:t>80</w:t>
            </w:r>
            <w:r w:rsidR="00A15D14">
              <w:rPr>
                <w:noProof/>
                <w:webHidden/>
              </w:rPr>
              <w:fldChar w:fldCharType="end"/>
            </w:r>
          </w:hyperlink>
        </w:p>
        <w:p w14:paraId="5EF11614" w14:textId="5CAABF23" w:rsidR="00A15D14" w:rsidRDefault="008212B4">
          <w:pPr>
            <w:pStyle w:val="Obsah3"/>
            <w:tabs>
              <w:tab w:val="left" w:pos="1320"/>
              <w:tab w:val="right" w:leader="dot" w:pos="9016"/>
            </w:tabs>
            <w:rPr>
              <w:rFonts w:eastAsiaTheme="minorEastAsia"/>
              <w:noProof/>
              <w:lang w:eastAsia="sk-SK"/>
            </w:rPr>
          </w:pPr>
          <w:hyperlink w:anchor="_Toc134600862" w:history="1">
            <w:r w:rsidR="00A15D14" w:rsidRPr="00A11938">
              <w:rPr>
                <w:rStyle w:val="Hypertextovprepojenie"/>
                <w:noProof/>
              </w:rPr>
              <w:t>6.5.5</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_Toc134600862 \h </w:instrText>
            </w:r>
            <w:r w:rsidR="00A15D14">
              <w:rPr>
                <w:noProof/>
                <w:webHidden/>
              </w:rPr>
            </w:r>
            <w:r w:rsidR="00A15D14">
              <w:rPr>
                <w:noProof/>
                <w:webHidden/>
              </w:rPr>
              <w:fldChar w:fldCharType="separate"/>
            </w:r>
            <w:r w:rsidR="00A15D14">
              <w:rPr>
                <w:noProof/>
                <w:webHidden/>
              </w:rPr>
              <w:t>80</w:t>
            </w:r>
            <w:r w:rsidR="00A15D14">
              <w:rPr>
                <w:noProof/>
                <w:webHidden/>
              </w:rPr>
              <w:fldChar w:fldCharType="end"/>
            </w:r>
          </w:hyperlink>
        </w:p>
        <w:p w14:paraId="61E8F48D" w14:textId="5C6CADF2" w:rsidR="00A15D14" w:rsidRDefault="008212B4">
          <w:pPr>
            <w:pStyle w:val="Obsah2"/>
            <w:tabs>
              <w:tab w:val="left" w:pos="880"/>
              <w:tab w:val="right" w:leader="dot" w:pos="9016"/>
            </w:tabs>
            <w:rPr>
              <w:rFonts w:eastAsiaTheme="minorEastAsia"/>
              <w:noProof/>
              <w:lang w:eastAsia="sk-SK"/>
            </w:rPr>
          </w:pPr>
          <w:hyperlink w:anchor="_Toc134600863" w:history="1">
            <w:r w:rsidR="00A15D14" w:rsidRPr="00A11938">
              <w:rPr>
                <w:rStyle w:val="Hypertextovprepojenie"/>
                <w:noProof/>
              </w:rPr>
              <w:t>6.6</w:t>
            </w:r>
            <w:r w:rsidR="00A15D14">
              <w:rPr>
                <w:rFonts w:eastAsiaTheme="minorEastAsia"/>
                <w:noProof/>
                <w:lang w:eastAsia="sk-SK"/>
              </w:rPr>
              <w:tab/>
            </w:r>
            <w:r w:rsidR="00A15D14" w:rsidRPr="00A11938">
              <w:rPr>
                <w:rStyle w:val="Hypertextovprepojenie"/>
                <w:noProof/>
              </w:rPr>
              <w:t>Autorizácia – eID Karta aj s NFC, Remoting Signing, Autorizácia klikom, Uznané spôsoby autorizácie</w:t>
            </w:r>
            <w:r w:rsidR="00A15D14">
              <w:rPr>
                <w:noProof/>
                <w:webHidden/>
              </w:rPr>
              <w:tab/>
            </w:r>
            <w:r w:rsidR="00A15D14">
              <w:rPr>
                <w:noProof/>
                <w:webHidden/>
              </w:rPr>
              <w:fldChar w:fldCharType="begin"/>
            </w:r>
            <w:r w:rsidR="00A15D14">
              <w:rPr>
                <w:noProof/>
                <w:webHidden/>
              </w:rPr>
              <w:instrText xml:space="preserve"> PAGEREF _Toc134600863 \h </w:instrText>
            </w:r>
            <w:r w:rsidR="00A15D14">
              <w:rPr>
                <w:noProof/>
                <w:webHidden/>
              </w:rPr>
            </w:r>
            <w:r w:rsidR="00A15D14">
              <w:rPr>
                <w:noProof/>
                <w:webHidden/>
              </w:rPr>
              <w:fldChar w:fldCharType="separate"/>
            </w:r>
            <w:r w:rsidR="00A15D14">
              <w:rPr>
                <w:noProof/>
                <w:webHidden/>
              </w:rPr>
              <w:t>81</w:t>
            </w:r>
            <w:r w:rsidR="00A15D14">
              <w:rPr>
                <w:noProof/>
                <w:webHidden/>
              </w:rPr>
              <w:fldChar w:fldCharType="end"/>
            </w:r>
          </w:hyperlink>
        </w:p>
        <w:p w14:paraId="40FAA5A8" w14:textId="13DEE4E3" w:rsidR="00A15D14" w:rsidRDefault="008212B4">
          <w:pPr>
            <w:pStyle w:val="Obsah3"/>
            <w:tabs>
              <w:tab w:val="left" w:pos="1320"/>
              <w:tab w:val="right" w:leader="dot" w:pos="9016"/>
            </w:tabs>
            <w:rPr>
              <w:rFonts w:eastAsiaTheme="minorEastAsia"/>
              <w:noProof/>
              <w:lang w:eastAsia="sk-SK"/>
            </w:rPr>
          </w:pPr>
          <w:hyperlink w:anchor="_Toc134600864" w:history="1">
            <w:r w:rsidR="00A15D14" w:rsidRPr="00A11938">
              <w:rPr>
                <w:rStyle w:val="Hypertextovprepojenie"/>
                <w:noProof/>
              </w:rPr>
              <w:t>6.6.1</w:t>
            </w:r>
            <w:r w:rsidR="00A15D14">
              <w:rPr>
                <w:rFonts w:eastAsiaTheme="minorEastAsia"/>
                <w:noProof/>
                <w:lang w:eastAsia="sk-SK"/>
              </w:rPr>
              <w:tab/>
            </w:r>
            <w:r w:rsidR="00A15D14" w:rsidRPr="00A11938">
              <w:rPr>
                <w:rStyle w:val="Hypertextovprepojenie"/>
                <w:noProof/>
              </w:rPr>
              <w:t>Motivácia a základné požiadavky</w:t>
            </w:r>
            <w:r w:rsidR="00A15D14">
              <w:rPr>
                <w:noProof/>
                <w:webHidden/>
              </w:rPr>
              <w:tab/>
            </w:r>
            <w:r w:rsidR="00A15D14">
              <w:rPr>
                <w:noProof/>
                <w:webHidden/>
              </w:rPr>
              <w:fldChar w:fldCharType="begin"/>
            </w:r>
            <w:r w:rsidR="00A15D14">
              <w:rPr>
                <w:noProof/>
                <w:webHidden/>
              </w:rPr>
              <w:instrText xml:space="preserve"> PAGEREF _Toc134600864 \h </w:instrText>
            </w:r>
            <w:r w:rsidR="00A15D14">
              <w:rPr>
                <w:noProof/>
                <w:webHidden/>
              </w:rPr>
            </w:r>
            <w:r w:rsidR="00A15D14">
              <w:rPr>
                <w:noProof/>
                <w:webHidden/>
              </w:rPr>
              <w:fldChar w:fldCharType="separate"/>
            </w:r>
            <w:r w:rsidR="00A15D14">
              <w:rPr>
                <w:noProof/>
                <w:webHidden/>
              </w:rPr>
              <w:t>81</w:t>
            </w:r>
            <w:r w:rsidR="00A15D14">
              <w:rPr>
                <w:noProof/>
                <w:webHidden/>
              </w:rPr>
              <w:fldChar w:fldCharType="end"/>
            </w:r>
          </w:hyperlink>
        </w:p>
        <w:p w14:paraId="6AB1EF1A" w14:textId="52A94138" w:rsidR="00A15D14" w:rsidRDefault="008212B4">
          <w:pPr>
            <w:pStyle w:val="Obsah3"/>
            <w:tabs>
              <w:tab w:val="left" w:pos="1320"/>
              <w:tab w:val="right" w:leader="dot" w:pos="9016"/>
            </w:tabs>
            <w:rPr>
              <w:rFonts w:eastAsiaTheme="minorEastAsia"/>
              <w:noProof/>
              <w:lang w:eastAsia="sk-SK"/>
            </w:rPr>
          </w:pPr>
          <w:hyperlink w:anchor="_Toc134600865" w:history="1">
            <w:r w:rsidR="00A15D14" w:rsidRPr="00A11938">
              <w:rPr>
                <w:rStyle w:val="Hypertextovprepojenie"/>
                <w:noProof/>
              </w:rPr>
              <w:t>6.6.2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_Toc134600865 \h </w:instrText>
            </w:r>
            <w:r w:rsidR="00A15D14">
              <w:rPr>
                <w:noProof/>
                <w:webHidden/>
              </w:rPr>
            </w:r>
            <w:r w:rsidR="00A15D14">
              <w:rPr>
                <w:noProof/>
                <w:webHidden/>
              </w:rPr>
              <w:fldChar w:fldCharType="separate"/>
            </w:r>
            <w:r w:rsidR="00A15D14">
              <w:rPr>
                <w:noProof/>
                <w:webHidden/>
              </w:rPr>
              <w:t>81</w:t>
            </w:r>
            <w:r w:rsidR="00A15D14">
              <w:rPr>
                <w:noProof/>
                <w:webHidden/>
              </w:rPr>
              <w:fldChar w:fldCharType="end"/>
            </w:r>
          </w:hyperlink>
        </w:p>
        <w:p w14:paraId="472EA6D1" w14:textId="2FA81DA8" w:rsidR="00A15D14" w:rsidRDefault="008212B4">
          <w:pPr>
            <w:pStyle w:val="Obsah3"/>
            <w:tabs>
              <w:tab w:val="left" w:pos="1320"/>
              <w:tab w:val="right" w:leader="dot" w:pos="9016"/>
            </w:tabs>
            <w:rPr>
              <w:rFonts w:eastAsiaTheme="minorEastAsia"/>
              <w:noProof/>
              <w:lang w:eastAsia="sk-SK"/>
            </w:rPr>
          </w:pPr>
          <w:hyperlink w:anchor="_Toc134600866" w:history="1">
            <w:r w:rsidR="00A15D14" w:rsidRPr="00A11938">
              <w:rPr>
                <w:rStyle w:val="Hypertextovprepojenie"/>
                <w:noProof/>
              </w:rPr>
              <w:t>6.6.3</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_Toc134600866 \h </w:instrText>
            </w:r>
            <w:r w:rsidR="00A15D14">
              <w:rPr>
                <w:noProof/>
                <w:webHidden/>
              </w:rPr>
            </w:r>
            <w:r w:rsidR="00A15D14">
              <w:rPr>
                <w:noProof/>
                <w:webHidden/>
              </w:rPr>
              <w:fldChar w:fldCharType="separate"/>
            </w:r>
            <w:r w:rsidR="00A15D14">
              <w:rPr>
                <w:noProof/>
                <w:webHidden/>
              </w:rPr>
              <w:t>81</w:t>
            </w:r>
            <w:r w:rsidR="00A15D14">
              <w:rPr>
                <w:noProof/>
                <w:webHidden/>
              </w:rPr>
              <w:fldChar w:fldCharType="end"/>
            </w:r>
          </w:hyperlink>
        </w:p>
        <w:p w14:paraId="63C268C1" w14:textId="1C41C150" w:rsidR="00A15D14" w:rsidRDefault="008212B4">
          <w:pPr>
            <w:pStyle w:val="Obsah3"/>
            <w:tabs>
              <w:tab w:val="left" w:pos="1320"/>
              <w:tab w:val="right" w:leader="dot" w:pos="9016"/>
            </w:tabs>
            <w:rPr>
              <w:rFonts w:eastAsiaTheme="minorEastAsia"/>
              <w:noProof/>
              <w:lang w:eastAsia="sk-SK"/>
            </w:rPr>
          </w:pPr>
          <w:hyperlink w:anchor="_Toc134600867" w:history="1">
            <w:r w:rsidR="00A15D14" w:rsidRPr="00A11938">
              <w:rPr>
                <w:rStyle w:val="Hypertextovprepojenie"/>
                <w:noProof/>
              </w:rPr>
              <w:t>6.6.4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_Toc134600867 \h </w:instrText>
            </w:r>
            <w:r w:rsidR="00A15D14">
              <w:rPr>
                <w:noProof/>
                <w:webHidden/>
              </w:rPr>
            </w:r>
            <w:r w:rsidR="00A15D14">
              <w:rPr>
                <w:noProof/>
                <w:webHidden/>
              </w:rPr>
              <w:fldChar w:fldCharType="separate"/>
            </w:r>
            <w:r w:rsidR="00A15D14">
              <w:rPr>
                <w:noProof/>
                <w:webHidden/>
              </w:rPr>
              <w:t>81</w:t>
            </w:r>
            <w:r w:rsidR="00A15D14">
              <w:rPr>
                <w:noProof/>
                <w:webHidden/>
              </w:rPr>
              <w:fldChar w:fldCharType="end"/>
            </w:r>
          </w:hyperlink>
        </w:p>
        <w:p w14:paraId="3439A33C" w14:textId="3006F4DC" w:rsidR="00A15D14" w:rsidRDefault="008212B4">
          <w:pPr>
            <w:pStyle w:val="Obsah3"/>
            <w:tabs>
              <w:tab w:val="left" w:pos="1320"/>
              <w:tab w:val="right" w:leader="dot" w:pos="9016"/>
            </w:tabs>
            <w:rPr>
              <w:rFonts w:eastAsiaTheme="minorEastAsia"/>
              <w:noProof/>
              <w:lang w:eastAsia="sk-SK"/>
            </w:rPr>
          </w:pPr>
          <w:hyperlink w:anchor="_Toc134600868" w:history="1">
            <w:r w:rsidR="00A15D14" w:rsidRPr="00A11938">
              <w:rPr>
                <w:rStyle w:val="Hypertextovprepojenie"/>
                <w:noProof/>
              </w:rPr>
              <w:t>6.6.5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_Toc134600868 \h </w:instrText>
            </w:r>
            <w:r w:rsidR="00A15D14">
              <w:rPr>
                <w:noProof/>
                <w:webHidden/>
              </w:rPr>
            </w:r>
            <w:r w:rsidR="00A15D14">
              <w:rPr>
                <w:noProof/>
                <w:webHidden/>
              </w:rPr>
              <w:fldChar w:fldCharType="separate"/>
            </w:r>
            <w:r w:rsidR="00A15D14">
              <w:rPr>
                <w:noProof/>
                <w:webHidden/>
              </w:rPr>
              <w:t>82</w:t>
            </w:r>
            <w:r w:rsidR="00A15D14">
              <w:rPr>
                <w:noProof/>
                <w:webHidden/>
              </w:rPr>
              <w:fldChar w:fldCharType="end"/>
            </w:r>
          </w:hyperlink>
        </w:p>
        <w:p w14:paraId="2237F696" w14:textId="3A54A1DD" w:rsidR="00A15D14" w:rsidRDefault="008212B4">
          <w:pPr>
            <w:pStyle w:val="Obsah3"/>
            <w:tabs>
              <w:tab w:val="left" w:pos="1320"/>
              <w:tab w:val="right" w:leader="dot" w:pos="9016"/>
            </w:tabs>
            <w:rPr>
              <w:rFonts w:eastAsiaTheme="minorEastAsia"/>
              <w:noProof/>
              <w:lang w:eastAsia="sk-SK"/>
            </w:rPr>
          </w:pPr>
          <w:hyperlink w:anchor="_Toc134600869" w:history="1">
            <w:r w:rsidR="00A15D14" w:rsidRPr="00A11938">
              <w:rPr>
                <w:rStyle w:val="Hypertextovprepojenie"/>
                <w:noProof/>
              </w:rPr>
              <w:t>6.6.6</w:t>
            </w:r>
            <w:r w:rsidR="00A15D14">
              <w:rPr>
                <w:rFonts w:eastAsiaTheme="minorEastAsia"/>
                <w:noProof/>
                <w:lang w:eastAsia="sk-SK"/>
              </w:rPr>
              <w:tab/>
            </w:r>
            <w:r w:rsidR="00A15D14" w:rsidRPr="00A11938">
              <w:rPr>
                <w:rStyle w:val="Hypertextovprepojenie"/>
                <w:noProof/>
              </w:rPr>
              <w:t>Spoločné požiadavky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_Toc134600869 \h </w:instrText>
            </w:r>
            <w:r w:rsidR="00A15D14">
              <w:rPr>
                <w:noProof/>
                <w:webHidden/>
              </w:rPr>
            </w:r>
            <w:r w:rsidR="00A15D14">
              <w:rPr>
                <w:noProof/>
                <w:webHidden/>
              </w:rPr>
              <w:fldChar w:fldCharType="separate"/>
            </w:r>
            <w:r w:rsidR="00A15D14">
              <w:rPr>
                <w:noProof/>
                <w:webHidden/>
              </w:rPr>
              <w:t>82</w:t>
            </w:r>
            <w:r w:rsidR="00A15D14">
              <w:rPr>
                <w:noProof/>
                <w:webHidden/>
              </w:rPr>
              <w:fldChar w:fldCharType="end"/>
            </w:r>
          </w:hyperlink>
        </w:p>
        <w:p w14:paraId="57FB9E66" w14:textId="67A1B8E3" w:rsidR="00A15D14" w:rsidRDefault="008212B4">
          <w:pPr>
            <w:pStyle w:val="Obsah3"/>
            <w:tabs>
              <w:tab w:val="left" w:pos="1320"/>
              <w:tab w:val="right" w:leader="dot" w:pos="9016"/>
            </w:tabs>
            <w:rPr>
              <w:rFonts w:eastAsiaTheme="minorEastAsia"/>
              <w:noProof/>
              <w:lang w:eastAsia="sk-SK"/>
            </w:rPr>
          </w:pPr>
          <w:hyperlink w:anchor="_Toc134600870" w:history="1">
            <w:r w:rsidR="00A15D14" w:rsidRPr="00A11938">
              <w:rPr>
                <w:rStyle w:val="Hypertextovprepojenie"/>
                <w:noProof/>
              </w:rPr>
              <w:t>6.6.7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_Toc134600870 \h </w:instrText>
            </w:r>
            <w:r w:rsidR="00A15D14">
              <w:rPr>
                <w:noProof/>
                <w:webHidden/>
              </w:rPr>
            </w:r>
            <w:r w:rsidR="00A15D14">
              <w:rPr>
                <w:noProof/>
                <w:webHidden/>
              </w:rPr>
              <w:fldChar w:fldCharType="separate"/>
            </w:r>
            <w:r w:rsidR="00A15D14">
              <w:rPr>
                <w:noProof/>
                <w:webHidden/>
              </w:rPr>
              <w:t>82</w:t>
            </w:r>
            <w:r w:rsidR="00A15D14">
              <w:rPr>
                <w:noProof/>
                <w:webHidden/>
              </w:rPr>
              <w:fldChar w:fldCharType="end"/>
            </w:r>
          </w:hyperlink>
        </w:p>
        <w:p w14:paraId="6AF89AF3" w14:textId="7C002A32" w:rsidR="00A15D14" w:rsidRDefault="008212B4">
          <w:pPr>
            <w:pStyle w:val="Obsah2"/>
            <w:tabs>
              <w:tab w:val="left" w:pos="880"/>
              <w:tab w:val="right" w:leader="dot" w:pos="9016"/>
            </w:tabs>
            <w:rPr>
              <w:rFonts w:eastAsiaTheme="minorEastAsia"/>
              <w:noProof/>
              <w:lang w:eastAsia="sk-SK"/>
            </w:rPr>
          </w:pPr>
          <w:hyperlink w:anchor="_Toc134600871" w:history="1">
            <w:r w:rsidR="00A15D14" w:rsidRPr="00A11938">
              <w:rPr>
                <w:rStyle w:val="Hypertextovprepojenie"/>
                <w:noProof/>
              </w:rPr>
              <w:t>6.7</w:t>
            </w:r>
            <w:r w:rsidR="00A15D14">
              <w:rPr>
                <w:rFonts w:eastAsiaTheme="minorEastAsia"/>
                <w:noProof/>
                <w:lang w:eastAsia="sk-SK"/>
              </w:rPr>
              <w:tab/>
            </w:r>
            <w:r w:rsidR="00A15D14" w:rsidRPr="00A11938">
              <w:rPr>
                <w:rStyle w:val="Hypertextovprepojenie"/>
                <w:noProof/>
              </w:rPr>
              <w:t>Personalizované návody riešenia ŽS</w:t>
            </w:r>
            <w:r w:rsidR="00A15D14">
              <w:rPr>
                <w:noProof/>
                <w:webHidden/>
              </w:rPr>
              <w:tab/>
            </w:r>
            <w:r w:rsidR="00A15D14">
              <w:rPr>
                <w:noProof/>
                <w:webHidden/>
              </w:rPr>
              <w:fldChar w:fldCharType="begin"/>
            </w:r>
            <w:r w:rsidR="00A15D14">
              <w:rPr>
                <w:noProof/>
                <w:webHidden/>
              </w:rPr>
              <w:instrText xml:space="preserve"> PAGEREF _Toc134600871 \h </w:instrText>
            </w:r>
            <w:r w:rsidR="00A15D14">
              <w:rPr>
                <w:noProof/>
                <w:webHidden/>
              </w:rPr>
            </w:r>
            <w:r w:rsidR="00A15D14">
              <w:rPr>
                <w:noProof/>
                <w:webHidden/>
              </w:rPr>
              <w:fldChar w:fldCharType="separate"/>
            </w:r>
            <w:r w:rsidR="00A15D14">
              <w:rPr>
                <w:noProof/>
                <w:webHidden/>
              </w:rPr>
              <w:t>83</w:t>
            </w:r>
            <w:r w:rsidR="00A15D14">
              <w:rPr>
                <w:noProof/>
                <w:webHidden/>
              </w:rPr>
              <w:fldChar w:fldCharType="end"/>
            </w:r>
          </w:hyperlink>
        </w:p>
        <w:p w14:paraId="5E5D4BB2" w14:textId="77171B9C" w:rsidR="00A15D14" w:rsidRDefault="008212B4">
          <w:pPr>
            <w:pStyle w:val="Obsah3"/>
            <w:tabs>
              <w:tab w:val="left" w:pos="1320"/>
              <w:tab w:val="right" w:leader="dot" w:pos="9016"/>
            </w:tabs>
            <w:rPr>
              <w:rFonts w:eastAsiaTheme="minorEastAsia"/>
              <w:noProof/>
              <w:lang w:eastAsia="sk-SK"/>
            </w:rPr>
          </w:pPr>
          <w:hyperlink w:anchor="_Toc134600872" w:history="1">
            <w:r w:rsidR="00A15D14" w:rsidRPr="00A11938">
              <w:rPr>
                <w:rStyle w:val="Hypertextovprepojenie"/>
                <w:noProof/>
              </w:rPr>
              <w:t>6.7.1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_Toc134600872 \h </w:instrText>
            </w:r>
            <w:r w:rsidR="00A15D14">
              <w:rPr>
                <w:noProof/>
                <w:webHidden/>
              </w:rPr>
            </w:r>
            <w:r w:rsidR="00A15D14">
              <w:rPr>
                <w:noProof/>
                <w:webHidden/>
              </w:rPr>
              <w:fldChar w:fldCharType="separate"/>
            </w:r>
            <w:r w:rsidR="00A15D14">
              <w:rPr>
                <w:noProof/>
                <w:webHidden/>
              </w:rPr>
              <w:t>83</w:t>
            </w:r>
            <w:r w:rsidR="00A15D14">
              <w:rPr>
                <w:noProof/>
                <w:webHidden/>
              </w:rPr>
              <w:fldChar w:fldCharType="end"/>
            </w:r>
          </w:hyperlink>
        </w:p>
        <w:p w14:paraId="3C2DC966" w14:textId="646E665B" w:rsidR="00A15D14" w:rsidRDefault="008212B4">
          <w:pPr>
            <w:pStyle w:val="Obsah3"/>
            <w:tabs>
              <w:tab w:val="left" w:pos="1320"/>
              <w:tab w:val="right" w:leader="dot" w:pos="9016"/>
            </w:tabs>
            <w:rPr>
              <w:rFonts w:eastAsiaTheme="minorEastAsia"/>
              <w:noProof/>
              <w:lang w:eastAsia="sk-SK"/>
            </w:rPr>
          </w:pPr>
          <w:hyperlink w:anchor="_Toc134600873" w:history="1">
            <w:r w:rsidR="00A15D14" w:rsidRPr="00A11938">
              <w:rPr>
                <w:rStyle w:val="Hypertextovprepojenie"/>
                <w:noProof/>
              </w:rPr>
              <w:t>6.7.2</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_Toc134600873 \h </w:instrText>
            </w:r>
            <w:r w:rsidR="00A15D14">
              <w:rPr>
                <w:noProof/>
                <w:webHidden/>
              </w:rPr>
            </w:r>
            <w:r w:rsidR="00A15D14">
              <w:rPr>
                <w:noProof/>
                <w:webHidden/>
              </w:rPr>
              <w:fldChar w:fldCharType="separate"/>
            </w:r>
            <w:r w:rsidR="00A15D14">
              <w:rPr>
                <w:noProof/>
                <w:webHidden/>
              </w:rPr>
              <w:t>83</w:t>
            </w:r>
            <w:r w:rsidR="00A15D14">
              <w:rPr>
                <w:noProof/>
                <w:webHidden/>
              </w:rPr>
              <w:fldChar w:fldCharType="end"/>
            </w:r>
          </w:hyperlink>
        </w:p>
        <w:p w14:paraId="439430CF" w14:textId="477FA90E" w:rsidR="00A15D14" w:rsidRDefault="008212B4">
          <w:pPr>
            <w:pStyle w:val="Obsah3"/>
            <w:tabs>
              <w:tab w:val="left" w:pos="1320"/>
              <w:tab w:val="right" w:leader="dot" w:pos="9016"/>
            </w:tabs>
            <w:rPr>
              <w:rFonts w:eastAsiaTheme="minorEastAsia"/>
              <w:noProof/>
              <w:lang w:eastAsia="sk-SK"/>
            </w:rPr>
          </w:pPr>
          <w:hyperlink w:anchor="_Toc134600874" w:history="1">
            <w:r w:rsidR="00A15D14" w:rsidRPr="00A11938">
              <w:rPr>
                <w:rStyle w:val="Hypertextovprepojenie"/>
                <w:noProof/>
              </w:rPr>
              <w:t>6.7.3</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_Toc134600874 \h </w:instrText>
            </w:r>
            <w:r w:rsidR="00A15D14">
              <w:rPr>
                <w:noProof/>
                <w:webHidden/>
              </w:rPr>
            </w:r>
            <w:r w:rsidR="00A15D14">
              <w:rPr>
                <w:noProof/>
                <w:webHidden/>
              </w:rPr>
              <w:fldChar w:fldCharType="separate"/>
            </w:r>
            <w:r w:rsidR="00A15D14">
              <w:rPr>
                <w:noProof/>
                <w:webHidden/>
              </w:rPr>
              <w:t>83</w:t>
            </w:r>
            <w:r w:rsidR="00A15D14">
              <w:rPr>
                <w:noProof/>
                <w:webHidden/>
              </w:rPr>
              <w:fldChar w:fldCharType="end"/>
            </w:r>
          </w:hyperlink>
        </w:p>
        <w:p w14:paraId="27215E7A" w14:textId="4D0A8F58" w:rsidR="00A15D14" w:rsidRDefault="008212B4">
          <w:pPr>
            <w:pStyle w:val="Obsah3"/>
            <w:tabs>
              <w:tab w:val="left" w:pos="1320"/>
              <w:tab w:val="right" w:leader="dot" w:pos="9016"/>
            </w:tabs>
            <w:rPr>
              <w:rFonts w:eastAsiaTheme="minorEastAsia"/>
              <w:noProof/>
              <w:lang w:eastAsia="sk-SK"/>
            </w:rPr>
          </w:pPr>
          <w:hyperlink w:anchor="_Toc134600875" w:history="1">
            <w:r w:rsidR="00A15D14" w:rsidRPr="00A11938">
              <w:rPr>
                <w:rStyle w:val="Hypertextovprepojenie"/>
                <w:noProof/>
              </w:rPr>
              <w:t>6.7.4</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_Toc134600875 \h </w:instrText>
            </w:r>
            <w:r w:rsidR="00A15D14">
              <w:rPr>
                <w:noProof/>
                <w:webHidden/>
              </w:rPr>
            </w:r>
            <w:r w:rsidR="00A15D14">
              <w:rPr>
                <w:noProof/>
                <w:webHidden/>
              </w:rPr>
              <w:fldChar w:fldCharType="separate"/>
            </w:r>
            <w:r w:rsidR="00A15D14">
              <w:rPr>
                <w:noProof/>
                <w:webHidden/>
              </w:rPr>
              <w:t>84</w:t>
            </w:r>
            <w:r w:rsidR="00A15D14">
              <w:rPr>
                <w:noProof/>
                <w:webHidden/>
              </w:rPr>
              <w:fldChar w:fldCharType="end"/>
            </w:r>
          </w:hyperlink>
        </w:p>
        <w:p w14:paraId="463229AA" w14:textId="02A159ED" w:rsidR="00A15D14" w:rsidRDefault="008212B4">
          <w:pPr>
            <w:pStyle w:val="Obsah3"/>
            <w:tabs>
              <w:tab w:val="left" w:pos="1320"/>
              <w:tab w:val="right" w:leader="dot" w:pos="9016"/>
            </w:tabs>
            <w:rPr>
              <w:rFonts w:eastAsiaTheme="minorEastAsia"/>
              <w:noProof/>
              <w:lang w:eastAsia="sk-SK"/>
            </w:rPr>
          </w:pPr>
          <w:hyperlink w:anchor="_Toc134600876" w:history="1">
            <w:r w:rsidR="00A15D14" w:rsidRPr="00A11938">
              <w:rPr>
                <w:rStyle w:val="Hypertextovprepojenie"/>
                <w:noProof/>
              </w:rPr>
              <w:t>6.7.5</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_Toc134600876 \h </w:instrText>
            </w:r>
            <w:r w:rsidR="00A15D14">
              <w:rPr>
                <w:noProof/>
                <w:webHidden/>
              </w:rPr>
            </w:r>
            <w:r w:rsidR="00A15D14">
              <w:rPr>
                <w:noProof/>
                <w:webHidden/>
              </w:rPr>
              <w:fldChar w:fldCharType="separate"/>
            </w:r>
            <w:r w:rsidR="00A15D14">
              <w:rPr>
                <w:noProof/>
                <w:webHidden/>
              </w:rPr>
              <w:t>85</w:t>
            </w:r>
            <w:r w:rsidR="00A15D14">
              <w:rPr>
                <w:noProof/>
                <w:webHidden/>
              </w:rPr>
              <w:fldChar w:fldCharType="end"/>
            </w:r>
          </w:hyperlink>
        </w:p>
        <w:p w14:paraId="0D753335" w14:textId="38C2999E" w:rsidR="00A15D14" w:rsidRDefault="008212B4">
          <w:pPr>
            <w:pStyle w:val="Obsah3"/>
            <w:tabs>
              <w:tab w:val="left" w:pos="1320"/>
              <w:tab w:val="right" w:leader="dot" w:pos="9016"/>
            </w:tabs>
            <w:rPr>
              <w:rFonts w:eastAsiaTheme="minorEastAsia"/>
              <w:noProof/>
              <w:lang w:eastAsia="sk-SK"/>
            </w:rPr>
          </w:pPr>
          <w:hyperlink w:anchor="_Toc134600877" w:history="1">
            <w:r w:rsidR="00A15D14" w:rsidRPr="00A11938">
              <w:rPr>
                <w:rStyle w:val="Hypertextovprepojenie"/>
                <w:noProof/>
              </w:rPr>
              <w:t>6.7.6</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_Toc134600877 \h </w:instrText>
            </w:r>
            <w:r w:rsidR="00A15D14">
              <w:rPr>
                <w:noProof/>
                <w:webHidden/>
              </w:rPr>
            </w:r>
            <w:r w:rsidR="00A15D14">
              <w:rPr>
                <w:noProof/>
                <w:webHidden/>
              </w:rPr>
              <w:fldChar w:fldCharType="separate"/>
            </w:r>
            <w:r w:rsidR="00A15D14">
              <w:rPr>
                <w:noProof/>
                <w:webHidden/>
              </w:rPr>
              <w:t>85</w:t>
            </w:r>
            <w:r w:rsidR="00A15D14">
              <w:rPr>
                <w:noProof/>
                <w:webHidden/>
              </w:rPr>
              <w:fldChar w:fldCharType="end"/>
            </w:r>
          </w:hyperlink>
        </w:p>
        <w:p w14:paraId="643A2090" w14:textId="168E33CA" w:rsidR="00A15D14" w:rsidRDefault="008212B4">
          <w:pPr>
            <w:pStyle w:val="Obsah2"/>
            <w:tabs>
              <w:tab w:val="left" w:pos="880"/>
              <w:tab w:val="right" w:leader="dot" w:pos="9016"/>
            </w:tabs>
            <w:rPr>
              <w:rFonts w:eastAsiaTheme="minorEastAsia"/>
              <w:noProof/>
              <w:lang w:eastAsia="sk-SK"/>
            </w:rPr>
          </w:pPr>
          <w:hyperlink w:anchor="_Toc134600878" w:history="1">
            <w:r w:rsidR="00A15D14" w:rsidRPr="00A11938">
              <w:rPr>
                <w:rStyle w:val="Hypertextovprepojenie"/>
                <w:noProof/>
              </w:rPr>
              <w:t>6.8</w:t>
            </w:r>
            <w:r w:rsidR="00A15D14">
              <w:rPr>
                <w:rFonts w:eastAsiaTheme="minorEastAsia"/>
                <w:noProof/>
                <w:lang w:eastAsia="sk-SK"/>
              </w:rPr>
              <w:tab/>
            </w:r>
            <w:r w:rsidR="00A15D14" w:rsidRPr="00A11938">
              <w:rPr>
                <w:rStyle w:val="Hypertextovprepojenie"/>
                <w:noProof/>
              </w:rPr>
              <w:t>Notifikácie</w:t>
            </w:r>
            <w:r w:rsidR="00A15D14">
              <w:rPr>
                <w:noProof/>
                <w:webHidden/>
              </w:rPr>
              <w:tab/>
            </w:r>
            <w:r w:rsidR="00A15D14">
              <w:rPr>
                <w:noProof/>
                <w:webHidden/>
              </w:rPr>
              <w:fldChar w:fldCharType="begin"/>
            </w:r>
            <w:r w:rsidR="00A15D14">
              <w:rPr>
                <w:noProof/>
                <w:webHidden/>
              </w:rPr>
              <w:instrText xml:space="preserve"> PAGEREF _Toc134600878 \h </w:instrText>
            </w:r>
            <w:r w:rsidR="00A15D14">
              <w:rPr>
                <w:noProof/>
                <w:webHidden/>
              </w:rPr>
            </w:r>
            <w:r w:rsidR="00A15D14">
              <w:rPr>
                <w:noProof/>
                <w:webHidden/>
              </w:rPr>
              <w:fldChar w:fldCharType="separate"/>
            </w:r>
            <w:r w:rsidR="00A15D14">
              <w:rPr>
                <w:noProof/>
                <w:webHidden/>
              </w:rPr>
              <w:t>85</w:t>
            </w:r>
            <w:r w:rsidR="00A15D14">
              <w:rPr>
                <w:noProof/>
                <w:webHidden/>
              </w:rPr>
              <w:fldChar w:fldCharType="end"/>
            </w:r>
          </w:hyperlink>
        </w:p>
        <w:p w14:paraId="250029E1" w14:textId="5DE6A2BD" w:rsidR="00A15D14" w:rsidRDefault="008212B4">
          <w:pPr>
            <w:pStyle w:val="Obsah3"/>
            <w:tabs>
              <w:tab w:val="left" w:pos="1320"/>
              <w:tab w:val="right" w:leader="dot" w:pos="9016"/>
            </w:tabs>
            <w:rPr>
              <w:rFonts w:eastAsiaTheme="minorEastAsia"/>
              <w:noProof/>
              <w:lang w:eastAsia="sk-SK"/>
            </w:rPr>
          </w:pPr>
          <w:hyperlink w:anchor="_Toc134600879" w:history="1">
            <w:r w:rsidR="00A15D14" w:rsidRPr="00A11938">
              <w:rPr>
                <w:rStyle w:val="Hypertextovprepojenie"/>
                <w:noProof/>
              </w:rPr>
              <w:t>6.8.1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_Toc134600879 \h </w:instrText>
            </w:r>
            <w:r w:rsidR="00A15D14">
              <w:rPr>
                <w:noProof/>
                <w:webHidden/>
              </w:rPr>
            </w:r>
            <w:r w:rsidR="00A15D14">
              <w:rPr>
                <w:noProof/>
                <w:webHidden/>
              </w:rPr>
              <w:fldChar w:fldCharType="separate"/>
            </w:r>
            <w:r w:rsidR="00A15D14">
              <w:rPr>
                <w:noProof/>
                <w:webHidden/>
              </w:rPr>
              <w:t>85</w:t>
            </w:r>
            <w:r w:rsidR="00A15D14">
              <w:rPr>
                <w:noProof/>
                <w:webHidden/>
              </w:rPr>
              <w:fldChar w:fldCharType="end"/>
            </w:r>
          </w:hyperlink>
        </w:p>
        <w:p w14:paraId="12534FFE" w14:textId="186B6BE4" w:rsidR="00A15D14" w:rsidRDefault="008212B4">
          <w:pPr>
            <w:pStyle w:val="Obsah3"/>
            <w:tabs>
              <w:tab w:val="left" w:pos="1320"/>
              <w:tab w:val="right" w:leader="dot" w:pos="9016"/>
            </w:tabs>
            <w:rPr>
              <w:rFonts w:eastAsiaTheme="minorEastAsia"/>
              <w:noProof/>
              <w:lang w:eastAsia="sk-SK"/>
            </w:rPr>
          </w:pPr>
          <w:hyperlink w:anchor="_Toc134600880" w:history="1">
            <w:r w:rsidR="00A15D14" w:rsidRPr="00A11938">
              <w:rPr>
                <w:rStyle w:val="Hypertextovprepojenie"/>
                <w:noProof/>
              </w:rPr>
              <w:t>6.8.2</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_Toc134600880 \h </w:instrText>
            </w:r>
            <w:r w:rsidR="00A15D14">
              <w:rPr>
                <w:noProof/>
                <w:webHidden/>
              </w:rPr>
            </w:r>
            <w:r w:rsidR="00A15D14">
              <w:rPr>
                <w:noProof/>
                <w:webHidden/>
              </w:rPr>
              <w:fldChar w:fldCharType="separate"/>
            </w:r>
            <w:r w:rsidR="00A15D14">
              <w:rPr>
                <w:noProof/>
                <w:webHidden/>
              </w:rPr>
              <w:t>85</w:t>
            </w:r>
            <w:r w:rsidR="00A15D14">
              <w:rPr>
                <w:noProof/>
                <w:webHidden/>
              </w:rPr>
              <w:fldChar w:fldCharType="end"/>
            </w:r>
          </w:hyperlink>
        </w:p>
        <w:p w14:paraId="2130800B" w14:textId="30E5E9C3" w:rsidR="00A15D14" w:rsidRDefault="008212B4">
          <w:pPr>
            <w:pStyle w:val="Obsah3"/>
            <w:tabs>
              <w:tab w:val="left" w:pos="1320"/>
              <w:tab w:val="right" w:leader="dot" w:pos="9016"/>
            </w:tabs>
            <w:rPr>
              <w:rFonts w:eastAsiaTheme="minorEastAsia"/>
              <w:noProof/>
              <w:lang w:eastAsia="sk-SK"/>
            </w:rPr>
          </w:pPr>
          <w:hyperlink w:anchor="_Toc134600881" w:history="1">
            <w:r w:rsidR="00A15D14" w:rsidRPr="00A11938">
              <w:rPr>
                <w:rStyle w:val="Hypertextovprepojenie"/>
                <w:noProof/>
              </w:rPr>
              <w:t>6.8.3</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_Toc134600881 \h </w:instrText>
            </w:r>
            <w:r w:rsidR="00A15D14">
              <w:rPr>
                <w:noProof/>
                <w:webHidden/>
              </w:rPr>
            </w:r>
            <w:r w:rsidR="00A15D14">
              <w:rPr>
                <w:noProof/>
                <w:webHidden/>
              </w:rPr>
              <w:fldChar w:fldCharType="separate"/>
            </w:r>
            <w:r w:rsidR="00A15D14">
              <w:rPr>
                <w:noProof/>
                <w:webHidden/>
              </w:rPr>
              <w:t>86</w:t>
            </w:r>
            <w:r w:rsidR="00A15D14">
              <w:rPr>
                <w:noProof/>
                <w:webHidden/>
              </w:rPr>
              <w:fldChar w:fldCharType="end"/>
            </w:r>
          </w:hyperlink>
        </w:p>
        <w:p w14:paraId="5CACE562" w14:textId="5089AB35" w:rsidR="00A15D14" w:rsidRDefault="008212B4">
          <w:pPr>
            <w:pStyle w:val="Obsah3"/>
            <w:tabs>
              <w:tab w:val="left" w:pos="1320"/>
              <w:tab w:val="right" w:leader="dot" w:pos="9016"/>
            </w:tabs>
            <w:rPr>
              <w:rFonts w:eastAsiaTheme="minorEastAsia"/>
              <w:noProof/>
              <w:lang w:eastAsia="sk-SK"/>
            </w:rPr>
          </w:pPr>
          <w:hyperlink w:anchor="_Toc134600882" w:history="1">
            <w:r w:rsidR="00A15D14" w:rsidRPr="00A11938">
              <w:rPr>
                <w:rStyle w:val="Hypertextovprepojenie"/>
                <w:noProof/>
              </w:rPr>
              <w:t>6.8.4</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_Toc134600882 \h </w:instrText>
            </w:r>
            <w:r w:rsidR="00A15D14">
              <w:rPr>
                <w:noProof/>
                <w:webHidden/>
              </w:rPr>
            </w:r>
            <w:r w:rsidR="00A15D14">
              <w:rPr>
                <w:noProof/>
                <w:webHidden/>
              </w:rPr>
              <w:fldChar w:fldCharType="separate"/>
            </w:r>
            <w:r w:rsidR="00A15D14">
              <w:rPr>
                <w:noProof/>
                <w:webHidden/>
              </w:rPr>
              <w:t>87</w:t>
            </w:r>
            <w:r w:rsidR="00A15D14">
              <w:rPr>
                <w:noProof/>
                <w:webHidden/>
              </w:rPr>
              <w:fldChar w:fldCharType="end"/>
            </w:r>
          </w:hyperlink>
        </w:p>
        <w:p w14:paraId="6FE8D410" w14:textId="5A06EC36" w:rsidR="00A15D14" w:rsidRDefault="008212B4">
          <w:pPr>
            <w:pStyle w:val="Obsah3"/>
            <w:tabs>
              <w:tab w:val="left" w:pos="1320"/>
              <w:tab w:val="right" w:leader="dot" w:pos="9016"/>
            </w:tabs>
            <w:rPr>
              <w:rFonts w:eastAsiaTheme="minorEastAsia"/>
              <w:noProof/>
              <w:lang w:eastAsia="sk-SK"/>
            </w:rPr>
          </w:pPr>
          <w:hyperlink w:anchor="_Toc134600883" w:history="1">
            <w:r w:rsidR="00A15D14" w:rsidRPr="00A11938">
              <w:rPr>
                <w:rStyle w:val="Hypertextovprepojenie"/>
                <w:noProof/>
              </w:rPr>
              <w:t>6.8.5</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_Toc134600883 \h </w:instrText>
            </w:r>
            <w:r w:rsidR="00A15D14">
              <w:rPr>
                <w:noProof/>
                <w:webHidden/>
              </w:rPr>
            </w:r>
            <w:r w:rsidR="00A15D14">
              <w:rPr>
                <w:noProof/>
                <w:webHidden/>
              </w:rPr>
              <w:fldChar w:fldCharType="separate"/>
            </w:r>
            <w:r w:rsidR="00A15D14">
              <w:rPr>
                <w:noProof/>
                <w:webHidden/>
              </w:rPr>
              <w:t>87</w:t>
            </w:r>
            <w:r w:rsidR="00A15D14">
              <w:rPr>
                <w:noProof/>
                <w:webHidden/>
              </w:rPr>
              <w:fldChar w:fldCharType="end"/>
            </w:r>
          </w:hyperlink>
        </w:p>
        <w:p w14:paraId="521C667E" w14:textId="40503511" w:rsidR="00A15D14" w:rsidRDefault="008212B4">
          <w:pPr>
            <w:pStyle w:val="Obsah3"/>
            <w:tabs>
              <w:tab w:val="left" w:pos="1320"/>
              <w:tab w:val="right" w:leader="dot" w:pos="9016"/>
            </w:tabs>
            <w:rPr>
              <w:rFonts w:eastAsiaTheme="minorEastAsia"/>
              <w:noProof/>
              <w:lang w:eastAsia="sk-SK"/>
            </w:rPr>
          </w:pPr>
          <w:hyperlink w:anchor="_Toc134600884" w:history="1">
            <w:r w:rsidR="00A15D14" w:rsidRPr="00A11938">
              <w:rPr>
                <w:rStyle w:val="Hypertextovprepojenie"/>
                <w:noProof/>
              </w:rPr>
              <w:t>6.8.6</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_Toc134600884 \h </w:instrText>
            </w:r>
            <w:r w:rsidR="00A15D14">
              <w:rPr>
                <w:noProof/>
                <w:webHidden/>
              </w:rPr>
            </w:r>
            <w:r w:rsidR="00A15D14">
              <w:rPr>
                <w:noProof/>
                <w:webHidden/>
              </w:rPr>
              <w:fldChar w:fldCharType="separate"/>
            </w:r>
            <w:r w:rsidR="00A15D14">
              <w:rPr>
                <w:noProof/>
                <w:webHidden/>
              </w:rPr>
              <w:t>87</w:t>
            </w:r>
            <w:r w:rsidR="00A15D14">
              <w:rPr>
                <w:noProof/>
                <w:webHidden/>
              </w:rPr>
              <w:fldChar w:fldCharType="end"/>
            </w:r>
          </w:hyperlink>
        </w:p>
        <w:p w14:paraId="2694D335" w14:textId="4A0A9680" w:rsidR="00A15D14" w:rsidRDefault="008212B4">
          <w:pPr>
            <w:pStyle w:val="Obsah2"/>
            <w:tabs>
              <w:tab w:val="left" w:pos="880"/>
              <w:tab w:val="right" w:leader="dot" w:pos="9016"/>
            </w:tabs>
            <w:rPr>
              <w:rFonts w:eastAsiaTheme="minorEastAsia"/>
              <w:noProof/>
              <w:lang w:eastAsia="sk-SK"/>
            </w:rPr>
          </w:pPr>
          <w:hyperlink w:anchor="_Toc134600885" w:history="1">
            <w:r w:rsidR="00A15D14" w:rsidRPr="00A11938">
              <w:rPr>
                <w:rStyle w:val="Hypertextovprepojenie"/>
                <w:noProof/>
              </w:rPr>
              <w:t>6.9</w:t>
            </w:r>
            <w:r w:rsidR="00A15D14">
              <w:rPr>
                <w:rFonts w:eastAsiaTheme="minorEastAsia"/>
                <w:noProof/>
                <w:lang w:eastAsia="sk-SK"/>
              </w:rPr>
              <w:tab/>
            </w:r>
            <w:r w:rsidR="00A15D14" w:rsidRPr="00A11938">
              <w:rPr>
                <w:rStyle w:val="Hypertextovprepojenie"/>
                <w:noProof/>
              </w:rPr>
              <w:t>Kalendár</w:t>
            </w:r>
            <w:r w:rsidR="00A15D14">
              <w:rPr>
                <w:noProof/>
                <w:webHidden/>
              </w:rPr>
              <w:tab/>
            </w:r>
            <w:r w:rsidR="00A15D14">
              <w:rPr>
                <w:noProof/>
                <w:webHidden/>
              </w:rPr>
              <w:fldChar w:fldCharType="begin"/>
            </w:r>
            <w:r w:rsidR="00A15D14">
              <w:rPr>
                <w:noProof/>
                <w:webHidden/>
              </w:rPr>
              <w:instrText xml:space="preserve"> PAGEREF _Toc134600885 \h </w:instrText>
            </w:r>
            <w:r w:rsidR="00A15D14">
              <w:rPr>
                <w:noProof/>
                <w:webHidden/>
              </w:rPr>
            </w:r>
            <w:r w:rsidR="00A15D14">
              <w:rPr>
                <w:noProof/>
                <w:webHidden/>
              </w:rPr>
              <w:fldChar w:fldCharType="separate"/>
            </w:r>
            <w:r w:rsidR="00A15D14">
              <w:rPr>
                <w:noProof/>
                <w:webHidden/>
              </w:rPr>
              <w:t>87</w:t>
            </w:r>
            <w:r w:rsidR="00A15D14">
              <w:rPr>
                <w:noProof/>
                <w:webHidden/>
              </w:rPr>
              <w:fldChar w:fldCharType="end"/>
            </w:r>
          </w:hyperlink>
        </w:p>
        <w:p w14:paraId="36774D27" w14:textId="5CA0A478" w:rsidR="00A15D14" w:rsidRDefault="008212B4">
          <w:pPr>
            <w:pStyle w:val="Obsah3"/>
            <w:tabs>
              <w:tab w:val="left" w:pos="1320"/>
              <w:tab w:val="right" w:leader="dot" w:pos="9016"/>
            </w:tabs>
            <w:rPr>
              <w:rFonts w:eastAsiaTheme="minorEastAsia"/>
              <w:noProof/>
              <w:lang w:eastAsia="sk-SK"/>
            </w:rPr>
          </w:pPr>
          <w:hyperlink w:anchor="_Toc134600886" w:history="1">
            <w:r w:rsidR="00A15D14" w:rsidRPr="00A11938">
              <w:rPr>
                <w:rStyle w:val="Hypertextovprepojenie"/>
                <w:noProof/>
              </w:rPr>
              <w:t>6.9.1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_Toc134600886 \h </w:instrText>
            </w:r>
            <w:r w:rsidR="00A15D14">
              <w:rPr>
                <w:noProof/>
                <w:webHidden/>
              </w:rPr>
            </w:r>
            <w:r w:rsidR="00A15D14">
              <w:rPr>
                <w:noProof/>
                <w:webHidden/>
              </w:rPr>
              <w:fldChar w:fldCharType="separate"/>
            </w:r>
            <w:r w:rsidR="00A15D14">
              <w:rPr>
                <w:noProof/>
                <w:webHidden/>
              </w:rPr>
              <w:t>87</w:t>
            </w:r>
            <w:r w:rsidR="00A15D14">
              <w:rPr>
                <w:noProof/>
                <w:webHidden/>
              </w:rPr>
              <w:fldChar w:fldCharType="end"/>
            </w:r>
          </w:hyperlink>
        </w:p>
        <w:p w14:paraId="19D7B427" w14:textId="4F21CFFA" w:rsidR="00A15D14" w:rsidRDefault="008212B4">
          <w:pPr>
            <w:pStyle w:val="Obsah3"/>
            <w:tabs>
              <w:tab w:val="left" w:pos="1320"/>
              <w:tab w:val="right" w:leader="dot" w:pos="9016"/>
            </w:tabs>
            <w:rPr>
              <w:rFonts w:eastAsiaTheme="minorEastAsia"/>
              <w:noProof/>
              <w:lang w:eastAsia="sk-SK"/>
            </w:rPr>
          </w:pPr>
          <w:hyperlink w:anchor="_Toc134600887" w:history="1">
            <w:r w:rsidR="00A15D14" w:rsidRPr="00A11938">
              <w:rPr>
                <w:rStyle w:val="Hypertextovprepojenie"/>
                <w:noProof/>
              </w:rPr>
              <w:t>6.9.2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_Toc134600887 \h </w:instrText>
            </w:r>
            <w:r w:rsidR="00A15D14">
              <w:rPr>
                <w:noProof/>
                <w:webHidden/>
              </w:rPr>
            </w:r>
            <w:r w:rsidR="00A15D14">
              <w:rPr>
                <w:noProof/>
                <w:webHidden/>
              </w:rPr>
              <w:fldChar w:fldCharType="separate"/>
            </w:r>
            <w:r w:rsidR="00A15D14">
              <w:rPr>
                <w:noProof/>
                <w:webHidden/>
              </w:rPr>
              <w:t>87</w:t>
            </w:r>
            <w:r w:rsidR="00A15D14">
              <w:rPr>
                <w:noProof/>
                <w:webHidden/>
              </w:rPr>
              <w:fldChar w:fldCharType="end"/>
            </w:r>
          </w:hyperlink>
        </w:p>
        <w:p w14:paraId="0326EDA0" w14:textId="1C5EDF24" w:rsidR="00A15D14" w:rsidRDefault="008212B4">
          <w:pPr>
            <w:pStyle w:val="Obsah3"/>
            <w:tabs>
              <w:tab w:val="left" w:pos="1320"/>
              <w:tab w:val="right" w:leader="dot" w:pos="9016"/>
            </w:tabs>
            <w:rPr>
              <w:rFonts w:eastAsiaTheme="minorEastAsia"/>
              <w:noProof/>
              <w:lang w:eastAsia="sk-SK"/>
            </w:rPr>
          </w:pPr>
          <w:hyperlink w:anchor="_Toc134600888" w:history="1">
            <w:r w:rsidR="00A15D14" w:rsidRPr="00A11938">
              <w:rPr>
                <w:rStyle w:val="Hypertextovprepojenie"/>
                <w:noProof/>
              </w:rPr>
              <w:t>6.9.3</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_Toc134600888 \h </w:instrText>
            </w:r>
            <w:r w:rsidR="00A15D14">
              <w:rPr>
                <w:noProof/>
                <w:webHidden/>
              </w:rPr>
            </w:r>
            <w:r w:rsidR="00A15D14">
              <w:rPr>
                <w:noProof/>
                <w:webHidden/>
              </w:rPr>
              <w:fldChar w:fldCharType="separate"/>
            </w:r>
            <w:r w:rsidR="00A15D14">
              <w:rPr>
                <w:noProof/>
                <w:webHidden/>
              </w:rPr>
              <w:t>88</w:t>
            </w:r>
            <w:r w:rsidR="00A15D14">
              <w:rPr>
                <w:noProof/>
                <w:webHidden/>
              </w:rPr>
              <w:fldChar w:fldCharType="end"/>
            </w:r>
          </w:hyperlink>
        </w:p>
        <w:p w14:paraId="0776C21C" w14:textId="3C3A62C7" w:rsidR="00A15D14" w:rsidRDefault="008212B4">
          <w:pPr>
            <w:pStyle w:val="Obsah3"/>
            <w:tabs>
              <w:tab w:val="left" w:pos="1320"/>
              <w:tab w:val="right" w:leader="dot" w:pos="9016"/>
            </w:tabs>
            <w:rPr>
              <w:rFonts w:eastAsiaTheme="minorEastAsia"/>
              <w:noProof/>
              <w:lang w:eastAsia="sk-SK"/>
            </w:rPr>
          </w:pPr>
          <w:hyperlink w:anchor="_Toc134600889" w:history="1">
            <w:r w:rsidR="00A15D14" w:rsidRPr="00A11938">
              <w:rPr>
                <w:rStyle w:val="Hypertextovprepojenie"/>
                <w:noProof/>
              </w:rPr>
              <w:t>6.9.4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_Toc134600889 \h </w:instrText>
            </w:r>
            <w:r w:rsidR="00A15D14">
              <w:rPr>
                <w:noProof/>
                <w:webHidden/>
              </w:rPr>
            </w:r>
            <w:r w:rsidR="00A15D14">
              <w:rPr>
                <w:noProof/>
                <w:webHidden/>
              </w:rPr>
              <w:fldChar w:fldCharType="separate"/>
            </w:r>
            <w:r w:rsidR="00A15D14">
              <w:rPr>
                <w:noProof/>
                <w:webHidden/>
              </w:rPr>
              <w:t>88</w:t>
            </w:r>
            <w:r w:rsidR="00A15D14">
              <w:rPr>
                <w:noProof/>
                <w:webHidden/>
              </w:rPr>
              <w:fldChar w:fldCharType="end"/>
            </w:r>
          </w:hyperlink>
        </w:p>
        <w:p w14:paraId="72015B60" w14:textId="5A3AA767" w:rsidR="00A15D14" w:rsidRDefault="008212B4">
          <w:pPr>
            <w:pStyle w:val="Obsah3"/>
            <w:tabs>
              <w:tab w:val="left" w:pos="1320"/>
              <w:tab w:val="right" w:leader="dot" w:pos="9016"/>
            </w:tabs>
            <w:rPr>
              <w:rFonts w:eastAsiaTheme="minorEastAsia"/>
              <w:noProof/>
              <w:lang w:eastAsia="sk-SK"/>
            </w:rPr>
          </w:pPr>
          <w:hyperlink w:anchor="_Toc134600890" w:history="1">
            <w:r w:rsidR="00A15D14" w:rsidRPr="00A11938">
              <w:rPr>
                <w:rStyle w:val="Hypertextovprepojenie"/>
                <w:noProof/>
              </w:rPr>
              <w:t>6.9.5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_Toc134600890 \h </w:instrText>
            </w:r>
            <w:r w:rsidR="00A15D14">
              <w:rPr>
                <w:noProof/>
                <w:webHidden/>
              </w:rPr>
            </w:r>
            <w:r w:rsidR="00A15D14">
              <w:rPr>
                <w:noProof/>
                <w:webHidden/>
              </w:rPr>
              <w:fldChar w:fldCharType="separate"/>
            </w:r>
            <w:r w:rsidR="00A15D14">
              <w:rPr>
                <w:noProof/>
                <w:webHidden/>
              </w:rPr>
              <w:t>88</w:t>
            </w:r>
            <w:r w:rsidR="00A15D14">
              <w:rPr>
                <w:noProof/>
                <w:webHidden/>
              </w:rPr>
              <w:fldChar w:fldCharType="end"/>
            </w:r>
          </w:hyperlink>
        </w:p>
        <w:p w14:paraId="391B7358" w14:textId="1566CA2F" w:rsidR="00A15D14" w:rsidRDefault="008212B4">
          <w:pPr>
            <w:pStyle w:val="Obsah3"/>
            <w:tabs>
              <w:tab w:val="left" w:pos="1320"/>
              <w:tab w:val="right" w:leader="dot" w:pos="9016"/>
            </w:tabs>
            <w:rPr>
              <w:rFonts w:eastAsiaTheme="minorEastAsia"/>
              <w:noProof/>
              <w:lang w:eastAsia="sk-SK"/>
            </w:rPr>
          </w:pPr>
          <w:hyperlink w:anchor="_Toc134600891" w:history="1">
            <w:r w:rsidR="00A15D14" w:rsidRPr="00A11938">
              <w:rPr>
                <w:rStyle w:val="Hypertextovprepojenie"/>
                <w:noProof/>
              </w:rPr>
              <w:t>6.9.6</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_Toc134600891 \h </w:instrText>
            </w:r>
            <w:r w:rsidR="00A15D14">
              <w:rPr>
                <w:noProof/>
                <w:webHidden/>
              </w:rPr>
            </w:r>
            <w:r w:rsidR="00A15D14">
              <w:rPr>
                <w:noProof/>
                <w:webHidden/>
              </w:rPr>
              <w:fldChar w:fldCharType="separate"/>
            </w:r>
            <w:r w:rsidR="00A15D14">
              <w:rPr>
                <w:noProof/>
                <w:webHidden/>
              </w:rPr>
              <w:t>88</w:t>
            </w:r>
            <w:r w:rsidR="00A15D14">
              <w:rPr>
                <w:noProof/>
                <w:webHidden/>
              </w:rPr>
              <w:fldChar w:fldCharType="end"/>
            </w:r>
          </w:hyperlink>
        </w:p>
        <w:p w14:paraId="6D24BCE0" w14:textId="5DC64711" w:rsidR="00A15D14" w:rsidRDefault="008212B4">
          <w:pPr>
            <w:pStyle w:val="Obsah3"/>
            <w:tabs>
              <w:tab w:val="left" w:pos="1320"/>
              <w:tab w:val="right" w:leader="dot" w:pos="9016"/>
            </w:tabs>
            <w:rPr>
              <w:rFonts w:eastAsiaTheme="minorEastAsia"/>
              <w:noProof/>
              <w:lang w:eastAsia="sk-SK"/>
            </w:rPr>
          </w:pPr>
          <w:hyperlink w:anchor="_Toc134600892" w:history="1">
            <w:r w:rsidR="00A15D14" w:rsidRPr="00A11938">
              <w:rPr>
                <w:rStyle w:val="Hypertextovprepojenie"/>
                <w:noProof/>
              </w:rPr>
              <w:t>6.9.7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_Toc134600892 \h </w:instrText>
            </w:r>
            <w:r w:rsidR="00A15D14">
              <w:rPr>
                <w:noProof/>
                <w:webHidden/>
              </w:rPr>
            </w:r>
            <w:r w:rsidR="00A15D14">
              <w:rPr>
                <w:noProof/>
                <w:webHidden/>
              </w:rPr>
              <w:fldChar w:fldCharType="separate"/>
            </w:r>
            <w:r w:rsidR="00A15D14">
              <w:rPr>
                <w:noProof/>
                <w:webHidden/>
              </w:rPr>
              <w:t>89</w:t>
            </w:r>
            <w:r w:rsidR="00A15D14">
              <w:rPr>
                <w:noProof/>
                <w:webHidden/>
              </w:rPr>
              <w:fldChar w:fldCharType="end"/>
            </w:r>
          </w:hyperlink>
        </w:p>
        <w:p w14:paraId="356EC946" w14:textId="3275139B" w:rsidR="00A15D14" w:rsidRDefault="008212B4">
          <w:pPr>
            <w:pStyle w:val="Obsah2"/>
            <w:tabs>
              <w:tab w:val="left" w:pos="880"/>
              <w:tab w:val="right" w:leader="dot" w:pos="9016"/>
            </w:tabs>
            <w:rPr>
              <w:rFonts w:eastAsiaTheme="minorEastAsia"/>
              <w:noProof/>
              <w:lang w:eastAsia="sk-SK"/>
            </w:rPr>
          </w:pPr>
          <w:hyperlink w:anchor="_Toc134600893" w:history="1">
            <w:r w:rsidR="00A15D14" w:rsidRPr="00A11938">
              <w:rPr>
                <w:rStyle w:val="Hypertextovprepojenie"/>
                <w:noProof/>
              </w:rPr>
              <w:t>6.10</w:t>
            </w:r>
            <w:r w:rsidR="00A15D14">
              <w:rPr>
                <w:rFonts w:eastAsiaTheme="minorEastAsia"/>
                <w:noProof/>
                <w:lang w:eastAsia="sk-SK"/>
              </w:rPr>
              <w:tab/>
            </w:r>
            <w:r w:rsidR="00A15D14" w:rsidRPr="00A11938">
              <w:rPr>
                <w:rStyle w:val="Hypertextovprepojenie"/>
                <w:noProof/>
              </w:rPr>
              <w:t>Proaktívne ponuky</w:t>
            </w:r>
            <w:r w:rsidR="00A15D14">
              <w:rPr>
                <w:noProof/>
                <w:webHidden/>
              </w:rPr>
              <w:tab/>
            </w:r>
            <w:r w:rsidR="00A15D14">
              <w:rPr>
                <w:noProof/>
                <w:webHidden/>
              </w:rPr>
              <w:fldChar w:fldCharType="begin"/>
            </w:r>
            <w:r w:rsidR="00A15D14">
              <w:rPr>
                <w:noProof/>
                <w:webHidden/>
              </w:rPr>
              <w:instrText xml:space="preserve"> PAGEREF _Toc134600893 \h </w:instrText>
            </w:r>
            <w:r w:rsidR="00A15D14">
              <w:rPr>
                <w:noProof/>
                <w:webHidden/>
              </w:rPr>
            </w:r>
            <w:r w:rsidR="00A15D14">
              <w:rPr>
                <w:noProof/>
                <w:webHidden/>
              </w:rPr>
              <w:fldChar w:fldCharType="separate"/>
            </w:r>
            <w:r w:rsidR="00A15D14">
              <w:rPr>
                <w:noProof/>
                <w:webHidden/>
              </w:rPr>
              <w:t>89</w:t>
            </w:r>
            <w:r w:rsidR="00A15D14">
              <w:rPr>
                <w:noProof/>
                <w:webHidden/>
              </w:rPr>
              <w:fldChar w:fldCharType="end"/>
            </w:r>
          </w:hyperlink>
        </w:p>
        <w:p w14:paraId="762C4B7B" w14:textId="2B8E0430" w:rsidR="00A15D14" w:rsidRDefault="008212B4">
          <w:pPr>
            <w:pStyle w:val="Obsah3"/>
            <w:tabs>
              <w:tab w:val="left" w:pos="1320"/>
              <w:tab w:val="right" w:leader="dot" w:pos="9016"/>
            </w:tabs>
            <w:rPr>
              <w:rFonts w:eastAsiaTheme="minorEastAsia"/>
              <w:noProof/>
              <w:lang w:eastAsia="sk-SK"/>
            </w:rPr>
          </w:pPr>
          <w:hyperlink w:anchor="_Toc134600894" w:history="1">
            <w:r w:rsidR="00A15D14" w:rsidRPr="00A11938">
              <w:rPr>
                <w:rStyle w:val="Hypertextovprepojenie"/>
                <w:noProof/>
              </w:rPr>
              <w:t>6.10.1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_Toc134600894 \h </w:instrText>
            </w:r>
            <w:r w:rsidR="00A15D14">
              <w:rPr>
                <w:noProof/>
                <w:webHidden/>
              </w:rPr>
            </w:r>
            <w:r w:rsidR="00A15D14">
              <w:rPr>
                <w:noProof/>
                <w:webHidden/>
              </w:rPr>
              <w:fldChar w:fldCharType="separate"/>
            </w:r>
            <w:r w:rsidR="00A15D14">
              <w:rPr>
                <w:noProof/>
                <w:webHidden/>
              </w:rPr>
              <w:t>89</w:t>
            </w:r>
            <w:r w:rsidR="00A15D14">
              <w:rPr>
                <w:noProof/>
                <w:webHidden/>
              </w:rPr>
              <w:fldChar w:fldCharType="end"/>
            </w:r>
          </w:hyperlink>
        </w:p>
        <w:p w14:paraId="1C58B1B6" w14:textId="4F740365" w:rsidR="00A15D14" w:rsidRDefault="008212B4">
          <w:pPr>
            <w:pStyle w:val="Obsah3"/>
            <w:tabs>
              <w:tab w:val="left" w:pos="1320"/>
              <w:tab w:val="right" w:leader="dot" w:pos="9016"/>
            </w:tabs>
            <w:rPr>
              <w:rFonts w:eastAsiaTheme="minorEastAsia"/>
              <w:noProof/>
              <w:lang w:eastAsia="sk-SK"/>
            </w:rPr>
          </w:pPr>
          <w:hyperlink w:anchor="_Toc134600895" w:history="1">
            <w:r w:rsidR="00A15D14" w:rsidRPr="00A11938">
              <w:rPr>
                <w:rStyle w:val="Hypertextovprepojenie"/>
                <w:noProof/>
              </w:rPr>
              <w:t>6.10.2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_Toc134600895 \h </w:instrText>
            </w:r>
            <w:r w:rsidR="00A15D14">
              <w:rPr>
                <w:noProof/>
                <w:webHidden/>
              </w:rPr>
            </w:r>
            <w:r w:rsidR="00A15D14">
              <w:rPr>
                <w:noProof/>
                <w:webHidden/>
              </w:rPr>
              <w:fldChar w:fldCharType="separate"/>
            </w:r>
            <w:r w:rsidR="00A15D14">
              <w:rPr>
                <w:noProof/>
                <w:webHidden/>
              </w:rPr>
              <w:t>89</w:t>
            </w:r>
            <w:r w:rsidR="00A15D14">
              <w:rPr>
                <w:noProof/>
                <w:webHidden/>
              </w:rPr>
              <w:fldChar w:fldCharType="end"/>
            </w:r>
          </w:hyperlink>
        </w:p>
        <w:p w14:paraId="11A648B2" w14:textId="58E47799" w:rsidR="00A15D14" w:rsidRDefault="008212B4">
          <w:pPr>
            <w:pStyle w:val="Obsah3"/>
            <w:tabs>
              <w:tab w:val="left" w:pos="1320"/>
              <w:tab w:val="right" w:leader="dot" w:pos="9016"/>
            </w:tabs>
            <w:rPr>
              <w:rFonts w:eastAsiaTheme="minorEastAsia"/>
              <w:noProof/>
              <w:lang w:eastAsia="sk-SK"/>
            </w:rPr>
          </w:pPr>
          <w:hyperlink w:anchor="_Toc134600896" w:history="1">
            <w:r w:rsidR="00A15D14" w:rsidRPr="00A11938">
              <w:rPr>
                <w:rStyle w:val="Hypertextovprepojenie"/>
                <w:noProof/>
              </w:rPr>
              <w:t>6.10.3</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_Toc134600896 \h </w:instrText>
            </w:r>
            <w:r w:rsidR="00A15D14">
              <w:rPr>
                <w:noProof/>
                <w:webHidden/>
              </w:rPr>
            </w:r>
            <w:r w:rsidR="00A15D14">
              <w:rPr>
                <w:noProof/>
                <w:webHidden/>
              </w:rPr>
              <w:fldChar w:fldCharType="separate"/>
            </w:r>
            <w:r w:rsidR="00A15D14">
              <w:rPr>
                <w:noProof/>
                <w:webHidden/>
              </w:rPr>
              <w:t>89</w:t>
            </w:r>
            <w:r w:rsidR="00A15D14">
              <w:rPr>
                <w:noProof/>
                <w:webHidden/>
              </w:rPr>
              <w:fldChar w:fldCharType="end"/>
            </w:r>
          </w:hyperlink>
        </w:p>
        <w:p w14:paraId="333F8345" w14:textId="4579536D" w:rsidR="00A15D14" w:rsidRDefault="008212B4">
          <w:pPr>
            <w:pStyle w:val="Obsah3"/>
            <w:tabs>
              <w:tab w:val="left" w:pos="1320"/>
              <w:tab w:val="right" w:leader="dot" w:pos="9016"/>
            </w:tabs>
            <w:rPr>
              <w:rFonts w:eastAsiaTheme="minorEastAsia"/>
              <w:noProof/>
              <w:lang w:eastAsia="sk-SK"/>
            </w:rPr>
          </w:pPr>
          <w:hyperlink w:anchor="_Toc134600897" w:history="1">
            <w:r w:rsidR="00A15D14" w:rsidRPr="00A11938">
              <w:rPr>
                <w:rStyle w:val="Hypertextovprepojenie"/>
                <w:noProof/>
              </w:rPr>
              <w:t>6.10.4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_Toc134600897 \h </w:instrText>
            </w:r>
            <w:r w:rsidR="00A15D14">
              <w:rPr>
                <w:noProof/>
                <w:webHidden/>
              </w:rPr>
            </w:r>
            <w:r w:rsidR="00A15D14">
              <w:rPr>
                <w:noProof/>
                <w:webHidden/>
              </w:rPr>
              <w:fldChar w:fldCharType="separate"/>
            </w:r>
            <w:r w:rsidR="00A15D14">
              <w:rPr>
                <w:noProof/>
                <w:webHidden/>
              </w:rPr>
              <w:t>89</w:t>
            </w:r>
            <w:r w:rsidR="00A15D14">
              <w:rPr>
                <w:noProof/>
                <w:webHidden/>
              </w:rPr>
              <w:fldChar w:fldCharType="end"/>
            </w:r>
          </w:hyperlink>
        </w:p>
        <w:p w14:paraId="269BC728" w14:textId="42CDF89B" w:rsidR="00A15D14" w:rsidRDefault="008212B4">
          <w:pPr>
            <w:pStyle w:val="Obsah3"/>
            <w:tabs>
              <w:tab w:val="left" w:pos="1320"/>
              <w:tab w:val="right" w:leader="dot" w:pos="9016"/>
            </w:tabs>
            <w:rPr>
              <w:rFonts w:eastAsiaTheme="minorEastAsia"/>
              <w:noProof/>
              <w:lang w:eastAsia="sk-SK"/>
            </w:rPr>
          </w:pPr>
          <w:hyperlink w:anchor="_Toc134600898" w:history="1">
            <w:r w:rsidR="00A15D14" w:rsidRPr="00A11938">
              <w:rPr>
                <w:rStyle w:val="Hypertextovprepojenie"/>
                <w:noProof/>
              </w:rPr>
              <w:t>6.10.5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_Toc134600898 \h </w:instrText>
            </w:r>
            <w:r w:rsidR="00A15D14">
              <w:rPr>
                <w:noProof/>
                <w:webHidden/>
              </w:rPr>
            </w:r>
            <w:r w:rsidR="00A15D14">
              <w:rPr>
                <w:noProof/>
                <w:webHidden/>
              </w:rPr>
              <w:fldChar w:fldCharType="separate"/>
            </w:r>
            <w:r w:rsidR="00A15D14">
              <w:rPr>
                <w:noProof/>
                <w:webHidden/>
              </w:rPr>
              <w:t>90</w:t>
            </w:r>
            <w:r w:rsidR="00A15D14">
              <w:rPr>
                <w:noProof/>
                <w:webHidden/>
              </w:rPr>
              <w:fldChar w:fldCharType="end"/>
            </w:r>
          </w:hyperlink>
        </w:p>
        <w:p w14:paraId="4134223F" w14:textId="7FB9BD16" w:rsidR="00A15D14" w:rsidRDefault="008212B4">
          <w:pPr>
            <w:pStyle w:val="Obsah3"/>
            <w:tabs>
              <w:tab w:val="left" w:pos="1320"/>
              <w:tab w:val="right" w:leader="dot" w:pos="9016"/>
            </w:tabs>
            <w:rPr>
              <w:rFonts w:eastAsiaTheme="minorEastAsia"/>
              <w:noProof/>
              <w:lang w:eastAsia="sk-SK"/>
            </w:rPr>
          </w:pPr>
          <w:hyperlink w:anchor="_Toc134600899" w:history="1">
            <w:r w:rsidR="00A15D14" w:rsidRPr="00A11938">
              <w:rPr>
                <w:rStyle w:val="Hypertextovprepojenie"/>
                <w:noProof/>
              </w:rPr>
              <w:t>6.10.6</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_Toc134600899 \h </w:instrText>
            </w:r>
            <w:r w:rsidR="00A15D14">
              <w:rPr>
                <w:noProof/>
                <w:webHidden/>
              </w:rPr>
            </w:r>
            <w:r w:rsidR="00A15D14">
              <w:rPr>
                <w:noProof/>
                <w:webHidden/>
              </w:rPr>
              <w:fldChar w:fldCharType="separate"/>
            </w:r>
            <w:r w:rsidR="00A15D14">
              <w:rPr>
                <w:noProof/>
                <w:webHidden/>
              </w:rPr>
              <w:t>90</w:t>
            </w:r>
            <w:r w:rsidR="00A15D14">
              <w:rPr>
                <w:noProof/>
                <w:webHidden/>
              </w:rPr>
              <w:fldChar w:fldCharType="end"/>
            </w:r>
          </w:hyperlink>
        </w:p>
        <w:p w14:paraId="0812A721" w14:textId="065D4F5E" w:rsidR="00A15D14" w:rsidRDefault="008212B4">
          <w:pPr>
            <w:pStyle w:val="Obsah3"/>
            <w:tabs>
              <w:tab w:val="left" w:pos="1320"/>
              <w:tab w:val="right" w:leader="dot" w:pos="9016"/>
            </w:tabs>
            <w:rPr>
              <w:rFonts w:eastAsiaTheme="minorEastAsia"/>
              <w:noProof/>
              <w:lang w:eastAsia="sk-SK"/>
            </w:rPr>
          </w:pPr>
          <w:hyperlink w:anchor="_Toc134600900" w:history="1">
            <w:r w:rsidR="00A15D14" w:rsidRPr="00A11938">
              <w:rPr>
                <w:rStyle w:val="Hypertextovprepojenie"/>
                <w:noProof/>
              </w:rPr>
              <w:t>6.10.7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_Toc134600900 \h </w:instrText>
            </w:r>
            <w:r w:rsidR="00A15D14">
              <w:rPr>
                <w:noProof/>
                <w:webHidden/>
              </w:rPr>
            </w:r>
            <w:r w:rsidR="00A15D14">
              <w:rPr>
                <w:noProof/>
                <w:webHidden/>
              </w:rPr>
              <w:fldChar w:fldCharType="separate"/>
            </w:r>
            <w:r w:rsidR="00A15D14">
              <w:rPr>
                <w:noProof/>
                <w:webHidden/>
              </w:rPr>
              <w:t>90</w:t>
            </w:r>
            <w:r w:rsidR="00A15D14">
              <w:rPr>
                <w:noProof/>
                <w:webHidden/>
              </w:rPr>
              <w:fldChar w:fldCharType="end"/>
            </w:r>
          </w:hyperlink>
        </w:p>
        <w:p w14:paraId="4EA2411A" w14:textId="11E44C6E" w:rsidR="00A15D14" w:rsidRDefault="008212B4">
          <w:pPr>
            <w:pStyle w:val="Obsah2"/>
            <w:tabs>
              <w:tab w:val="left" w:pos="880"/>
              <w:tab w:val="right" w:leader="dot" w:pos="9016"/>
            </w:tabs>
            <w:rPr>
              <w:rFonts w:eastAsiaTheme="minorEastAsia"/>
              <w:noProof/>
              <w:lang w:eastAsia="sk-SK"/>
            </w:rPr>
          </w:pPr>
          <w:hyperlink w:anchor="_Toc134600901" w:history="1">
            <w:r w:rsidR="00A15D14" w:rsidRPr="00A11938">
              <w:rPr>
                <w:rStyle w:val="Hypertextovprepojenie"/>
                <w:noProof/>
              </w:rPr>
              <w:t>6.11</w:t>
            </w:r>
            <w:r w:rsidR="00A15D14">
              <w:rPr>
                <w:rFonts w:eastAsiaTheme="minorEastAsia"/>
                <w:noProof/>
                <w:lang w:eastAsia="sk-SK"/>
              </w:rPr>
              <w:tab/>
            </w:r>
            <w:r w:rsidR="00A15D14" w:rsidRPr="00A11938">
              <w:rPr>
                <w:rStyle w:val="Hypertextovprepojenie"/>
                <w:noProof/>
              </w:rPr>
              <w:t>Platby za služby VS</w:t>
            </w:r>
            <w:r w:rsidR="00A15D14">
              <w:rPr>
                <w:noProof/>
                <w:webHidden/>
              </w:rPr>
              <w:tab/>
            </w:r>
            <w:r w:rsidR="00A15D14">
              <w:rPr>
                <w:noProof/>
                <w:webHidden/>
              </w:rPr>
              <w:fldChar w:fldCharType="begin"/>
            </w:r>
            <w:r w:rsidR="00A15D14">
              <w:rPr>
                <w:noProof/>
                <w:webHidden/>
              </w:rPr>
              <w:instrText xml:space="preserve"> PAGEREF _Toc134600901 \h </w:instrText>
            </w:r>
            <w:r w:rsidR="00A15D14">
              <w:rPr>
                <w:noProof/>
                <w:webHidden/>
              </w:rPr>
            </w:r>
            <w:r w:rsidR="00A15D14">
              <w:rPr>
                <w:noProof/>
                <w:webHidden/>
              </w:rPr>
              <w:fldChar w:fldCharType="separate"/>
            </w:r>
            <w:r w:rsidR="00A15D14">
              <w:rPr>
                <w:noProof/>
                <w:webHidden/>
              </w:rPr>
              <w:t>91</w:t>
            </w:r>
            <w:r w:rsidR="00A15D14">
              <w:rPr>
                <w:noProof/>
                <w:webHidden/>
              </w:rPr>
              <w:fldChar w:fldCharType="end"/>
            </w:r>
          </w:hyperlink>
        </w:p>
        <w:p w14:paraId="41A8716A" w14:textId="5B12958A" w:rsidR="00A15D14" w:rsidRDefault="008212B4">
          <w:pPr>
            <w:pStyle w:val="Obsah3"/>
            <w:tabs>
              <w:tab w:val="left" w:pos="1320"/>
              <w:tab w:val="right" w:leader="dot" w:pos="9016"/>
            </w:tabs>
            <w:rPr>
              <w:rFonts w:eastAsiaTheme="minorEastAsia"/>
              <w:noProof/>
              <w:lang w:eastAsia="sk-SK"/>
            </w:rPr>
          </w:pPr>
          <w:hyperlink w:anchor="_Toc134600902" w:history="1">
            <w:r w:rsidR="00A15D14" w:rsidRPr="00A11938">
              <w:rPr>
                <w:rStyle w:val="Hypertextovprepojenie"/>
                <w:noProof/>
              </w:rPr>
              <w:t>6.11.1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_Toc134600902 \h </w:instrText>
            </w:r>
            <w:r w:rsidR="00A15D14">
              <w:rPr>
                <w:noProof/>
                <w:webHidden/>
              </w:rPr>
            </w:r>
            <w:r w:rsidR="00A15D14">
              <w:rPr>
                <w:noProof/>
                <w:webHidden/>
              </w:rPr>
              <w:fldChar w:fldCharType="separate"/>
            </w:r>
            <w:r w:rsidR="00A15D14">
              <w:rPr>
                <w:noProof/>
                <w:webHidden/>
              </w:rPr>
              <w:t>91</w:t>
            </w:r>
            <w:r w:rsidR="00A15D14">
              <w:rPr>
                <w:noProof/>
                <w:webHidden/>
              </w:rPr>
              <w:fldChar w:fldCharType="end"/>
            </w:r>
          </w:hyperlink>
        </w:p>
        <w:p w14:paraId="7613C9B8" w14:textId="4213CFE5" w:rsidR="00A15D14" w:rsidRDefault="008212B4">
          <w:pPr>
            <w:pStyle w:val="Obsah3"/>
            <w:tabs>
              <w:tab w:val="left" w:pos="1320"/>
              <w:tab w:val="right" w:leader="dot" w:pos="9016"/>
            </w:tabs>
            <w:rPr>
              <w:rFonts w:eastAsiaTheme="minorEastAsia"/>
              <w:noProof/>
              <w:lang w:eastAsia="sk-SK"/>
            </w:rPr>
          </w:pPr>
          <w:hyperlink w:anchor="_Toc134600903" w:history="1">
            <w:r w:rsidR="00A15D14" w:rsidRPr="00A11938">
              <w:rPr>
                <w:rStyle w:val="Hypertextovprepojenie"/>
                <w:noProof/>
              </w:rPr>
              <w:t>6.11.2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_Toc134600903 \h </w:instrText>
            </w:r>
            <w:r w:rsidR="00A15D14">
              <w:rPr>
                <w:noProof/>
                <w:webHidden/>
              </w:rPr>
            </w:r>
            <w:r w:rsidR="00A15D14">
              <w:rPr>
                <w:noProof/>
                <w:webHidden/>
              </w:rPr>
              <w:fldChar w:fldCharType="separate"/>
            </w:r>
            <w:r w:rsidR="00A15D14">
              <w:rPr>
                <w:noProof/>
                <w:webHidden/>
              </w:rPr>
              <w:t>91</w:t>
            </w:r>
            <w:r w:rsidR="00A15D14">
              <w:rPr>
                <w:noProof/>
                <w:webHidden/>
              </w:rPr>
              <w:fldChar w:fldCharType="end"/>
            </w:r>
          </w:hyperlink>
        </w:p>
        <w:p w14:paraId="702E8C5B" w14:textId="231DE9E7" w:rsidR="00A15D14" w:rsidRDefault="008212B4">
          <w:pPr>
            <w:pStyle w:val="Obsah3"/>
            <w:tabs>
              <w:tab w:val="left" w:pos="1320"/>
              <w:tab w:val="right" w:leader="dot" w:pos="9016"/>
            </w:tabs>
            <w:rPr>
              <w:rFonts w:eastAsiaTheme="minorEastAsia"/>
              <w:noProof/>
              <w:lang w:eastAsia="sk-SK"/>
            </w:rPr>
          </w:pPr>
          <w:hyperlink w:anchor="_Toc134600904" w:history="1">
            <w:r w:rsidR="00A15D14" w:rsidRPr="00A11938">
              <w:rPr>
                <w:rStyle w:val="Hypertextovprepojenie"/>
                <w:noProof/>
              </w:rPr>
              <w:t>6.11.3</w:t>
            </w:r>
            <w:r w:rsidR="00A15D14">
              <w:rPr>
                <w:rFonts w:eastAsiaTheme="minorEastAsia"/>
                <w:noProof/>
                <w:lang w:eastAsia="sk-SK"/>
              </w:rPr>
              <w:tab/>
            </w:r>
            <w:r w:rsidR="00A15D14" w:rsidRPr="00A11938">
              <w:rPr>
                <w:rStyle w:val="Hypertextovprepojenie"/>
                <w:noProof/>
              </w:rPr>
              <w:t>Legislatívne alebo iné požiadavky (napr. strateg. dokument, metodiky,)</w:t>
            </w:r>
            <w:r w:rsidR="00A15D14">
              <w:rPr>
                <w:noProof/>
                <w:webHidden/>
              </w:rPr>
              <w:tab/>
            </w:r>
            <w:r w:rsidR="00A15D14">
              <w:rPr>
                <w:noProof/>
                <w:webHidden/>
              </w:rPr>
              <w:fldChar w:fldCharType="begin"/>
            </w:r>
            <w:r w:rsidR="00A15D14">
              <w:rPr>
                <w:noProof/>
                <w:webHidden/>
              </w:rPr>
              <w:instrText xml:space="preserve"> PAGEREF _Toc134600904 \h </w:instrText>
            </w:r>
            <w:r w:rsidR="00A15D14">
              <w:rPr>
                <w:noProof/>
                <w:webHidden/>
              </w:rPr>
            </w:r>
            <w:r w:rsidR="00A15D14">
              <w:rPr>
                <w:noProof/>
                <w:webHidden/>
              </w:rPr>
              <w:fldChar w:fldCharType="separate"/>
            </w:r>
            <w:r w:rsidR="00A15D14">
              <w:rPr>
                <w:noProof/>
                <w:webHidden/>
              </w:rPr>
              <w:t>92</w:t>
            </w:r>
            <w:r w:rsidR="00A15D14">
              <w:rPr>
                <w:noProof/>
                <w:webHidden/>
              </w:rPr>
              <w:fldChar w:fldCharType="end"/>
            </w:r>
          </w:hyperlink>
        </w:p>
        <w:p w14:paraId="44CB6A48" w14:textId="16449BEC" w:rsidR="00A15D14" w:rsidRDefault="008212B4">
          <w:pPr>
            <w:pStyle w:val="Obsah3"/>
            <w:tabs>
              <w:tab w:val="left" w:pos="1320"/>
              <w:tab w:val="right" w:leader="dot" w:pos="9016"/>
            </w:tabs>
            <w:rPr>
              <w:rFonts w:eastAsiaTheme="minorEastAsia"/>
              <w:noProof/>
              <w:lang w:eastAsia="sk-SK"/>
            </w:rPr>
          </w:pPr>
          <w:hyperlink w:anchor="_Toc134600905" w:history="1">
            <w:r w:rsidR="00A15D14" w:rsidRPr="00A11938">
              <w:rPr>
                <w:rStyle w:val="Hypertextovprepojenie"/>
                <w:noProof/>
              </w:rPr>
              <w:t>6.11.4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_Toc134600905 \h </w:instrText>
            </w:r>
            <w:r w:rsidR="00A15D14">
              <w:rPr>
                <w:noProof/>
                <w:webHidden/>
              </w:rPr>
            </w:r>
            <w:r w:rsidR="00A15D14">
              <w:rPr>
                <w:noProof/>
                <w:webHidden/>
              </w:rPr>
              <w:fldChar w:fldCharType="separate"/>
            </w:r>
            <w:r w:rsidR="00A15D14">
              <w:rPr>
                <w:noProof/>
                <w:webHidden/>
              </w:rPr>
              <w:t>93</w:t>
            </w:r>
            <w:r w:rsidR="00A15D14">
              <w:rPr>
                <w:noProof/>
                <w:webHidden/>
              </w:rPr>
              <w:fldChar w:fldCharType="end"/>
            </w:r>
          </w:hyperlink>
        </w:p>
        <w:p w14:paraId="4AB9234C" w14:textId="1037841F" w:rsidR="00A15D14" w:rsidRDefault="008212B4">
          <w:pPr>
            <w:pStyle w:val="Obsah3"/>
            <w:tabs>
              <w:tab w:val="left" w:pos="1320"/>
              <w:tab w:val="right" w:leader="dot" w:pos="9016"/>
            </w:tabs>
            <w:rPr>
              <w:rFonts w:eastAsiaTheme="minorEastAsia"/>
              <w:noProof/>
              <w:lang w:eastAsia="sk-SK"/>
            </w:rPr>
          </w:pPr>
          <w:hyperlink w:anchor="_Toc134600906" w:history="1">
            <w:r w:rsidR="00A15D14" w:rsidRPr="00A11938">
              <w:rPr>
                <w:rStyle w:val="Hypertextovprepojenie"/>
                <w:noProof/>
              </w:rPr>
              <w:t>6.11.5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_Toc134600906 \h </w:instrText>
            </w:r>
            <w:r w:rsidR="00A15D14">
              <w:rPr>
                <w:noProof/>
                <w:webHidden/>
              </w:rPr>
            </w:r>
            <w:r w:rsidR="00A15D14">
              <w:rPr>
                <w:noProof/>
                <w:webHidden/>
              </w:rPr>
              <w:fldChar w:fldCharType="separate"/>
            </w:r>
            <w:r w:rsidR="00A15D14">
              <w:rPr>
                <w:noProof/>
                <w:webHidden/>
              </w:rPr>
              <w:t>94</w:t>
            </w:r>
            <w:r w:rsidR="00A15D14">
              <w:rPr>
                <w:noProof/>
                <w:webHidden/>
              </w:rPr>
              <w:fldChar w:fldCharType="end"/>
            </w:r>
          </w:hyperlink>
        </w:p>
        <w:p w14:paraId="3B8BFDF7" w14:textId="5EF7C36C" w:rsidR="00A15D14" w:rsidRDefault="008212B4">
          <w:pPr>
            <w:pStyle w:val="Obsah3"/>
            <w:tabs>
              <w:tab w:val="left" w:pos="1320"/>
              <w:tab w:val="right" w:leader="dot" w:pos="9016"/>
            </w:tabs>
            <w:rPr>
              <w:rFonts w:eastAsiaTheme="minorEastAsia"/>
              <w:noProof/>
              <w:lang w:eastAsia="sk-SK"/>
            </w:rPr>
          </w:pPr>
          <w:hyperlink w:anchor="_Toc134600907" w:history="1">
            <w:r w:rsidR="00A15D14" w:rsidRPr="00A11938">
              <w:rPr>
                <w:rStyle w:val="Hypertextovprepojenie"/>
                <w:noProof/>
              </w:rPr>
              <w:t>6.11.6</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_Toc134600907 \h </w:instrText>
            </w:r>
            <w:r w:rsidR="00A15D14">
              <w:rPr>
                <w:noProof/>
                <w:webHidden/>
              </w:rPr>
            </w:r>
            <w:r w:rsidR="00A15D14">
              <w:rPr>
                <w:noProof/>
                <w:webHidden/>
              </w:rPr>
              <w:fldChar w:fldCharType="separate"/>
            </w:r>
            <w:r w:rsidR="00A15D14">
              <w:rPr>
                <w:noProof/>
                <w:webHidden/>
              </w:rPr>
              <w:t>94</w:t>
            </w:r>
            <w:r w:rsidR="00A15D14">
              <w:rPr>
                <w:noProof/>
                <w:webHidden/>
              </w:rPr>
              <w:fldChar w:fldCharType="end"/>
            </w:r>
          </w:hyperlink>
        </w:p>
        <w:p w14:paraId="049AC107" w14:textId="50A3B29A" w:rsidR="00A15D14" w:rsidRDefault="008212B4">
          <w:pPr>
            <w:pStyle w:val="Obsah3"/>
            <w:tabs>
              <w:tab w:val="left" w:pos="1320"/>
              <w:tab w:val="right" w:leader="dot" w:pos="9016"/>
            </w:tabs>
            <w:rPr>
              <w:rFonts w:eastAsiaTheme="minorEastAsia"/>
              <w:noProof/>
              <w:lang w:eastAsia="sk-SK"/>
            </w:rPr>
          </w:pPr>
          <w:hyperlink w:anchor="_Toc134600908" w:history="1">
            <w:r w:rsidR="00A15D14" w:rsidRPr="00A11938">
              <w:rPr>
                <w:rStyle w:val="Hypertextovprepojenie"/>
                <w:noProof/>
              </w:rPr>
              <w:t>6.11.7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_Toc134600908 \h </w:instrText>
            </w:r>
            <w:r w:rsidR="00A15D14">
              <w:rPr>
                <w:noProof/>
                <w:webHidden/>
              </w:rPr>
            </w:r>
            <w:r w:rsidR="00A15D14">
              <w:rPr>
                <w:noProof/>
                <w:webHidden/>
              </w:rPr>
              <w:fldChar w:fldCharType="separate"/>
            </w:r>
            <w:r w:rsidR="00A15D14">
              <w:rPr>
                <w:noProof/>
                <w:webHidden/>
              </w:rPr>
              <w:t>95</w:t>
            </w:r>
            <w:r w:rsidR="00A15D14">
              <w:rPr>
                <w:noProof/>
                <w:webHidden/>
              </w:rPr>
              <w:fldChar w:fldCharType="end"/>
            </w:r>
          </w:hyperlink>
        </w:p>
        <w:p w14:paraId="3FEBEA48" w14:textId="75F42C7E" w:rsidR="00A15D14" w:rsidRDefault="008212B4">
          <w:pPr>
            <w:pStyle w:val="Obsah2"/>
            <w:tabs>
              <w:tab w:val="left" w:pos="880"/>
              <w:tab w:val="right" w:leader="dot" w:pos="9016"/>
            </w:tabs>
            <w:rPr>
              <w:rFonts w:eastAsiaTheme="minorEastAsia"/>
              <w:noProof/>
              <w:lang w:eastAsia="sk-SK"/>
            </w:rPr>
          </w:pPr>
          <w:hyperlink w:anchor="_Toc134600909" w:history="1">
            <w:r w:rsidR="00A15D14" w:rsidRPr="00A11938">
              <w:rPr>
                <w:rStyle w:val="Hypertextovprepojenie"/>
                <w:noProof/>
              </w:rPr>
              <w:t>6.12</w:t>
            </w:r>
            <w:r w:rsidR="00A15D14">
              <w:rPr>
                <w:rFonts w:eastAsiaTheme="minorEastAsia"/>
                <w:noProof/>
                <w:lang w:eastAsia="sk-SK"/>
              </w:rPr>
              <w:tab/>
            </w:r>
            <w:r w:rsidR="00A15D14" w:rsidRPr="00A11938">
              <w:rPr>
                <w:rStyle w:val="Hypertextovprepojenie"/>
                <w:noProof/>
              </w:rPr>
              <w:t>Rozhodnutia v konaní</w:t>
            </w:r>
            <w:r w:rsidR="00A15D14">
              <w:rPr>
                <w:noProof/>
                <w:webHidden/>
              </w:rPr>
              <w:tab/>
            </w:r>
            <w:r w:rsidR="00A15D14">
              <w:rPr>
                <w:noProof/>
                <w:webHidden/>
              </w:rPr>
              <w:fldChar w:fldCharType="begin"/>
            </w:r>
            <w:r w:rsidR="00A15D14">
              <w:rPr>
                <w:noProof/>
                <w:webHidden/>
              </w:rPr>
              <w:instrText xml:space="preserve"> PAGEREF _Toc134600909 \h </w:instrText>
            </w:r>
            <w:r w:rsidR="00A15D14">
              <w:rPr>
                <w:noProof/>
                <w:webHidden/>
              </w:rPr>
            </w:r>
            <w:r w:rsidR="00A15D14">
              <w:rPr>
                <w:noProof/>
                <w:webHidden/>
              </w:rPr>
              <w:fldChar w:fldCharType="separate"/>
            </w:r>
            <w:r w:rsidR="00A15D14">
              <w:rPr>
                <w:noProof/>
                <w:webHidden/>
              </w:rPr>
              <w:t>95</w:t>
            </w:r>
            <w:r w:rsidR="00A15D14">
              <w:rPr>
                <w:noProof/>
                <w:webHidden/>
              </w:rPr>
              <w:fldChar w:fldCharType="end"/>
            </w:r>
          </w:hyperlink>
        </w:p>
        <w:p w14:paraId="5887A399" w14:textId="16AD96B5" w:rsidR="00A15D14" w:rsidRDefault="008212B4">
          <w:pPr>
            <w:pStyle w:val="Obsah3"/>
            <w:tabs>
              <w:tab w:val="left" w:pos="1320"/>
              <w:tab w:val="right" w:leader="dot" w:pos="9016"/>
            </w:tabs>
            <w:rPr>
              <w:rFonts w:eastAsiaTheme="minorEastAsia"/>
              <w:noProof/>
              <w:lang w:eastAsia="sk-SK"/>
            </w:rPr>
          </w:pPr>
          <w:hyperlink w:anchor="_Toc134600910" w:history="1">
            <w:r w:rsidR="00A15D14" w:rsidRPr="00A11938">
              <w:rPr>
                <w:rStyle w:val="Hypertextovprepojenie"/>
                <w:noProof/>
              </w:rPr>
              <w:t>6.12.1</w:t>
            </w:r>
            <w:r w:rsidR="00A15D14">
              <w:rPr>
                <w:rFonts w:eastAsiaTheme="minorEastAsia"/>
                <w:noProof/>
                <w:lang w:eastAsia="sk-SK"/>
              </w:rPr>
              <w:tab/>
            </w:r>
            <w:r w:rsidR="00A15D14" w:rsidRPr="00A11938">
              <w:rPr>
                <w:rStyle w:val="Hypertextovprepojenie"/>
                <w:noProof/>
              </w:rPr>
              <w:t>Motivácia a základné požiadavky</w:t>
            </w:r>
            <w:r w:rsidR="00A15D14">
              <w:rPr>
                <w:noProof/>
                <w:webHidden/>
              </w:rPr>
              <w:tab/>
            </w:r>
            <w:r w:rsidR="00A15D14">
              <w:rPr>
                <w:noProof/>
                <w:webHidden/>
              </w:rPr>
              <w:fldChar w:fldCharType="begin"/>
            </w:r>
            <w:r w:rsidR="00A15D14">
              <w:rPr>
                <w:noProof/>
                <w:webHidden/>
              </w:rPr>
              <w:instrText xml:space="preserve"> PAGEREF _Toc134600910 \h </w:instrText>
            </w:r>
            <w:r w:rsidR="00A15D14">
              <w:rPr>
                <w:noProof/>
                <w:webHidden/>
              </w:rPr>
            </w:r>
            <w:r w:rsidR="00A15D14">
              <w:rPr>
                <w:noProof/>
                <w:webHidden/>
              </w:rPr>
              <w:fldChar w:fldCharType="separate"/>
            </w:r>
            <w:r w:rsidR="00A15D14">
              <w:rPr>
                <w:noProof/>
                <w:webHidden/>
              </w:rPr>
              <w:t>95</w:t>
            </w:r>
            <w:r w:rsidR="00A15D14">
              <w:rPr>
                <w:noProof/>
                <w:webHidden/>
              </w:rPr>
              <w:fldChar w:fldCharType="end"/>
            </w:r>
          </w:hyperlink>
        </w:p>
        <w:p w14:paraId="669BFD72" w14:textId="7F570193" w:rsidR="00A15D14" w:rsidRDefault="008212B4">
          <w:pPr>
            <w:pStyle w:val="Obsah3"/>
            <w:tabs>
              <w:tab w:val="left" w:pos="1320"/>
              <w:tab w:val="right" w:leader="dot" w:pos="9016"/>
            </w:tabs>
            <w:rPr>
              <w:rFonts w:eastAsiaTheme="minorEastAsia"/>
              <w:noProof/>
              <w:lang w:eastAsia="sk-SK"/>
            </w:rPr>
          </w:pPr>
          <w:hyperlink w:anchor="_Toc134600911" w:history="1">
            <w:r w:rsidR="00A15D14" w:rsidRPr="00A11938">
              <w:rPr>
                <w:rStyle w:val="Hypertextovprepojenie"/>
                <w:noProof/>
              </w:rPr>
              <w:t>6.12.2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_Toc134600911 \h </w:instrText>
            </w:r>
            <w:r w:rsidR="00A15D14">
              <w:rPr>
                <w:noProof/>
                <w:webHidden/>
              </w:rPr>
            </w:r>
            <w:r w:rsidR="00A15D14">
              <w:rPr>
                <w:noProof/>
                <w:webHidden/>
              </w:rPr>
              <w:fldChar w:fldCharType="separate"/>
            </w:r>
            <w:r w:rsidR="00A15D14">
              <w:rPr>
                <w:noProof/>
                <w:webHidden/>
              </w:rPr>
              <w:t>95</w:t>
            </w:r>
            <w:r w:rsidR="00A15D14">
              <w:rPr>
                <w:noProof/>
                <w:webHidden/>
              </w:rPr>
              <w:fldChar w:fldCharType="end"/>
            </w:r>
          </w:hyperlink>
        </w:p>
        <w:p w14:paraId="0956E897" w14:textId="59093307" w:rsidR="00A15D14" w:rsidRDefault="008212B4">
          <w:pPr>
            <w:pStyle w:val="Obsah3"/>
            <w:tabs>
              <w:tab w:val="left" w:pos="1320"/>
              <w:tab w:val="right" w:leader="dot" w:pos="9016"/>
            </w:tabs>
            <w:rPr>
              <w:rFonts w:eastAsiaTheme="minorEastAsia"/>
              <w:noProof/>
              <w:lang w:eastAsia="sk-SK"/>
            </w:rPr>
          </w:pPr>
          <w:hyperlink w:anchor="_Toc134600912" w:history="1">
            <w:r w:rsidR="00A15D14" w:rsidRPr="00A11938">
              <w:rPr>
                <w:rStyle w:val="Hypertextovprepojenie"/>
                <w:noProof/>
              </w:rPr>
              <w:t>6.12.3</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_Toc134600912 \h </w:instrText>
            </w:r>
            <w:r w:rsidR="00A15D14">
              <w:rPr>
                <w:noProof/>
                <w:webHidden/>
              </w:rPr>
            </w:r>
            <w:r w:rsidR="00A15D14">
              <w:rPr>
                <w:noProof/>
                <w:webHidden/>
              </w:rPr>
              <w:fldChar w:fldCharType="separate"/>
            </w:r>
            <w:r w:rsidR="00A15D14">
              <w:rPr>
                <w:noProof/>
                <w:webHidden/>
              </w:rPr>
              <w:t>96</w:t>
            </w:r>
            <w:r w:rsidR="00A15D14">
              <w:rPr>
                <w:noProof/>
                <w:webHidden/>
              </w:rPr>
              <w:fldChar w:fldCharType="end"/>
            </w:r>
          </w:hyperlink>
        </w:p>
        <w:p w14:paraId="6625AB17" w14:textId="40D8789E" w:rsidR="00A15D14" w:rsidRDefault="008212B4">
          <w:pPr>
            <w:pStyle w:val="Obsah3"/>
            <w:tabs>
              <w:tab w:val="left" w:pos="1320"/>
              <w:tab w:val="right" w:leader="dot" w:pos="9016"/>
            </w:tabs>
            <w:rPr>
              <w:rFonts w:eastAsiaTheme="minorEastAsia"/>
              <w:noProof/>
              <w:lang w:eastAsia="sk-SK"/>
            </w:rPr>
          </w:pPr>
          <w:hyperlink w:anchor="_Toc134600913" w:history="1">
            <w:r w:rsidR="00A15D14" w:rsidRPr="00A11938">
              <w:rPr>
                <w:rStyle w:val="Hypertextovprepojenie"/>
                <w:noProof/>
              </w:rPr>
              <w:t>6.12.4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_Toc134600913 \h </w:instrText>
            </w:r>
            <w:r w:rsidR="00A15D14">
              <w:rPr>
                <w:noProof/>
                <w:webHidden/>
              </w:rPr>
            </w:r>
            <w:r w:rsidR="00A15D14">
              <w:rPr>
                <w:noProof/>
                <w:webHidden/>
              </w:rPr>
              <w:fldChar w:fldCharType="separate"/>
            </w:r>
            <w:r w:rsidR="00A15D14">
              <w:rPr>
                <w:noProof/>
                <w:webHidden/>
              </w:rPr>
              <w:t>96</w:t>
            </w:r>
            <w:r w:rsidR="00A15D14">
              <w:rPr>
                <w:noProof/>
                <w:webHidden/>
              </w:rPr>
              <w:fldChar w:fldCharType="end"/>
            </w:r>
          </w:hyperlink>
        </w:p>
        <w:p w14:paraId="4E218113" w14:textId="0B515715" w:rsidR="00A15D14" w:rsidRDefault="008212B4">
          <w:pPr>
            <w:pStyle w:val="Obsah3"/>
            <w:tabs>
              <w:tab w:val="left" w:pos="1320"/>
              <w:tab w:val="right" w:leader="dot" w:pos="9016"/>
            </w:tabs>
            <w:rPr>
              <w:rFonts w:eastAsiaTheme="minorEastAsia"/>
              <w:noProof/>
              <w:lang w:eastAsia="sk-SK"/>
            </w:rPr>
          </w:pPr>
          <w:hyperlink w:anchor="_Toc134600914" w:history="1">
            <w:r w:rsidR="00A15D14" w:rsidRPr="00A11938">
              <w:rPr>
                <w:rStyle w:val="Hypertextovprepojenie"/>
                <w:noProof/>
              </w:rPr>
              <w:t>6.12.5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_Toc134600914 \h </w:instrText>
            </w:r>
            <w:r w:rsidR="00A15D14">
              <w:rPr>
                <w:noProof/>
                <w:webHidden/>
              </w:rPr>
            </w:r>
            <w:r w:rsidR="00A15D14">
              <w:rPr>
                <w:noProof/>
                <w:webHidden/>
              </w:rPr>
              <w:fldChar w:fldCharType="separate"/>
            </w:r>
            <w:r w:rsidR="00A15D14">
              <w:rPr>
                <w:noProof/>
                <w:webHidden/>
              </w:rPr>
              <w:t>96</w:t>
            </w:r>
            <w:r w:rsidR="00A15D14">
              <w:rPr>
                <w:noProof/>
                <w:webHidden/>
              </w:rPr>
              <w:fldChar w:fldCharType="end"/>
            </w:r>
          </w:hyperlink>
        </w:p>
        <w:p w14:paraId="76618912" w14:textId="5C35E14D" w:rsidR="00A15D14" w:rsidRDefault="008212B4">
          <w:pPr>
            <w:pStyle w:val="Obsah3"/>
            <w:tabs>
              <w:tab w:val="left" w:pos="1320"/>
              <w:tab w:val="right" w:leader="dot" w:pos="9016"/>
            </w:tabs>
            <w:rPr>
              <w:rFonts w:eastAsiaTheme="minorEastAsia"/>
              <w:noProof/>
              <w:lang w:eastAsia="sk-SK"/>
            </w:rPr>
          </w:pPr>
          <w:hyperlink w:anchor="_Toc134600915" w:history="1">
            <w:r w:rsidR="00A15D14" w:rsidRPr="00A11938">
              <w:rPr>
                <w:rStyle w:val="Hypertextovprepojenie"/>
                <w:noProof/>
              </w:rPr>
              <w:t>6.12.6</w:t>
            </w:r>
            <w:r w:rsidR="00A15D14">
              <w:rPr>
                <w:rFonts w:eastAsiaTheme="minorEastAsia"/>
                <w:noProof/>
                <w:lang w:eastAsia="sk-SK"/>
              </w:rPr>
              <w:tab/>
            </w:r>
            <w:r w:rsidR="00A15D14" w:rsidRPr="00A11938">
              <w:rPr>
                <w:rStyle w:val="Hypertextovprepojenie"/>
                <w:noProof/>
              </w:rPr>
              <w:t>Spoločné požiadavky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_Toc134600915 \h </w:instrText>
            </w:r>
            <w:r w:rsidR="00A15D14">
              <w:rPr>
                <w:noProof/>
                <w:webHidden/>
              </w:rPr>
            </w:r>
            <w:r w:rsidR="00A15D14">
              <w:rPr>
                <w:noProof/>
                <w:webHidden/>
              </w:rPr>
              <w:fldChar w:fldCharType="separate"/>
            </w:r>
            <w:r w:rsidR="00A15D14">
              <w:rPr>
                <w:noProof/>
                <w:webHidden/>
              </w:rPr>
              <w:t>96</w:t>
            </w:r>
            <w:r w:rsidR="00A15D14">
              <w:rPr>
                <w:noProof/>
                <w:webHidden/>
              </w:rPr>
              <w:fldChar w:fldCharType="end"/>
            </w:r>
          </w:hyperlink>
        </w:p>
        <w:p w14:paraId="16D46935" w14:textId="23804B20" w:rsidR="00A15D14" w:rsidRDefault="008212B4">
          <w:pPr>
            <w:pStyle w:val="Obsah3"/>
            <w:tabs>
              <w:tab w:val="left" w:pos="1320"/>
              <w:tab w:val="right" w:leader="dot" w:pos="9016"/>
            </w:tabs>
            <w:rPr>
              <w:rFonts w:eastAsiaTheme="minorEastAsia"/>
              <w:noProof/>
              <w:lang w:eastAsia="sk-SK"/>
            </w:rPr>
          </w:pPr>
          <w:hyperlink w:anchor="_Toc134600916" w:history="1">
            <w:r w:rsidR="00A15D14" w:rsidRPr="00A11938">
              <w:rPr>
                <w:rStyle w:val="Hypertextovprepojenie"/>
                <w:noProof/>
              </w:rPr>
              <w:t>6.12.7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_Toc134600916 \h </w:instrText>
            </w:r>
            <w:r w:rsidR="00A15D14">
              <w:rPr>
                <w:noProof/>
                <w:webHidden/>
              </w:rPr>
            </w:r>
            <w:r w:rsidR="00A15D14">
              <w:rPr>
                <w:noProof/>
                <w:webHidden/>
              </w:rPr>
              <w:fldChar w:fldCharType="separate"/>
            </w:r>
            <w:r w:rsidR="00A15D14">
              <w:rPr>
                <w:noProof/>
                <w:webHidden/>
              </w:rPr>
              <w:t>96</w:t>
            </w:r>
            <w:r w:rsidR="00A15D14">
              <w:rPr>
                <w:noProof/>
                <w:webHidden/>
              </w:rPr>
              <w:fldChar w:fldCharType="end"/>
            </w:r>
          </w:hyperlink>
        </w:p>
        <w:p w14:paraId="6DD4DEDB" w14:textId="2A99E7F8" w:rsidR="00A15D14" w:rsidRDefault="008212B4">
          <w:pPr>
            <w:pStyle w:val="Obsah2"/>
            <w:tabs>
              <w:tab w:val="left" w:pos="880"/>
              <w:tab w:val="right" w:leader="dot" w:pos="9016"/>
            </w:tabs>
            <w:rPr>
              <w:rFonts w:eastAsiaTheme="minorEastAsia"/>
              <w:noProof/>
              <w:lang w:eastAsia="sk-SK"/>
            </w:rPr>
          </w:pPr>
          <w:hyperlink w:anchor="_Toc134600917" w:history="1">
            <w:r w:rsidR="00A15D14" w:rsidRPr="00A11938">
              <w:rPr>
                <w:rStyle w:val="Hypertextovprepojenie"/>
                <w:noProof/>
              </w:rPr>
              <w:t>6.13</w:t>
            </w:r>
            <w:r w:rsidR="00A15D14">
              <w:rPr>
                <w:rFonts w:eastAsiaTheme="minorEastAsia"/>
                <w:noProof/>
                <w:lang w:eastAsia="sk-SK"/>
              </w:rPr>
              <w:tab/>
            </w:r>
            <w:r w:rsidR="00A15D14" w:rsidRPr="00A11938">
              <w:rPr>
                <w:rStyle w:val="Hypertextovprepojenie"/>
                <w:noProof/>
              </w:rPr>
              <w:t>Doplnenie podania, žiadosti, odvolanie</w:t>
            </w:r>
            <w:r w:rsidR="00A15D14">
              <w:rPr>
                <w:noProof/>
                <w:webHidden/>
              </w:rPr>
              <w:tab/>
            </w:r>
            <w:r w:rsidR="00A15D14">
              <w:rPr>
                <w:noProof/>
                <w:webHidden/>
              </w:rPr>
              <w:fldChar w:fldCharType="begin"/>
            </w:r>
            <w:r w:rsidR="00A15D14">
              <w:rPr>
                <w:noProof/>
                <w:webHidden/>
              </w:rPr>
              <w:instrText xml:space="preserve"> PAGEREF _Toc134600917 \h </w:instrText>
            </w:r>
            <w:r w:rsidR="00A15D14">
              <w:rPr>
                <w:noProof/>
                <w:webHidden/>
              </w:rPr>
            </w:r>
            <w:r w:rsidR="00A15D14">
              <w:rPr>
                <w:noProof/>
                <w:webHidden/>
              </w:rPr>
              <w:fldChar w:fldCharType="separate"/>
            </w:r>
            <w:r w:rsidR="00A15D14">
              <w:rPr>
                <w:noProof/>
                <w:webHidden/>
              </w:rPr>
              <w:t>97</w:t>
            </w:r>
            <w:r w:rsidR="00A15D14">
              <w:rPr>
                <w:noProof/>
                <w:webHidden/>
              </w:rPr>
              <w:fldChar w:fldCharType="end"/>
            </w:r>
          </w:hyperlink>
        </w:p>
        <w:p w14:paraId="1A767823" w14:textId="43FCF6A7" w:rsidR="00A15D14" w:rsidRDefault="008212B4">
          <w:pPr>
            <w:pStyle w:val="Obsah3"/>
            <w:tabs>
              <w:tab w:val="left" w:pos="1320"/>
              <w:tab w:val="right" w:leader="dot" w:pos="9016"/>
            </w:tabs>
            <w:rPr>
              <w:rFonts w:eastAsiaTheme="minorEastAsia"/>
              <w:noProof/>
              <w:lang w:eastAsia="sk-SK"/>
            </w:rPr>
          </w:pPr>
          <w:hyperlink w:anchor="_Toc134600918" w:history="1">
            <w:r w:rsidR="00A15D14" w:rsidRPr="00A11938">
              <w:rPr>
                <w:rStyle w:val="Hypertextovprepojenie"/>
                <w:noProof/>
              </w:rPr>
              <w:t>6.13.1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_Toc134600918 \h </w:instrText>
            </w:r>
            <w:r w:rsidR="00A15D14">
              <w:rPr>
                <w:noProof/>
                <w:webHidden/>
              </w:rPr>
            </w:r>
            <w:r w:rsidR="00A15D14">
              <w:rPr>
                <w:noProof/>
                <w:webHidden/>
              </w:rPr>
              <w:fldChar w:fldCharType="separate"/>
            </w:r>
            <w:r w:rsidR="00A15D14">
              <w:rPr>
                <w:noProof/>
                <w:webHidden/>
              </w:rPr>
              <w:t>97</w:t>
            </w:r>
            <w:r w:rsidR="00A15D14">
              <w:rPr>
                <w:noProof/>
                <w:webHidden/>
              </w:rPr>
              <w:fldChar w:fldCharType="end"/>
            </w:r>
          </w:hyperlink>
        </w:p>
        <w:p w14:paraId="4DEBA4DD" w14:textId="67EBC57B" w:rsidR="00A15D14" w:rsidRDefault="008212B4">
          <w:pPr>
            <w:pStyle w:val="Obsah3"/>
            <w:tabs>
              <w:tab w:val="left" w:pos="1320"/>
              <w:tab w:val="right" w:leader="dot" w:pos="9016"/>
            </w:tabs>
            <w:rPr>
              <w:rFonts w:eastAsiaTheme="minorEastAsia"/>
              <w:noProof/>
              <w:lang w:eastAsia="sk-SK"/>
            </w:rPr>
          </w:pPr>
          <w:hyperlink w:anchor="_Toc134600919" w:history="1">
            <w:r w:rsidR="00A15D14" w:rsidRPr="00A11938">
              <w:rPr>
                <w:rStyle w:val="Hypertextovprepojenie"/>
                <w:noProof/>
              </w:rPr>
              <w:t>6.13.2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_Toc134600919 \h </w:instrText>
            </w:r>
            <w:r w:rsidR="00A15D14">
              <w:rPr>
                <w:noProof/>
                <w:webHidden/>
              </w:rPr>
            </w:r>
            <w:r w:rsidR="00A15D14">
              <w:rPr>
                <w:noProof/>
                <w:webHidden/>
              </w:rPr>
              <w:fldChar w:fldCharType="separate"/>
            </w:r>
            <w:r w:rsidR="00A15D14">
              <w:rPr>
                <w:noProof/>
                <w:webHidden/>
              </w:rPr>
              <w:t>97</w:t>
            </w:r>
            <w:r w:rsidR="00A15D14">
              <w:rPr>
                <w:noProof/>
                <w:webHidden/>
              </w:rPr>
              <w:fldChar w:fldCharType="end"/>
            </w:r>
          </w:hyperlink>
        </w:p>
        <w:p w14:paraId="64209D6E" w14:textId="250797BF" w:rsidR="00A15D14" w:rsidRDefault="008212B4">
          <w:pPr>
            <w:pStyle w:val="Obsah3"/>
            <w:tabs>
              <w:tab w:val="left" w:pos="1320"/>
              <w:tab w:val="right" w:leader="dot" w:pos="9016"/>
            </w:tabs>
            <w:rPr>
              <w:rFonts w:eastAsiaTheme="minorEastAsia"/>
              <w:noProof/>
              <w:lang w:eastAsia="sk-SK"/>
            </w:rPr>
          </w:pPr>
          <w:hyperlink w:anchor="_Toc134600920" w:history="1">
            <w:r w:rsidR="00A15D14" w:rsidRPr="00A11938">
              <w:rPr>
                <w:rStyle w:val="Hypertextovprepojenie"/>
                <w:noProof/>
              </w:rPr>
              <w:t>6.13.3</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_Toc134600920 \h </w:instrText>
            </w:r>
            <w:r w:rsidR="00A15D14">
              <w:rPr>
                <w:noProof/>
                <w:webHidden/>
              </w:rPr>
            </w:r>
            <w:r w:rsidR="00A15D14">
              <w:rPr>
                <w:noProof/>
                <w:webHidden/>
              </w:rPr>
              <w:fldChar w:fldCharType="separate"/>
            </w:r>
            <w:r w:rsidR="00A15D14">
              <w:rPr>
                <w:noProof/>
                <w:webHidden/>
              </w:rPr>
              <w:t>97</w:t>
            </w:r>
            <w:r w:rsidR="00A15D14">
              <w:rPr>
                <w:noProof/>
                <w:webHidden/>
              </w:rPr>
              <w:fldChar w:fldCharType="end"/>
            </w:r>
          </w:hyperlink>
        </w:p>
        <w:p w14:paraId="52447B6C" w14:textId="23FA3578" w:rsidR="00A15D14" w:rsidRDefault="008212B4">
          <w:pPr>
            <w:pStyle w:val="Obsah3"/>
            <w:tabs>
              <w:tab w:val="left" w:pos="1320"/>
              <w:tab w:val="right" w:leader="dot" w:pos="9016"/>
            </w:tabs>
            <w:rPr>
              <w:rFonts w:eastAsiaTheme="minorEastAsia"/>
              <w:noProof/>
              <w:lang w:eastAsia="sk-SK"/>
            </w:rPr>
          </w:pPr>
          <w:hyperlink w:anchor="_Toc134600921" w:history="1">
            <w:r w:rsidR="00A15D14" w:rsidRPr="00A11938">
              <w:rPr>
                <w:rStyle w:val="Hypertextovprepojenie"/>
                <w:noProof/>
              </w:rPr>
              <w:t>6.13.4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_Toc134600921 \h </w:instrText>
            </w:r>
            <w:r w:rsidR="00A15D14">
              <w:rPr>
                <w:noProof/>
                <w:webHidden/>
              </w:rPr>
            </w:r>
            <w:r w:rsidR="00A15D14">
              <w:rPr>
                <w:noProof/>
                <w:webHidden/>
              </w:rPr>
              <w:fldChar w:fldCharType="separate"/>
            </w:r>
            <w:r w:rsidR="00A15D14">
              <w:rPr>
                <w:noProof/>
                <w:webHidden/>
              </w:rPr>
              <w:t>97</w:t>
            </w:r>
            <w:r w:rsidR="00A15D14">
              <w:rPr>
                <w:noProof/>
                <w:webHidden/>
              </w:rPr>
              <w:fldChar w:fldCharType="end"/>
            </w:r>
          </w:hyperlink>
        </w:p>
        <w:p w14:paraId="283FBEBE" w14:textId="068A7BEF" w:rsidR="00A15D14" w:rsidRDefault="008212B4">
          <w:pPr>
            <w:pStyle w:val="Obsah3"/>
            <w:tabs>
              <w:tab w:val="left" w:pos="1320"/>
              <w:tab w:val="right" w:leader="dot" w:pos="9016"/>
            </w:tabs>
            <w:rPr>
              <w:rFonts w:eastAsiaTheme="minorEastAsia"/>
              <w:noProof/>
              <w:lang w:eastAsia="sk-SK"/>
            </w:rPr>
          </w:pPr>
          <w:hyperlink w:anchor="_Toc134600922" w:history="1">
            <w:r w:rsidR="00A15D14" w:rsidRPr="00A11938">
              <w:rPr>
                <w:rStyle w:val="Hypertextovprepojenie"/>
                <w:noProof/>
              </w:rPr>
              <w:t>6.13.5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_Toc134600922 \h </w:instrText>
            </w:r>
            <w:r w:rsidR="00A15D14">
              <w:rPr>
                <w:noProof/>
                <w:webHidden/>
              </w:rPr>
            </w:r>
            <w:r w:rsidR="00A15D14">
              <w:rPr>
                <w:noProof/>
                <w:webHidden/>
              </w:rPr>
              <w:fldChar w:fldCharType="separate"/>
            </w:r>
            <w:r w:rsidR="00A15D14">
              <w:rPr>
                <w:noProof/>
                <w:webHidden/>
              </w:rPr>
              <w:t>97</w:t>
            </w:r>
            <w:r w:rsidR="00A15D14">
              <w:rPr>
                <w:noProof/>
                <w:webHidden/>
              </w:rPr>
              <w:fldChar w:fldCharType="end"/>
            </w:r>
          </w:hyperlink>
        </w:p>
        <w:p w14:paraId="30855711" w14:textId="7EB0957F" w:rsidR="00A15D14" w:rsidRDefault="008212B4">
          <w:pPr>
            <w:pStyle w:val="Obsah3"/>
            <w:tabs>
              <w:tab w:val="left" w:pos="1320"/>
              <w:tab w:val="right" w:leader="dot" w:pos="9016"/>
            </w:tabs>
            <w:rPr>
              <w:rFonts w:eastAsiaTheme="minorEastAsia"/>
              <w:noProof/>
              <w:lang w:eastAsia="sk-SK"/>
            </w:rPr>
          </w:pPr>
          <w:hyperlink w:anchor="_Toc134600923" w:history="1">
            <w:r w:rsidR="00A15D14" w:rsidRPr="00A11938">
              <w:rPr>
                <w:rStyle w:val="Hypertextovprepojenie"/>
                <w:noProof/>
              </w:rPr>
              <w:t>6.13.6</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_Toc134600923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0669EB11" w14:textId="37F2B82F" w:rsidR="00A15D14" w:rsidRDefault="008212B4">
          <w:pPr>
            <w:pStyle w:val="Obsah3"/>
            <w:tabs>
              <w:tab w:val="left" w:pos="1320"/>
              <w:tab w:val="right" w:leader="dot" w:pos="9016"/>
            </w:tabs>
            <w:rPr>
              <w:rFonts w:eastAsiaTheme="minorEastAsia"/>
              <w:noProof/>
              <w:lang w:eastAsia="sk-SK"/>
            </w:rPr>
          </w:pPr>
          <w:hyperlink w:anchor="_Toc134600924" w:history="1">
            <w:r w:rsidR="00A15D14" w:rsidRPr="00A11938">
              <w:rPr>
                <w:rStyle w:val="Hypertextovprepojenie"/>
                <w:noProof/>
              </w:rPr>
              <w:t>6.13.7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_Toc134600924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286B8E05" w14:textId="07C3AAEB" w:rsidR="00A15D14" w:rsidRDefault="008212B4">
          <w:pPr>
            <w:pStyle w:val="Obsah2"/>
            <w:tabs>
              <w:tab w:val="left" w:pos="880"/>
              <w:tab w:val="right" w:leader="dot" w:pos="9016"/>
            </w:tabs>
            <w:rPr>
              <w:rFonts w:eastAsiaTheme="minorEastAsia"/>
              <w:noProof/>
              <w:lang w:eastAsia="sk-SK"/>
            </w:rPr>
          </w:pPr>
          <w:hyperlink w:anchor="_Toc134600925" w:history="1">
            <w:r w:rsidR="00A15D14" w:rsidRPr="00A11938">
              <w:rPr>
                <w:rStyle w:val="Hypertextovprepojenie"/>
                <w:noProof/>
              </w:rPr>
              <w:t>6.14</w:t>
            </w:r>
            <w:r w:rsidR="00A15D14">
              <w:rPr>
                <w:rFonts w:eastAsiaTheme="minorEastAsia"/>
                <w:noProof/>
                <w:lang w:eastAsia="sk-SK"/>
              </w:rPr>
              <w:tab/>
            </w:r>
            <w:r w:rsidR="00A15D14" w:rsidRPr="00A11938">
              <w:rPr>
                <w:rStyle w:val="Hypertextovprepojenie"/>
                <w:noProof/>
              </w:rPr>
              <w:t>Spätná väzba</w:t>
            </w:r>
            <w:r w:rsidR="00A15D14">
              <w:rPr>
                <w:noProof/>
                <w:webHidden/>
              </w:rPr>
              <w:tab/>
            </w:r>
            <w:r w:rsidR="00A15D14">
              <w:rPr>
                <w:noProof/>
                <w:webHidden/>
              </w:rPr>
              <w:fldChar w:fldCharType="begin"/>
            </w:r>
            <w:r w:rsidR="00A15D14">
              <w:rPr>
                <w:noProof/>
                <w:webHidden/>
              </w:rPr>
              <w:instrText xml:space="preserve"> PAGEREF _Toc134600925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41341B0D" w14:textId="2E9BC050" w:rsidR="00A15D14" w:rsidRDefault="008212B4">
          <w:pPr>
            <w:pStyle w:val="Obsah3"/>
            <w:tabs>
              <w:tab w:val="left" w:pos="1320"/>
              <w:tab w:val="right" w:leader="dot" w:pos="9016"/>
            </w:tabs>
            <w:rPr>
              <w:rFonts w:eastAsiaTheme="minorEastAsia"/>
              <w:noProof/>
              <w:lang w:eastAsia="sk-SK"/>
            </w:rPr>
          </w:pPr>
          <w:hyperlink w:anchor="_Toc134600926" w:history="1">
            <w:r w:rsidR="00A15D14" w:rsidRPr="00A11938">
              <w:rPr>
                <w:rStyle w:val="Hypertextovprepojenie"/>
                <w:noProof/>
              </w:rPr>
              <w:t>6.14.1</w:t>
            </w:r>
            <w:r w:rsidR="00A15D14">
              <w:rPr>
                <w:rFonts w:eastAsiaTheme="minorEastAsia"/>
                <w:noProof/>
                <w:lang w:eastAsia="sk-SK"/>
              </w:rPr>
              <w:tab/>
            </w:r>
            <w:r w:rsidR="00A15D14" w:rsidRPr="00A11938">
              <w:rPr>
                <w:rStyle w:val="Hypertextovprepojenie"/>
                <w:noProof/>
              </w:rPr>
              <w:t>Motivácia a základné požiadavky na aplikačné riešenie</w:t>
            </w:r>
            <w:r w:rsidR="00A15D14">
              <w:rPr>
                <w:noProof/>
                <w:webHidden/>
              </w:rPr>
              <w:tab/>
            </w:r>
            <w:r w:rsidR="00A15D14">
              <w:rPr>
                <w:noProof/>
                <w:webHidden/>
              </w:rPr>
              <w:fldChar w:fldCharType="begin"/>
            </w:r>
            <w:r w:rsidR="00A15D14">
              <w:rPr>
                <w:noProof/>
                <w:webHidden/>
              </w:rPr>
              <w:instrText xml:space="preserve"> PAGEREF _Toc134600926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06FE9546" w14:textId="211010D3" w:rsidR="00A15D14" w:rsidRDefault="008212B4">
          <w:pPr>
            <w:pStyle w:val="Obsah3"/>
            <w:tabs>
              <w:tab w:val="left" w:pos="1320"/>
              <w:tab w:val="right" w:leader="dot" w:pos="9016"/>
            </w:tabs>
            <w:rPr>
              <w:rFonts w:eastAsiaTheme="minorEastAsia"/>
              <w:noProof/>
              <w:lang w:eastAsia="sk-SK"/>
            </w:rPr>
          </w:pPr>
          <w:hyperlink w:anchor="_Toc134600927" w:history="1">
            <w:r w:rsidR="00A15D14" w:rsidRPr="00A11938">
              <w:rPr>
                <w:rStyle w:val="Hypertextovprepojenie"/>
                <w:noProof/>
              </w:rPr>
              <w:t>6.14.2</w:t>
            </w:r>
            <w:r w:rsidR="00A15D14">
              <w:rPr>
                <w:rFonts w:eastAsiaTheme="minorEastAsia"/>
                <w:noProof/>
                <w:lang w:eastAsia="sk-SK"/>
              </w:rPr>
              <w:tab/>
            </w:r>
            <w:r w:rsidR="00A15D14" w:rsidRPr="00A11938">
              <w:rPr>
                <w:rStyle w:val="Hypertextovprepojenie"/>
                <w:noProof/>
              </w:rPr>
              <w:t>Biznis vrstva</w:t>
            </w:r>
            <w:r w:rsidR="00A15D14">
              <w:rPr>
                <w:noProof/>
                <w:webHidden/>
              </w:rPr>
              <w:tab/>
            </w:r>
            <w:r w:rsidR="00A15D14">
              <w:rPr>
                <w:noProof/>
                <w:webHidden/>
              </w:rPr>
              <w:fldChar w:fldCharType="begin"/>
            </w:r>
            <w:r w:rsidR="00A15D14">
              <w:rPr>
                <w:noProof/>
                <w:webHidden/>
              </w:rPr>
              <w:instrText xml:space="preserve"> PAGEREF _Toc134600927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6FB13FD8" w14:textId="12300DC6" w:rsidR="00A15D14" w:rsidRDefault="008212B4">
          <w:pPr>
            <w:pStyle w:val="Obsah3"/>
            <w:tabs>
              <w:tab w:val="left" w:pos="1320"/>
              <w:tab w:val="right" w:leader="dot" w:pos="9016"/>
            </w:tabs>
            <w:rPr>
              <w:rFonts w:eastAsiaTheme="minorEastAsia"/>
              <w:noProof/>
              <w:lang w:eastAsia="sk-SK"/>
            </w:rPr>
          </w:pPr>
          <w:hyperlink w:anchor="_Toc134600928" w:history="1">
            <w:r w:rsidR="00A15D14" w:rsidRPr="00A11938">
              <w:rPr>
                <w:rStyle w:val="Hypertextovprepojenie"/>
                <w:noProof/>
              </w:rPr>
              <w:t>6.14.3</w:t>
            </w:r>
            <w:r w:rsidR="00A15D14">
              <w:rPr>
                <w:rFonts w:eastAsiaTheme="minorEastAsia"/>
                <w:noProof/>
                <w:lang w:eastAsia="sk-SK"/>
              </w:rPr>
              <w:tab/>
            </w:r>
            <w:r w:rsidR="00A15D14" w:rsidRPr="00A11938">
              <w:rPr>
                <w:rStyle w:val="Hypertextovprepojenie"/>
                <w:noProof/>
              </w:rPr>
              <w:t>Legislatívne alebo iné ukotvenie (napr. strateg. dokument, metodiky,)</w:t>
            </w:r>
            <w:r w:rsidR="00A15D14">
              <w:rPr>
                <w:noProof/>
                <w:webHidden/>
              </w:rPr>
              <w:tab/>
            </w:r>
            <w:r w:rsidR="00A15D14">
              <w:rPr>
                <w:noProof/>
                <w:webHidden/>
              </w:rPr>
              <w:fldChar w:fldCharType="begin"/>
            </w:r>
            <w:r w:rsidR="00A15D14">
              <w:rPr>
                <w:noProof/>
                <w:webHidden/>
              </w:rPr>
              <w:instrText xml:space="preserve"> PAGEREF _Toc134600928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7DEB421E" w14:textId="18E3BA1F" w:rsidR="00A15D14" w:rsidRDefault="008212B4">
          <w:pPr>
            <w:pStyle w:val="Obsah3"/>
            <w:tabs>
              <w:tab w:val="left" w:pos="1320"/>
              <w:tab w:val="right" w:leader="dot" w:pos="9016"/>
            </w:tabs>
            <w:rPr>
              <w:rFonts w:eastAsiaTheme="minorEastAsia"/>
              <w:noProof/>
              <w:lang w:eastAsia="sk-SK"/>
            </w:rPr>
          </w:pPr>
          <w:hyperlink w:anchor="_Toc134600929" w:history="1">
            <w:r w:rsidR="00A15D14" w:rsidRPr="00A11938">
              <w:rPr>
                <w:rStyle w:val="Hypertextovprepojenie"/>
                <w:noProof/>
              </w:rPr>
              <w:t>6.14.4</w:t>
            </w:r>
            <w:r w:rsidR="00A15D14">
              <w:rPr>
                <w:rFonts w:eastAsiaTheme="minorEastAsia"/>
                <w:noProof/>
                <w:lang w:eastAsia="sk-SK"/>
              </w:rPr>
              <w:tab/>
            </w:r>
            <w:r w:rsidR="00A15D14" w:rsidRPr="00A11938">
              <w:rPr>
                <w:rStyle w:val="Hypertextovprepojenie"/>
                <w:noProof/>
              </w:rPr>
              <w:t>Aplikačná vrstva</w:t>
            </w:r>
            <w:r w:rsidR="00A15D14">
              <w:rPr>
                <w:noProof/>
                <w:webHidden/>
              </w:rPr>
              <w:tab/>
            </w:r>
            <w:r w:rsidR="00A15D14">
              <w:rPr>
                <w:noProof/>
                <w:webHidden/>
              </w:rPr>
              <w:fldChar w:fldCharType="begin"/>
            </w:r>
            <w:r w:rsidR="00A15D14">
              <w:rPr>
                <w:noProof/>
                <w:webHidden/>
              </w:rPr>
              <w:instrText xml:space="preserve"> PAGEREF _Toc134600929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45547475" w14:textId="57C9542C" w:rsidR="00A15D14" w:rsidRDefault="008212B4">
          <w:pPr>
            <w:pStyle w:val="Obsah3"/>
            <w:tabs>
              <w:tab w:val="left" w:pos="1320"/>
              <w:tab w:val="right" w:leader="dot" w:pos="9016"/>
            </w:tabs>
            <w:rPr>
              <w:rFonts w:eastAsiaTheme="minorEastAsia"/>
              <w:noProof/>
              <w:lang w:eastAsia="sk-SK"/>
            </w:rPr>
          </w:pPr>
          <w:hyperlink w:anchor="_Toc134600930" w:history="1">
            <w:r w:rsidR="00A15D14" w:rsidRPr="00A11938">
              <w:rPr>
                <w:rStyle w:val="Hypertextovprepojenie"/>
                <w:noProof/>
              </w:rPr>
              <w:t>6.14.5</w:t>
            </w:r>
            <w:r w:rsidR="00A15D14">
              <w:rPr>
                <w:rFonts w:eastAsiaTheme="minorEastAsia"/>
                <w:noProof/>
                <w:lang w:eastAsia="sk-SK"/>
              </w:rPr>
              <w:tab/>
            </w:r>
            <w:r w:rsidR="00A15D14" w:rsidRPr="00A11938">
              <w:rPr>
                <w:rStyle w:val="Hypertextovprepojenie"/>
                <w:noProof/>
              </w:rPr>
              <w:t>Arch. rozhodnutia pre časť riešenia ŽS</w:t>
            </w:r>
            <w:r w:rsidR="00A15D14">
              <w:rPr>
                <w:noProof/>
                <w:webHidden/>
              </w:rPr>
              <w:tab/>
            </w:r>
            <w:r w:rsidR="00A15D14">
              <w:rPr>
                <w:noProof/>
                <w:webHidden/>
              </w:rPr>
              <w:fldChar w:fldCharType="begin"/>
            </w:r>
            <w:r w:rsidR="00A15D14">
              <w:rPr>
                <w:noProof/>
                <w:webHidden/>
              </w:rPr>
              <w:instrText xml:space="preserve"> PAGEREF _Toc134600930 \h </w:instrText>
            </w:r>
            <w:r w:rsidR="00A15D14">
              <w:rPr>
                <w:noProof/>
                <w:webHidden/>
              </w:rPr>
            </w:r>
            <w:r w:rsidR="00A15D14">
              <w:rPr>
                <w:noProof/>
                <w:webHidden/>
              </w:rPr>
              <w:fldChar w:fldCharType="separate"/>
            </w:r>
            <w:r w:rsidR="00A15D14">
              <w:rPr>
                <w:noProof/>
                <w:webHidden/>
              </w:rPr>
              <w:t>98</w:t>
            </w:r>
            <w:r w:rsidR="00A15D14">
              <w:rPr>
                <w:noProof/>
                <w:webHidden/>
              </w:rPr>
              <w:fldChar w:fldCharType="end"/>
            </w:r>
          </w:hyperlink>
        </w:p>
        <w:p w14:paraId="54047436" w14:textId="75E01335" w:rsidR="00A15D14" w:rsidRDefault="008212B4">
          <w:pPr>
            <w:pStyle w:val="Obsah3"/>
            <w:tabs>
              <w:tab w:val="left" w:pos="1320"/>
              <w:tab w:val="right" w:leader="dot" w:pos="9016"/>
            </w:tabs>
            <w:rPr>
              <w:rFonts w:eastAsiaTheme="minorEastAsia"/>
              <w:noProof/>
              <w:lang w:eastAsia="sk-SK"/>
            </w:rPr>
          </w:pPr>
          <w:hyperlink w:anchor="_Toc134600931" w:history="1">
            <w:r w:rsidR="00A15D14" w:rsidRPr="00A11938">
              <w:rPr>
                <w:rStyle w:val="Hypertextovprepojenie"/>
                <w:noProof/>
              </w:rPr>
              <w:t>6.14.6</w:t>
            </w:r>
            <w:r w:rsidR="00A15D14">
              <w:rPr>
                <w:rFonts w:eastAsiaTheme="minorEastAsia"/>
                <w:noProof/>
                <w:lang w:eastAsia="sk-SK"/>
              </w:rPr>
              <w:tab/>
            </w:r>
            <w:r w:rsidR="00A15D14" w:rsidRPr="00A11938">
              <w:rPr>
                <w:rStyle w:val="Hypertextovprepojenie"/>
                <w:noProof/>
              </w:rPr>
              <w:t>Katalóg požiadaviek na aplikačné riešenie ISVS pre riešenie ŽS</w:t>
            </w:r>
            <w:r w:rsidR="00A15D14">
              <w:rPr>
                <w:noProof/>
                <w:webHidden/>
              </w:rPr>
              <w:tab/>
            </w:r>
            <w:r w:rsidR="00A15D14">
              <w:rPr>
                <w:noProof/>
                <w:webHidden/>
              </w:rPr>
              <w:fldChar w:fldCharType="begin"/>
            </w:r>
            <w:r w:rsidR="00A15D14">
              <w:rPr>
                <w:noProof/>
                <w:webHidden/>
              </w:rPr>
              <w:instrText xml:space="preserve"> PAGEREF _Toc134600931 \h </w:instrText>
            </w:r>
            <w:r w:rsidR="00A15D14">
              <w:rPr>
                <w:noProof/>
                <w:webHidden/>
              </w:rPr>
            </w:r>
            <w:r w:rsidR="00A15D14">
              <w:rPr>
                <w:noProof/>
                <w:webHidden/>
              </w:rPr>
              <w:fldChar w:fldCharType="separate"/>
            </w:r>
            <w:r w:rsidR="00A15D14">
              <w:rPr>
                <w:noProof/>
                <w:webHidden/>
              </w:rPr>
              <w:t>99</w:t>
            </w:r>
            <w:r w:rsidR="00A15D14">
              <w:rPr>
                <w:noProof/>
                <w:webHidden/>
              </w:rPr>
              <w:fldChar w:fldCharType="end"/>
            </w:r>
          </w:hyperlink>
        </w:p>
        <w:p w14:paraId="49EB0EF0" w14:textId="6897BD1E" w:rsidR="00A15D14" w:rsidRDefault="008212B4">
          <w:pPr>
            <w:pStyle w:val="Obsah3"/>
            <w:tabs>
              <w:tab w:val="left" w:pos="1320"/>
              <w:tab w:val="right" w:leader="dot" w:pos="9016"/>
            </w:tabs>
            <w:rPr>
              <w:rFonts w:eastAsiaTheme="minorEastAsia"/>
              <w:noProof/>
              <w:lang w:eastAsia="sk-SK"/>
            </w:rPr>
          </w:pPr>
          <w:hyperlink w:anchor="_Toc134600932" w:history="1">
            <w:r w:rsidR="00A15D14" w:rsidRPr="00A11938">
              <w:rPr>
                <w:rStyle w:val="Hypertextovprepojenie"/>
                <w:noProof/>
              </w:rPr>
              <w:t>6.14.7</w:t>
            </w:r>
            <w:r w:rsidR="00A15D14">
              <w:rPr>
                <w:rFonts w:eastAsiaTheme="minorEastAsia"/>
                <w:noProof/>
                <w:lang w:eastAsia="sk-SK"/>
              </w:rPr>
              <w:tab/>
            </w:r>
            <w:r w:rsidR="00A15D14" w:rsidRPr="00A11938">
              <w:rPr>
                <w:rStyle w:val="Hypertextovprepojenie"/>
                <w:noProof/>
              </w:rPr>
              <w:t>Obmedzenia, roadmapa podpory spoločnými ISVS</w:t>
            </w:r>
            <w:r w:rsidR="00A15D14">
              <w:rPr>
                <w:noProof/>
                <w:webHidden/>
              </w:rPr>
              <w:tab/>
            </w:r>
            <w:r w:rsidR="00A15D14">
              <w:rPr>
                <w:noProof/>
                <w:webHidden/>
              </w:rPr>
              <w:fldChar w:fldCharType="begin"/>
            </w:r>
            <w:r w:rsidR="00A15D14">
              <w:rPr>
                <w:noProof/>
                <w:webHidden/>
              </w:rPr>
              <w:instrText xml:space="preserve"> PAGEREF _Toc134600932 \h </w:instrText>
            </w:r>
            <w:r w:rsidR="00A15D14">
              <w:rPr>
                <w:noProof/>
                <w:webHidden/>
              </w:rPr>
            </w:r>
            <w:r w:rsidR="00A15D14">
              <w:rPr>
                <w:noProof/>
                <w:webHidden/>
              </w:rPr>
              <w:fldChar w:fldCharType="separate"/>
            </w:r>
            <w:r w:rsidR="00A15D14">
              <w:rPr>
                <w:noProof/>
                <w:webHidden/>
              </w:rPr>
              <w:t>99</w:t>
            </w:r>
            <w:r w:rsidR="00A15D14">
              <w:rPr>
                <w:noProof/>
                <w:webHidden/>
              </w:rPr>
              <w:fldChar w:fldCharType="end"/>
            </w:r>
          </w:hyperlink>
        </w:p>
        <w:p w14:paraId="59A8E66D" w14:textId="0FA87878" w:rsidR="00A15D14" w:rsidRDefault="008212B4">
          <w:pPr>
            <w:pStyle w:val="Obsah1"/>
            <w:tabs>
              <w:tab w:val="left" w:pos="440"/>
              <w:tab w:val="right" w:leader="dot" w:pos="9016"/>
            </w:tabs>
            <w:rPr>
              <w:rFonts w:eastAsiaTheme="minorEastAsia"/>
              <w:noProof/>
              <w:lang w:eastAsia="sk-SK"/>
            </w:rPr>
          </w:pPr>
          <w:hyperlink w:anchor="_Toc134600933" w:history="1">
            <w:r w:rsidR="00A15D14" w:rsidRPr="00A11938">
              <w:rPr>
                <w:rStyle w:val="Hypertextovprepojenie"/>
                <w:noProof/>
              </w:rPr>
              <w:t>7</w:t>
            </w:r>
            <w:r w:rsidR="00A15D14">
              <w:rPr>
                <w:rFonts w:eastAsiaTheme="minorEastAsia"/>
                <w:noProof/>
                <w:lang w:eastAsia="sk-SK"/>
              </w:rPr>
              <w:tab/>
            </w:r>
            <w:r w:rsidR="00A15D14" w:rsidRPr="00A11938">
              <w:rPr>
                <w:rStyle w:val="Hypertextovprepojenie"/>
                <w:noProof/>
              </w:rPr>
              <w:t>Technologická architektúra</w:t>
            </w:r>
            <w:r w:rsidR="00A15D14">
              <w:rPr>
                <w:noProof/>
                <w:webHidden/>
              </w:rPr>
              <w:tab/>
            </w:r>
            <w:r w:rsidR="00A15D14">
              <w:rPr>
                <w:noProof/>
                <w:webHidden/>
              </w:rPr>
              <w:fldChar w:fldCharType="begin"/>
            </w:r>
            <w:r w:rsidR="00A15D14">
              <w:rPr>
                <w:noProof/>
                <w:webHidden/>
              </w:rPr>
              <w:instrText xml:space="preserve"> PAGEREF _Toc134600933 \h </w:instrText>
            </w:r>
            <w:r w:rsidR="00A15D14">
              <w:rPr>
                <w:noProof/>
                <w:webHidden/>
              </w:rPr>
            </w:r>
            <w:r w:rsidR="00A15D14">
              <w:rPr>
                <w:noProof/>
                <w:webHidden/>
              </w:rPr>
              <w:fldChar w:fldCharType="separate"/>
            </w:r>
            <w:r w:rsidR="00A15D14">
              <w:rPr>
                <w:noProof/>
                <w:webHidden/>
              </w:rPr>
              <w:t>99</w:t>
            </w:r>
            <w:r w:rsidR="00A15D14">
              <w:rPr>
                <w:noProof/>
                <w:webHidden/>
              </w:rPr>
              <w:fldChar w:fldCharType="end"/>
            </w:r>
          </w:hyperlink>
        </w:p>
        <w:p w14:paraId="3F9CCA40" w14:textId="6376C7BB" w:rsidR="00A15D14" w:rsidRDefault="008212B4">
          <w:pPr>
            <w:pStyle w:val="Obsah1"/>
            <w:tabs>
              <w:tab w:val="left" w:pos="440"/>
              <w:tab w:val="right" w:leader="dot" w:pos="9016"/>
            </w:tabs>
            <w:rPr>
              <w:rFonts w:eastAsiaTheme="minorEastAsia"/>
              <w:noProof/>
              <w:lang w:eastAsia="sk-SK"/>
            </w:rPr>
          </w:pPr>
          <w:hyperlink w:anchor="_Toc134600934" w:history="1">
            <w:r w:rsidR="00A15D14" w:rsidRPr="00A11938">
              <w:rPr>
                <w:rStyle w:val="Hypertextovprepojenie"/>
                <w:noProof/>
              </w:rPr>
              <w:t>8</w:t>
            </w:r>
            <w:r w:rsidR="00A15D14">
              <w:rPr>
                <w:rFonts w:eastAsiaTheme="minorEastAsia"/>
                <w:noProof/>
                <w:lang w:eastAsia="sk-SK"/>
              </w:rPr>
              <w:tab/>
            </w:r>
            <w:r w:rsidR="00A15D14" w:rsidRPr="00A11938">
              <w:rPr>
                <w:rStyle w:val="Hypertextovprepojenie"/>
                <w:noProof/>
              </w:rPr>
              <w:t>Implementačná a migračná architektúra</w:t>
            </w:r>
            <w:r w:rsidR="00A15D14">
              <w:rPr>
                <w:noProof/>
                <w:webHidden/>
              </w:rPr>
              <w:tab/>
            </w:r>
            <w:r w:rsidR="00A15D14">
              <w:rPr>
                <w:noProof/>
                <w:webHidden/>
              </w:rPr>
              <w:fldChar w:fldCharType="begin"/>
            </w:r>
            <w:r w:rsidR="00A15D14">
              <w:rPr>
                <w:noProof/>
                <w:webHidden/>
              </w:rPr>
              <w:instrText xml:space="preserve"> PAGEREF _Toc134600934 \h </w:instrText>
            </w:r>
            <w:r w:rsidR="00A15D14">
              <w:rPr>
                <w:noProof/>
                <w:webHidden/>
              </w:rPr>
            </w:r>
            <w:r w:rsidR="00A15D14">
              <w:rPr>
                <w:noProof/>
                <w:webHidden/>
              </w:rPr>
              <w:fldChar w:fldCharType="separate"/>
            </w:r>
            <w:r w:rsidR="00A15D14">
              <w:rPr>
                <w:noProof/>
                <w:webHidden/>
              </w:rPr>
              <w:t>100</w:t>
            </w:r>
            <w:r w:rsidR="00A15D14">
              <w:rPr>
                <w:noProof/>
                <w:webHidden/>
              </w:rPr>
              <w:fldChar w:fldCharType="end"/>
            </w:r>
          </w:hyperlink>
        </w:p>
        <w:p w14:paraId="7D07CD3E" w14:textId="5BAFA106" w:rsidR="00A15D14" w:rsidRDefault="008212B4">
          <w:pPr>
            <w:pStyle w:val="Obsah1"/>
            <w:tabs>
              <w:tab w:val="left" w:pos="440"/>
              <w:tab w:val="right" w:leader="dot" w:pos="9016"/>
            </w:tabs>
            <w:rPr>
              <w:rFonts w:eastAsiaTheme="minorEastAsia"/>
              <w:noProof/>
              <w:lang w:eastAsia="sk-SK"/>
            </w:rPr>
          </w:pPr>
          <w:hyperlink w:anchor="_Toc134600935" w:history="1">
            <w:r w:rsidR="00A15D14" w:rsidRPr="00A11938">
              <w:rPr>
                <w:rStyle w:val="Hypertextovprepojenie"/>
                <w:noProof/>
              </w:rPr>
              <w:t>9</w:t>
            </w:r>
            <w:r w:rsidR="00A15D14">
              <w:rPr>
                <w:rFonts w:eastAsiaTheme="minorEastAsia"/>
                <w:noProof/>
                <w:lang w:eastAsia="sk-SK"/>
              </w:rPr>
              <w:tab/>
            </w:r>
            <w:r w:rsidR="00A15D14" w:rsidRPr="00A11938">
              <w:rPr>
                <w:rStyle w:val="Hypertextovprepojenie"/>
                <w:noProof/>
              </w:rPr>
              <w:t>Bezpečnostná architektúra</w:t>
            </w:r>
            <w:r w:rsidR="00A15D14">
              <w:rPr>
                <w:noProof/>
                <w:webHidden/>
              </w:rPr>
              <w:tab/>
            </w:r>
            <w:r w:rsidR="00A15D14">
              <w:rPr>
                <w:noProof/>
                <w:webHidden/>
              </w:rPr>
              <w:fldChar w:fldCharType="begin"/>
            </w:r>
            <w:r w:rsidR="00A15D14">
              <w:rPr>
                <w:noProof/>
                <w:webHidden/>
              </w:rPr>
              <w:instrText xml:space="preserve"> PAGEREF _Toc134600935 \h </w:instrText>
            </w:r>
            <w:r w:rsidR="00A15D14">
              <w:rPr>
                <w:noProof/>
                <w:webHidden/>
              </w:rPr>
            </w:r>
            <w:r w:rsidR="00A15D14">
              <w:rPr>
                <w:noProof/>
                <w:webHidden/>
              </w:rPr>
              <w:fldChar w:fldCharType="separate"/>
            </w:r>
            <w:r w:rsidR="00A15D14">
              <w:rPr>
                <w:noProof/>
                <w:webHidden/>
              </w:rPr>
              <w:t>100</w:t>
            </w:r>
            <w:r w:rsidR="00A15D14">
              <w:rPr>
                <w:noProof/>
                <w:webHidden/>
              </w:rPr>
              <w:fldChar w:fldCharType="end"/>
            </w:r>
          </w:hyperlink>
        </w:p>
        <w:p w14:paraId="2F59B51E" w14:textId="319E3C99" w:rsidR="00A15D14" w:rsidRDefault="008212B4">
          <w:pPr>
            <w:pStyle w:val="Obsah1"/>
            <w:tabs>
              <w:tab w:val="right" w:leader="dot" w:pos="9016"/>
            </w:tabs>
            <w:rPr>
              <w:rFonts w:eastAsiaTheme="minorEastAsia"/>
              <w:noProof/>
              <w:lang w:eastAsia="sk-SK"/>
            </w:rPr>
          </w:pPr>
          <w:hyperlink w:anchor="_Toc134600936" w:history="1">
            <w:r w:rsidR="00A15D14" w:rsidRPr="00A11938">
              <w:rPr>
                <w:rStyle w:val="Hypertextovprepojenie"/>
                <w:noProof/>
              </w:rPr>
              <w:t>Príloha A: Štandardy publikovania rozhraní pre elektronické služby VS do multikanálového prostredia</w:t>
            </w:r>
            <w:r w:rsidR="00A15D14">
              <w:rPr>
                <w:noProof/>
                <w:webHidden/>
              </w:rPr>
              <w:tab/>
            </w:r>
            <w:r w:rsidR="00A15D14">
              <w:rPr>
                <w:noProof/>
                <w:webHidden/>
              </w:rPr>
              <w:fldChar w:fldCharType="begin"/>
            </w:r>
            <w:r w:rsidR="00A15D14">
              <w:rPr>
                <w:noProof/>
                <w:webHidden/>
              </w:rPr>
              <w:instrText xml:space="preserve"> PAGEREF _Toc134600936 \h </w:instrText>
            </w:r>
            <w:r w:rsidR="00A15D14">
              <w:rPr>
                <w:noProof/>
                <w:webHidden/>
              </w:rPr>
            </w:r>
            <w:r w:rsidR="00A15D14">
              <w:rPr>
                <w:noProof/>
                <w:webHidden/>
              </w:rPr>
              <w:fldChar w:fldCharType="separate"/>
            </w:r>
            <w:r w:rsidR="00A15D14">
              <w:rPr>
                <w:noProof/>
                <w:webHidden/>
              </w:rPr>
              <w:t>101</w:t>
            </w:r>
            <w:r w:rsidR="00A15D14">
              <w:rPr>
                <w:noProof/>
                <w:webHidden/>
              </w:rPr>
              <w:fldChar w:fldCharType="end"/>
            </w:r>
          </w:hyperlink>
        </w:p>
        <w:p w14:paraId="1F860177" w14:textId="1B4955F7" w:rsidR="00A15D14" w:rsidRDefault="008212B4">
          <w:pPr>
            <w:pStyle w:val="Obsah2"/>
            <w:tabs>
              <w:tab w:val="right" w:leader="dot" w:pos="9016"/>
            </w:tabs>
            <w:rPr>
              <w:rFonts w:eastAsiaTheme="minorEastAsia"/>
              <w:noProof/>
              <w:lang w:eastAsia="sk-SK"/>
            </w:rPr>
          </w:pPr>
          <w:hyperlink w:anchor="_Toc134600937" w:history="1">
            <w:r w:rsidR="00A15D14" w:rsidRPr="00A11938">
              <w:rPr>
                <w:rStyle w:val="Hypertextovprepojenie"/>
                <w:noProof/>
              </w:rPr>
              <w:t>HTTPS ako základný protokol pre publikáciu elektronických služieb</w:t>
            </w:r>
            <w:r w:rsidR="00A15D14">
              <w:rPr>
                <w:noProof/>
                <w:webHidden/>
              </w:rPr>
              <w:tab/>
            </w:r>
            <w:r w:rsidR="00A15D14">
              <w:rPr>
                <w:noProof/>
                <w:webHidden/>
              </w:rPr>
              <w:fldChar w:fldCharType="begin"/>
            </w:r>
            <w:r w:rsidR="00A15D14">
              <w:rPr>
                <w:noProof/>
                <w:webHidden/>
              </w:rPr>
              <w:instrText xml:space="preserve"> PAGEREF _Toc134600937 \h </w:instrText>
            </w:r>
            <w:r w:rsidR="00A15D14">
              <w:rPr>
                <w:noProof/>
                <w:webHidden/>
              </w:rPr>
            </w:r>
            <w:r w:rsidR="00A15D14">
              <w:rPr>
                <w:noProof/>
                <w:webHidden/>
              </w:rPr>
              <w:fldChar w:fldCharType="separate"/>
            </w:r>
            <w:r w:rsidR="00A15D14">
              <w:rPr>
                <w:noProof/>
                <w:webHidden/>
              </w:rPr>
              <w:t>101</w:t>
            </w:r>
            <w:r w:rsidR="00A15D14">
              <w:rPr>
                <w:noProof/>
                <w:webHidden/>
              </w:rPr>
              <w:fldChar w:fldCharType="end"/>
            </w:r>
          </w:hyperlink>
        </w:p>
        <w:p w14:paraId="72F2E33B" w14:textId="19324BE8" w:rsidR="00A15D14" w:rsidRDefault="008212B4">
          <w:pPr>
            <w:pStyle w:val="Obsah2"/>
            <w:tabs>
              <w:tab w:val="right" w:leader="dot" w:pos="9016"/>
            </w:tabs>
            <w:rPr>
              <w:rFonts w:eastAsiaTheme="minorEastAsia"/>
              <w:noProof/>
              <w:lang w:eastAsia="sk-SK"/>
            </w:rPr>
          </w:pPr>
          <w:hyperlink w:anchor="_Toc134600938" w:history="1">
            <w:r w:rsidR="00A15D14" w:rsidRPr="00A11938">
              <w:rPr>
                <w:rStyle w:val="Hypertextovprepojenie"/>
                <w:noProof/>
              </w:rPr>
              <w:t>REST/Restful ako jediný podporovaný prístup implementácie web služieb</w:t>
            </w:r>
            <w:r w:rsidR="00A15D14">
              <w:rPr>
                <w:noProof/>
                <w:webHidden/>
              </w:rPr>
              <w:tab/>
            </w:r>
            <w:r w:rsidR="00A15D14">
              <w:rPr>
                <w:noProof/>
                <w:webHidden/>
              </w:rPr>
              <w:fldChar w:fldCharType="begin"/>
            </w:r>
            <w:r w:rsidR="00A15D14">
              <w:rPr>
                <w:noProof/>
                <w:webHidden/>
              </w:rPr>
              <w:instrText xml:space="preserve"> PAGEREF _Toc134600938 \h </w:instrText>
            </w:r>
            <w:r w:rsidR="00A15D14">
              <w:rPr>
                <w:noProof/>
                <w:webHidden/>
              </w:rPr>
            </w:r>
            <w:r w:rsidR="00A15D14">
              <w:rPr>
                <w:noProof/>
                <w:webHidden/>
              </w:rPr>
              <w:fldChar w:fldCharType="separate"/>
            </w:r>
            <w:r w:rsidR="00A15D14">
              <w:rPr>
                <w:noProof/>
                <w:webHidden/>
              </w:rPr>
              <w:t>101</w:t>
            </w:r>
            <w:r w:rsidR="00A15D14">
              <w:rPr>
                <w:noProof/>
                <w:webHidden/>
              </w:rPr>
              <w:fldChar w:fldCharType="end"/>
            </w:r>
          </w:hyperlink>
        </w:p>
        <w:p w14:paraId="6B0446B1" w14:textId="0250E22D" w:rsidR="00A15D14" w:rsidRDefault="008212B4">
          <w:pPr>
            <w:pStyle w:val="Obsah2"/>
            <w:tabs>
              <w:tab w:val="right" w:leader="dot" w:pos="9016"/>
            </w:tabs>
            <w:rPr>
              <w:rFonts w:eastAsiaTheme="minorEastAsia"/>
              <w:noProof/>
              <w:lang w:eastAsia="sk-SK"/>
            </w:rPr>
          </w:pPr>
          <w:hyperlink w:anchor="_Toc134600939" w:history="1">
            <w:r w:rsidR="00A15D14" w:rsidRPr="00A11938">
              <w:rPr>
                <w:rStyle w:val="Hypertextovprepojenie"/>
                <w:noProof/>
              </w:rPr>
              <w:t>JSON ako preferovaný formát pre telá dotazov a odpovedí v rámci REST web služieb</w:t>
            </w:r>
            <w:r w:rsidR="00A15D14">
              <w:rPr>
                <w:noProof/>
                <w:webHidden/>
              </w:rPr>
              <w:tab/>
            </w:r>
            <w:r w:rsidR="00A15D14">
              <w:rPr>
                <w:noProof/>
                <w:webHidden/>
              </w:rPr>
              <w:fldChar w:fldCharType="begin"/>
            </w:r>
            <w:r w:rsidR="00A15D14">
              <w:rPr>
                <w:noProof/>
                <w:webHidden/>
              </w:rPr>
              <w:instrText xml:space="preserve"> PAGEREF _Toc134600939 \h </w:instrText>
            </w:r>
            <w:r w:rsidR="00A15D14">
              <w:rPr>
                <w:noProof/>
                <w:webHidden/>
              </w:rPr>
            </w:r>
            <w:r w:rsidR="00A15D14">
              <w:rPr>
                <w:noProof/>
                <w:webHidden/>
              </w:rPr>
              <w:fldChar w:fldCharType="separate"/>
            </w:r>
            <w:r w:rsidR="00A15D14">
              <w:rPr>
                <w:noProof/>
                <w:webHidden/>
              </w:rPr>
              <w:t>103</w:t>
            </w:r>
            <w:r w:rsidR="00A15D14">
              <w:rPr>
                <w:noProof/>
                <w:webHidden/>
              </w:rPr>
              <w:fldChar w:fldCharType="end"/>
            </w:r>
          </w:hyperlink>
        </w:p>
        <w:p w14:paraId="1E18E2AC" w14:textId="5319F5C9" w:rsidR="00A15D14" w:rsidRDefault="008212B4">
          <w:pPr>
            <w:pStyle w:val="Obsah2"/>
            <w:tabs>
              <w:tab w:val="right" w:leader="dot" w:pos="9016"/>
            </w:tabs>
            <w:rPr>
              <w:rFonts w:eastAsiaTheme="minorEastAsia"/>
              <w:noProof/>
              <w:lang w:eastAsia="sk-SK"/>
            </w:rPr>
          </w:pPr>
          <w:hyperlink w:anchor="_Toc134600940" w:history="1">
            <w:r w:rsidR="00A15D14" w:rsidRPr="00A11938">
              <w:rPr>
                <w:rStyle w:val="Hypertextovprepojenie"/>
                <w:noProof/>
              </w:rPr>
              <w:t>Špecifikácia a dokumentácia služieb pomocou štandardu OpenAPI 3.0</w:t>
            </w:r>
            <w:r w:rsidR="00A15D14">
              <w:rPr>
                <w:noProof/>
                <w:webHidden/>
              </w:rPr>
              <w:tab/>
            </w:r>
            <w:r w:rsidR="00A15D14">
              <w:rPr>
                <w:noProof/>
                <w:webHidden/>
              </w:rPr>
              <w:fldChar w:fldCharType="begin"/>
            </w:r>
            <w:r w:rsidR="00A15D14">
              <w:rPr>
                <w:noProof/>
                <w:webHidden/>
              </w:rPr>
              <w:instrText xml:space="preserve"> PAGEREF _Toc134600940 \h </w:instrText>
            </w:r>
            <w:r w:rsidR="00A15D14">
              <w:rPr>
                <w:noProof/>
                <w:webHidden/>
              </w:rPr>
            </w:r>
            <w:r w:rsidR="00A15D14">
              <w:rPr>
                <w:noProof/>
                <w:webHidden/>
              </w:rPr>
              <w:fldChar w:fldCharType="separate"/>
            </w:r>
            <w:r w:rsidR="00A15D14">
              <w:rPr>
                <w:noProof/>
                <w:webHidden/>
              </w:rPr>
              <w:t>104</w:t>
            </w:r>
            <w:r w:rsidR="00A15D14">
              <w:rPr>
                <w:noProof/>
                <w:webHidden/>
              </w:rPr>
              <w:fldChar w:fldCharType="end"/>
            </w:r>
          </w:hyperlink>
        </w:p>
        <w:p w14:paraId="3BBCA964" w14:textId="2FDCD807" w:rsidR="00A15D14" w:rsidRDefault="008212B4">
          <w:pPr>
            <w:pStyle w:val="Obsah2"/>
            <w:tabs>
              <w:tab w:val="right" w:leader="dot" w:pos="9016"/>
            </w:tabs>
            <w:rPr>
              <w:rFonts w:eastAsiaTheme="minorEastAsia"/>
              <w:noProof/>
              <w:lang w:eastAsia="sk-SK"/>
            </w:rPr>
          </w:pPr>
          <w:hyperlink w:anchor="_Toc134600941" w:history="1">
            <w:r w:rsidR="00A15D14" w:rsidRPr="00A11938">
              <w:rPr>
                <w:rStyle w:val="Hypertextovprepojenie"/>
                <w:noProof/>
              </w:rPr>
              <w:t>Pre autentifikáciu a autorizáciu využiť štandardy OAUTH2 a OpenIDConnect</w:t>
            </w:r>
            <w:r w:rsidR="00A15D14">
              <w:rPr>
                <w:noProof/>
                <w:webHidden/>
              </w:rPr>
              <w:tab/>
            </w:r>
            <w:r w:rsidR="00A15D14">
              <w:rPr>
                <w:noProof/>
                <w:webHidden/>
              </w:rPr>
              <w:fldChar w:fldCharType="begin"/>
            </w:r>
            <w:r w:rsidR="00A15D14">
              <w:rPr>
                <w:noProof/>
                <w:webHidden/>
              </w:rPr>
              <w:instrText xml:space="preserve"> PAGEREF _Toc134600941 \h </w:instrText>
            </w:r>
            <w:r w:rsidR="00A15D14">
              <w:rPr>
                <w:noProof/>
                <w:webHidden/>
              </w:rPr>
            </w:r>
            <w:r w:rsidR="00A15D14">
              <w:rPr>
                <w:noProof/>
                <w:webHidden/>
              </w:rPr>
              <w:fldChar w:fldCharType="separate"/>
            </w:r>
            <w:r w:rsidR="00A15D14">
              <w:rPr>
                <w:noProof/>
                <w:webHidden/>
              </w:rPr>
              <w:t>104</w:t>
            </w:r>
            <w:r w:rsidR="00A15D14">
              <w:rPr>
                <w:noProof/>
                <w:webHidden/>
              </w:rPr>
              <w:fldChar w:fldCharType="end"/>
            </w:r>
          </w:hyperlink>
        </w:p>
        <w:p w14:paraId="2377CE27" w14:textId="72E8457F" w:rsidR="7CC00895" w:rsidRDefault="7CC00895" w:rsidP="7CC00895">
          <w:pPr>
            <w:pStyle w:val="Obsah2"/>
            <w:tabs>
              <w:tab w:val="right" w:leader="dot" w:pos="9015"/>
            </w:tabs>
            <w:rPr>
              <w:rStyle w:val="Hypertextovprepojenie"/>
            </w:rPr>
          </w:pPr>
          <w:r>
            <w:rPr>
              <w:color w:val="2B579A"/>
              <w:shd w:val="clear" w:color="auto" w:fill="E6E6E6"/>
            </w:rPr>
            <w:fldChar w:fldCharType="end"/>
          </w:r>
        </w:p>
      </w:sdtContent>
    </w:sdt>
    <w:p w14:paraId="10D76F39" w14:textId="1FAD28DC" w:rsidR="47822852" w:rsidRDefault="47822852" w:rsidP="47822852">
      <w:pPr>
        <w:pStyle w:val="Obsah1"/>
        <w:tabs>
          <w:tab w:val="left" w:pos="435"/>
          <w:tab w:val="right" w:leader="dot" w:pos="9015"/>
        </w:tabs>
        <w:rPr>
          <w:rStyle w:val="Hypertextovprepojenie"/>
        </w:rPr>
      </w:pPr>
    </w:p>
    <w:p w14:paraId="38E14663" w14:textId="792B1A80" w:rsidR="002603C5" w:rsidRDefault="002603C5"/>
    <w:p w14:paraId="24C9E77E" w14:textId="1D84D625" w:rsidR="28A4C988" w:rsidRDefault="28A4C988">
      <w:r>
        <w:br w:type="page"/>
      </w:r>
    </w:p>
    <w:p w14:paraId="5D6B8ED5" w14:textId="7D839310" w:rsidR="449169FE" w:rsidRDefault="449169FE" w:rsidP="28A4C988">
      <w:pPr>
        <w:rPr>
          <w:b/>
          <w:bCs/>
          <w:color w:val="FF0000"/>
          <w:highlight w:val="yellow"/>
        </w:rPr>
      </w:pPr>
      <w:r w:rsidRPr="28A4C988">
        <w:rPr>
          <w:b/>
          <w:bCs/>
          <w:color w:val="FF0000"/>
          <w:highlight w:val="yellow"/>
        </w:rPr>
        <w:t>Pozn.: po schválení referenčnej architektúry je nevyhnutné ju premietnuť do komponentu ARVSSR - Modelovací rámec a prispôsobený metamodel.</w:t>
      </w:r>
    </w:p>
    <w:p w14:paraId="552383F1" w14:textId="5C9DCEC2" w:rsidR="5AAABCD8" w:rsidRDefault="38E919B2" w:rsidP="009E2D91">
      <w:pPr>
        <w:pStyle w:val="Nadpis1"/>
        <w:rPr>
          <w:sz w:val="28"/>
          <w:szCs w:val="28"/>
        </w:rPr>
      </w:pPr>
      <w:bookmarkStart w:id="0" w:name="_Toc1540478616"/>
      <w:bookmarkStart w:id="1" w:name="_Toc2003687461"/>
      <w:bookmarkStart w:id="2" w:name="_Toc1885786639"/>
      <w:bookmarkStart w:id="3" w:name="_Toc685509543"/>
      <w:bookmarkStart w:id="4" w:name="_Toc1768945377"/>
      <w:bookmarkStart w:id="5" w:name="_Toc1089062322"/>
      <w:bookmarkStart w:id="6" w:name="_Toc613135148"/>
      <w:bookmarkStart w:id="7" w:name="_Toc1081180166"/>
      <w:bookmarkStart w:id="8" w:name="_Toc220015616"/>
      <w:bookmarkStart w:id="9" w:name="_Toc1986026974"/>
      <w:bookmarkStart w:id="10" w:name="_Toc1576977540"/>
      <w:bookmarkStart w:id="11" w:name="_Toc1046864260"/>
      <w:bookmarkStart w:id="12" w:name="_Toc1234525246"/>
      <w:bookmarkStart w:id="13" w:name="_Toc1598627381"/>
      <w:bookmarkStart w:id="14" w:name="_Toc1893279075"/>
      <w:bookmarkStart w:id="15" w:name="_Toc1755240753"/>
      <w:bookmarkStart w:id="16" w:name="_Toc1977082395"/>
      <w:bookmarkStart w:id="17" w:name="_Toc437785978"/>
      <w:bookmarkStart w:id="18" w:name="_Toc972233686"/>
      <w:bookmarkStart w:id="19" w:name="_Toc1878462854"/>
      <w:bookmarkStart w:id="20" w:name="_Toc1315895198"/>
      <w:bookmarkStart w:id="21" w:name="_Toc1684700663"/>
      <w:bookmarkStart w:id="22" w:name="_Toc303381754"/>
      <w:bookmarkStart w:id="23" w:name="_Toc1301024679"/>
      <w:bookmarkStart w:id="24" w:name="_Toc784149643"/>
      <w:bookmarkStart w:id="25" w:name="_Toc1947932337"/>
      <w:bookmarkStart w:id="26" w:name="_Toc328266029"/>
      <w:bookmarkStart w:id="27" w:name="_Toc1595072781"/>
      <w:bookmarkStart w:id="28" w:name="_Toc1714299954"/>
      <w:bookmarkStart w:id="29" w:name="_Toc1291287374"/>
      <w:bookmarkStart w:id="30" w:name="_Toc1294564440"/>
      <w:bookmarkStart w:id="31" w:name="_Toc342960674"/>
      <w:bookmarkStart w:id="32" w:name="_Toc1004460819"/>
      <w:bookmarkStart w:id="33" w:name="_Toc1502358504"/>
      <w:bookmarkStart w:id="34" w:name="_Toc124753835"/>
      <w:bookmarkStart w:id="35" w:name="_Toc134540415"/>
      <w:bookmarkStart w:id="36" w:name="_Toc134600785"/>
      <w:r>
        <w:t>Definícia pojmov</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48FCB2EA">
        <w:t xml:space="preserve"> a skratiek</w:t>
      </w:r>
      <w:bookmarkEnd w:id="35"/>
      <w:bookmarkEnd w:id="36"/>
    </w:p>
    <w:tbl>
      <w:tblPr>
        <w:tblW w:w="9072"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left w:w="70" w:type="dxa"/>
          <w:right w:w="70" w:type="dxa"/>
        </w:tblCellMar>
        <w:tblLook w:val="0000" w:firstRow="0" w:lastRow="0" w:firstColumn="0" w:lastColumn="0" w:noHBand="0" w:noVBand="0"/>
      </w:tblPr>
      <w:tblGrid>
        <w:gridCol w:w="1843"/>
        <w:gridCol w:w="7229"/>
      </w:tblGrid>
      <w:tr w:rsidR="00066BF3" w:rsidRPr="00867261" w14:paraId="15BF31F2" w14:textId="77777777" w:rsidTr="0BEF0A9E">
        <w:trPr>
          <w:cantSplit/>
          <w:trHeight w:val="300"/>
          <w:tblHeader/>
        </w:trPr>
        <w:tc>
          <w:tcPr>
            <w:tcW w:w="1843" w:type="dxa"/>
            <w:shd w:val="clear" w:color="auto" w:fill="D9E2F3" w:themeFill="accent1" w:themeFillTint="33"/>
          </w:tcPr>
          <w:p w14:paraId="1013A5B4" w14:textId="77777777" w:rsidR="00066BF3" w:rsidRPr="00867261" w:rsidRDefault="00066BF3" w:rsidP="74535064">
            <w:pPr>
              <w:rPr>
                <w:rFonts w:cstheme="minorHAnsi"/>
                <w:b/>
                <w:bCs/>
              </w:rPr>
            </w:pPr>
            <w:r w:rsidRPr="00867261">
              <w:rPr>
                <w:rFonts w:cstheme="minorHAnsi"/>
                <w:b/>
                <w:bCs/>
              </w:rPr>
              <w:t>Pojem</w:t>
            </w:r>
          </w:p>
        </w:tc>
        <w:tc>
          <w:tcPr>
            <w:tcW w:w="7229" w:type="dxa"/>
            <w:shd w:val="clear" w:color="auto" w:fill="D9E2F3" w:themeFill="accent1" w:themeFillTint="33"/>
          </w:tcPr>
          <w:p w14:paraId="5CC89313" w14:textId="77777777" w:rsidR="00066BF3" w:rsidRPr="00867261" w:rsidRDefault="00066BF3" w:rsidP="74535064">
            <w:pPr>
              <w:rPr>
                <w:rFonts w:cstheme="minorHAnsi"/>
                <w:b/>
                <w:bCs/>
              </w:rPr>
            </w:pPr>
            <w:r w:rsidRPr="00867261">
              <w:rPr>
                <w:rFonts w:cstheme="minorHAnsi"/>
                <w:b/>
                <w:bCs/>
              </w:rPr>
              <w:t>Popis</w:t>
            </w:r>
          </w:p>
        </w:tc>
      </w:tr>
      <w:tr w:rsidR="00066BF3" w:rsidRPr="00867261" w14:paraId="2558AA1A" w14:textId="77777777" w:rsidTr="0BEF0A9E">
        <w:trPr>
          <w:cantSplit/>
          <w:trHeight w:val="300"/>
        </w:trPr>
        <w:tc>
          <w:tcPr>
            <w:tcW w:w="1843" w:type="dxa"/>
          </w:tcPr>
          <w:p w14:paraId="49720C2C" w14:textId="77777777" w:rsidR="00066BF3" w:rsidRPr="00867261" w:rsidRDefault="00066BF3" w:rsidP="74535064">
            <w:pPr>
              <w:rPr>
                <w:rFonts w:cstheme="minorHAnsi"/>
                <w:b/>
                <w:bCs/>
              </w:rPr>
            </w:pPr>
            <w:r w:rsidRPr="00867261">
              <w:rPr>
                <w:rFonts w:cstheme="minorHAnsi"/>
                <w:b/>
                <w:bCs/>
              </w:rPr>
              <w:t>Dataset</w:t>
            </w:r>
          </w:p>
        </w:tc>
        <w:tc>
          <w:tcPr>
            <w:tcW w:w="7229" w:type="dxa"/>
          </w:tcPr>
          <w:p w14:paraId="3749CD60" w14:textId="77777777" w:rsidR="00066BF3" w:rsidRPr="00867261" w:rsidRDefault="00066BF3" w:rsidP="0064392E">
            <w:pPr>
              <w:rPr>
                <w:rFonts w:cstheme="minorHAnsi"/>
              </w:rPr>
            </w:pPr>
            <w:r w:rsidRPr="00867261">
              <w:rPr>
                <w:rFonts w:cstheme="minorHAnsi"/>
              </w:rPr>
              <w:t>Ucelená a samostatne použiteľná skupina súvisiacich údajov vytvorených a udržiavaných na určitý účel a uložených spoločne podľa rovnakej schémy.</w:t>
            </w:r>
          </w:p>
        </w:tc>
      </w:tr>
      <w:tr w:rsidR="00066BF3" w:rsidRPr="00867261" w14:paraId="398030BF" w14:textId="77777777" w:rsidTr="0BEF0A9E">
        <w:trPr>
          <w:cantSplit/>
          <w:trHeight w:val="300"/>
        </w:trPr>
        <w:tc>
          <w:tcPr>
            <w:tcW w:w="1843" w:type="dxa"/>
          </w:tcPr>
          <w:p w14:paraId="55827332" w14:textId="77777777" w:rsidR="00066BF3" w:rsidRPr="00867261" w:rsidRDefault="00066BF3" w:rsidP="74535064">
            <w:pPr>
              <w:rPr>
                <w:rFonts w:cstheme="minorHAnsi"/>
                <w:b/>
                <w:bCs/>
              </w:rPr>
            </w:pPr>
            <w:r w:rsidRPr="00867261">
              <w:rPr>
                <w:rFonts w:cstheme="minorHAnsi"/>
                <w:b/>
                <w:bCs/>
              </w:rPr>
              <w:t>Dátový zdroj</w:t>
            </w:r>
          </w:p>
        </w:tc>
        <w:tc>
          <w:tcPr>
            <w:tcW w:w="7229" w:type="dxa"/>
          </w:tcPr>
          <w:p w14:paraId="088A3782" w14:textId="77777777" w:rsidR="00066BF3" w:rsidRPr="00867261" w:rsidRDefault="00066BF3" w:rsidP="0064392E">
            <w:pPr>
              <w:rPr>
                <w:rFonts w:cstheme="minorHAnsi"/>
              </w:rPr>
            </w:pPr>
            <w:r w:rsidRPr="00867261">
              <w:rPr>
                <w:rFonts w:cstheme="minorHAnsi"/>
              </w:rPr>
              <w:t>Pôvodné miesto evidencie datasetu. Dátové zdroje verejnej správy sú vytvárané za účelom podpory služieb verejnej správy, služieb vo verejnom záujme alebo verejných služieb. Jednotlivé agendy súvisiace s výkonom verejnej správy môžu obsahovať viaceré dátové zdroje. Charakteristickým znakom dátového zdroja je jeho samostatná použiteľnosť (výpovedná hodnota) nezávisle od iných dátových zdrojov. Ďalšími znakmi popisujúcimi dátový zdroj sú názov, účel (zameranie), typy spracúvaných údajov a vzťahy medzi nimi, formát údajov a podobne – tzv. metadáta. Dátovým zdrojom môžu byť aj zariadenia produkujúce dáta v internete vecí, senzory alebo aplikačné rozhrania sociálnych sietí.</w:t>
            </w:r>
          </w:p>
        </w:tc>
      </w:tr>
      <w:tr w:rsidR="00066BF3" w:rsidRPr="00867261" w14:paraId="1BA41F2E" w14:textId="77777777" w:rsidTr="0BEF0A9E">
        <w:trPr>
          <w:cantSplit/>
          <w:trHeight w:val="300"/>
        </w:trPr>
        <w:tc>
          <w:tcPr>
            <w:tcW w:w="1843" w:type="dxa"/>
          </w:tcPr>
          <w:p w14:paraId="05DAE3E9" w14:textId="77777777" w:rsidR="00066BF3" w:rsidRPr="00867261" w:rsidRDefault="00066BF3" w:rsidP="74535064">
            <w:pPr>
              <w:rPr>
                <w:rFonts w:cstheme="minorHAnsi"/>
                <w:b/>
                <w:bCs/>
              </w:rPr>
            </w:pPr>
            <w:r w:rsidRPr="00867261">
              <w:rPr>
                <w:rFonts w:cstheme="minorHAnsi"/>
                <w:b/>
                <w:bCs/>
              </w:rPr>
              <w:t>Gestor údajov</w:t>
            </w:r>
          </w:p>
        </w:tc>
        <w:tc>
          <w:tcPr>
            <w:tcW w:w="7229" w:type="dxa"/>
          </w:tcPr>
          <w:p w14:paraId="396610ED" w14:textId="77777777" w:rsidR="00066BF3" w:rsidRPr="00867261" w:rsidRDefault="00066BF3" w:rsidP="74535064">
            <w:pPr>
              <w:rPr>
                <w:rFonts w:cstheme="minorHAnsi"/>
                <w:i/>
                <w:iCs/>
              </w:rPr>
            </w:pPr>
            <w:r w:rsidRPr="00867261">
              <w:rPr>
                <w:rFonts w:cstheme="minorHAnsi"/>
              </w:rPr>
              <w:t xml:space="preserve">orgán riadenia, ktorý je zodpovedný za správnosť, aktuálnosť a obsah údajov, gestor údajov nezodpovedá za obsah prenášaný v údajoch inými osobami, </w:t>
            </w:r>
            <w:r w:rsidRPr="00867261">
              <w:rPr>
                <w:rFonts w:cstheme="minorHAnsi"/>
                <w:i/>
                <w:iCs/>
              </w:rPr>
              <w:t>čiastočne z 78/2020 Z.z.</w:t>
            </w:r>
          </w:p>
        </w:tc>
      </w:tr>
      <w:tr w:rsidR="00066BF3" w:rsidRPr="00867261" w14:paraId="375BE959" w14:textId="77777777" w:rsidTr="0BEF0A9E">
        <w:trPr>
          <w:cantSplit/>
          <w:trHeight w:val="300"/>
        </w:trPr>
        <w:tc>
          <w:tcPr>
            <w:tcW w:w="1843" w:type="dxa"/>
          </w:tcPr>
          <w:p w14:paraId="024CDB57" w14:textId="77777777" w:rsidR="00066BF3" w:rsidRPr="00867261" w:rsidRDefault="00066BF3" w:rsidP="74535064">
            <w:pPr>
              <w:rPr>
                <w:rFonts w:cstheme="minorHAnsi"/>
                <w:b/>
                <w:bCs/>
              </w:rPr>
            </w:pPr>
            <w:r w:rsidRPr="00867261">
              <w:rPr>
                <w:rFonts w:cstheme="minorHAnsi"/>
                <w:b/>
                <w:bCs/>
              </w:rPr>
              <w:t>Informačný systém verejnej správy</w:t>
            </w:r>
          </w:p>
        </w:tc>
        <w:tc>
          <w:tcPr>
            <w:tcW w:w="7229" w:type="dxa"/>
          </w:tcPr>
          <w:p w14:paraId="598751D9" w14:textId="77777777" w:rsidR="00066BF3" w:rsidRPr="00867261" w:rsidRDefault="00066BF3" w:rsidP="74535064">
            <w:pPr>
              <w:rPr>
                <w:rFonts w:cstheme="minorHAnsi"/>
                <w:i/>
                <w:iCs/>
              </w:rPr>
            </w:pPr>
            <w:r w:rsidRPr="00867261">
              <w:rPr>
                <w:rFonts w:cstheme="minorHAnsi"/>
              </w:rPr>
              <w:t>informačný systém v pôsobnosti správcu podporujúci služby verejnej správy, služby vo verejnom záujme alebo verejné služby.</w:t>
            </w:r>
            <w:r w:rsidRPr="00867261">
              <w:rPr>
                <w:rFonts w:cstheme="minorHAnsi"/>
                <w:i/>
                <w:iCs/>
              </w:rPr>
              <w:t xml:space="preserve"> 95/2019 Z. z.</w:t>
            </w:r>
          </w:p>
        </w:tc>
      </w:tr>
      <w:tr w:rsidR="00066BF3" w:rsidRPr="00867261" w14:paraId="6957A2B0" w14:textId="77777777" w:rsidTr="0BEF0A9E">
        <w:trPr>
          <w:cantSplit/>
          <w:trHeight w:val="300"/>
        </w:trPr>
        <w:tc>
          <w:tcPr>
            <w:tcW w:w="1843" w:type="dxa"/>
          </w:tcPr>
          <w:p w14:paraId="5C13BAF2" w14:textId="77777777" w:rsidR="00066BF3" w:rsidRPr="00867261" w:rsidRDefault="00066BF3" w:rsidP="00AA3789">
            <w:pPr>
              <w:rPr>
                <w:rFonts w:cstheme="minorHAnsi"/>
                <w:b/>
                <w:bCs/>
              </w:rPr>
            </w:pPr>
            <w:r w:rsidRPr="00867261">
              <w:rPr>
                <w:rFonts w:cstheme="minorHAnsi"/>
                <w:b/>
              </w:rPr>
              <w:t>Kanál (biznis rozhranie)</w:t>
            </w:r>
          </w:p>
        </w:tc>
        <w:tc>
          <w:tcPr>
            <w:tcW w:w="7229" w:type="dxa"/>
          </w:tcPr>
          <w:p w14:paraId="7BF7B7EB" w14:textId="77777777" w:rsidR="00066BF3" w:rsidRPr="00867261" w:rsidRDefault="00066BF3" w:rsidP="305EF943">
            <w:pPr>
              <w:spacing w:line="240" w:lineRule="auto"/>
            </w:pPr>
            <w:r w:rsidRPr="305EF943">
              <w:t>Kanál predstavuje spôsob prístupu klienta na koncové (biznis) služby VS SR vystavené do týchto kanálov. V modeli Enterprise Architektúry VS SR sú definované nasledovné biznis rozhrania: Listinne, Webový prístup (WEB), Mobilný prístup, Tretie strany, Asistovane elektronicky, E-mail, SMS, Osobne, Telefonicky</w:t>
            </w:r>
          </w:p>
        </w:tc>
      </w:tr>
      <w:tr w:rsidR="00066BF3" w:rsidRPr="00867261" w14:paraId="2EA38F60" w14:textId="77777777" w:rsidTr="0BEF0A9E">
        <w:trPr>
          <w:cantSplit/>
          <w:trHeight w:val="300"/>
        </w:trPr>
        <w:tc>
          <w:tcPr>
            <w:tcW w:w="1843" w:type="dxa"/>
          </w:tcPr>
          <w:p w14:paraId="62091E90" w14:textId="77777777" w:rsidR="00066BF3" w:rsidRPr="00867261" w:rsidRDefault="00066BF3" w:rsidP="34D2C588">
            <w:pPr>
              <w:rPr>
                <w:rFonts w:cstheme="minorHAnsi"/>
                <w:b/>
                <w:bCs/>
              </w:rPr>
            </w:pPr>
            <w:r w:rsidRPr="00867261">
              <w:rPr>
                <w:rFonts w:cstheme="minorHAnsi"/>
                <w:b/>
                <w:bCs/>
              </w:rPr>
              <w:t>Metaúdaje</w:t>
            </w:r>
          </w:p>
        </w:tc>
        <w:tc>
          <w:tcPr>
            <w:tcW w:w="7229" w:type="dxa"/>
          </w:tcPr>
          <w:p w14:paraId="12E67858" w14:textId="77777777" w:rsidR="00066BF3" w:rsidRPr="00867261" w:rsidRDefault="00066BF3" w:rsidP="0064392E">
            <w:pPr>
              <w:rPr>
                <w:rFonts w:cstheme="minorHAnsi"/>
              </w:rPr>
            </w:pPr>
            <w:r w:rsidRPr="00867261">
              <w:rPr>
                <w:rFonts w:cstheme="minorHAnsi"/>
              </w:rPr>
              <w:t>Štruktúrované údaje obsahujúce informácie o primárnych údajoch – dátovom zdroji, pričom primárne údaje spravidla reprezentujú určitý hmotný objekt alebo nehmotný objekt.  sú určené najmä na vyhľadávanie, katalogizáciu a využívanie primárnych údajov.</w:t>
            </w:r>
          </w:p>
        </w:tc>
      </w:tr>
      <w:tr w:rsidR="00066BF3" w:rsidRPr="00867261" w14:paraId="7C110AC2" w14:textId="77777777" w:rsidTr="0BEF0A9E">
        <w:trPr>
          <w:cantSplit/>
          <w:trHeight w:val="300"/>
        </w:trPr>
        <w:tc>
          <w:tcPr>
            <w:tcW w:w="1843" w:type="dxa"/>
          </w:tcPr>
          <w:p w14:paraId="53C033AF" w14:textId="77777777" w:rsidR="00066BF3" w:rsidRPr="00867261" w:rsidRDefault="00066BF3" w:rsidP="00AA3789">
            <w:pPr>
              <w:rPr>
                <w:rFonts w:cstheme="minorHAnsi"/>
                <w:b/>
                <w:bCs/>
              </w:rPr>
            </w:pPr>
            <w:r w:rsidRPr="00867261">
              <w:rPr>
                <w:rFonts w:cstheme="minorHAnsi"/>
                <w:b/>
              </w:rPr>
              <w:t>Mobilné zariadenie</w:t>
            </w:r>
          </w:p>
        </w:tc>
        <w:tc>
          <w:tcPr>
            <w:tcW w:w="7229" w:type="dxa"/>
          </w:tcPr>
          <w:p w14:paraId="0F8BAA4D" w14:textId="77777777" w:rsidR="00066BF3" w:rsidRPr="00867261" w:rsidRDefault="00066BF3" w:rsidP="00AA3789">
            <w:pPr>
              <w:rPr>
                <w:rFonts w:cstheme="minorHAnsi"/>
              </w:rPr>
            </w:pPr>
            <w:r w:rsidRPr="00867261">
              <w:rPr>
                <w:rFonts w:cstheme="minorHAnsi"/>
              </w:rPr>
              <w:t xml:space="preserve">Koncové zariadenie (napr. smartphone, tablet, smart watch, atď.), pomocou ktorého vie klient pristúpiť na koncové (biznis) služby, VS SR, buď použitím webového prístupu (prehliadač na zariadení) alebo použitím mobilného prístupu (natívna aplikácia na zariadení) alebo prístupom SMS (výstupné notifikácie ako textové správy). </w:t>
            </w:r>
          </w:p>
        </w:tc>
      </w:tr>
      <w:tr w:rsidR="00066BF3" w:rsidRPr="00867261" w14:paraId="6BE33F55" w14:textId="77777777" w:rsidTr="0BEF0A9E">
        <w:trPr>
          <w:cantSplit/>
          <w:trHeight w:val="300"/>
        </w:trPr>
        <w:tc>
          <w:tcPr>
            <w:tcW w:w="1843" w:type="dxa"/>
          </w:tcPr>
          <w:p w14:paraId="34D6BCEC" w14:textId="77777777" w:rsidR="00066BF3" w:rsidRPr="00867261" w:rsidRDefault="00066BF3" w:rsidP="00AA3789">
            <w:pPr>
              <w:rPr>
                <w:rFonts w:cstheme="minorHAnsi"/>
                <w:b/>
                <w:bCs/>
              </w:rPr>
            </w:pPr>
            <w:r w:rsidRPr="00867261">
              <w:rPr>
                <w:rFonts w:cstheme="minorHAnsi"/>
                <w:b/>
              </w:rPr>
              <w:t>Mobilný prístup</w:t>
            </w:r>
          </w:p>
        </w:tc>
        <w:tc>
          <w:tcPr>
            <w:tcW w:w="7229" w:type="dxa"/>
          </w:tcPr>
          <w:p w14:paraId="2D1A7ABC" w14:textId="77777777" w:rsidR="00066BF3" w:rsidRPr="00867261" w:rsidRDefault="00066BF3" w:rsidP="00AA3789">
            <w:pPr>
              <w:rPr>
                <w:rFonts w:cstheme="minorHAnsi"/>
              </w:rPr>
            </w:pPr>
            <w:r w:rsidRPr="00867261">
              <w:rPr>
                <w:rFonts w:cstheme="minorHAnsi"/>
              </w:rPr>
              <w:t>Zahŕňa prístupové miesta na báze natívnych aplikácií v správe VS SR, ktoré sú inštalované na koncových zariadeniach klientov (napr. smartphone, tablet, smart watch, atď.)</w:t>
            </w:r>
          </w:p>
        </w:tc>
      </w:tr>
      <w:tr w:rsidR="00066BF3" w:rsidRPr="00867261" w14:paraId="13A9790B" w14:textId="77777777" w:rsidTr="0BEF0A9E">
        <w:trPr>
          <w:cantSplit/>
          <w:trHeight w:val="300"/>
        </w:trPr>
        <w:tc>
          <w:tcPr>
            <w:tcW w:w="1843" w:type="dxa"/>
          </w:tcPr>
          <w:p w14:paraId="08019333" w14:textId="77777777" w:rsidR="00066BF3" w:rsidRPr="00867261" w:rsidRDefault="00066BF3" w:rsidP="00AA3789">
            <w:pPr>
              <w:rPr>
                <w:rFonts w:cstheme="minorHAnsi"/>
                <w:b/>
                <w:bCs/>
              </w:rPr>
            </w:pPr>
            <w:r w:rsidRPr="00867261">
              <w:rPr>
                <w:rFonts w:cstheme="minorHAnsi"/>
                <w:b/>
              </w:rPr>
              <w:t>Otvorené API</w:t>
            </w:r>
          </w:p>
        </w:tc>
        <w:tc>
          <w:tcPr>
            <w:tcW w:w="7229" w:type="dxa"/>
          </w:tcPr>
          <w:p w14:paraId="3F78AD9F" w14:textId="77777777" w:rsidR="00066BF3" w:rsidRPr="00867261" w:rsidRDefault="00066BF3" w:rsidP="305EF943">
            <w:r w:rsidRPr="305EF943">
              <w:t>Otvorené API je prostriedok, cez ktorý je možné konzumovať služby VS pomocou aplikačných rozhraní a realizovať pasívne ako aj aktívne operácie klientov cez služby VS SR dostupné v  prístupových miestach tretích strán. (Nezamienať z technickým štandardom OpenAPI</w:t>
            </w:r>
            <w:r w:rsidRPr="305EF943">
              <w:rPr>
                <w:rStyle w:val="Odkaznapoznmkupodiarou"/>
              </w:rPr>
              <w:footnoteReference w:id="2"/>
            </w:r>
            <w:r w:rsidRPr="305EF943">
              <w:t>, ktorý je síce primárne použitý pre vytvorenie aplikačných rozhraní VS, ale neznamená to sprístupnenie rozhrania pre tretie strany.)</w:t>
            </w:r>
          </w:p>
        </w:tc>
      </w:tr>
      <w:tr w:rsidR="00066BF3" w:rsidRPr="00867261" w14:paraId="7D9E77E7" w14:textId="77777777" w:rsidTr="0BEF0A9E">
        <w:trPr>
          <w:cantSplit/>
          <w:trHeight w:val="300"/>
        </w:trPr>
        <w:tc>
          <w:tcPr>
            <w:tcW w:w="1843" w:type="dxa"/>
          </w:tcPr>
          <w:p w14:paraId="67954B06" w14:textId="77777777" w:rsidR="00066BF3" w:rsidRPr="00867261" w:rsidRDefault="00066BF3" w:rsidP="00AA3789">
            <w:pPr>
              <w:rPr>
                <w:rFonts w:cstheme="minorHAnsi"/>
                <w:b/>
                <w:bCs/>
              </w:rPr>
            </w:pPr>
            <w:r w:rsidRPr="00867261">
              <w:rPr>
                <w:rFonts w:cstheme="minorHAnsi"/>
                <w:b/>
              </w:rPr>
              <w:t>Otvorené Data API</w:t>
            </w:r>
          </w:p>
        </w:tc>
        <w:tc>
          <w:tcPr>
            <w:tcW w:w="7229" w:type="dxa"/>
          </w:tcPr>
          <w:p w14:paraId="656C0F93" w14:textId="77777777" w:rsidR="00066BF3" w:rsidRPr="00867261" w:rsidRDefault="00066BF3" w:rsidP="00AA3789">
            <w:pPr>
              <w:rPr>
                <w:rFonts w:cstheme="minorHAnsi"/>
              </w:rPr>
            </w:pPr>
            <w:r w:rsidRPr="00867261">
              <w:rPr>
                <w:rFonts w:cstheme="minorHAnsi"/>
              </w:rPr>
              <w:t>Sprístupnenie otvorených dát VS SR cez aplikačné služby typu WebAPI. Oproti Open API tieto služby nebudú vyžadovať prístup cez OBO tokeny (on-behalf-of) a pre autentifikáciu môžu byť použité iné mechanizmy (bez tokenu, WebAPI key, atď.)</w:t>
            </w:r>
          </w:p>
        </w:tc>
      </w:tr>
      <w:tr w:rsidR="00066BF3" w:rsidRPr="00867261" w14:paraId="751A3111" w14:textId="77777777" w:rsidTr="0BEF0A9E">
        <w:trPr>
          <w:cantSplit/>
          <w:trHeight w:val="300"/>
        </w:trPr>
        <w:tc>
          <w:tcPr>
            <w:tcW w:w="1843" w:type="dxa"/>
          </w:tcPr>
          <w:p w14:paraId="436AE2A3" w14:textId="77777777" w:rsidR="00066BF3" w:rsidRPr="00867261" w:rsidRDefault="00066BF3" w:rsidP="74535064">
            <w:pPr>
              <w:rPr>
                <w:rFonts w:cstheme="minorHAnsi"/>
                <w:b/>
                <w:bCs/>
              </w:rPr>
            </w:pPr>
            <w:r w:rsidRPr="00867261">
              <w:rPr>
                <w:rFonts w:cstheme="minorHAnsi"/>
                <w:b/>
                <w:bCs/>
              </w:rPr>
              <w:t>Poskytovateľ</w:t>
            </w:r>
          </w:p>
        </w:tc>
        <w:tc>
          <w:tcPr>
            <w:tcW w:w="7229" w:type="dxa"/>
          </w:tcPr>
          <w:p w14:paraId="76855BA8" w14:textId="7125DDFE" w:rsidR="00066BF3" w:rsidRPr="00867261" w:rsidRDefault="00195735" w:rsidP="00497909">
            <w:r>
              <w:t>P</w:t>
            </w:r>
            <w:r w:rsidR="00066BF3" w:rsidRPr="3447C969">
              <w:t xml:space="preserve">rávnická osoba alebo orgán riadenia, ktorá </w:t>
            </w:r>
            <w:r w:rsidR="00497909">
              <w:t xml:space="preserve">je </w:t>
            </w:r>
            <w:r w:rsidR="00497909" w:rsidRPr="00497909">
              <w:t>zodpovedná za správu a poskytovanie služieb, a to podľa podmienok dohodnutých v dohode o</w:t>
            </w:r>
            <w:r w:rsidR="00497909">
              <w:t xml:space="preserve"> poskytovanej úrovni služieb</w:t>
            </w:r>
          </w:p>
        </w:tc>
      </w:tr>
      <w:tr w:rsidR="00066BF3" w:rsidRPr="00867261" w14:paraId="05584E37" w14:textId="77777777" w:rsidTr="0BEF0A9E">
        <w:trPr>
          <w:cantSplit/>
          <w:trHeight w:val="300"/>
        </w:trPr>
        <w:tc>
          <w:tcPr>
            <w:tcW w:w="1843" w:type="dxa"/>
          </w:tcPr>
          <w:p w14:paraId="08D94EE4" w14:textId="77777777" w:rsidR="00066BF3" w:rsidRPr="00867261" w:rsidRDefault="00066BF3" w:rsidP="74535064">
            <w:pPr>
              <w:rPr>
                <w:rFonts w:cstheme="minorHAnsi"/>
                <w:b/>
                <w:bCs/>
              </w:rPr>
            </w:pPr>
            <w:r w:rsidRPr="00867261">
              <w:rPr>
                <w:rFonts w:cstheme="minorHAnsi"/>
                <w:b/>
                <w:bCs/>
              </w:rPr>
              <w:t>Prevádzkovateľ</w:t>
            </w:r>
          </w:p>
        </w:tc>
        <w:tc>
          <w:tcPr>
            <w:tcW w:w="7229" w:type="dxa"/>
          </w:tcPr>
          <w:p w14:paraId="13B44218" w14:textId="29CF8EEF" w:rsidR="00066BF3" w:rsidRPr="00867261" w:rsidRDefault="00195735" w:rsidP="00497909">
            <w:pPr>
              <w:rPr>
                <w:rFonts w:cstheme="minorHAnsi"/>
                <w:i/>
                <w:iCs/>
                <w:u w:val="single"/>
              </w:rPr>
            </w:pPr>
            <w:r>
              <w:rPr>
                <w:rFonts w:cstheme="minorHAnsi"/>
              </w:rPr>
              <w:t>S</w:t>
            </w:r>
            <w:r w:rsidR="00066BF3" w:rsidRPr="00867261">
              <w:rPr>
                <w:rFonts w:cstheme="minorHAnsi"/>
              </w:rPr>
              <w:t xml:space="preserve">právca, osobitným predpisom ustanovený orgán riadenia alebo správcom určená osoba. Správcom určený alebo osobitným predpisom ustanovený prevádzkovateľ vykonáva, v rozsahu povinností správcu, činnosti, ktoré mu určí správca alebo ustanoví osobitný predpis; ak tento osobitný predpis rozsah činností prevádzkovateľa neustanovuje, vykonáva ich v celom rozsahu činností správcu. Určením alebo ustanovením prevádzkovateľa nie je dotknutá zodpovednosť správcu za plnenie povinností podľa 95/2019. </w:t>
            </w:r>
            <w:r w:rsidR="00066BF3" w:rsidRPr="00867261">
              <w:rPr>
                <w:rFonts w:cstheme="minorHAnsi"/>
                <w:i/>
                <w:iCs/>
                <w:u w:val="single"/>
              </w:rPr>
              <w:t>95/2019 Z. z.</w:t>
            </w:r>
          </w:p>
        </w:tc>
      </w:tr>
      <w:tr w:rsidR="00066BF3" w:rsidRPr="00867261" w14:paraId="7BD93045" w14:textId="77777777" w:rsidTr="0BEF0A9E">
        <w:trPr>
          <w:cantSplit/>
          <w:trHeight w:val="300"/>
        </w:trPr>
        <w:tc>
          <w:tcPr>
            <w:tcW w:w="1843" w:type="dxa"/>
          </w:tcPr>
          <w:p w14:paraId="27BD5000" w14:textId="77777777" w:rsidR="00066BF3" w:rsidRPr="00867261" w:rsidRDefault="00066BF3" w:rsidP="74535064">
            <w:pPr>
              <w:spacing w:line="257" w:lineRule="auto"/>
              <w:rPr>
                <w:rFonts w:eastAsia="Calibri" w:cstheme="minorHAnsi"/>
                <w:b/>
                <w:bCs/>
              </w:rPr>
            </w:pPr>
            <w:r w:rsidRPr="00867261">
              <w:rPr>
                <w:rFonts w:eastAsia="Calibri" w:cstheme="minorHAnsi"/>
                <w:b/>
                <w:bCs/>
              </w:rPr>
              <w:t>Referenčná architektúra</w:t>
            </w:r>
          </w:p>
        </w:tc>
        <w:tc>
          <w:tcPr>
            <w:tcW w:w="7229" w:type="dxa"/>
          </w:tcPr>
          <w:p w14:paraId="24B2D66F" w14:textId="77777777" w:rsidR="00066BF3" w:rsidRPr="00867261" w:rsidRDefault="00066BF3" w:rsidP="3447C969">
            <w:pPr>
              <w:spacing w:line="257" w:lineRule="auto"/>
              <w:rPr>
                <w:rFonts w:eastAsia="Arial Narrow"/>
              </w:rPr>
            </w:pPr>
            <w:r w:rsidRPr="0BEF0A9E">
              <w:rPr>
                <w:rFonts w:eastAsia="Arial Narrow"/>
              </w:rPr>
              <w:t>RA je zoskupenie referenčných architektonických materiálov a podkladov, ktoré sa opakovane používajú pri špecifických  aktivitách riadenia správy architektúry  informačných technológií verejnej správy.</w:t>
            </w:r>
          </w:p>
        </w:tc>
      </w:tr>
      <w:tr w:rsidR="00066BF3" w:rsidRPr="00867261" w14:paraId="2C269366" w14:textId="77777777" w:rsidTr="0BEF0A9E">
        <w:trPr>
          <w:cantSplit/>
          <w:trHeight w:val="300"/>
        </w:trPr>
        <w:tc>
          <w:tcPr>
            <w:tcW w:w="1843"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561DC000" w14:textId="77777777" w:rsidR="00066BF3" w:rsidRPr="00867261" w:rsidRDefault="00066BF3" w:rsidP="00CD0DF2">
            <w:pPr>
              <w:rPr>
                <w:rFonts w:cstheme="minorHAnsi"/>
                <w:b/>
                <w:bCs/>
              </w:rPr>
            </w:pPr>
            <w:r w:rsidRPr="00867261">
              <w:rPr>
                <w:rFonts w:cstheme="minorHAnsi"/>
                <w:b/>
                <w:bCs/>
              </w:rPr>
              <w:t>Riešenie životnej situácie</w:t>
            </w:r>
          </w:p>
        </w:tc>
        <w:tc>
          <w:tcPr>
            <w:tcW w:w="7229"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4E5BA06F" w14:textId="77777777" w:rsidR="00066BF3" w:rsidRPr="00867261" w:rsidRDefault="00066BF3" w:rsidP="00CD0DF2">
            <w:pPr>
              <w:rPr>
                <w:rFonts w:cstheme="minorHAnsi"/>
              </w:rPr>
            </w:pPr>
            <w:r w:rsidRPr="00867261">
              <w:rPr>
                <w:rFonts w:cstheme="minorHAnsi"/>
              </w:rPr>
              <w:t>Riešenie životnej situácie je vyjadrené kombináciou služieb verejnej správy v Na vyriešení určitej životnej situácie väčšinou participujú viaceré organizácie verejnej správy svojimi službami, ktoré musia vzájomne spolupracovať, plynulo nadväzovať a proaktívne napomáhať občanovi alebo podnikateľovi.</w:t>
            </w:r>
          </w:p>
        </w:tc>
      </w:tr>
      <w:tr w:rsidR="00066BF3" w:rsidRPr="00867261" w14:paraId="09AC70B3" w14:textId="77777777" w:rsidTr="0BEF0A9E">
        <w:trPr>
          <w:cantSplit/>
          <w:trHeight w:val="300"/>
        </w:trPr>
        <w:tc>
          <w:tcPr>
            <w:tcW w:w="1843" w:type="dxa"/>
          </w:tcPr>
          <w:p w14:paraId="5EF1780F" w14:textId="77777777" w:rsidR="00066BF3" w:rsidRPr="00867261" w:rsidRDefault="00066BF3" w:rsidP="74535064">
            <w:pPr>
              <w:rPr>
                <w:rFonts w:cstheme="minorHAnsi"/>
                <w:b/>
                <w:bCs/>
              </w:rPr>
            </w:pPr>
            <w:r w:rsidRPr="00867261">
              <w:rPr>
                <w:rFonts w:cstheme="minorHAnsi"/>
                <w:b/>
                <w:bCs/>
              </w:rPr>
              <w:t>Správca</w:t>
            </w:r>
          </w:p>
        </w:tc>
        <w:tc>
          <w:tcPr>
            <w:tcW w:w="7229" w:type="dxa"/>
          </w:tcPr>
          <w:p w14:paraId="7097C6A4" w14:textId="77777777" w:rsidR="00066BF3" w:rsidRPr="00867261" w:rsidRDefault="00066BF3" w:rsidP="74535064">
            <w:pPr>
              <w:rPr>
                <w:rFonts w:cstheme="minorHAnsi"/>
                <w:i/>
                <w:iCs/>
              </w:rPr>
            </w:pPr>
            <w:r w:rsidRPr="00867261">
              <w:rPr>
                <w:rFonts w:cstheme="minorHAnsi"/>
              </w:rPr>
              <w:t xml:space="preserve">orgán riadenia, ktorého za správcu informačnej technológie verejnej správy ustanoví zákon. Ak zákon vo vzťahu k informačnej technológii verejnej správy správcu neustanovuje, je správcom ten orgán riadenia, ktorý informačnú technológiu verejnej správy používa na účely poskytovania služby verejnej správy, služby vo verejnom záujme alebo verejnej služby; ak je takýchto orgánov riadenia viac a jedným z nich je aj ústredný orgán štátnej správy, správcom je tento ústredný orgán štátnej správy. </w:t>
            </w:r>
            <w:r w:rsidRPr="00867261">
              <w:rPr>
                <w:rFonts w:cstheme="minorHAnsi"/>
                <w:i/>
                <w:iCs/>
              </w:rPr>
              <w:t>95/2019 Z. z.</w:t>
            </w:r>
          </w:p>
        </w:tc>
      </w:tr>
      <w:tr w:rsidR="00066BF3" w:rsidRPr="00867261" w14:paraId="2217002B" w14:textId="77777777" w:rsidTr="0BEF0A9E">
        <w:trPr>
          <w:cantSplit/>
          <w:trHeight w:val="300"/>
        </w:trPr>
        <w:tc>
          <w:tcPr>
            <w:tcW w:w="1843" w:type="dxa"/>
          </w:tcPr>
          <w:p w14:paraId="376C44E4" w14:textId="77777777" w:rsidR="00066BF3" w:rsidRPr="00867261" w:rsidRDefault="00066BF3" w:rsidP="00AA3789">
            <w:pPr>
              <w:rPr>
                <w:rFonts w:cstheme="minorHAnsi"/>
                <w:b/>
                <w:bCs/>
              </w:rPr>
            </w:pPr>
            <w:r w:rsidRPr="00867261">
              <w:rPr>
                <w:rFonts w:cstheme="minorHAnsi"/>
                <w:b/>
              </w:rPr>
              <w:t>Tretia strana</w:t>
            </w:r>
          </w:p>
        </w:tc>
        <w:tc>
          <w:tcPr>
            <w:tcW w:w="7229" w:type="dxa"/>
          </w:tcPr>
          <w:p w14:paraId="4F9BABB4" w14:textId="77777777" w:rsidR="00066BF3" w:rsidRPr="00867261" w:rsidRDefault="00066BF3" w:rsidP="00AA3789">
            <w:pPr>
              <w:rPr>
                <w:rFonts w:cstheme="minorHAnsi"/>
              </w:rPr>
            </w:pPr>
            <w:r w:rsidRPr="00867261">
              <w:rPr>
                <w:rFonts w:cstheme="minorHAnsi"/>
              </w:rPr>
              <w:t>Tretia strana predstavuje prístup na koncové (biznis) služby VS SR cez poskytovateľov služieb v komerčnom alebo verejnom sektore pomocou ich napojenia na Open API VS SR. Tieto služby môžu byť zapojené do služieb a produktov komerčných alebo verejných poskytovateľov (mashups)</w:t>
            </w:r>
          </w:p>
        </w:tc>
      </w:tr>
      <w:tr w:rsidR="00066BF3" w:rsidRPr="00867261" w14:paraId="3DF15478" w14:textId="77777777" w:rsidTr="0BEF0A9E">
        <w:trPr>
          <w:cantSplit/>
          <w:trHeight w:val="300"/>
        </w:trPr>
        <w:tc>
          <w:tcPr>
            <w:tcW w:w="1843"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76E3B0C" w14:textId="77777777" w:rsidR="00066BF3" w:rsidRPr="00867261" w:rsidRDefault="00066BF3" w:rsidP="00CD0DF2">
            <w:pPr>
              <w:rPr>
                <w:rFonts w:cstheme="minorHAnsi"/>
                <w:b/>
                <w:bCs/>
              </w:rPr>
            </w:pPr>
            <w:r w:rsidRPr="00867261">
              <w:rPr>
                <w:rFonts w:cstheme="minorHAnsi"/>
                <w:b/>
                <w:bCs/>
              </w:rPr>
              <w:t>Životná situácia.</w:t>
            </w:r>
            <w:r w:rsidRPr="00867261">
              <w:rPr>
                <w:rFonts w:cstheme="minorHAnsi"/>
                <w:b/>
                <w:bCs/>
                <w:vertAlign w:val="superscript"/>
              </w:rPr>
              <w:footnoteReference w:id="3"/>
            </w:r>
          </w:p>
        </w:tc>
        <w:tc>
          <w:tcPr>
            <w:tcW w:w="7229"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0ADC3BDD" w14:textId="77777777" w:rsidR="00066BF3" w:rsidRPr="00867261" w:rsidRDefault="00066BF3" w:rsidP="00CD0DF2">
            <w:pPr>
              <w:rPr>
                <w:rFonts w:cstheme="minorHAnsi"/>
              </w:rPr>
            </w:pPr>
            <w:r w:rsidRPr="00867261">
              <w:rPr>
                <w:rFonts w:cstheme="minorHAnsi"/>
              </w:rPr>
              <w:t>Životnou situáciou je udalosť v živote fyzickej osoby alebo v životnom cykle právnickej osoby, ktorá je riešená službami verejnej správy.</w:t>
            </w:r>
          </w:p>
        </w:tc>
      </w:tr>
      <w:tr w:rsidR="00066BF3" w:rsidRPr="00867261" w14:paraId="7F8694EF" w14:textId="77777777" w:rsidTr="0BEF0A9E">
        <w:trPr>
          <w:cantSplit/>
          <w:trHeight w:val="300"/>
        </w:trPr>
        <w:tc>
          <w:tcPr>
            <w:tcW w:w="1843"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05ED824" w14:textId="77777777" w:rsidR="00066BF3" w:rsidRPr="00867261" w:rsidRDefault="00066BF3" w:rsidP="00CD0DF2">
            <w:pPr>
              <w:rPr>
                <w:rFonts w:cstheme="minorHAnsi"/>
                <w:b/>
                <w:bCs/>
              </w:rPr>
            </w:pPr>
          </w:p>
        </w:tc>
        <w:tc>
          <w:tcPr>
            <w:tcW w:w="7229"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196C169" w14:textId="77777777" w:rsidR="00066BF3" w:rsidRPr="00867261" w:rsidRDefault="00066BF3" w:rsidP="00CD0DF2">
            <w:pPr>
              <w:rPr>
                <w:rFonts w:cstheme="minorHAnsi"/>
              </w:rPr>
            </w:pPr>
          </w:p>
        </w:tc>
      </w:tr>
      <w:tr w:rsidR="00066BF3" w:rsidRPr="00867261" w14:paraId="55B82495" w14:textId="77777777" w:rsidTr="0BEF0A9E">
        <w:trPr>
          <w:cantSplit/>
          <w:trHeight w:val="300"/>
        </w:trPr>
        <w:tc>
          <w:tcPr>
            <w:tcW w:w="1843"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7AB3EF85" w14:textId="77777777" w:rsidR="00066BF3" w:rsidRPr="00867261" w:rsidRDefault="00066BF3" w:rsidP="00CD0DF2">
            <w:pPr>
              <w:rPr>
                <w:rFonts w:cstheme="minorHAnsi"/>
                <w:b/>
                <w:bCs/>
              </w:rPr>
            </w:pPr>
          </w:p>
        </w:tc>
        <w:tc>
          <w:tcPr>
            <w:tcW w:w="7229"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3F8AAAA" w14:textId="77777777" w:rsidR="00066BF3" w:rsidRPr="00867261" w:rsidRDefault="00066BF3" w:rsidP="00CD0DF2">
            <w:pPr>
              <w:rPr>
                <w:rFonts w:cstheme="minorHAnsi"/>
              </w:rPr>
            </w:pPr>
          </w:p>
        </w:tc>
      </w:tr>
      <w:tr w:rsidR="00066BF3" w:rsidRPr="00867261" w14:paraId="3A522F0D" w14:textId="77777777" w:rsidTr="0BEF0A9E">
        <w:trPr>
          <w:cantSplit/>
          <w:trHeight w:val="300"/>
        </w:trPr>
        <w:tc>
          <w:tcPr>
            <w:tcW w:w="1843"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2603591E" w14:textId="77777777" w:rsidR="00066BF3" w:rsidRPr="00867261" w:rsidRDefault="00066BF3" w:rsidP="00CD0DF2">
            <w:pPr>
              <w:rPr>
                <w:rFonts w:cstheme="minorHAnsi"/>
                <w:b/>
                <w:bCs/>
              </w:rPr>
            </w:pPr>
          </w:p>
        </w:tc>
        <w:tc>
          <w:tcPr>
            <w:tcW w:w="7229"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97EA378" w14:textId="77777777" w:rsidR="00066BF3" w:rsidRPr="00867261" w:rsidRDefault="00066BF3" w:rsidP="00CD0DF2">
            <w:pPr>
              <w:rPr>
                <w:rFonts w:cstheme="minorHAnsi"/>
              </w:rPr>
            </w:pPr>
          </w:p>
        </w:tc>
      </w:tr>
      <w:tr w:rsidR="00066BF3" w:rsidRPr="00867261" w14:paraId="62033FCE" w14:textId="77777777" w:rsidTr="0BEF0A9E">
        <w:trPr>
          <w:cantSplit/>
          <w:trHeight w:val="300"/>
        </w:trPr>
        <w:tc>
          <w:tcPr>
            <w:tcW w:w="1843"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5AB13409" w14:textId="77777777" w:rsidR="00066BF3" w:rsidRPr="00867261" w:rsidRDefault="00066BF3" w:rsidP="00CD0DF2">
            <w:pPr>
              <w:rPr>
                <w:rFonts w:cstheme="minorHAnsi"/>
                <w:b/>
                <w:bCs/>
              </w:rPr>
            </w:pPr>
          </w:p>
        </w:tc>
        <w:tc>
          <w:tcPr>
            <w:tcW w:w="7229"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5B262917" w14:textId="77777777" w:rsidR="00066BF3" w:rsidRPr="00867261" w:rsidRDefault="00066BF3" w:rsidP="00CD0DF2">
            <w:pPr>
              <w:rPr>
                <w:rFonts w:cstheme="minorHAnsi"/>
              </w:rPr>
            </w:pPr>
          </w:p>
        </w:tc>
      </w:tr>
      <w:tr w:rsidR="00066BF3" w:rsidRPr="00867261" w14:paraId="2A30E767" w14:textId="77777777" w:rsidTr="0BEF0A9E">
        <w:trPr>
          <w:cantSplit/>
          <w:trHeight w:val="300"/>
        </w:trPr>
        <w:tc>
          <w:tcPr>
            <w:tcW w:w="1843"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29B59F6A" w14:textId="77777777" w:rsidR="00066BF3" w:rsidRPr="00867261" w:rsidRDefault="00066BF3" w:rsidP="00CD0DF2">
            <w:pPr>
              <w:rPr>
                <w:rFonts w:cstheme="minorHAnsi"/>
                <w:b/>
                <w:bCs/>
              </w:rPr>
            </w:pPr>
          </w:p>
        </w:tc>
        <w:tc>
          <w:tcPr>
            <w:tcW w:w="7229"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7B15C5B" w14:textId="77777777" w:rsidR="00066BF3" w:rsidRPr="00867261" w:rsidRDefault="00066BF3" w:rsidP="00CD0DF2">
            <w:pPr>
              <w:rPr>
                <w:rFonts w:cstheme="minorHAnsi"/>
              </w:rPr>
            </w:pPr>
          </w:p>
        </w:tc>
      </w:tr>
    </w:tbl>
    <w:p w14:paraId="4D7A1F9A" w14:textId="28325A92" w:rsidR="0064392E" w:rsidRDefault="0064392E" w:rsidP="0064392E"/>
    <w:p w14:paraId="60DED07E" w14:textId="77777777" w:rsidR="0064392E" w:rsidRPr="0064392E" w:rsidRDefault="0064392E" w:rsidP="0064392E"/>
    <w:p w14:paraId="69ECE313" w14:textId="77777777" w:rsidR="0064392E" w:rsidRPr="00DA3B95" w:rsidRDefault="48FCB2EA" w:rsidP="0064392E">
      <w:pPr>
        <w:pStyle w:val="Nadpis2"/>
      </w:pPr>
      <w:bookmarkStart w:id="37" w:name="_Toc134540416"/>
      <w:bookmarkStart w:id="38" w:name="_Toc134600786"/>
      <w:r>
        <w:t>Skratky</w:t>
      </w:r>
      <w:bookmarkEnd w:id="37"/>
      <w:bookmarkEnd w:id="38"/>
    </w:p>
    <w:tbl>
      <w:tblPr>
        <w:tblW w:w="9072"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left w:w="70" w:type="dxa"/>
          <w:right w:w="70" w:type="dxa"/>
        </w:tblCellMar>
        <w:tblLook w:val="0000" w:firstRow="0" w:lastRow="0" w:firstColumn="0" w:lastColumn="0" w:noHBand="0" w:noVBand="0"/>
      </w:tblPr>
      <w:tblGrid>
        <w:gridCol w:w="1843"/>
        <w:gridCol w:w="7229"/>
      </w:tblGrid>
      <w:tr w:rsidR="0064392E" w:rsidRPr="00DA3B95" w14:paraId="47CE1293" w14:textId="77777777" w:rsidTr="60AC5B47">
        <w:trPr>
          <w:cantSplit/>
          <w:trHeight w:val="300"/>
          <w:tblHeader/>
        </w:trPr>
        <w:tc>
          <w:tcPr>
            <w:tcW w:w="1843" w:type="dxa"/>
            <w:shd w:val="clear" w:color="auto" w:fill="D9E2F3" w:themeFill="accent1" w:themeFillTint="33"/>
          </w:tcPr>
          <w:p w14:paraId="3FD04025" w14:textId="77777777" w:rsidR="0064392E" w:rsidRPr="00354108" w:rsidRDefault="48FCB2EA" w:rsidP="74535064">
            <w:pPr>
              <w:rPr>
                <w:b/>
                <w:bCs/>
              </w:rPr>
            </w:pPr>
            <w:r w:rsidRPr="74535064">
              <w:rPr>
                <w:b/>
                <w:bCs/>
              </w:rPr>
              <w:t>Skratka</w:t>
            </w:r>
          </w:p>
        </w:tc>
        <w:tc>
          <w:tcPr>
            <w:tcW w:w="7229" w:type="dxa"/>
            <w:shd w:val="clear" w:color="auto" w:fill="D9E2F3" w:themeFill="accent1" w:themeFillTint="33"/>
          </w:tcPr>
          <w:p w14:paraId="3339B47E" w14:textId="77777777" w:rsidR="0064392E" w:rsidRPr="00354108" w:rsidRDefault="48FCB2EA" w:rsidP="74535064">
            <w:pPr>
              <w:rPr>
                <w:b/>
                <w:bCs/>
              </w:rPr>
            </w:pPr>
            <w:r w:rsidRPr="74535064">
              <w:rPr>
                <w:b/>
                <w:bCs/>
              </w:rPr>
              <w:t>Popis</w:t>
            </w:r>
          </w:p>
        </w:tc>
      </w:tr>
      <w:tr w:rsidR="0064392E" w:rsidRPr="00DA3B95" w14:paraId="1872EEA2" w14:textId="77777777" w:rsidTr="60AC5B47">
        <w:trPr>
          <w:cantSplit/>
          <w:trHeight w:val="300"/>
        </w:trPr>
        <w:tc>
          <w:tcPr>
            <w:tcW w:w="1843" w:type="dxa"/>
          </w:tcPr>
          <w:p w14:paraId="1BE80D25" w14:textId="77777777" w:rsidR="0064392E" w:rsidRPr="00DA3B95" w:rsidRDefault="48FCB2EA" w:rsidP="0064392E">
            <w:r>
              <w:t>CSRÚ</w:t>
            </w:r>
          </w:p>
        </w:tc>
        <w:tc>
          <w:tcPr>
            <w:tcW w:w="7229" w:type="dxa"/>
          </w:tcPr>
          <w:p w14:paraId="304D16DD" w14:textId="77777777" w:rsidR="0064392E" w:rsidRPr="00DA3B95" w:rsidRDefault="48FCB2EA" w:rsidP="0064392E">
            <w:r>
              <w:t>Centrálna správa referenčných údajov</w:t>
            </w:r>
          </w:p>
        </w:tc>
      </w:tr>
      <w:tr w:rsidR="00354108" w:rsidRPr="00DA3B95" w14:paraId="3345B5F3" w14:textId="77777777" w:rsidTr="60AC5B47">
        <w:trPr>
          <w:cantSplit/>
          <w:trHeight w:val="300"/>
        </w:trPr>
        <w:tc>
          <w:tcPr>
            <w:tcW w:w="1843" w:type="dxa"/>
          </w:tcPr>
          <w:p w14:paraId="0C39883C" w14:textId="2DA204DA" w:rsidR="00354108" w:rsidRPr="00DA3B95" w:rsidRDefault="4BF2589B" w:rsidP="00354108">
            <w:r>
              <w:t>ETL</w:t>
            </w:r>
          </w:p>
        </w:tc>
        <w:tc>
          <w:tcPr>
            <w:tcW w:w="7229" w:type="dxa"/>
          </w:tcPr>
          <w:p w14:paraId="162C0EEF" w14:textId="3BA0FAD5" w:rsidR="00354108" w:rsidRPr="00DA3B95" w:rsidRDefault="4BF2589B" w:rsidP="00354108">
            <w:r>
              <w:t>(Extract, Transform, Load)</w:t>
            </w:r>
          </w:p>
        </w:tc>
      </w:tr>
      <w:tr w:rsidR="00354108" w:rsidRPr="00DA3B95" w14:paraId="418C01ED" w14:textId="77777777" w:rsidTr="60AC5B47">
        <w:trPr>
          <w:cantSplit/>
          <w:trHeight w:val="300"/>
        </w:trPr>
        <w:tc>
          <w:tcPr>
            <w:tcW w:w="1843" w:type="dxa"/>
          </w:tcPr>
          <w:p w14:paraId="1461FDED" w14:textId="5FCA19CE" w:rsidR="00354108" w:rsidRPr="00DA3B95" w:rsidRDefault="4BF2589B" w:rsidP="00354108">
            <w:r>
              <w:t>IKT</w:t>
            </w:r>
          </w:p>
        </w:tc>
        <w:tc>
          <w:tcPr>
            <w:tcW w:w="7229" w:type="dxa"/>
          </w:tcPr>
          <w:p w14:paraId="0E572DFD" w14:textId="674CD40B" w:rsidR="00354108" w:rsidRPr="00DA3B95" w:rsidRDefault="4BF2589B" w:rsidP="00354108">
            <w:r>
              <w:t>Informa</w:t>
            </w:r>
            <w:r w:rsidRPr="74535064">
              <w:rPr>
                <w:rFonts w:eastAsia="Times New Roman"/>
              </w:rPr>
              <w:t>č</w:t>
            </w:r>
            <w:r>
              <w:t>no-komunika</w:t>
            </w:r>
            <w:r w:rsidRPr="74535064">
              <w:rPr>
                <w:rFonts w:eastAsia="Times New Roman"/>
              </w:rPr>
              <w:t>č</w:t>
            </w:r>
            <w:r>
              <w:t>né technológie</w:t>
            </w:r>
          </w:p>
        </w:tc>
      </w:tr>
      <w:tr w:rsidR="00354108" w:rsidRPr="00DA3B95" w14:paraId="29E7A2C3" w14:textId="77777777" w:rsidTr="60AC5B47">
        <w:trPr>
          <w:cantSplit/>
          <w:trHeight w:val="300"/>
        </w:trPr>
        <w:tc>
          <w:tcPr>
            <w:tcW w:w="1843" w:type="dxa"/>
          </w:tcPr>
          <w:p w14:paraId="3332B1B9" w14:textId="096F8C88" w:rsidR="00354108" w:rsidRPr="00DA3B95" w:rsidRDefault="4BF2589B" w:rsidP="00354108">
            <w:r>
              <w:t>ISVS</w:t>
            </w:r>
          </w:p>
        </w:tc>
        <w:tc>
          <w:tcPr>
            <w:tcW w:w="7229" w:type="dxa"/>
          </w:tcPr>
          <w:p w14:paraId="3AD8CAC4" w14:textId="176EEB6A" w:rsidR="00354108" w:rsidRPr="00DA3B95" w:rsidRDefault="4BF2589B" w:rsidP="00354108">
            <w:r>
              <w:t>Informačný systém verejnej správy</w:t>
            </w:r>
          </w:p>
        </w:tc>
      </w:tr>
      <w:tr w:rsidR="00354108" w:rsidRPr="00DA3B95" w14:paraId="3A991FB3" w14:textId="77777777" w:rsidTr="60AC5B47">
        <w:trPr>
          <w:cantSplit/>
          <w:trHeight w:val="300"/>
        </w:trPr>
        <w:tc>
          <w:tcPr>
            <w:tcW w:w="1843" w:type="dxa"/>
          </w:tcPr>
          <w:p w14:paraId="365BD959" w14:textId="3B625DB9" w:rsidR="00354108" w:rsidRPr="00DA3B95" w:rsidRDefault="4BF2589B" w:rsidP="00354108">
            <w:r>
              <w:t>KPI</w:t>
            </w:r>
          </w:p>
        </w:tc>
        <w:tc>
          <w:tcPr>
            <w:tcW w:w="7229" w:type="dxa"/>
          </w:tcPr>
          <w:p w14:paraId="7CAE023F" w14:textId="47B26902" w:rsidR="00354108" w:rsidRPr="00DA3B95" w:rsidRDefault="4BF2589B" w:rsidP="00354108">
            <w:r>
              <w:t>Kľúčový výkonnostný ukazovateľ (Key performance indicator)</w:t>
            </w:r>
          </w:p>
        </w:tc>
      </w:tr>
      <w:tr w:rsidR="00354108" w:rsidRPr="00DA3B95" w14:paraId="54968471" w14:textId="77777777" w:rsidTr="60AC5B47">
        <w:trPr>
          <w:cantSplit/>
          <w:trHeight w:val="300"/>
        </w:trPr>
        <w:tc>
          <w:tcPr>
            <w:tcW w:w="1843" w:type="dxa"/>
          </w:tcPr>
          <w:p w14:paraId="1112E323" w14:textId="227353A9" w:rsidR="00354108" w:rsidRPr="00DA3B95" w:rsidRDefault="4BF2589B" w:rsidP="00354108">
            <w:r>
              <w:t>MDM</w:t>
            </w:r>
          </w:p>
        </w:tc>
        <w:tc>
          <w:tcPr>
            <w:tcW w:w="7229" w:type="dxa"/>
          </w:tcPr>
          <w:p w14:paraId="1CA0818B" w14:textId="3D5D3D62" w:rsidR="00354108" w:rsidRPr="00DA3B95" w:rsidRDefault="4BF2589B" w:rsidP="00354108">
            <w:r>
              <w:t>Správa kmeňových údajov (Master data management)</w:t>
            </w:r>
          </w:p>
        </w:tc>
      </w:tr>
      <w:tr w:rsidR="00354108" w:rsidRPr="00DA3B95" w14:paraId="4A6E51A0" w14:textId="77777777" w:rsidTr="60AC5B47">
        <w:trPr>
          <w:cantSplit/>
          <w:trHeight w:val="300"/>
        </w:trPr>
        <w:tc>
          <w:tcPr>
            <w:tcW w:w="1843" w:type="dxa"/>
          </w:tcPr>
          <w:p w14:paraId="2D63BFD0" w14:textId="3D089AEA" w:rsidR="00354108" w:rsidRPr="00DA3B95" w:rsidRDefault="4BF2589B" w:rsidP="00354108">
            <w:r>
              <w:t>MetaIS</w:t>
            </w:r>
          </w:p>
        </w:tc>
        <w:tc>
          <w:tcPr>
            <w:tcW w:w="7229" w:type="dxa"/>
          </w:tcPr>
          <w:p w14:paraId="66C26374" w14:textId="0E2BD356" w:rsidR="00354108" w:rsidRPr="00DA3B95" w:rsidRDefault="4BF2589B" w:rsidP="00354108">
            <w:r>
              <w:t>Metainformačný systém</w:t>
            </w:r>
          </w:p>
        </w:tc>
      </w:tr>
      <w:tr w:rsidR="00354108" w:rsidRPr="00DA3B95" w14:paraId="0E64EFAE" w14:textId="77777777" w:rsidTr="60AC5B47">
        <w:trPr>
          <w:cantSplit/>
          <w:trHeight w:val="300"/>
        </w:trPr>
        <w:tc>
          <w:tcPr>
            <w:tcW w:w="1843" w:type="dxa"/>
          </w:tcPr>
          <w:p w14:paraId="1341168C" w14:textId="68A9494C" w:rsidR="00354108" w:rsidRPr="00DA3B95" w:rsidRDefault="00066BF3" w:rsidP="00354108">
            <w:r>
              <w:t>VS</w:t>
            </w:r>
          </w:p>
        </w:tc>
        <w:tc>
          <w:tcPr>
            <w:tcW w:w="7229" w:type="dxa"/>
          </w:tcPr>
          <w:p w14:paraId="430ABF98" w14:textId="708CEBEC" w:rsidR="00354108" w:rsidRPr="00DA3B95" w:rsidRDefault="00066BF3" w:rsidP="00354108">
            <w:r>
              <w:t>Verejná správa</w:t>
            </w:r>
          </w:p>
        </w:tc>
      </w:tr>
      <w:tr w:rsidR="00354108" w:rsidRPr="00DA3B95" w14:paraId="1499D0BE" w14:textId="77777777" w:rsidTr="60AC5B47">
        <w:trPr>
          <w:cantSplit/>
          <w:trHeight w:val="300"/>
        </w:trPr>
        <w:tc>
          <w:tcPr>
            <w:tcW w:w="1843" w:type="dxa"/>
          </w:tcPr>
          <w:p w14:paraId="514BA84C" w14:textId="511F2615" w:rsidR="00354108" w:rsidRPr="00DA3B95" w:rsidRDefault="00066BF3" w:rsidP="00354108">
            <w:r>
              <w:t>OVM</w:t>
            </w:r>
          </w:p>
        </w:tc>
        <w:tc>
          <w:tcPr>
            <w:tcW w:w="7229" w:type="dxa"/>
          </w:tcPr>
          <w:p w14:paraId="5E844D64" w14:textId="32DE19A7" w:rsidR="00354108" w:rsidRPr="00DA3B95" w:rsidRDefault="00066BF3" w:rsidP="00354108">
            <w:r>
              <w:t xml:space="preserve">Orgán </w:t>
            </w:r>
            <w:r w:rsidR="52F2342B">
              <w:t>v</w:t>
            </w:r>
            <w:r>
              <w:t xml:space="preserve">erejnej </w:t>
            </w:r>
            <w:r w:rsidR="150640AB">
              <w:t>m</w:t>
            </w:r>
            <w:r>
              <w:t>oci</w:t>
            </w:r>
          </w:p>
        </w:tc>
      </w:tr>
      <w:tr w:rsidR="00354108" w:rsidRPr="00DA3B95" w14:paraId="70BB73D8" w14:textId="77777777" w:rsidTr="60AC5B47">
        <w:trPr>
          <w:cantSplit/>
          <w:trHeight w:val="300"/>
        </w:trPr>
        <w:tc>
          <w:tcPr>
            <w:tcW w:w="1843" w:type="dxa"/>
          </w:tcPr>
          <w:p w14:paraId="6BE9D393" w14:textId="007025A0" w:rsidR="00354108" w:rsidRPr="00DA3B95" w:rsidRDefault="00066BF3" w:rsidP="00354108">
            <w:r>
              <w:t>ŽS</w:t>
            </w:r>
          </w:p>
        </w:tc>
        <w:tc>
          <w:tcPr>
            <w:tcW w:w="7229" w:type="dxa"/>
          </w:tcPr>
          <w:p w14:paraId="0466A458" w14:textId="1A453DB0" w:rsidR="00354108" w:rsidRPr="00DA3B95" w:rsidRDefault="00066BF3" w:rsidP="00354108">
            <w:r>
              <w:t xml:space="preserve">Životná situácia </w:t>
            </w:r>
          </w:p>
        </w:tc>
      </w:tr>
      <w:tr w:rsidR="00466BEF" w:rsidRPr="00DA3B95" w14:paraId="11EDCD3D" w14:textId="77777777" w:rsidTr="60AC5B47">
        <w:trPr>
          <w:cantSplit/>
          <w:trHeight w:val="300"/>
        </w:trPr>
        <w:tc>
          <w:tcPr>
            <w:tcW w:w="1843" w:type="dxa"/>
          </w:tcPr>
          <w:p w14:paraId="30FF9233" w14:textId="715CEF49" w:rsidR="00466BEF" w:rsidRDefault="00466BEF" w:rsidP="00354108">
            <w:r>
              <w:t>ÚPVS alebo UPVS</w:t>
            </w:r>
          </w:p>
        </w:tc>
        <w:tc>
          <w:tcPr>
            <w:tcW w:w="7229" w:type="dxa"/>
          </w:tcPr>
          <w:p w14:paraId="579889DD" w14:textId="217C6AAC" w:rsidR="00466BEF" w:rsidRDefault="00466BEF" w:rsidP="00354108">
            <w:r>
              <w:t xml:space="preserve">Ústredný portál </w:t>
            </w:r>
            <w:r w:rsidR="300B72EB">
              <w:t>v</w:t>
            </w:r>
            <w:r>
              <w:t>erejnej správy</w:t>
            </w:r>
          </w:p>
        </w:tc>
      </w:tr>
      <w:tr w:rsidR="00466BEF" w:rsidRPr="00DA3B95" w14:paraId="4A6C5FA3" w14:textId="77777777" w:rsidTr="60AC5B47">
        <w:trPr>
          <w:cantSplit/>
          <w:trHeight w:val="300"/>
        </w:trPr>
        <w:tc>
          <w:tcPr>
            <w:tcW w:w="1843" w:type="dxa"/>
          </w:tcPr>
          <w:p w14:paraId="14EA9EDC" w14:textId="7454595B" w:rsidR="00466BEF" w:rsidRDefault="00466BEF" w:rsidP="00354108">
            <w:r>
              <w:t>EÚD</w:t>
            </w:r>
          </w:p>
        </w:tc>
        <w:tc>
          <w:tcPr>
            <w:tcW w:w="7229" w:type="dxa"/>
          </w:tcPr>
          <w:p w14:paraId="07DD28A1" w14:textId="7308E083" w:rsidR="00466BEF" w:rsidRDefault="00466BEF" w:rsidP="00466BEF">
            <w:r>
              <w:t>Elektronický úradný dokument</w:t>
            </w:r>
            <w:r>
              <w:rPr>
                <w:rStyle w:val="Odkaznapoznmkupodiarou"/>
              </w:rPr>
              <w:footnoteReference w:id="4"/>
            </w:r>
            <w:r>
              <w:t xml:space="preserve"> - elektronický dokument alebo údaje vyplnené podľa elektronického formulára, ktorý je výsledkom konania orgánu verejnej moci pri výkone verejnej moci elektronicky a ktorý sa zasiela osobe, ktorá je účastníkom konania</w:t>
            </w:r>
          </w:p>
        </w:tc>
      </w:tr>
      <w:tr w:rsidR="00466BEF" w:rsidRPr="00DA3B95" w14:paraId="3575BE9A" w14:textId="77777777" w:rsidTr="60AC5B47">
        <w:trPr>
          <w:cantSplit/>
          <w:trHeight w:val="300"/>
        </w:trPr>
        <w:tc>
          <w:tcPr>
            <w:tcW w:w="1843" w:type="dxa"/>
          </w:tcPr>
          <w:p w14:paraId="256C7AF0" w14:textId="35A08256" w:rsidR="00466BEF" w:rsidRDefault="00466BEF" w:rsidP="00354108">
            <w:r>
              <w:t>CÚD</w:t>
            </w:r>
          </w:p>
        </w:tc>
        <w:tc>
          <w:tcPr>
            <w:tcW w:w="7229" w:type="dxa"/>
          </w:tcPr>
          <w:p w14:paraId="4DB50B0D" w14:textId="596397B0" w:rsidR="00466BEF" w:rsidRDefault="00466BEF" w:rsidP="00354108">
            <w:r>
              <w:t>Centrálne úradné doručovanie</w:t>
            </w:r>
          </w:p>
        </w:tc>
      </w:tr>
      <w:tr w:rsidR="60AC5B47" w14:paraId="64FC063C" w14:textId="77777777" w:rsidTr="60AC5B47">
        <w:trPr>
          <w:cantSplit/>
          <w:trHeight w:val="300"/>
        </w:trPr>
        <w:tc>
          <w:tcPr>
            <w:tcW w:w="1843" w:type="dxa"/>
          </w:tcPr>
          <w:p w14:paraId="4021BC6E" w14:textId="1B7B9670" w:rsidR="0530F656" w:rsidRDefault="0530F656" w:rsidP="60AC5B47">
            <w:r>
              <w:t>G2G</w:t>
            </w:r>
          </w:p>
        </w:tc>
        <w:tc>
          <w:tcPr>
            <w:tcW w:w="7229" w:type="dxa"/>
          </w:tcPr>
          <w:p w14:paraId="78402A49" w14:textId="3AA5147A" w:rsidR="60AC5B47" w:rsidRDefault="60AC5B47" w:rsidP="60AC5B47"/>
        </w:tc>
      </w:tr>
      <w:tr w:rsidR="60AC5B47" w14:paraId="12124E7D" w14:textId="77777777" w:rsidTr="60AC5B47">
        <w:trPr>
          <w:cantSplit/>
          <w:trHeight w:val="300"/>
        </w:trPr>
        <w:tc>
          <w:tcPr>
            <w:tcW w:w="1843" w:type="dxa"/>
          </w:tcPr>
          <w:p w14:paraId="186A4C10" w14:textId="75850A0F" w:rsidR="0530F656" w:rsidRDefault="0530F656" w:rsidP="60AC5B47">
            <w:r>
              <w:t>EKR</w:t>
            </w:r>
          </w:p>
        </w:tc>
        <w:tc>
          <w:tcPr>
            <w:tcW w:w="7229" w:type="dxa"/>
          </w:tcPr>
          <w:p w14:paraId="49631B44" w14:textId="5FD53735" w:rsidR="60AC5B47" w:rsidRDefault="60AC5B47" w:rsidP="60AC5B47"/>
        </w:tc>
      </w:tr>
    </w:tbl>
    <w:p w14:paraId="4016EE9F" w14:textId="31F028FB" w:rsidR="00C0102D" w:rsidRPr="00DA3B95" w:rsidRDefault="00C0102D" w:rsidP="00C0102D">
      <w:pPr>
        <w:pStyle w:val="Nadpis2"/>
      </w:pPr>
      <w:bookmarkStart w:id="39" w:name="_Toc134540417"/>
      <w:bookmarkStart w:id="40" w:name="_Toc134600787"/>
      <w:r>
        <w:t>Modelovacie konvencie</w:t>
      </w:r>
      <w:bookmarkEnd w:id="39"/>
      <w:bookmarkEnd w:id="40"/>
    </w:p>
    <w:p w14:paraId="2CCE6783" w14:textId="029B2681" w:rsidR="00C0102D" w:rsidRDefault="00C0102D" w:rsidP="00C0102D">
      <w:r>
        <w:t>Pre prípravu modelov referenčnej architektúry</w:t>
      </w:r>
      <w:r w:rsidRPr="00C0102D">
        <w:t xml:space="preserve"> sú využité notácie grafických modelovacích jazykov </w:t>
      </w:r>
      <w:r>
        <w:t>ArchiMate</w:t>
      </w:r>
      <w:r>
        <w:rPr>
          <w:rStyle w:val="Odkaznapoznmkupodiarou"/>
        </w:rPr>
        <w:footnoteReference w:id="5"/>
      </w:r>
      <w:r>
        <w:t xml:space="preserve"> alebo BPMN</w:t>
      </w:r>
      <w:r>
        <w:rPr>
          <w:rStyle w:val="Odkaznapoznmkupodiarou"/>
        </w:rPr>
        <w:footnoteReference w:id="6"/>
      </w:r>
      <w:r w:rsidR="00D60B32">
        <w:t xml:space="preserve"> s prispôsobeným m</w:t>
      </w:r>
      <w:r w:rsidR="00D60B32" w:rsidRPr="00D60B32">
        <w:t>etamodel</w:t>
      </w:r>
      <w:r w:rsidR="00D60B32">
        <w:t>om</w:t>
      </w:r>
      <w:r w:rsidR="00D60B32" w:rsidRPr="00D60B32">
        <w:t xml:space="preserve"> pre architektúru verejnej správy</w:t>
      </w:r>
      <w:r w:rsidR="00D60B32">
        <w:t xml:space="preserve"> SR podľa </w:t>
      </w:r>
      <w:r w:rsidR="00D60B32" w:rsidRPr="00D60B32">
        <w:t xml:space="preserve"> </w:t>
      </w:r>
      <w:r w:rsidRPr="00C0102D">
        <w:t>Architek</w:t>
      </w:r>
      <w:r w:rsidR="00D60B32">
        <w:t>tonického rám</w:t>
      </w:r>
      <w:r w:rsidRPr="00C0102D">
        <w:t>c</w:t>
      </w:r>
      <w:r w:rsidR="00D60B32">
        <w:t>a</w:t>
      </w:r>
      <w:r w:rsidRPr="00C0102D">
        <w:t xml:space="preserve"> verejnej správy</w:t>
      </w:r>
      <w:r w:rsidR="00D60B32">
        <w:t xml:space="preserve"> SR</w:t>
      </w:r>
      <w:r w:rsidR="00D60B32">
        <w:rPr>
          <w:rStyle w:val="Odkaznapoznmkupodiarou"/>
        </w:rPr>
        <w:footnoteReference w:id="7"/>
      </w:r>
      <w:r w:rsidR="00D60B32">
        <w:t>.</w:t>
      </w:r>
    </w:p>
    <w:p w14:paraId="391A6DE8" w14:textId="77777777" w:rsidR="00C0102D" w:rsidRDefault="00C0102D" w:rsidP="28A4C988">
      <w:pPr>
        <w:jc w:val="both"/>
      </w:pPr>
    </w:p>
    <w:p w14:paraId="72747905" w14:textId="77777777" w:rsidR="00570979" w:rsidRDefault="00570979" w:rsidP="00570979">
      <w:pPr>
        <w:keepNext/>
        <w:jc w:val="center"/>
      </w:pPr>
      <w:r>
        <w:rPr>
          <w:noProof/>
          <w:lang w:eastAsia="sk-SK"/>
        </w:rPr>
        <w:drawing>
          <wp:inline distT="0" distB="0" distL="0" distR="0" wp14:anchorId="2221BF3B" wp14:editId="0C203B3C">
            <wp:extent cx="4187584" cy="2572445"/>
            <wp:effectExtent l="0" t="0" r="3810"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5105" cy="2577065"/>
                    </a:xfrm>
                    <a:prstGeom prst="rect">
                      <a:avLst/>
                    </a:prstGeom>
                    <a:noFill/>
                  </pic:spPr>
                </pic:pic>
              </a:graphicData>
            </a:graphic>
          </wp:inline>
        </w:drawing>
      </w:r>
    </w:p>
    <w:p w14:paraId="5F322646" w14:textId="44A0CFAB" w:rsidR="00C0102D" w:rsidRDefault="00570979" w:rsidP="00570979">
      <w:pPr>
        <w:pStyle w:val="Popis"/>
        <w:jc w:val="center"/>
      </w:pPr>
      <w:r>
        <w:t xml:space="preserve">Obr. </w:t>
      </w:r>
      <w:r w:rsidR="008212B4">
        <w:fldChar w:fldCharType="begin"/>
      </w:r>
      <w:r w:rsidR="008212B4">
        <w:instrText xml:space="preserve"> SEQ Obr. \* ARABIC </w:instrText>
      </w:r>
      <w:r w:rsidR="008212B4">
        <w:fldChar w:fldCharType="separate"/>
      </w:r>
      <w:r w:rsidR="00261803">
        <w:rPr>
          <w:noProof/>
        </w:rPr>
        <w:t>1</w:t>
      </w:r>
      <w:r w:rsidR="008212B4">
        <w:rPr>
          <w:noProof/>
        </w:rPr>
        <w:fldChar w:fldCharType="end"/>
      </w:r>
      <w:r>
        <w:t>Konvencie modelovania použité v Ref. architektúre</w:t>
      </w:r>
    </w:p>
    <w:p w14:paraId="5C4909D8" w14:textId="1FA6CA80" w:rsidR="0DE4F198" w:rsidRDefault="245529D6" w:rsidP="0029283A">
      <w:pPr>
        <w:pStyle w:val="Nadpis1"/>
      </w:pPr>
      <w:bookmarkStart w:id="41" w:name="_Toc125701232"/>
      <w:bookmarkStart w:id="42" w:name="_Toc124753836"/>
      <w:bookmarkStart w:id="43" w:name="_Toc134540418"/>
      <w:bookmarkStart w:id="44" w:name="_Toc134600788"/>
      <w:bookmarkEnd w:id="41"/>
      <w:r>
        <w:t>Referenčný architektonický rámec</w:t>
      </w:r>
      <w:bookmarkEnd w:id="42"/>
      <w:bookmarkEnd w:id="43"/>
      <w:bookmarkEnd w:id="44"/>
    </w:p>
    <w:p w14:paraId="248D9684" w14:textId="2A8F58AC" w:rsidR="008F69E3" w:rsidRPr="00ED52B3" w:rsidRDefault="30B8812E" w:rsidP="00ED52B3">
      <w:pPr>
        <w:jc w:val="both"/>
      </w:pPr>
      <w:r w:rsidRPr="00ED52B3">
        <w:t xml:space="preserve">Referenčná architektúra </w:t>
      </w:r>
      <w:r w:rsidR="00F32BFE" w:rsidRPr="00ED52B3">
        <w:t>je</w:t>
      </w:r>
      <w:r w:rsidR="008F69E3" w:rsidRPr="008F69E3">
        <w:t xml:space="preserve"> </w:t>
      </w:r>
      <w:r w:rsidR="008F69E3">
        <w:t xml:space="preserve">podľa </w:t>
      </w:r>
      <w:r w:rsidR="008F69E3" w:rsidRPr="00ED52B3">
        <w:t>centrálnej architektúry verejnej správy</w:t>
      </w:r>
      <w:r w:rsidR="00F32BFE" w:rsidRPr="00ED52B3">
        <w:t xml:space="preserve"> </w:t>
      </w:r>
      <w:r w:rsidR="008F69E3" w:rsidRPr="00ED52B3">
        <w:t>definovanej v</w:t>
      </w:r>
      <w:r w:rsidR="00ED52B3" w:rsidRPr="00ED52B3">
        <w:t> </w:t>
      </w:r>
      <w:r w:rsidR="008F69E3" w:rsidRPr="00ED52B3">
        <w:t>NKIV</w:t>
      </w:r>
      <w:r w:rsidR="00ED52B3" w:rsidRPr="00ED52B3">
        <w:t xml:space="preserve">S </w:t>
      </w:r>
      <w:r w:rsidR="00F32BFE" w:rsidRPr="00ED52B3">
        <w:t>členená</w:t>
      </w:r>
      <w:r w:rsidRPr="00ED52B3">
        <w:t xml:space="preserve"> </w:t>
      </w:r>
      <w:r w:rsidR="007C1F7C" w:rsidRPr="00ED52B3">
        <w:t xml:space="preserve">na čiastkové architektúry </w:t>
      </w:r>
      <w:r w:rsidR="008F69E3" w:rsidRPr="00ED52B3">
        <w:t>v príslušných vrstvách:</w:t>
      </w:r>
    </w:p>
    <w:p w14:paraId="66D40963" w14:textId="77ACDF77" w:rsidR="008F69E3" w:rsidRPr="00967AE1" w:rsidRDefault="008F69E3" w:rsidP="00D82190">
      <w:pPr>
        <w:pStyle w:val="Odsekzoznamu"/>
        <w:numPr>
          <w:ilvl w:val="0"/>
          <w:numId w:val="64"/>
        </w:numPr>
        <w:rPr>
          <w:rFonts w:ascii="Calibri" w:eastAsia="Calibri" w:hAnsi="Calibri" w:cs="Calibri"/>
        </w:rPr>
      </w:pPr>
      <w:r>
        <w:rPr>
          <w:rFonts w:ascii="Calibri" w:eastAsia="Calibri" w:hAnsi="Calibri" w:cs="Calibri"/>
          <w:b/>
          <w:bCs/>
        </w:rPr>
        <w:t>v horizontálnom</w:t>
      </w:r>
      <w:r w:rsidRPr="00967AE1">
        <w:rPr>
          <w:rFonts w:ascii="Calibri" w:eastAsia="Calibri" w:hAnsi="Calibri" w:cs="Calibri"/>
          <w:b/>
          <w:bCs/>
        </w:rPr>
        <w:t xml:space="preserve"> </w:t>
      </w:r>
      <w:r>
        <w:rPr>
          <w:rFonts w:ascii="Calibri" w:eastAsia="Calibri" w:hAnsi="Calibri" w:cs="Calibri"/>
          <w:b/>
          <w:bCs/>
        </w:rPr>
        <w:t xml:space="preserve">členení vo vrstvách </w:t>
      </w:r>
      <w:r>
        <w:rPr>
          <w:rFonts w:ascii="Calibri" w:eastAsia="Calibri" w:hAnsi="Calibri" w:cs="Calibri"/>
        </w:rPr>
        <w:t>stratégickej architektúry, biznis architektúry, architektúry</w:t>
      </w:r>
      <w:r w:rsidRPr="00967AE1">
        <w:rPr>
          <w:rFonts w:ascii="Calibri" w:eastAsia="Calibri" w:hAnsi="Calibri" w:cs="Calibri"/>
        </w:rPr>
        <w:t xml:space="preserve"> informačných systémov (aplikácií) a </w:t>
      </w:r>
      <w:r>
        <w:rPr>
          <w:rFonts w:ascii="Calibri" w:eastAsia="Calibri" w:hAnsi="Calibri" w:cs="Calibri"/>
        </w:rPr>
        <w:t>dát, technologickej architektúry a architektúry</w:t>
      </w:r>
      <w:r w:rsidRPr="00967AE1">
        <w:rPr>
          <w:rFonts w:ascii="Calibri" w:eastAsia="Calibri" w:hAnsi="Calibri" w:cs="Calibri"/>
        </w:rPr>
        <w:t xml:space="preserve"> implementácie,</w:t>
      </w:r>
    </w:p>
    <w:p w14:paraId="7F95410E" w14:textId="4FF343BB" w:rsidR="008F69E3" w:rsidRPr="008F69E3" w:rsidRDefault="00ED52B3" w:rsidP="00D82190">
      <w:pPr>
        <w:pStyle w:val="Odsekzoznamu"/>
        <w:numPr>
          <w:ilvl w:val="0"/>
          <w:numId w:val="64"/>
        </w:numPr>
        <w:rPr>
          <w:rFonts w:ascii="Calibri" w:eastAsia="Calibri" w:hAnsi="Calibri" w:cs="Calibri"/>
        </w:rPr>
      </w:pPr>
      <w:r>
        <w:rPr>
          <w:rFonts w:ascii="Calibri" w:eastAsia="Calibri" w:hAnsi="Calibri" w:cs="Calibri"/>
          <w:b/>
          <w:bCs/>
        </w:rPr>
        <w:t>vo vertikálnom členení</w:t>
      </w:r>
      <w:r>
        <w:rPr>
          <w:rFonts w:ascii="Calibri" w:eastAsia="Calibri" w:hAnsi="Calibri" w:cs="Calibri"/>
        </w:rPr>
        <w:t xml:space="preserve"> (prierezovom</w:t>
      </w:r>
      <w:r w:rsidR="008F69E3" w:rsidRPr="00967AE1">
        <w:rPr>
          <w:rFonts w:ascii="Calibri" w:eastAsia="Calibri" w:hAnsi="Calibri" w:cs="Calibri"/>
        </w:rPr>
        <w:t xml:space="preserve">) na architektúru </w:t>
      </w:r>
      <w:r w:rsidR="008F69E3">
        <w:rPr>
          <w:rFonts w:ascii="Calibri" w:eastAsia="Calibri" w:hAnsi="Calibri" w:cs="Calibri"/>
        </w:rPr>
        <w:t xml:space="preserve">motivácie a </w:t>
      </w:r>
      <w:r w:rsidR="008F69E3" w:rsidRPr="00967AE1">
        <w:rPr>
          <w:rFonts w:ascii="Calibri" w:eastAsia="Calibri" w:hAnsi="Calibri" w:cs="Calibri"/>
        </w:rPr>
        <w:t xml:space="preserve">bezpečnostnú architektúru, ktoré musia byť zohľadňované v čiastkových architektúrach. </w:t>
      </w:r>
    </w:p>
    <w:p w14:paraId="4F96451D" w14:textId="53E247D7" w:rsidR="004E2CB6" w:rsidRDefault="003F529B" w:rsidP="00A15D14">
      <w:pPr>
        <w:keepNext/>
        <w:ind w:left="360"/>
        <w:jc w:val="center"/>
      </w:pPr>
      <w:r w:rsidRPr="003F529B">
        <w:rPr>
          <w:noProof/>
          <w:lang w:eastAsia="sk-SK"/>
        </w:rPr>
        <w:drawing>
          <wp:inline distT="0" distB="0" distL="0" distR="0" wp14:anchorId="2AEADF58" wp14:editId="765898CB">
            <wp:extent cx="5731510" cy="4137660"/>
            <wp:effectExtent l="0" t="0" r="2540"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4137660"/>
                    </a:xfrm>
                    <a:prstGeom prst="rect">
                      <a:avLst/>
                    </a:prstGeom>
                  </pic:spPr>
                </pic:pic>
              </a:graphicData>
            </a:graphic>
          </wp:inline>
        </w:drawing>
      </w:r>
    </w:p>
    <w:p w14:paraId="1D1FA118" w14:textId="40DEDE49" w:rsidR="33F8C275" w:rsidRDefault="004E2CB6" w:rsidP="004E2CB6">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2</w:t>
      </w:r>
      <w:r>
        <w:rPr>
          <w:color w:val="2B579A"/>
          <w:shd w:val="clear" w:color="auto" w:fill="E6E6E6"/>
        </w:rPr>
        <w:fldChar w:fldCharType="end"/>
      </w:r>
      <w:r>
        <w:t xml:space="preserve"> </w:t>
      </w:r>
      <w:r w:rsidRPr="0023438F">
        <w:t>Vysokoúrovňový referenčný architektonický rámec</w:t>
      </w:r>
    </w:p>
    <w:p w14:paraId="689CA3EC" w14:textId="10108177" w:rsidR="008F69E3" w:rsidRPr="008F69E3" w:rsidRDefault="008F69E3" w:rsidP="008F69E3">
      <w:pPr>
        <w:jc w:val="both"/>
      </w:pPr>
      <w:r>
        <w:t>Refer</w:t>
      </w:r>
      <w:r w:rsidR="00ED52B3">
        <w:t>e</w:t>
      </w:r>
      <w:r>
        <w:t xml:space="preserve">nčná architektúra poskytuje </w:t>
      </w:r>
      <w:r w:rsidRPr="008F69E3">
        <w:t>zákla</w:t>
      </w:r>
      <w:r>
        <w:t xml:space="preserve">dnú klasifikáciu stavebných blokov architektúry príslušnej vrstvy, ich </w:t>
      </w:r>
      <w:r w:rsidRPr="008F69E3">
        <w:t>vzťahy</w:t>
      </w:r>
      <w:r>
        <w:t xml:space="preserve"> vo vrstve aj medzi vrstvami</w:t>
      </w:r>
      <w:r w:rsidRPr="008F69E3">
        <w:t xml:space="preserve">. Referenčná architektúra ponúka </w:t>
      </w:r>
      <w:r>
        <w:t xml:space="preserve">popis typických a vzorových stavebných blokov, </w:t>
      </w:r>
      <w:r w:rsidRPr="008F69E3">
        <w:t xml:space="preserve">poskytuje základné techniky a nástroje pre ich </w:t>
      </w:r>
      <w:r>
        <w:t xml:space="preserve">prepoužitie v návrhu a implementácii architektúry riešení a architektúry orgánov riadenia </w:t>
      </w:r>
      <w:r w:rsidRPr="008F69E3">
        <w:t>v súlade so stanovenými strategickými cieľmi verejnej správy Slovenskej republiky.</w:t>
      </w:r>
    </w:p>
    <w:p w14:paraId="042EDE21" w14:textId="04A1455B" w:rsidR="00D815E0" w:rsidRPr="00D815E0" w:rsidRDefault="00D815E0" w:rsidP="00D815E0">
      <w:pPr>
        <w:jc w:val="both"/>
      </w:pPr>
      <w:r>
        <w:t>Detailnejší pohľad na obsah jednotlivých architektonických vrstiev vysokoúrovňového referenčného architektonického rámca:</w:t>
      </w:r>
    </w:p>
    <w:p w14:paraId="539AD42E" w14:textId="6D063BAC" w:rsidR="00D815E0" w:rsidRDefault="002D0739" w:rsidP="00D815E0">
      <w:pPr>
        <w:keepNext/>
        <w:jc w:val="center"/>
      </w:pPr>
      <w:r w:rsidRPr="002D0739">
        <w:rPr>
          <w:noProof/>
          <w:lang w:eastAsia="sk-SK"/>
        </w:rPr>
        <w:drawing>
          <wp:inline distT="0" distB="0" distL="0" distR="0" wp14:anchorId="232C2B59" wp14:editId="1F9E2AAB">
            <wp:extent cx="5731510" cy="5638800"/>
            <wp:effectExtent l="0" t="0" r="2540" b="0"/>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5638800"/>
                    </a:xfrm>
                    <a:prstGeom prst="rect">
                      <a:avLst/>
                    </a:prstGeom>
                  </pic:spPr>
                </pic:pic>
              </a:graphicData>
            </a:graphic>
          </wp:inline>
        </w:drawing>
      </w:r>
    </w:p>
    <w:p w14:paraId="75CACF5C" w14:textId="449572AB" w:rsidR="00D815E0" w:rsidRDefault="00D815E0" w:rsidP="00D815E0">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3</w:t>
      </w:r>
      <w:r>
        <w:rPr>
          <w:color w:val="2B579A"/>
          <w:shd w:val="clear" w:color="auto" w:fill="E6E6E6"/>
        </w:rPr>
        <w:fldChar w:fldCharType="end"/>
      </w:r>
      <w:r w:rsidRPr="00581ECB">
        <w:t xml:space="preserve"> Referenčný architektonický rámec - detail</w:t>
      </w:r>
    </w:p>
    <w:p w14:paraId="653FAC0D" w14:textId="68B482DA" w:rsidR="7E82FC89" w:rsidRPr="00DB5802" w:rsidRDefault="00ED52B3" w:rsidP="00253F1C">
      <w:pPr>
        <w:spacing w:line="240" w:lineRule="auto"/>
        <w:jc w:val="both"/>
        <w:rPr>
          <w:sz w:val="24"/>
          <w:szCs w:val="24"/>
        </w:rPr>
      </w:pPr>
      <w:r>
        <w:rPr>
          <w:sz w:val="24"/>
          <w:szCs w:val="24"/>
        </w:rPr>
        <w:t>Hlavný obsah a zameranie architektonických vrstiev Referenčnej architektúry</w:t>
      </w:r>
      <w:r w:rsidR="58D95843" w:rsidRPr="00DB5802">
        <w:rPr>
          <w:sz w:val="24"/>
          <w:szCs w:val="24"/>
        </w:rPr>
        <w:t>:</w:t>
      </w:r>
    </w:p>
    <w:p w14:paraId="338AE075" w14:textId="625FF44C" w:rsidR="5F9334E8" w:rsidRPr="00DB5802" w:rsidRDefault="0028375E" w:rsidP="00253F1C">
      <w:pPr>
        <w:pStyle w:val="Odsekzoznamu"/>
        <w:numPr>
          <w:ilvl w:val="0"/>
          <w:numId w:val="12"/>
        </w:numPr>
        <w:spacing w:line="240" w:lineRule="auto"/>
        <w:jc w:val="both"/>
        <w:rPr>
          <w:sz w:val="24"/>
          <w:szCs w:val="24"/>
        </w:rPr>
      </w:pPr>
      <w:r>
        <w:rPr>
          <w:b/>
          <w:bCs/>
          <w:sz w:val="24"/>
          <w:szCs w:val="24"/>
        </w:rPr>
        <w:t>S</w:t>
      </w:r>
      <w:r w:rsidR="3911B8B1" w:rsidRPr="74535064">
        <w:rPr>
          <w:b/>
          <w:bCs/>
          <w:sz w:val="24"/>
          <w:szCs w:val="24"/>
        </w:rPr>
        <w:t xml:space="preserve">trategická architektúra </w:t>
      </w:r>
      <w:r>
        <w:rPr>
          <w:sz w:val="24"/>
          <w:szCs w:val="24"/>
        </w:rPr>
        <w:t>–</w:t>
      </w:r>
      <w:r w:rsidR="3911B8B1" w:rsidRPr="74535064">
        <w:rPr>
          <w:sz w:val="24"/>
          <w:szCs w:val="24"/>
        </w:rPr>
        <w:t xml:space="preserve"> </w:t>
      </w:r>
      <w:r>
        <w:rPr>
          <w:sz w:val="24"/>
          <w:szCs w:val="24"/>
        </w:rPr>
        <w:t>definuje vysokoúrovňové ciele, vízie a strategické smerovanie</w:t>
      </w:r>
      <w:r w:rsidRPr="0028375E">
        <w:rPr>
          <w:sz w:val="24"/>
          <w:szCs w:val="24"/>
        </w:rPr>
        <w:t xml:space="preserve"> architektúry informačných technoló</w:t>
      </w:r>
      <w:r>
        <w:rPr>
          <w:sz w:val="24"/>
          <w:szCs w:val="24"/>
        </w:rPr>
        <w:t xml:space="preserve">gií verejnej správy. Detailizuje </w:t>
      </w:r>
      <w:r w:rsidR="3911B8B1" w:rsidRPr="74535064">
        <w:rPr>
          <w:sz w:val="24"/>
          <w:szCs w:val="24"/>
        </w:rPr>
        <w:t>strategické smerovanie definované v nosných architektonických dokumentoch a legislatí</w:t>
      </w:r>
      <w:r>
        <w:rPr>
          <w:sz w:val="24"/>
          <w:szCs w:val="24"/>
        </w:rPr>
        <w:t>ve</w:t>
      </w:r>
      <w:r w:rsidR="3911B8B1" w:rsidRPr="74535064">
        <w:rPr>
          <w:sz w:val="24"/>
          <w:szCs w:val="24"/>
        </w:rPr>
        <w:t xml:space="preserve"> na národnej aj medzinárodnej úrovni pre jasné vymedzenie smerovania architektúr verejnej správy</w:t>
      </w:r>
      <w:r>
        <w:rPr>
          <w:sz w:val="24"/>
          <w:szCs w:val="24"/>
        </w:rPr>
        <w:t>.</w:t>
      </w:r>
      <w:r w:rsidR="3911B8B1" w:rsidRPr="74535064">
        <w:rPr>
          <w:b/>
          <w:bCs/>
          <w:sz w:val="24"/>
          <w:szCs w:val="24"/>
        </w:rPr>
        <w:t xml:space="preserve"> </w:t>
      </w:r>
    </w:p>
    <w:p w14:paraId="5B3288DF" w14:textId="547AA56E" w:rsidR="5F9334E8" w:rsidRPr="00DB5802" w:rsidRDefault="0028375E" w:rsidP="00253F1C">
      <w:pPr>
        <w:pStyle w:val="Odsekzoznamu"/>
        <w:numPr>
          <w:ilvl w:val="0"/>
          <w:numId w:val="12"/>
        </w:numPr>
        <w:spacing w:line="240" w:lineRule="auto"/>
        <w:jc w:val="both"/>
        <w:rPr>
          <w:sz w:val="24"/>
          <w:szCs w:val="24"/>
        </w:rPr>
      </w:pPr>
      <w:r>
        <w:rPr>
          <w:b/>
          <w:bCs/>
          <w:sz w:val="24"/>
          <w:szCs w:val="24"/>
        </w:rPr>
        <w:t>B</w:t>
      </w:r>
      <w:r w:rsidR="58D95843" w:rsidRPr="00DB5802">
        <w:rPr>
          <w:b/>
          <w:bCs/>
          <w:sz w:val="24"/>
          <w:szCs w:val="24"/>
        </w:rPr>
        <w:t>iznis architektúra</w:t>
      </w:r>
      <w:r w:rsidR="58D95843" w:rsidRPr="00DB5802">
        <w:rPr>
          <w:sz w:val="24"/>
          <w:szCs w:val="24"/>
        </w:rPr>
        <w:t xml:space="preserve"> </w:t>
      </w:r>
      <w:r w:rsidR="00BB03D0">
        <w:rPr>
          <w:sz w:val="24"/>
          <w:szCs w:val="24"/>
        </w:rPr>
        <w:t>–</w:t>
      </w:r>
      <w:r w:rsidR="58D95843" w:rsidRPr="00DB5802">
        <w:rPr>
          <w:sz w:val="24"/>
          <w:szCs w:val="24"/>
        </w:rPr>
        <w:t xml:space="preserve"> </w:t>
      </w:r>
      <w:r w:rsidR="00BB03D0">
        <w:rPr>
          <w:sz w:val="24"/>
          <w:szCs w:val="24"/>
        </w:rPr>
        <w:t>zameriava sa na realizáciu cieľov pomocou organizácie</w:t>
      </w:r>
      <w:r w:rsidR="00660A6B">
        <w:rPr>
          <w:sz w:val="24"/>
          <w:szCs w:val="24"/>
        </w:rPr>
        <w:t xml:space="preserve"> </w:t>
      </w:r>
      <w:r w:rsidR="00ED52B3">
        <w:rPr>
          <w:sz w:val="24"/>
          <w:szCs w:val="24"/>
        </w:rPr>
        <w:t>verejnej správy</w:t>
      </w:r>
      <w:r w:rsidR="00BB03D0">
        <w:rPr>
          <w:sz w:val="24"/>
          <w:szCs w:val="24"/>
        </w:rPr>
        <w:t xml:space="preserve"> jej procesmi a </w:t>
      </w:r>
      <w:r w:rsidR="4B62E4A8" w:rsidRPr="00DB5802">
        <w:rPr>
          <w:sz w:val="24"/>
          <w:szCs w:val="24"/>
        </w:rPr>
        <w:t>koncovým</w:t>
      </w:r>
      <w:r w:rsidR="00660A6B">
        <w:rPr>
          <w:sz w:val="24"/>
          <w:szCs w:val="24"/>
        </w:rPr>
        <w:t>i služba</w:t>
      </w:r>
      <w:r w:rsidR="4B62E4A8" w:rsidRPr="00DB5802">
        <w:rPr>
          <w:sz w:val="24"/>
          <w:szCs w:val="24"/>
        </w:rPr>
        <w:t>m</w:t>
      </w:r>
      <w:r w:rsidR="00660A6B">
        <w:rPr>
          <w:sz w:val="24"/>
          <w:szCs w:val="24"/>
        </w:rPr>
        <w:t>i</w:t>
      </w:r>
      <w:r w:rsidR="4B62E4A8" w:rsidRPr="00DB5802">
        <w:rPr>
          <w:sz w:val="24"/>
          <w:szCs w:val="24"/>
        </w:rPr>
        <w:t xml:space="preserve">, ktoré verejná správa ponúka v rámci svojich </w:t>
      </w:r>
      <w:r w:rsidR="00BB03D0">
        <w:rPr>
          <w:sz w:val="24"/>
          <w:szCs w:val="24"/>
        </w:rPr>
        <w:t>úsekov a </w:t>
      </w:r>
      <w:r w:rsidR="4B62E4A8" w:rsidRPr="00DB5802">
        <w:rPr>
          <w:sz w:val="24"/>
          <w:szCs w:val="24"/>
        </w:rPr>
        <w:t>agend</w:t>
      </w:r>
      <w:r w:rsidR="00BB03D0">
        <w:rPr>
          <w:sz w:val="24"/>
          <w:szCs w:val="24"/>
        </w:rPr>
        <w:t>, distribučnými kanálmi a prístupovými miestami</w:t>
      </w:r>
      <w:r w:rsidR="00BB03D0" w:rsidRPr="00BB03D0">
        <w:rPr>
          <w:sz w:val="24"/>
          <w:szCs w:val="24"/>
        </w:rPr>
        <w:t xml:space="preserve"> </w:t>
      </w:r>
      <w:r w:rsidR="00BB03D0">
        <w:rPr>
          <w:sz w:val="24"/>
          <w:szCs w:val="24"/>
        </w:rPr>
        <w:t>pre poskytovanie týchto služieb občanom, podnikateľom,</w:t>
      </w:r>
      <w:r w:rsidR="00BB03D0" w:rsidRPr="00BB03D0">
        <w:rPr>
          <w:sz w:val="24"/>
          <w:szCs w:val="24"/>
        </w:rPr>
        <w:t xml:space="preserve"> a</w:t>
      </w:r>
      <w:r w:rsidR="00BB03D0">
        <w:rPr>
          <w:sz w:val="24"/>
          <w:szCs w:val="24"/>
        </w:rPr>
        <w:t xml:space="preserve"> tiež orgánom</w:t>
      </w:r>
      <w:r w:rsidR="00BB03D0" w:rsidRPr="00BB03D0">
        <w:rPr>
          <w:sz w:val="24"/>
          <w:szCs w:val="24"/>
        </w:rPr>
        <w:t xml:space="preserve"> verejnej moci Slovenskej republiky alebo členského štátu EÚ</w:t>
      </w:r>
      <w:r w:rsidR="00BB03D0">
        <w:rPr>
          <w:sz w:val="24"/>
          <w:szCs w:val="24"/>
        </w:rPr>
        <w:t xml:space="preserve">. </w:t>
      </w:r>
    </w:p>
    <w:p w14:paraId="64DF2C1E" w14:textId="64BC1601" w:rsidR="5F9334E8" w:rsidRPr="00DB5802" w:rsidRDefault="0028375E" w:rsidP="00253F1C">
      <w:pPr>
        <w:pStyle w:val="Odsekzoznamu"/>
        <w:numPr>
          <w:ilvl w:val="0"/>
          <w:numId w:val="12"/>
        </w:numPr>
        <w:spacing w:line="240" w:lineRule="auto"/>
        <w:jc w:val="both"/>
        <w:rPr>
          <w:sz w:val="24"/>
          <w:szCs w:val="24"/>
        </w:rPr>
      </w:pPr>
      <w:r>
        <w:rPr>
          <w:b/>
          <w:bCs/>
          <w:sz w:val="24"/>
          <w:szCs w:val="24"/>
        </w:rPr>
        <w:t>A</w:t>
      </w:r>
      <w:r w:rsidR="3B5397EF" w:rsidRPr="74535064">
        <w:rPr>
          <w:b/>
          <w:bCs/>
          <w:sz w:val="24"/>
          <w:szCs w:val="24"/>
        </w:rPr>
        <w:t>rchitektúra informačných systémov</w:t>
      </w:r>
      <w:r w:rsidR="792D9908" w:rsidRPr="74535064">
        <w:rPr>
          <w:sz w:val="24"/>
          <w:szCs w:val="24"/>
        </w:rPr>
        <w:t xml:space="preserve"> </w:t>
      </w:r>
      <w:r w:rsidR="00BB03D0">
        <w:rPr>
          <w:sz w:val="24"/>
          <w:szCs w:val="24"/>
        </w:rPr>
        <w:t>–</w:t>
      </w:r>
      <w:r w:rsidR="792D9908" w:rsidRPr="74535064">
        <w:rPr>
          <w:sz w:val="24"/>
          <w:szCs w:val="24"/>
        </w:rPr>
        <w:t xml:space="preserve"> </w:t>
      </w:r>
      <w:r w:rsidR="00BB03D0">
        <w:rPr>
          <w:sz w:val="24"/>
          <w:szCs w:val="24"/>
        </w:rPr>
        <w:t xml:space="preserve">zameriava sa na realizáciu </w:t>
      </w:r>
      <w:r w:rsidR="00660A6B">
        <w:rPr>
          <w:sz w:val="24"/>
          <w:szCs w:val="24"/>
        </w:rPr>
        <w:t>koncových služieb</w:t>
      </w:r>
      <w:r w:rsidR="00BB03D0">
        <w:rPr>
          <w:sz w:val="24"/>
          <w:szCs w:val="24"/>
        </w:rPr>
        <w:t xml:space="preserve"> pomocou aplikačných služieb</w:t>
      </w:r>
      <w:r w:rsidR="00660A6B">
        <w:rPr>
          <w:sz w:val="24"/>
          <w:szCs w:val="24"/>
        </w:rPr>
        <w:t>,</w:t>
      </w:r>
      <w:r w:rsidR="00BB03D0">
        <w:rPr>
          <w:sz w:val="24"/>
          <w:szCs w:val="24"/>
        </w:rPr>
        <w:t xml:space="preserve"> ich poskytovanie cez </w:t>
      </w:r>
      <w:r w:rsidR="00BB03D0" w:rsidRPr="00BB03D0">
        <w:rPr>
          <w:sz w:val="24"/>
          <w:szCs w:val="24"/>
        </w:rPr>
        <w:t xml:space="preserve">prístupové rozhrania, </w:t>
      </w:r>
      <w:r w:rsidR="00BB03D0">
        <w:rPr>
          <w:sz w:val="24"/>
          <w:szCs w:val="24"/>
        </w:rPr>
        <w:t xml:space="preserve">spracovanie a výmenu dát, </w:t>
      </w:r>
      <w:r w:rsidR="00660A6B">
        <w:rPr>
          <w:sz w:val="24"/>
          <w:szCs w:val="24"/>
        </w:rPr>
        <w:t>vzťahy a závislosti na strategickú, biznis, technologickú a bezpečnostnú architektúru</w:t>
      </w:r>
      <w:r w:rsidR="00BB03D0">
        <w:rPr>
          <w:sz w:val="24"/>
          <w:szCs w:val="24"/>
        </w:rPr>
        <w:t>. D</w:t>
      </w:r>
      <w:r w:rsidR="00BB03D0" w:rsidRPr="00BB03D0">
        <w:rPr>
          <w:sz w:val="24"/>
          <w:szCs w:val="24"/>
        </w:rPr>
        <w:t>efinuje základné členenie informačných systémov verejnej správy, ich klasifikáciu, vzájomné vzťahy a integráciu</w:t>
      </w:r>
      <w:r>
        <w:rPr>
          <w:sz w:val="24"/>
          <w:szCs w:val="24"/>
        </w:rPr>
        <w:t>.</w:t>
      </w:r>
    </w:p>
    <w:p w14:paraId="2BA48EB6" w14:textId="01B3D0A6" w:rsidR="5F9334E8" w:rsidRPr="00DB5802" w:rsidRDefault="0028375E" w:rsidP="00253F1C">
      <w:pPr>
        <w:pStyle w:val="Odsekzoznamu"/>
        <w:numPr>
          <w:ilvl w:val="0"/>
          <w:numId w:val="12"/>
        </w:numPr>
        <w:spacing w:line="240" w:lineRule="auto"/>
        <w:jc w:val="both"/>
        <w:rPr>
          <w:sz w:val="24"/>
          <w:szCs w:val="24"/>
        </w:rPr>
      </w:pPr>
      <w:r>
        <w:rPr>
          <w:b/>
          <w:bCs/>
          <w:sz w:val="24"/>
          <w:szCs w:val="24"/>
        </w:rPr>
        <w:t>T</w:t>
      </w:r>
      <w:r w:rsidR="3B5397EF" w:rsidRPr="74535064">
        <w:rPr>
          <w:b/>
          <w:bCs/>
          <w:sz w:val="24"/>
          <w:szCs w:val="24"/>
        </w:rPr>
        <w:t>echnologická architektúra</w:t>
      </w:r>
      <w:r w:rsidR="42A6E8C3" w:rsidRPr="74535064">
        <w:rPr>
          <w:sz w:val="24"/>
          <w:szCs w:val="24"/>
        </w:rPr>
        <w:t xml:space="preserve"> - </w:t>
      </w:r>
      <w:r w:rsidR="0F2D61EF" w:rsidRPr="74535064">
        <w:rPr>
          <w:sz w:val="24"/>
          <w:szCs w:val="24"/>
        </w:rPr>
        <w:t xml:space="preserve">zameriava sa na </w:t>
      </w:r>
      <w:r w:rsidR="4E85447B" w:rsidRPr="74535064">
        <w:rPr>
          <w:sz w:val="24"/>
          <w:szCs w:val="24"/>
        </w:rPr>
        <w:t xml:space="preserve">infraštruktúru podporujúcu informačné systémy verejnej správy prostredníctvom jednotlivých </w:t>
      </w:r>
      <w:r w:rsidR="75BE190E" w:rsidRPr="74535064">
        <w:rPr>
          <w:sz w:val="24"/>
          <w:szCs w:val="24"/>
        </w:rPr>
        <w:t>infraštruktúrnych (</w:t>
      </w:r>
      <w:r w:rsidR="4E85447B" w:rsidRPr="74535064">
        <w:rPr>
          <w:sz w:val="24"/>
          <w:szCs w:val="24"/>
        </w:rPr>
        <w:t>technologických</w:t>
      </w:r>
      <w:r w:rsidR="236E6D9D" w:rsidRPr="74535064">
        <w:rPr>
          <w:sz w:val="24"/>
          <w:szCs w:val="24"/>
        </w:rPr>
        <w:t>)</w:t>
      </w:r>
      <w:r w:rsidR="4E85447B" w:rsidRPr="74535064">
        <w:rPr>
          <w:sz w:val="24"/>
          <w:szCs w:val="24"/>
        </w:rPr>
        <w:t xml:space="preserve"> služieb s prioritným zameraním na vlád</w:t>
      </w:r>
      <w:r w:rsidR="4D92A07C" w:rsidRPr="74535064">
        <w:rPr>
          <w:sz w:val="24"/>
          <w:szCs w:val="24"/>
        </w:rPr>
        <w:t xml:space="preserve">ny cloud a jeho </w:t>
      </w:r>
      <w:r w:rsidR="00E36CC1">
        <w:rPr>
          <w:sz w:val="24"/>
          <w:szCs w:val="24"/>
        </w:rPr>
        <w:t>rozširovanie vo verejnej správe.</w:t>
      </w:r>
    </w:p>
    <w:p w14:paraId="76B36610" w14:textId="5BEEE8D3" w:rsidR="5F9334E8" w:rsidRPr="00DB5802" w:rsidRDefault="00660A6B" w:rsidP="00253F1C">
      <w:pPr>
        <w:pStyle w:val="Odsekzoznamu"/>
        <w:numPr>
          <w:ilvl w:val="0"/>
          <w:numId w:val="12"/>
        </w:numPr>
        <w:spacing w:line="240" w:lineRule="auto"/>
        <w:jc w:val="both"/>
        <w:rPr>
          <w:sz w:val="24"/>
          <w:szCs w:val="24"/>
        </w:rPr>
      </w:pPr>
      <w:r>
        <w:rPr>
          <w:b/>
          <w:bCs/>
          <w:sz w:val="24"/>
          <w:szCs w:val="24"/>
        </w:rPr>
        <w:t>I</w:t>
      </w:r>
      <w:r w:rsidR="58D95843" w:rsidRPr="00DB5802">
        <w:rPr>
          <w:b/>
          <w:bCs/>
          <w:sz w:val="24"/>
          <w:szCs w:val="24"/>
        </w:rPr>
        <w:t>mplementačná a migračná architektúra</w:t>
      </w:r>
      <w:r w:rsidR="391A6D5E" w:rsidRPr="00DB5802">
        <w:rPr>
          <w:sz w:val="24"/>
          <w:szCs w:val="24"/>
        </w:rPr>
        <w:t xml:space="preserve"> - </w:t>
      </w:r>
      <w:r w:rsidR="6F914184" w:rsidRPr="00DB5802">
        <w:rPr>
          <w:sz w:val="24"/>
          <w:szCs w:val="24"/>
        </w:rPr>
        <w:t>zachytáva vývoj arc</w:t>
      </w:r>
      <w:r>
        <w:rPr>
          <w:sz w:val="24"/>
          <w:szCs w:val="24"/>
        </w:rPr>
        <w:t>hitektúr verejnej správy v čase</w:t>
      </w:r>
      <w:r w:rsidR="6F914184" w:rsidRPr="00DB5802">
        <w:rPr>
          <w:sz w:val="24"/>
          <w:szCs w:val="24"/>
        </w:rPr>
        <w:t xml:space="preserve"> prostredníctvom </w:t>
      </w:r>
      <w:r>
        <w:rPr>
          <w:sz w:val="24"/>
          <w:szCs w:val="24"/>
        </w:rPr>
        <w:t xml:space="preserve">popisu stavov architektúr, </w:t>
      </w:r>
      <w:r w:rsidR="6F914184" w:rsidRPr="00DB5802">
        <w:rPr>
          <w:sz w:val="24"/>
          <w:szCs w:val="24"/>
        </w:rPr>
        <w:t>projektov a</w:t>
      </w:r>
      <w:r>
        <w:rPr>
          <w:sz w:val="24"/>
          <w:szCs w:val="24"/>
        </w:rPr>
        <w:t> </w:t>
      </w:r>
      <w:r w:rsidR="6F914184" w:rsidRPr="00DB5802">
        <w:rPr>
          <w:sz w:val="24"/>
          <w:szCs w:val="24"/>
        </w:rPr>
        <w:t xml:space="preserve">programov, ktoré zabezpečujú dodanie </w:t>
      </w:r>
      <w:r w:rsidR="00E36CC1">
        <w:rPr>
          <w:sz w:val="24"/>
          <w:szCs w:val="24"/>
        </w:rPr>
        <w:t>zmien architektúr.</w:t>
      </w:r>
    </w:p>
    <w:p w14:paraId="45D289CF" w14:textId="40A796A9" w:rsidR="619B965C" w:rsidRPr="00DB5802" w:rsidRDefault="00ED52B3" w:rsidP="00253F1C">
      <w:pPr>
        <w:pStyle w:val="Odsekzoznamu"/>
        <w:numPr>
          <w:ilvl w:val="0"/>
          <w:numId w:val="12"/>
        </w:numPr>
        <w:spacing w:line="240" w:lineRule="auto"/>
        <w:jc w:val="both"/>
        <w:rPr>
          <w:sz w:val="24"/>
          <w:szCs w:val="24"/>
        </w:rPr>
      </w:pPr>
      <w:r>
        <w:rPr>
          <w:b/>
          <w:bCs/>
          <w:sz w:val="24"/>
          <w:szCs w:val="24"/>
        </w:rPr>
        <w:t>B</w:t>
      </w:r>
      <w:r w:rsidR="617F957F" w:rsidRPr="00DB5802">
        <w:rPr>
          <w:b/>
          <w:bCs/>
          <w:sz w:val="24"/>
          <w:szCs w:val="24"/>
        </w:rPr>
        <w:t>ezpečnostná architektúra</w:t>
      </w:r>
      <w:r w:rsidR="6ECE9F28" w:rsidRPr="00DB5802">
        <w:rPr>
          <w:b/>
          <w:bCs/>
          <w:sz w:val="24"/>
          <w:szCs w:val="24"/>
        </w:rPr>
        <w:t xml:space="preserve"> </w:t>
      </w:r>
      <w:r w:rsidR="6ECE9F28" w:rsidRPr="00DB5802">
        <w:rPr>
          <w:sz w:val="24"/>
          <w:szCs w:val="24"/>
        </w:rPr>
        <w:t xml:space="preserve">- </w:t>
      </w:r>
      <w:r w:rsidR="30174371" w:rsidRPr="00DB5802">
        <w:rPr>
          <w:sz w:val="24"/>
          <w:szCs w:val="24"/>
        </w:rPr>
        <w:t>zaoberá sa bezpečnosťou vo všetkých architektúrach verejnej správy so zreteľom na dodržiavania platných bezpečnostných usmernení, noriem a štandardov.</w:t>
      </w:r>
    </w:p>
    <w:p w14:paraId="494A89F3" w14:textId="487D57C1" w:rsidR="00A242E7" w:rsidRDefault="00A242E7" w:rsidP="00F252B2">
      <w:pPr>
        <w:jc w:val="both"/>
      </w:pPr>
    </w:p>
    <w:p w14:paraId="030B028E" w14:textId="00278E2F" w:rsidR="6379B42F" w:rsidRDefault="514BD26B" w:rsidP="0029283A">
      <w:pPr>
        <w:pStyle w:val="Nadpis1"/>
      </w:pPr>
      <w:bookmarkStart w:id="45" w:name="_Toc124753837"/>
      <w:bookmarkStart w:id="46" w:name="_Toc134540419"/>
      <w:bookmarkStart w:id="47" w:name="_Toc134600789"/>
      <w:r>
        <w:t>Strategická architektúra</w:t>
      </w:r>
      <w:bookmarkEnd w:id="45"/>
      <w:bookmarkEnd w:id="46"/>
      <w:bookmarkEnd w:id="47"/>
    </w:p>
    <w:p w14:paraId="088662CA" w14:textId="1CF9C865" w:rsidR="00D815E0" w:rsidRPr="00D815E0" w:rsidRDefault="00D815E0" w:rsidP="00D815E0">
      <w:r w:rsidRPr="00DB5802">
        <w:rPr>
          <w:sz w:val="24"/>
          <w:szCs w:val="24"/>
        </w:rPr>
        <w:t>Strategická architektúra ako komponent Architektonického rámca verejnej správy S</w:t>
      </w:r>
      <w:r w:rsidR="00934C4E">
        <w:rPr>
          <w:sz w:val="24"/>
          <w:szCs w:val="24"/>
        </w:rPr>
        <w:t>R</w:t>
      </w:r>
      <w:r w:rsidRPr="00DB5802">
        <w:rPr>
          <w:sz w:val="24"/>
          <w:szCs w:val="24"/>
        </w:rPr>
        <w:t xml:space="preserve"> sumarizuje, okrem iného, princípy definované v rôznych strategických dokumentoch n</w:t>
      </w:r>
      <w:r>
        <w:rPr>
          <w:sz w:val="24"/>
          <w:szCs w:val="24"/>
        </w:rPr>
        <w:t xml:space="preserve">árodnej aj medzinárodnej úrovne a preto princípy </w:t>
      </w:r>
      <w:r w:rsidRPr="006F7055">
        <w:rPr>
          <w:sz w:val="24"/>
          <w:szCs w:val="24"/>
        </w:rPr>
        <w:t>vychádzajú aj z princípov definovaných v Európskej interoperabilitnej referenčnej architektúre (EIRA).</w:t>
      </w:r>
    </w:p>
    <w:p w14:paraId="7235D3B7" w14:textId="2D1EFF4F" w:rsidR="00B276B1" w:rsidRPr="00B276B1" w:rsidRDefault="79697D44" w:rsidP="0029283A">
      <w:pPr>
        <w:pStyle w:val="Nadpis2"/>
      </w:pPr>
      <w:bookmarkStart w:id="48" w:name="_Toc124753838"/>
      <w:bookmarkStart w:id="49" w:name="_Toc134540420"/>
      <w:bookmarkStart w:id="50" w:name="_Toc134600790"/>
      <w:r>
        <w:t>Princípy informatizácie verejnej správy</w:t>
      </w:r>
      <w:bookmarkEnd w:id="48"/>
      <w:bookmarkEnd w:id="49"/>
      <w:bookmarkEnd w:id="50"/>
    </w:p>
    <w:p w14:paraId="201A8595" w14:textId="32FFD191" w:rsidR="6379B42F" w:rsidRPr="00DB5802" w:rsidRDefault="00D815E0" w:rsidP="0042553C">
      <w:pPr>
        <w:rPr>
          <w:sz w:val="24"/>
          <w:szCs w:val="24"/>
        </w:rPr>
      </w:pPr>
      <w:r>
        <w:rPr>
          <w:sz w:val="24"/>
          <w:szCs w:val="24"/>
        </w:rPr>
        <w:t xml:space="preserve">V tejto kapitole sú </w:t>
      </w:r>
      <w:r w:rsidR="0042553C">
        <w:rPr>
          <w:sz w:val="24"/>
          <w:szCs w:val="24"/>
        </w:rPr>
        <w:t xml:space="preserve">uvedené </w:t>
      </w:r>
      <w:r>
        <w:rPr>
          <w:sz w:val="24"/>
          <w:szCs w:val="24"/>
        </w:rPr>
        <w:t xml:space="preserve">princípy, ktoré definovala NKIVS </w:t>
      </w:r>
      <w:r w:rsidR="0042553C">
        <w:rPr>
          <w:sz w:val="24"/>
          <w:szCs w:val="24"/>
        </w:rPr>
        <w:t>a ktoré budú aplikované ako hlavné požiadavky a obmedzenia pre návrh stavebných blokov referenčnej architektúry, architektonické rozhodnutia a následne by mali byť aplikované aj pre návrh architektúr riešení.</w:t>
      </w:r>
    </w:p>
    <w:p w14:paraId="244871FD" w14:textId="77777777" w:rsidR="004E2CB6" w:rsidRDefault="006F7055" w:rsidP="004E2CB6">
      <w:pPr>
        <w:keepNext/>
        <w:jc w:val="center"/>
      </w:pPr>
      <w:r w:rsidRPr="006F7055">
        <w:rPr>
          <w:noProof/>
          <w:color w:val="2B579A"/>
          <w:shd w:val="clear" w:color="auto" w:fill="E6E6E6"/>
          <w:lang w:eastAsia="sk-SK"/>
        </w:rPr>
        <w:drawing>
          <wp:inline distT="0" distB="0" distL="0" distR="0" wp14:anchorId="732D083A" wp14:editId="58E9ACF6">
            <wp:extent cx="5731510" cy="2566035"/>
            <wp:effectExtent l="0" t="0" r="2540" b="5715"/>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2566035"/>
                    </a:xfrm>
                    <a:prstGeom prst="rect">
                      <a:avLst/>
                    </a:prstGeom>
                  </pic:spPr>
                </pic:pic>
              </a:graphicData>
            </a:graphic>
          </wp:inline>
        </w:drawing>
      </w:r>
    </w:p>
    <w:p w14:paraId="01BD56F2" w14:textId="617CA239" w:rsidR="6379B42F" w:rsidRDefault="004E2CB6" w:rsidP="004E2CB6">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4</w:t>
      </w:r>
      <w:r>
        <w:rPr>
          <w:color w:val="2B579A"/>
          <w:shd w:val="clear" w:color="auto" w:fill="E6E6E6"/>
        </w:rPr>
        <w:fldChar w:fldCharType="end"/>
      </w:r>
      <w:r>
        <w:t xml:space="preserve"> S</w:t>
      </w:r>
      <w:r w:rsidRPr="008D3CE2">
        <w:t>trategické princípy architektúry verejnej správy definované strategickým dokumentom NKIVS.</w:t>
      </w:r>
    </w:p>
    <w:p w14:paraId="4AAE892B" w14:textId="77777777" w:rsidR="00B276B1" w:rsidRPr="00603CC0" w:rsidRDefault="79697D44" w:rsidP="00B276B1">
      <w:pPr>
        <w:jc w:val="both"/>
        <w:rPr>
          <w:rFonts w:ascii="Calibri" w:eastAsia="Calibri" w:hAnsi="Calibri" w:cs="Calibri"/>
          <w:color w:val="1C4A94"/>
          <w:sz w:val="24"/>
          <w:szCs w:val="24"/>
        </w:rPr>
      </w:pPr>
      <w:r w:rsidRPr="00603CC0">
        <w:rPr>
          <w:rFonts w:ascii="Calibri" w:eastAsia="Calibri" w:hAnsi="Calibri" w:cs="Calibri"/>
          <w:b/>
          <w:bCs/>
          <w:color w:val="1C4A94"/>
          <w:sz w:val="24"/>
          <w:szCs w:val="24"/>
        </w:rPr>
        <w:t>Princíp P1: Orientácia na používateľa</w:t>
      </w:r>
      <w:r w:rsidR="00B276B1" w:rsidRPr="00603CC0">
        <w:rPr>
          <w:rStyle w:val="Odkaznapoznmkupodiarou"/>
          <w:rFonts w:ascii="Calibri" w:eastAsia="Calibri" w:hAnsi="Calibri" w:cs="Calibri"/>
          <w:b/>
          <w:bCs/>
          <w:color w:val="1C4A94"/>
          <w:sz w:val="24"/>
          <w:szCs w:val="24"/>
        </w:rPr>
        <w:footnoteReference w:id="8"/>
      </w:r>
    </w:p>
    <w:p w14:paraId="24D10F90" w14:textId="31B6BD0D" w:rsidR="00B276B1" w:rsidRPr="00967AE1" w:rsidRDefault="00B276B1" w:rsidP="00B276B1">
      <w:pPr>
        <w:jc w:val="both"/>
        <w:rPr>
          <w:rFonts w:ascii="Calibri" w:eastAsia="Calibri" w:hAnsi="Calibri" w:cs="Calibri"/>
        </w:rPr>
      </w:pPr>
      <w:r w:rsidRPr="00967AE1">
        <w:rPr>
          <w:rFonts w:ascii="Calibri" w:eastAsia="Calibri" w:hAnsi="Calibri" w:cs="Calibri"/>
        </w:rPr>
        <w:t>Používateľmi služieb verejnej správy sú nielen občania alebo podniky, ale aj subjekty verejnej správy SR a EÚ a tiež úradníci týchto verejných úradov. Potreby používateľov by sa mali vziať do úvahy pri určovaní toho, ktoré verejné služby by sa mali poskytovať a akým spôsobom. Orientácia na používateľa by mala byť podporovaná splnením nasledovných požiadaviek:</w:t>
      </w:r>
    </w:p>
    <w:p w14:paraId="034ED218" w14:textId="77777777" w:rsidR="00B276B1" w:rsidRPr="00967AE1" w:rsidRDefault="00B276B1" w:rsidP="00D82190">
      <w:pPr>
        <w:pStyle w:val="Odsekzoznamu"/>
        <w:numPr>
          <w:ilvl w:val="0"/>
          <w:numId w:val="27"/>
        </w:numPr>
        <w:jc w:val="both"/>
        <w:rPr>
          <w:rFonts w:eastAsiaTheme="minorEastAsia"/>
          <w:b/>
          <w:bCs/>
        </w:rPr>
      </w:pPr>
      <w:r w:rsidRPr="0BE5D7FF">
        <w:rPr>
          <w:rFonts w:ascii="Calibri" w:eastAsia="Calibri" w:hAnsi="Calibri" w:cs="Calibri"/>
          <w:b/>
          <w:bCs/>
        </w:rPr>
        <w:t>P1.1 - Prístupnosť</w:t>
      </w:r>
      <w:r w:rsidRPr="0BE5D7FF">
        <w:rPr>
          <w:rFonts w:ascii="Calibri" w:eastAsia="Calibri" w:hAnsi="Calibri" w:cs="Calibri"/>
        </w:rPr>
        <w:t xml:space="preserve"> a právo výberu kanála – Služby sú dostupné cez alternatívne fyzické aj digitálne kanály, keďže používatelia môžu uprednostňovať rôzne kanály v závislosti od okolností a svojich potrieb. Služby sú dostupné osobám so zdravotným postihnutím, seniorom a iným znevýhodneným skupinám na takej úrovni, ktorá je porovnateľná so službami poskytovanými iným občanom. Prístupnosť môže tiež zlepšiť schopnosť informačného systému umožniť tretím stranám asistovať v rozsahu určenom zákonom v mene občanov, ktorí nie sú schopní, či už trvalo alebo dočasne, priamo využívať verejné služby.</w:t>
      </w:r>
    </w:p>
    <w:p w14:paraId="01DEA0D7" w14:textId="77777777" w:rsidR="00B276B1" w:rsidRPr="00967AE1" w:rsidRDefault="00B276B1" w:rsidP="00D82190">
      <w:pPr>
        <w:pStyle w:val="Odsekzoznamu"/>
        <w:numPr>
          <w:ilvl w:val="0"/>
          <w:numId w:val="27"/>
        </w:numPr>
        <w:jc w:val="both"/>
        <w:rPr>
          <w:rFonts w:eastAsiaTheme="minorEastAsia"/>
          <w:b/>
          <w:bCs/>
        </w:rPr>
      </w:pPr>
      <w:r w:rsidRPr="00967AE1">
        <w:rPr>
          <w:rFonts w:ascii="Calibri" w:eastAsia="Calibri" w:hAnsi="Calibri" w:cs="Calibri"/>
          <w:b/>
          <w:bCs/>
        </w:rPr>
        <w:t>P1.2 - Uniformita</w:t>
      </w:r>
      <w:r w:rsidRPr="00967AE1">
        <w:rPr>
          <w:rFonts w:ascii="Calibri" w:eastAsia="Calibri" w:hAnsi="Calibri" w:cs="Calibri"/>
        </w:rPr>
        <w:t xml:space="preserve"> – Z pohľadu používateľa je obsluha používateľa cez akýkoľvek kanál jednotná a používa štandardné postupy a riešenia.</w:t>
      </w:r>
    </w:p>
    <w:p w14:paraId="54CCFB79" w14:textId="77777777" w:rsidR="00B276B1" w:rsidRPr="00967AE1" w:rsidRDefault="00B276B1" w:rsidP="00D82190">
      <w:pPr>
        <w:pStyle w:val="Odsekzoznamu"/>
        <w:numPr>
          <w:ilvl w:val="0"/>
          <w:numId w:val="27"/>
        </w:numPr>
        <w:jc w:val="both"/>
        <w:rPr>
          <w:rFonts w:eastAsiaTheme="minorEastAsia"/>
          <w:b/>
          <w:bCs/>
        </w:rPr>
      </w:pPr>
      <w:r w:rsidRPr="00967AE1">
        <w:rPr>
          <w:rFonts w:ascii="Calibri" w:eastAsia="Calibri" w:hAnsi="Calibri" w:cs="Calibri"/>
          <w:b/>
          <w:bCs/>
        </w:rPr>
        <w:t>P1.3 - Jednoduchá navigácia</w:t>
      </w:r>
      <w:r w:rsidRPr="00967AE1">
        <w:rPr>
          <w:rFonts w:ascii="Calibri" w:eastAsia="Calibri" w:hAnsi="Calibri" w:cs="Calibri"/>
        </w:rPr>
        <w:t xml:space="preserve"> – Používatelia jednoducho nájdu požadovanú službu a môžu ju jednoduchým spôsobom použiť. Služba by mala skryť vnútornú zložitosť verejnej správy.</w:t>
      </w:r>
    </w:p>
    <w:p w14:paraId="56D8379A" w14:textId="77777777" w:rsidR="00B276B1" w:rsidRPr="00967AE1" w:rsidRDefault="79697D44" w:rsidP="00D82190">
      <w:pPr>
        <w:pStyle w:val="Odsekzoznamu"/>
        <w:numPr>
          <w:ilvl w:val="0"/>
          <w:numId w:val="27"/>
        </w:numPr>
        <w:jc w:val="both"/>
        <w:rPr>
          <w:rFonts w:eastAsiaTheme="minorEastAsia"/>
          <w:b/>
          <w:bCs/>
        </w:rPr>
      </w:pPr>
      <w:r w:rsidRPr="00967AE1">
        <w:rPr>
          <w:rFonts w:ascii="Calibri" w:eastAsia="Calibri" w:hAnsi="Calibri" w:cs="Calibri"/>
          <w:b/>
          <w:bCs/>
        </w:rPr>
        <w:t>P1.4 - Služby ako ŽS</w:t>
      </w:r>
      <w:r w:rsidR="00B276B1">
        <w:rPr>
          <w:rStyle w:val="Odkaznapoznmkupodiarou"/>
          <w:rFonts w:ascii="Calibri" w:eastAsia="Calibri" w:hAnsi="Calibri" w:cs="Calibri"/>
          <w:b/>
          <w:bCs/>
        </w:rPr>
        <w:footnoteReference w:id="9"/>
      </w:r>
      <w:r w:rsidRPr="00967AE1">
        <w:rPr>
          <w:rFonts w:ascii="Calibri" w:eastAsia="Calibri" w:hAnsi="Calibri" w:cs="Calibri"/>
        </w:rPr>
        <w:t xml:space="preserve"> – Používateľom sú ponúkané služby ako súčasť riešenia ich ŽS .</w:t>
      </w:r>
    </w:p>
    <w:p w14:paraId="3FDA01A9" w14:textId="77777777" w:rsidR="00B276B1" w:rsidRPr="00967AE1" w:rsidRDefault="00B276B1" w:rsidP="00D82190">
      <w:pPr>
        <w:pStyle w:val="Odsekzoznamu"/>
        <w:numPr>
          <w:ilvl w:val="0"/>
          <w:numId w:val="27"/>
        </w:numPr>
        <w:jc w:val="both"/>
        <w:rPr>
          <w:rFonts w:eastAsiaTheme="minorEastAsia"/>
          <w:b/>
          <w:bCs/>
        </w:rPr>
      </w:pPr>
      <w:r w:rsidRPr="0BE5D7FF">
        <w:rPr>
          <w:rFonts w:ascii="Calibri" w:eastAsia="Calibri" w:hAnsi="Calibri" w:cs="Calibri"/>
          <w:b/>
          <w:bCs/>
        </w:rPr>
        <w:t>P1.5 - Spätná väzba</w:t>
      </w:r>
      <w:r w:rsidRPr="0BE5D7FF">
        <w:rPr>
          <w:rFonts w:ascii="Calibri" w:eastAsia="Calibri" w:hAnsi="Calibri" w:cs="Calibri"/>
        </w:rPr>
        <w:t xml:space="preserve"> – Používatelia (občania, podnikatelia aj pracovníci verejenej správy) môžu poskytnúť spätnú väzbu o službe, nahlásiť chyby, navrhovať zlepšenia a podobne. Poskytovateľ služieb môže použiť tento vstup pre zlepšenie kvality služby. Týmto spôsobom majú používatelia možnosť konštruktívne presadzovať svoje záujmy. </w:t>
      </w:r>
    </w:p>
    <w:p w14:paraId="297E8DC2" w14:textId="77777777" w:rsidR="00B276B1" w:rsidRPr="00967AE1" w:rsidRDefault="00B276B1" w:rsidP="00D82190">
      <w:pPr>
        <w:pStyle w:val="Odsekzoznamu"/>
        <w:numPr>
          <w:ilvl w:val="0"/>
          <w:numId w:val="27"/>
        </w:numPr>
        <w:jc w:val="both"/>
        <w:rPr>
          <w:rFonts w:eastAsiaTheme="minorEastAsia"/>
          <w:b/>
          <w:bCs/>
        </w:rPr>
      </w:pPr>
      <w:r w:rsidRPr="00967AE1">
        <w:rPr>
          <w:rFonts w:ascii="Calibri" w:eastAsia="Calibri" w:hAnsi="Calibri" w:cs="Calibri"/>
          <w:b/>
          <w:bCs/>
        </w:rPr>
        <w:t>P 1.6 - Personalizácia a proaktivita</w:t>
      </w:r>
      <w:r w:rsidRPr="00967AE1">
        <w:rPr>
          <w:rFonts w:ascii="Calibri" w:eastAsia="Calibri" w:hAnsi="Calibri" w:cs="Calibri"/>
        </w:rPr>
        <w:t xml:space="preserve"> – Verejná správa ponúkne všade tam, kde je to možné, poskytovanie takých služieb, ktoré používateľ v danom okamihu potrebuje, prípadne ich bude vykonávať z vlastnej iniciatívy s možnosťou odmietnutia toho postupu zo strany používateľa.</w:t>
      </w:r>
    </w:p>
    <w:p w14:paraId="77110B63" w14:textId="77777777" w:rsidR="00B276B1" w:rsidRPr="00967AE1" w:rsidRDefault="00B276B1" w:rsidP="00D82190">
      <w:pPr>
        <w:pStyle w:val="Odsekzoznamu"/>
        <w:numPr>
          <w:ilvl w:val="0"/>
          <w:numId w:val="27"/>
        </w:numPr>
        <w:jc w:val="both"/>
        <w:rPr>
          <w:rFonts w:eastAsiaTheme="minorEastAsia"/>
          <w:b/>
          <w:bCs/>
        </w:rPr>
      </w:pPr>
      <w:r w:rsidRPr="3447C969">
        <w:rPr>
          <w:rFonts w:ascii="Calibri" w:eastAsia="Calibri" w:hAnsi="Calibri" w:cs="Calibri"/>
          <w:b/>
          <w:bCs/>
        </w:rPr>
        <w:t>P 1.7 - Viacjazyčnosť</w:t>
      </w:r>
      <w:r w:rsidRPr="3447C969">
        <w:rPr>
          <w:rFonts w:ascii="Calibri" w:eastAsia="Calibri" w:hAnsi="Calibri" w:cs="Calibri"/>
        </w:rPr>
        <w:t xml:space="preserve"> – Služby môže potenciálne používať každý v ktoromkoľvek členskom štáte. Avšak aj v rámci SR môžu existovať občania, ktorí by preferovali iný jazyk pri používaní služby. O potrebnej úrovni podpory viacjazyčnosti by malo byť rozhodnuté na základe potrieb predpokladaných používateľov. Informačné systémy a služby by mali byť pripravované tak, aby boli schopné jednoduchým konfiguračným spôsobom zabezpečiť viacjazyčnosť služby.</w:t>
      </w:r>
    </w:p>
    <w:p w14:paraId="2748D807" w14:textId="37E2DC13" w:rsidR="00B276B1" w:rsidRPr="00D815E0" w:rsidRDefault="00B276B1" w:rsidP="00D82190">
      <w:pPr>
        <w:pStyle w:val="Odsekzoznamu"/>
        <w:numPr>
          <w:ilvl w:val="0"/>
          <w:numId w:val="27"/>
        </w:numPr>
        <w:jc w:val="both"/>
        <w:rPr>
          <w:rFonts w:eastAsiaTheme="minorEastAsia"/>
          <w:b/>
          <w:bCs/>
        </w:rPr>
      </w:pPr>
      <w:r w:rsidRPr="00967AE1">
        <w:rPr>
          <w:rFonts w:ascii="Calibri" w:eastAsia="Calibri" w:hAnsi="Calibri" w:cs="Calibri"/>
          <w:b/>
          <w:bCs/>
        </w:rPr>
        <w:t>P1.8</w:t>
      </w:r>
      <w:r>
        <w:rPr>
          <w:rFonts w:ascii="Calibri" w:eastAsia="Calibri" w:hAnsi="Calibri" w:cs="Calibri"/>
          <w:b/>
          <w:bCs/>
        </w:rPr>
        <w:t xml:space="preserve"> </w:t>
      </w:r>
      <w:r w:rsidRPr="00967AE1">
        <w:rPr>
          <w:rFonts w:ascii="Calibri" w:eastAsia="Calibri" w:hAnsi="Calibri" w:cs="Calibri"/>
          <w:b/>
          <w:bCs/>
        </w:rPr>
        <w:t>- Kvalita a spoľahlivosť</w:t>
      </w:r>
      <w:r w:rsidRPr="00967AE1">
        <w:rPr>
          <w:rFonts w:ascii="Calibri" w:eastAsia="Calibri" w:hAnsi="Calibri" w:cs="Calibri"/>
        </w:rPr>
        <w:t xml:space="preserve"> – Používatelia sa môžu spoľahnúť, že poskytovateľ služieb bude garantovať kvalitu, dostupnosť a spoľahlivosť služieb. Napríklad akákoľvek poskytnutá informácia musí byť správna, autentická, aktuálna a úplná. </w:t>
      </w:r>
    </w:p>
    <w:p w14:paraId="30944728" w14:textId="77777777" w:rsidR="00B276B1" w:rsidRPr="00603CC0" w:rsidRDefault="79697D44" w:rsidP="00B276B1">
      <w:pPr>
        <w:jc w:val="both"/>
        <w:rPr>
          <w:rFonts w:ascii="Calibri" w:eastAsia="Calibri" w:hAnsi="Calibri" w:cs="Calibri"/>
          <w:color w:val="1C4A94"/>
          <w:sz w:val="24"/>
          <w:szCs w:val="24"/>
        </w:rPr>
      </w:pPr>
      <w:r w:rsidRPr="00603CC0">
        <w:rPr>
          <w:rFonts w:ascii="Calibri" w:eastAsia="Calibri" w:hAnsi="Calibri" w:cs="Calibri"/>
          <w:b/>
          <w:bCs/>
          <w:color w:val="1C4A94"/>
          <w:sz w:val="24"/>
          <w:szCs w:val="24"/>
        </w:rPr>
        <w:t>Princíp P2: Prirodzene digitálna verejná správa</w:t>
      </w:r>
      <w:r w:rsidR="00B276B1" w:rsidRPr="00603CC0">
        <w:rPr>
          <w:rStyle w:val="Odkaznapoznmkupodiarou"/>
          <w:rFonts w:ascii="Calibri" w:eastAsia="Calibri" w:hAnsi="Calibri" w:cs="Calibri"/>
          <w:b/>
          <w:bCs/>
          <w:color w:val="1C4A94"/>
          <w:sz w:val="24"/>
          <w:szCs w:val="24"/>
        </w:rPr>
        <w:footnoteReference w:id="10"/>
      </w:r>
    </w:p>
    <w:p w14:paraId="437A8F5D" w14:textId="77777777" w:rsidR="00B276B1" w:rsidRPr="00967AE1" w:rsidRDefault="00B276B1" w:rsidP="00B276B1">
      <w:pPr>
        <w:jc w:val="both"/>
        <w:rPr>
          <w:rFonts w:ascii="Calibri" w:eastAsia="Calibri" w:hAnsi="Calibri" w:cs="Calibri"/>
        </w:rPr>
      </w:pPr>
      <w:r w:rsidRPr="00967AE1">
        <w:rPr>
          <w:rFonts w:ascii="Calibri" w:eastAsia="Calibri" w:hAnsi="Calibri" w:cs="Calibri"/>
        </w:rPr>
        <w:t>Subjekty verejnej správy sa budú usilovať o zefektívnenie a zjednodušenie svojich administratívnych procesov ich zlepšovaním alebo odstránením tých, ktoré neposkytujú verejnú hodnotu. Administratívne zjednodušenie môže podnikom a občanom pomôcť znížiť administratívnu záťaž súvisiacu s dodržiavaním právnych predpisov EÚ alebo vnútroštátnych povinností.</w:t>
      </w:r>
    </w:p>
    <w:p w14:paraId="4FDAC7B7" w14:textId="04A8BAA1" w:rsidR="00B276B1" w:rsidRPr="00967AE1" w:rsidRDefault="00B276B1" w:rsidP="00D82190">
      <w:pPr>
        <w:pStyle w:val="Odsekzoznamu"/>
        <w:numPr>
          <w:ilvl w:val="0"/>
          <w:numId w:val="29"/>
        </w:numPr>
        <w:ind w:left="567" w:hanging="207"/>
        <w:jc w:val="both"/>
        <w:rPr>
          <w:rFonts w:eastAsiaTheme="minorEastAsia"/>
          <w:b/>
          <w:bCs/>
        </w:rPr>
      </w:pPr>
      <w:r w:rsidRPr="3447C969">
        <w:rPr>
          <w:rFonts w:ascii="Calibri" w:eastAsia="Calibri" w:hAnsi="Calibri" w:cs="Calibri"/>
          <w:b/>
          <w:bCs/>
        </w:rPr>
        <w:t>P2.1 - Prednostné využívanie digitálnych služieb</w:t>
      </w:r>
      <w:r w:rsidRPr="3447C969">
        <w:rPr>
          <w:rFonts w:ascii="Calibri" w:eastAsia="Calibri" w:hAnsi="Calibri" w:cs="Calibri"/>
        </w:rPr>
        <w:t xml:space="preserve"> – Bude sa uprednostňovať využívanie služieb, ktoré</w:t>
      </w:r>
      <w:r w:rsidR="2E6E1400" w:rsidRPr="3447C969">
        <w:rPr>
          <w:rFonts w:ascii="Calibri" w:eastAsia="Calibri" w:hAnsi="Calibri" w:cs="Calibri"/>
        </w:rPr>
        <w:t xml:space="preserve"> </w:t>
      </w:r>
      <w:r w:rsidRPr="3447C969">
        <w:rPr>
          <w:rFonts w:ascii="Calibri" w:eastAsia="Calibri" w:hAnsi="Calibri" w:cs="Calibri"/>
        </w:rPr>
        <w:t xml:space="preserve">využívajú možnosti informačno-komunikačných technológií pre automatizované spracovanie a výmenu dát s cieľom zrýchliť proces vybavenia služby, zefektívniť procesy verejnej správy a uvoľniť kapacity používateľov na aktivity s vyššou pridanou hodnotou. Zníži sa využívanie papierovej komunikácie, ktorá neumožňuje naplno využiť možnosti automatizácie spracovania nielen zmenou IS a ich integráciou, ale aj legislatívnymi zmenami. </w:t>
      </w:r>
    </w:p>
    <w:p w14:paraId="172C84A9" w14:textId="4DD0C226" w:rsidR="00B276B1" w:rsidRPr="00967AE1" w:rsidRDefault="00B276B1" w:rsidP="00D82190">
      <w:pPr>
        <w:pStyle w:val="Odsekzoznamu"/>
        <w:numPr>
          <w:ilvl w:val="0"/>
          <w:numId w:val="29"/>
        </w:numPr>
        <w:ind w:left="567" w:hanging="207"/>
        <w:jc w:val="both"/>
        <w:rPr>
          <w:rFonts w:eastAsiaTheme="minorEastAsia"/>
          <w:b/>
          <w:bCs/>
        </w:rPr>
      </w:pPr>
      <w:r w:rsidRPr="3447C969">
        <w:rPr>
          <w:rFonts w:ascii="Calibri" w:eastAsia="Calibri" w:hAnsi="Calibri" w:cs="Calibri"/>
          <w:b/>
          <w:bCs/>
        </w:rPr>
        <w:t>P2.2 - Administratívne zjednodušenie</w:t>
      </w:r>
      <w:r w:rsidRPr="3447C969">
        <w:rPr>
          <w:rFonts w:ascii="Calibri" w:eastAsia="Calibri" w:hAnsi="Calibri" w:cs="Calibri"/>
        </w:rPr>
        <w:t xml:space="preserve"> – Procesy verejnej správy musia byť kontinuálne zlepšované nielen využitím IKT, ale aj organizačnými a legislatívnymi zmenami, aby sa odstránili duplicity, manuálne a zbytočné aktivity.</w:t>
      </w:r>
    </w:p>
    <w:p w14:paraId="21E9FE52" w14:textId="1A9031A4" w:rsidR="00B276B1" w:rsidRPr="00967AE1" w:rsidRDefault="00B276B1" w:rsidP="00D82190">
      <w:pPr>
        <w:pStyle w:val="Odsekzoznamu"/>
        <w:numPr>
          <w:ilvl w:val="0"/>
          <w:numId w:val="29"/>
        </w:numPr>
        <w:ind w:left="567" w:hanging="207"/>
        <w:jc w:val="both"/>
        <w:rPr>
          <w:rFonts w:eastAsiaTheme="minorEastAsia"/>
          <w:b/>
          <w:bCs/>
        </w:rPr>
      </w:pPr>
      <w:r w:rsidRPr="3447C969">
        <w:rPr>
          <w:rFonts w:ascii="Calibri" w:eastAsia="Calibri" w:hAnsi="Calibri" w:cs="Calibri"/>
          <w:b/>
          <w:bCs/>
        </w:rPr>
        <w:t>P2.3 - Efektívnosť a pridaná hodnota</w:t>
      </w:r>
      <w:r w:rsidRPr="3447C969">
        <w:rPr>
          <w:rFonts w:ascii="Calibri" w:eastAsia="Calibri" w:hAnsi="Calibri" w:cs="Calibri"/>
        </w:rPr>
        <w:t xml:space="preserve"> – Informatizácia verejnej správy sleduje najvyššiu hodnotu za peniaze pri zvážení potrieb používateľov a prebieha na základe kontinuálneho vyhodnocovania nákladov a prínosov.</w:t>
      </w:r>
    </w:p>
    <w:p w14:paraId="28CE48BC" w14:textId="77777777" w:rsidR="00B276B1" w:rsidRPr="00603CC0" w:rsidRDefault="79697D44" w:rsidP="00B276B1">
      <w:pPr>
        <w:jc w:val="both"/>
        <w:rPr>
          <w:rFonts w:ascii="Calibri" w:eastAsia="Calibri" w:hAnsi="Calibri" w:cs="Calibri"/>
          <w:color w:val="1C4A94"/>
          <w:sz w:val="24"/>
          <w:szCs w:val="24"/>
        </w:rPr>
      </w:pPr>
      <w:r w:rsidRPr="00603CC0">
        <w:rPr>
          <w:rFonts w:ascii="Calibri" w:eastAsia="Calibri" w:hAnsi="Calibri" w:cs="Calibri"/>
          <w:b/>
          <w:bCs/>
          <w:color w:val="1C4A94"/>
          <w:sz w:val="24"/>
          <w:szCs w:val="24"/>
        </w:rPr>
        <w:t>Princíp P3: Údaje sú aktíva</w:t>
      </w:r>
      <w:r w:rsidR="00B276B1" w:rsidRPr="00603CC0">
        <w:rPr>
          <w:rStyle w:val="Odkaznapoznmkupodiarou"/>
          <w:rFonts w:ascii="Calibri" w:eastAsia="Calibri" w:hAnsi="Calibri" w:cs="Calibri"/>
          <w:b/>
          <w:bCs/>
          <w:color w:val="1C4A94"/>
          <w:sz w:val="24"/>
          <w:szCs w:val="24"/>
        </w:rPr>
        <w:footnoteReference w:id="11"/>
      </w:r>
    </w:p>
    <w:p w14:paraId="0CC92FF0" w14:textId="77777777" w:rsidR="00B276B1" w:rsidRPr="00967AE1" w:rsidRDefault="00B276B1" w:rsidP="00B276B1">
      <w:pPr>
        <w:jc w:val="both"/>
        <w:rPr>
          <w:rFonts w:ascii="Calibri" w:eastAsia="Calibri" w:hAnsi="Calibri" w:cs="Calibri"/>
        </w:rPr>
      </w:pPr>
      <w:r w:rsidRPr="00967AE1">
        <w:rPr>
          <w:rFonts w:ascii="Calibri" w:eastAsia="Calibri" w:hAnsi="Calibri" w:cs="Calibri"/>
        </w:rPr>
        <w:t>Údaje sú aktíva, ktorých správnosť, aktuálnosť a dostupnosť má kritický význam pri rozhodovaní a posudzovaní práv a právom chránených záujmoch alebo povinnostiach fyzických osôb a právnických osôb. Údaje sú základným nástrojom integrácie, rozhodovania a verejnej kontroly.</w:t>
      </w:r>
    </w:p>
    <w:p w14:paraId="1D40C349" w14:textId="77777777" w:rsidR="00B276B1" w:rsidRPr="00967AE1" w:rsidRDefault="00B276B1" w:rsidP="00D82190">
      <w:pPr>
        <w:pStyle w:val="Odsekzoznamu"/>
        <w:numPr>
          <w:ilvl w:val="0"/>
          <w:numId w:val="28"/>
        </w:numPr>
        <w:ind w:left="567" w:hanging="207"/>
        <w:jc w:val="both"/>
        <w:rPr>
          <w:rFonts w:eastAsiaTheme="minorEastAsia"/>
          <w:b/>
          <w:bCs/>
        </w:rPr>
      </w:pPr>
      <w:r w:rsidRPr="0BE5D7FF">
        <w:rPr>
          <w:rFonts w:ascii="Calibri" w:eastAsia="Calibri" w:hAnsi="Calibri" w:cs="Calibri"/>
          <w:b/>
          <w:bCs/>
        </w:rPr>
        <w:t>P3.1 - Ochrana a uchovávanie údajov</w:t>
      </w:r>
      <w:r w:rsidRPr="0BE5D7FF">
        <w:rPr>
          <w:rFonts w:ascii="Calibri" w:eastAsia="Calibri" w:hAnsi="Calibri" w:cs="Calibri"/>
        </w:rPr>
        <w:t xml:space="preserve"> – ITVS</w:t>
      </w:r>
      <w:r>
        <w:rPr>
          <w:rFonts w:ascii="Calibri" w:eastAsia="Calibri" w:hAnsi="Calibri" w:cs="Calibri"/>
        </w:rPr>
        <w:t>,</w:t>
      </w:r>
      <w:r w:rsidRPr="0BE5D7FF">
        <w:rPr>
          <w:rFonts w:ascii="Calibri" w:eastAsia="Calibri" w:hAnsi="Calibri" w:cs="Calibri"/>
        </w:rPr>
        <w:t xml:space="preserve"> ale aj procesy verejnej správy</w:t>
      </w:r>
      <w:r>
        <w:rPr>
          <w:rFonts w:ascii="Calibri" w:eastAsia="Calibri" w:hAnsi="Calibri" w:cs="Calibri"/>
        </w:rPr>
        <w:t>,</w:t>
      </w:r>
      <w:r w:rsidRPr="0BE5D7FF">
        <w:rPr>
          <w:rFonts w:ascii="Calibri" w:eastAsia="Calibri" w:hAnsi="Calibri" w:cs="Calibri"/>
        </w:rPr>
        <w:t xml:space="preserve"> musia byť realizované tak, aby si dátové záznamy a iné formy uloženia informácií udržali svoju čitateľnosť, spoľahlivosť a integritu a boli dostupné iba po nevyhnutný čas, kým ich príslušný orgán verejnej moci potrebuje pre výkon svojej úradnej činnosti,  s prihliadnutím na práva fyzických osôb a právnických osôb, ich bezpečnosť a ochranu súkromia; s dôrazom na práva dotknutých osôb a súvisiace povinnosti prevádzkovateľov i sprostredkovateľov spracúvajúcich osobné údaje definované najmä v článku 17 a článku 25 GDPR.  Používateľ by mal pracovať len</w:t>
      </w:r>
      <w:r>
        <w:rPr>
          <w:rFonts w:ascii="Calibri" w:eastAsia="Calibri" w:hAnsi="Calibri" w:cs="Calibri"/>
        </w:rPr>
        <w:t xml:space="preserve"> </w:t>
      </w:r>
      <w:r w:rsidRPr="0BE5D7FF">
        <w:rPr>
          <w:rFonts w:ascii="Calibri" w:eastAsia="Calibri" w:hAnsi="Calibri" w:cs="Calibri"/>
        </w:rPr>
        <w:t>s údajmi, ktorých hodnovernosť a pôvod sú zabezpečené napríklad ich autorizáciou, a ktoré sú z dôveryhodného zdroja s garantovanou identitou.</w:t>
      </w:r>
    </w:p>
    <w:p w14:paraId="58908ABB" w14:textId="77777777" w:rsidR="00B276B1" w:rsidRPr="00967AE1" w:rsidRDefault="00B276B1" w:rsidP="00D82190">
      <w:pPr>
        <w:pStyle w:val="Odsekzoznamu"/>
        <w:numPr>
          <w:ilvl w:val="0"/>
          <w:numId w:val="28"/>
        </w:numPr>
        <w:ind w:left="567" w:hanging="207"/>
        <w:jc w:val="both"/>
        <w:rPr>
          <w:rFonts w:eastAsiaTheme="minorEastAsia"/>
          <w:b/>
          <w:bCs/>
        </w:rPr>
      </w:pPr>
      <w:r w:rsidRPr="0BE5D7FF">
        <w:rPr>
          <w:rFonts w:ascii="Calibri" w:eastAsia="Calibri" w:hAnsi="Calibri" w:cs="Calibri"/>
          <w:b/>
          <w:bCs/>
        </w:rPr>
        <w:t>P3.2 - Správca údajov</w:t>
      </w:r>
      <w:r w:rsidRPr="0BE5D7FF">
        <w:rPr>
          <w:rFonts w:ascii="Calibri" w:eastAsia="Calibri" w:hAnsi="Calibri" w:cs="Calibri"/>
        </w:rPr>
        <w:t xml:space="preserve"> – každý údajový prvok má jasne definovaného prevádzkovateľa a správcu zodpovedného za jeho kvalitu a ochranu.</w:t>
      </w:r>
    </w:p>
    <w:p w14:paraId="3C26FF27" w14:textId="77777777" w:rsidR="00B276B1" w:rsidRPr="00967AE1" w:rsidRDefault="00B276B1" w:rsidP="00D82190">
      <w:pPr>
        <w:pStyle w:val="Odsekzoznamu"/>
        <w:numPr>
          <w:ilvl w:val="0"/>
          <w:numId w:val="28"/>
        </w:numPr>
        <w:ind w:left="567" w:hanging="207"/>
        <w:jc w:val="both"/>
        <w:rPr>
          <w:rFonts w:eastAsiaTheme="minorEastAsia"/>
          <w:b/>
          <w:bCs/>
        </w:rPr>
      </w:pPr>
      <w:r w:rsidRPr="00967AE1">
        <w:rPr>
          <w:rFonts w:ascii="Calibri" w:eastAsia="Calibri" w:hAnsi="Calibri" w:cs="Calibri"/>
          <w:b/>
          <w:bCs/>
        </w:rPr>
        <w:t>P3.3 - Zdieľanie údajov</w:t>
      </w:r>
      <w:r w:rsidRPr="00967AE1">
        <w:rPr>
          <w:rFonts w:ascii="Calibri" w:eastAsia="Calibri" w:hAnsi="Calibri" w:cs="Calibri"/>
        </w:rPr>
        <w:t xml:space="preserve"> – princíp „1-krát a dosť“ – Používatelia majú prístup ku všetkým údajom, na ktoré majú legitímny nárok, či už pre informatívne účely alebo pre potreby naplnenia svojich povinností. Údaje sú zdieľané naprieč verejnou správou v súlade s legislatívou. Pri interakcii s verejnou správou bude verejná správa od žiadateľa vyžadovať len tie údaje, ktoré sú nové a verejná správa nimi ešte nedisponuje. Tento princíp bude platiť na úrovni celej EÚ a bude zabezpečovaný pomocou platformy dátovej integrácie. </w:t>
      </w:r>
      <w:r>
        <w:rPr>
          <w:rFonts w:ascii="Calibri" w:eastAsia="Calibri" w:hAnsi="Calibri" w:cs="Calibri"/>
        </w:rPr>
        <w:br/>
      </w:r>
      <w:r w:rsidRPr="00967AE1">
        <w:rPr>
          <w:rFonts w:ascii="Calibri" w:eastAsia="Calibri" w:hAnsi="Calibri" w:cs="Calibri"/>
        </w:rPr>
        <w:t>Zároveň bude umožnené elektronické zdieľanie rozhodnutí, ktoré vydala verejná správa.</w:t>
      </w:r>
    </w:p>
    <w:p w14:paraId="3F173F21" w14:textId="77777777" w:rsidR="00B276B1" w:rsidRPr="00967AE1" w:rsidRDefault="00B276B1" w:rsidP="00D82190">
      <w:pPr>
        <w:pStyle w:val="Odsekzoznamu"/>
        <w:numPr>
          <w:ilvl w:val="0"/>
          <w:numId w:val="28"/>
        </w:numPr>
        <w:ind w:left="567" w:hanging="207"/>
        <w:jc w:val="both"/>
        <w:rPr>
          <w:rFonts w:eastAsiaTheme="minorEastAsia"/>
          <w:b/>
          <w:bCs/>
        </w:rPr>
      </w:pPr>
      <w:r w:rsidRPr="00967AE1">
        <w:rPr>
          <w:rFonts w:ascii="Calibri" w:eastAsia="Calibri" w:hAnsi="Calibri" w:cs="Calibri"/>
          <w:b/>
          <w:bCs/>
        </w:rPr>
        <w:t xml:space="preserve">P3.4 - Údaje sú zrozumiteľné (sémantická a syntaktická interoperabilita) </w:t>
      </w:r>
      <w:r w:rsidRPr="00967AE1">
        <w:rPr>
          <w:rFonts w:ascii="Calibri" w:eastAsia="Calibri" w:hAnsi="Calibri" w:cs="Calibri"/>
        </w:rPr>
        <w:t>– Požiadavka zabezpečuje, aby sa zachoval a chápal presný formát a význam vymieňaných údajov. Využívajú sa spoločné údajové ontológie a definície konceptov, referenčné údaje a číselníky. Koncepty a vzťahy medzi nimi sú konzistentne definované v celej verejnej správe pre danú problematiku</w:t>
      </w:r>
      <w:r>
        <w:rPr>
          <w:rFonts w:ascii="Calibri" w:eastAsia="Calibri" w:hAnsi="Calibri" w:cs="Calibri"/>
        </w:rPr>
        <w:t>,</w:t>
      </w:r>
      <w:r w:rsidRPr="00967AE1">
        <w:rPr>
          <w:rFonts w:ascii="Calibri" w:eastAsia="Calibri" w:hAnsi="Calibri" w:cs="Calibri"/>
        </w:rPr>
        <w:t xml:space="preserve"> definície sú zrozumiteľné a sú k dispozícii.</w:t>
      </w:r>
    </w:p>
    <w:p w14:paraId="79DDA529" w14:textId="77777777" w:rsidR="00B276B1" w:rsidRPr="00603CC0" w:rsidRDefault="79697D44" w:rsidP="00B276B1">
      <w:pPr>
        <w:jc w:val="both"/>
        <w:rPr>
          <w:rFonts w:ascii="Calibri" w:eastAsia="Calibri" w:hAnsi="Calibri" w:cs="Calibri"/>
          <w:color w:val="1C4A94"/>
          <w:sz w:val="24"/>
          <w:szCs w:val="24"/>
        </w:rPr>
      </w:pPr>
      <w:r w:rsidRPr="00603CC0">
        <w:rPr>
          <w:rFonts w:ascii="Calibri" w:eastAsia="Calibri" w:hAnsi="Calibri" w:cs="Calibri"/>
          <w:b/>
          <w:bCs/>
          <w:color w:val="1C4A94"/>
          <w:sz w:val="24"/>
          <w:szCs w:val="24"/>
        </w:rPr>
        <w:t>Princíp P4: Opätovná použiteľnosť</w:t>
      </w:r>
      <w:r w:rsidR="00B276B1" w:rsidRPr="00603CC0">
        <w:rPr>
          <w:rStyle w:val="Odkaznapoznmkupodiarou"/>
          <w:rFonts w:ascii="Calibri" w:eastAsia="Calibri" w:hAnsi="Calibri" w:cs="Calibri"/>
          <w:b/>
          <w:bCs/>
          <w:color w:val="1C4A94"/>
          <w:sz w:val="24"/>
          <w:szCs w:val="24"/>
        </w:rPr>
        <w:footnoteReference w:id="12"/>
      </w:r>
    </w:p>
    <w:p w14:paraId="4715FD5F" w14:textId="77777777" w:rsidR="00B276B1" w:rsidRPr="00967AE1" w:rsidRDefault="00B276B1" w:rsidP="00B276B1">
      <w:pPr>
        <w:jc w:val="both"/>
        <w:rPr>
          <w:rFonts w:ascii="Calibri" w:eastAsia="Calibri" w:hAnsi="Calibri" w:cs="Calibri"/>
        </w:rPr>
      </w:pPr>
      <w:r w:rsidRPr="00967AE1">
        <w:rPr>
          <w:rFonts w:ascii="Calibri" w:eastAsia="Calibri" w:hAnsi="Calibri" w:cs="Calibri"/>
        </w:rPr>
        <w:t>Opätovná použiteľnosť riešení v oblasti IT (napr. softvérové komponenty, rozhrania aplikačných programov, normy), informácií a údajov je faktorom, ktorý umožňuje interoperabilitu a zlepšuje kvalitu služieb, pretože rozširuje prevádzkové používanie, pričom sa šetria finančné prostriedky a čas.</w:t>
      </w:r>
    </w:p>
    <w:p w14:paraId="31A5F982" w14:textId="77777777" w:rsidR="00B276B1" w:rsidRPr="00967AE1" w:rsidRDefault="79697D44" w:rsidP="00D82190">
      <w:pPr>
        <w:pStyle w:val="Odsekzoznamu"/>
        <w:numPr>
          <w:ilvl w:val="0"/>
          <w:numId w:val="26"/>
        </w:numPr>
        <w:jc w:val="both"/>
        <w:rPr>
          <w:rFonts w:eastAsiaTheme="minorEastAsia"/>
          <w:b/>
          <w:bCs/>
        </w:rPr>
      </w:pPr>
      <w:r w:rsidRPr="00967AE1">
        <w:rPr>
          <w:rFonts w:ascii="Calibri" w:eastAsia="Calibri" w:hAnsi="Calibri" w:cs="Calibri"/>
          <w:b/>
          <w:bCs/>
        </w:rPr>
        <w:t>P4.1 - Používanie</w:t>
      </w:r>
      <w:r w:rsidRPr="00967AE1">
        <w:rPr>
          <w:rFonts w:ascii="Calibri" w:eastAsia="Calibri" w:hAnsi="Calibri" w:cs="Calibri"/>
        </w:rPr>
        <w:t xml:space="preserve"> </w:t>
      </w:r>
      <w:r w:rsidRPr="00967AE1">
        <w:rPr>
          <w:rFonts w:ascii="Calibri" w:eastAsia="Calibri" w:hAnsi="Calibri" w:cs="Calibri"/>
          <w:b/>
          <w:bCs/>
        </w:rPr>
        <w:t>spoločných blokov</w:t>
      </w:r>
      <w:r w:rsidR="00B276B1">
        <w:rPr>
          <w:rStyle w:val="Odkaznapoznmkupodiarou"/>
          <w:rFonts w:ascii="Calibri" w:eastAsia="Calibri" w:hAnsi="Calibri" w:cs="Calibri"/>
          <w:b/>
          <w:bCs/>
        </w:rPr>
        <w:footnoteReference w:id="13"/>
      </w:r>
      <w:r w:rsidRPr="00967AE1">
        <w:rPr>
          <w:rFonts w:ascii="Calibri" w:eastAsia="Calibri" w:hAnsi="Calibri" w:cs="Calibri"/>
        </w:rPr>
        <w:t xml:space="preserve"> – Spoločný blok umožňuje poskytovať spoločné služby a realizovať funkcie verejnej správy prostredníctvom zdieľaných služieb (buď ako Software-as-a-Service alebo s využitím konceptu Business-process-as-a-Service). Spoločný blok je spravidla poskytovaný a prevádzkovaný centrálne pre celú </w:t>
      </w:r>
      <w:r>
        <w:rPr>
          <w:rFonts w:ascii="Calibri" w:eastAsia="Calibri" w:hAnsi="Calibri" w:cs="Calibri"/>
        </w:rPr>
        <w:t>verejnú správu</w:t>
      </w:r>
      <w:r w:rsidRPr="00967AE1">
        <w:rPr>
          <w:rFonts w:ascii="Calibri" w:eastAsia="Calibri" w:hAnsi="Calibri" w:cs="Calibri"/>
        </w:rPr>
        <w:t>. Jeho návrh a využitie vychádza z potreby efektívneho vyriešenia životných situácií a procesov používateľov (v prípade verejných subjektov), zvýšenia kvality poskytovaných služieb, ako aj racionalizácie vnútorného fungovania verejnej správy. Identifikácia a definovanie centrálnych spoločných blokov patrí medzi kľúčové rozhodnutia pri návrhu architektúry a predstavuje významný krok na ceste k zlepšeniu, zjednodušeniu a sprehľadneniu fungovania a správy IS vo verejnej správe tým, že podporuje viacnásobné použitie komponentov a riešení, vytváranie nových služieb ich kompozíciou a elimináciu duplicít.</w:t>
      </w:r>
    </w:p>
    <w:p w14:paraId="4761BB74" w14:textId="77777777" w:rsidR="00B276B1" w:rsidRPr="00967AE1" w:rsidRDefault="00B276B1" w:rsidP="00D82190">
      <w:pPr>
        <w:pStyle w:val="Odsekzoznamu"/>
        <w:numPr>
          <w:ilvl w:val="0"/>
          <w:numId w:val="26"/>
        </w:numPr>
        <w:jc w:val="both"/>
        <w:rPr>
          <w:rFonts w:eastAsiaTheme="minorEastAsia"/>
          <w:b/>
          <w:bCs/>
        </w:rPr>
      </w:pPr>
      <w:r w:rsidRPr="0BE5D7FF">
        <w:rPr>
          <w:rFonts w:ascii="Calibri" w:eastAsia="Calibri" w:hAnsi="Calibri" w:cs="Calibri"/>
          <w:b/>
          <w:bCs/>
        </w:rPr>
        <w:t>P4.2 - Otvorené API</w:t>
      </w:r>
      <w:r w:rsidRPr="0BE5D7FF">
        <w:rPr>
          <w:rFonts w:ascii="Calibri" w:eastAsia="Calibri" w:hAnsi="Calibri" w:cs="Calibri"/>
        </w:rPr>
        <w:t xml:space="preserve"> – Aplikačné rozhrania v IS sú budované spôsobom umožňujúcim ich použitie komukoľvek pri splnení podmienok bezpečnosti, právneho základu a ďalších podmienok sprístupnenia služieb a dát (napr. úroveň služieb, obmedzenie množiny dát). Špecificky všetky služby IS, ktoré sú dostupné grafickým rozhraním</w:t>
      </w:r>
      <w:r>
        <w:rPr>
          <w:rFonts w:ascii="Calibri" w:eastAsia="Calibri" w:hAnsi="Calibri" w:cs="Calibri"/>
        </w:rPr>
        <w:t>,</w:t>
      </w:r>
      <w:r w:rsidRPr="0BE5D7FF">
        <w:rPr>
          <w:rFonts w:ascii="Calibri" w:eastAsia="Calibri" w:hAnsi="Calibri" w:cs="Calibri"/>
        </w:rPr>
        <w:t xml:space="preserve"> majú byť dostupné aj otvoreným aplikačným rozhraním.</w:t>
      </w:r>
    </w:p>
    <w:p w14:paraId="0B613912" w14:textId="77777777" w:rsidR="00B276B1" w:rsidRPr="00967AE1" w:rsidRDefault="00B276B1" w:rsidP="00D82190">
      <w:pPr>
        <w:pStyle w:val="Odsekzoznamu"/>
        <w:numPr>
          <w:ilvl w:val="0"/>
          <w:numId w:val="26"/>
        </w:numPr>
        <w:jc w:val="both"/>
        <w:rPr>
          <w:rFonts w:eastAsiaTheme="minorEastAsia"/>
          <w:b/>
          <w:bCs/>
        </w:rPr>
      </w:pPr>
      <w:r w:rsidRPr="00967AE1">
        <w:rPr>
          <w:rFonts w:ascii="Calibri" w:eastAsia="Calibri" w:hAnsi="Calibri" w:cs="Calibri"/>
          <w:b/>
          <w:bCs/>
        </w:rPr>
        <w:t>P4.3 - Modulárnosť</w:t>
      </w:r>
      <w:r w:rsidRPr="00967AE1">
        <w:rPr>
          <w:rFonts w:ascii="Calibri" w:eastAsia="Calibri" w:hAnsi="Calibri" w:cs="Calibri"/>
        </w:rPr>
        <w:t xml:space="preserve"> – ITVS sú členené na menšie</w:t>
      </w:r>
      <w:r>
        <w:rPr>
          <w:rFonts w:ascii="Calibri" w:eastAsia="Calibri" w:hAnsi="Calibri" w:cs="Calibri"/>
        </w:rPr>
        <w:t>,</w:t>
      </w:r>
      <w:r w:rsidRPr="00967AE1">
        <w:rPr>
          <w:rFonts w:ascii="Calibri" w:eastAsia="Calibri" w:hAnsi="Calibri" w:cs="Calibri"/>
        </w:rPr>
        <w:t xml:space="preserve"> samostatné funkčne konzistentné a pokiaľ možno vzájomne nezávislé časti, ktoré sú prepojené dobre definovanými rozhraniami s cieľom zvýšiť škálovateľnosť, flexibilitu a opakované použitie riešení.</w:t>
      </w:r>
    </w:p>
    <w:p w14:paraId="2BD7188B" w14:textId="77777777" w:rsidR="00B276B1" w:rsidRPr="00967AE1" w:rsidRDefault="00B276B1" w:rsidP="00D82190">
      <w:pPr>
        <w:pStyle w:val="Odsekzoznamu"/>
        <w:numPr>
          <w:ilvl w:val="0"/>
          <w:numId w:val="26"/>
        </w:numPr>
        <w:jc w:val="both"/>
        <w:rPr>
          <w:rFonts w:eastAsiaTheme="minorEastAsia"/>
          <w:b/>
          <w:bCs/>
        </w:rPr>
      </w:pPr>
      <w:r w:rsidRPr="00967AE1">
        <w:rPr>
          <w:rFonts w:ascii="Calibri" w:eastAsia="Calibri" w:hAnsi="Calibri" w:cs="Calibri"/>
          <w:b/>
          <w:bCs/>
        </w:rPr>
        <w:t>P4.4 - Otvorené štandardy</w:t>
      </w:r>
      <w:r w:rsidRPr="00967AE1">
        <w:rPr>
          <w:rFonts w:ascii="Calibri" w:eastAsia="Calibri" w:hAnsi="Calibri" w:cs="Calibri"/>
        </w:rPr>
        <w:t xml:space="preserve"> – Prednostne sa používajú otvorené štandardy a formáty a dôraz sa kladie na zabezpečenie technologickej neutrálnosti.</w:t>
      </w:r>
    </w:p>
    <w:p w14:paraId="75D55E64" w14:textId="77777777" w:rsidR="00B276B1" w:rsidRPr="00967AE1" w:rsidRDefault="00B276B1" w:rsidP="00D82190">
      <w:pPr>
        <w:pStyle w:val="Odsekzoznamu"/>
        <w:numPr>
          <w:ilvl w:val="0"/>
          <w:numId w:val="26"/>
        </w:numPr>
        <w:jc w:val="both"/>
        <w:rPr>
          <w:rFonts w:eastAsiaTheme="minorEastAsia"/>
          <w:b/>
          <w:bCs/>
        </w:rPr>
      </w:pPr>
      <w:r w:rsidRPr="00967AE1">
        <w:rPr>
          <w:rFonts w:ascii="Calibri" w:eastAsia="Calibri" w:hAnsi="Calibri" w:cs="Calibri"/>
          <w:b/>
          <w:bCs/>
        </w:rPr>
        <w:t>P4.5 - Cloudové služby prednostne</w:t>
      </w:r>
      <w:r w:rsidRPr="00967AE1">
        <w:rPr>
          <w:rFonts w:ascii="Calibri" w:eastAsia="Calibri" w:hAnsi="Calibri" w:cs="Calibri"/>
        </w:rPr>
        <w:t xml:space="preserve"> – ITVS budú rozvíjané a budované s cieľom prevádzky v prostredí cloudových infraštruktúrnych a platformových služieb na základe princípov natívnej cloudovej architektúry. </w:t>
      </w:r>
    </w:p>
    <w:p w14:paraId="159310A0" w14:textId="77777777" w:rsidR="00B276B1" w:rsidRPr="00967AE1" w:rsidRDefault="00B276B1" w:rsidP="00D82190">
      <w:pPr>
        <w:pStyle w:val="Odsekzoznamu"/>
        <w:numPr>
          <w:ilvl w:val="0"/>
          <w:numId w:val="26"/>
        </w:numPr>
        <w:jc w:val="both"/>
        <w:rPr>
          <w:rFonts w:eastAsiaTheme="minorEastAsia"/>
          <w:b/>
          <w:bCs/>
        </w:rPr>
      </w:pPr>
      <w:r w:rsidRPr="00967AE1">
        <w:rPr>
          <w:rFonts w:ascii="Calibri" w:eastAsia="Calibri" w:hAnsi="Calibri" w:cs="Calibri"/>
          <w:b/>
          <w:bCs/>
        </w:rPr>
        <w:t>P4.6 - Technologická interoperabilita</w:t>
      </w:r>
      <w:r w:rsidRPr="00967AE1">
        <w:rPr>
          <w:rFonts w:ascii="Calibri" w:eastAsia="Calibri" w:hAnsi="Calibri" w:cs="Calibri"/>
        </w:rPr>
        <w:t xml:space="preserve"> – Softvér a hardvér vo verejnej správe musí byť v súlade s definovanými štandardmi, ktoré podporujú interoperabilitu údajov, aplikácií a technológií, a to v celom európskom priestore.</w:t>
      </w:r>
    </w:p>
    <w:p w14:paraId="45F18BFD" w14:textId="77777777" w:rsidR="00B276B1" w:rsidRPr="00C46C59" w:rsidRDefault="00B276B1" w:rsidP="00D82190">
      <w:pPr>
        <w:pStyle w:val="Odsekzoznamu"/>
        <w:numPr>
          <w:ilvl w:val="0"/>
          <w:numId w:val="26"/>
        </w:numPr>
        <w:jc w:val="both"/>
        <w:rPr>
          <w:rFonts w:eastAsiaTheme="minorEastAsia"/>
          <w:b/>
          <w:bCs/>
        </w:rPr>
      </w:pPr>
      <w:r w:rsidRPr="00967AE1">
        <w:rPr>
          <w:rFonts w:ascii="Calibri" w:eastAsia="Calibri" w:hAnsi="Calibri" w:cs="Calibri"/>
          <w:b/>
          <w:bCs/>
        </w:rPr>
        <w:t xml:space="preserve">P4.7 - Voľné opakované použitie zdrojového kódu riešenia </w:t>
      </w:r>
      <w:r w:rsidRPr="00967AE1">
        <w:rPr>
          <w:rFonts w:ascii="Calibri" w:eastAsia="Calibri" w:hAnsi="Calibri" w:cs="Calibri"/>
        </w:rPr>
        <w:t>– Používanie produktov slobodného softvéru (tzv. open source softvéru) a zaistenie možnosti voľného opakovaného použitia riešenia alebo jeho zdrojového kódu vo verejnej správe môže pomôcť ušetriť náklady na vývoj, vyhnúť sa efektu zablokovania dodávateľom riešenia (vendor lock-in) a umožniť rýchle prispôsobenie špecifickým potrebám verejnej správy.</w:t>
      </w:r>
    </w:p>
    <w:p w14:paraId="431B0B76" w14:textId="77777777" w:rsidR="00B276B1" w:rsidRPr="00603CC0" w:rsidRDefault="79697D44" w:rsidP="00B276B1">
      <w:pPr>
        <w:jc w:val="both"/>
        <w:rPr>
          <w:rFonts w:ascii="Calibri" w:eastAsia="Calibri" w:hAnsi="Calibri" w:cs="Calibri"/>
          <w:b/>
          <w:bCs/>
          <w:color w:val="1C4A94"/>
          <w:sz w:val="24"/>
          <w:szCs w:val="24"/>
        </w:rPr>
      </w:pPr>
      <w:r w:rsidRPr="00603CC0">
        <w:rPr>
          <w:rFonts w:ascii="Calibri" w:eastAsia="Calibri" w:hAnsi="Calibri" w:cs="Calibri"/>
          <w:b/>
          <w:bCs/>
          <w:color w:val="1C4A94"/>
          <w:sz w:val="24"/>
          <w:szCs w:val="24"/>
        </w:rPr>
        <w:t>Princíp P5: Transparentnosť</w:t>
      </w:r>
      <w:r w:rsidR="00B276B1" w:rsidRPr="00603CC0">
        <w:rPr>
          <w:rStyle w:val="Odkaznapoznmkupodiarou"/>
          <w:rFonts w:ascii="Calibri" w:eastAsia="Calibri" w:hAnsi="Calibri" w:cs="Calibri"/>
          <w:b/>
          <w:bCs/>
          <w:color w:val="1C4A94"/>
          <w:sz w:val="24"/>
          <w:szCs w:val="24"/>
        </w:rPr>
        <w:footnoteReference w:id="14"/>
      </w:r>
      <w:r w:rsidRPr="00603CC0">
        <w:rPr>
          <w:rFonts w:ascii="Calibri" w:eastAsia="Calibri" w:hAnsi="Calibri" w:cs="Calibri"/>
          <w:color w:val="1C4A94"/>
          <w:sz w:val="24"/>
          <w:szCs w:val="24"/>
        </w:rPr>
        <w:t xml:space="preserve"> </w:t>
      </w:r>
      <w:r w:rsidRPr="00603CC0">
        <w:rPr>
          <w:rFonts w:ascii="Calibri" w:eastAsia="Calibri" w:hAnsi="Calibri" w:cs="Calibri"/>
          <w:b/>
          <w:bCs/>
          <w:color w:val="1C4A94"/>
          <w:sz w:val="24"/>
          <w:szCs w:val="24"/>
        </w:rPr>
        <w:t>verejnej správy</w:t>
      </w:r>
    </w:p>
    <w:p w14:paraId="7F937425" w14:textId="77777777" w:rsidR="00B276B1" w:rsidRPr="00967AE1" w:rsidRDefault="00B276B1" w:rsidP="00B276B1">
      <w:pPr>
        <w:jc w:val="both"/>
        <w:rPr>
          <w:rFonts w:ascii="Calibri" w:eastAsia="Calibri" w:hAnsi="Calibri" w:cs="Calibri"/>
        </w:rPr>
      </w:pPr>
      <w:r w:rsidRPr="00967AE1">
        <w:rPr>
          <w:rFonts w:ascii="Calibri" w:eastAsia="Calibri" w:hAnsi="Calibri" w:cs="Calibri"/>
        </w:rPr>
        <w:t>Služby verejnej správy sú realizované tak, že umožňujú používateľom a kontrolným subjektom vnímať a pochopiť administratívne pravidlá, procesy, údaje a rozhodovanie použité pri realizácii služby.</w:t>
      </w:r>
    </w:p>
    <w:p w14:paraId="56DBBE2E" w14:textId="77777777" w:rsidR="00B276B1" w:rsidRPr="00967AE1" w:rsidRDefault="00B276B1" w:rsidP="00D82190">
      <w:pPr>
        <w:pStyle w:val="Odsekzoznamu"/>
        <w:numPr>
          <w:ilvl w:val="0"/>
          <w:numId w:val="25"/>
        </w:numPr>
        <w:jc w:val="both"/>
        <w:rPr>
          <w:rFonts w:eastAsiaTheme="minorEastAsia"/>
          <w:b/>
          <w:bCs/>
        </w:rPr>
      </w:pPr>
      <w:r w:rsidRPr="0BE5D7FF">
        <w:rPr>
          <w:rFonts w:ascii="Calibri" w:eastAsia="Calibri" w:hAnsi="Calibri" w:cs="Calibri"/>
          <w:b/>
          <w:bCs/>
        </w:rPr>
        <w:t>P5.1 -</w:t>
      </w:r>
      <w:r w:rsidRPr="0BE5D7FF">
        <w:rPr>
          <w:rFonts w:ascii="Calibri" w:eastAsia="Calibri" w:hAnsi="Calibri" w:cs="Calibri"/>
        </w:rPr>
        <w:t xml:space="preserve"> Občan má prehľad o spracúvaní svojich údajov orgánmi verejnej moci Používateľ (občan SR aj EÚ) bude mať jednoducho dostupné informácie, aké údaje o ňom eviduje a používa verejná správa a prehľad jeho sa týkajúcich konaní (služba Moje Dáta).</w:t>
      </w:r>
    </w:p>
    <w:p w14:paraId="471BC599" w14:textId="77777777" w:rsidR="00B276B1" w:rsidRPr="00967AE1" w:rsidRDefault="00B276B1" w:rsidP="00D82190">
      <w:pPr>
        <w:pStyle w:val="Odsekzoznamu"/>
        <w:numPr>
          <w:ilvl w:val="0"/>
          <w:numId w:val="25"/>
        </w:numPr>
        <w:jc w:val="both"/>
        <w:rPr>
          <w:rFonts w:eastAsiaTheme="minorEastAsia"/>
          <w:b/>
          <w:bCs/>
        </w:rPr>
      </w:pPr>
      <w:r w:rsidRPr="0BE5D7FF">
        <w:rPr>
          <w:rFonts w:ascii="Calibri" w:eastAsia="Calibri" w:hAnsi="Calibri" w:cs="Calibri"/>
          <w:b/>
          <w:bCs/>
        </w:rPr>
        <w:t xml:space="preserve">P5.2 - Otvorenosť údajov </w:t>
      </w:r>
      <w:r w:rsidRPr="0BE5D7FF">
        <w:rPr>
          <w:rFonts w:ascii="Calibri" w:eastAsia="Calibri" w:hAnsi="Calibri" w:cs="Calibri"/>
        </w:rPr>
        <w:t xml:space="preserve">– Všetky verejné údaje by mali byť voľne dostupné na opakované použitie inými osobami, pokiaľ sa neuplatňujú obmedzenia týkajúce sa napr. ochrany osobných údajov, dôvernosti, práv duševného vlastníctva, </w:t>
      </w:r>
      <w:r w:rsidRPr="0BE5D7FF">
        <w:rPr>
          <w:rFonts w:ascii="Calibri" w:eastAsia="Calibri" w:hAnsi="Calibri" w:cs="Calibri"/>
          <w:color w:val="000000" w:themeColor="text1"/>
        </w:rPr>
        <w:t>ochrany utajovaných skutočností, citlivých informácií podľa atómového zákona a zákona o kritickej infraštruktúre</w:t>
      </w:r>
      <w:r w:rsidRPr="0BE5D7FF">
        <w:rPr>
          <w:rFonts w:ascii="Calibri" w:eastAsia="Calibri" w:hAnsi="Calibri" w:cs="Calibri"/>
        </w:rPr>
        <w:t>. Cieľom sprístupnenia údajov verejnej správy je umožniť lepšiu kontrolu nad rozhodovacími procesmi verejnej správy a poskytnúť možnosť využiť verejné údaje na získanie nových znalostí a poskytnutie nadstavbových služieb.</w:t>
      </w:r>
    </w:p>
    <w:p w14:paraId="0F786516" w14:textId="77777777" w:rsidR="00B276B1" w:rsidRPr="00967AE1" w:rsidRDefault="00B276B1" w:rsidP="00D82190">
      <w:pPr>
        <w:pStyle w:val="Odsekzoznamu"/>
        <w:numPr>
          <w:ilvl w:val="0"/>
          <w:numId w:val="25"/>
        </w:numPr>
        <w:jc w:val="both"/>
        <w:rPr>
          <w:rFonts w:eastAsiaTheme="minorEastAsia"/>
          <w:b/>
          <w:bCs/>
        </w:rPr>
      </w:pPr>
      <w:r w:rsidRPr="0BE5D7FF">
        <w:rPr>
          <w:rFonts w:ascii="Calibri" w:eastAsia="Calibri" w:hAnsi="Calibri" w:cs="Calibri"/>
          <w:b/>
          <w:bCs/>
        </w:rPr>
        <w:t>P5.3 - Auditovateľnosť</w:t>
      </w:r>
      <w:r w:rsidRPr="0BE5D7FF">
        <w:rPr>
          <w:rFonts w:ascii="Calibri" w:eastAsia="Calibri" w:hAnsi="Calibri" w:cs="Calibri"/>
        </w:rPr>
        <w:t xml:space="preserve"> – Realizácia služieb verejnej správy musí používať princípy a pravidlá, ktoré umožňujú pravidelný výkon kontroly a zároveň umožňujú generovanie auditných záznamov s požadovanou úrovňou ich ochrany. Používateľ (či už žiadateľ služby</w:t>
      </w:r>
      <w:r>
        <w:rPr>
          <w:rFonts w:ascii="Calibri" w:eastAsia="Calibri" w:hAnsi="Calibri" w:cs="Calibri"/>
        </w:rPr>
        <w:t>,</w:t>
      </w:r>
      <w:r w:rsidRPr="0BE5D7FF">
        <w:rPr>
          <w:rFonts w:ascii="Calibri" w:eastAsia="Calibri" w:hAnsi="Calibri" w:cs="Calibri"/>
        </w:rPr>
        <w:t xml:space="preserve"> ale aj pracovník využívajúci výsledky realizácie služby) má priebežnú informáciu o stave spracovania žiadosti o</w:t>
      </w:r>
      <w:r>
        <w:rPr>
          <w:rFonts w:ascii="Calibri" w:eastAsia="Calibri" w:hAnsi="Calibri" w:cs="Calibri"/>
        </w:rPr>
        <w:t> </w:t>
      </w:r>
      <w:r w:rsidRPr="0BE5D7FF">
        <w:rPr>
          <w:rFonts w:ascii="Calibri" w:eastAsia="Calibri" w:hAnsi="Calibri" w:cs="Calibri"/>
        </w:rPr>
        <w:t>službu</w:t>
      </w:r>
      <w:r>
        <w:rPr>
          <w:rFonts w:ascii="Calibri" w:eastAsia="Calibri" w:hAnsi="Calibri" w:cs="Calibri"/>
        </w:rPr>
        <w:t>,</w:t>
      </w:r>
      <w:r w:rsidRPr="0BE5D7FF">
        <w:rPr>
          <w:rFonts w:ascii="Calibri" w:eastAsia="Calibri" w:hAnsi="Calibri" w:cs="Calibri"/>
        </w:rPr>
        <w:t xml:space="preserve"> ako aj informácie na základe akých pravidiel došlo k realizácii rozhodnutia.</w:t>
      </w:r>
    </w:p>
    <w:p w14:paraId="18CAC30E" w14:textId="77777777" w:rsidR="00B276B1" w:rsidRDefault="00B276B1" w:rsidP="00D82190">
      <w:pPr>
        <w:pStyle w:val="Odsekzoznamu"/>
        <w:numPr>
          <w:ilvl w:val="0"/>
          <w:numId w:val="25"/>
        </w:numPr>
        <w:jc w:val="both"/>
        <w:rPr>
          <w:rFonts w:eastAsiaTheme="minorEastAsia"/>
          <w:b/>
          <w:bCs/>
        </w:rPr>
      </w:pPr>
      <w:r w:rsidRPr="00DA1AA1">
        <w:rPr>
          <w:rFonts w:ascii="Calibri" w:eastAsia="Calibri" w:hAnsi="Calibri" w:cs="Calibri"/>
          <w:b/>
          <w:bCs/>
        </w:rPr>
        <w:t>P5.4</w:t>
      </w:r>
      <w:r w:rsidRPr="0BE5D7FF">
        <w:rPr>
          <w:rFonts w:ascii="Calibri" w:eastAsia="Calibri" w:hAnsi="Calibri" w:cs="Calibri"/>
        </w:rPr>
        <w:t xml:space="preserve"> - </w:t>
      </w:r>
      <w:r w:rsidRPr="00DA1AA1">
        <w:rPr>
          <w:rFonts w:ascii="Calibri" w:eastAsia="Calibri" w:hAnsi="Calibri" w:cs="Calibri"/>
          <w:b/>
          <w:bCs/>
          <w:color w:val="000000" w:themeColor="text1"/>
        </w:rPr>
        <w:t>Transparentná informatizácia verejnej správy</w:t>
      </w:r>
      <w:r w:rsidRPr="0BE5D7FF">
        <w:rPr>
          <w:rFonts w:ascii="Calibri" w:eastAsia="Calibri" w:hAnsi="Calibri" w:cs="Calibri"/>
          <w:color w:val="000000" w:themeColor="text1"/>
        </w:rPr>
        <w:t xml:space="preserve"> - Jednotlivé orgány verejnej moci vykonávajú procesy informatizácie verejnej správy transparentným spôsobom tak, aby odborná verejnosť mala o nich prehľad a mohla v kľúčových miestach vyjadriť svoje názory a pripomienky tak, aby boli zohľadnené pri rozhodovaní o ďalšom postupe.</w:t>
      </w:r>
    </w:p>
    <w:p w14:paraId="35A99D32" w14:textId="77777777" w:rsidR="00B276B1" w:rsidRPr="00603CC0" w:rsidRDefault="79697D44" w:rsidP="00B276B1">
      <w:pPr>
        <w:jc w:val="both"/>
        <w:rPr>
          <w:rFonts w:ascii="Calibri" w:eastAsia="Calibri" w:hAnsi="Calibri" w:cs="Calibri"/>
          <w:color w:val="1C4A94"/>
          <w:sz w:val="24"/>
          <w:szCs w:val="24"/>
        </w:rPr>
      </w:pPr>
      <w:r w:rsidRPr="00603CC0">
        <w:rPr>
          <w:rFonts w:ascii="Calibri" w:eastAsia="Calibri" w:hAnsi="Calibri" w:cs="Calibri"/>
          <w:b/>
          <w:bCs/>
          <w:color w:val="1C4A94"/>
          <w:sz w:val="24"/>
          <w:szCs w:val="24"/>
        </w:rPr>
        <w:t>Princíp P6: Bezpečnosť</w:t>
      </w:r>
      <w:r w:rsidR="00B276B1" w:rsidRPr="00603CC0">
        <w:rPr>
          <w:rStyle w:val="Odkaznapoznmkupodiarou"/>
          <w:rFonts w:ascii="Calibri" w:eastAsia="Calibri" w:hAnsi="Calibri" w:cs="Calibri"/>
          <w:b/>
          <w:bCs/>
          <w:color w:val="1C4A94"/>
          <w:sz w:val="24"/>
          <w:szCs w:val="24"/>
        </w:rPr>
        <w:footnoteReference w:id="15"/>
      </w:r>
    </w:p>
    <w:p w14:paraId="470047FA" w14:textId="77777777" w:rsidR="00B276B1" w:rsidRPr="00967AE1" w:rsidRDefault="00B276B1" w:rsidP="00B276B1">
      <w:pPr>
        <w:jc w:val="both"/>
        <w:rPr>
          <w:rFonts w:ascii="Calibri" w:eastAsia="Calibri" w:hAnsi="Calibri" w:cs="Calibri"/>
        </w:rPr>
      </w:pPr>
      <w:r w:rsidRPr="00967AE1">
        <w:rPr>
          <w:rFonts w:ascii="Calibri" w:eastAsia="Calibri" w:hAnsi="Calibri" w:cs="Calibri"/>
        </w:rPr>
        <w:t>Používatelia služieb verejnej správy musia mať istotu, že používajú služby verejnej správy v zabezpečenom a dôveryhodnom prostredí, v plnom súlade s príslušnými predpismi a že sa môžu spoľahnúť na dostupnosť služieb v čase, keď ich budú najviac potrebovať.</w:t>
      </w:r>
    </w:p>
    <w:p w14:paraId="70D6203A" w14:textId="77777777" w:rsidR="00B276B1" w:rsidRPr="00967AE1" w:rsidRDefault="00B276B1" w:rsidP="00D82190">
      <w:pPr>
        <w:pStyle w:val="Odsekzoznamu"/>
        <w:numPr>
          <w:ilvl w:val="0"/>
          <w:numId w:val="24"/>
        </w:numPr>
        <w:jc w:val="both"/>
        <w:rPr>
          <w:rFonts w:eastAsiaTheme="minorEastAsia"/>
          <w:b/>
          <w:bCs/>
        </w:rPr>
      </w:pPr>
      <w:r w:rsidRPr="00967AE1">
        <w:rPr>
          <w:rFonts w:ascii="Calibri" w:eastAsia="Calibri" w:hAnsi="Calibri" w:cs="Calibri"/>
          <w:b/>
          <w:bCs/>
        </w:rPr>
        <w:t>P6.1 - Včasné riešenie bezpečnosti</w:t>
      </w:r>
      <w:r w:rsidRPr="00967AE1">
        <w:rPr>
          <w:rFonts w:ascii="Calibri" w:eastAsia="Calibri" w:hAnsi="Calibri" w:cs="Calibri"/>
        </w:rPr>
        <w:t xml:space="preserve"> </w:t>
      </w:r>
      <w:r w:rsidRPr="00967AE1">
        <w:rPr>
          <w:rFonts w:ascii="Times New Roman" w:eastAsia="Times New Roman" w:hAnsi="Times New Roman" w:cs="Times New Roman"/>
          <w:sz w:val="24"/>
          <w:szCs w:val="24"/>
        </w:rPr>
        <w:t xml:space="preserve">– </w:t>
      </w:r>
      <w:r w:rsidRPr="00967AE1">
        <w:rPr>
          <w:rFonts w:ascii="Calibri" w:eastAsia="Calibri" w:hAnsi="Calibri" w:cs="Calibri"/>
        </w:rPr>
        <w:t>Kvôli prierezovému charakteru je v záujme zabezpečenia kompletnej architektúry riešenia a infraštruktúry nevyhnutné, aby bol návrh riešenia bezpečnosti služieb pripravovaný už v štádiu návrhu.</w:t>
      </w:r>
    </w:p>
    <w:p w14:paraId="619F4C2D" w14:textId="77777777" w:rsidR="00B276B1" w:rsidRPr="00967AE1" w:rsidRDefault="00B276B1" w:rsidP="00D82190">
      <w:pPr>
        <w:pStyle w:val="Odsekzoznamu"/>
        <w:numPr>
          <w:ilvl w:val="0"/>
          <w:numId w:val="24"/>
        </w:numPr>
        <w:jc w:val="both"/>
        <w:rPr>
          <w:rFonts w:eastAsiaTheme="minorEastAsia"/>
          <w:b/>
          <w:bCs/>
        </w:rPr>
      </w:pPr>
      <w:r w:rsidRPr="00967AE1">
        <w:rPr>
          <w:rFonts w:ascii="Calibri" w:eastAsia="Calibri" w:hAnsi="Calibri" w:cs="Calibri"/>
          <w:b/>
          <w:bCs/>
        </w:rPr>
        <w:t xml:space="preserve">P6.2 - Dostupnosť </w:t>
      </w:r>
      <w:r w:rsidRPr="00967AE1">
        <w:rPr>
          <w:rFonts w:ascii="Calibri" w:eastAsia="Calibri" w:hAnsi="Calibri" w:cs="Calibri"/>
        </w:rPr>
        <w:t>–</w:t>
      </w:r>
      <w:r w:rsidRPr="00967AE1">
        <w:rPr>
          <w:rFonts w:ascii="Calibri" w:eastAsia="Calibri" w:hAnsi="Calibri" w:cs="Calibri"/>
          <w:b/>
          <w:bCs/>
        </w:rPr>
        <w:t xml:space="preserve"> </w:t>
      </w:r>
      <w:r w:rsidRPr="00967AE1">
        <w:rPr>
          <w:rFonts w:ascii="Calibri" w:eastAsia="Calibri" w:hAnsi="Calibri" w:cs="Calibri"/>
        </w:rPr>
        <w:t>Okrem ochrany dát a služieb pred zneužitím je potrebné zabezpečiť, aby služby neboli zraniteľné voči výpadkom a útokom, ktoré by mohli prerušiť ich prevádzku a následne spôsobiť aj stratu a poškodenie dát.</w:t>
      </w:r>
    </w:p>
    <w:p w14:paraId="373A44F9" w14:textId="77777777" w:rsidR="00B276B1" w:rsidRPr="00967AE1" w:rsidRDefault="00B276B1" w:rsidP="00D82190">
      <w:pPr>
        <w:pStyle w:val="Odsekzoznamu"/>
        <w:numPr>
          <w:ilvl w:val="0"/>
          <w:numId w:val="24"/>
        </w:numPr>
        <w:jc w:val="both"/>
        <w:rPr>
          <w:rFonts w:eastAsiaTheme="minorEastAsia"/>
          <w:b/>
          <w:bCs/>
        </w:rPr>
      </w:pPr>
      <w:r w:rsidRPr="00967AE1">
        <w:rPr>
          <w:rFonts w:ascii="Calibri" w:eastAsia="Calibri" w:hAnsi="Calibri" w:cs="Calibri"/>
          <w:b/>
          <w:bCs/>
        </w:rPr>
        <w:t>P6.3 - Bezpečnosť údajov a služieb</w:t>
      </w:r>
      <w:r w:rsidRPr="00967AE1">
        <w:rPr>
          <w:rFonts w:ascii="Calibri" w:eastAsia="Calibri" w:hAnsi="Calibri" w:cs="Calibri"/>
        </w:rPr>
        <w:t xml:space="preserve"> – Údaje a služby sú chránené najmä pred neoprávneným prístupom, manipuláciou, použitím a zverejnením (zachovanie dôvernosti údajov), ich úmyselnou alebo neúmyselnou modifikáciou (zachovanie integrity údajov), pričom sú dostupné v požadovanom čase a v požadovanej kvalite (zachovanie dostupnosti údajov).</w:t>
      </w:r>
    </w:p>
    <w:p w14:paraId="5174CA24" w14:textId="77777777" w:rsidR="00B276B1" w:rsidRPr="00967AE1" w:rsidRDefault="00B276B1" w:rsidP="00D82190">
      <w:pPr>
        <w:pStyle w:val="Odsekzoznamu"/>
        <w:numPr>
          <w:ilvl w:val="0"/>
          <w:numId w:val="24"/>
        </w:numPr>
        <w:jc w:val="both"/>
        <w:rPr>
          <w:rFonts w:eastAsiaTheme="minorEastAsia"/>
          <w:b/>
          <w:bCs/>
        </w:rPr>
      </w:pPr>
      <w:r w:rsidRPr="00967AE1">
        <w:rPr>
          <w:rFonts w:ascii="Calibri" w:eastAsia="Calibri" w:hAnsi="Calibri" w:cs="Calibri"/>
          <w:b/>
          <w:bCs/>
        </w:rPr>
        <w:t>P6.4 - Optimálna úroveň bezpečnosti</w:t>
      </w:r>
      <w:r w:rsidRPr="00967AE1">
        <w:rPr>
          <w:rFonts w:ascii="Calibri" w:eastAsia="Calibri" w:hAnsi="Calibri" w:cs="Calibri"/>
        </w:rPr>
        <w:t xml:space="preserve"> – Požiadavka na mieru bezpečnosti pre určitý komponent alebo riešenie e-Governmentu má byť určená tak, aby táto úroveň predstavovala optimálne zníženie rizík pri čo najmenších nákladoch na realizáciu bezpečnostných opatrení a obmedzenie flexibility riešenia.</w:t>
      </w:r>
    </w:p>
    <w:p w14:paraId="087B9E13" w14:textId="77777777" w:rsidR="00B276B1" w:rsidRPr="005F3C61" w:rsidRDefault="00B276B1" w:rsidP="00D82190">
      <w:pPr>
        <w:pStyle w:val="Odsekzoznamu"/>
        <w:numPr>
          <w:ilvl w:val="0"/>
          <w:numId w:val="24"/>
        </w:numPr>
        <w:jc w:val="both"/>
        <w:rPr>
          <w:rFonts w:eastAsiaTheme="minorEastAsia"/>
          <w:b/>
          <w:bCs/>
        </w:rPr>
      </w:pPr>
      <w:r w:rsidRPr="00967AE1">
        <w:rPr>
          <w:rFonts w:ascii="Calibri" w:eastAsia="Calibri" w:hAnsi="Calibri" w:cs="Calibri"/>
          <w:b/>
          <w:bCs/>
        </w:rPr>
        <w:t xml:space="preserve">P6.5 - Udržateľnosť použitých riešení </w:t>
      </w:r>
      <w:r w:rsidRPr="00967AE1">
        <w:rPr>
          <w:rFonts w:ascii="Calibri" w:eastAsia="Calibri" w:hAnsi="Calibri" w:cs="Calibri"/>
        </w:rPr>
        <w:t>– V záujme udržania dosiahnutej úrovne bezpečnosti sú dôkladne zmapované požiadavky a alokované dostatočné zdroje na udržanie nasadených systémov a technológií počas ich celého životného cyklu.</w:t>
      </w:r>
    </w:p>
    <w:p w14:paraId="1EF2CF9D" w14:textId="7332768E" w:rsidR="00B276B1" w:rsidRDefault="00B276B1" w:rsidP="6379B42F"/>
    <w:p w14:paraId="1C2208C8" w14:textId="3834AF4E" w:rsidR="619B965C" w:rsidRDefault="69AD8A21" w:rsidP="00917ACC">
      <w:pPr>
        <w:pStyle w:val="Nadpis1"/>
      </w:pPr>
      <w:bookmarkStart w:id="51" w:name="_Toc124753841"/>
      <w:bookmarkStart w:id="52" w:name="_Toc134540421"/>
      <w:bookmarkStart w:id="53" w:name="_Toc134600791"/>
      <w:r>
        <w:t>Biznis architektúra</w:t>
      </w:r>
      <w:bookmarkEnd w:id="51"/>
      <w:bookmarkEnd w:id="52"/>
      <w:bookmarkEnd w:id="53"/>
    </w:p>
    <w:p w14:paraId="7482C9BD" w14:textId="61217403" w:rsidR="005E6AE6" w:rsidRDefault="005E6AE6" w:rsidP="005E6AE6">
      <w:pPr>
        <w:pStyle w:val="Nadpis2"/>
      </w:pPr>
      <w:bookmarkStart w:id="54" w:name="_Ref127782199"/>
      <w:bookmarkStart w:id="55" w:name="_Toc134540422"/>
      <w:bookmarkStart w:id="56" w:name="_Toc134600792"/>
      <w:r w:rsidRPr="005E6AE6">
        <w:t xml:space="preserve">Vysokoúrovňový referenčný architektonický rámec biznis architektúry pre oblasť </w:t>
      </w:r>
      <w:r>
        <w:t>p</w:t>
      </w:r>
      <w:r w:rsidRPr="005E6AE6">
        <w:t>oskytovania služieb VS a riešenia ŽS</w:t>
      </w:r>
      <w:bookmarkEnd w:id="54"/>
      <w:bookmarkEnd w:id="55"/>
      <w:bookmarkEnd w:id="56"/>
    </w:p>
    <w:p w14:paraId="3164C52D" w14:textId="77777777" w:rsidR="0075162A" w:rsidRDefault="005E6AE6" w:rsidP="005E6AE6">
      <w:r w:rsidRPr="005E6AE6">
        <w:t xml:space="preserve">Komunikácia </w:t>
      </w:r>
      <w:r w:rsidR="00943CFC">
        <w:t xml:space="preserve">aktérov, ktorými sú fyzické osoby – občania SR a EÚ a právnické osoby, </w:t>
      </w:r>
      <w:r w:rsidRPr="005E6AE6">
        <w:t xml:space="preserve">s orgánmi verejnej moci  sa realizuje prostredníctvom </w:t>
      </w:r>
      <w:r w:rsidR="00943CFC">
        <w:t>komunikačných rozhraní (kanálov), ktoré sú zabezpečované prístupovými</w:t>
      </w:r>
      <w:r w:rsidRPr="005E6AE6">
        <w:t xml:space="preserve"> miest</w:t>
      </w:r>
      <w:r w:rsidR="00943CFC">
        <w:t>ami</w:t>
      </w:r>
      <w:r w:rsidRPr="005E6AE6">
        <w:t xml:space="preserve">. </w:t>
      </w:r>
    </w:p>
    <w:p w14:paraId="5B6C6F47" w14:textId="17B9C26B" w:rsidR="005E6AE6" w:rsidRDefault="005E6AE6" w:rsidP="005E6AE6">
      <w:r w:rsidRPr="005E6AE6">
        <w:t xml:space="preserve">Voľba spôsobu komunikácie je závislá na voľbe používateľa a dostupnosti prístupových zariadení relevantných pre elektronické komunikačné kanály. </w:t>
      </w:r>
      <w:r w:rsidR="00943CFC">
        <w:t>V súlade s víziou, cieľmi a princípmi  je potrebné zabezpečiť</w:t>
      </w:r>
      <w:r w:rsidRPr="005E6AE6">
        <w:t>, že používateľ má jednotný a aktuálny pohľad na ním realizovanú komunikáciu, bez ohľadu na to, aké prístupové miesto a aký prístupový kanál sa rozhodol použiť.</w:t>
      </w:r>
    </w:p>
    <w:p w14:paraId="56AF518F" w14:textId="70B0AC89" w:rsidR="002D6049" w:rsidRDefault="0075162A" w:rsidP="002D6049">
      <w:r>
        <w:t>Cez komunikačné kanály sú aktérom poskytované koncové služby</w:t>
      </w:r>
      <w:r w:rsidR="002D6049">
        <w:t>, ktoré napĺňajú určitú potrebu používateľa (externého – napr. občana (G2C)</w:t>
      </w:r>
      <w:r w:rsidR="5F9BE585">
        <w:t xml:space="preserve">, </w:t>
      </w:r>
      <w:r w:rsidR="002D6049">
        <w:t xml:space="preserve"> podnikateľa (G2B)</w:t>
      </w:r>
      <w:r w:rsidR="389D2B32">
        <w:t>, európskej administratívy (G2A),</w:t>
      </w:r>
      <w:r w:rsidR="002D6049">
        <w:t xml:space="preserve"> alebo interného – napr. zamestnanca verejnej správy</w:t>
      </w:r>
      <w:r w:rsidR="50A13FB5">
        <w:t xml:space="preserve"> (G2E)</w:t>
      </w:r>
      <w:r w:rsidR="002D6049">
        <w:t>. Prostredníctvom koncovej služby sa uskutočňuje komunikácia koncového používateľa - občana alebo podnikateľa, s orgánom verejnej moci pri výkone verejnej moci elektronicky. Prostredníctvom koncovej služby sa tiež uskutočňuje komunikácia orgánu verejnej moci s iným orgánom verejnej moci, ak sú v postavení aplikácie práva a účastníka konania.</w:t>
      </w:r>
    </w:p>
    <w:p w14:paraId="4C6453F1" w14:textId="41117744" w:rsidR="0075162A" w:rsidRPr="005E6AE6" w:rsidRDefault="51DBF511" w:rsidP="002D6049">
      <w:r>
        <w:t>Koncové služby sú vnútorne realizované biznis procesmi, ktoré používajú aplikačné služby.</w:t>
      </w:r>
    </w:p>
    <w:p w14:paraId="29704251" w14:textId="2B87B26B" w:rsidR="002D3A95" w:rsidRDefault="0042553C" w:rsidP="60AC5B47">
      <w:pPr>
        <w:keepNext/>
        <w:jc w:val="center"/>
      </w:pPr>
      <w:r w:rsidRPr="0042553C">
        <w:rPr>
          <w:noProof/>
          <w:lang w:eastAsia="sk-SK"/>
        </w:rPr>
        <w:drawing>
          <wp:inline distT="0" distB="0" distL="0" distR="0" wp14:anchorId="0FD47FFA" wp14:editId="2F9A10F7">
            <wp:extent cx="5940361" cy="2099463"/>
            <wp:effectExtent l="0" t="0" r="381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1080" cy="2099717"/>
                    </a:xfrm>
                    <a:prstGeom prst="rect">
                      <a:avLst/>
                    </a:prstGeom>
                  </pic:spPr>
                </pic:pic>
              </a:graphicData>
            </a:graphic>
          </wp:inline>
        </w:drawing>
      </w:r>
    </w:p>
    <w:p w14:paraId="10D08E28" w14:textId="3205BE88" w:rsidR="015AEC85" w:rsidRDefault="002D3A95" w:rsidP="002D3A95">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5</w:t>
      </w:r>
      <w:r>
        <w:rPr>
          <w:color w:val="2B579A"/>
          <w:shd w:val="clear" w:color="auto" w:fill="E6E6E6"/>
        </w:rPr>
        <w:fldChar w:fldCharType="end"/>
      </w:r>
      <w:r>
        <w:t xml:space="preserve"> Štruktúra </w:t>
      </w:r>
      <w:r w:rsidRPr="002D3A95">
        <w:t xml:space="preserve">biznis architektúry </w:t>
      </w:r>
      <w:r>
        <w:t>vysokoúrovňového referenčného architektonického rám</w:t>
      </w:r>
      <w:r w:rsidRPr="00466373">
        <w:t>c</w:t>
      </w:r>
      <w:r>
        <w:t>a</w:t>
      </w:r>
      <w:r w:rsidRPr="00466373">
        <w:t xml:space="preserve"> pre oblasť poskytovania služieb VS a riešenia ŽS</w:t>
      </w:r>
    </w:p>
    <w:p w14:paraId="4F65140B" w14:textId="5C90729A" w:rsidR="004B1673" w:rsidRPr="004B1673" w:rsidRDefault="004B1673" w:rsidP="004B1673">
      <w:r>
        <w:t xml:space="preserve">Základným princípom </w:t>
      </w:r>
      <w:r w:rsidR="002D3A95">
        <w:t>pre poskytovanie služieb VS klientom (občanom, pod</w:t>
      </w:r>
      <w:r w:rsidR="6504897E">
        <w:t>n</w:t>
      </w:r>
      <w:r w:rsidR="002D3A95">
        <w:t xml:space="preserve">ikateľom) </w:t>
      </w:r>
      <w:r>
        <w:t xml:space="preserve">je možnosť voľby dostupného spôsobu komunikácie, t.j. prístupového miesta a komunikačného kanálu pri každej interakcii v procese poskytovania služby. Voľba spôsobu komunikácie je závislá na voľbe </w:t>
      </w:r>
      <w:r w:rsidR="002D3A95">
        <w:t>klienta</w:t>
      </w:r>
      <w:r>
        <w:t xml:space="preserve"> dostupnosti prístupových </w:t>
      </w:r>
      <w:r w:rsidR="002D3A95">
        <w:t>miest</w:t>
      </w:r>
      <w:r>
        <w:t xml:space="preserve"> relevantných pre elektronické komunikačné kanály. </w:t>
      </w:r>
    </w:p>
    <w:p w14:paraId="73BECB53" w14:textId="46E3281C" w:rsidR="004B1673" w:rsidRPr="004B1673" w:rsidRDefault="00934C4E" w:rsidP="004E2CB6">
      <w:pPr>
        <w:jc w:val="center"/>
      </w:pPr>
      <w:r w:rsidRPr="00934C4E">
        <w:rPr>
          <w:noProof/>
          <w:lang w:eastAsia="sk-SK"/>
        </w:rPr>
        <w:drawing>
          <wp:inline distT="0" distB="0" distL="0" distR="0" wp14:anchorId="13868BFF" wp14:editId="5F725056">
            <wp:extent cx="5568551" cy="2950234"/>
            <wp:effectExtent l="0" t="0" r="0" b="254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71206" cy="2951641"/>
                    </a:xfrm>
                    <a:prstGeom prst="rect">
                      <a:avLst/>
                    </a:prstGeom>
                  </pic:spPr>
                </pic:pic>
              </a:graphicData>
            </a:graphic>
          </wp:inline>
        </w:drawing>
      </w:r>
    </w:p>
    <w:p w14:paraId="798B2D7A" w14:textId="4F5D5FD2" w:rsidR="004B1673" w:rsidRPr="004B1673" w:rsidRDefault="004B1673" w:rsidP="004E2CB6">
      <w:pPr>
        <w:jc w:val="center"/>
        <w:rPr>
          <w:i/>
          <w:iCs/>
        </w:rPr>
      </w:pPr>
      <w:r w:rsidRPr="004B1673">
        <w:rPr>
          <w:i/>
          <w:iCs/>
        </w:rPr>
        <w:t xml:space="preserve">Obr. </w:t>
      </w:r>
      <w:r w:rsidRPr="004B1673">
        <w:rPr>
          <w:i/>
          <w:iCs/>
          <w:color w:val="2B579A"/>
          <w:shd w:val="clear" w:color="auto" w:fill="E6E6E6"/>
        </w:rPr>
        <w:fldChar w:fldCharType="begin"/>
      </w:r>
      <w:r w:rsidRPr="004B1673">
        <w:rPr>
          <w:i/>
          <w:iCs/>
        </w:rPr>
        <w:instrText xml:space="preserve"> SEQ Obr. \* ARABIC </w:instrText>
      </w:r>
      <w:r w:rsidRPr="004B1673">
        <w:rPr>
          <w:i/>
          <w:iCs/>
          <w:color w:val="2B579A"/>
          <w:shd w:val="clear" w:color="auto" w:fill="E6E6E6"/>
        </w:rPr>
        <w:fldChar w:fldCharType="separate"/>
      </w:r>
      <w:r w:rsidR="00261803">
        <w:rPr>
          <w:i/>
          <w:iCs/>
          <w:noProof/>
        </w:rPr>
        <w:t>6</w:t>
      </w:r>
      <w:r w:rsidRPr="004B1673">
        <w:rPr>
          <w:color w:val="2B579A"/>
          <w:shd w:val="clear" w:color="auto" w:fill="E6E6E6"/>
        </w:rPr>
        <w:fldChar w:fldCharType="end"/>
      </w:r>
      <w:r w:rsidR="004E2CB6">
        <w:t xml:space="preserve"> </w:t>
      </w:r>
      <w:r w:rsidRPr="004B1673">
        <w:rPr>
          <w:i/>
          <w:iCs/>
        </w:rPr>
        <w:t>Výber kanála pre riešenie život. situácie</w:t>
      </w:r>
    </w:p>
    <w:p w14:paraId="5DF7E996" w14:textId="194403B4" w:rsidR="00C73B93" w:rsidRPr="00AE503E" w:rsidRDefault="002D3A95" w:rsidP="00C73B93">
      <w:r>
        <w:t>B</w:t>
      </w:r>
      <w:r w:rsidR="00C73B93" w:rsidRPr="00AE503E">
        <w:t>iznis architektúra podporujúca stratégiu multikanálového prístupu v</w:t>
      </w:r>
      <w:r w:rsidR="00C73B93">
        <w:t> </w:t>
      </w:r>
      <w:r w:rsidR="00C73B93" w:rsidRPr="00AE503E">
        <w:t>oblasti poskytovania služieb pre koncových používateľov:</w:t>
      </w:r>
    </w:p>
    <w:p w14:paraId="49E531A4" w14:textId="2E8F59C4" w:rsidR="004E2CB6" w:rsidRDefault="0045406A" w:rsidP="004E2CB6">
      <w:pPr>
        <w:keepNext/>
        <w:jc w:val="center"/>
      </w:pPr>
      <w:r w:rsidRPr="0045406A">
        <w:rPr>
          <w:noProof/>
          <w:lang w:eastAsia="sk-SK"/>
        </w:rPr>
        <w:drawing>
          <wp:inline distT="0" distB="0" distL="0" distR="0" wp14:anchorId="4C73802E" wp14:editId="0D760F6B">
            <wp:extent cx="5731510" cy="2586990"/>
            <wp:effectExtent l="0" t="0" r="2540" b="381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2586990"/>
                    </a:xfrm>
                    <a:prstGeom prst="rect">
                      <a:avLst/>
                    </a:prstGeom>
                  </pic:spPr>
                </pic:pic>
              </a:graphicData>
            </a:graphic>
          </wp:inline>
        </w:drawing>
      </w:r>
    </w:p>
    <w:p w14:paraId="0AC914FC" w14:textId="6551BBD8" w:rsidR="00C73B93" w:rsidRDefault="004E2CB6" w:rsidP="004E2CB6">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7</w:t>
      </w:r>
      <w:r>
        <w:rPr>
          <w:color w:val="2B579A"/>
          <w:shd w:val="clear" w:color="auto" w:fill="E6E6E6"/>
        </w:rPr>
        <w:fldChar w:fldCharType="end"/>
      </w:r>
      <w:r>
        <w:t xml:space="preserve"> </w:t>
      </w:r>
      <w:r w:rsidRPr="00B74D9B">
        <w:t>Biznis architektúra riešenia ŽS a multikanálový prístup</w:t>
      </w:r>
    </w:p>
    <w:p w14:paraId="509DB344" w14:textId="14A1DF53" w:rsidR="00C73B93" w:rsidRDefault="00C73B93" w:rsidP="004E2CB6">
      <w:r w:rsidRPr="004418EC">
        <w:t>Kanály (biznis rozhrania) a prístupové miesta architektúry multikanálového prístupu k službám VS SR</w:t>
      </w:r>
      <w:r w:rsidR="004E2CB6">
        <w:t>:</w:t>
      </w:r>
    </w:p>
    <w:tbl>
      <w:tblPr>
        <w:tblW w:w="9049"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1999"/>
        <w:gridCol w:w="1692"/>
        <w:gridCol w:w="5358"/>
      </w:tblGrid>
      <w:tr w:rsidR="00C73B93" w:rsidRPr="00867261" w14:paraId="321A6A8B" w14:textId="77777777" w:rsidTr="00506269">
        <w:trPr>
          <w:trHeight w:val="696"/>
          <w:tblHeader/>
        </w:trPr>
        <w:tc>
          <w:tcPr>
            <w:tcW w:w="1999" w:type="dxa"/>
            <w:shd w:val="clear" w:color="auto" w:fill="D9E2F3" w:themeFill="accent1" w:themeFillTint="33"/>
            <w:tcMar>
              <w:top w:w="15" w:type="dxa"/>
              <w:left w:w="108" w:type="dxa"/>
              <w:bottom w:w="0" w:type="dxa"/>
              <w:right w:w="108" w:type="dxa"/>
            </w:tcMar>
            <w:vAlign w:val="center"/>
            <w:hideMark/>
          </w:tcPr>
          <w:p w14:paraId="4CF31D15" w14:textId="77777777" w:rsidR="00C73B93" w:rsidRPr="00867261" w:rsidRDefault="00C73B93" w:rsidP="00466BEF">
            <w:pPr>
              <w:pStyle w:val="Tableheader"/>
              <w:jc w:val="left"/>
              <w:rPr>
                <w:rFonts w:asciiTheme="minorHAnsi" w:hAnsiTheme="minorHAnsi" w:cstheme="minorHAnsi"/>
                <w:sz w:val="22"/>
              </w:rPr>
            </w:pPr>
            <w:r w:rsidRPr="00867261">
              <w:rPr>
                <w:rFonts w:asciiTheme="minorHAnsi" w:hAnsiTheme="minorHAnsi" w:cstheme="minorHAnsi"/>
                <w:sz w:val="22"/>
              </w:rPr>
              <w:t>Biznis rozhranie (kanál)</w:t>
            </w:r>
          </w:p>
        </w:tc>
        <w:tc>
          <w:tcPr>
            <w:tcW w:w="1692" w:type="dxa"/>
            <w:shd w:val="clear" w:color="auto" w:fill="D9E2F3" w:themeFill="accent1" w:themeFillTint="33"/>
            <w:tcMar>
              <w:top w:w="15" w:type="dxa"/>
              <w:left w:w="108" w:type="dxa"/>
              <w:bottom w:w="0" w:type="dxa"/>
              <w:right w:w="108" w:type="dxa"/>
            </w:tcMar>
            <w:vAlign w:val="center"/>
            <w:hideMark/>
          </w:tcPr>
          <w:p w14:paraId="25AF7F41" w14:textId="77777777" w:rsidR="00C73B93" w:rsidRPr="00867261" w:rsidRDefault="00C73B93" w:rsidP="00466BEF">
            <w:pPr>
              <w:pStyle w:val="Tableheader"/>
              <w:jc w:val="left"/>
              <w:rPr>
                <w:rFonts w:asciiTheme="minorHAnsi" w:hAnsiTheme="minorHAnsi" w:cstheme="minorHAnsi"/>
                <w:sz w:val="22"/>
              </w:rPr>
            </w:pPr>
            <w:r w:rsidRPr="00867261">
              <w:rPr>
                <w:rFonts w:asciiTheme="minorHAnsi" w:hAnsiTheme="minorHAnsi" w:cstheme="minorHAnsi"/>
                <w:sz w:val="22"/>
              </w:rPr>
              <w:t>Prístupové miesto</w:t>
            </w:r>
          </w:p>
        </w:tc>
        <w:tc>
          <w:tcPr>
            <w:tcW w:w="5358" w:type="dxa"/>
            <w:shd w:val="clear" w:color="auto" w:fill="D9E2F3" w:themeFill="accent1" w:themeFillTint="33"/>
            <w:tcMar>
              <w:top w:w="15" w:type="dxa"/>
              <w:left w:w="108" w:type="dxa"/>
              <w:bottom w:w="0" w:type="dxa"/>
              <w:right w:w="108" w:type="dxa"/>
            </w:tcMar>
            <w:vAlign w:val="center"/>
            <w:hideMark/>
          </w:tcPr>
          <w:p w14:paraId="58B1A52C" w14:textId="77777777" w:rsidR="00C73B93" w:rsidRPr="00867261" w:rsidRDefault="00C73B93" w:rsidP="00466BEF">
            <w:pPr>
              <w:pStyle w:val="Tableheader"/>
              <w:jc w:val="left"/>
              <w:rPr>
                <w:rFonts w:asciiTheme="minorHAnsi" w:hAnsiTheme="minorHAnsi" w:cstheme="minorHAnsi"/>
                <w:sz w:val="22"/>
              </w:rPr>
            </w:pPr>
            <w:r w:rsidRPr="00867261">
              <w:rPr>
                <w:rFonts w:asciiTheme="minorHAnsi" w:hAnsiTheme="minorHAnsi" w:cstheme="minorHAnsi"/>
                <w:sz w:val="22"/>
              </w:rPr>
              <w:t xml:space="preserve">Popis </w:t>
            </w:r>
          </w:p>
        </w:tc>
      </w:tr>
      <w:tr w:rsidR="00C73B93" w:rsidRPr="00867261" w14:paraId="5C3888F7" w14:textId="77777777" w:rsidTr="00506269">
        <w:trPr>
          <w:trHeight w:val="613"/>
        </w:trPr>
        <w:tc>
          <w:tcPr>
            <w:tcW w:w="1999" w:type="dxa"/>
            <w:shd w:val="clear" w:color="auto" w:fill="FFFFFF" w:themeFill="background1"/>
            <w:tcMar>
              <w:top w:w="15" w:type="dxa"/>
              <w:left w:w="108" w:type="dxa"/>
              <w:bottom w:w="0" w:type="dxa"/>
              <w:right w:w="108" w:type="dxa"/>
            </w:tcMar>
          </w:tcPr>
          <w:p w14:paraId="3A761D01" w14:textId="77777777" w:rsidR="00C73B93" w:rsidRPr="00867261" w:rsidRDefault="00C73B93" w:rsidP="00466BEF">
            <w:pPr>
              <w:rPr>
                <w:rFonts w:cstheme="minorHAnsi"/>
              </w:rPr>
            </w:pPr>
            <w:r w:rsidRPr="00867261">
              <w:rPr>
                <w:rFonts w:cstheme="minorHAnsi"/>
              </w:rPr>
              <w:t>Web</w:t>
            </w:r>
          </w:p>
        </w:tc>
        <w:tc>
          <w:tcPr>
            <w:tcW w:w="1692" w:type="dxa"/>
            <w:shd w:val="clear" w:color="auto" w:fill="FFFFFF" w:themeFill="background1"/>
            <w:tcMar>
              <w:top w:w="15" w:type="dxa"/>
              <w:left w:w="108" w:type="dxa"/>
              <w:bottom w:w="0" w:type="dxa"/>
              <w:right w:w="108" w:type="dxa"/>
            </w:tcMar>
          </w:tcPr>
          <w:p w14:paraId="60438647" w14:textId="77777777" w:rsidR="00C73B93" w:rsidRPr="00867261" w:rsidRDefault="00C73B93" w:rsidP="00466BEF">
            <w:pPr>
              <w:rPr>
                <w:rFonts w:cstheme="minorHAnsi"/>
              </w:rPr>
            </w:pPr>
            <w:r w:rsidRPr="00867261">
              <w:rPr>
                <w:rFonts w:cstheme="minorHAnsi"/>
              </w:rPr>
              <w:t>ÚPVS (ústredný portál verejnej správy)</w:t>
            </w:r>
          </w:p>
        </w:tc>
        <w:tc>
          <w:tcPr>
            <w:tcW w:w="5358" w:type="dxa"/>
            <w:shd w:val="clear" w:color="auto" w:fill="FFFFFF" w:themeFill="background1"/>
            <w:tcMar>
              <w:top w:w="15" w:type="dxa"/>
              <w:left w:w="108" w:type="dxa"/>
              <w:bottom w:w="0" w:type="dxa"/>
              <w:right w:w="108" w:type="dxa"/>
            </w:tcMar>
          </w:tcPr>
          <w:p w14:paraId="1983469C" w14:textId="77777777" w:rsidR="00C73B93" w:rsidRPr="00867261" w:rsidRDefault="00C73B93" w:rsidP="00466BEF">
            <w:pPr>
              <w:rPr>
                <w:rFonts w:cstheme="minorHAnsi"/>
              </w:rPr>
            </w:pPr>
            <w:r w:rsidRPr="00867261">
              <w:rPr>
                <w:rFonts w:cstheme="minorHAnsi"/>
              </w:rPr>
              <w:t xml:space="preserve">Portál, prostredníctvom ktorého je možné vykonávať elektronickú komunikáciu so všetkými orgánmi verejnej moci a slúži ako primárne prístupové miesto pre interakciu s VS. </w:t>
            </w:r>
          </w:p>
        </w:tc>
      </w:tr>
      <w:tr w:rsidR="00C73B93" w:rsidRPr="00867261" w14:paraId="69C0684D" w14:textId="77777777" w:rsidTr="00506269">
        <w:trPr>
          <w:trHeight w:val="613"/>
        </w:trPr>
        <w:tc>
          <w:tcPr>
            <w:tcW w:w="1999" w:type="dxa"/>
            <w:shd w:val="clear" w:color="auto" w:fill="FFFFFF" w:themeFill="background1"/>
            <w:tcMar>
              <w:top w:w="15" w:type="dxa"/>
              <w:left w:w="108" w:type="dxa"/>
              <w:bottom w:w="0" w:type="dxa"/>
              <w:right w:w="108" w:type="dxa"/>
            </w:tcMar>
          </w:tcPr>
          <w:p w14:paraId="7FEB51B4" w14:textId="2072A854" w:rsidR="00C73B93" w:rsidRPr="00867261" w:rsidRDefault="06BAD136" w:rsidP="3447C969">
            <w:r w:rsidRPr="3447C969">
              <w:t>Web</w:t>
            </w:r>
          </w:p>
        </w:tc>
        <w:tc>
          <w:tcPr>
            <w:tcW w:w="1692" w:type="dxa"/>
            <w:shd w:val="clear" w:color="auto" w:fill="FFFFFF" w:themeFill="background1"/>
            <w:tcMar>
              <w:top w:w="15" w:type="dxa"/>
              <w:left w:w="108" w:type="dxa"/>
              <w:bottom w:w="0" w:type="dxa"/>
              <w:right w:w="108" w:type="dxa"/>
            </w:tcMar>
          </w:tcPr>
          <w:p w14:paraId="01AA6EC4" w14:textId="77777777" w:rsidR="00C73B93" w:rsidRPr="00867261" w:rsidRDefault="00C73B93" w:rsidP="00466BEF">
            <w:pPr>
              <w:rPr>
                <w:rFonts w:cstheme="minorHAnsi"/>
              </w:rPr>
            </w:pPr>
            <w:r w:rsidRPr="00867261">
              <w:rPr>
                <w:rFonts w:cstheme="minorHAnsi"/>
              </w:rPr>
              <w:t>Špecializovaný portál</w:t>
            </w:r>
          </w:p>
        </w:tc>
        <w:tc>
          <w:tcPr>
            <w:tcW w:w="5358" w:type="dxa"/>
            <w:shd w:val="clear" w:color="auto" w:fill="FFFFFF" w:themeFill="background1"/>
            <w:tcMar>
              <w:top w:w="15" w:type="dxa"/>
              <w:left w:w="108" w:type="dxa"/>
              <w:bottom w:w="0" w:type="dxa"/>
              <w:right w:w="108" w:type="dxa"/>
            </w:tcMar>
          </w:tcPr>
          <w:p w14:paraId="0267F8CC" w14:textId="77777777" w:rsidR="00C73B93" w:rsidRPr="00867261" w:rsidRDefault="00C73B93" w:rsidP="00466BEF">
            <w:pPr>
              <w:rPr>
                <w:rFonts w:cstheme="minorHAnsi"/>
              </w:rPr>
            </w:pPr>
            <w:r w:rsidRPr="00867261">
              <w:rPr>
                <w:rFonts w:cstheme="minorHAnsi"/>
              </w:rPr>
              <w:t>Portál, prostredníctvom ktorého je možné vykonávať elektronickú úradnú komunikáciu s jedným alebo viacerými orgánmi verejnej moci, ktoré ho zriadili.</w:t>
            </w:r>
          </w:p>
        </w:tc>
      </w:tr>
      <w:tr w:rsidR="00C73B93" w:rsidRPr="00867261" w14:paraId="1542934F" w14:textId="77777777" w:rsidTr="00506269">
        <w:trPr>
          <w:trHeight w:val="613"/>
        </w:trPr>
        <w:tc>
          <w:tcPr>
            <w:tcW w:w="1999" w:type="dxa"/>
            <w:shd w:val="clear" w:color="auto" w:fill="FFFFFF" w:themeFill="background1"/>
            <w:tcMar>
              <w:top w:w="15" w:type="dxa"/>
              <w:left w:w="108" w:type="dxa"/>
              <w:bottom w:w="0" w:type="dxa"/>
              <w:right w:w="108" w:type="dxa"/>
            </w:tcMar>
          </w:tcPr>
          <w:p w14:paraId="156E39AC" w14:textId="77777777" w:rsidR="00C73B93" w:rsidRPr="00867261" w:rsidRDefault="00C73B93" w:rsidP="00466BEF">
            <w:pPr>
              <w:rPr>
                <w:rFonts w:cstheme="minorHAnsi"/>
              </w:rPr>
            </w:pPr>
            <w:r w:rsidRPr="00867261">
              <w:rPr>
                <w:rFonts w:cstheme="minorHAnsi"/>
              </w:rPr>
              <w:t>Mobilný prístup</w:t>
            </w:r>
          </w:p>
        </w:tc>
        <w:tc>
          <w:tcPr>
            <w:tcW w:w="1692" w:type="dxa"/>
            <w:shd w:val="clear" w:color="auto" w:fill="FFFFFF" w:themeFill="background1"/>
            <w:tcMar>
              <w:top w:w="15" w:type="dxa"/>
              <w:left w:w="108" w:type="dxa"/>
              <w:bottom w:w="0" w:type="dxa"/>
              <w:right w:w="108" w:type="dxa"/>
            </w:tcMar>
          </w:tcPr>
          <w:p w14:paraId="40A7364E" w14:textId="446B295A" w:rsidR="00C73B93" w:rsidRPr="00867261" w:rsidRDefault="00797F36" w:rsidP="00466BEF">
            <w:pPr>
              <w:rPr>
                <w:rFonts w:cstheme="minorHAnsi"/>
              </w:rPr>
            </w:pPr>
            <w:r w:rsidRPr="00867261">
              <w:rPr>
                <w:rFonts w:cstheme="minorHAnsi"/>
              </w:rPr>
              <w:t>Slovensko v mobile alebo iné natívne mobilné aplikácie VS</w:t>
            </w:r>
          </w:p>
        </w:tc>
        <w:tc>
          <w:tcPr>
            <w:tcW w:w="5358" w:type="dxa"/>
            <w:shd w:val="clear" w:color="auto" w:fill="FFFFFF" w:themeFill="background1"/>
            <w:tcMar>
              <w:top w:w="15" w:type="dxa"/>
              <w:left w:w="108" w:type="dxa"/>
              <w:bottom w:w="0" w:type="dxa"/>
              <w:right w:w="108" w:type="dxa"/>
            </w:tcMar>
          </w:tcPr>
          <w:p w14:paraId="69DB185D" w14:textId="77777777" w:rsidR="00C73B93" w:rsidRPr="00867261" w:rsidRDefault="00C73B93" w:rsidP="00466BEF">
            <w:pPr>
              <w:rPr>
                <w:rFonts w:cstheme="minorHAnsi"/>
              </w:rPr>
            </w:pPr>
            <w:r w:rsidRPr="00867261">
              <w:rPr>
                <w:rFonts w:cstheme="minorHAnsi"/>
              </w:rPr>
              <w:t>Prístupové miesta na báze natívnych aplikácii budovaných na mobilných platformách. Prioritná implementácia mobilnej aplikácie pre zabezpečenie autentifikácie použitím mobilného zariadenia a umožnenie multikanálového prístupu použitím smartphonov a tabletov cez webové prehliadače.</w:t>
            </w:r>
          </w:p>
        </w:tc>
      </w:tr>
      <w:tr w:rsidR="00C73B93" w:rsidRPr="00867261" w14:paraId="5E0E0D67" w14:textId="77777777" w:rsidTr="00506269">
        <w:trPr>
          <w:trHeight w:val="613"/>
        </w:trPr>
        <w:tc>
          <w:tcPr>
            <w:tcW w:w="1999" w:type="dxa"/>
            <w:shd w:val="clear" w:color="auto" w:fill="FFFFFF" w:themeFill="background1"/>
            <w:tcMar>
              <w:top w:w="15" w:type="dxa"/>
              <w:left w:w="108" w:type="dxa"/>
              <w:bottom w:w="0" w:type="dxa"/>
              <w:right w:w="108" w:type="dxa"/>
            </w:tcMar>
          </w:tcPr>
          <w:p w14:paraId="361A0A47" w14:textId="77777777" w:rsidR="00C73B93" w:rsidRPr="00867261" w:rsidRDefault="00C73B93" w:rsidP="00466BEF">
            <w:pPr>
              <w:rPr>
                <w:rFonts w:cstheme="minorHAnsi"/>
              </w:rPr>
            </w:pPr>
            <w:r w:rsidRPr="00867261">
              <w:rPr>
                <w:rFonts w:cstheme="minorHAnsi"/>
              </w:rPr>
              <w:t xml:space="preserve">Tretie strany </w:t>
            </w:r>
          </w:p>
        </w:tc>
        <w:tc>
          <w:tcPr>
            <w:tcW w:w="1692" w:type="dxa"/>
            <w:shd w:val="clear" w:color="auto" w:fill="FFFFFF" w:themeFill="background1"/>
            <w:tcMar>
              <w:top w:w="15" w:type="dxa"/>
              <w:left w:w="108" w:type="dxa"/>
              <w:bottom w:w="0" w:type="dxa"/>
              <w:right w:w="108" w:type="dxa"/>
            </w:tcMar>
          </w:tcPr>
          <w:p w14:paraId="200911B3" w14:textId="533AF037" w:rsidR="00C73B93" w:rsidRPr="00506269" w:rsidRDefault="0045406A" w:rsidP="50AA3CB9">
            <w:pPr>
              <w:rPr>
                <w:rFonts w:cstheme="minorHAnsi"/>
              </w:rPr>
            </w:pPr>
            <w:r>
              <w:rPr>
                <w:rFonts w:cstheme="minorHAnsi"/>
              </w:rPr>
              <w:t xml:space="preserve">Centrálna </w:t>
            </w:r>
            <w:r w:rsidR="00797F36" w:rsidRPr="00867261">
              <w:rPr>
                <w:rFonts w:cstheme="minorHAnsi"/>
              </w:rPr>
              <w:t>API Gateway</w:t>
            </w:r>
          </w:p>
        </w:tc>
        <w:tc>
          <w:tcPr>
            <w:tcW w:w="5358" w:type="dxa"/>
            <w:shd w:val="clear" w:color="auto" w:fill="FFFFFF" w:themeFill="background1"/>
            <w:tcMar>
              <w:top w:w="15" w:type="dxa"/>
              <w:left w:w="108" w:type="dxa"/>
              <w:bottom w:w="0" w:type="dxa"/>
              <w:right w:w="108" w:type="dxa"/>
            </w:tcMar>
          </w:tcPr>
          <w:p w14:paraId="16F8B395" w14:textId="02BFB9A0" w:rsidR="00C73B93" w:rsidRPr="00867261" w:rsidRDefault="00C73B93" w:rsidP="50AA3CB9">
            <w:r w:rsidRPr="50AA3CB9">
              <w:t xml:space="preserve">Prístupové miesta budované </w:t>
            </w:r>
            <w:r w:rsidR="00797F36" w:rsidRPr="50AA3CB9">
              <w:t>tret</w:t>
            </w:r>
            <w:r w:rsidR="00506269">
              <w:t>ími stranami pomocou Otvorených</w:t>
            </w:r>
            <w:r w:rsidRPr="50AA3CB9">
              <w:t xml:space="preserve"> API</w:t>
            </w:r>
            <w:r w:rsidR="00797F36" w:rsidRPr="50AA3CB9">
              <w:t xml:space="preserve"> VS</w:t>
            </w:r>
            <w:r w:rsidRPr="50AA3CB9">
              <w:t xml:space="preserve">. </w:t>
            </w:r>
            <w:r w:rsidR="00797F36" w:rsidRPr="50AA3CB9">
              <w:t>Základom sprístupnenia API služieb VS je spoločná Centrálna API Gateway</w:t>
            </w:r>
          </w:p>
        </w:tc>
      </w:tr>
      <w:tr w:rsidR="00797F36" w:rsidRPr="00867261" w14:paraId="0323B2B5" w14:textId="77777777" w:rsidTr="00506269">
        <w:trPr>
          <w:trHeight w:val="613"/>
        </w:trPr>
        <w:tc>
          <w:tcPr>
            <w:tcW w:w="1999" w:type="dxa"/>
            <w:shd w:val="clear" w:color="auto" w:fill="FFFFFF" w:themeFill="background1"/>
            <w:tcMar>
              <w:top w:w="15" w:type="dxa"/>
              <w:left w:w="108" w:type="dxa"/>
              <w:bottom w:w="0" w:type="dxa"/>
              <w:right w:w="108" w:type="dxa"/>
            </w:tcMar>
          </w:tcPr>
          <w:p w14:paraId="700147FE" w14:textId="4EB5B305" w:rsidR="00797F36" w:rsidRPr="00867261" w:rsidRDefault="00506269" w:rsidP="3447C969">
            <w:r w:rsidRPr="00506269">
              <w:t>Distribučný kanál tretej strany</w:t>
            </w:r>
          </w:p>
        </w:tc>
        <w:tc>
          <w:tcPr>
            <w:tcW w:w="1692" w:type="dxa"/>
            <w:shd w:val="clear" w:color="auto" w:fill="FFFFFF" w:themeFill="background1"/>
            <w:tcMar>
              <w:top w:w="15" w:type="dxa"/>
              <w:left w:w="108" w:type="dxa"/>
              <w:bottom w:w="0" w:type="dxa"/>
              <w:right w:w="108" w:type="dxa"/>
            </w:tcMar>
          </w:tcPr>
          <w:p w14:paraId="7C33C8D1" w14:textId="459F6E5B" w:rsidR="00797F36" w:rsidRPr="00867261" w:rsidRDefault="00506269" w:rsidP="00506269">
            <w:pPr>
              <w:rPr>
                <w:rFonts w:cstheme="minorHAnsi"/>
              </w:rPr>
            </w:pPr>
            <w:r>
              <w:rPr>
                <w:rFonts w:cstheme="minorHAnsi"/>
              </w:rPr>
              <w:t xml:space="preserve">Distribučný kanál </w:t>
            </w:r>
            <w:r w:rsidR="00797F36" w:rsidRPr="00867261">
              <w:rPr>
                <w:rFonts w:cstheme="minorHAnsi"/>
              </w:rPr>
              <w:t>tretej strany</w:t>
            </w:r>
          </w:p>
        </w:tc>
        <w:tc>
          <w:tcPr>
            <w:tcW w:w="5358" w:type="dxa"/>
            <w:shd w:val="clear" w:color="auto" w:fill="FFFFFF" w:themeFill="background1"/>
            <w:tcMar>
              <w:top w:w="15" w:type="dxa"/>
              <w:left w:w="108" w:type="dxa"/>
              <w:bottom w:w="0" w:type="dxa"/>
              <w:right w:w="108" w:type="dxa"/>
            </w:tcMar>
          </w:tcPr>
          <w:p w14:paraId="69ABE958" w14:textId="2664FFA9" w:rsidR="00797F36" w:rsidRPr="00867261" w:rsidRDefault="00797F36" w:rsidP="00797F36">
            <w:pPr>
              <w:rPr>
                <w:rFonts w:cstheme="minorHAnsi"/>
              </w:rPr>
            </w:pPr>
            <w:r w:rsidRPr="00867261">
              <w:rPr>
                <w:rFonts w:cstheme="minorHAnsi"/>
              </w:rPr>
              <w:t>Tretia strana v mene klienta alebo klient vo svojom mene môže realizovať interakciu s</w:t>
            </w:r>
            <w:r w:rsidR="006F7574" w:rsidRPr="00867261">
              <w:rPr>
                <w:rFonts w:cstheme="minorHAnsi"/>
              </w:rPr>
              <w:t> </w:t>
            </w:r>
            <w:r w:rsidRPr="00867261">
              <w:rPr>
                <w:rFonts w:cstheme="minorHAnsi"/>
              </w:rPr>
              <w:t>VS</w:t>
            </w:r>
            <w:r w:rsidR="006F7574" w:rsidRPr="00867261">
              <w:rPr>
                <w:rFonts w:cstheme="minorHAnsi"/>
              </w:rPr>
              <w:t xml:space="preserve"> cez Otvorené API</w:t>
            </w:r>
            <w:r w:rsidRPr="00867261">
              <w:rPr>
                <w:rFonts w:cstheme="minorHAnsi"/>
              </w:rPr>
              <w:t xml:space="preserve"> na základe udeleného oprávnenia pre daný subjekt, ktorý túto interakciu poskytuje cez svo</w:t>
            </w:r>
            <w:r w:rsidR="00506269">
              <w:rPr>
                <w:rFonts w:cstheme="minorHAnsi"/>
              </w:rPr>
              <w:t>je biznis služby alebo produkty a svoje distribučné kanály (pracovisko pobočky, web, mobilná aplikácia, atď.)</w:t>
            </w:r>
          </w:p>
        </w:tc>
      </w:tr>
      <w:tr w:rsidR="00C73B93" w:rsidRPr="00867261" w14:paraId="50812256" w14:textId="77777777" w:rsidTr="00506269">
        <w:trPr>
          <w:trHeight w:val="613"/>
        </w:trPr>
        <w:tc>
          <w:tcPr>
            <w:tcW w:w="1999" w:type="dxa"/>
            <w:shd w:val="clear" w:color="auto" w:fill="FFFFFF" w:themeFill="background1"/>
            <w:tcMar>
              <w:top w:w="15" w:type="dxa"/>
              <w:left w:w="108" w:type="dxa"/>
              <w:bottom w:w="0" w:type="dxa"/>
              <w:right w:w="108" w:type="dxa"/>
            </w:tcMar>
          </w:tcPr>
          <w:p w14:paraId="5C25240C" w14:textId="556F9926" w:rsidR="00C73B93" w:rsidRPr="00867261" w:rsidRDefault="212BDB0B" w:rsidP="3447C969">
            <w:r w:rsidRPr="0BEF0A9E">
              <w:t>Osobne</w:t>
            </w:r>
          </w:p>
        </w:tc>
        <w:tc>
          <w:tcPr>
            <w:tcW w:w="1692" w:type="dxa"/>
            <w:shd w:val="clear" w:color="auto" w:fill="FFFFFF" w:themeFill="background1"/>
            <w:tcMar>
              <w:top w:w="15" w:type="dxa"/>
              <w:left w:w="108" w:type="dxa"/>
              <w:bottom w:w="0" w:type="dxa"/>
              <w:right w:w="108" w:type="dxa"/>
            </w:tcMar>
          </w:tcPr>
          <w:p w14:paraId="17E4D553" w14:textId="1DCE02C4" w:rsidR="00C73B93" w:rsidRPr="00867261" w:rsidRDefault="212BDB0B" w:rsidP="0BEF0A9E">
            <w:r w:rsidRPr="0BEF0A9E">
              <w:t>Asistovane elektronicky</w:t>
            </w:r>
          </w:p>
        </w:tc>
        <w:tc>
          <w:tcPr>
            <w:tcW w:w="5358" w:type="dxa"/>
            <w:shd w:val="clear" w:color="auto" w:fill="FFFFFF" w:themeFill="background1"/>
            <w:tcMar>
              <w:top w:w="15" w:type="dxa"/>
              <w:left w:w="108" w:type="dxa"/>
              <w:bottom w:w="0" w:type="dxa"/>
              <w:right w:w="108" w:type="dxa"/>
            </w:tcMar>
          </w:tcPr>
          <w:p w14:paraId="40D89962" w14:textId="39E316CB" w:rsidR="00C73B93" w:rsidRPr="00506269" w:rsidRDefault="00C73B93" w:rsidP="0BEF0A9E">
            <w:pPr>
              <w:rPr>
                <w:highlight w:val="yellow"/>
              </w:rPr>
            </w:pPr>
            <w:r w:rsidRPr="0BEF0A9E">
              <w:t xml:space="preserve">Prístupové miesto pre asistovanú elektronickú komunikáciu pri využívaní koncových služieb VS SR. </w:t>
            </w:r>
            <w:r w:rsidR="6A8206D4" w:rsidRPr="0BEF0A9E">
              <w:t>Združené pracoviská, napr. klientske centrá, obslužné miesta, kde je možný osobný kontakt s pracovníkom.</w:t>
            </w:r>
          </w:p>
        </w:tc>
      </w:tr>
      <w:tr w:rsidR="00E474EC" w:rsidRPr="00867261" w14:paraId="77F9F207" w14:textId="77777777" w:rsidTr="00506269">
        <w:trPr>
          <w:trHeight w:val="613"/>
        </w:trPr>
        <w:tc>
          <w:tcPr>
            <w:tcW w:w="1999" w:type="dxa"/>
            <w:shd w:val="clear" w:color="auto" w:fill="FFFFFF" w:themeFill="background1"/>
            <w:tcMar>
              <w:top w:w="15" w:type="dxa"/>
              <w:left w:w="108" w:type="dxa"/>
              <w:bottom w:w="0" w:type="dxa"/>
              <w:right w:w="108" w:type="dxa"/>
            </w:tcMar>
          </w:tcPr>
          <w:p w14:paraId="4A79D97E" w14:textId="29082C1C" w:rsidR="00E474EC" w:rsidRDefault="00E474EC" w:rsidP="00E474EC">
            <w:r w:rsidRPr="00867261">
              <w:rPr>
                <w:rFonts w:cstheme="minorHAnsi"/>
              </w:rPr>
              <w:t>Osobne</w:t>
            </w:r>
          </w:p>
        </w:tc>
        <w:tc>
          <w:tcPr>
            <w:tcW w:w="1692" w:type="dxa"/>
            <w:shd w:val="clear" w:color="auto" w:fill="FFFFFF" w:themeFill="background1"/>
            <w:tcMar>
              <w:top w:w="15" w:type="dxa"/>
              <w:left w:w="108" w:type="dxa"/>
              <w:bottom w:w="0" w:type="dxa"/>
              <w:right w:w="108" w:type="dxa"/>
            </w:tcMar>
          </w:tcPr>
          <w:p w14:paraId="3F998BE4" w14:textId="41124E5D" w:rsidR="00E474EC" w:rsidRPr="0BEF0A9E" w:rsidRDefault="00E474EC" w:rsidP="00E474EC">
            <w:r w:rsidRPr="00867261">
              <w:rPr>
                <w:rFonts w:cstheme="minorHAnsi"/>
              </w:rPr>
              <w:t>Pracovisko OVM</w:t>
            </w:r>
          </w:p>
        </w:tc>
        <w:tc>
          <w:tcPr>
            <w:tcW w:w="5358" w:type="dxa"/>
            <w:shd w:val="clear" w:color="auto" w:fill="FFFFFF" w:themeFill="background1"/>
            <w:tcMar>
              <w:top w:w="15" w:type="dxa"/>
              <w:left w:w="108" w:type="dxa"/>
              <w:bottom w:w="0" w:type="dxa"/>
              <w:right w:w="108" w:type="dxa"/>
            </w:tcMar>
          </w:tcPr>
          <w:p w14:paraId="009890DC" w14:textId="67E721CA" w:rsidR="00E474EC" w:rsidRDefault="00E474EC" w:rsidP="00E474EC">
            <w:r w:rsidRPr="00867261">
              <w:rPr>
                <w:rFonts w:cstheme="minorHAnsi"/>
              </w:rPr>
              <w:t>Pracovisko (úradovňa) daného orgánu, kde je možný osobný kontakt s pracovníkom.</w:t>
            </w:r>
          </w:p>
        </w:tc>
      </w:tr>
      <w:tr w:rsidR="00E474EC" w:rsidRPr="00867261" w14:paraId="44495F24" w14:textId="77777777" w:rsidTr="00506269">
        <w:trPr>
          <w:trHeight w:val="836"/>
        </w:trPr>
        <w:tc>
          <w:tcPr>
            <w:tcW w:w="1999" w:type="dxa"/>
            <w:shd w:val="clear" w:color="auto" w:fill="FFFFFF" w:themeFill="background1"/>
            <w:tcMar>
              <w:top w:w="15" w:type="dxa"/>
              <w:left w:w="108" w:type="dxa"/>
              <w:bottom w:w="0" w:type="dxa"/>
              <w:right w:w="108" w:type="dxa"/>
            </w:tcMar>
          </w:tcPr>
          <w:p w14:paraId="050F2000" w14:textId="4B6E0067" w:rsidR="00E474EC" w:rsidRPr="00867261" w:rsidRDefault="00E474EC" w:rsidP="00E474EC">
            <w:r w:rsidRPr="3447C969">
              <w:t>e-mail</w:t>
            </w:r>
          </w:p>
        </w:tc>
        <w:tc>
          <w:tcPr>
            <w:tcW w:w="1692" w:type="dxa"/>
            <w:shd w:val="clear" w:color="auto" w:fill="FFFFFF" w:themeFill="background1"/>
            <w:tcMar>
              <w:top w:w="15" w:type="dxa"/>
              <w:left w:w="108" w:type="dxa"/>
              <w:bottom w:w="0" w:type="dxa"/>
              <w:right w:w="108" w:type="dxa"/>
            </w:tcMar>
          </w:tcPr>
          <w:p w14:paraId="304B62EA" w14:textId="77777777" w:rsidR="00E474EC" w:rsidRPr="00867261" w:rsidRDefault="00E474EC" w:rsidP="00E474EC">
            <w:pPr>
              <w:rPr>
                <w:rFonts w:cstheme="minorHAnsi"/>
              </w:rPr>
            </w:pPr>
            <w:r w:rsidRPr="00867261">
              <w:rPr>
                <w:rFonts w:cstheme="minorHAnsi"/>
              </w:rPr>
              <w:t>e-mail</w:t>
            </w:r>
          </w:p>
        </w:tc>
        <w:tc>
          <w:tcPr>
            <w:tcW w:w="5358" w:type="dxa"/>
            <w:shd w:val="clear" w:color="auto" w:fill="FFFFFF" w:themeFill="background1"/>
            <w:tcMar>
              <w:top w:w="15" w:type="dxa"/>
              <w:left w:w="108" w:type="dxa"/>
              <w:bottom w:w="0" w:type="dxa"/>
              <w:right w:w="108" w:type="dxa"/>
            </w:tcMar>
          </w:tcPr>
          <w:p w14:paraId="571E665A" w14:textId="6F8D5CC5" w:rsidR="00E474EC" w:rsidRPr="00867261" w:rsidRDefault="00E474EC" w:rsidP="00E474EC">
            <w:pPr>
              <w:rPr>
                <w:rFonts w:cstheme="minorHAnsi"/>
              </w:rPr>
            </w:pPr>
            <w:r w:rsidRPr="00867261">
              <w:rPr>
                <w:rFonts w:cstheme="minorHAnsi"/>
              </w:rPr>
              <w:t>Biznis rozhranie elektronickej pošty, ktorého primárne využitie je zamerané na výstupnú komunikáciu na klienta (notifikácie, informácie o zmene stavu procesov riešenia, atď.).</w:t>
            </w:r>
          </w:p>
        </w:tc>
      </w:tr>
      <w:tr w:rsidR="00E474EC" w:rsidRPr="00867261" w14:paraId="3815EEFB" w14:textId="77777777" w:rsidTr="00506269">
        <w:trPr>
          <w:trHeight w:val="613"/>
        </w:trPr>
        <w:tc>
          <w:tcPr>
            <w:tcW w:w="1999" w:type="dxa"/>
            <w:shd w:val="clear" w:color="auto" w:fill="FFFFFF" w:themeFill="background1"/>
            <w:tcMar>
              <w:top w:w="15" w:type="dxa"/>
              <w:left w:w="108" w:type="dxa"/>
              <w:bottom w:w="0" w:type="dxa"/>
              <w:right w:w="108" w:type="dxa"/>
            </w:tcMar>
          </w:tcPr>
          <w:p w14:paraId="4DD3B6C1" w14:textId="77777777" w:rsidR="00E474EC" w:rsidRPr="00867261" w:rsidRDefault="00E474EC" w:rsidP="00E474EC">
            <w:pPr>
              <w:rPr>
                <w:rFonts w:cstheme="minorHAnsi"/>
              </w:rPr>
            </w:pPr>
            <w:r w:rsidRPr="00867261">
              <w:rPr>
                <w:rFonts w:cstheme="minorHAnsi"/>
              </w:rPr>
              <w:t>SMS</w:t>
            </w:r>
          </w:p>
        </w:tc>
        <w:tc>
          <w:tcPr>
            <w:tcW w:w="1692" w:type="dxa"/>
            <w:shd w:val="clear" w:color="auto" w:fill="FFFFFF" w:themeFill="background1"/>
            <w:tcMar>
              <w:top w:w="15" w:type="dxa"/>
              <w:left w:w="108" w:type="dxa"/>
              <w:bottom w:w="0" w:type="dxa"/>
              <w:right w:w="108" w:type="dxa"/>
            </w:tcMar>
          </w:tcPr>
          <w:p w14:paraId="4E16D950" w14:textId="77777777" w:rsidR="00E474EC" w:rsidRPr="00867261" w:rsidRDefault="00E474EC" w:rsidP="00E474EC">
            <w:pPr>
              <w:rPr>
                <w:rFonts w:cstheme="minorHAnsi"/>
              </w:rPr>
            </w:pPr>
            <w:r w:rsidRPr="00867261">
              <w:rPr>
                <w:rFonts w:cstheme="minorHAnsi"/>
              </w:rPr>
              <w:t>SMS</w:t>
            </w:r>
          </w:p>
        </w:tc>
        <w:tc>
          <w:tcPr>
            <w:tcW w:w="5358" w:type="dxa"/>
            <w:shd w:val="clear" w:color="auto" w:fill="FFFFFF" w:themeFill="background1"/>
            <w:tcMar>
              <w:top w:w="15" w:type="dxa"/>
              <w:left w:w="108" w:type="dxa"/>
              <w:bottom w:w="0" w:type="dxa"/>
              <w:right w:w="108" w:type="dxa"/>
            </w:tcMar>
          </w:tcPr>
          <w:p w14:paraId="5D9BABAD" w14:textId="77777777" w:rsidR="00E474EC" w:rsidRPr="00867261" w:rsidRDefault="00E474EC" w:rsidP="00E474EC">
            <w:pPr>
              <w:rPr>
                <w:rFonts w:cstheme="minorHAnsi"/>
              </w:rPr>
            </w:pPr>
            <w:r w:rsidRPr="00867261">
              <w:rPr>
                <w:rFonts w:cstheme="minorHAnsi"/>
              </w:rPr>
              <w:t>Biznis rozhranie, ktorého primárne využitie je zamerané na výstupnú komunikáciu na klienta (notifikácie, informácie o zmene stavu procesov riešenia ŽS, atď.).</w:t>
            </w:r>
          </w:p>
        </w:tc>
      </w:tr>
      <w:tr w:rsidR="00E474EC" w:rsidRPr="00867261" w14:paraId="53FD12BE" w14:textId="77777777" w:rsidTr="00506269">
        <w:trPr>
          <w:trHeight w:val="613"/>
        </w:trPr>
        <w:tc>
          <w:tcPr>
            <w:tcW w:w="1999" w:type="dxa"/>
            <w:shd w:val="clear" w:color="auto" w:fill="FFFFFF" w:themeFill="background1"/>
            <w:tcMar>
              <w:top w:w="15" w:type="dxa"/>
              <w:left w:w="108" w:type="dxa"/>
              <w:bottom w:w="0" w:type="dxa"/>
              <w:right w:w="108" w:type="dxa"/>
            </w:tcMar>
          </w:tcPr>
          <w:p w14:paraId="48CFA6F8" w14:textId="77777777" w:rsidR="00E474EC" w:rsidRPr="00867261" w:rsidRDefault="00E474EC" w:rsidP="00E474EC">
            <w:pPr>
              <w:rPr>
                <w:rFonts w:cstheme="minorHAnsi"/>
              </w:rPr>
            </w:pPr>
            <w:r w:rsidRPr="00867261">
              <w:rPr>
                <w:rFonts w:cstheme="minorHAnsi"/>
              </w:rPr>
              <w:t>Listinne</w:t>
            </w:r>
          </w:p>
        </w:tc>
        <w:tc>
          <w:tcPr>
            <w:tcW w:w="1692" w:type="dxa"/>
            <w:shd w:val="clear" w:color="auto" w:fill="FFFFFF" w:themeFill="background1"/>
            <w:tcMar>
              <w:top w:w="15" w:type="dxa"/>
              <w:left w:w="108" w:type="dxa"/>
              <w:bottom w:w="0" w:type="dxa"/>
              <w:right w:w="108" w:type="dxa"/>
            </w:tcMar>
          </w:tcPr>
          <w:p w14:paraId="61455B86" w14:textId="77777777" w:rsidR="00E474EC" w:rsidRPr="00867261" w:rsidRDefault="00E474EC" w:rsidP="00E474EC">
            <w:pPr>
              <w:rPr>
                <w:rFonts w:cstheme="minorHAnsi"/>
              </w:rPr>
            </w:pPr>
            <w:r w:rsidRPr="00867261">
              <w:rPr>
                <w:rFonts w:cstheme="minorHAnsi"/>
              </w:rPr>
              <w:t>OVM podateľňa</w:t>
            </w:r>
          </w:p>
        </w:tc>
        <w:tc>
          <w:tcPr>
            <w:tcW w:w="5358" w:type="dxa"/>
            <w:shd w:val="clear" w:color="auto" w:fill="FFFFFF" w:themeFill="background1"/>
            <w:tcMar>
              <w:top w:w="15" w:type="dxa"/>
              <w:left w:w="108" w:type="dxa"/>
              <w:bottom w:w="0" w:type="dxa"/>
              <w:right w:w="108" w:type="dxa"/>
            </w:tcMar>
          </w:tcPr>
          <w:p w14:paraId="3CD50A68" w14:textId="07F531D1" w:rsidR="00E474EC" w:rsidRPr="00867261" w:rsidRDefault="00E474EC" w:rsidP="00E474EC">
            <w:pPr>
              <w:rPr>
                <w:rFonts w:cstheme="minorHAnsi"/>
              </w:rPr>
            </w:pPr>
            <w:r w:rsidRPr="00867261">
              <w:rPr>
                <w:rFonts w:cstheme="minorHAnsi"/>
              </w:rPr>
              <w:t>Pracovisko, kam je možné doručovať písomnosti osobne, alebo prostredníctvom poštového operátora.</w:t>
            </w:r>
          </w:p>
        </w:tc>
      </w:tr>
      <w:tr w:rsidR="00E474EC" w:rsidRPr="00867261" w14:paraId="73BA26B1" w14:textId="77777777" w:rsidTr="00506269">
        <w:trPr>
          <w:trHeight w:val="613"/>
        </w:trPr>
        <w:tc>
          <w:tcPr>
            <w:tcW w:w="1999" w:type="dxa"/>
            <w:shd w:val="clear" w:color="auto" w:fill="FFFFFF" w:themeFill="background1"/>
            <w:tcMar>
              <w:top w:w="15" w:type="dxa"/>
              <w:left w:w="108" w:type="dxa"/>
              <w:bottom w:w="0" w:type="dxa"/>
              <w:right w:w="108" w:type="dxa"/>
            </w:tcMar>
          </w:tcPr>
          <w:p w14:paraId="55FF136B" w14:textId="7F74DDF6" w:rsidR="00E474EC" w:rsidRPr="00867261" w:rsidRDefault="00E474EC" w:rsidP="00E474EC">
            <w:r w:rsidRPr="00E474EC">
              <w:t>Listinne</w:t>
            </w:r>
          </w:p>
        </w:tc>
        <w:tc>
          <w:tcPr>
            <w:tcW w:w="1692" w:type="dxa"/>
            <w:shd w:val="clear" w:color="auto" w:fill="FFFFFF" w:themeFill="background1"/>
            <w:tcMar>
              <w:top w:w="15" w:type="dxa"/>
              <w:left w:w="108" w:type="dxa"/>
              <w:bottom w:w="0" w:type="dxa"/>
              <w:right w:w="108" w:type="dxa"/>
            </w:tcMar>
          </w:tcPr>
          <w:p w14:paraId="3598CB22" w14:textId="5B098DCF" w:rsidR="00E474EC" w:rsidRPr="00867261" w:rsidRDefault="00E474EC" w:rsidP="00E474EC">
            <w:r w:rsidRPr="3447C969">
              <w:t xml:space="preserve">Úradné doručovanie </w:t>
            </w:r>
          </w:p>
        </w:tc>
        <w:tc>
          <w:tcPr>
            <w:tcW w:w="5358" w:type="dxa"/>
            <w:shd w:val="clear" w:color="auto" w:fill="FFFFFF" w:themeFill="background1"/>
            <w:tcMar>
              <w:top w:w="15" w:type="dxa"/>
              <w:left w:w="108" w:type="dxa"/>
              <w:bottom w:w="0" w:type="dxa"/>
              <w:right w:w="108" w:type="dxa"/>
            </w:tcMar>
          </w:tcPr>
          <w:p w14:paraId="41B5BA55" w14:textId="6CFE68B5" w:rsidR="00E474EC" w:rsidRPr="00867261" w:rsidRDefault="00E474EC" w:rsidP="00E474EC">
            <w:r w:rsidRPr="3447C969">
              <w:t>Rozhranie pre komunikáciu a distribúciu elektronickej úradnej komunikácie – schránka eDesk. Integráciou na poskytovateľov listinnej korešpodencie umožňuje aj listinné zaručené doručovanie (Centrálne úradné doručovanie)</w:t>
            </w:r>
          </w:p>
        </w:tc>
      </w:tr>
      <w:tr w:rsidR="00E474EC" w:rsidRPr="00867261" w14:paraId="52D3490A" w14:textId="77777777" w:rsidTr="00506269">
        <w:trPr>
          <w:trHeight w:val="613"/>
        </w:trPr>
        <w:tc>
          <w:tcPr>
            <w:tcW w:w="1999" w:type="dxa"/>
            <w:shd w:val="clear" w:color="auto" w:fill="FFFFFF" w:themeFill="background1"/>
            <w:tcMar>
              <w:top w:w="15" w:type="dxa"/>
              <w:left w:w="108" w:type="dxa"/>
              <w:bottom w:w="0" w:type="dxa"/>
              <w:right w:w="108" w:type="dxa"/>
            </w:tcMar>
          </w:tcPr>
          <w:p w14:paraId="2EC4F07F" w14:textId="660BC7D7" w:rsidR="00E474EC" w:rsidRPr="00867261" w:rsidRDefault="00E474EC" w:rsidP="00E474EC">
            <w:pPr>
              <w:rPr>
                <w:rFonts w:cstheme="minorHAnsi"/>
              </w:rPr>
            </w:pPr>
            <w:r w:rsidRPr="00867261">
              <w:rPr>
                <w:rFonts w:cstheme="minorHAnsi"/>
              </w:rPr>
              <w:t>Telefonicky</w:t>
            </w:r>
          </w:p>
        </w:tc>
        <w:tc>
          <w:tcPr>
            <w:tcW w:w="1692" w:type="dxa"/>
            <w:shd w:val="clear" w:color="auto" w:fill="FFFFFF" w:themeFill="background1"/>
            <w:tcMar>
              <w:top w:w="15" w:type="dxa"/>
              <w:left w:w="108" w:type="dxa"/>
              <w:bottom w:w="0" w:type="dxa"/>
              <w:right w:w="108" w:type="dxa"/>
            </w:tcMar>
          </w:tcPr>
          <w:p w14:paraId="544AFA13" w14:textId="77777777" w:rsidR="00E474EC" w:rsidRPr="00867261" w:rsidRDefault="00E474EC" w:rsidP="00E474EC">
            <w:pPr>
              <w:rPr>
                <w:rFonts w:cstheme="minorHAnsi"/>
              </w:rPr>
            </w:pPr>
            <w:r w:rsidRPr="00867261">
              <w:rPr>
                <w:rFonts w:cstheme="minorHAnsi"/>
              </w:rPr>
              <w:t>Kontaktné centrum</w:t>
            </w:r>
          </w:p>
        </w:tc>
        <w:tc>
          <w:tcPr>
            <w:tcW w:w="5358" w:type="dxa"/>
            <w:shd w:val="clear" w:color="auto" w:fill="FFFFFF" w:themeFill="background1"/>
            <w:tcMar>
              <w:top w:w="15" w:type="dxa"/>
              <w:left w:w="108" w:type="dxa"/>
              <w:bottom w:w="0" w:type="dxa"/>
              <w:right w:w="108" w:type="dxa"/>
            </w:tcMar>
          </w:tcPr>
          <w:p w14:paraId="5B687EBF" w14:textId="11041E51" w:rsidR="00E474EC" w:rsidRPr="00867261" w:rsidRDefault="00E474EC" w:rsidP="00E474EC">
            <w:pPr>
              <w:rPr>
                <w:rFonts w:cstheme="minorHAnsi"/>
              </w:rPr>
            </w:pPr>
            <w:r w:rsidRPr="00867261">
              <w:rPr>
                <w:rFonts w:cstheme="minorHAnsi"/>
              </w:rPr>
              <w:t>Ústredné kontaktné centrum pre telefonickú komunikáciu.</w:t>
            </w:r>
          </w:p>
        </w:tc>
      </w:tr>
      <w:tr w:rsidR="00E474EC" w:rsidRPr="00867261" w14:paraId="15C97864" w14:textId="77777777" w:rsidTr="00506269">
        <w:trPr>
          <w:trHeight w:val="613"/>
        </w:trPr>
        <w:tc>
          <w:tcPr>
            <w:tcW w:w="1999" w:type="dxa"/>
            <w:shd w:val="clear" w:color="auto" w:fill="FFFFFF" w:themeFill="background1"/>
            <w:tcMar>
              <w:top w:w="15" w:type="dxa"/>
              <w:left w:w="108" w:type="dxa"/>
              <w:bottom w:w="0" w:type="dxa"/>
              <w:right w:w="108" w:type="dxa"/>
            </w:tcMar>
          </w:tcPr>
          <w:p w14:paraId="0EA5F4CE" w14:textId="4BE0FAD8" w:rsidR="00E474EC" w:rsidRPr="00867261" w:rsidRDefault="00E474EC" w:rsidP="00E474EC">
            <w:r w:rsidRPr="3447C969">
              <w:t>Telefonicky</w:t>
            </w:r>
          </w:p>
        </w:tc>
        <w:tc>
          <w:tcPr>
            <w:tcW w:w="1692" w:type="dxa"/>
            <w:shd w:val="clear" w:color="auto" w:fill="FFFFFF" w:themeFill="background1"/>
            <w:tcMar>
              <w:top w:w="15" w:type="dxa"/>
              <w:left w:w="108" w:type="dxa"/>
              <w:bottom w:w="0" w:type="dxa"/>
              <w:right w:w="108" w:type="dxa"/>
            </w:tcMar>
          </w:tcPr>
          <w:p w14:paraId="0FAD3318" w14:textId="77777777" w:rsidR="00E474EC" w:rsidRPr="00867261" w:rsidRDefault="00E474EC" w:rsidP="00E474EC">
            <w:pPr>
              <w:rPr>
                <w:rFonts w:cstheme="minorHAnsi"/>
              </w:rPr>
            </w:pPr>
            <w:r w:rsidRPr="00867261">
              <w:rPr>
                <w:rFonts w:cstheme="minorHAnsi"/>
              </w:rPr>
              <w:t>Pracovisko OVM</w:t>
            </w:r>
          </w:p>
        </w:tc>
        <w:tc>
          <w:tcPr>
            <w:tcW w:w="5358" w:type="dxa"/>
            <w:shd w:val="clear" w:color="auto" w:fill="FFFFFF" w:themeFill="background1"/>
            <w:tcMar>
              <w:top w:w="15" w:type="dxa"/>
              <w:left w:w="108" w:type="dxa"/>
              <w:bottom w:w="0" w:type="dxa"/>
              <w:right w:w="108" w:type="dxa"/>
            </w:tcMar>
          </w:tcPr>
          <w:p w14:paraId="028DD24D" w14:textId="55FC51F5" w:rsidR="00E474EC" w:rsidRPr="00867261" w:rsidRDefault="00E474EC" w:rsidP="00E474EC">
            <w:pPr>
              <w:rPr>
                <w:rFonts w:cstheme="minorHAnsi"/>
              </w:rPr>
            </w:pPr>
            <w:r w:rsidRPr="00867261">
              <w:rPr>
                <w:rFonts w:cstheme="minorHAnsi"/>
              </w:rPr>
              <w:t>Pracovisko (úradovňa) daného orgánu, kde je možný telefonicky kontakt s pracovníkom.</w:t>
            </w:r>
          </w:p>
        </w:tc>
      </w:tr>
    </w:tbl>
    <w:p w14:paraId="6D1C5272" w14:textId="77777777" w:rsidR="00C73B93" w:rsidRPr="00BD6755" w:rsidRDefault="00C73B93" w:rsidP="00C73B93"/>
    <w:p w14:paraId="7293C025" w14:textId="57389FEE" w:rsidR="00C73B93" w:rsidRDefault="00E474EC" w:rsidP="00A45CC1">
      <w:r>
        <w:t>S</w:t>
      </w:r>
      <w:r w:rsidR="00A45CC1">
        <w:t xml:space="preserve">stavebné bloky architektúry </w:t>
      </w:r>
      <w:r>
        <w:t>(</w:t>
      </w:r>
      <w:r w:rsidR="00A45CC1">
        <w:t>SBA) biznis architektúry podporujúce poskytovanie služieb pre riešenia ŽS multikanálovým prístupom</w:t>
      </w:r>
    </w:p>
    <w:tbl>
      <w:tblPr>
        <w:tblW w:w="9049"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2056"/>
        <w:gridCol w:w="1560"/>
        <w:gridCol w:w="5433"/>
      </w:tblGrid>
      <w:tr w:rsidR="00C73B93" w:rsidRPr="00867261" w14:paraId="4E77D3F4" w14:textId="77777777" w:rsidTr="0BEF0A9E">
        <w:trPr>
          <w:trHeight w:val="696"/>
          <w:tblHeader/>
        </w:trPr>
        <w:tc>
          <w:tcPr>
            <w:tcW w:w="2056" w:type="dxa"/>
            <w:shd w:val="clear" w:color="auto" w:fill="D9E2F3" w:themeFill="accent1" w:themeFillTint="33"/>
            <w:tcMar>
              <w:top w:w="15" w:type="dxa"/>
              <w:left w:w="108" w:type="dxa"/>
              <w:bottom w:w="0" w:type="dxa"/>
              <w:right w:w="108" w:type="dxa"/>
            </w:tcMar>
            <w:vAlign w:val="center"/>
            <w:hideMark/>
          </w:tcPr>
          <w:p w14:paraId="293F3877" w14:textId="278142F2" w:rsidR="00C73B93" w:rsidRPr="00867261" w:rsidRDefault="00E474EC" w:rsidP="00466BEF">
            <w:pPr>
              <w:pStyle w:val="Tableheader"/>
              <w:jc w:val="left"/>
              <w:rPr>
                <w:rFonts w:asciiTheme="minorHAnsi" w:hAnsiTheme="minorHAnsi" w:cstheme="minorHAnsi"/>
                <w:sz w:val="22"/>
              </w:rPr>
            </w:pPr>
            <w:r>
              <w:rPr>
                <w:rFonts w:asciiTheme="minorHAnsi" w:hAnsiTheme="minorHAnsi" w:cstheme="minorHAnsi"/>
                <w:sz w:val="22"/>
              </w:rPr>
              <w:t>Stavebné bloky</w:t>
            </w:r>
            <w:r w:rsidR="00A45CC1" w:rsidRPr="00867261">
              <w:rPr>
                <w:rFonts w:asciiTheme="minorHAnsi" w:hAnsiTheme="minorHAnsi" w:cstheme="minorHAnsi"/>
                <w:sz w:val="22"/>
              </w:rPr>
              <w:t xml:space="preserve"> (SBA)</w:t>
            </w:r>
          </w:p>
        </w:tc>
        <w:tc>
          <w:tcPr>
            <w:tcW w:w="1560" w:type="dxa"/>
            <w:shd w:val="clear" w:color="auto" w:fill="D9E2F3" w:themeFill="accent1" w:themeFillTint="33"/>
            <w:tcMar>
              <w:top w:w="15" w:type="dxa"/>
              <w:left w:w="108" w:type="dxa"/>
              <w:bottom w:w="0" w:type="dxa"/>
              <w:right w:w="108" w:type="dxa"/>
            </w:tcMar>
            <w:vAlign w:val="center"/>
            <w:hideMark/>
          </w:tcPr>
          <w:p w14:paraId="7965EBCB" w14:textId="77777777" w:rsidR="00C73B93" w:rsidRPr="00867261" w:rsidRDefault="00C73B93" w:rsidP="00466BEF">
            <w:pPr>
              <w:pStyle w:val="Tableheader"/>
              <w:jc w:val="left"/>
              <w:rPr>
                <w:rFonts w:asciiTheme="minorHAnsi" w:hAnsiTheme="minorHAnsi" w:cstheme="minorHAnsi"/>
                <w:sz w:val="22"/>
              </w:rPr>
            </w:pPr>
            <w:r w:rsidRPr="00867261">
              <w:rPr>
                <w:rFonts w:asciiTheme="minorHAnsi" w:hAnsiTheme="minorHAnsi" w:cstheme="minorHAnsi"/>
                <w:sz w:val="22"/>
              </w:rPr>
              <w:t>Typ</w:t>
            </w:r>
          </w:p>
        </w:tc>
        <w:tc>
          <w:tcPr>
            <w:tcW w:w="5433" w:type="dxa"/>
            <w:shd w:val="clear" w:color="auto" w:fill="D9E2F3" w:themeFill="accent1" w:themeFillTint="33"/>
            <w:tcMar>
              <w:top w:w="15" w:type="dxa"/>
              <w:left w:w="108" w:type="dxa"/>
              <w:bottom w:w="0" w:type="dxa"/>
              <w:right w:w="108" w:type="dxa"/>
            </w:tcMar>
            <w:vAlign w:val="center"/>
            <w:hideMark/>
          </w:tcPr>
          <w:p w14:paraId="5613BE49" w14:textId="77777777" w:rsidR="00C73B93" w:rsidRPr="00867261" w:rsidRDefault="00C73B93" w:rsidP="00466BEF">
            <w:pPr>
              <w:pStyle w:val="Tableheader"/>
              <w:jc w:val="left"/>
              <w:rPr>
                <w:rFonts w:asciiTheme="minorHAnsi" w:hAnsiTheme="minorHAnsi" w:cstheme="minorHAnsi"/>
                <w:sz w:val="22"/>
              </w:rPr>
            </w:pPr>
            <w:r w:rsidRPr="00867261">
              <w:rPr>
                <w:rFonts w:asciiTheme="minorHAnsi" w:hAnsiTheme="minorHAnsi" w:cstheme="minorHAnsi"/>
                <w:sz w:val="22"/>
              </w:rPr>
              <w:t xml:space="preserve">Popis </w:t>
            </w:r>
          </w:p>
        </w:tc>
      </w:tr>
      <w:tr w:rsidR="00C73B93" w:rsidRPr="00867261" w14:paraId="7CA2CF84"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660B24E2" w14:textId="77777777" w:rsidR="00C73B93" w:rsidRPr="00867261" w:rsidRDefault="00C73B93" w:rsidP="00867261">
            <w:pPr>
              <w:spacing w:before="100" w:beforeAutospacing="1" w:after="100" w:afterAutospacing="1"/>
              <w:rPr>
                <w:rFonts w:cstheme="minorHAnsi"/>
              </w:rPr>
            </w:pPr>
            <w:r w:rsidRPr="00867261">
              <w:rPr>
                <w:rFonts w:cstheme="minorHAnsi"/>
              </w:rPr>
              <w:t>Koncové služby riešenia ŽS [*]</w:t>
            </w:r>
          </w:p>
        </w:tc>
        <w:tc>
          <w:tcPr>
            <w:tcW w:w="1560" w:type="dxa"/>
            <w:shd w:val="clear" w:color="auto" w:fill="FFFFFF" w:themeFill="background1"/>
            <w:tcMar>
              <w:top w:w="15" w:type="dxa"/>
              <w:left w:w="108" w:type="dxa"/>
              <w:bottom w:w="0" w:type="dxa"/>
              <w:right w:w="108" w:type="dxa"/>
            </w:tcMar>
            <w:vAlign w:val="center"/>
          </w:tcPr>
          <w:p w14:paraId="5492EBDC" w14:textId="77777777" w:rsidR="00C73B93" w:rsidRPr="00867261" w:rsidRDefault="00C73B93" w:rsidP="00867261">
            <w:pPr>
              <w:spacing w:before="100" w:beforeAutospacing="1" w:after="100" w:afterAutospacing="1"/>
              <w:rPr>
                <w:rFonts w:cstheme="minorHAnsi"/>
              </w:rPr>
            </w:pPr>
            <w:r w:rsidRPr="00867261">
              <w:rPr>
                <w:rFonts w:cstheme="minorHAnsi"/>
              </w:rPr>
              <w:t>Koncová služba</w:t>
            </w:r>
          </w:p>
        </w:tc>
        <w:tc>
          <w:tcPr>
            <w:tcW w:w="5433" w:type="dxa"/>
            <w:shd w:val="clear" w:color="auto" w:fill="FFFFFF" w:themeFill="background1"/>
            <w:tcMar>
              <w:top w:w="15" w:type="dxa"/>
              <w:left w:w="108" w:type="dxa"/>
              <w:bottom w:w="0" w:type="dxa"/>
              <w:right w:w="108" w:type="dxa"/>
            </w:tcMar>
            <w:vAlign w:val="center"/>
          </w:tcPr>
          <w:p w14:paraId="236F3722" w14:textId="77777777" w:rsidR="00C73B93" w:rsidRPr="00867261" w:rsidRDefault="00C73B93" w:rsidP="00867261">
            <w:pPr>
              <w:spacing w:before="100" w:beforeAutospacing="1" w:after="100" w:afterAutospacing="1"/>
              <w:rPr>
                <w:rFonts w:cstheme="minorHAnsi"/>
              </w:rPr>
            </w:pPr>
            <w:r w:rsidRPr="00867261">
              <w:rPr>
                <w:rFonts w:cstheme="minorHAnsi"/>
              </w:rPr>
              <w:t xml:space="preserve">Poskytované služby VS SR pre riešenie ŽS koncových používateľov, ktoré agregujú atomické operácie riešenia čiastkových agend. </w:t>
            </w:r>
          </w:p>
        </w:tc>
      </w:tr>
      <w:tr w:rsidR="00C73B93" w:rsidRPr="00867261" w14:paraId="6126585C"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0CFFF5B0" w14:textId="77777777" w:rsidR="00C73B93" w:rsidRPr="00867261" w:rsidRDefault="00C73B93" w:rsidP="00867261">
            <w:pPr>
              <w:spacing w:before="100" w:beforeAutospacing="1" w:after="100" w:afterAutospacing="1"/>
              <w:rPr>
                <w:rFonts w:cstheme="minorHAnsi"/>
              </w:rPr>
            </w:pPr>
            <w:r w:rsidRPr="00867261">
              <w:rPr>
                <w:rFonts w:cstheme="minorHAnsi"/>
              </w:rPr>
              <w:t>Legislatíva pre realizáciu služby [*]</w:t>
            </w:r>
          </w:p>
        </w:tc>
        <w:tc>
          <w:tcPr>
            <w:tcW w:w="1560" w:type="dxa"/>
            <w:shd w:val="clear" w:color="auto" w:fill="FFFFFF" w:themeFill="background1"/>
            <w:tcMar>
              <w:top w:w="15" w:type="dxa"/>
              <w:left w:w="108" w:type="dxa"/>
              <w:bottom w:w="0" w:type="dxa"/>
              <w:right w:w="108" w:type="dxa"/>
            </w:tcMar>
            <w:vAlign w:val="center"/>
          </w:tcPr>
          <w:p w14:paraId="528128CB" w14:textId="77777777" w:rsidR="00C73B93" w:rsidRPr="00867261" w:rsidRDefault="00C73B93" w:rsidP="00867261">
            <w:pPr>
              <w:spacing w:before="100" w:beforeAutospacing="1" w:after="100" w:afterAutospacing="1"/>
              <w:rPr>
                <w:rFonts w:cstheme="minorHAnsi"/>
              </w:rPr>
            </w:pPr>
            <w:r w:rsidRPr="00867261">
              <w:rPr>
                <w:rFonts w:cstheme="minorHAnsi"/>
              </w:rPr>
              <w:t>Biznis objekt</w:t>
            </w:r>
          </w:p>
        </w:tc>
        <w:tc>
          <w:tcPr>
            <w:tcW w:w="5433" w:type="dxa"/>
            <w:shd w:val="clear" w:color="auto" w:fill="FFFFFF" w:themeFill="background1"/>
            <w:tcMar>
              <w:top w:w="15" w:type="dxa"/>
              <w:left w:w="108" w:type="dxa"/>
              <w:bottom w:w="0" w:type="dxa"/>
              <w:right w:w="108" w:type="dxa"/>
            </w:tcMar>
            <w:vAlign w:val="center"/>
          </w:tcPr>
          <w:p w14:paraId="4006D501" w14:textId="77777777" w:rsidR="00C73B93" w:rsidRPr="00867261" w:rsidRDefault="00C73B93" w:rsidP="00867261">
            <w:pPr>
              <w:spacing w:before="100" w:beforeAutospacing="1" w:after="100" w:afterAutospacing="1"/>
              <w:rPr>
                <w:rFonts w:cstheme="minorHAnsi"/>
              </w:rPr>
            </w:pPr>
            <w:r w:rsidRPr="00867261">
              <w:rPr>
                <w:rFonts w:cstheme="minorHAnsi"/>
              </w:rPr>
              <w:t xml:space="preserve">Legislatíva, na základe ktorej bude možné službu riešenia ŽS poskytovať. </w:t>
            </w:r>
          </w:p>
        </w:tc>
      </w:tr>
      <w:tr w:rsidR="00C73B93" w:rsidRPr="00867261" w14:paraId="7422509B"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1718A8D3" w14:textId="77777777" w:rsidR="00C73B93" w:rsidRPr="00867261" w:rsidRDefault="00C73B93" w:rsidP="00867261">
            <w:pPr>
              <w:spacing w:before="100" w:beforeAutospacing="1" w:after="100" w:afterAutospacing="1"/>
              <w:rPr>
                <w:rFonts w:cstheme="minorHAnsi"/>
              </w:rPr>
            </w:pPr>
            <w:r w:rsidRPr="00867261">
              <w:rPr>
                <w:rFonts w:cstheme="minorHAnsi"/>
              </w:rPr>
              <w:t>Koordinátor ŽS [*]</w:t>
            </w:r>
          </w:p>
        </w:tc>
        <w:tc>
          <w:tcPr>
            <w:tcW w:w="1560" w:type="dxa"/>
            <w:shd w:val="clear" w:color="auto" w:fill="FFFFFF" w:themeFill="background1"/>
            <w:tcMar>
              <w:top w:w="15" w:type="dxa"/>
              <w:left w:w="108" w:type="dxa"/>
              <w:bottom w:w="0" w:type="dxa"/>
              <w:right w:w="108" w:type="dxa"/>
            </w:tcMar>
            <w:vAlign w:val="center"/>
          </w:tcPr>
          <w:p w14:paraId="2811739B" w14:textId="77777777" w:rsidR="00C73B93" w:rsidRPr="00867261" w:rsidRDefault="00C73B93" w:rsidP="00867261">
            <w:pPr>
              <w:spacing w:before="100" w:beforeAutospacing="1" w:after="100" w:afterAutospacing="1"/>
              <w:rPr>
                <w:rFonts w:cstheme="minorHAnsi"/>
              </w:rPr>
            </w:pPr>
            <w:r w:rsidRPr="00867261">
              <w:rPr>
                <w:rFonts w:cstheme="minorHAnsi"/>
              </w:rPr>
              <w:t>Biznis rola</w:t>
            </w:r>
          </w:p>
        </w:tc>
        <w:tc>
          <w:tcPr>
            <w:tcW w:w="5433" w:type="dxa"/>
            <w:shd w:val="clear" w:color="auto" w:fill="FFFFFF" w:themeFill="background1"/>
            <w:tcMar>
              <w:top w:w="15" w:type="dxa"/>
              <w:left w:w="108" w:type="dxa"/>
              <w:bottom w:w="0" w:type="dxa"/>
              <w:right w:w="108" w:type="dxa"/>
            </w:tcMar>
            <w:vAlign w:val="center"/>
          </w:tcPr>
          <w:p w14:paraId="408CC9B1" w14:textId="30777280" w:rsidR="00C73B93" w:rsidRPr="00867261" w:rsidRDefault="00C73B93" w:rsidP="00867261">
            <w:pPr>
              <w:spacing w:before="100" w:beforeAutospacing="1" w:after="100" w:afterAutospacing="1"/>
              <w:rPr>
                <w:rFonts w:cstheme="minorHAnsi"/>
              </w:rPr>
            </w:pPr>
            <w:r w:rsidRPr="00867261">
              <w:rPr>
                <w:rFonts w:cstheme="minorHAnsi"/>
              </w:rPr>
              <w:t xml:space="preserve">Koordinátor riešenia ŽS zabezpečuje </w:t>
            </w:r>
            <w:r w:rsidR="008B1C8D" w:rsidRPr="00867261">
              <w:rPr>
                <w:rFonts w:cstheme="minorHAnsi"/>
              </w:rPr>
              <w:t>implementačnú koordináciu elektronizácie agendy VS v rámci životnej situácie, usmerňuje medzirezortnú spoluprácu orgánov riadenia pri vytváraní, aktualizácii a poskytovaní elektronických služieb verejnej správy v rámci ŽS, vykonáva dohľad nad exekúciou ŽS.</w:t>
            </w:r>
          </w:p>
        </w:tc>
      </w:tr>
      <w:tr w:rsidR="00C73B93" w:rsidRPr="00867261" w14:paraId="1BBECBD4"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637B4B2F" w14:textId="77777777" w:rsidR="00C73B93" w:rsidRPr="00867261" w:rsidRDefault="00C73B93" w:rsidP="00867261">
            <w:pPr>
              <w:spacing w:before="100" w:beforeAutospacing="1" w:after="100" w:afterAutospacing="1"/>
              <w:rPr>
                <w:rFonts w:cstheme="minorHAnsi"/>
              </w:rPr>
            </w:pPr>
            <w:r w:rsidRPr="00867261">
              <w:rPr>
                <w:rFonts w:cstheme="minorHAnsi"/>
              </w:rPr>
              <w:t>Proces riešenia Životnej situácie [*]</w:t>
            </w:r>
          </w:p>
        </w:tc>
        <w:tc>
          <w:tcPr>
            <w:tcW w:w="1560" w:type="dxa"/>
            <w:shd w:val="clear" w:color="auto" w:fill="FFFFFF" w:themeFill="background1"/>
            <w:tcMar>
              <w:top w:w="15" w:type="dxa"/>
              <w:left w:w="108" w:type="dxa"/>
              <w:bottom w:w="0" w:type="dxa"/>
              <w:right w:w="108" w:type="dxa"/>
            </w:tcMar>
            <w:vAlign w:val="center"/>
          </w:tcPr>
          <w:p w14:paraId="0C00341A" w14:textId="77777777" w:rsidR="00C73B93" w:rsidRPr="00867261" w:rsidRDefault="00C73B93" w:rsidP="00867261">
            <w:pPr>
              <w:spacing w:before="100" w:beforeAutospacing="1" w:after="100" w:afterAutospacing="1"/>
              <w:rPr>
                <w:rFonts w:cstheme="minorHAnsi"/>
              </w:rPr>
            </w:pPr>
            <w:r w:rsidRPr="00867261">
              <w:rPr>
                <w:rFonts w:cstheme="minorHAnsi"/>
              </w:rPr>
              <w:t>Biznis proces</w:t>
            </w:r>
          </w:p>
        </w:tc>
        <w:tc>
          <w:tcPr>
            <w:tcW w:w="5433" w:type="dxa"/>
            <w:shd w:val="clear" w:color="auto" w:fill="FFFFFF" w:themeFill="background1"/>
            <w:tcMar>
              <w:top w:w="15" w:type="dxa"/>
              <w:left w:w="108" w:type="dxa"/>
              <w:bottom w:w="0" w:type="dxa"/>
              <w:right w:w="108" w:type="dxa"/>
            </w:tcMar>
            <w:vAlign w:val="center"/>
          </w:tcPr>
          <w:p w14:paraId="373F8ADB" w14:textId="2BA79CF2" w:rsidR="00C73B93" w:rsidRPr="00867261" w:rsidRDefault="00C73B93" w:rsidP="00867261">
            <w:pPr>
              <w:spacing w:before="100" w:beforeAutospacing="1" w:after="100" w:afterAutospacing="1" w:line="240" w:lineRule="auto"/>
              <w:rPr>
                <w:rFonts w:cstheme="minorHAnsi"/>
              </w:rPr>
            </w:pPr>
            <w:r w:rsidRPr="00867261">
              <w:rPr>
                <w:rFonts w:cstheme="minorHAnsi"/>
              </w:rPr>
              <w:t>Vy</w:t>
            </w:r>
            <w:r w:rsidR="00DA5AFE" w:rsidRPr="00867261">
              <w:rPr>
                <w:rFonts w:cstheme="minorHAnsi"/>
              </w:rPr>
              <w:t xml:space="preserve">sokoúrovňový proces riešenia ŽS (obsahujúci podprocesy: </w:t>
            </w:r>
            <w:r w:rsidRPr="00867261">
              <w:rPr>
                <w:rFonts w:cstheme="minorHAnsi"/>
              </w:rPr>
              <w:t>Vyhľadávanie a</w:t>
            </w:r>
            <w:r w:rsidR="00DA5AFE" w:rsidRPr="00867261">
              <w:rPr>
                <w:rFonts w:cstheme="minorHAnsi"/>
              </w:rPr>
              <w:t> </w:t>
            </w:r>
            <w:r w:rsidRPr="00867261">
              <w:rPr>
                <w:rFonts w:cstheme="minorHAnsi"/>
              </w:rPr>
              <w:t>navigácia</w:t>
            </w:r>
            <w:r w:rsidR="00DA5AFE" w:rsidRPr="00867261">
              <w:rPr>
                <w:rFonts w:cstheme="minorHAnsi"/>
              </w:rPr>
              <w:t xml:space="preserve">, </w:t>
            </w:r>
            <w:r w:rsidRPr="00867261">
              <w:rPr>
                <w:rFonts w:cstheme="minorHAnsi"/>
              </w:rPr>
              <w:t>Autentifikácia</w:t>
            </w:r>
            <w:r w:rsidR="00DA5AFE" w:rsidRPr="00867261">
              <w:rPr>
                <w:rFonts w:cstheme="minorHAnsi"/>
              </w:rPr>
              <w:t xml:space="preserve">, </w:t>
            </w:r>
            <w:r w:rsidRPr="00867261">
              <w:rPr>
                <w:rFonts w:cstheme="minorHAnsi"/>
              </w:rPr>
              <w:t>Vytvorenie podania</w:t>
            </w:r>
            <w:r w:rsidR="00DA5AFE" w:rsidRPr="00867261">
              <w:rPr>
                <w:rFonts w:cstheme="minorHAnsi"/>
              </w:rPr>
              <w:t>, Výpočet</w:t>
            </w:r>
            <w:r w:rsidRPr="00867261">
              <w:rPr>
                <w:rFonts w:cstheme="minorHAnsi"/>
              </w:rPr>
              <w:t xml:space="preserve"> poplatku za službu riešenia ŽS</w:t>
            </w:r>
            <w:r w:rsidR="00DA5AFE" w:rsidRPr="00867261">
              <w:rPr>
                <w:rFonts w:cstheme="minorHAnsi"/>
              </w:rPr>
              <w:t xml:space="preserve">, </w:t>
            </w:r>
            <w:r w:rsidRPr="00867261">
              <w:rPr>
                <w:rFonts w:cstheme="minorHAnsi"/>
              </w:rPr>
              <w:t>Autorizácia</w:t>
            </w:r>
            <w:r w:rsidR="00DA5AFE" w:rsidRPr="00867261">
              <w:rPr>
                <w:rFonts w:cstheme="minorHAnsi"/>
              </w:rPr>
              <w:t xml:space="preserve">, </w:t>
            </w:r>
            <w:r w:rsidRPr="00867261">
              <w:rPr>
                <w:rFonts w:cstheme="minorHAnsi"/>
              </w:rPr>
              <w:t>Realizácia úhrady</w:t>
            </w:r>
            <w:r w:rsidR="00DA5AFE" w:rsidRPr="00867261">
              <w:rPr>
                <w:rFonts w:cstheme="minorHAnsi"/>
              </w:rPr>
              <w:t xml:space="preserve">, </w:t>
            </w:r>
            <w:r w:rsidRPr="00867261">
              <w:rPr>
                <w:rFonts w:cstheme="minorHAnsi"/>
              </w:rPr>
              <w:t>Odosla</w:t>
            </w:r>
            <w:r w:rsidR="00DA5AFE" w:rsidRPr="00867261">
              <w:rPr>
                <w:rFonts w:cstheme="minorHAnsi"/>
              </w:rPr>
              <w:t xml:space="preserve">nie podania, </w:t>
            </w:r>
            <w:r w:rsidRPr="00867261">
              <w:rPr>
                <w:rFonts w:cstheme="minorHAnsi"/>
              </w:rPr>
              <w:t>Orchestrácia</w:t>
            </w:r>
            <w:r w:rsidR="00DA5AFE" w:rsidRPr="00867261">
              <w:rPr>
                <w:rFonts w:cstheme="minorHAnsi"/>
              </w:rPr>
              <w:t xml:space="preserve"> alebo Choreografia</w:t>
            </w:r>
            <w:r w:rsidRPr="00867261">
              <w:rPr>
                <w:rFonts w:cstheme="minorHAnsi"/>
              </w:rPr>
              <w:t xml:space="preserve"> zapojených agend</w:t>
            </w:r>
            <w:r w:rsidR="00DA5AFE" w:rsidRPr="00867261">
              <w:rPr>
                <w:rFonts w:cstheme="minorHAnsi"/>
              </w:rPr>
              <w:t xml:space="preserve">, </w:t>
            </w:r>
            <w:r w:rsidRPr="00867261">
              <w:rPr>
                <w:rFonts w:cstheme="minorHAnsi"/>
              </w:rPr>
              <w:t>Konsolidácia výstupov</w:t>
            </w:r>
            <w:r w:rsidR="00DA5AFE" w:rsidRPr="00867261">
              <w:rPr>
                <w:rFonts w:cstheme="minorHAnsi"/>
              </w:rPr>
              <w:t xml:space="preserve">, </w:t>
            </w:r>
            <w:r w:rsidRPr="00867261">
              <w:rPr>
                <w:rFonts w:cstheme="minorHAnsi"/>
              </w:rPr>
              <w:t>Notifikácie a</w:t>
            </w:r>
            <w:r w:rsidR="00DA5AFE" w:rsidRPr="00867261">
              <w:rPr>
                <w:rFonts w:cstheme="minorHAnsi"/>
              </w:rPr>
              <w:t> </w:t>
            </w:r>
            <w:r w:rsidRPr="00867261">
              <w:rPr>
                <w:rFonts w:cstheme="minorHAnsi"/>
              </w:rPr>
              <w:t>doručovanie</w:t>
            </w:r>
            <w:r w:rsidR="00DA5AFE" w:rsidRPr="00867261">
              <w:rPr>
                <w:rFonts w:cstheme="minorHAnsi"/>
              </w:rPr>
              <w:t xml:space="preserve">, </w:t>
            </w:r>
            <w:r w:rsidRPr="00867261">
              <w:rPr>
                <w:rFonts w:cstheme="minorHAnsi"/>
              </w:rPr>
              <w:t>Spätná väzba k vybaveniu služby</w:t>
            </w:r>
            <w:r w:rsidR="00DA5AFE" w:rsidRPr="00867261">
              <w:rPr>
                <w:rFonts w:cstheme="minorHAnsi"/>
              </w:rPr>
              <w:t>)</w:t>
            </w:r>
          </w:p>
        </w:tc>
      </w:tr>
      <w:tr w:rsidR="00C73B93" w:rsidRPr="00867261" w14:paraId="704C69B9"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019E3672" w14:textId="77777777" w:rsidR="00C73B93" w:rsidRPr="00867261" w:rsidRDefault="00C73B93" w:rsidP="00867261">
            <w:pPr>
              <w:spacing w:before="100" w:beforeAutospacing="1" w:after="100" w:afterAutospacing="1"/>
              <w:rPr>
                <w:rFonts w:cstheme="minorHAnsi"/>
              </w:rPr>
            </w:pPr>
            <w:r w:rsidRPr="00867261">
              <w:rPr>
                <w:rFonts w:cstheme="minorHAnsi"/>
              </w:rPr>
              <w:t>Biznis Data kontext životnej situácie [*]</w:t>
            </w:r>
          </w:p>
        </w:tc>
        <w:tc>
          <w:tcPr>
            <w:tcW w:w="1560" w:type="dxa"/>
            <w:shd w:val="clear" w:color="auto" w:fill="FFFFFF" w:themeFill="background1"/>
            <w:tcMar>
              <w:top w:w="15" w:type="dxa"/>
              <w:left w:w="108" w:type="dxa"/>
              <w:bottom w:w="0" w:type="dxa"/>
              <w:right w:w="108" w:type="dxa"/>
            </w:tcMar>
            <w:vAlign w:val="center"/>
          </w:tcPr>
          <w:p w14:paraId="2D9B7042" w14:textId="77777777" w:rsidR="00C73B93" w:rsidRPr="00867261" w:rsidRDefault="00C73B93" w:rsidP="00867261">
            <w:pPr>
              <w:spacing w:before="100" w:beforeAutospacing="1" w:after="100" w:afterAutospacing="1"/>
              <w:rPr>
                <w:rFonts w:cstheme="minorHAnsi"/>
              </w:rPr>
            </w:pPr>
            <w:r w:rsidRPr="00867261">
              <w:rPr>
                <w:rFonts w:cstheme="minorHAnsi"/>
              </w:rPr>
              <w:t>Biznis objekt</w:t>
            </w:r>
          </w:p>
        </w:tc>
        <w:tc>
          <w:tcPr>
            <w:tcW w:w="5433" w:type="dxa"/>
            <w:shd w:val="clear" w:color="auto" w:fill="FFFFFF" w:themeFill="background1"/>
            <w:tcMar>
              <w:top w:w="15" w:type="dxa"/>
              <w:left w:w="108" w:type="dxa"/>
              <w:bottom w:w="0" w:type="dxa"/>
              <w:right w:w="108" w:type="dxa"/>
            </w:tcMar>
            <w:vAlign w:val="center"/>
          </w:tcPr>
          <w:p w14:paraId="3F2E5A56" w14:textId="77777777" w:rsidR="00C73B93" w:rsidRPr="00867261" w:rsidRDefault="00C73B93" w:rsidP="00867261">
            <w:pPr>
              <w:spacing w:before="100" w:beforeAutospacing="1" w:after="100" w:afterAutospacing="1"/>
              <w:rPr>
                <w:rFonts w:cstheme="minorHAnsi"/>
              </w:rPr>
            </w:pPr>
            <w:r w:rsidRPr="00867261">
              <w:rPr>
                <w:rFonts w:cstheme="minorHAnsi"/>
              </w:rPr>
              <w:t>Biznis dáta priradené danému procesu riešenia ŽS vrátane stavu riešenia procesu.</w:t>
            </w:r>
          </w:p>
        </w:tc>
      </w:tr>
      <w:tr w:rsidR="00C73B93" w:rsidRPr="00867261" w14:paraId="224A0796"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3E80C383" w14:textId="0E3CF377" w:rsidR="00C73B93" w:rsidRPr="00867261" w:rsidRDefault="007A17B3" w:rsidP="3447C969">
            <w:pPr>
              <w:spacing w:before="100" w:beforeAutospacing="1" w:after="100" w:afterAutospacing="1"/>
            </w:pPr>
            <w:r>
              <w:t>Správca</w:t>
            </w:r>
            <w:r w:rsidR="00C73B93" w:rsidRPr="3447C969">
              <w:t xml:space="preserve"> centrálnych spoločných blokov [*]</w:t>
            </w:r>
          </w:p>
        </w:tc>
        <w:tc>
          <w:tcPr>
            <w:tcW w:w="1560" w:type="dxa"/>
            <w:shd w:val="clear" w:color="auto" w:fill="FFFFFF" w:themeFill="background1"/>
            <w:tcMar>
              <w:top w:w="15" w:type="dxa"/>
              <w:left w:w="108" w:type="dxa"/>
              <w:bottom w:w="0" w:type="dxa"/>
              <w:right w:w="108" w:type="dxa"/>
            </w:tcMar>
            <w:vAlign w:val="center"/>
          </w:tcPr>
          <w:p w14:paraId="6CD9423E" w14:textId="77777777" w:rsidR="00C73B93" w:rsidRPr="00867261" w:rsidRDefault="00C73B93" w:rsidP="00867261">
            <w:pPr>
              <w:spacing w:before="100" w:beforeAutospacing="1" w:after="100" w:afterAutospacing="1"/>
              <w:rPr>
                <w:rFonts w:cstheme="minorHAnsi"/>
              </w:rPr>
            </w:pPr>
            <w:r w:rsidRPr="00867261">
              <w:rPr>
                <w:rFonts w:cstheme="minorHAnsi"/>
              </w:rPr>
              <w:t>Biznis rola</w:t>
            </w:r>
          </w:p>
        </w:tc>
        <w:tc>
          <w:tcPr>
            <w:tcW w:w="5433" w:type="dxa"/>
            <w:shd w:val="clear" w:color="auto" w:fill="FFFFFF" w:themeFill="background1"/>
            <w:tcMar>
              <w:top w:w="15" w:type="dxa"/>
              <w:left w:w="108" w:type="dxa"/>
              <w:bottom w:w="0" w:type="dxa"/>
              <w:right w:w="108" w:type="dxa"/>
            </w:tcMar>
            <w:vAlign w:val="center"/>
          </w:tcPr>
          <w:p w14:paraId="65CF3391" w14:textId="08FE57F8" w:rsidR="00C73B93" w:rsidRPr="00867261" w:rsidRDefault="00C73B93" w:rsidP="3447C969">
            <w:pPr>
              <w:spacing w:after="0"/>
            </w:pPr>
            <w:r w:rsidRPr="3447C969">
              <w:t xml:space="preserve">Vlastník </w:t>
            </w:r>
            <w:r w:rsidR="00DA5AFE" w:rsidRPr="3447C969">
              <w:t>centrálnych spoločných</w:t>
            </w:r>
            <w:r w:rsidR="7E8D258B" w:rsidRPr="3447C969">
              <w:t xml:space="preserve"> </w:t>
            </w:r>
            <w:r w:rsidR="0221D6AB" w:rsidRPr="3447C969">
              <w:t xml:space="preserve">ISVS alebo spoločných </w:t>
            </w:r>
            <w:r w:rsidR="00DA5AFE" w:rsidRPr="3447C969">
              <w:t>blokov</w:t>
            </w:r>
            <w:r w:rsidRPr="3447C969">
              <w:t xml:space="preserve"> poskytuje prepoužiteľné spoločné agendové bloky, ktoré sú v procese riešenia ŽS využívané. Sú to napríklad:</w:t>
            </w:r>
          </w:p>
          <w:p w14:paraId="58FA2302" w14:textId="3E1422AE" w:rsidR="00C73B93" w:rsidRDefault="00C73B93" w:rsidP="00867261">
            <w:pPr>
              <w:pStyle w:val="Zoznamsodrkami"/>
              <w:spacing w:after="0"/>
              <w:ind w:left="714" w:hanging="357"/>
            </w:pPr>
            <w:r w:rsidRPr="00867261">
              <w:t>Identifikácia a</w:t>
            </w:r>
            <w:r w:rsidR="00867261">
              <w:t> </w:t>
            </w:r>
            <w:r w:rsidRPr="00867261">
              <w:t>autentifikácia</w:t>
            </w:r>
          </w:p>
          <w:p w14:paraId="383F7755" w14:textId="7CBD3F37" w:rsidR="00867261" w:rsidRPr="00867261" w:rsidRDefault="00867261" w:rsidP="00867261">
            <w:pPr>
              <w:pStyle w:val="Zoznamsodrkami"/>
              <w:spacing w:after="0"/>
              <w:ind w:left="714" w:hanging="357"/>
            </w:pPr>
            <w:r>
              <w:t>Autorizácia</w:t>
            </w:r>
          </w:p>
          <w:p w14:paraId="0F1DDBB2" w14:textId="42E2BEF5" w:rsidR="00C73B93" w:rsidRPr="00867261" w:rsidRDefault="00867261" w:rsidP="00867261">
            <w:pPr>
              <w:pStyle w:val="Zoznamsodrkami"/>
              <w:spacing w:after="0"/>
              <w:ind w:left="714" w:hanging="357"/>
            </w:pPr>
            <w:r>
              <w:t>Elektronická úradná komunikácia</w:t>
            </w:r>
          </w:p>
          <w:p w14:paraId="0781F896" w14:textId="77777777" w:rsidR="00C73B93" w:rsidRPr="00867261" w:rsidRDefault="00C73B93" w:rsidP="00867261">
            <w:pPr>
              <w:pStyle w:val="Zoznamsodrkami"/>
              <w:spacing w:after="0"/>
              <w:ind w:left="714" w:hanging="357"/>
            </w:pPr>
            <w:r w:rsidRPr="00867261">
              <w:t>Realizácia úhrady</w:t>
            </w:r>
          </w:p>
          <w:p w14:paraId="68C680DA" w14:textId="411D5854" w:rsidR="00C73B93" w:rsidRPr="00867261" w:rsidRDefault="00DA5AFE" w:rsidP="00867261">
            <w:pPr>
              <w:pStyle w:val="Zoznamsodrkami"/>
              <w:spacing w:after="0"/>
              <w:ind w:left="714" w:hanging="357"/>
            </w:pPr>
            <w:r w:rsidRPr="00867261">
              <w:t xml:space="preserve">Dlhodobé uloženie obsahu elektronickej komunikácie </w:t>
            </w:r>
          </w:p>
        </w:tc>
      </w:tr>
      <w:tr w:rsidR="00C73B93" w:rsidRPr="00867261" w14:paraId="45C5A4BE"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0D11B78C" w14:textId="77777777" w:rsidR="00C73B93" w:rsidRPr="00867261" w:rsidRDefault="00C73B93" w:rsidP="00867261">
            <w:pPr>
              <w:spacing w:before="100" w:beforeAutospacing="1" w:after="100" w:afterAutospacing="1"/>
              <w:rPr>
                <w:rFonts w:cstheme="minorHAnsi"/>
              </w:rPr>
            </w:pPr>
            <w:r w:rsidRPr="00867261">
              <w:rPr>
                <w:rFonts w:cstheme="minorHAnsi"/>
              </w:rPr>
              <w:t>Účastník ŽS [*]</w:t>
            </w:r>
          </w:p>
        </w:tc>
        <w:tc>
          <w:tcPr>
            <w:tcW w:w="1560" w:type="dxa"/>
            <w:shd w:val="clear" w:color="auto" w:fill="FFFFFF" w:themeFill="background1"/>
            <w:tcMar>
              <w:top w:w="15" w:type="dxa"/>
              <w:left w:w="108" w:type="dxa"/>
              <w:bottom w:w="0" w:type="dxa"/>
              <w:right w:w="108" w:type="dxa"/>
            </w:tcMar>
            <w:vAlign w:val="center"/>
          </w:tcPr>
          <w:p w14:paraId="7BBB3638" w14:textId="77777777" w:rsidR="00C73B93" w:rsidRPr="00867261" w:rsidRDefault="00C73B93" w:rsidP="00867261">
            <w:pPr>
              <w:spacing w:before="100" w:beforeAutospacing="1" w:after="100" w:afterAutospacing="1"/>
              <w:rPr>
                <w:rFonts w:cstheme="minorHAnsi"/>
              </w:rPr>
            </w:pPr>
            <w:r w:rsidRPr="00867261">
              <w:rPr>
                <w:rFonts w:cstheme="minorHAnsi"/>
              </w:rPr>
              <w:t>Biznis rola</w:t>
            </w:r>
          </w:p>
        </w:tc>
        <w:tc>
          <w:tcPr>
            <w:tcW w:w="5433" w:type="dxa"/>
            <w:shd w:val="clear" w:color="auto" w:fill="FFFFFF" w:themeFill="background1"/>
            <w:tcMar>
              <w:top w:w="15" w:type="dxa"/>
              <w:left w:w="108" w:type="dxa"/>
              <w:bottom w:w="0" w:type="dxa"/>
              <w:right w:w="108" w:type="dxa"/>
            </w:tcMar>
            <w:vAlign w:val="center"/>
          </w:tcPr>
          <w:p w14:paraId="581C03AB" w14:textId="733B9C3D" w:rsidR="00C73B93" w:rsidRPr="00867261" w:rsidRDefault="00C73B93" w:rsidP="3447C969">
            <w:pPr>
              <w:spacing w:before="100" w:beforeAutospacing="1" w:after="100" w:afterAutospacing="1"/>
            </w:pPr>
            <w:r w:rsidRPr="3447C969">
              <w:t>Účastníci ŽS vykonávajú priradené kroky procesu a </w:t>
            </w:r>
            <w:r w:rsidR="0BC0851C" w:rsidRPr="3447C969">
              <w:t xml:space="preserve">zahŕňajú </w:t>
            </w:r>
            <w:r w:rsidR="59597A45" w:rsidRPr="3447C969">
              <w:t>používateľov -</w:t>
            </w:r>
            <w:r w:rsidRPr="3447C969">
              <w:t xml:space="preserve"> občanov, podnikateľov, </w:t>
            </w:r>
            <w:r w:rsidR="0CBCF738" w:rsidRPr="3447C969">
              <w:t>o</w:t>
            </w:r>
            <w:r w:rsidRPr="3447C969">
              <w:t>rgány verejnej moci a tretí sektor.</w:t>
            </w:r>
          </w:p>
        </w:tc>
      </w:tr>
      <w:tr w:rsidR="00C73B93" w:rsidRPr="00867261" w14:paraId="1390BAF4"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4A4DDCE6" w14:textId="50E5D874" w:rsidR="00C73B93" w:rsidRPr="00867261" w:rsidRDefault="00C73B93" w:rsidP="3447C969">
            <w:pPr>
              <w:spacing w:before="100" w:beforeAutospacing="1" w:after="100" w:afterAutospacing="1"/>
            </w:pPr>
            <w:r w:rsidRPr="3447C969">
              <w:t xml:space="preserve">Služby centrálnych agend a </w:t>
            </w:r>
            <w:r w:rsidR="08861D5D" w:rsidRPr="3447C969">
              <w:t>s</w:t>
            </w:r>
            <w:r w:rsidRPr="3447C969">
              <w:t>lužby špecializovaných agend</w:t>
            </w:r>
          </w:p>
        </w:tc>
        <w:tc>
          <w:tcPr>
            <w:tcW w:w="1560" w:type="dxa"/>
            <w:shd w:val="clear" w:color="auto" w:fill="FFFFFF" w:themeFill="background1"/>
            <w:tcMar>
              <w:top w:w="15" w:type="dxa"/>
              <w:left w:w="108" w:type="dxa"/>
              <w:bottom w:w="0" w:type="dxa"/>
              <w:right w:w="108" w:type="dxa"/>
            </w:tcMar>
            <w:vAlign w:val="center"/>
          </w:tcPr>
          <w:p w14:paraId="28202F29" w14:textId="77777777" w:rsidR="00C73B93" w:rsidRPr="00867261" w:rsidRDefault="00C73B93" w:rsidP="00867261">
            <w:pPr>
              <w:spacing w:before="100" w:beforeAutospacing="1" w:after="100" w:afterAutospacing="1"/>
              <w:rPr>
                <w:rFonts w:cstheme="minorHAnsi"/>
              </w:rPr>
            </w:pPr>
            <w:r w:rsidRPr="00867261">
              <w:rPr>
                <w:rFonts w:cstheme="minorHAnsi"/>
              </w:rPr>
              <w:t>Interné koncové služby</w:t>
            </w:r>
          </w:p>
        </w:tc>
        <w:tc>
          <w:tcPr>
            <w:tcW w:w="5433" w:type="dxa"/>
            <w:shd w:val="clear" w:color="auto" w:fill="FFFFFF" w:themeFill="background1"/>
            <w:tcMar>
              <w:top w:w="15" w:type="dxa"/>
              <w:left w:w="108" w:type="dxa"/>
              <w:bottom w:w="0" w:type="dxa"/>
              <w:right w:w="108" w:type="dxa"/>
            </w:tcMar>
            <w:vAlign w:val="center"/>
          </w:tcPr>
          <w:p w14:paraId="75BDF5EF" w14:textId="1CADC391" w:rsidR="00C73B93" w:rsidRPr="00867261" w:rsidRDefault="00C73B93" w:rsidP="3447C969">
            <w:pPr>
              <w:spacing w:before="100" w:beforeAutospacing="1" w:after="100" w:afterAutospacing="1"/>
            </w:pPr>
            <w:r w:rsidRPr="3447C969">
              <w:t xml:space="preserve">Interné biznis služby poskytované </w:t>
            </w:r>
            <w:r w:rsidR="6302DBE1" w:rsidRPr="3447C969">
              <w:t>na</w:t>
            </w:r>
            <w:r w:rsidRPr="3447C969">
              <w:t xml:space="preserve"> orchestráciu zapojených agend riešenia ŽS.</w:t>
            </w:r>
          </w:p>
        </w:tc>
      </w:tr>
      <w:tr w:rsidR="00C73B93" w:rsidRPr="00867261" w14:paraId="5439C9F7" w14:textId="77777777" w:rsidTr="0BEF0A9E">
        <w:trPr>
          <w:trHeight w:val="613"/>
        </w:trPr>
        <w:tc>
          <w:tcPr>
            <w:tcW w:w="2056" w:type="dxa"/>
            <w:shd w:val="clear" w:color="auto" w:fill="FFFFFF" w:themeFill="background1"/>
            <w:tcMar>
              <w:top w:w="15" w:type="dxa"/>
              <w:left w:w="108" w:type="dxa"/>
              <w:bottom w:w="0" w:type="dxa"/>
              <w:right w:w="108" w:type="dxa"/>
            </w:tcMar>
            <w:vAlign w:val="center"/>
          </w:tcPr>
          <w:p w14:paraId="3260D020" w14:textId="27213C1C" w:rsidR="00C73B93" w:rsidRPr="00867261" w:rsidRDefault="00C73B93" w:rsidP="00867261">
            <w:pPr>
              <w:spacing w:before="100" w:beforeAutospacing="1" w:after="100" w:afterAutospacing="1"/>
              <w:rPr>
                <w:rFonts w:cstheme="minorHAnsi"/>
              </w:rPr>
            </w:pPr>
            <w:r w:rsidRPr="00867261">
              <w:rPr>
                <w:rFonts w:cstheme="minorHAnsi"/>
              </w:rPr>
              <w:t>Gestor agendy</w:t>
            </w:r>
            <w:r w:rsidR="007A17B3">
              <w:rPr>
                <w:rFonts w:cstheme="minorHAnsi"/>
              </w:rPr>
              <w:t xml:space="preserve"> (orgán riadenia)</w:t>
            </w:r>
          </w:p>
        </w:tc>
        <w:tc>
          <w:tcPr>
            <w:tcW w:w="1560" w:type="dxa"/>
            <w:shd w:val="clear" w:color="auto" w:fill="FFFFFF" w:themeFill="background1"/>
            <w:tcMar>
              <w:top w:w="15" w:type="dxa"/>
              <w:left w:w="108" w:type="dxa"/>
              <w:bottom w:w="0" w:type="dxa"/>
              <w:right w:w="108" w:type="dxa"/>
            </w:tcMar>
            <w:vAlign w:val="center"/>
          </w:tcPr>
          <w:p w14:paraId="471D18EB" w14:textId="77777777" w:rsidR="00C73B93" w:rsidRPr="00867261" w:rsidRDefault="00C73B93" w:rsidP="00867261">
            <w:pPr>
              <w:spacing w:before="100" w:beforeAutospacing="1" w:after="100" w:afterAutospacing="1"/>
              <w:rPr>
                <w:rFonts w:cstheme="minorHAnsi"/>
              </w:rPr>
            </w:pPr>
            <w:r w:rsidRPr="00867261">
              <w:rPr>
                <w:rFonts w:cstheme="minorHAnsi"/>
              </w:rPr>
              <w:t>Biznis rola</w:t>
            </w:r>
          </w:p>
        </w:tc>
        <w:tc>
          <w:tcPr>
            <w:tcW w:w="5433" w:type="dxa"/>
            <w:shd w:val="clear" w:color="auto" w:fill="FFFFFF" w:themeFill="background1"/>
            <w:tcMar>
              <w:top w:w="15" w:type="dxa"/>
              <w:left w:w="108" w:type="dxa"/>
              <w:bottom w:w="0" w:type="dxa"/>
              <w:right w:w="108" w:type="dxa"/>
            </w:tcMar>
            <w:vAlign w:val="center"/>
          </w:tcPr>
          <w:p w14:paraId="4251B92D" w14:textId="2148ABE3" w:rsidR="00C73B93" w:rsidRPr="00867261" w:rsidRDefault="12F8BA41" w:rsidP="3447C969">
            <w:pPr>
              <w:spacing w:before="100" w:beforeAutospacing="1" w:after="100" w:afterAutospacing="1"/>
            </w:pPr>
            <w:r w:rsidRPr="0BEF0A9E">
              <w:t xml:space="preserve">Subjekt, ktorý </w:t>
            </w:r>
            <w:r w:rsidR="6FA2F336" w:rsidRPr="0BEF0A9E">
              <w:t>zabezpečuje v</w:t>
            </w:r>
            <w:r w:rsidRPr="0BEF0A9E">
              <w:t>ykonáva</w:t>
            </w:r>
            <w:r w:rsidR="67DB7122" w:rsidRPr="0BEF0A9E">
              <w:t>nie</w:t>
            </w:r>
            <w:r w:rsidRPr="0BEF0A9E">
              <w:t xml:space="preserve"> </w:t>
            </w:r>
            <w:r w:rsidR="1DA45766" w:rsidRPr="0BEF0A9E">
              <w:t>agendy</w:t>
            </w:r>
            <w:r w:rsidRPr="0BEF0A9E">
              <w:t xml:space="preserve"> verejnej správy </w:t>
            </w:r>
            <w:r w:rsidR="256D82F9" w:rsidRPr="0BEF0A9E">
              <w:t xml:space="preserve"> podľa </w:t>
            </w:r>
            <w:r w:rsidR="3A3551EA" w:rsidRPr="0BEF0A9E">
              <w:t>danej</w:t>
            </w:r>
            <w:r w:rsidR="3AD61555" w:rsidRPr="0BEF0A9E">
              <w:t xml:space="preserve"> legislatívnej</w:t>
            </w:r>
            <w:r w:rsidR="256D82F9" w:rsidRPr="0BEF0A9E">
              <w:t xml:space="preserve"> kompentecie, </w:t>
            </w:r>
            <w:r w:rsidR="33C7F482" w:rsidRPr="0BEF0A9E">
              <w:t xml:space="preserve">ktorý je zodpovedný za realizáciu </w:t>
            </w:r>
            <w:r w:rsidR="00C73B93" w:rsidRPr="0BEF0A9E">
              <w:t>proces</w:t>
            </w:r>
            <w:r w:rsidR="2F8B7A26" w:rsidRPr="0BEF0A9E">
              <w:t>ov</w:t>
            </w:r>
            <w:r w:rsidR="00C73B93" w:rsidRPr="0BEF0A9E">
              <w:t xml:space="preserve"> agendy.</w:t>
            </w:r>
          </w:p>
        </w:tc>
      </w:tr>
    </w:tbl>
    <w:p w14:paraId="52A9868A" w14:textId="1A402A70" w:rsidR="004B1673" w:rsidRDefault="004B1673" w:rsidP="004B1673"/>
    <w:p w14:paraId="3C6622C3" w14:textId="6C04112C" w:rsidR="00D37B55" w:rsidRPr="00D37B55" w:rsidRDefault="00D37B55" w:rsidP="000F7826">
      <w:pPr>
        <w:pStyle w:val="Nadpis2"/>
      </w:pPr>
      <w:bookmarkStart w:id="57" w:name="_Toc119869981"/>
      <w:bookmarkStart w:id="58" w:name="_Toc124753861"/>
      <w:bookmarkStart w:id="59" w:name="_Toc134540423"/>
      <w:bookmarkStart w:id="60" w:name="_Toc134600793"/>
      <w:r w:rsidRPr="00D37B55">
        <w:t>Rámcový proces riešenia Životnej situácie</w:t>
      </w:r>
      <w:bookmarkEnd w:id="57"/>
      <w:bookmarkEnd w:id="58"/>
      <w:r w:rsidRPr="00D37B55">
        <w:t xml:space="preserve"> </w:t>
      </w:r>
      <w:r w:rsidR="000F7826">
        <w:t xml:space="preserve">klientom (účastníkom konania) </w:t>
      </w:r>
      <w:r w:rsidRPr="00D37B55">
        <w:t>cez digitálny kanál</w:t>
      </w:r>
      <w:r w:rsidR="000F7826">
        <w:t xml:space="preserve"> (web prístup)</w:t>
      </w:r>
      <w:bookmarkEnd w:id="59"/>
      <w:bookmarkEnd w:id="60"/>
    </w:p>
    <w:p w14:paraId="35505B4C" w14:textId="5014CBE0" w:rsidR="00D37B55" w:rsidRDefault="00D37B55" w:rsidP="00D37B55">
      <w:pPr>
        <w:jc w:val="center"/>
      </w:pPr>
    </w:p>
    <w:p w14:paraId="48DE2B90" w14:textId="4C608AD3" w:rsidR="00A56D4A" w:rsidRPr="00D37B55" w:rsidRDefault="00A56D4A" w:rsidP="00D37B55">
      <w:pPr>
        <w:jc w:val="center"/>
      </w:pPr>
      <w:r w:rsidRPr="00A56D4A">
        <w:rPr>
          <w:noProof/>
          <w:lang w:eastAsia="sk-SK"/>
        </w:rPr>
        <w:drawing>
          <wp:inline distT="0" distB="0" distL="0" distR="0" wp14:anchorId="2EBA9D6A" wp14:editId="3C15F0F5">
            <wp:extent cx="5731510" cy="1780540"/>
            <wp:effectExtent l="0" t="0" r="2540" b="0"/>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1780540"/>
                    </a:xfrm>
                    <a:prstGeom prst="rect">
                      <a:avLst/>
                    </a:prstGeom>
                  </pic:spPr>
                </pic:pic>
              </a:graphicData>
            </a:graphic>
          </wp:inline>
        </w:drawing>
      </w:r>
    </w:p>
    <w:p w14:paraId="66CB3EE2" w14:textId="70B47A93" w:rsidR="00D37B55" w:rsidRPr="00D37B55" w:rsidRDefault="00D37B55" w:rsidP="00D37B55">
      <w:pPr>
        <w:jc w:val="center"/>
        <w:rPr>
          <w:i/>
          <w:iCs/>
        </w:rPr>
      </w:pPr>
      <w:r w:rsidRPr="00D37B55">
        <w:rPr>
          <w:i/>
          <w:iCs/>
        </w:rPr>
        <w:t xml:space="preserve">Obr. </w:t>
      </w:r>
      <w:r w:rsidRPr="00D37B55">
        <w:rPr>
          <w:i/>
          <w:iCs/>
          <w:color w:val="2B579A"/>
          <w:shd w:val="clear" w:color="auto" w:fill="E6E6E6"/>
        </w:rPr>
        <w:fldChar w:fldCharType="begin"/>
      </w:r>
      <w:r w:rsidRPr="00D37B55">
        <w:rPr>
          <w:i/>
          <w:iCs/>
        </w:rPr>
        <w:instrText>SEQ Obr. \* ARABIC</w:instrText>
      </w:r>
      <w:r w:rsidRPr="00D37B55">
        <w:rPr>
          <w:i/>
          <w:iCs/>
          <w:color w:val="2B579A"/>
          <w:shd w:val="clear" w:color="auto" w:fill="E6E6E6"/>
        </w:rPr>
        <w:fldChar w:fldCharType="separate"/>
      </w:r>
      <w:r w:rsidR="00261803">
        <w:rPr>
          <w:i/>
          <w:iCs/>
          <w:noProof/>
        </w:rPr>
        <w:t>8</w:t>
      </w:r>
      <w:r w:rsidRPr="00D37B55">
        <w:rPr>
          <w:color w:val="2B579A"/>
          <w:shd w:val="clear" w:color="auto" w:fill="E6E6E6"/>
        </w:rPr>
        <w:fldChar w:fldCharType="end"/>
      </w:r>
      <w:r w:rsidR="002D3A95">
        <w:t xml:space="preserve"> </w:t>
      </w:r>
      <w:r w:rsidRPr="00D37B55">
        <w:rPr>
          <w:i/>
          <w:iCs/>
        </w:rPr>
        <w:t>Procesy riešenia Životnej situácie klientom cez digitálny kanál</w:t>
      </w:r>
    </w:p>
    <w:p w14:paraId="1E3860DC" w14:textId="159BC85F" w:rsidR="00D37B55" w:rsidRPr="00D37B55" w:rsidRDefault="00D37B55" w:rsidP="00D37B55">
      <w:r w:rsidRPr="00D37B55">
        <w:t>Stručný popis procesu riešenia Životnej situácie klientom cez digitálny kanál</w:t>
      </w:r>
      <w:r w:rsidR="00466BEF">
        <w:t xml:space="preserve"> z pohľadu klienta</w:t>
      </w:r>
      <w:r w:rsidRPr="00D37B55">
        <w:t>:</w:t>
      </w:r>
    </w:p>
    <w:p w14:paraId="73E89BF4" w14:textId="77777777" w:rsidR="00D37B55" w:rsidRPr="00D37B55" w:rsidRDefault="00D37B55" w:rsidP="00D82190">
      <w:pPr>
        <w:numPr>
          <w:ilvl w:val="0"/>
          <w:numId w:val="10"/>
        </w:numPr>
      </w:pPr>
      <w:r w:rsidRPr="00D37B55">
        <w:t>Proces poskytnutia služby je naštartovaný vznikom potreby riešiť životnú situáciu. Potreba vzniku potreby riešiť životnú situáciu môže byť zistená nasledovnými možnosťami:</w:t>
      </w:r>
    </w:p>
    <w:p w14:paraId="3DB3DD25" w14:textId="77777777" w:rsidR="00D37B55" w:rsidRPr="00D37B55" w:rsidRDefault="00D37B55" w:rsidP="00D82190">
      <w:pPr>
        <w:numPr>
          <w:ilvl w:val="1"/>
          <w:numId w:val="10"/>
        </w:numPr>
      </w:pPr>
      <w:r w:rsidRPr="00D37B55">
        <w:t>Klient sa ocitol v životnej situácii, ktorá vyžaduje interakciu z verejnou správou (napr. zmena zamestnania, zmena majetkovej situácie, vznik daňovej povinnosti, atď.)</w:t>
      </w:r>
    </w:p>
    <w:p w14:paraId="3837B7DF" w14:textId="015AE0A9" w:rsidR="00D37B55" w:rsidRPr="00D37B55" w:rsidRDefault="00D37B55" w:rsidP="00D82190">
      <w:pPr>
        <w:numPr>
          <w:ilvl w:val="1"/>
          <w:numId w:val="10"/>
        </w:numPr>
      </w:pPr>
      <w:r>
        <w:t xml:space="preserve">Verejná správa na základe dát zistila, že by klient mal riešiť životnú situáciu (napr. daňová povinnosť na základe zmien zamestnania alebo majetku, </w:t>
      </w:r>
      <w:r w:rsidR="567E808A">
        <w:t>termín</w:t>
      </w:r>
      <w:r>
        <w:t xml:space="preserve"> nej</w:t>
      </w:r>
      <w:r w:rsidR="4B6F59F0">
        <w:t>a</w:t>
      </w:r>
      <w:r>
        <w:t>kej povinnosti voči štátu, atď.)</w:t>
      </w:r>
    </w:p>
    <w:p w14:paraId="4C95C146" w14:textId="77777777" w:rsidR="00D37B55" w:rsidRPr="00D37B55" w:rsidRDefault="00D37B55" w:rsidP="00D82190">
      <w:pPr>
        <w:numPr>
          <w:ilvl w:val="1"/>
          <w:numId w:val="10"/>
        </w:numPr>
      </w:pPr>
      <w:r w:rsidRPr="00D37B55">
        <w:t>Klient bol upozornený na potrebu riešenia životnej situácie na základe služby „Moje dáta“ slúžiacej na upozornenie na potenciálnu potrebu riešiť život. situáciu</w:t>
      </w:r>
    </w:p>
    <w:p w14:paraId="28247D69" w14:textId="77777777" w:rsidR="00D37B55" w:rsidRPr="00D37B55" w:rsidRDefault="00D37B55" w:rsidP="00D82190">
      <w:pPr>
        <w:numPr>
          <w:ilvl w:val="0"/>
          <w:numId w:val="10"/>
        </w:numPr>
      </w:pPr>
      <w:r w:rsidRPr="00D37B55">
        <w:t>Klient môže v procese riešenia ŽS pokračovať:</w:t>
      </w:r>
    </w:p>
    <w:p w14:paraId="1AEBFCF7" w14:textId="4531C493" w:rsidR="00D37B55" w:rsidRPr="00D37B55" w:rsidRDefault="00D37B55" w:rsidP="00D82190">
      <w:pPr>
        <w:numPr>
          <w:ilvl w:val="1"/>
          <w:numId w:val="10"/>
        </w:numPr>
      </w:pPr>
      <w:r>
        <w:t>Vyhľadávaním informáci</w:t>
      </w:r>
      <w:r w:rsidR="57521838">
        <w:t>í</w:t>
      </w:r>
      <w:r>
        <w:t xml:space="preserve"> o službe, či už vo vyhľadávači tretích strán alebo priamo na ústrednom portál</w:t>
      </w:r>
      <w:r w:rsidR="549E49F6">
        <w:t>i</w:t>
      </w:r>
      <w:r>
        <w:t>. V prípade autentifikovaného používateľa bude vyhľadávanie ponúkať personalizované odpovede od typu a vlastnosti prihlásenej identity.</w:t>
      </w:r>
    </w:p>
    <w:p w14:paraId="6A543EB5" w14:textId="204FD262" w:rsidR="00D37B55" w:rsidRPr="00D37B55" w:rsidRDefault="00D37B55" w:rsidP="00D82190">
      <w:pPr>
        <w:numPr>
          <w:ilvl w:val="1"/>
          <w:numId w:val="10"/>
        </w:numPr>
      </w:pPr>
      <w:r>
        <w:t>Reagovaním na výzvu a proaktívnu ponuku riešenia ŽS</w:t>
      </w:r>
      <w:r w:rsidR="00F1202B">
        <w:t>, ktorú mu</w:t>
      </w:r>
      <w:r>
        <w:t xml:space="preserve"> z</w:t>
      </w:r>
      <w:r w:rsidR="00F1202B">
        <w:t>aslala</w:t>
      </w:r>
      <w:r>
        <w:t xml:space="preserve"> VS cez preferovaný notifikačný kanál.</w:t>
      </w:r>
    </w:p>
    <w:p w14:paraId="3CF6A1B0" w14:textId="77777777" w:rsidR="00D37B55" w:rsidRPr="00D37B55" w:rsidRDefault="00D37B55" w:rsidP="00D82190">
      <w:pPr>
        <w:numPr>
          <w:ilvl w:val="0"/>
          <w:numId w:val="10"/>
        </w:numPr>
      </w:pPr>
      <w:r w:rsidRPr="00D37B55">
        <w:t>Po vyhľadaní služby môže klient naštartovať proces prípravy podania.</w:t>
      </w:r>
    </w:p>
    <w:p w14:paraId="5CA5A10C" w14:textId="214F13BF" w:rsidR="00D37B55" w:rsidRPr="00D37B55" w:rsidRDefault="00D37B55" w:rsidP="00D82190">
      <w:pPr>
        <w:numPr>
          <w:ilvl w:val="0"/>
          <w:numId w:val="10"/>
        </w:numPr>
      </w:pPr>
      <w:r>
        <w:t>Na začiatku kroku prípravy podania bude klient vyzvaný na autentifikáciu použitím eID, alebo iného autentifikačného prostriedku. Autentifikácia klienta je nutná na prístup k proaktívnej ponuke riešenia (notifikácii a predvyplnenému formuláru</w:t>
      </w:r>
      <w:r w:rsidR="002532EB">
        <w:t>personalizovanej služby prípravy</w:t>
      </w:r>
      <w:r>
        <w:t xml:space="preserve"> podania - odpovede na ponuku riešenia ŽS) a  umožnenie získavania údajov do interaktívnych formulárov ako aj validácie vyplnených údajov (možné spôsoby mobilnej autentifikácie sú popísané v strategickej priorite multikanálový prístup).</w:t>
      </w:r>
    </w:p>
    <w:p w14:paraId="59202778" w14:textId="71B53FC7" w:rsidR="00D37B55" w:rsidRPr="00D37B55" w:rsidRDefault="00D37B55" w:rsidP="00D82190">
      <w:pPr>
        <w:numPr>
          <w:ilvl w:val="0"/>
          <w:numId w:val="10"/>
        </w:numPr>
      </w:pPr>
      <w:r>
        <w:t>Klient realizuje vyplnenie údajov podania použitím jedno alebo viac úrovňových stránok v závislosti od typu a povahy služby (iba pre údaje, ktoré je nutné zadať a nedisponuje  nimi OVM). Pri vypĺňaní údajov centrálny alebo špecializovaný portál komunikuje s centrálnymi alebo agendovými mikroslužbami za účelom predvyplnenia údajov a validácie údajov podania, prípadne inej potrebnej biznis logiky pre vytvorenie podania. Mikroslužby sú publikované cez Centrálnu API manažment platformu, ktorá zabezpečuje centrálnu správu nad poskytova</w:t>
      </w:r>
      <w:r w:rsidR="019C644F">
        <w:t>n</w:t>
      </w:r>
      <w:r>
        <w:t xml:space="preserve">ými elektronickými službami a ich API. </w:t>
      </w:r>
      <w:r>
        <w:br/>
        <w:t>Interaktívne podanie môže byť pripravené buď:</w:t>
      </w:r>
    </w:p>
    <w:p w14:paraId="419705D4" w14:textId="515CBABD" w:rsidR="00D37B55" w:rsidRPr="00D37B55" w:rsidRDefault="00D37B55" w:rsidP="00D82190">
      <w:pPr>
        <w:numPr>
          <w:ilvl w:val="1"/>
          <w:numId w:val="10"/>
        </w:numPr>
      </w:pPr>
      <w:r>
        <w:t>na špecializovanom portál</w:t>
      </w:r>
      <w:r w:rsidR="31505257">
        <w:t>i</w:t>
      </w:r>
      <w:r>
        <w:t>, ktorý je poskytovateľom koncových služieb, pričom povinne využíva prvky jednotného dizajn manuálu služieb.</w:t>
      </w:r>
    </w:p>
    <w:p w14:paraId="59C76AAF" w14:textId="77777777" w:rsidR="00D37B55" w:rsidRPr="00D37B55" w:rsidRDefault="00D37B55" w:rsidP="00D82190">
      <w:pPr>
        <w:numPr>
          <w:ilvl w:val="1"/>
          <w:numId w:val="10"/>
        </w:numPr>
      </w:pPr>
      <w:r w:rsidRPr="00D37B55">
        <w:t>na ústrednom portáli, pre poskytovateľov služieb, ktorý sa rozhodli využívať centrálne prístupové miesta na publikáciu svojich služieb.</w:t>
      </w:r>
    </w:p>
    <w:p w14:paraId="52549F27" w14:textId="0FC40AEE" w:rsidR="00D37B55" w:rsidRPr="00D37B55" w:rsidRDefault="00D37B55" w:rsidP="00D82190">
      <w:pPr>
        <w:numPr>
          <w:ilvl w:val="0"/>
          <w:numId w:val="10"/>
        </w:numPr>
      </w:pPr>
      <w:r w:rsidRPr="00D37B55">
        <w:t>Prejavenie vôle o odoslaní podania (Autorizácia) môže byť realizovan</w:t>
      </w:r>
      <w:r w:rsidR="00466BEF">
        <w:t>é</w:t>
      </w:r>
      <w:r w:rsidRPr="00D37B55">
        <w:t xml:space="preserve"> vo viacerých formách</w:t>
      </w:r>
      <w:r w:rsidR="00466BEF">
        <w:t>,</w:t>
      </w:r>
      <w:r w:rsidRPr="00D37B55">
        <w:t xml:space="preserve"> pričom kvôli zabezpečeniu riešenia cieľa „Zjednodušiť prístup k elektronickým službám verejnej správy“ bude poskytovateľ služby v zmysle legislatívy a na základe vyhodnotenia súvisiacich rizík vyžadovať autorizáciu, ktorá bude pre používateľa čo najjednoduchšia. Na prejavenie vôle budú môcť byť využité centrálne autorizačné služby alebo služby príslušného prístupového miesta. V prípade iných foriem ako autorizácia kvalifikovaným elektronickým podpisom, bude nutné zabezpečiť, aby údaje súvisiace s podaním obsahovali dáta potrebné na preukázanie prejavenej vôle klienta a preukázania dôveryhodnosti autorizácie podania.</w:t>
      </w:r>
    </w:p>
    <w:p w14:paraId="136A845F" w14:textId="6D74D1D4" w:rsidR="00D37B55" w:rsidRPr="00D37B55" w:rsidRDefault="00D37B55" w:rsidP="00D82190">
      <w:pPr>
        <w:numPr>
          <w:ilvl w:val="0"/>
          <w:numId w:val="10"/>
        </w:numPr>
      </w:pPr>
      <w:r>
        <w:t>Výpočet výšky poplatku bude realizovaný v procese tvorby podania (pred odoslaním) pri všetkých spoplatnených službách, pri ktorých je možné túto informáciu zobraziť klientovi v tomto okamihu. Výpočet bude zohľadňovať aj vlastnosti služieb a identity, aby vedel aplikovať prípadn</w:t>
      </w:r>
      <w:r w:rsidR="52349151">
        <w:t>é</w:t>
      </w:r>
      <w:r>
        <w:t xml:space="preserve"> zľavy. Pre služby splatné na výzvu (výpočet sa realizuje po prijatí podania) bude informácia o výške poplatku realizovaná súčasným procesom príkazu na úhradu, ktorý je doručovaný do elektronickej schránky.</w:t>
      </w:r>
    </w:p>
    <w:p w14:paraId="7864E4E2" w14:textId="77777777" w:rsidR="00D37B55" w:rsidRPr="00D37B55" w:rsidRDefault="00D37B55" w:rsidP="00D82190">
      <w:pPr>
        <w:numPr>
          <w:ilvl w:val="0"/>
          <w:numId w:val="10"/>
        </w:numPr>
      </w:pPr>
      <w:r w:rsidRPr="00D37B55">
        <w:t>Klient môže platbu realizovať podľa spôsobu výpočtu a poskytnutia platobného príkazu:</w:t>
      </w:r>
    </w:p>
    <w:p w14:paraId="51ADB108" w14:textId="77777777" w:rsidR="00D37B55" w:rsidRPr="00D37B55" w:rsidRDefault="00D37B55" w:rsidP="00D82190">
      <w:pPr>
        <w:numPr>
          <w:ilvl w:val="1"/>
          <w:numId w:val="10"/>
        </w:numPr>
      </w:pPr>
      <w:r w:rsidRPr="00D37B55">
        <w:t xml:space="preserve">Pri podaní, kedy bude presmerovaný na platobnú bránu, kde je vykonaná úhrada a klient je následne opätovne presmerovaný na konfirmačnú stránku podania spoločne s informáciou o úhrade. V tomto prípade bude vhodné aj zrealizovať krok odoslania podania automatizovane, ak to povaha služby dovoľuje.  Odoslané údaje podania budú obsahovať príkaz na úhradu ako aj informáciu o zrealizovaní úhrady, aby bolo umožnené okamžité vybavenie služby. </w:t>
      </w:r>
    </w:p>
    <w:p w14:paraId="0F6D4E5C" w14:textId="77777777" w:rsidR="00D37B55" w:rsidRPr="00D37B55" w:rsidRDefault="00D37B55" w:rsidP="00D82190">
      <w:pPr>
        <w:numPr>
          <w:ilvl w:val="1"/>
          <w:numId w:val="10"/>
        </w:numPr>
      </w:pPr>
      <w:r w:rsidRPr="00D37B55">
        <w:t>Po odoslaní podania na základe príkazu na úhradu, ktorý bude doručený do elektronickej schránky ako výzva na úhradu za služby.</w:t>
      </w:r>
    </w:p>
    <w:p w14:paraId="6F63D9B7" w14:textId="77777777" w:rsidR="00D37B55" w:rsidRPr="00D37B55" w:rsidRDefault="00D37B55" w:rsidP="00D82190">
      <w:pPr>
        <w:numPr>
          <w:ilvl w:val="0"/>
          <w:numId w:val="10"/>
        </w:numPr>
      </w:pPr>
      <w:r w:rsidRPr="00D37B55">
        <w:t xml:space="preserve">Po odoslaní podania bude používateľ presmerovaný na poskytnutie spätnej väzby k procesu vytvorenia podania. </w:t>
      </w:r>
    </w:p>
    <w:p w14:paraId="64A42775" w14:textId="77777777" w:rsidR="00D37B55" w:rsidRPr="00D37B55" w:rsidRDefault="00D37B55" w:rsidP="00D82190">
      <w:pPr>
        <w:numPr>
          <w:ilvl w:val="0"/>
          <w:numId w:val="10"/>
        </w:numPr>
      </w:pPr>
      <w:r w:rsidRPr="00D37B55">
        <w:t>Odoslané podanie bude zaslané do elektronickej schránky orgánu poskytujúceho príslušnú koncovú službu alebo cez API priamo do agendového spracovania s následnou propagáciou údajov do iných agend (na základe princípu jedenkrát a dosť) alebo naštartovať nadrezortnú procesnú orchestráciu komplexných služieb riešenia Životnej situácie klienta. Odoslané podanie bude uložené aj do schránky odchádzajúcich správ klienta, ak má elektronickú schránku aktivovanú na doručovanie.</w:t>
      </w:r>
    </w:p>
    <w:p w14:paraId="088A9597" w14:textId="77777777" w:rsidR="00D37B55" w:rsidRPr="00D37B55" w:rsidRDefault="00D37B55" w:rsidP="00D82190">
      <w:pPr>
        <w:numPr>
          <w:ilvl w:val="0"/>
          <w:numId w:val="10"/>
        </w:numPr>
      </w:pPr>
      <w:r w:rsidRPr="00D37B55">
        <w:t>O priebehu riešenia ŽS a realizácii čiastkových krokov bude klient dostávať priebežné informácie zobrazením sledovania stavu riešenia ŽS v portfóliu klienta na ústrednom portáli verejnej správy (tzv. Dashboard) a tiež pomocou notifikačných správ podľa notifikačných preferencií (push notifikácie na mobil, e-mail). Pre zabezpečenie sledovania stavu riešenia ŽS na ústrednom portáli v profile klienta a pre orchestráciu riešenia ZŠ zasielajú ISVS agendového spracovania ústrednému portálu technické správy o udalostiach a stavoch spracovania podania a príprave rozhodnutia.</w:t>
      </w:r>
    </w:p>
    <w:p w14:paraId="47996C6A" w14:textId="7DEE557C" w:rsidR="00D37B55" w:rsidRPr="00D37B55" w:rsidRDefault="00D37B55" w:rsidP="00D82190">
      <w:pPr>
        <w:numPr>
          <w:ilvl w:val="0"/>
          <w:numId w:val="10"/>
        </w:numPr>
      </w:pPr>
      <w:r>
        <w:t>Rozhodnutie bude klientovi doručené primárne do jeho elektronic</w:t>
      </w:r>
      <w:r w:rsidR="11483F2D">
        <w:t>k</w:t>
      </w:r>
      <w:r>
        <w:t xml:space="preserve">ej schránky. Ak nie je možné realizovať elektronické doručovanie </w:t>
      </w:r>
      <w:r w:rsidR="00466BEF">
        <w:t xml:space="preserve">rozhodnutia (EÚD – Elektronického úradného dokumentu) </w:t>
      </w:r>
      <w:r>
        <w:t>z dôvodu, že adresát nemá elektronickú schránku aktivovanú na doručovanie, vyhotoví správca modulu doručovania ÚPVS listinný rovnopis EÚD a ten postúpi poštovému podniku na doručovanie, pričom podľa schváleného znenia ust. § 31a ods. 3 zákona o eGov platí, že listinný rovnopis EÚD má rovnaké právne účinky ako EÚD, z ktorého bol vyhotovený.</w:t>
      </w:r>
    </w:p>
    <w:p w14:paraId="63E0FEF0" w14:textId="4350F72C" w:rsidR="00D37B55" w:rsidRPr="00D37B55" w:rsidRDefault="00D37B55" w:rsidP="00D82190">
      <w:pPr>
        <w:numPr>
          <w:ilvl w:val="0"/>
          <w:numId w:val="10"/>
        </w:numPr>
      </w:pPr>
      <w:r w:rsidRPr="00D37B55">
        <w:t>Po ukončení spracovania služby môže klient buď využiť jednoduchú aktiváciu služby odvolania sa k rozhodnutiu pričom odvolanie bude automaticky predvyplnené referenčnými údajmi</w:t>
      </w:r>
      <w:r>
        <w:t xml:space="preserve"> </w:t>
      </w:r>
      <w:r w:rsidR="00090735">
        <w:t xml:space="preserve">referencujúcimi na </w:t>
      </w:r>
      <w:r>
        <w:t>súvisiac</w:t>
      </w:r>
      <w:r w:rsidR="00090735">
        <w:t>e</w:t>
      </w:r>
      <w:r>
        <w:t xml:space="preserve"> rozhodnuti</w:t>
      </w:r>
      <w:r w:rsidR="00090735">
        <w:t>e</w:t>
      </w:r>
      <w:r w:rsidRPr="00D37B55">
        <w:t>.</w:t>
      </w:r>
    </w:p>
    <w:p w14:paraId="49A1349F" w14:textId="77777777" w:rsidR="00D37B55" w:rsidRPr="00D37B55" w:rsidRDefault="00D37B55" w:rsidP="00D82190">
      <w:pPr>
        <w:numPr>
          <w:ilvl w:val="0"/>
          <w:numId w:val="10"/>
        </w:numPr>
      </w:pPr>
      <w:r w:rsidRPr="00D37B55">
        <w:t>Po ukončení spracovania služby ale aj počas jej priebehu môže klient poskytnúť spätnú väzbu k vybavovaniu služby.</w:t>
      </w:r>
    </w:p>
    <w:p w14:paraId="486CA622" w14:textId="7EF8CD33" w:rsidR="00D37B55" w:rsidRPr="00D37B55" w:rsidRDefault="00D37B55" w:rsidP="00D82190">
      <w:pPr>
        <w:numPr>
          <w:ilvl w:val="0"/>
          <w:numId w:val="10"/>
        </w:numPr>
      </w:pPr>
      <w:r>
        <w:t>V prípade nadväzujúcich služieb (konaní) procesu riešenia ŽS, ktoré budú vyžadovať autorizáciu realizáci</w:t>
      </w:r>
      <w:r w:rsidR="00090735">
        <w:t>e</w:t>
      </w:r>
      <w:r>
        <w:t xml:space="preserve"> služby, bude klient môcť z dashboardu zobraziť predpripravené poda</w:t>
      </w:r>
      <w:r w:rsidR="00F1202B">
        <w:t>nie a</w:t>
      </w:r>
      <w:r>
        <w:t xml:space="preserve"> prípadne ho doplniť, autorizovať a odoslať. </w:t>
      </w:r>
    </w:p>
    <w:p w14:paraId="4F0B4267" w14:textId="58A5F26D" w:rsidR="00D37B55" w:rsidRPr="002D3A95" w:rsidRDefault="000F7826" w:rsidP="000F7826">
      <w:pPr>
        <w:pStyle w:val="Nadpis2"/>
      </w:pPr>
      <w:bookmarkStart w:id="61" w:name="_Toc134540424"/>
      <w:bookmarkStart w:id="62" w:name="_Toc134600794"/>
      <w:r>
        <w:t>P</w:t>
      </w:r>
      <w:r w:rsidR="00D37B55" w:rsidRPr="002D3A95">
        <w:t>roces</w:t>
      </w:r>
      <w:r>
        <w:t>y</w:t>
      </w:r>
      <w:r w:rsidR="00D37B55" w:rsidRPr="002D3A95">
        <w:t xml:space="preserve"> </w:t>
      </w:r>
      <w:r>
        <w:t xml:space="preserve">pre výkon verejnej moci a </w:t>
      </w:r>
      <w:r w:rsidR="00D37B55" w:rsidRPr="002D3A95">
        <w:t>riešeni</w:t>
      </w:r>
      <w:r>
        <w:t>e</w:t>
      </w:r>
      <w:r w:rsidR="00D37B55" w:rsidRPr="002D3A95">
        <w:t xml:space="preserve"> Život</w:t>
      </w:r>
      <w:r>
        <w:t>nej situácie orgánom VS</w:t>
      </w:r>
      <w:bookmarkEnd w:id="61"/>
      <w:bookmarkEnd w:id="62"/>
      <w:r>
        <w:t xml:space="preserve"> </w:t>
      </w:r>
    </w:p>
    <w:p w14:paraId="5CA43163" w14:textId="5C47DCF0" w:rsidR="004B1673" w:rsidRDefault="002D3A95" w:rsidP="004B1673">
      <w:r>
        <w:t>O</w:t>
      </w:r>
      <w:r w:rsidR="00A45CC1">
        <w:t xml:space="preserve">bsah </w:t>
      </w:r>
      <w:r w:rsidR="004B1673">
        <w:t>p</w:t>
      </w:r>
      <w:r w:rsidR="004B1673" w:rsidRPr="004B1673">
        <w:t>roces</w:t>
      </w:r>
      <w:r w:rsidR="00A45CC1">
        <w:t>ov</w:t>
      </w:r>
      <w:r w:rsidR="004B1673" w:rsidRPr="004B1673">
        <w:t xml:space="preserve"> riešenia </w:t>
      </w:r>
      <w:r w:rsidR="004B1673">
        <w:t>ŽS</w:t>
      </w:r>
      <w:r w:rsidR="004B1673" w:rsidRPr="004B1673">
        <w:t xml:space="preserve"> a súvisiacich konaní </w:t>
      </w:r>
      <w:r>
        <w:t>z pohľadu agendového spracovateľa</w:t>
      </w:r>
      <w:r w:rsidR="004B1673" w:rsidRPr="004B1673">
        <w:t xml:space="preserve"> (OVM) cez digitálny kanál</w:t>
      </w:r>
      <w:r w:rsidR="004B1673">
        <w:t xml:space="preserve"> </w:t>
      </w:r>
      <w:r>
        <w:t>je</w:t>
      </w:r>
      <w:r w:rsidR="004B1673">
        <w:t xml:space="preserve"> </w:t>
      </w:r>
      <w:r>
        <w:t xml:space="preserve">komplexnejší a môže </w:t>
      </w:r>
      <w:r w:rsidR="004B1673">
        <w:t>obsahovať nasledovné procesy:</w:t>
      </w:r>
    </w:p>
    <w:p w14:paraId="6653380A" w14:textId="7E773914" w:rsidR="00DA5AFE" w:rsidRDefault="00051F10" w:rsidP="00DA5AFE">
      <w:pPr>
        <w:keepNext/>
      </w:pPr>
      <w:r w:rsidRPr="00051F10">
        <w:rPr>
          <w:noProof/>
          <w:lang w:eastAsia="sk-SK"/>
        </w:rPr>
        <w:drawing>
          <wp:inline distT="0" distB="0" distL="0" distR="0" wp14:anchorId="3ED59F43" wp14:editId="1F9AD73E">
            <wp:extent cx="5731510" cy="4519295"/>
            <wp:effectExtent l="0" t="0" r="2540" b="0"/>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519295"/>
                    </a:xfrm>
                    <a:prstGeom prst="rect">
                      <a:avLst/>
                    </a:prstGeom>
                  </pic:spPr>
                </pic:pic>
              </a:graphicData>
            </a:graphic>
          </wp:inline>
        </w:drawing>
      </w:r>
    </w:p>
    <w:p w14:paraId="4302D0B9" w14:textId="7BB74CDA" w:rsidR="008B1C8D" w:rsidRDefault="00DA5AFE" w:rsidP="003443D7">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9</w:t>
      </w:r>
      <w:r>
        <w:rPr>
          <w:color w:val="2B579A"/>
          <w:shd w:val="clear" w:color="auto" w:fill="E6E6E6"/>
        </w:rPr>
        <w:fldChar w:fldCharType="end"/>
      </w:r>
      <w:r w:rsidR="004E2CB6">
        <w:t xml:space="preserve"> </w:t>
      </w:r>
      <w:r w:rsidRPr="00F017D6">
        <w:t>Rámcový referenčný obsah procesov riešenia ŽS</w:t>
      </w:r>
    </w:p>
    <w:tbl>
      <w:tblPr>
        <w:tblW w:w="9467"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1530"/>
        <w:gridCol w:w="1701"/>
        <w:gridCol w:w="6236"/>
      </w:tblGrid>
      <w:tr w:rsidR="00D319B5" w:rsidRPr="00D319B5" w14:paraId="13B026F2" w14:textId="77777777" w:rsidTr="00D319BC">
        <w:trPr>
          <w:trHeight w:val="198"/>
          <w:tblHeader/>
        </w:trPr>
        <w:tc>
          <w:tcPr>
            <w:tcW w:w="1530" w:type="dxa"/>
            <w:shd w:val="clear" w:color="auto" w:fill="D9E2F3" w:themeFill="accent1" w:themeFillTint="33"/>
            <w:tcMar>
              <w:top w:w="15" w:type="dxa"/>
              <w:left w:w="108" w:type="dxa"/>
              <w:bottom w:w="0" w:type="dxa"/>
              <w:right w:w="108" w:type="dxa"/>
            </w:tcMar>
            <w:vAlign w:val="center"/>
            <w:hideMark/>
          </w:tcPr>
          <w:p w14:paraId="254FC621" w14:textId="1B89ECC1" w:rsidR="00D319B5" w:rsidRPr="00D319B5" w:rsidRDefault="00D319B5" w:rsidP="00D319B5">
            <w:pPr>
              <w:rPr>
                <w:b/>
              </w:rPr>
            </w:pPr>
            <w:r>
              <w:rPr>
                <w:b/>
              </w:rPr>
              <w:t>Hlavný proces</w:t>
            </w:r>
          </w:p>
        </w:tc>
        <w:tc>
          <w:tcPr>
            <w:tcW w:w="1701" w:type="dxa"/>
            <w:shd w:val="clear" w:color="auto" w:fill="D9E2F3" w:themeFill="accent1" w:themeFillTint="33"/>
            <w:tcMar>
              <w:top w:w="15" w:type="dxa"/>
              <w:left w:w="108" w:type="dxa"/>
              <w:bottom w:w="0" w:type="dxa"/>
              <w:right w:w="108" w:type="dxa"/>
            </w:tcMar>
            <w:vAlign w:val="center"/>
            <w:hideMark/>
          </w:tcPr>
          <w:p w14:paraId="0070A4DA" w14:textId="1421228B" w:rsidR="00D319B5" w:rsidRPr="00D319B5" w:rsidRDefault="00D319B5" w:rsidP="00D319B5">
            <w:pPr>
              <w:rPr>
                <w:b/>
              </w:rPr>
            </w:pPr>
            <w:r>
              <w:rPr>
                <w:b/>
              </w:rPr>
              <w:t>Podproces</w:t>
            </w:r>
          </w:p>
        </w:tc>
        <w:tc>
          <w:tcPr>
            <w:tcW w:w="6236" w:type="dxa"/>
            <w:shd w:val="clear" w:color="auto" w:fill="D9E2F3" w:themeFill="accent1" w:themeFillTint="33"/>
            <w:tcMar>
              <w:top w:w="15" w:type="dxa"/>
              <w:left w:w="108" w:type="dxa"/>
              <w:bottom w:w="0" w:type="dxa"/>
              <w:right w:w="108" w:type="dxa"/>
            </w:tcMar>
            <w:vAlign w:val="center"/>
            <w:hideMark/>
          </w:tcPr>
          <w:p w14:paraId="7C70EFE5" w14:textId="77777777" w:rsidR="00D319B5" w:rsidRPr="00D319B5" w:rsidRDefault="00D319B5" w:rsidP="00D319B5">
            <w:pPr>
              <w:rPr>
                <w:b/>
              </w:rPr>
            </w:pPr>
            <w:r w:rsidRPr="00D319B5">
              <w:rPr>
                <w:b/>
              </w:rPr>
              <w:t xml:space="preserve">Popis </w:t>
            </w:r>
          </w:p>
        </w:tc>
      </w:tr>
      <w:tr w:rsidR="003443D7" w:rsidRPr="003443D7" w14:paraId="57BE2C70"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151F807" w14:textId="77777777" w:rsidR="003443D7" w:rsidRPr="003443D7" w:rsidRDefault="003443D7" w:rsidP="003443D7">
            <w:r w:rsidRPr="003443D7">
              <w:t>Proaktívne aktivity</w:t>
            </w:r>
          </w:p>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0A4D21A" w14:textId="77777777" w:rsidR="003443D7" w:rsidRPr="003443D7" w:rsidRDefault="003443D7" w:rsidP="003443D7"/>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E1CF3B5" w14:textId="77777777" w:rsidR="003443D7" w:rsidRPr="003443D7" w:rsidRDefault="003443D7" w:rsidP="003443D7"/>
        </w:tc>
      </w:tr>
      <w:tr w:rsidR="003443D7" w:rsidRPr="003443D7" w14:paraId="76A1E49B"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5BB9BAE"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95037A0" w14:textId="77777777" w:rsidR="003443D7" w:rsidRPr="003443D7" w:rsidRDefault="003443D7" w:rsidP="003443D7">
            <w:r w:rsidRPr="003443D7">
              <w:t>Detekcia podnetu na proaktívne riešenie ŽS</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572F807" w14:textId="611F6A30" w:rsidR="003443D7" w:rsidRPr="003443D7" w:rsidRDefault="381502DB" w:rsidP="003443D7">
            <w:r>
              <w:t>Zistenie splnenia podmienok na proaktívne riešenie ŽS evidovaného subjektu konania podľa zmien údajov v agendovom systéme a ich prípadnej kombinácie s dátami získanými na základe princípu 1</w:t>
            </w:r>
            <w:r w:rsidR="5BF7E7DD">
              <w:t>-krát</w:t>
            </w:r>
            <w:r>
              <w:t xml:space="preserve"> a dosť. </w:t>
            </w:r>
          </w:p>
        </w:tc>
      </w:tr>
      <w:tr w:rsidR="003443D7" w:rsidRPr="003443D7" w14:paraId="4999D78D"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BCBF3C3"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A535795" w14:textId="77777777" w:rsidR="003443D7" w:rsidRPr="003443D7" w:rsidRDefault="003443D7" w:rsidP="003443D7">
            <w:r w:rsidRPr="003443D7">
              <w:t>Proaktívna výzva na riešenie ŽS</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A53BD82" w14:textId="77777777" w:rsidR="003443D7" w:rsidRPr="003443D7" w:rsidRDefault="003443D7" w:rsidP="003443D7">
            <w:r w:rsidRPr="003443D7">
              <w:t>Odoslanie výzvy na interakciu subjektu, ktorého sa proaktívne riešenie jeho ŽS týka v prípade, že realizácia konania vyžaduje jeho autorizáciu alebo doplnenie údajov, ktoré VS nemá a sú potrebné pre dokončenie proaktívnej služby alebo konania.</w:t>
            </w:r>
          </w:p>
        </w:tc>
      </w:tr>
      <w:tr w:rsidR="003443D7" w:rsidRPr="003443D7" w14:paraId="3FF525EA"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DEF2653"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A9DF96C" w14:textId="77777777" w:rsidR="003443D7" w:rsidRPr="003443D7" w:rsidRDefault="003443D7" w:rsidP="003443D7">
            <w:r w:rsidRPr="003443D7">
              <w:t>Proaktívna realizácia služby</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97671B6" w14:textId="77777777" w:rsidR="003443D7" w:rsidRPr="003443D7" w:rsidRDefault="003443D7" w:rsidP="003443D7">
            <w:r w:rsidRPr="003443D7">
              <w:t>Proaktívne vydanie rozhodnutia alebo realizácia služby verejnej správy na základe detekcie podnetu.</w:t>
            </w:r>
          </w:p>
        </w:tc>
      </w:tr>
      <w:tr w:rsidR="003443D7" w:rsidRPr="003443D7" w14:paraId="1EA58109"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ABC50D5" w14:textId="77777777" w:rsidR="003443D7" w:rsidRPr="003443D7" w:rsidRDefault="003443D7" w:rsidP="003443D7">
            <w:r w:rsidRPr="003443D7">
              <w:t>Podanie</w:t>
            </w:r>
          </w:p>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575D883" w14:textId="77777777" w:rsidR="003443D7" w:rsidRPr="003443D7" w:rsidRDefault="003443D7" w:rsidP="003443D7"/>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5001153" w14:textId="77777777" w:rsidR="003443D7" w:rsidRPr="003443D7" w:rsidRDefault="003443D7" w:rsidP="003443D7"/>
        </w:tc>
      </w:tr>
      <w:tr w:rsidR="003443D7" w:rsidRPr="003443D7" w14:paraId="6287B1B6"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E53EEB1"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4F8CD87" w14:textId="77777777" w:rsidR="003443D7" w:rsidRPr="003443D7" w:rsidRDefault="003443D7" w:rsidP="003443D7">
            <w:r w:rsidRPr="003443D7">
              <w:t>Vyhľadávanie a navigácia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7F1639F" w14:textId="77777777" w:rsidR="003443D7" w:rsidRPr="003443D7" w:rsidRDefault="003443D7" w:rsidP="003443D7">
            <w:r w:rsidRPr="003443D7">
              <w:t>Umožňuje navigáciu FO / PO cez procesnú mapu životnej situácie a fulltextového vyhľadávania, ktoré pomáhajú vytvoriť a doplniť všetky nevyhnutné podklady pre vybavenie konkrétnej elektronickej služby v rámci životnej situácie.</w:t>
            </w:r>
          </w:p>
        </w:tc>
      </w:tr>
      <w:tr w:rsidR="003443D7" w:rsidRPr="003443D7" w14:paraId="7C7EDFFF"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AB982FD"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9E2DEA8" w14:textId="77777777" w:rsidR="003443D7" w:rsidRPr="003443D7" w:rsidRDefault="003443D7" w:rsidP="003443D7">
            <w:r w:rsidRPr="003443D7">
              <w:t>Autentifikácia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F849617" w14:textId="77777777" w:rsidR="003443D7" w:rsidRPr="003443D7" w:rsidRDefault="003443D7" w:rsidP="003443D7">
            <w:r w:rsidRPr="003443D7">
              <w:t>Zoskupuje procesy a nástroje, ktoré umožnia používateľom autentifikovať sa pri interakcii s verejnou správou.</w:t>
            </w:r>
          </w:p>
        </w:tc>
      </w:tr>
      <w:tr w:rsidR="003443D7" w:rsidRPr="003443D7" w14:paraId="4D8CB9C9"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A642C34"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0009663" w14:textId="77777777" w:rsidR="003443D7" w:rsidRPr="003443D7" w:rsidRDefault="003443D7" w:rsidP="003443D7">
            <w:r w:rsidRPr="003443D7">
              <w:t>Vytvorenie podania (vrátane podania riadnych a mimoriadnych opravných prostriedkov)</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1964975" w14:textId="77777777" w:rsidR="003443D7" w:rsidRPr="003443D7" w:rsidRDefault="003443D7" w:rsidP="003443D7">
            <w:r w:rsidRPr="003443D7">
              <w:t xml:space="preserve">Vytvorenie podania je výsledkom postupnej navigácie a interakcie, t.j. dopĺňania potrebných informácií do formulára podania. Podanie sa posudzuje podľa jeho obsahu. Z podania musí byť zrejmé, kto ho podáva, akej veci sa týka a čo sa navrhuje. Osobitné právne predpisy môžu ustanoviť jeho ďalšie náležitosti. </w:t>
            </w:r>
          </w:p>
        </w:tc>
      </w:tr>
      <w:tr w:rsidR="003443D7" w:rsidRPr="003443D7" w14:paraId="3A721531"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AC03B46"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BAEAB72" w14:textId="77777777" w:rsidR="003443D7" w:rsidRPr="003443D7" w:rsidRDefault="003443D7" w:rsidP="003443D7">
            <w:r w:rsidRPr="003443D7">
              <w:t>Výpočet poplatku</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6F40509" w14:textId="77777777" w:rsidR="003443D7" w:rsidRPr="003443D7" w:rsidRDefault="003443D7" w:rsidP="003443D7">
            <w:r w:rsidRPr="003443D7">
              <w:t>V prípade, že je na podanie viazaná aj povinnosť úhrady, napr. správnych alebo súdnych poplatkov, zabezpečí sa výpočet poplatku. Výška poplatku môže byť vygenerovaná automaticky (napr. na základe sadzobníka poplatkov) alebo môže byť určená na strane inštitúcie VS, ktorá spracováva podanie.</w:t>
            </w:r>
          </w:p>
        </w:tc>
      </w:tr>
      <w:tr w:rsidR="003443D7" w:rsidRPr="003443D7" w14:paraId="4FD0BDB0"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5A3DA5B"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9FCC1EE" w14:textId="77777777" w:rsidR="003443D7" w:rsidRPr="003443D7" w:rsidRDefault="003443D7" w:rsidP="003443D7">
            <w:r w:rsidRPr="003443D7">
              <w:t>Úhrada poplatku</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0A89E61" w14:textId="77777777" w:rsidR="003443D7" w:rsidRPr="003443D7" w:rsidRDefault="003443D7" w:rsidP="003443D7">
            <w:r w:rsidRPr="003443D7">
              <w:t>Používateľ realizuje úhradu poplatku s možnosťou voľby výberu platobného kanálu a samotného spôsobu realizácie úhrady poplatku.</w:t>
            </w:r>
          </w:p>
        </w:tc>
      </w:tr>
      <w:tr w:rsidR="003443D7" w:rsidRPr="003443D7" w14:paraId="67AFA3F0"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609E999"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5535233" w14:textId="77777777" w:rsidR="003443D7" w:rsidRPr="003443D7" w:rsidRDefault="003443D7" w:rsidP="003443D7">
            <w:r w:rsidRPr="003443D7">
              <w:t>Autorizácia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8852A2C" w14:textId="77777777" w:rsidR="003443D7" w:rsidRPr="003443D7" w:rsidRDefault="003443D7" w:rsidP="003443D7">
            <w:r w:rsidRPr="003443D7">
              <w:t>Poskytuje potrebné nástroje, ktoré umožnia používateľom autorizovať dokumenty a ich obsah pri interakcii s verejnou správou.</w:t>
            </w:r>
          </w:p>
        </w:tc>
      </w:tr>
      <w:tr w:rsidR="003443D7" w:rsidRPr="003443D7" w14:paraId="26CDA8BC"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83112BD"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DA8D3B8" w14:textId="77777777" w:rsidR="003443D7" w:rsidRPr="003443D7" w:rsidRDefault="003443D7" w:rsidP="003443D7">
            <w:r w:rsidRPr="003443D7">
              <w:t>Odoslanie podania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0CF2BBD" w14:textId="77777777" w:rsidR="003443D7" w:rsidRPr="003443D7" w:rsidRDefault="003443D7" w:rsidP="003443D7">
            <w:r w:rsidRPr="003443D7">
              <w:t>Pod-proces realizuje odoslanie podania používateľom a jeho doručenie do elektronickej schránky OVM. Momentom doručenia podania orgánu príslušného vo veci konať/rozhodnúť sa konanie začína.</w:t>
            </w:r>
          </w:p>
        </w:tc>
      </w:tr>
      <w:tr w:rsidR="003443D7" w:rsidRPr="003443D7" w14:paraId="66EB8522"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ACEFB2E" w14:textId="77777777" w:rsidR="003443D7" w:rsidRPr="003443D7" w:rsidRDefault="003443D7" w:rsidP="003443D7">
            <w:r w:rsidRPr="003443D7">
              <w:t>Začatie konania</w:t>
            </w:r>
          </w:p>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186F29C" w14:textId="77777777" w:rsidR="003443D7" w:rsidRPr="003443D7" w:rsidRDefault="003443D7" w:rsidP="003443D7"/>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1161334" w14:textId="77777777" w:rsidR="003443D7" w:rsidRPr="003443D7" w:rsidRDefault="003443D7" w:rsidP="003443D7"/>
        </w:tc>
      </w:tr>
      <w:tr w:rsidR="003443D7" w:rsidRPr="003443D7" w14:paraId="017276C5"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45F61FC"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A3EEB53" w14:textId="77777777" w:rsidR="003443D7" w:rsidRPr="003443D7" w:rsidRDefault="003443D7" w:rsidP="003443D7">
            <w:r w:rsidRPr="003443D7">
              <w:t>Prijatie a spracovanie podania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AD67C7C" w14:textId="7BE95F5A" w:rsidR="003443D7" w:rsidRPr="003443D7" w:rsidRDefault="00533F30" w:rsidP="00533F30">
            <w:r>
              <w:t>O</w:t>
            </w:r>
            <w:r w:rsidR="381502DB">
              <w:t xml:space="preserve">rgán </w:t>
            </w:r>
            <w:r>
              <w:t xml:space="preserve">VS </w:t>
            </w:r>
            <w:r w:rsidR="381502DB">
              <w:t xml:space="preserve">v rámci pod-procesu zaeviduje prijaté podanie a ďalej ho spracováva internými procesmi v rámci organizácie. </w:t>
            </w:r>
          </w:p>
        </w:tc>
      </w:tr>
      <w:tr w:rsidR="003443D7" w:rsidRPr="003443D7" w14:paraId="0946EDEB"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F430F40"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AACE01E" w14:textId="77777777" w:rsidR="003443D7" w:rsidRPr="003443D7" w:rsidRDefault="003443D7" w:rsidP="003443D7">
            <w:r w:rsidRPr="003443D7">
              <w:t>Začatie konania na podnet správneho orgánu</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51ECA63" w14:textId="77777777" w:rsidR="003443D7" w:rsidRPr="003443D7" w:rsidRDefault="003443D7" w:rsidP="003443D7">
            <w:r w:rsidRPr="003443D7">
              <w:t>Správny orgán realizuje voči účastníkovi konania prvý úkon. Týmto momentom začína konanie ex offo.</w:t>
            </w:r>
          </w:p>
        </w:tc>
      </w:tr>
      <w:tr w:rsidR="003443D7" w:rsidRPr="003443D7" w14:paraId="5550CBA1"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121FB76"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FB87BFE" w14:textId="77777777" w:rsidR="003443D7" w:rsidRPr="003443D7" w:rsidRDefault="003443D7" w:rsidP="003443D7">
            <w:r w:rsidRPr="003443D7">
              <w:t>Výzva na zaplatenie poplatku</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3797380" w14:textId="77777777" w:rsidR="003443D7" w:rsidRPr="003443D7" w:rsidRDefault="003443D7" w:rsidP="003443D7">
            <w:r w:rsidRPr="003443D7">
              <w:t>Poplatky určené percentuálnou sadzbou sa platia pred vykonaním úkonu na základe písomnej výzvy správneho orgánu. Správny orgán vyzve osobu, ktorá realizovala podanie, na zapletenie správneho poplatku aj v prípade nezaplatenia poplatku stanoveného pevnou sumou.</w:t>
            </w:r>
          </w:p>
        </w:tc>
      </w:tr>
      <w:tr w:rsidR="003443D7" w:rsidRPr="003443D7" w14:paraId="782325E7"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7A0C4AF"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DA619A3" w14:textId="77777777" w:rsidR="003443D7" w:rsidRPr="003443D7" w:rsidRDefault="003443D7" w:rsidP="003443D7">
            <w:r w:rsidRPr="003443D7">
              <w:t>Vyzvanie na doplnenie podania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8322E33" w14:textId="77777777" w:rsidR="003443D7" w:rsidRPr="003443D7" w:rsidRDefault="003443D7" w:rsidP="003443D7">
            <w:r w:rsidRPr="003443D7">
              <w:t xml:space="preserve">Správny orgán vyzve účastníka konania na doplnenie podania. </w:t>
            </w:r>
          </w:p>
        </w:tc>
      </w:tr>
      <w:tr w:rsidR="003443D7" w:rsidRPr="003443D7" w14:paraId="58EACD0F"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77204C7"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C2E3BDA" w14:textId="77777777" w:rsidR="003443D7" w:rsidRPr="003443D7" w:rsidRDefault="003443D7" w:rsidP="003443D7">
            <w:r w:rsidRPr="003443D7">
              <w:t>Postúpenie podania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4BB1A3F" w14:textId="77777777" w:rsidR="003443D7" w:rsidRPr="003443D7" w:rsidRDefault="003443D7" w:rsidP="003443D7">
            <w:r w:rsidRPr="003443D7">
              <w:t xml:space="preserve">Ak správny orgán nie je príslušný na rozhodnutie postúpi toto podanie bez meškania príslušnému správnemu orgánu a upovedomí o tom účastníka konania. </w:t>
            </w:r>
          </w:p>
        </w:tc>
      </w:tr>
      <w:tr w:rsidR="003443D7" w:rsidRPr="003443D7" w14:paraId="331E9EFE"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2C9A10D"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C343914" w14:textId="77777777" w:rsidR="003443D7" w:rsidRPr="003443D7" w:rsidRDefault="003443D7" w:rsidP="003443D7">
            <w:r w:rsidRPr="003443D7">
              <w:t>Ustanovenie opatrovníka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A7E8771" w14:textId="7EB15A19" w:rsidR="003443D7" w:rsidRPr="003443D7" w:rsidRDefault="381502DB" w:rsidP="00533F30">
            <w:r>
              <w:t xml:space="preserve">Ak účastník nemôže konať sám a nemá zákonného zástupcu, alebo nie je známa adresa jeho pobytu, </w:t>
            </w:r>
            <w:r w:rsidR="00533F30">
              <w:t>príslušný orgán VS</w:t>
            </w:r>
            <w:r>
              <w:t xml:space="preserve"> mu ustanoví opatrovníka.</w:t>
            </w:r>
          </w:p>
        </w:tc>
      </w:tr>
      <w:tr w:rsidR="003443D7" w:rsidRPr="003443D7" w14:paraId="4AAE1554"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8C63ECE" w14:textId="77777777" w:rsidR="003443D7" w:rsidRPr="003443D7" w:rsidRDefault="003443D7" w:rsidP="003443D7">
            <w:r w:rsidRPr="003443D7">
              <w:t>Priebeh konania</w:t>
            </w:r>
          </w:p>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8643815" w14:textId="77777777" w:rsidR="003443D7" w:rsidRPr="003443D7" w:rsidRDefault="003443D7" w:rsidP="003443D7"/>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7C84FE7" w14:textId="77777777" w:rsidR="003443D7" w:rsidRPr="003443D7" w:rsidRDefault="003443D7" w:rsidP="003443D7"/>
        </w:tc>
      </w:tr>
      <w:tr w:rsidR="003443D7" w:rsidRPr="003443D7" w14:paraId="2D48A98D"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3750B23"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C390C78" w14:textId="77777777" w:rsidR="003443D7" w:rsidRPr="003443D7" w:rsidRDefault="003443D7" w:rsidP="003443D7">
            <w:r w:rsidRPr="003443D7">
              <w:t>Dožiadanie</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3A00767" w14:textId="77777777" w:rsidR="003443D7" w:rsidRPr="003443D7" w:rsidRDefault="003443D7" w:rsidP="003443D7">
            <w:r w:rsidRPr="003443D7">
              <w:t>Ak správny orgán nemôže vykonať niektorý procesný úkon v obvode svojej pôsobnosti alebo ak je to účelné z iných dôvodov, je oprávnený dožiadať o jeho vykonanie iný správny orgán toho istého alebo nižšieho stupňa.</w:t>
            </w:r>
          </w:p>
        </w:tc>
      </w:tr>
      <w:tr w:rsidR="003443D7" w:rsidRPr="003443D7" w14:paraId="7D509E40"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79D435D"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72E2904" w14:textId="77777777" w:rsidR="003443D7" w:rsidRPr="003443D7" w:rsidRDefault="003443D7" w:rsidP="003443D7">
            <w:r w:rsidRPr="003443D7">
              <w:t>Predloženie dokladov</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0E85D50" w14:textId="77777777" w:rsidR="003443D7" w:rsidRPr="003443D7" w:rsidRDefault="003443D7" w:rsidP="003443D7">
            <w:r w:rsidRPr="003443D7">
              <w:t>Účastník konania môže predložiť doklady potrebné na rozhodnutie.</w:t>
            </w:r>
          </w:p>
        </w:tc>
      </w:tr>
      <w:tr w:rsidR="003443D7" w:rsidRPr="003443D7" w14:paraId="660A492B"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8D3F570"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67B8AA7" w14:textId="77777777" w:rsidR="003443D7" w:rsidRPr="003443D7" w:rsidRDefault="003443D7" w:rsidP="003443D7">
            <w:r w:rsidRPr="003443D7">
              <w:t>Nazeranie do spisu</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C82EEA7" w14:textId="77777777" w:rsidR="003443D7" w:rsidRPr="003443D7" w:rsidRDefault="003443D7" w:rsidP="003443D7">
            <w:r w:rsidRPr="003443D7">
              <w:t>Účastníci konania a ich zástupcovia a zúčastnené osoby majú právo nazerať do spisov, robiť si z nich výpisy, odpisy a dostať kópie spisov s výnimkou zápisníc o hlasovaní alebo dostať informáciu zo spisov s výnimkou zápisníc o hlasovaní iným spôsobom.</w:t>
            </w:r>
          </w:p>
        </w:tc>
      </w:tr>
      <w:tr w:rsidR="003443D7" w:rsidRPr="003443D7" w14:paraId="3CFD7D4D"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3A5E1EB"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DD8D267" w14:textId="77777777" w:rsidR="003443D7" w:rsidRPr="003443D7" w:rsidRDefault="003443D7" w:rsidP="003443D7">
            <w:r w:rsidRPr="003443D7">
              <w:t>Predvolanie a predvedenie osoby</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20CB80D" w14:textId="77777777" w:rsidR="003443D7" w:rsidRPr="003443D7" w:rsidRDefault="003443D7" w:rsidP="003443D7">
            <w:r w:rsidRPr="003443D7">
              <w:t>Správny orgán predvolá osoby, ktorých osobná účasť je pri prejednávaní veci nevyhnutná. Účastník konania alebo svedok, ktorý sa bez náležitého ospravedlnenia alebo bez závažných dôvodov na opätovné predvolanie nedostaví na správny orgán a bez osobnej účasti ktorého nemožno konanie uskutočniť, môže byť predvedený Policajným zborom na základe písomnej žiadosti správneho orgánu.</w:t>
            </w:r>
          </w:p>
        </w:tc>
      </w:tr>
      <w:tr w:rsidR="003443D7" w:rsidRPr="003443D7" w14:paraId="7FD5BF56"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3BCBDC0"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AC86A3B" w14:textId="77777777" w:rsidR="003443D7" w:rsidRPr="003443D7" w:rsidRDefault="003443D7" w:rsidP="003443D7">
            <w:r w:rsidRPr="003443D7">
              <w:t>Ústne pojednávanie</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5A04076" w14:textId="77777777" w:rsidR="003443D7" w:rsidRPr="003443D7" w:rsidRDefault="003443D7" w:rsidP="003443D7">
            <w:r w:rsidRPr="003443D7">
              <w:t>Na ústne pojednávanie správny orgán prizve všetkých účastníkov konania a požiada ich, aby pri ústnom pojednávaní uplatnili svoje pripomienky a námety.</w:t>
            </w:r>
          </w:p>
        </w:tc>
      </w:tr>
      <w:tr w:rsidR="003443D7" w:rsidRPr="003443D7" w14:paraId="1C7B3E3C"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61A4997"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9860FBA" w14:textId="77777777" w:rsidR="003443D7" w:rsidRPr="003443D7" w:rsidRDefault="003443D7" w:rsidP="003443D7">
            <w:r w:rsidRPr="003443D7">
              <w:t>Spísanie zápisnice</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71645A9" w14:textId="77777777" w:rsidR="003443D7" w:rsidRPr="003443D7" w:rsidRDefault="003443D7" w:rsidP="003443D7">
            <w:r w:rsidRPr="003443D7">
              <w:t>O ústnych podaniach a o dôležitých úkonoch v konaní, najmä o vykonaných dôkazoch, o vyjadreniach účastníkov konania, o ústnom pojednávaní a o hlasovaní správny orgán spíše zápisnicu.</w:t>
            </w:r>
          </w:p>
        </w:tc>
      </w:tr>
      <w:tr w:rsidR="003443D7" w:rsidRPr="003443D7" w14:paraId="7C7C41AE"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F0F5578"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A4EB5FC" w14:textId="77777777" w:rsidR="003443D7" w:rsidRPr="003443D7" w:rsidRDefault="003443D7" w:rsidP="003443D7">
            <w:r w:rsidRPr="003443D7">
              <w:t>Riešenie predbežnej otázky</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8A852C6" w14:textId="77777777" w:rsidR="003443D7" w:rsidRPr="003443D7" w:rsidRDefault="003443D7" w:rsidP="003443D7">
            <w:r w:rsidRPr="003443D7">
              <w:t>Ak sa v konaní vyskytne otázka, o ktorej už právoplatne rozhodol príslušný orgán, je správny orgán takým rozhodnutím viazaný; inak si správny orgán môže o takejto otázke urobiť úsudok alebo dá príslušnému orgánu podnet na začatie konania.</w:t>
            </w:r>
          </w:p>
        </w:tc>
      </w:tr>
      <w:tr w:rsidR="003443D7" w:rsidRPr="003443D7" w14:paraId="17785BF1"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5F0A28D"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B98DC41" w14:textId="77777777" w:rsidR="003443D7" w:rsidRPr="003443D7" w:rsidRDefault="003443D7" w:rsidP="003443D7">
            <w:r w:rsidRPr="003443D7">
              <w:t>Riešenie predbežného opatrenia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2468C11" w14:textId="77777777" w:rsidR="003443D7" w:rsidRPr="003443D7" w:rsidRDefault="003443D7" w:rsidP="003443D7">
            <w:r w:rsidRPr="003443D7">
              <w:t>Správny orgán môže pred skončením konania v rozsahu nevyhnutne potrebnom pre zabezpečenie jeho účelu realizovať predbežné opatrenie (uloženie povinnosti, nariadenie zabezpečenia veci a podobne).</w:t>
            </w:r>
          </w:p>
        </w:tc>
      </w:tr>
      <w:tr w:rsidR="003443D7" w:rsidRPr="003443D7" w14:paraId="474135EA"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F6BF873"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C27540D" w14:textId="77777777" w:rsidR="003443D7" w:rsidRPr="003443D7" w:rsidRDefault="003443D7" w:rsidP="003443D7">
            <w:r w:rsidRPr="003443D7">
              <w:t>Uloženie poriadkového opatrenia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BD075BA" w14:textId="77777777" w:rsidR="003443D7" w:rsidRPr="003443D7" w:rsidRDefault="003443D7" w:rsidP="003443D7">
            <w:r w:rsidRPr="003443D7">
              <w:t>Tomu, kto sťažuje postup konania (nedostaví sa na výzvu na správny orgán, ruší napriek predchádzajúcemu napomenutiu poriadok, bezdôvodne odmieta svedeckú výpoveď, predloženie listiny alebo vykonanie ohliadky...) môže správny orgán uložiť poriadkovú pokutu alebo vykázať z pojednávania.</w:t>
            </w:r>
          </w:p>
        </w:tc>
      </w:tr>
      <w:tr w:rsidR="003443D7" w:rsidRPr="003443D7" w14:paraId="5702C348"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BBE2794"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9011CE0" w14:textId="77777777" w:rsidR="003443D7" w:rsidRPr="003443D7" w:rsidRDefault="003443D7" w:rsidP="003443D7">
            <w:r w:rsidRPr="003443D7">
              <w:t>Výkon obhliadky</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ABD9B7B" w14:textId="77777777" w:rsidR="003443D7" w:rsidRPr="003443D7" w:rsidRDefault="003443D7" w:rsidP="003443D7">
            <w:r w:rsidRPr="003443D7">
              <w:t>Ak sa má pri ústnom pojednávaní uskutočniť ohliadka, uskutočňuje sa ústne pojednávanie spravidla na mieste ohliadky. Na miestnu ohliadku správny orgán prizve účastníka konania a toho, kto je oprávnený predmetom ohliadky nakladať.</w:t>
            </w:r>
          </w:p>
        </w:tc>
      </w:tr>
      <w:tr w:rsidR="003443D7" w:rsidRPr="003443D7" w14:paraId="1A608CCC"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00A75E7"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C59E31A" w14:textId="77777777" w:rsidR="003443D7" w:rsidRPr="003443D7" w:rsidRDefault="003443D7" w:rsidP="003443D7">
            <w:r w:rsidRPr="003443D7">
              <w:t>Vyjadrenie sa k podkladom</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F6A4186" w14:textId="77777777" w:rsidR="003443D7" w:rsidRPr="003443D7" w:rsidRDefault="003443D7" w:rsidP="003443D7">
            <w:r w:rsidRPr="003443D7">
              <w:t>Účastník konania sa môže vyjadriť k predloženým dokladom.</w:t>
            </w:r>
          </w:p>
        </w:tc>
      </w:tr>
      <w:tr w:rsidR="003443D7" w:rsidRPr="003443D7" w14:paraId="1D17068E"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5061CCB"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68B5171" w14:textId="77777777" w:rsidR="003443D7" w:rsidRPr="003443D7" w:rsidRDefault="003443D7" w:rsidP="003443D7">
            <w:r w:rsidRPr="003443D7">
              <w:t>Interné schvaľovanie</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9C030A5" w14:textId="77777777" w:rsidR="003443D7" w:rsidRPr="003443D7" w:rsidRDefault="003443D7" w:rsidP="003443D7">
            <w:r w:rsidRPr="003443D7">
              <w:t>Schvaľovanie v rámci interných procesov organizácie.</w:t>
            </w:r>
          </w:p>
        </w:tc>
      </w:tr>
      <w:tr w:rsidR="003443D7" w:rsidRPr="003443D7" w14:paraId="34E2FDA2"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7633C8C"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5167ADC" w14:textId="77777777" w:rsidR="003443D7" w:rsidRPr="003443D7" w:rsidRDefault="003443D7" w:rsidP="003443D7">
            <w:r w:rsidRPr="003443D7">
              <w:t>Prerušenie konania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A742602" w14:textId="77777777" w:rsidR="003443D7" w:rsidRPr="003443D7" w:rsidRDefault="003443D7" w:rsidP="003443D7">
            <w:r w:rsidRPr="003443D7">
              <w:t>Správny orgán konanie preruší v prípadoch, ktoré definujú príslušné právne predpisy.</w:t>
            </w:r>
          </w:p>
        </w:tc>
      </w:tr>
      <w:tr w:rsidR="003443D7" w:rsidRPr="003443D7" w14:paraId="32AA32BB"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32900B4"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70CAC7E" w14:textId="77777777" w:rsidR="003443D7" w:rsidRPr="003443D7" w:rsidRDefault="003443D7" w:rsidP="003443D7">
            <w:r w:rsidRPr="003443D7">
              <w:t>Zastavenie konania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C4232F9" w14:textId="77777777" w:rsidR="003443D7" w:rsidRPr="003443D7" w:rsidRDefault="003443D7" w:rsidP="003443D7">
            <w:r w:rsidRPr="003443D7">
              <w:t>Správny orgán konanie zastaví z  dôvodov definovaných príslušnými právnymi predpismi.</w:t>
            </w:r>
          </w:p>
        </w:tc>
      </w:tr>
      <w:tr w:rsidR="003443D7" w:rsidRPr="003443D7" w14:paraId="3B54CF6F"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668F338"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3478987" w14:textId="77777777" w:rsidR="003443D7" w:rsidRPr="003443D7" w:rsidRDefault="003443D7" w:rsidP="003443D7">
            <w:r w:rsidRPr="003443D7">
              <w:t>Vrátenie poplatku</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A73E63F" w14:textId="77777777" w:rsidR="003443D7" w:rsidRPr="003443D7" w:rsidRDefault="003443D7" w:rsidP="003443D7">
            <w:r w:rsidRPr="003443D7">
              <w:t>Správny orgán rozhodne o vrátení poplatku v definovaných prípadoch.</w:t>
            </w:r>
          </w:p>
        </w:tc>
      </w:tr>
      <w:tr w:rsidR="003443D7" w:rsidRPr="003443D7" w14:paraId="6223C2CB"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FA6B947" w14:textId="77777777" w:rsidR="003443D7" w:rsidRPr="003443D7" w:rsidRDefault="003443D7" w:rsidP="003443D7">
            <w:r w:rsidRPr="003443D7">
              <w:t>Rozhodnutie</w:t>
            </w:r>
          </w:p>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A1EBE78" w14:textId="77777777" w:rsidR="003443D7" w:rsidRPr="003443D7" w:rsidRDefault="003443D7" w:rsidP="003443D7"/>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87DEE18" w14:textId="77777777" w:rsidR="003443D7" w:rsidRPr="003443D7" w:rsidRDefault="003443D7" w:rsidP="003443D7"/>
        </w:tc>
      </w:tr>
      <w:tr w:rsidR="003443D7" w:rsidRPr="003443D7" w14:paraId="66EEB278"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0F4C8CE"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9C83F42" w14:textId="77777777" w:rsidR="003443D7" w:rsidRPr="003443D7" w:rsidRDefault="003443D7" w:rsidP="003443D7">
            <w:r w:rsidRPr="003443D7">
              <w:t>Registratúra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22F9833" w14:textId="77777777" w:rsidR="003443D7" w:rsidRPr="003443D7" w:rsidRDefault="003443D7" w:rsidP="003443D7">
            <w:r w:rsidRPr="003443D7">
              <w:t>Zabezpečuje zaraďovanie elektronických spisov do registratúry.</w:t>
            </w:r>
          </w:p>
        </w:tc>
      </w:tr>
      <w:tr w:rsidR="003443D7" w:rsidRPr="003443D7" w14:paraId="26AE2420"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E418C8B"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3B9A05D" w14:textId="77777777" w:rsidR="003443D7" w:rsidRPr="003443D7" w:rsidRDefault="003443D7" w:rsidP="003443D7">
            <w:r w:rsidRPr="003443D7">
              <w:t>Zisťovanie podkladov pre rozhodnutie</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349F0F7" w14:textId="77777777" w:rsidR="003443D7" w:rsidRPr="003443D7" w:rsidRDefault="003443D7" w:rsidP="003443D7">
            <w:r w:rsidRPr="003443D7">
              <w:t>Správny orgán je povinný zistiť presne a úplne skutočný stav veci a za tým účelom si obstarať potrebné podklady pre rozhodnutie (najmä podania, návrhy a vyjadrenia účastníkov konania, dôkazy, čestné vyhlásenia, ako aj skutočnosti všeobecne známe alebo známe správnemu orgánu z jeho úradnej činnosti...). Pritom nie je viazaný len návrhmi účastníkov konania.</w:t>
            </w:r>
          </w:p>
        </w:tc>
      </w:tr>
      <w:tr w:rsidR="003443D7" w:rsidRPr="003443D7" w14:paraId="324071F7"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1ACA4CA"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73A7F98" w14:textId="77777777" w:rsidR="003443D7" w:rsidRPr="003443D7" w:rsidRDefault="003443D7" w:rsidP="003443D7">
            <w:r w:rsidRPr="003443D7">
              <w:t>Vypracovanie rozhodnutia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A3DDC7C" w14:textId="77777777" w:rsidR="003443D7" w:rsidRPr="003443D7" w:rsidRDefault="003443D7" w:rsidP="003443D7">
            <w:r w:rsidRPr="003443D7">
              <w:t>Príslušný zamestnanec správneho orgánu vypracuje rozhodnutie, ktoré sa bude schvaľovať v zmysle interných procesov organizácie a v súlade s príslušnými právnymi predpismi.</w:t>
            </w:r>
          </w:p>
        </w:tc>
      </w:tr>
      <w:tr w:rsidR="003443D7" w:rsidRPr="003443D7" w14:paraId="1E25049F"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D60E060"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88CC64D" w14:textId="77777777" w:rsidR="003443D7" w:rsidRPr="003443D7" w:rsidRDefault="003443D7" w:rsidP="003443D7">
            <w:r w:rsidRPr="003443D7">
              <w:t>Vydanie rozhodnutia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BA04288" w14:textId="77777777" w:rsidR="003443D7" w:rsidRPr="003443D7" w:rsidRDefault="003443D7" w:rsidP="003443D7">
            <w:r w:rsidRPr="003443D7">
              <w:t>Správny orgán alebo iný OVM vydá rozhodnutie vo veci. Rozhodnutie je autorizované v súlade s príslušnými právnymi predpismi.</w:t>
            </w:r>
          </w:p>
        </w:tc>
      </w:tr>
      <w:tr w:rsidR="003443D7" w:rsidRPr="003443D7" w14:paraId="16BF21A8"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D2EF77F"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DD96B4C" w14:textId="77777777" w:rsidR="003443D7" w:rsidRPr="003443D7" w:rsidRDefault="003443D7" w:rsidP="003443D7">
            <w:r w:rsidRPr="003443D7">
              <w:t>Oznámenie rozhodnutia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8F62A3B" w14:textId="471720BD" w:rsidR="003443D7" w:rsidRPr="003443D7" w:rsidRDefault="08F242AC" w:rsidP="003443D7">
            <w:r>
              <w:t xml:space="preserve">Rozhodnutie </w:t>
            </w:r>
            <w:r w:rsidR="00ED5DDD">
              <w:t xml:space="preserve">s vyhlásením platnosti </w:t>
            </w:r>
            <w:r>
              <w:t xml:space="preserve">sa účastníkovi konania oznamuje doručením písomného vyhotovenia tohto rozhodnutia. Účastníkovi konania, ktorý je prítomný, môže sa rozhodnutie oznámiť </w:t>
            </w:r>
            <w:r w:rsidR="00ED5DDD">
              <w:t xml:space="preserve">aj </w:t>
            </w:r>
            <w:r>
              <w:t>ústnym vyhlásením.</w:t>
            </w:r>
          </w:p>
        </w:tc>
      </w:tr>
      <w:tr w:rsidR="003443D7" w:rsidRPr="003443D7" w14:paraId="2F5B76A9"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D7AE633"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EDE06E6" w14:textId="77777777" w:rsidR="003443D7" w:rsidRPr="003443D7" w:rsidRDefault="003443D7" w:rsidP="003443D7">
            <w:r w:rsidRPr="003443D7">
              <w:t>Notifikácia a doručovanie</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6BB6D44" w14:textId="77777777" w:rsidR="003443D7" w:rsidRPr="003443D7" w:rsidRDefault="003443D7" w:rsidP="003443D7">
            <w:r w:rsidRPr="003443D7">
              <w:t>Notifikáciou sa zabezpečuje zaslanie notifikačnej správy zvoleným komunikačným kanálom používateľovi.</w:t>
            </w:r>
          </w:p>
        </w:tc>
      </w:tr>
      <w:tr w:rsidR="003443D7" w:rsidRPr="003443D7" w14:paraId="6579D226"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2E40AA2"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178CF80" w14:textId="77777777" w:rsidR="003443D7" w:rsidRPr="003443D7" w:rsidRDefault="003443D7" w:rsidP="003443D7">
            <w:r w:rsidRPr="003443D7">
              <w:t>Výkon rozhodnutia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2BD5BDB" w14:textId="77777777" w:rsidR="003443D7" w:rsidRPr="003443D7" w:rsidRDefault="003443D7" w:rsidP="003443D7">
            <w:r w:rsidRPr="003443D7">
              <w:t xml:space="preserve">Ak účastník konania nesplní v určenej lehote dobrovoľne povinnosť uloženú rozhodnutím, ktoré je vykonateľné, správny orgán uskutoční výkon rozhodnutia (uskutoční sa vymáhanie plnení). </w:t>
            </w:r>
          </w:p>
        </w:tc>
      </w:tr>
      <w:tr w:rsidR="003443D7" w:rsidRPr="003443D7" w14:paraId="379F3605"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D7FE3BC"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E50544C" w14:textId="77777777" w:rsidR="003443D7" w:rsidRPr="003443D7" w:rsidRDefault="003443D7" w:rsidP="003443D7">
            <w:r w:rsidRPr="003443D7">
              <w:t>Získanie spätnej väzby</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6ABEDFDE" w14:textId="77777777" w:rsidR="003443D7" w:rsidRPr="003443D7" w:rsidRDefault="003443D7" w:rsidP="003443D7">
            <w:r w:rsidRPr="003443D7">
              <w:t>Zabezpečuje zaznamenanie spätnej väzby používateľa k celkovému vybaveniu jeho podania.</w:t>
            </w:r>
          </w:p>
        </w:tc>
      </w:tr>
      <w:tr w:rsidR="003443D7" w:rsidRPr="003443D7" w14:paraId="4E0153CC"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1E826A5"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21F770F" w14:textId="77777777" w:rsidR="003443D7" w:rsidRPr="003443D7" w:rsidRDefault="003443D7" w:rsidP="003443D7">
            <w:r w:rsidRPr="003443D7">
              <w:t>Archivácia</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C2762AD" w14:textId="77777777" w:rsidR="003443D7" w:rsidRPr="003443D7" w:rsidRDefault="003443D7" w:rsidP="003443D7">
            <w:r w:rsidRPr="003443D7">
              <w:t>Zabezpečuje dlhodobé uloženie dokumentov / výstupov so zabezpečením ich integrity, čitateľnosti a jednoznačnej interpretácie počas doby ich uloženia vrátane zabezpečenia platnosti a overiteľnosti elektronických podpisov.</w:t>
            </w:r>
          </w:p>
        </w:tc>
      </w:tr>
      <w:tr w:rsidR="003443D7" w:rsidRPr="003443D7" w14:paraId="574A5AEB"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3F8A7DB" w14:textId="77777777" w:rsidR="003443D7" w:rsidRPr="003443D7" w:rsidRDefault="003443D7" w:rsidP="003443D7">
            <w:r w:rsidRPr="003443D7">
              <w:t>Ostatné procesy</w:t>
            </w:r>
          </w:p>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154C41DF" w14:textId="77777777" w:rsidR="003443D7" w:rsidRPr="003443D7" w:rsidRDefault="003443D7" w:rsidP="003443D7"/>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2987BC2A" w14:textId="77777777" w:rsidR="003443D7" w:rsidRPr="003443D7" w:rsidRDefault="003443D7" w:rsidP="003443D7"/>
        </w:tc>
      </w:tr>
      <w:tr w:rsidR="003443D7" w:rsidRPr="003443D7" w14:paraId="3542ADE3"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A8EC408"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2035EDE" w14:textId="77777777" w:rsidR="003443D7" w:rsidRPr="003443D7" w:rsidRDefault="003443D7" w:rsidP="003443D7">
            <w:r w:rsidRPr="003443D7">
              <w:t>Konanie o priestupku</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65B3D12" w14:textId="77777777" w:rsidR="003443D7" w:rsidRPr="003443D7" w:rsidRDefault="003443D7" w:rsidP="003443D7">
            <w:r w:rsidRPr="003443D7">
              <w:t>Realizuje konanie vo veci priestupkov.</w:t>
            </w:r>
          </w:p>
        </w:tc>
      </w:tr>
      <w:tr w:rsidR="003443D7" w:rsidRPr="003443D7" w14:paraId="509048FD"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5A15A8D7"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BFB35F9" w14:textId="77777777" w:rsidR="003443D7" w:rsidRPr="003443D7" w:rsidRDefault="003443D7" w:rsidP="003443D7">
            <w:r w:rsidRPr="003443D7">
              <w:t>Poskytovanie informácií</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F523A38" w14:textId="77777777" w:rsidR="003443D7" w:rsidRPr="003443D7" w:rsidRDefault="003443D7" w:rsidP="003443D7">
            <w:r w:rsidRPr="003443D7">
              <w:t>Zabezpečuje poskytovanie informácií pre FO/PO v zmysle príslušnej právnej úpravy.</w:t>
            </w:r>
          </w:p>
        </w:tc>
      </w:tr>
      <w:tr w:rsidR="003443D7" w:rsidRPr="003443D7" w14:paraId="7F77EAA4"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4A4CF929"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05FF7F47" w14:textId="77777777" w:rsidR="003443D7" w:rsidRPr="003443D7" w:rsidRDefault="003443D7" w:rsidP="003443D7">
            <w:r w:rsidRPr="003443D7">
              <w:t>Vybavovanie petícií</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5C2710E" w14:textId="77777777" w:rsidR="003443D7" w:rsidRPr="003443D7" w:rsidRDefault="003443D7" w:rsidP="003443D7">
            <w:r w:rsidRPr="003443D7">
              <w:t>Zahŕňa prijatie, evidovanie, prešetrenie, vyhotovenie zápisnice a oznámenie výsledkov jej vybavenia osobe, ktorá petíciu podala, alebo osobe v petícii určenej na styk s orgánom verejnej správy.</w:t>
            </w:r>
          </w:p>
        </w:tc>
      </w:tr>
      <w:tr w:rsidR="003443D7" w:rsidRPr="003443D7" w14:paraId="2782812D" w14:textId="77777777" w:rsidTr="50AA3CB9">
        <w:trPr>
          <w:trHeight w:val="613"/>
        </w:trPr>
        <w:tc>
          <w:tcPr>
            <w:tcW w:w="1530"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6719D80" w14:textId="77777777" w:rsidR="003443D7" w:rsidRPr="003443D7" w:rsidRDefault="003443D7" w:rsidP="003443D7"/>
        </w:tc>
        <w:tc>
          <w:tcPr>
            <w:tcW w:w="170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3FB3FE28" w14:textId="77777777" w:rsidR="003443D7" w:rsidRPr="003443D7" w:rsidRDefault="003443D7" w:rsidP="003443D7">
            <w:r w:rsidRPr="003443D7">
              <w:t>Vybavovanie sťažností</w:t>
            </w:r>
          </w:p>
        </w:tc>
        <w:tc>
          <w:tcPr>
            <w:tcW w:w="623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vAlign w:val="center"/>
          </w:tcPr>
          <w:p w14:paraId="772A2962" w14:textId="77777777" w:rsidR="003443D7" w:rsidRPr="003443D7" w:rsidRDefault="003443D7" w:rsidP="003443D7">
            <w:r w:rsidRPr="003443D7">
              <w:t xml:space="preserve">Riešia sa podania FO/PO domáhajúcich sa ochrany svojich práv alebo právom chránených záujmov, o ktorých sa domnievajú, že boli porušené činnosťou alebo nečinnosťou orgánu štátnej správy. </w:t>
            </w:r>
          </w:p>
        </w:tc>
      </w:tr>
    </w:tbl>
    <w:p w14:paraId="2479ADA7" w14:textId="77777777" w:rsidR="004B1673" w:rsidRPr="004B1673" w:rsidRDefault="004B1673" w:rsidP="004B1673"/>
    <w:p w14:paraId="29C9D925" w14:textId="38467DEE" w:rsidR="00855780" w:rsidRPr="00855780" w:rsidRDefault="00855780" w:rsidP="00855780">
      <w:pPr>
        <w:pStyle w:val="Nadpis2"/>
      </w:pPr>
      <w:bookmarkStart w:id="63" w:name="_Toc134540425"/>
      <w:bookmarkStart w:id="64" w:name="_Toc134600795"/>
      <w:r w:rsidRPr="00855780">
        <w:t xml:space="preserve">Centrálna </w:t>
      </w:r>
      <w:r w:rsidR="00062A27">
        <w:t>správa a dohľad nad integračnou infraštruktúrou</w:t>
      </w:r>
      <w:bookmarkEnd w:id="63"/>
      <w:bookmarkEnd w:id="64"/>
    </w:p>
    <w:p w14:paraId="4C94AEF2" w14:textId="472D4711" w:rsidR="00B25A4E" w:rsidRDefault="00B25A4E" w:rsidP="00855780">
      <w:r>
        <w:t>Kľúčovou schopnosťou verejnej správy pre poskytovanie služieb riešenia životných situácií a cieľov digitalnej transformácie VS je vytvorenie a poskytnutie prevád</w:t>
      </w:r>
      <w:r w:rsidR="00B52794">
        <w:t>z</w:t>
      </w:r>
      <w:r>
        <w:t>kového a aplikačného prostredia umožňujúceho integráci</w:t>
      </w:r>
      <w:r w:rsidR="00B52794">
        <w:t>u</w:t>
      </w:r>
      <w:r>
        <w:t xml:space="preserve"> a orchestráciu čiastkových procesov a služieb VS v súlade hlavnými princípmi architektúry verejnej správy. </w:t>
      </w:r>
    </w:p>
    <w:p w14:paraId="030D04B1" w14:textId="3AC12E30" w:rsidR="00062A27" w:rsidRDefault="00B25A4E" w:rsidP="00855780">
      <w:r>
        <w:t xml:space="preserve">Aplikačne vytvára prostredie pre integráciu a orchestráciu procesov a služieb </w:t>
      </w:r>
      <w:r w:rsidR="00062A27" w:rsidRPr="002D0739">
        <w:t>Centrálna integračná infraštruktúra</w:t>
      </w:r>
      <w:r>
        <w:t>, ktorá</w:t>
      </w:r>
      <w:r w:rsidR="00062A27" w:rsidRPr="002D0739">
        <w:t xml:space="preserve"> </w:t>
      </w:r>
      <w:r w:rsidR="00062A27">
        <w:t>je časťou centrálnej informačnej infraštruktúry</w:t>
      </w:r>
      <w:r w:rsidR="00062A27" w:rsidRPr="74535064">
        <w:rPr>
          <w:rStyle w:val="Odkaznapoznmkupodiarou"/>
        </w:rPr>
        <w:footnoteReference w:id="16"/>
      </w:r>
      <w:r w:rsidR="00B52794">
        <w:t xml:space="preserve"> a je popísaná v kapitole venovanej vrstve aplikačnej architektúry.</w:t>
      </w:r>
    </w:p>
    <w:p w14:paraId="6632F4DE" w14:textId="0A2BCE95" w:rsidR="00855780" w:rsidRPr="00855780" w:rsidRDefault="00B52794" w:rsidP="00B52794">
      <w:pPr>
        <w:ind w:left="360"/>
      </w:pPr>
      <w:r w:rsidRPr="00B52794">
        <w:rPr>
          <w:noProof/>
          <w:lang w:eastAsia="sk-SK"/>
        </w:rPr>
        <w:drawing>
          <wp:inline distT="0" distB="0" distL="0" distR="0" wp14:anchorId="4DA0D3DD" wp14:editId="5F0F601E">
            <wp:extent cx="5731510" cy="3735705"/>
            <wp:effectExtent l="0" t="0" r="2540" b="0"/>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3735705"/>
                    </a:xfrm>
                    <a:prstGeom prst="rect">
                      <a:avLst/>
                    </a:prstGeom>
                  </pic:spPr>
                </pic:pic>
              </a:graphicData>
            </a:graphic>
          </wp:inline>
        </w:drawing>
      </w:r>
    </w:p>
    <w:p w14:paraId="4BE8CB2E" w14:textId="327BFEBB" w:rsidR="00855780" w:rsidRPr="00855780" w:rsidRDefault="00855780" w:rsidP="00855780">
      <w:pPr>
        <w:rPr>
          <w:i/>
          <w:iCs/>
        </w:rPr>
      </w:pPr>
      <w:r w:rsidRPr="00855780">
        <w:rPr>
          <w:i/>
          <w:iCs/>
        </w:rPr>
        <w:t xml:space="preserve">Obr. </w:t>
      </w:r>
      <w:r w:rsidRPr="00855780">
        <w:rPr>
          <w:i/>
          <w:iCs/>
        </w:rPr>
        <w:fldChar w:fldCharType="begin"/>
      </w:r>
      <w:r w:rsidRPr="00855780">
        <w:rPr>
          <w:i/>
          <w:iCs/>
        </w:rPr>
        <w:instrText>SEQ Obr. \* ARABIC</w:instrText>
      </w:r>
      <w:r w:rsidRPr="00855780">
        <w:rPr>
          <w:i/>
          <w:iCs/>
        </w:rPr>
        <w:fldChar w:fldCharType="separate"/>
      </w:r>
      <w:r w:rsidR="00261803">
        <w:rPr>
          <w:i/>
          <w:iCs/>
          <w:noProof/>
        </w:rPr>
        <w:t>10</w:t>
      </w:r>
      <w:r w:rsidRPr="00855780">
        <w:fldChar w:fldCharType="end"/>
      </w:r>
      <w:r w:rsidRPr="00855780">
        <w:rPr>
          <w:i/>
          <w:iCs/>
        </w:rPr>
        <w:t>Biznis architektúra pre poskytovanie služieb centrálnej integračnej infraštruktúry</w:t>
      </w:r>
    </w:p>
    <w:p w14:paraId="3659E45E" w14:textId="791C95B5" w:rsidR="00B52794" w:rsidRPr="00855780" w:rsidRDefault="00B52794" w:rsidP="00B52794">
      <w:r>
        <w:t xml:space="preserve">Hlavnými aktérmi v realizácii biznis funkcií a procesov správy a prevádzky </w:t>
      </w:r>
      <w:r w:rsidRPr="00855780">
        <w:t xml:space="preserve">centrálnej integračnej infraštruktúry </w:t>
      </w:r>
      <w:r>
        <w:t xml:space="preserve">v </w:t>
      </w:r>
      <w:r w:rsidRPr="00B52794">
        <w:t xml:space="preserve">biznis architektúre </w:t>
      </w:r>
      <w:r w:rsidRPr="00855780">
        <w:t>sú:</w:t>
      </w:r>
    </w:p>
    <w:p w14:paraId="319ACBC8" w14:textId="77777777" w:rsidR="00B52794" w:rsidRPr="00855780" w:rsidRDefault="00B52794" w:rsidP="00D82190">
      <w:pPr>
        <w:numPr>
          <w:ilvl w:val="0"/>
          <w:numId w:val="45"/>
        </w:numPr>
      </w:pPr>
      <w:r w:rsidRPr="00855780">
        <w:t>Orgán vedenia, ktorým je MIRRI, v role správcu.</w:t>
      </w:r>
    </w:p>
    <w:p w14:paraId="1A888522" w14:textId="77777777" w:rsidR="00B52794" w:rsidRPr="00855780" w:rsidRDefault="00B52794" w:rsidP="00D82190">
      <w:pPr>
        <w:numPr>
          <w:ilvl w:val="0"/>
          <w:numId w:val="45"/>
        </w:numPr>
      </w:pPr>
      <w:r w:rsidRPr="00855780">
        <w:t>Orgány riadenia a Tretie strany (verejnosť) v rolách poskytovateľov a konzumentov služieb a zdieľaných dát.</w:t>
      </w:r>
    </w:p>
    <w:p w14:paraId="3CC77815" w14:textId="77777777" w:rsidR="00855780" w:rsidRPr="00855780" w:rsidRDefault="00855780" w:rsidP="00855780">
      <w:r w:rsidRPr="00855780">
        <w:t>Hlavné funkcie a služby, ktoré sú prostrednictvom centrálnej integračnej infraštruktúry sú:</w:t>
      </w:r>
    </w:p>
    <w:tbl>
      <w:tblPr>
        <w:tblW w:w="9141"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20" w:firstRow="1" w:lastRow="0" w:firstColumn="0" w:lastColumn="0" w:noHBand="0" w:noVBand="1"/>
      </w:tblPr>
      <w:tblGrid>
        <w:gridCol w:w="2621"/>
        <w:gridCol w:w="6520"/>
      </w:tblGrid>
      <w:tr w:rsidR="00855780" w:rsidRPr="00855780" w14:paraId="069CF88E" w14:textId="77777777" w:rsidTr="005F4A42">
        <w:trPr>
          <w:trHeight w:val="300"/>
          <w:tblHeader/>
        </w:trPr>
        <w:tc>
          <w:tcPr>
            <w:tcW w:w="2621" w:type="dxa"/>
            <w:shd w:val="clear" w:color="auto" w:fill="D9E2F3" w:themeFill="accent1" w:themeFillTint="33"/>
          </w:tcPr>
          <w:p w14:paraId="4B568556" w14:textId="77777777" w:rsidR="00855780" w:rsidRPr="00855780" w:rsidRDefault="00855780" w:rsidP="00855780">
            <w:pPr>
              <w:rPr>
                <w:b/>
                <w:bCs/>
              </w:rPr>
            </w:pPr>
            <w:r w:rsidRPr="00855780">
              <w:rPr>
                <w:b/>
                <w:bCs/>
              </w:rPr>
              <w:t>Funkčný blok</w:t>
            </w:r>
          </w:p>
        </w:tc>
        <w:tc>
          <w:tcPr>
            <w:tcW w:w="6520" w:type="dxa"/>
            <w:shd w:val="clear" w:color="auto" w:fill="D9E2F3" w:themeFill="accent1" w:themeFillTint="33"/>
          </w:tcPr>
          <w:p w14:paraId="51460790" w14:textId="77777777" w:rsidR="00855780" w:rsidRPr="00855780" w:rsidRDefault="00855780" w:rsidP="00855780">
            <w:pPr>
              <w:rPr>
                <w:b/>
                <w:bCs/>
              </w:rPr>
            </w:pPr>
            <w:r w:rsidRPr="00855780">
              <w:rPr>
                <w:b/>
                <w:bCs/>
              </w:rPr>
              <w:t>Popis</w:t>
            </w:r>
          </w:p>
        </w:tc>
      </w:tr>
      <w:tr w:rsidR="00855780" w:rsidRPr="00855780" w14:paraId="2EA70FBE" w14:textId="77777777" w:rsidTr="005F4A42">
        <w:trPr>
          <w:trHeight w:val="300"/>
        </w:trPr>
        <w:tc>
          <w:tcPr>
            <w:tcW w:w="2621" w:type="dxa"/>
          </w:tcPr>
          <w:p w14:paraId="4EF81FE0" w14:textId="77777777" w:rsidR="00855780" w:rsidRPr="00855780" w:rsidRDefault="00855780" w:rsidP="00855780">
            <w:pPr>
              <w:rPr>
                <w:b/>
                <w:bCs/>
              </w:rPr>
            </w:pPr>
            <w:r w:rsidRPr="00855780">
              <w:rPr>
                <w:b/>
                <w:bCs/>
              </w:rPr>
              <w:t>Správa a dohľad nad pravidlami poskytovania API a zdieľaných dát</w:t>
            </w:r>
          </w:p>
        </w:tc>
        <w:tc>
          <w:tcPr>
            <w:tcW w:w="6520" w:type="dxa"/>
          </w:tcPr>
          <w:p w14:paraId="1FEBA85F" w14:textId="77777777" w:rsidR="00855780" w:rsidRPr="00855780" w:rsidRDefault="00855780" w:rsidP="00855780">
            <w:r w:rsidRPr="00855780">
              <w:t>Správa, tvorba, aktualizácia, aplikácia a dohľad nad aplikáciou štandardov a pravidiel poskytovania API pre zjednodušenie integrácie na poskytované API a zvýšenie využiteľnosti služieb.</w:t>
            </w:r>
          </w:p>
        </w:tc>
      </w:tr>
      <w:tr w:rsidR="00855780" w:rsidRPr="00855780" w14:paraId="08340BD2" w14:textId="77777777" w:rsidTr="005F4A42">
        <w:trPr>
          <w:trHeight w:val="300"/>
        </w:trPr>
        <w:tc>
          <w:tcPr>
            <w:tcW w:w="2621" w:type="dxa"/>
          </w:tcPr>
          <w:p w14:paraId="5A13AD96" w14:textId="77777777" w:rsidR="00855780" w:rsidRPr="00855780" w:rsidRDefault="00855780" w:rsidP="00855780">
            <w:pPr>
              <w:rPr>
                <w:b/>
                <w:bCs/>
              </w:rPr>
            </w:pPr>
            <w:r w:rsidRPr="00855780">
              <w:rPr>
                <w:b/>
                <w:bCs/>
              </w:rPr>
              <w:t>Správa a dohľad nad využívaním centrálneho dátového modelu</w:t>
            </w:r>
          </w:p>
        </w:tc>
        <w:tc>
          <w:tcPr>
            <w:tcW w:w="6520" w:type="dxa"/>
          </w:tcPr>
          <w:p w14:paraId="3FF72ADC" w14:textId="77777777" w:rsidR="00855780" w:rsidRPr="00855780" w:rsidRDefault="00855780" w:rsidP="00855780">
            <w:r w:rsidRPr="00855780">
              <w:t>Správa, tvorba, aktualizácia, aplikácia a dohľad nad využívaním spoločného dátového modelu v poskytovaných službách a dátach pre zabezpečenie sémantickej a syntaktickej interoperabili-ty nielen v VS SR ale aj EU.</w:t>
            </w:r>
          </w:p>
        </w:tc>
      </w:tr>
      <w:tr w:rsidR="00855780" w:rsidRPr="00855780" w14:paraId="3EC1C0EA"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FB63F38" w14:textId="77777777" w:rsidR="00855780" w:rsidRPr="00855780" w:rsidRDefault="00855780" w:rsidP="00855780">
            <w:pPr>
              <w:rPr>
                <w:b/>
                <w:bCs/>
              </w:rPr>
            </w:pPr>
            <w:r w:rsidRPr="00855780">
              <w:rPr>
                <w:b/>
                <w:bCs/>
              </w:rPr>
              <w:t>Implementácia nadrezortnej procesnej integrácie a orchestrácie procesov riešenia ŽS</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DA42F92" w14:textId="77777777" w:rsidR="00855780" w:rsidRPr="00855780" w:rsidRDefault="00855780" w:rsidP="00855780">
            <w:r w:rsidRPr="00855780">
              <w:t>Implementácia a prevádzka pravidiel procesnej integrácie a orchestrácie elektronických služieb verejnej správy pomocou ISVS centrálnej infraštruktúry do komplexných riešení životných situácií.</w:t>
            </w:r>
          </w:p>
        </w:tc>
      </w:tr>
      <w:tr w:rsidR="00855780" w:rsidRPr="00855780" w14:paraId="7AAED5EA"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A12B8C9" w14:textId="77777777" w:rsidR="00855780" w:rsidRPr="00855780" w:rsidRDefault="00855780" w:rsidP="00855780">
            <w:pPr>
              <w:rPr>
                <w:b/>
                <w:bCs/>
              </w:rPr>
            </w:pPr>
            <w:r w:rsidRPr="00855780">
              <w:rPr>
                <w:b/>
                <w:bCs/>
              </w:rPr>
              <w:t>Integrácia poskytovateľa API a dát</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B47C073" w14:textId="77777777" w:rsidR="00855780" w:rsidRPr="00855780" w:rsidRDefault="00855780" w:rsidP="00855780">
            <w:r w:rsidRPr="00855780">
              <w:t>Implementácia integrácie a sprístupnenia poskytovaných API a zdieľaných dát cez centrálnu integračnú infraštruktúru v súčinnosti s poskytovateľom vrátane implementácie potrebných transformácií a štandardizácie podľa pravidiel poskytovania služieb a potrieb konzumentov.</w:t>
            </w:r>
          </w:p>
        </w:tc>
      </w:tr>
      <w:tr w:rsidR="00855780" w:rsidRPr="00855780" w14:paraId="58EBD83D"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0515F8E" w14:textId="77777777" w:rsidR="00855780" w:rsidRPr="00855780" w:rsidRDefault="00855780" w:rsidP="00855780">
            <w:pPr>
              <w:rPr>
                <w:b/>
                <w:bCs/>
              </w:rPr>
            </w:pPr>
            <w:r w:rsidRPr="00855780">
              <w:rPr>
                <w:b/>
                <w:bCs/>
              </w:rPr>
              <w:t>Konfigurácia a správa integračných platforiem</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CCB93A3" w14:textId="77777777" w:rsidR="00855780" w:rsidRPr="00855780" w:rsidRDefault="00855780" w:rsidP="00855780">
            <w:r w:rsidRPr="00855780">
              <w:t>Manažment zmien konfigurácií a celkovej administrácie komponentov centrálnej integračnej infraštruktúry podľa požiadaviek na funkčnosť a požiadaviek vyplývajúcich z monitoringu a opatrení na zabezpečenie prevádzky.</w:t>
            </w:r>
          </w:p>
        </w:tc>
      </w:tr>
      <w:tr w:rsidR="00855780" w:rsidRPr="00855780" w14:paraId="6DADC7F6"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AD37818" w14:textId="77777777" w:rsidR="00855780" w:rsidRPr="00855780" w:rsidRDefault="00855780" w:rsidP="00855780">
            <w:pPr>
              <w:rPr>
                <w:b/>
                <w:bCs/>
              </w:rPr>
            </w:pPr>
            <w:r w:rsidRPr="00855780">
              <w:rPr>
                <w:b/>
                <w:bCs/>
              </w:rPr>
              <w:t>Monitoring bezpečnosti integrovaných API a dát</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DB32C0D" w14:textId="77777777" w:rsidR="00855780" w:rsidRPr="00855780" w:rsidRDefault="00855780" w:rsidP="00855780">
            <w:r w:rsidRPr="00855780">
              <w:t>Bezpečnostný monitoring s cieľom zaistenia kontroly spoľahlivosti ochrany spravovaných komponentov, detekcia bezpečnostných incidentov, ich analýza a príprava včasných protiopatrení.</w:t>
            </w:r>
          </w:p>
        </w:tc>
      </w:tr>
      <w:tr w:rsidR="00855780" w:rsidRPr="00855780" w14:paraId="3395E488"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EDD0F05" w14:textId="77777777" w:rsidR="00855780" w:rsidRPr="00855780" w:rsidRDefault="00855780" w:rsidP="00855780">
            <w:pPr>
              <w:rPr>
                <w:b/>
                <w:bCs/>
              </w:rPr>
            </w:pPr>
            <w:r w:rsidRPr="00855780">
              <w:rPr>
                <w:b/>
                <w:bCs/>
              </w:rPr>
              <w:t>Monitoring využívania integrovaných API a zdieľaných dát</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19606F6" w14:textId="77777777" w:rsidR="00855780" w:rsidRPr="00855780" w:rsidRDefault="00855780" w:rsidP="00855780">
            <w:r w:rsidRPr="00855780">
              <w:t>Monitoring využívania API a zdieľaných dát, monitoring dodržiavania SLA, analýza zistení a aplikácia opatrení pre zaistenie dodržiavania SLA a využívania poskytovaných služieb.</w:t>
            </w:r>
          </w:p>
        </w:tc>
      </w:tr>
      <w:tr w:rsidR="00855780" w:rsidRPr="00855780" w14:paraId="3C2C4BD0"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86D1518" w14:textId="77777777" w:rsidR="00855780" w:rsidRPr="00855780" w:rsidRDefault="00855780" w:rsidP="00855780">
            <w:pPr>
              <w:rPr>
                <w:b/>
                <w:bCs/>
              </w:rPr>
            </w:pPr>
            <w:r w:rsidRPr="00855780">
              <w:rPr>
                <w:b/>
                <w:bCs/>
              </w:rPr>
              <w:t>Podpora integrovaných subjektov</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BCEEB79" w14:textId="77777777" w:rsidR="00855780" w:rsidRPr="00855780" w:rsidRDefault="00855780" w:rsidP="00855780">
            <w:r w:rsidRPr="00855780">
              <w:t>Poskytovanie prevádzkovej podpory a dokumentácie konzumentom a poskytovateľom dát, API a služieb.</w:t>
            </w:r>
          </w:p>
        </w:tc>
      </w:tr>
      <w:tr w:rsidR="00855780" w:rsidRPr="00855780" w14:paraId="7C7FB907"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A652FA6" w14:textId="77777777" w:rsidR="00855780" w:rsidRPr="00855780" w:rsidRDefault="00855780" w:rsidP="00855780">
            <w:pPr>
              <w:rPr>
                <w:b/>
                <w:bCs/>
              </w:rPr>
            </w:pPr>
            <w:r w:rsidRPr="00855780">
              <w:rPr>
                <w:b/>
                <w:bCs/>
              </w:rPr>
              <w:t>Prevádzka poskytovania API a zdieľaných dát</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6E1B8E9" w14:textId="77777777" w:rsidR="00855780" w:rsidRPr="00855780" w:rsidRDefault="00855780" w:rsidP="00855780">
            <w:r w:rsidRPr="00855780">
              <w:t>Zabezpečenie bežnej prevádzky a správnej funkčnosti komponentov integračnej platformy.</w:t>
            </w:r>
          </w:p>
        </w:tc>
      </w:tr>
      <w:tr w:rsidR="00855780" w:rsidRPr="00855780" w14:paraId="29B66726"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AEA4172" w14:textId="77777777" w:rsidR="00855780" w:rsidRPr="00855780" w:rsidRDefault="00855780" w:rsidP="00855780">
            <w:pPr>
              <w:rPr>
                <w:b/>
                <w:bCs/>
              </w:rPr>
            </w:pPr>
            <w:r w:rsidRPr="00855780">
              <w:rPr>
                <w:b/>
                <w:bCs/>
              </w:rPr>
              <w:t>Riadenie životného cyklu integrácií (API, dátových integrácií)</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7DD8EA7" w14:textId="77777777" w:rsidR="00855780" w:rsidRPr="00855780" w:rsidRDefault="00855780" w:rsidP="00855780">
            <w:r w:rsidRPr="00855780">
              <w:t>Celkový manažment integrácií API a zdieľaných dát od návrhu integrácie, cez vytvorenie, testovanie, registráciu služieb a dátových integrácií, správu katalógov služieb a dát, nasadenie do prevádzky, implementáciu zmien až po ukončenie poskytovania.</w:t>
            </w:r>
          </w:p>
        </w:tc>
      </w:tr>
      <w:tr w:rsidR="00855780" w:rsidRPr="00855780" w14:paraId="545CE292"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59FE569" w14:textId="77777777" w:rsidR="00855780" w:rsidRPr="00855780" w:rsidRDefault="00855780" w:rsidP="00855780">
            <w:pPr>
              <w:rPr>
                <w:b/>
                <w:bCs/>
              </w:rPr>
            </w:pPr>
            <w:r w:rsidRPr="00855780">
              <w:rPr>
                <w:b/>
                <w:bCs/>
              </w:rPr>
              <w:t>Správa dohôd o integrácii</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230C75B" w14:textId="77777777" w:rsidR="00855780" w:rsidRPr="00855780" w:rsidRDefault="00855780" w:rsidP="00855780">
            <w:r w:rsidRPr="00855780">
              <w:t>Správa, tvorba, aktualizácia, aplikácia a dohľad nad využívaním spoločného dátového modelu v poskytovaných službách a dátach pre zabezpečenie sémantickej a syntaktickej interoperabili-ty nielen v VS SR ale aj EU.</w:t>
            </w:r>
          </w:p>
        </w:tc>
      </w:tr>
      <w:tr w:rsidR="00855780" w:rsidRPr="00855780" w14:paraId="0720C52C"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A6CE644" w14:textId="77777777" w:rsidR="00855780" w:rsidRPr="00855780" w:rsidRDefault="00855780" w:rsidP="00855780">
            <w:pPr>
              <w:rPr>
                <w:b/>
                <w:bCs/>
              </w:rPr>
            </w:pPr>
            <w:r w:rsidRPr="00855780">
              <w:rPr>
                <w:b/>
                <w:bCs/>
              </w:rPr>
              <w:t>Sprístupnenie API a dát konzumentom</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ECA6F69" w14:textId="77777777" w:rsidR="00855780" w:rsidRPr="00855780" w:rsidRDefault="00855780" w:rsidP="00855780">
            <w:r w:rsidRPr="00855780">
              <w:t>Správa prístupov na API a na poskytované dáta podľa dohodnutej úrovne služieb a oprávnení.</w:t>
            </w:r>
          </w:p>
        </w:tc>
      </w:tr>
      <w:tr w:rsidR="00855780" w:rsidRPr="00855780" w14:paraId="5F0CE799" w14:textId="77777777" w:rsidTr="005F4A42">
        <w:trPr>
          <w:trHeight w:val="300"/>
        </w:trPr>
        <w:tc>
          <w:tcPr>
            <w:tcW w:w="262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F38DB0A" w14:textId="77777777" w:rsidR="00855780" w:rsidRPr="00855780" w:rsidRDefault="00855780" w:rsidP="00855780">
            <w:pPr>
              <w:rPr>
                <w:b/>
                <w:bCs/>
              </w:rPr>
            </w:pPr>
            <w:r w:rsidRPr="00855780">
              <w:rPr>
                <w:b/>
                <w:bCs/>
              </w:rPr>
              <w:t>Podpora poskytovania API a dát</w:t>
            </w:r>
          </w:p>
        </w:tc>
        <w:tc>
          <w:tcPr>
            <w:tcW w:w="6520"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337CF00" w14:textId="77777777" w:rsidR="00855780" w:rsidRPr="00855780" w:rsidRDefault="00855780" w:rsidP="00855780">
            <w:r w:rsidRPr="00855780">
              <w:t>Zabezpečenie bežnej prevádzky a správnej funkčnosti komponentov integračnej platformy.</w:t>
            </w:r>
          </w:p>
        </w:tc>
      </w:tr>
    </w:tbl>
    <w:p w14:paraId="0D1DC60E" w14:textId="77777777" w:rsidR="00855780" w:rsidRPr="00855780" w:rsidRDefault="00855780" w:rsidP="00855780"/>
    <w:p w14:paraId="4A43C906" w14:textId="77777777" w:rsidR="00855780" w:rsidRPr="00855780" w:rsidRDefault="00855780" w:rsidP="00855780">
      <w:r w:rsidRPr="00855780">
        <w:t>Tieto služby sú svojím obsahom prispôsobené podľa konkrétneho komponentu – integračnej platformy, ktorá tvorí centrálnu integračnú infraštruktúru.</w:t>
      </w:r>
    </w:p>
    <w:p w14:paraId="6281724B" w14:textId="77777777" w:rsidR="004B1673" w:rsidRDefault="004B1673" w:rsidP="47822852"/>
    <w:p w14:paraId="51D82D60" w14:textId="285EFA45" w:rsidR="619B965C" w:rsidRDefault="2E6E7BDE" w:rsidP="00917ACC">
      <w:pPr>
        <w:pStyle w:val="Nadpis1"/>
      </w:pPr>
      <w:bookmarkStart w:id="65" w:name="_Toc124753842"/>
      <w:bookmarkStart w:id="66" w:name="_Toc134540426"/>
      <w:bookmarkStart w:id="67" w:name="_Toc134600796"/>
      <w:r>
        <w:t>Aplikačná a</w:t>
      </w:r>
      <w:r w:rsidR="2EB98C7C">
        <w:t>rchitektúra informačnej technológie verejnej správy</w:t>
      </w:r>
      <w:bookmarkEnd w:id="65"/>
      <w:bookmarkEnd w:id="66"/>
      <w:bookmarkEnd w:id="67"/>
    </w:p>
    <w:p w14:paraId="6ADF8C65" w14:textId="1A97FC50" w:rsidR="6DDE97B3" w:rsidRDefault="2EB98C7C" w:rsidP="00917ACC">
      <w:pPr>
        <w:pStyle w:val="Nadpis2"/>
      </w:pPr>
      <w:bookmarkStart w:id="68" w:name="_Toc124753843"/>
      <w:bookmarkStart w:id="69" w:name="_Toc134540427"/>
      <w:bookmarkStart w:id="70" w:name="_Toc134600797"/>
      <w:r>
        <w:t>Kategorizácia ISVS</w:t>
      </w:r>
      <w:bookmarkEnd w:id="68"/>
      <w:bookmarkEnd w:id="69"/>
      <w:bookmarkEnd w:id="70"/>
      <w:r>
        <w:t xml:space="preserve">  </w:t>
      </w:r>
    </w:p>
    <w:p w14:paraId="4CD19BC0" w14:textId="08F6A526" w:rsidR="004E2CB6" w:rsidRDefault="009F2372" w:rsidP="004E2CB6">
      <w:pPr>
        <w:keepNext/>
        <w:spacing w:line="360" w:lineRule="auto"/>
        <w:jc w:val="center"/>
      </w:pPr>
      <w:r>
        <w:rPr>
          <w:noProof/>
          <w:lang w:eastAsia="sk-SK"/>
        </w:rPr>
        <w:drawing>
          <wp:inline distT="0" distB="0" distL="0" distR="0" wp14:anchorId="40E55715" wp14:editId="4213CE18">
            <wp:extent cx="3355676" cy="2645598"/>
            <wp:effectExtent l="0" t="0" r="0" b="2540"/>
            <wp:docPr id="35"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5679" cy="2661368"/>
                    </a:xfrm>
                    <a:prstGeom prst="rect">
                      <a:avLst/>
                    </a:prstGeom>
                    <a:noFill/>
                  </pic:spPr>
                </pic:pic>
              </a:graphicData>
            </a:graphic>
          </wp:inline>
        </w:drawing>
      </w:r>
    </w:p>
    <w:p w14:paraId="3080972F" w14:textId="20C0B49E" w:rsidR="004E2CB6" w:rsidRDefault="64AFED81" w:rsidP="004E2CB6">
      <w:pPr>
        <w:pStyle w:val="Popis"/>
        <w:jc w:val="center"/>
        <w:rPr>
          <w:sz w:val="24"/>
          <w:szCs w:val="24"/>
        </w:rPr>
      </w:pPr>
      <w:r>
        <w:t xml:space="preserve">Obr. </w:t>
      </w:r>
      <w:r w:rsidR="004E2CB6">
        <w:rPr>
          <w:color w:val="2B579A"/>
          <w:shd w:val="clear" w:color="auto" w:fill="E6E6E6"/>
        </w:rPr>
        <w:fldChar w:fldCharType="begin"/>
      </w:r>
      <w:r w:rsidR="004E2CB6">
        <w:instrText>SEQ Obr. \* ARABIC</w:instrText>
      </w:r>
      <w:r w:rsidR="004E2CB6">
        <w:rPr>
          <w:color w:val="2B579A"/>
          <w:shd w:val="clear" w:color="auto" w:fill="E6E6E6"/>
        </w:rPr>
        <w:fldChar w:fldCharType="separate"/>
      </w:r>
      <w:r w:rsidR="00261803">
        <w:rPr>
          <w:noProof/>
        </w:rPr>
        <w:t>11</w:t>
      </w:r>
      <w:r w:rsidR="004E2CB6">
        <w:rPr>
          <w:color w:val="2B579A"/>
          <w:shd w:val="clear" w:color="auto" w:fill="E6E6E6"/>
        </w:rPr>
        <w:fldChar w:fldCharType="end"/>
      </w:r>
      <w:r w:rsidR="00F07190">
        <w:t xml:space="preserve">  K</w:t>
      </w:r>
      <w:r>
        <w:t>ategorizácia ISVS verejnej správy SR.</w:t>
      </w:r>
    </w:p>
    <w:p w14:paraId="2B3788F7" w14:textId="5034A9CF" w:rsidR="4A50A530" w:rsidRPr="00FA0113" w:rsidRDefault="4A50A530" w:rsidP="00897215">
      <w:pPr>
        <w:spacing w:line="240" w:lineRule="auto"/>
        <w:rPr>
          <w:sz w:val="24"/>
          <w:szCs w:val="24"/>
        </w:rPr>
      </w:pPr>
      <w:r w:rsidRPr="00FA0113">
        <w:rPr>
          <w:sz w:val="24"/>
          <w:szCs w:val="24"/>
        </w:rPr>
        <w:t>V rámci verejnej správy SR rozdeľujeme informačné systémy (ISVS) na:</w:t>
      </w:r>
    </w:p>
    <w:p w14:paraId="24A30280" w14:textId="5965DDBB" w:rsidR="4A50A530" w:rsidRPr="00FA0113" w:rsidRDefault="4A50A530" w:rsidP="00897215">
      <w:pPr>
        <w:pStyle w:val="Odsekzoznamu"/>
        <w:numPr>
          <w:ilvl w:val="0"/>
          <w:numId w:val="18"/>
        </w:numPr>
        <w:spacing w:line="240" w:lineRule="auto"/>
        <w:jc w:val="both"/>
        <w:rPr>
          <w:rFonts w:ascii="Calibri" w:eastAsia="Calibri" w:hAnsi="Calibri" w:cs="Calibri"/>
          <w:sz w:val="24"/>
          <w:szCs w:val="24"/>
        </w:rPr>
      </w:pPr>
      <w:r w:rsidRPr="00FA0113">
        <w:rPr>
          <w:b/>
          <w:bCs/>
          <w:sz w:val="24"/>
          <w:szCs w:val="24"/>
        </w:rPr>
        <w:t>Individuálne ISVS –</w:t>
      </w:r>
      <w:r w:rsidRPr="00FA0113">
        <w:rPr>
          <w:sz w:val="24"/>
          <w:szCs w:val="24"/>
        </w:rPr>
        <w:t xml:space="preserve"> ISVS </w:t>
      </w:r>
      <w:r w:rsidRPr="00FA0113">
        <w:rPr>
          <w:rFonts w:ascii="Calibri" w:eastAsia="Calibri" w:hAnsi="Calibri" w:cs="Calibri"/>
          <w:sz w:val="24"/>
          <w:szCs w:val="24"/>
        </w:rPr>
        <w:t>je individuálnym, ak jeho funkcionalitu opakovane využíva na výkon verejnej moci práve jeden orgán riadenia.</w:t>
      </w:r>
    </w:p>
    <w:p w14:paraId="594337B5" w14:textId="4BE4EA09" w:rsidR="4A50A530" w:rsidRPr="00FA0113" w:rsidRDefault="1D691FF2" w:rsidP="00897215">
      <w:pPr>
        <w:pStyle w:val="Odsekzoznamu"/>
        <w:numPr>
          <w:ilvl w:val="0"/>
          <w:numId w:val="18"/>
        </w:numPr>
        <w:spacing w:line="240" w:lineRule="auto"/>
        <w:jc w:val="both"/>
        <w:rPr>
          <w:rFonts w:ascii="Calibri" w:eastAsia="Calibri" w:hAnsi="Calibri" w:cs="Calibri"/>
          <w:sz w:val="24"/>
          <w:szCs w:val="24"/>
        </w:rPr>
      </w:pPr>
      <w:r w:rsidRPr="00FA0113">
        <w:rPr>
          <w:rFonts w:ascii="Calibri" w:eastAsia="Calibri" w:hAnsi="Calibri" w:cs="Calibri"/>
          <w:b/>
          <w:bCs/>
          <w:sz w:val="24"/>
          <w:szCs w:val="24"/>
        </w:rPr>
        <w:t>Nadrezortné</w:t>
      </w:r>
      <w:r w:rsidR="1E27A3B1" w:rsidRPr="00FA0113">
        <w:rPr>
          <w:rFonts w:ascii="Calibri" w:eastAsia="Calibri" w:hAnsi="Calibri" w:cs="Calibri"/>
          <w:b/>
          <w:bCs/>
          <w:sz w:val="24"/>
          <w:szCs w:val="24"/>
        </w:rPr>
        <w:t xml:space="preserve"> ISVS</w:t>
      </w:r>
      <w:r w:rsidR="1E27A3B1" w:rsidRPr="00FA0113">
        <w:rPr>
          <w:b/>
          <w:bCs/>
          <w:sz w:val="24"/>
          <w:szCs w:val="24"/>
        </w:rPr>
        <w:t xml:space="preserve"> –</w:t>
      </w:r>
      <w:r w:rsidR="1E27A3B1" w:rsidRPr="00FA0113">
        <w:rPr>
          <w:rFonts w:ascii="Calibri" w:eastAsia="Calibri" w:hAnsi="Calibri" w:cs="Calibri"/>
          <w:sz w:val="24"/>
          <w:szCs w:val="24"/>
        </w:rPr>
        <w:t xml:space="preserve"> ISVS je spoločným, ak jeho funkcionalitu opakovane využíva na výkon verejnej moci viac ako jeden orgán riadenia.</w:t>
      </w:r>
    </w:p>
    <w:p w14:paraId="5497A15F" w14:textId="2AE50F70" w:rsidR="4A50A530" w:rsidRPr="00FA0113" w:rsidRDefault="18EE92D6" w:rsidP="00897215">
      <w:pPr>
        <w:pStyle w:val="Odsekzoznamu"/>
        <w:numPr>
          <w:ilvl w:val="1"/>
          <w:numId w:val="23"/>
        </w:numPr>
        <w:spacing w:line="240" w:lineRule="auto"/>
        <w:jc w:val="both"/>
        <w:rPr>
          <w:rFonts w:ascii="Calibri" w:eastAsia="Calibri" w:hAnsi="Calibri" w:cs="Calibri"/>
          <w:sz w:val="24"/>
          <w:szCs w:val="24"/>
        </w:rPr>
      </w:pPr>
      <w:r w:rsidRPr="00FA0113">
        <w:rPr>
          <w:b/>
          <w:bCs/>
          <w:sz w:val="24"/>
          <w:szCs w:val="24"/>
        </w:rPr>
        <w:t>Centrálna integračná infraštruktúra</w:t>
      </w:r>
      <w:r w:rsidR="1E27A3B1" w:rsidRPr="00FA0113">
        <w:rPr>
          <w:b/>
          <w:bCs/>
          <w:sz w:val="24"/>
          <w:szCs w:val="24"/>
        </w:rPr>
        <w:t xml:space="preserve"> - </w:t>
      </w:r>
      <w:r w:rsidR="00917ACC">
        <w:rPr>
          <w:rFonts w:ascii="Calibri" w:eastAsia="Calibri" w:hAnsi="Calibri" w:cs="Calibri"/>
          <w:sz w:val="24"/>
          <w:szCs w:val="24"/>
        </w:rPr>
        <w:t>predstavuje</w:t>
      </w:r>
      <w:r w:rsidR="1E27A3B1" w:rsidRPr="00FA0113">
        <w:rPr>
          <w:rFonts w:ascii="Calibri" w:eastAsia="Calibri" w:hAnsi="Calibri" w:cs="Calibri"/>
          <w:sz w:val="24"/>
          <w:szCs w:val="24"/>
        </w:rPr>
        <w:t xml:space="preserve"> centrálnu infraštruktúru</w:t>
      </w:r>
      <w:r w:rsidR="1E27A3B1" w:rsidRPr="00FA0113">
        <w:rPr>
          <w:sz w:val="24"/>
          <w:szCs w:val="24"/>
        </w:rPr>
        <w:t xml:space="preserve"> </w:t>
      </w:r>
      <w:r w:rsidR="00917ACC">
        <w:rPr>
          <w:sz w:val="24"/>
          <w:szCs w:val="24"/>
        </w:rPr>
        <w:t>pre integráciu</w:t>
      </w:r>
      <w:r w:rsidR="1E27A3B1" w:rsidRPr="00FA0113">
        <w:rPr>
          <w:sz w:val="24"/>
          <w:szCs w:val="24"/>
        </w:rPr>
        <w:t xml:space="preserve"> ISVS</w:t>
      </w:r>
      <w:r w:rsidR="00917ACC">
        <w:rPr>
          <w:sz w:val="24"/>
          <w:szCs w:val="24"/>
        </w:rPr>
        <w:t xml:space="preserve"> a je tvorená viacerými spoločnými integračnými ISVS</w:t>
      </w:r>
      <w:r w:rsidR="1E27A3B1" w:rsidRPr="00FA0113">
        <w:rPr>
          <w:sz w:val="24"/>
          <w:szCs w:val="24"/>
        </w:rPr>
        <w:t xml:space="preserve">. Ich správcom je orgán vedenia a sú povinné pre používanie každým orgánom riadenia. </w:t>
      </w:r>
    </w:p>
    <w:p w14:paraId="08FB9CAC" w14:textId="6EE2B49B" w:rsidR="4A50A530" w:rsidRPr="00FA0113" w:rsidRDefault="2BF59352" w:rsidP="00897215">
      <w:pPr>
        <w:pStyle w:val="Odsekzoznamu"/>
        <w:numPr>
          <w:ilvl w:val="1"/>
          <w:numId w:val="23"/>
        </w:numPr>
        <w:spacing w:line="240" w:lineRule="auto"/>
        <w:jc w:val="both"/>
        <w:rPr>
          <w:sz w:val="24"/>
          <w:szCs w:val="24"/>
        </w:rPr>
      </w:pPr>
      <w:r w:rsidRPr="00FA0113">
        <w:rPr>
          <w:rFonts w:ascii="Calibri" w:eastAsia="Calibri" w:hAnsi="Calibri" w:cs="Calibri"/>
          <w:b/>
          <w:bCs/>
          <w:sz w:val="24"/>
          <w:szCs w:val="24"/>
        </w:rPr>
        <w:t>Spoločné ISVS</w:t>
      </w:r>
      <w:r w:rsidR="1E27A3B1" w:rsidRPr="00FA0113">
        <w:rPr>
          <w:rFonts w:ascii="Calibri" w:eastAsia="Calibri" w:hAnsi="Calibri" w:cs="Calibri"/>
          <w:b/>
          <w:bCs/>
          <w:sz w:val="24"/>
          <w:szCs w:val="24"/>
        </w:rPr>
        <w:t xml:space="preserve"> - </w:t>
      </w:r>
      <w:r w:rsidR="1E27A3B1" w:rsidRPr="00FA0113">
        <w:rPr>
          <w:rFonts w:ascii="Calibri" w:eastAsia="Calibri" w:hAnsi="Calibri" w:cs="Calibri"/>
          <w:sz w:val="24"/>
          <w:szCs w:val="24"/>
        </w:rPr>
        <w:t xml:space="preserve"> zabezpečujú jednotný výkon základných funkcií potrebných na výkon verejnej moci elektronicky a sú opakovane využívané orgánmi verejnej moci a inými osobami pri vzájomnej elektronickej komunikácii na účely výkonu verejnej moci elektronicky.</w:t>
      </w:r>
      <w:r w:rsidR="1E27A3B1" w:rsidRPr="00FA0113">
        <w:rPr>
          <w:sz w:val="24"/>
          <w:szCs w:val="24"/>
        </w:rPr>
        <w:t xml:space="preserve">  Ich správcom je orgán vedenia a sú povinné pre používanie každým orgánom riadenia. Údaje sa nachádzajú v jednej databáze a nie sú oddelené pre jednotlivé orgány riadenia. Spoločné moduly v súčasnosti tvoria</w:t>
      </w:r>
      <w:r w:rsidR="5255543C" w:rsidRPr="00FA0113">
        <w:rPr>
          <w:sz w:val="24"/>
          <w:szCs w:val="24"/>
        </w:rPr>
        <w:t xml:space="preserve"> ISVS, ktoré súčasťou </w:t>
      </w:r>
      <w:r w:rsidR="5255543C" w:rsidRPr="00FA0113">
        <w:rPr>
          <w:i/>
          <w:iCs/>
          <w:sz w:val="24"/>
          <w:szCs w:val="24"/>
        </w:rPr>
        <w:t xml:space="preserve">Prílohy </w:t>
      </w:r>
      <w:r w:rsidR="00897215">
        <w:rPr>
          <w:i/>
          <w:iCs/>
          <w:sz w:val="24"/>
          <w:szCs w:val="24"/>
        </w:rPr>
        <w:t>X</w:t>
      </w:r>
      <w:r w:rsidR="5255543C" w:rsidRPr="00FA0113">
        <w:rPr>
          <w:sz w:val="24"/>
          <w:szCs w:val="24"/>
        </w:rPr>
        <w:t>.</w:t>
      </w:r>
    </w:p>
    <w:tbl>
      <w:tblPr>
        <w:tblW w:w="0" w:type="auto"/>
        <w:tblLook w:val="04A0" w:firstRow="1" w:lastRow="0" w:firstColumn="1" w:lastColumn="0" w:noHBand="0" w:noVBand="1"/>
      </w:tblPr>
      <w:tblGrid>
        <w:gridCol w:w="3936"/>
        <w:gridCol w:w="5070"/>
      </w:tblGrid>
      <w:tr w:rsidR="6379B42F" w14:paraId="04DD86A6" w14:textId="77777777" w:rsidTr="47822852">
        <w:tc>
          <w:tcPr>
            <w:tcW w:w="3940" w:type="dxa"/>
            <w:tcBorders>
              <w:top w:val="single" w:sz="8" w:space="0" w:color="auto"/>
              <w:left w:val="single" w:sz="8" w:space="0" w:color="auto"/>
              <w:bottom w:val="single" w:sz="8" w:space="0" w:color="auto"/>
              <w:right w:val="single" w:sz="8" w:space="0" w:color="auto"/>
            </w:tcBorders>
          </w:tcPr>
          <w:p w14:paraId="399F06E5" w14:textId="7372F9CC" w:rsidR="6379B42F" w:rsidRPr="00D50B97" w:rsidRDefault="6379B42F">
            <w:pPr>
              <w:rPr>
                <w:rFonts w:asciiTheme="majorHAnsi" w:hAnsiTheme="majorHAnsi" w:cstheme="majorHAnsi"/>
                <w:sz w:val="24"/>
                <w:szCs w:val="24"/>
              </w:rPr>
            </w:pPr>
            <w:r w:rsidRPr="00D50B97">
              <w:rPr>
                <w:rFonts w:asciiTheme="majorHAnsi" w:eastAsia="Arial Narrow" w:hAnsiTheme="majorHAnsi" w:cstheme="majorHAnsi"/>
                <w:sz w:val="24"/>
                <w:szCs w:val="24"/>
              </w:rPr>
              <w:t>Oddelené údaje / jediná databáza:</w:t>
            </w:r>
          </w:p>
        </w:tc>
        <w:tc>
          <w:tcPr>
            <w:tcW w:w="5075" w:type="dxa"/>
            <w:tcBorders>
              <w:top w:val="single" w:sz="8" w:space="0" w:color="auto"/>
              <w:left w:val="single" w:sz="8" w:space="0" w:color="auto"/>
              <w:bottom w:val="single" w:sz="8" w:space="0" w:color="auto"/>
              <w:right w:val="single" w:sz="8" w:space="0" w:color="auto"/>
            </w:tcBorders>
          </w:tcPr>
          <w:p w14:paraId="5EF79F58" w14:textId="290380BE" w:rsidR="6379B42F" w:rsidRPr="00D50B97" w:rsidRDefault="448FE248" w:rsidP="47822852">
            <w:pPr>
              <w:rPr>
                <w:rFonts w:asciiTheme="majorHAnsi" w:eastAsia="Arial Narrow" w:hAnsiTheme="majorHAnsi" w:cstheme="majorHAnsi"/>
                <w:sz w:val="24"/>
                <w:szCs w:val="24"/>
              </w:rPr>
            </w:pPr>
            <w:r w:rsidRPr="00D50B97">
              <w:rPr>
                <w:rFonts w:asciiTheme="majorHAnsi" w:eastAsia="Arial Narrow" w:hAnsiTheme="majorHAnsi" w:cstheme="majorHAnsi"/>
                <w:sz w:val="24"/>
                <w:szCs w:val="24"/>
              </w:rPr>
              <w:t>Vie niekto spracovávať/upravovať dáta všetkých.</w:t>
            </w:r>
          </w:p>
        </w:tc>
      </w:tr>
      <w:tr w:rsidR="6379B42F" w14:paraId="62EA4393" w14:textId="77777777" w:rsidTr="47822852">
        <w:tc>
          <w:tcPr>
            <w:tcW w:w="3940" w:type="dxa"/>
            <w:tcBorders>
              <w:top w:val="single" w:sz="8" w:space="0" w:color="auto"/>
              <w:left w:val="single" w:sz="8" w:space="0" w:color="auto"/>
              <w:bottom w:val="single" w:sz="8" w:space="0" w:color="auto"/>
              <w:right w:val="single" w:sz="8" w:space="0" w:color="auto"/>
            </w:tcBorders>
          </w:tcPr>
          <w:p w14:paraId="17278226" w14:textId="533D6B2E" w:rsidR="6379B42F" w:rsidRPr="00D50B97" w:rsidRDefault="6379B42F" w:rsidP="6379B42F">
            <w:pPr>
              <w:rPr>
                <w:rFonts w:asciiTheme="majorHAnsi" w:eastAsia="Arial Narrow" w:hAnsiTheme="majorHAnsi" w:cstheme="majorHAnsi"/>
                <w:sz w:val="24"/>
                <w:szCs w:val="24"/>
              </w:rPr>
            </w:pPr>
            <w:r w:rsidRPr="00D50B97">
              <w:rPr>
                <w:rFonts w:asciiTheme="majorHAnsi" w:eastAsia="Arial Narrow" w:hAnsiTheme="majorHAnsi" w:cstheme="majorHAnsi"/>
                <w:sz w:val="24"/>
                <w:szCs w:val="24"/>
              </w:rPr>
              <w:t>Prispôsobenie pre orgán riadenia</w:t>
            </w:r>
          </w:p>
        </w:tc>
        <w:tc>
          <w:tcPr>
            <w:tcW w:w="5075" w:type="dxa"/>
            <w:tcBorders>
              <w:top w:val="single" w:sz="8" w:space="0" w:color="auto"/>
              <w:left w:val="single" w:sz="8" w:space="0" w:color="auto"/>
              <w:bottom w:val="single" w:sz="8" w:space="0" w:color="auto"/>
              <w:right w:val="single" w:sz="8" w:space="0" w:color="auto"/>
            </w:tcBorders>
          </w:tcPr>
          <w:p w14:paraId="6A914E8B" w14:textId="581836EB" w:rsidR="6379B42F" w:rsidRPr="00D50B97" w:rsidRDefault="6379B42F">
            <w:pPr>
              <w:rPr>
                <w:rFonts w:asciiTheme="majorHAnsi" w:hAnsiTheme="majorHAnsi" w:cstheme="majorHAnsi"/>
                <w:sz w:val="24"/>
                <w:szCs w:val="24"/>
              </w:rPr>
            </w:pPr>
            <w:r w:rsidRPr="00D50B97">
              <w:rPr>
                <w:rFonts w:asciiTheme="majorHAnsi" w:eastAsia="Arial Narrow" w:hAnsiTheme="majorHAnsi" w:cstheme="majorHAnsi"/>
                <w:sz w:val="24"/>
                <w:szCs w:val="24"/>
              </w:rPr>
              <w:t>Nie</w:t>
            </w:r>
          </w:p>
        </w:tc>
      </w:tr>
    </w:tbl>
    <w:p w14:paraId="7AD8BB43" w14:textId="5CF264AB" w:rsidR="4A50A530" w:rsidRPr="00FB25CD" w:rsidRDefault="0F4EFA16" w:rsidP="00897215">
      <w:pPr>
        <w:pStyle w:val="Odsekzoznamu"/>
        <w:numPr>
          <w:ilvl w:val="1"/>
          <w:numId w:val="18"/>
        </w:numPr>
        <w:spacing w:line="240" w:lineRule="auto"/>
        <w:jc w:val="both"/>
        <w:rPr>
          <w:rFonts w:ascii="Calibri" w:eastAsia="Calibri" w:hAnsi="Calibri" w:cs="Calibri"/>
          <w:sz w:val="24"/>
          <w:szCs w:val="24"/>
        </w:rPr>
      </w:pPr>
      <w:r w:rsidRPr="00FB25CD">
        <w:rPr>
          <w:rFonts w:ascii="Calibri" w:eastAsia="Calibri" w:hAnsi="Calibri" w:cs="Calibri"/>
          <w:b/>
          <w:bCs/>
          <w:sz w:val="24"/>
          <w:szCs w:val="24"/>
        </w:rPr>
        <w:t>S</w:t>
      </w:r>
      <w:r w:rsidR="1E27A3B1" w:rsidRPr="00FB25CD">
        <w:rPr>
          <w:rFonts w:ascii="Calibri" w:eastAsia="Calibri" w:hAnsi="Calibri" w:cs="Calibri"/>
          <w:b/>
          <w:bCs/>
          <w:sz w:val="24"/>
          <w:szCs w:val="24"/>
        </w:rPr>
        <w:t>poločné bloky  -</w:t>
      </w:r>
      <w:r w:rsidR="1E27A3B1" w:rsidRPr="00FB25CD">
        <w:rPr>
          <w:rFonts w:ascii="Calibri" w:eastAsia="Calibri" w:hAnsi="Calibri" w:cs="Calibri"/>
          <w:sz w:val="24"/>
          <w:szCs w:val="24"/>
        </w:rPr>
        <w:t xml:space="preserve"> </w:t>
      </w:r>
      <w:r w:rsidR="1E27A3B1" w:rsidRPr="00FB25CD">
        <w:rPr>
          <w:sz w:val="24"/>
          <w:szCs w:val="24"/>
        </w:rPr>
        <w:t xml:space="preserve"> umožňujú poskytovať  spoločné služby a realizovať funkcie verejnej správy</w:t>
      </w:r>
      <w:r w:rsidR="00E76EAF">
        <w:rPr>
          <w:sz w:val="24"/>
          <w:szCs w:val="24"/>
        </w:rPr>
        <w:t xml:space="preserve"> formou SaaS (SW as a Service)</w:t>
      </w:r>
      <w:r w:rsidR="1E27A3B1" w:rsidRPr="00FB25CD">
        <w:rPr>
          <w:sz w:val="24"/>
          <w:szCs w:val="24"/>
        </w:rPr>
        <w:t xml:space="preserve">. Umožňuje zoskupovať a optimalizovať procesy spoločné viacerým subjektom VS po aplikačnej stránke. Podporný spoločný blok predstavuje aplikačnú platformu, ktorého správcom je jeden orgán riadenia, a ktorá poskytuje zdieľané služby pre viacero orgánov riadenia. Tieto služby môžu byť využívané tak, ako sú štandardne nastavené, alebo orgán riadenia si ich môže priamo prispôsobiť. </w:t>
      </w:r>
      <w:r w:rsidR="1E27A3B1" w:rsidRPr="00FB25CD">
        <w:rPr>
          <w:rFonts w:ascii="Calibri" w:eastAsia="Calibri" w:hAnsi="Calibri" w:cs="Calibri"/>
          <w:sz w:val="24"/>
          <w:szCs w:val="24"/>
        </w:rPr>
        <w:t xml:space="preserve"> V rámci tejto platformy existuje samostatná databáza pre každý orgán riadenia. Každý orgán riadenia operuje nad vlastným „priestorom“ a súčasne je zodpovedný za správu / obsah údajov, ktoré v aplikácii spravuje.  </w:t>
      </w:r>
    </w:p>
    <w:tbl>
      <w:tblPr>
        <w:tblW w:w="0" w:type="auto"/>
        <w:tblLook w:val="04A0" w:firstRow="1" w:lastRow="0" w:firstColumn="1" w:lastColumn="0" w:noHBand="0" w:noVBand="1"/>
      </w:tblPr>
      <w:tblGrid>
        <w:gridCol w:w="3896"/>
        <w:gridCol w:w="5110"/>
      </w:tblGrid>
      <w:tr w:rsidR="6379B42F" w14:paraId="67BACF19" w14:textId="77777777" w:rsidTr="47822852">
        <w:tc>
          <w:tcPr>
            <w:tcW w:w="3900" w:type="dxa"/>
            <w:tcBorders>
              <w:top w:val="single" w:sz="8" w:space="0" w:color="auto"/>
              <w:left w:val="single" w:sz="8" w:space="0" w:color="auto"/>
              <w:bottom w:val="single" w:sz="8" w:space="0" w:color="auto"/>
              <w:right w:val="single" w:sz="8" w:space="0" w:color="auto"/>
            </w:tcBorders>
          </w:tcPr>
          <w:p w14:paraId="2FA57FDF" w14:textId="2CFF4819" w:rsidR="6379B42F" w:rsidRPr="00B36AB5" w:rsidRDefault="6379B42F">
            <w:pPr>
              <w:rPr>
                <w:rFonts w:asciiTheme="majorHAnsi" w:hAnsiTheme="majorHAnsi" w:cstheme="majorHAnsi"/>
                <w:sz w:val="24"/>
              </w:rPr>
            </w:pPr>
            <w:r w:rsidRPr="00B36AB5">
              <w:rPr>
                <w:rFonts w:asciiTheme="majorHAnsi" w:eastAsia="Arial Narrow" w:hAnsiTheme="majorHAnsi" w:cstheme="majorHAnsi"/>
                <w:sz w:val="24"/>
              </w:rPr>
              <w:t>Oddelené údaje / jediná databáza:</w:t>
            </w:r>
          </w:p>
        </w:tc>
        <w:tc>
          <w:tcPr>
            <w:tcW w:w="5115" w:type="dxa"/>
            <w:tcBorders>
              <w:top w:val="single" w:sz="8" w:space="0" w:color="auto"/>
              <w:left w:val="single" w:sz="8" w:space="0" w:color="auto"/>
              <w:bottom w:val="single" w:sz="8" w:space="0" w:color="auto"/>
              <w:right w:val="single" w:sz="8" w:space="0" w:color="auto"/>
            </w:tcBorders>
          </w:tcPr>
          <w:p w14:paraId="36E2E9CE" w14:textId="2F7B5BC9" w:rsidR="6379B42F" w:rsidRPr="00B36AB5" w:rsidRDefault="7C58F163" w:rsidP="47822852">
            <w:pPr>
              <w:rPr>
                <w:rFonts w:asciiTheme="majorHAnsi" w:eastAsia="Arial Narrow" w:hAnsiTheme="majorHAnsi" w:cstheme="majorHAnsi"/>
                <w:sz w:val="24"/>
              </w:rPr>
            </w:pPr>
            <w:r w:rsidRPr="00B36AB5">
              <w:rPr>
                <w:rFonts w:asciiTheme="majorHAnsi" w:eastAsia="Arial Narrow" w:hAnsiTheme="majorHAnsi" w:cstheme="majorHAnsi"/>
                <w:sz w:val="24"/>
              </w:rPr>
              <w:t>Nikto nevie spracovávať/upravovať dáta všetkých.</w:t>
            </w:r>
          </w:p>
        </w:tc>
      </w:tr>
      <w:tr w:rsidR="6379B42F" w14:paraId="39AA23DB" w14:textId="77777777" w:rsidTr="47822852">
        <w:tc>
          <w:tcPr>
            <w:tcW w:w="3900" w:type="dxa"/>
            <w:tcBorders>
              <w:top w:val="single" w:sz="8" w:space="0" w:color="auto"/>
              <w:left w:val="single" w:sz="8" w:space="0" w:color="auto"/>
              <w:bottom w:val="single" w:sz="8" w:space="0" w:color="auto"/>
              <w:right w:val="single" w:sz="8" w:space="0" w:color="auto"/>
            </w:tcBorders>
          </w:tcPr>
          <w:p w14:paraId="015A311F" w14:textId="5596C7FF" w:rsidR="4961E0B9" w:rsidRPr="00B36AB5" w:rsidRDefault="6379B42F" w:rsidP="6379B42F">
            <w:pPr>
              <w:rPr>
                <w:rFonts w:asciiTheme="majorHAnsi" w:eastAsia="Arial Narrow" w:hAnsiTheme="majorHAnsi" w:cstheme="majorHAnsi"/>
                <w:sz w:val="24"/>
              </w:rPr>
            </w:pPr>
            <w:r w:rsidRPr="00B36AB5">
              <w:rPr>
                <w:rFonts w:asciiTheme="majorHAnsi" w:eastAsia="Arial Narrow" w:hAnsiTheme="majorHAnsi" w:cstheme="majorHAnsi"/>
                <w:sz w:val="24"/>
              </w:rPr>
              <w:t xml:space="preserve">Prispôsobenie pre orgán riadenia </w:t>
            </w:r>
          </w:p>
        </w:tc>
        <w:tc>
          <w:tcPr>
            <w:tcW w:w="5115" w:type="dxa"/>
            <w:tcBorders>
              <w:top w:val="single" w:sz="8" w:space="0" w:color="auto"/>
              <w:left w:val="single" w:sz="8" w:space="0" w:color="auto"/>
              <w:bottom w:val="single" w:sz="8" w:space="0" w:color="auto"/>
              <w:right w:val="single" w:sz="8" w:space="0" w:color="auto"/>
            </w:tcBorders>
          </w:tcPr>
          <w:p w14:paraId="7F50529E" w14:textId="43507138" w:rsidR="6379B42F" w:rsidRPr="00B36AB5" w:rsidRDefault="6379B42F">
            <w:pPr>
              <w:rPr>
                <w:rFonts w:asciiTheme="majorHAnsi" w:hAnsiTheme="majorHAnsi" w:cstheme="majorHAnsi"/>
                <w:sz w:val="24"/>
              </w:rPr>
            </w:pPr>
            <w:r w:rsidRPr="00B36AB5">
              <w:rPr>
                <w:rFonts w:asciiTheme="majorHAnsi" w:eastAsia="Arial Narrow" w:hAnsiTheme="majorHAnsi" w:cstheme="majorHAnsi"/>
                <w:sz w:val="24"/>
              </w:rPr>
              <w:t>Áno</w:t>
            </w:r>
          </w:p>
        </w:tc>
      </w:tr>
    </w:tbl>
    <w:p w14:paraId="5B79DEC3" w14:textId="45243FA7" w:rsidR="00F82DA3" w:rsidRDefault="00F82DA3" w:rsidP="004E2CB6"/>
    <w:p w14:paraId="789B83B8" w14:textId="267E6F20" w:rsidR="4A50A530" w:rsidRPr="00380EC3" w:rsidRDefault="77FE1CE9" w:rsidP="0029283A">
      <w:pPr>
        <w:pStyle w:val="Nadpis3"/>
      </w:pPr>
      <w:bookmarkStart w:id="71" w:name="_Toc124753845"/>
      <w:bookmarkStart w:id="72" w:name="_Toc134540428"/>
      <w:bookmarkStart w:id="73" w:name="_Toc134600798"/>
      <w:r>
        <w:t>Dodatočné delenie, ktoré bude evidované pri ISVS formou popisných atribútov</w:t>
      </w:r>
      <w:bookmarkEnd w:id="71"/>
      <w:bookmarkEnd w:id="72"/>
      <w:bookmarkEnd w:id="73"/>
    </w:p>
    <w:p w14:paraId="47883E4A" w14:textId="77777777" w:rsidR="00750E6D" w:rsidRDefault="00750E6D" w:rsidP="00750E6D">
      <w:pPr>
        <w:spacing w:line="240" w:lineRule="auto"/>
        <w:jc w:val="both"/>
        <w:rPr>
          <w:b/>
          <w:bCs/>
          <w:sz w:val="24"/>
          <w:szCs w:val="24"/>
        </w:rPr>
      </w:pPr>
    </w:p>
    <w:p w14:paraId="5F7B38EC" w14:textId="14742A52" w:rsidR="0A490364" w:rsidRPr="00BF4DC0" w:rsidRDefault="00CF6F42" w:rsidP="00750E6D">
      <w:pPr>
        <w:spacing w:line="240" w:lineRule="auto"/>
        <w:jc w:val="both"/>
        <w:rPr>
          <w:b/>
          <w:bCs/>
          <w:sz w:val="24"/>
          <w:szCs w:val="24"/>
        </w:rPr>
      </w:pPr>
      <w:r>
        <w:rPr>
          <w:b/>
          <w:bCs/>
          <w:sz w:val="24"/>
          <w:szCs w:val="24"/>
        </w:rPr>
        <w:t>Delenie ISVS podľa účelu:</w:t>
      </w:r>
    </w:p>
    <w:p w14:paraId="1EE8B9D8" w14:textId="519BC64B" w:rsidR="0A490364" w:rsidRPr="00BF4DC0" w:rsidRDefault="269C818D" w:rsidP="00750E6D">
      <w:pPr>
        <w:pStyle w:val="Odsekzoznamu"/>
        <w:numPr>
          <w:ilvl w:val="0"/>
          <w:numId w:val="11"/>
        </w:numPr>
        <w:spacing w:line="240" w:lineRule="auto"/>
        <w:jc w:val="both"/>
        <w:rPr>
          <w:rFonts w:eastAsiaTheme="minorEastAsia"/>
          <w:sz w:val="24"/>
          <w:szCs w:val="24"/>
        </w:rPr>
      </w:pPr>
      <w:r w:rsidRPr="00BF4DC0">
        <w:rPr>
          <w:rFonts w:eastAsiaTheme="minorEastAsia"/>
          <w:sz w:val="24"/>
          <w:szCs w:val="24"/>
        </w:rPr>
        <w:t>Prezentačný</w:t>
      </w:r>
    </w:p>
    <w:p w14:paraId="427A19A1" w14:textId="43682BA5" w:rsidR="0A490364" w:rsidRPr="00BF4DC0" w:rsidRDefault="269C818D" w:rsidP="00750E6D">
      <w:pPr>
        <w:pStyle w:val="Odsekzoznamu"/>
        <w:numPr>
          <w:ilvl w:val="0"/>
          <w:numId w:val="11"/>
        </w:numPr>
        <w:spacing w:line="240" w:lineRule="auto"/>
        <w:jc w:val="both"/>
        <w:rPr>
          <w:rFonts w:eastAsiaTheme="minorEastAsia"/>
          <w:sz w:val="24"/>
          <w:szCs w:val="24"/>
        </w:rPr>
      </w:pPr>
      <w:r w:rsidRPr="00BF4DC0">
        <w:rPr>
          <w:rFonts w:eastAsiaTheme="minorEastAsia"/>
          <w:sz w:val="24"/>
          <w:szCs w:val="24"/>
        </w:rPr>
        <w:t>Špecializovaný</w:t>
      </w:r>
      <w:r w:rsidR="753A827B" w:rsidRPr="00BF4DC0">
        <w:rPr>
          <w:rFonts w:eastAsiaTheme="minorEastAsia"/>
          <w:sz w:val="24"/>
          <w:szCs w:val="24"/>
        </w:rPr>
        <w:t xml:space="preserve"> portál</w:t>
      </w:r>
    </w:p>
    <w:p w14:paraId="390FF347" w14:textId="770B577F" w:rsidR="0A490364" w:rsidRPr="00BF4DC0" w:rsidRDefault="269C818D" w:rsidP="00750E6D">
      <w:pPr>
        <w:pStyle w:val="Odsekzoznamu"/>
        <w:numPr>
          <w:ilvl w:val="0"/>
          <w:numId w:val="11"/>
        </w:numPr>
        <w:spacing w:line="240" w:lineRule="auto"/>
        <w:jc w:val="both"/>
        <w:rPr>
          <w:rFonts w:eastAsiaTheme="minorEastAsia"/>
          <w:sz w:val="24"/>
          <w:szCs w:val="24"/>
        </w:rPr>
      </w:pPr>
      <w:r w:rsidRPr="00BF4DC0">
        <w:rPr>
          <w:rFonts w:eastAsiaTheme="minorEastAsia"/>
          <w:sz w:val="24"/>
          <w:szCs w:val="24"/>
        </w:rPr>
        <w:t>Mobilná aplikácia</w:t>
      </w:r>
    </w:p>
    <w:p w14:paraId="7AD18A57" w14:textId="7B4C5309" w:rsidR="4A50A530" w:rsidRPr="00BF4DC0" w:rsidRDefault="00D754E7" w:rsidP="00750E6D">
      <w:pPr>
        <w:pStyle w:val="Odsekzoznamu"/>
        <w:numPr>
          <w:ilvl w:val="0"/>
          <w:numId w:val="17"/>
        </w:numPr>
        <w:spacing w:line="240" w:lineRule="auto"/>
        <w:jc w:val="both"/>
        <w:rPr>
          <w:sz w:val="24"/>
          <w:szCs w:val="24"/>
        </w:rPr>
      </w:pPr>
      <w:r>
        <w:rPr>
          <w:sz w:val="24"/>
          <w:szCs w:val="24"/>
        </w:rPr>
        <w:t>A</w:t>
      </w:r>
      <w:r w:rsidR="2016C883" w:rsidRPr="7CC00895">
        <w:rPr>
          <w:sz w:val="24"/>
          <w:szCs w:val="24"/>
        </w:rPr>
        <w:t>gendový</w:t>
      </w:r>
      <w:r w:rsidR="2016C883" w:rsidRPr="00BF4DC0">
        <w:rPr>
          <w:sz w:val="24"/>
          <w:szCs w:val="24"/>
        </w:rPr>
        <w:t xml:space="preserve"> - sú informačné systémy verejnej správy</w:t>
      </w:r>
      <w:r w:rsidR="00CF6F42">
        <w:rPr>
          <w:rStyle w:val="Odkaznapoznmkupodiarou"/>
          <w:sz w:val="24"/>
          <w:szCs w:val="24"/>
        </w:rPr>
        <w:footnoteReference w:id="17"/>
      </w:r>
      <w:r w:rsidR="2016C883" w:rsidRPr="00BF4DC0">
        <w:rPr>
          <w:sz w:val="24"/>
          <w:szCs w:val="24"/>
        </w:rPr>
        <w:t xml:space="preserve"> </w:t>
      </w:r>
      <w:r w:rsidR="518B78F3">
        <w:rPr>
          <w:sz w:val="24"/>
          <w:szCs w:val="24"/>
        </w:rPr>
        <w:t>pre zabezpečenie výkonu agendy</w:t>
      </w:r>
      <w:r w:rsidR="00CF6F42">
        <w:rPr>
          <w:rStyle w:val="Odkaznapoznmkupodiarou"/>
          <w:sz w:val="24"/>
          <w:szCs w:val="24"/>
        </w:rPr>
        <w:footnoteReference w:id="18"/>
      </w:r>
      <w:r w:rsidR="518B78F3">
        <w:rPr>
          <w:sz w:val="24"/>
          <w:szCs w:val="24"/>
        </w:rPr>
        <w:t xml:space="preserve"> </w:t>
      </w:r>
      <w:r w:rsidR="2016C883" w:rsidRPr="00BF4DC0">
        <w:rPr>
          <w:sz w:val="24"/>
          <w:szCs w:val="24"/>
        </w:rPr>
        <w:t xml:space="preserve">v rozsahu pôsobnosti a oprávnení orgánov </w:t>
      </w:r>
      <w:r w:rsidR="518B78F3">
        <w:rPr>
          <w:sz w:val="24"/>
          <w:szCs w:val="24"/>
        </w:rPr>
        <w:t>verejnej správy</w:t>
      </w:r>
      <w:r w:rsidR="2016C883" w:rsidRPr="00BF4DC0">
        <w:rPr>
          <w:sz w:val="24"/>
          <w:szCs w:val="24"/>
        </w:rPr>
        <w:t>.</w:t>
      </w:r>
    </w:p>
    <w:p w14:paraId="76A3F17D" w14:textId="26C22811" w:rsidR="4A50A530" w:rsidRDefault="00D754E7" w:rsidP="00750E6D">
      <w:pPr>
        <w:pStyle w:val="Odsekzoznamu"/>
        <w:numPr>
          <w:ilvl w:val="0"/>
          <w:numId w:val="17"/>
        </w:numPr>
        <w:spacing w:line="240" w:lineRule="auto"/>
        <w:jc w:val="both"/>
        <w:rPr>
          <w:sz w:val="24"/>
          <w:szCs w:val="24"/>
        </w:rPr>
      </w:pPr>
      <w:r>
        <w:rPr>
          <w:sz w:val="24"/>
          <w:szCs w:val="24"/>
        </w:rPr>
        <w:t>I</w:t>
      </w:r>
      <w:r w:rsidR="1E27A3B1" w:rsidRPr="00BF4DC0">
        <w:rPr>
          <w:sz w:val="24"/>
          <w:szCs w:val="24"/>
        </w:rPr>
        <w:t>ntegračný</w:t>
      </w:r>
    </w:p>
    <w:p w14:paraId="47B9967F" w14:textId="77777777" w:rsidR="00CF6F42" w:rsidRDefault="00CF6F42" w:rsidP="00750E6D">
      <w:pPr>
        <w:pStyle w:val="Odsekzoznamu"/>
        <w:numPr>
          <w:ilvl w:val="0"/>
          <w:numId w:val="17"/>
        </w:numPr>
        <w:spacing w:line="240" w:lineRule="auto"/>
        <w:jc w:val="both"/>
        <w:rPr>
          <w:rFonts w:eastAsiaTheme="minorEastAsia"/>
          <w:sz w:val="24"/>
          <w:szCs w:val="24"/>
        </w:rPr>
      </w:pPr>
      <w:r w:rsidRPr="00BF4DC0">
        <w:rPr>
          <w:rFonts w:eastAsiaTheme="minorEastAsia"/>
          <w:sz w:val="24"/>
          <w:szCs w:val="24"/>
        </w:rPr>
        <w:t>Back-office</w:t>
      </w:r>
    </w:p>
    <w:p w14:paraId="3CA4FA33" w14:textId="351FE7E6" w:rsidR="4A50A530" w:rsidRPr="00CF6F42" w:rsidRDefault="00D754E7" w:rsidP="00750E6D">
      <w:pPr>
        <w:pStyle w:val="Odsekzoznamu"/>
        <w:numPr>
          <w:ilvl w:val="0"/>
          <w:numId w:val="17"/>
        </w:numPr>
        <w:spacing w:line="240" w:lineRule="auto"/>
        <w:jc w:val="both"/>
        <w:rPr>
          <w:rFonts w:eastAsiaTheme="minorEastAsia"/>
          <w:sz w:val="24"/>
          <w:szCs w:val="24"/>
        </w:rPr>
      </w:pPr>
      <w:r>
        <w:rPr>
          <w:sz w:val="24"/>
          <w:szCs w:val="24"/>
        </w:rPr>
        <w:t>V</w:t>
      </w:r>
      <w:r w:rsidR="1E27A3B1" w:rsidRPr="00CF6F42">
        <w:rPr>
          <w:sz w:val="24"/>
          <w:szCs w:val="24"/>
        </w:rPr>
        <w:t>nútorná správa</w:t>
      </w:r>
    </w:p>
    <w:p w14:paraId="2726FEA3" w14:textId="183C649F" w:rsidR="4A50A530" w:rsidRPr="00BF4DC0" w:rsidRDefault="4A50A530" w:rsidP="00750E6D">
      <w:pPr>
        <w:spacing w:line="240" w:lineRule="auto"/>
        <w:jc w:val="both"/>
        <w:rPr>
          <w:b/>
          <w:bCs/>
          <w:sz w:val="24"/>
          <w:szCs w:val="24"/>
        </w:rPr>
      </w:pPr>
      <w:r w:rsidRPr="00BF4DC0">
        <w:rPr>
          <w:b/>
          <w:bCs/>
          <w:sz w:val="24"/>
          <w:szCs w:val="24"/>
        </w:rPr>
        <w:t>Delenie podľa spôsobu implementácie ISVS:</w:t>
      </w:r>
    </w:p>
    <w:p w14:paraId="1288D65E" w14:textId="2FEEE2D7" w:rsidR="4548FA13" w:rsidRPr="00BF4DC0" w:rsidRDefault="00D754E7" w:rsidP="00750E6D">
      <w:pPr>
        <w:pStyle w:val="Odsekzoznamu"/>
        <w:numPr>
          <w:ilvl w:val="0"/>
          <w:numId w:val="16"/>
        </w:numPr>
        <w:spacing w:line="240" w:lineRule="auto"/>
        <w:jc w:val="both"/>
        <w:rPr>
          <w:sz w:val="24"/>
          <w:szCs w:val="24"/>
        </w:rPr>
      </w:pPr>
      <w:r>
        <w:rPr>
          <w:sz w:val="24"/>
          <w:szCs w:val="24"/>
        </w:rPr>
        <w:t>K</w:t>
      </w:r>
      <w:r w:rsidR="4A50A530" w:rsidRPr="00BF4DC0">
        <w:rPr>
          <w:sz w:val="24"/>
          <w:szCs w:val="24"/>
        </w:rPr>
        <w:t xml:space="preserve">omerčný SW produkt </w:t>
      </w:r>
    </w:p>
    <w:p w14:paraId="76E1A1C5" w14:textId="5153EB54" w:rsidR="4A50A530" w:rsidRPr="00BF4DC0" w:rsidRDefault="00D754E7" w:rsidP="00750E6D">
      <w:pPr>
        <w:pStyle w:val="Odsekzoznamu"/>
        <w:numPr>
          <w:ilvl w:val="0"/>
          <w:numId w:val="16"/>
        </w:numPr>
        <w:spacing w:line="240" w:lineRule="auto"/>
        <w:jc w:val="both"/>
        <w:rPr>
          <w:sz w:val="24"/>
          <w:szCs w:val="24"/>
        </w:rPr>
      </w:pPr>
      <w:r>
        <w:rPr>
          <w:sz w:val="24"/>
          <w:szCs w:val="24"/>
        </w:rPr>
        <w:t>V</w:t>
      </w:r>
      <w:r w:rsidR="4A50A530" w:rsidRPr="00BF4DC0">
        <w:rPr>
          <w:sz w:val="24"/>
          <w:szCs w:val="24"/>
        </w:rPr>
        <w:t>ytvorený na zákazku</w:t>
      </w:r>
    </w:p>
    <w:p w14:paraId="4BDBBF4F" w14:textId="3BE756D2" w:rsidR="5B71D1BD" w:rsidRPr="00BF4DC0" w:rsidRDefault="4A50A530" w:rsidP="00750E6D">
      <w:pPr>
        <w:spacing w:line="240" w:lineRule="auto"/>
        <w:jc w:val="both"/>
        <w:rPr>
          <w:b/>
          <w:bCs/>
          <w:sz w:val="24"/>
          <w:szCs w:val="24"/>
        </w:rPr>
      </w:pPr>
      <w:r w:rsidRPr="00BF4DC0">
        <w:rPr>
          <w:b/>
          <w:bCs/>
          <w:sz w:val="24"/>
          <w:szCs w:val="24"/>
        </w:rPr>
        <w:t>Delenie podľa miesta nasadenia:</w:t>
      </w:r>
    </w:p>
    <w:p w14:paraId="7E4085E6" w14:textId="47431AAD" w:rsidR="4A50A530" w:rsidRPr="00BF4DC0" w:rsidRDefault="4A50A530" w:rsidP="00750E6D">
      <w:pPr>
        <w:pStyle w:val="Odsekzoznamu"/>
        <w:numPr>
          <w:ilvl w:val="0"/>
          <w:numId w:val="15"/>
        </w:numPr>
        <w:spacing w:line="240" w:lineRule="auto"/>
        <w:jc w:val="both"/>
        <w:rPr>
          <w:sz w:val="24"/>
          <w:szCs w:val="24"/>
        </w:rPr>
      </w:pPr>
      <w:r w:rsidRPr="00BF4DC0">
        <w:rPr>
          <w:sz w:val="24"/>
          <w:szCs w:val="24"/>
        </w:rPr>
        <w:t>Lokálne</w:t>
      </w:r>
    </w:p>
    <w:p w14:paraId="71457419" w14:textId="58765FDD" w:rsidR="4A50A530" w:rsidRPr="00BF4DC0" w:rsidRDefault="4A50A530" w:rsidP="00750E6D">
      <w:pPr>
        <w:pStyle w:val="Odsekzoznamu"/>
        <w:numPr>
          <w:ilvl w:val="0"/>
          <w:numId w:val="15"/>
        </w:numPr>
        <w:spacing w:line="240" w:lineRule="auto"/>
        <w:jc w:val="both"/>
        <w:rPr>
          <w:sz w:val="24"/>
          <w:szCs w:val="24"/>
        </w:rPr>
      </w:pPr>
      <w:r w:rsidRPr="00BF4DC0">
        <w:rPr>
          <w:sz w:val="24"/>
          <w:szCs w:val="24"/>
        </w:rPr>
        <w:t>Cloud</w:t>
      </w:r>
    </w:p>
    <w:p w14:paraId="5DEBCA4B" w14:textId="0037F1A7" w:rsidR="4A50A530" w:rsidRPr="00BF4DC0" w:rsidRDefault="4A50A530" w:rsidP="00750E6D">
      <w:pPr>
        <w:spacing w:line="240" w:lineRule="auto"/>
        <w:jc w:val="both"/>
        <w:rPr>
          <w:b/>
          <w:bCs/>
          <w:sz w:val="24"/>
          <w:szCs w:val="24"/>
        </w:rPr>
      </w:pPr>
      <w:r w:rsidRPr="00BF4DC0">
        <w:rPr>
          <w:b/>
          <w:bCs/>
          <w:sz w:val="24"/>
          <w:szCs w:val="24"/>
        </w:rPr>
        <w:t>Delenie podľa typu licencie:</w:t>
      </w:r>
    </w:p>
    <w:p w14:paraId="400C3567" w14:textId="49C704D1" w:rsidR="4A50A530" w:rsidRPr="00BF4DC0" w:rsidRDefault="4A50A530" w:rsidP="00750E6D">
      <w:pPr>
        <w:pStyle w:val="Odsekzoznamu"/>
        <w:numPr>
          <w:ilvl w:val="0"/>
          <w:numId w:val="14"/>
        </w:numPr>
        <w:spacing w:line="240" w:lineRule="auto"/>
        <w:jc w:val="both"/>
        <w:rPr>
          <w:sz w:val="24"/>
          <w:szCs w:val="24"/>
        </w:rPr>
      </w:pPr>
      <w:r w:rsidRPr="00BF4DC0">
        <w:rPr>
          <w:sz w:val="24"/>
          <w:szCs w:val="24"/>
        </w:rPr>
        <w:t>Open-source</w:t>
      </w:r>
    </w:p>
    <w:p w14:paraId="499FA03C" w14:textId="1B622BCD" w:rsidR="4A50A530" w:rsidRDefault="7AE44707" w:rsidP="00750E6D">
      <w:pPr>
        <w:pStyle w:val="Odsekzoznamu"/>
        <w:numPr>
          <w:ilvl w:val="0"/>
          <w:numId w:val="14"/>
        </w:numPr>
        <w:spacing w:line="240" w:lineRule="auto"/>
        <w:jc w:val="both"/>
        <w:rPr>
          <w:sz w:val="24"/>
          <w:szCs w:val="24"/>
        </w:rPr>
      </w:pPr>
      <w:r w:rsidRPr="74535064">
        <w:rPr>
          <w:sz w:val="24"/>
          <w:szCs w:val="24"/>
        </w:rPr>
        <w:t>Proprietárny</w:t>
      </w:r>
    </w:p>
    <w:p w14:paraId="20372553" w14:textId="3B67F4EE" w:rsidR="00750E6D" w:rsidRDefault="00750E6D" w:rsidP="00750E6D">
      <w:pPr>
        <w:pStyle w:val="Odsekzoznamu"/>
        <w:spacing w:line="240" w:lineRule="auto"/>
        <w:ind w:left="0"/>
        <w:jc w:val="both"/>
        <w:rPr>
          <w:sz w:val="24"/>
          <w:szCs w:val="24"/>
        </w:rPr>
      </w:pPr>
    </w:p>
    <w:p w14:paraId="1E2C108D" w14:textId="623096CD" w:rsidR="00750E6D" w:rsidRDefault="00750E6D" w:rsidP="00750E6D">
      <w:pPr>
        <w:pStyle w:val="Odsekzoznamu"/>
        <w:spacing w:line="240" w:lineRule="auto"/>
        <w:ind w:left="0"/>
        <w:jc w:val="both"/>
        <w:rPr>
          <w:sz w:val="24"/>
          <w:szCs w:val="24"/>
        </w:rPr>
      </w:pPr>
    </w:p>
    <w:p w14:paraId="7D161E18" w14:textId="553C8642" w:rsidR="00750E6D" w:rsidRDefault="00750E6D" w:rsidP="00750E6D">
      <w:pPr>
        <w:pStyle w:val="Odsekzoznamu"/>
        <w:spacing w:line="240" w:lineRule="auto"/>
        <w:ind w:left="0"/>
        <w:jc w:val="both"/>
        <w:rPr>
          <w:sz w:val="24"/>
          <w:szCs w:val="24"/>
        </w:rPr>
      </w:pPr>
    </w:p>
    <w:p w14:paraId="0DF76B38" w14:textId="77777777" w:rsidR="00750E6D" w:rsidRDefault="00750E6D" w:rsidP="00750E6D">
      <w:pPr>
        <w:pStyle w:val="Odsekzoznamu"/>
        <w:spacing w:line="240" w:lineRule="auto"/>
        <w:ind w:left="0"/>
        <w:jc w:val="both"/>
        <w:rPr>
          <w:sz w:val="24"/>
          <w:szCs w:val="24"/>
        </w:rPr>
      </w:pPr>
    </w:p>
    <w:p w14:paraId="7915E1C5" w14:textId="3E8B2AAB" w:rsidR="007B3349" w:rsidRDefault="2F7D7239" w:rsidP="007B3349">
      <w:pPr>
        <w:pStyle w:val="Nadpis2"/>
      </w:pPr>
      <w:bookmarkStart w:id="74" w:name="_Toc124753846"/>
      <w:bookmarkStart w:id="75" w:name="_Toc134540429"/>
      <w:bookmarkStart w:id="76" w:name="_Toc134600799"/>
      <w:r>
        <w:t>Štruktúra aplikačnej architektúry a jej integrácia</w:t>
      </w:r>
      <w:bookmarkEnd w:id="74"/>
      <w:bookmarkEnd w:id="75"/>
      <w:bookmarkEnd w:id="76"/>
    </w:p>
    <w:p w14:paraId="115150A2" w14:textId="661A3D53" w:rsidR="0075162A" w:rsidRDefault="0075162A" w:rsidP="0075162A">
      <w:pPr>
        <w:keepNext/>
        <w:jc w:val="center"/>
      </w:pPr>
    </w:p>
    <w:p w14:paraId="17AF9217" w14:textId="6E851602" w:rsidR="00CF01F1" w:rsidRDefault="00CF01F1" w:rsidP="0075162A">
      <w:pPr>
        <w:keepNext/>
        <w:jc w:val="center"/>
      </w:pPr>
      <w:bookmarkStart w:id="77" w:name="_GoBack"/>
      <w:bookmarkEnd w:id="77"/>
      <w:r w:rsidRPr="00CF01F1">
        <w:rPr>
          <w:noProof/>
          <w:lang w:eastAsia="sk-SK"/>
        </w:rPr>
        <w:drawing>
          <wp:inline distT="0" distB="0" distL="0" distR="0" wp14:anchorId="02AA38E0" wp14:editId="42E195C7">
            <wp:extent cx="5731510" cy="3046095"/>
            <wp:effectExtent l="0" t="0" r="2540" b="1905"/>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3046095"/>
                    </a:xfrm>
                    <a:prstGeom prst="rect">
                      <a:avLst/>
                    </a:prstGeom>
                  </pic:spPr>
                </pic:pic>
              </a:graphicData>
            </a:graphic>
          </wp:inline>
        </w:drawing>
      </w:r>
    </w:p>
    <w:p w14:paraId="73DDF080" w14:textId="64798B1B" w:rsidR="0075162A" w:rsidRPr="0075162A" w:rsidRDefault="0075162A" w:rsidP="00D754E7">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12</w:t>
      </w:r>
      <w:r>
        <w:rPr>
          <w:color w:val="2B579A"/>
          <w:shd w:val="clear" w:color="auto" w:fill="E6E6E6"/>
        </w:rPr>
        <w:fldChar w:fldCharType="end"/>
      </w:r>
      <w:r>
        <w:t xml:space="preserve"> Vysokoúrovňový referenčný rámec pre vrstvu aplikačnej architektúry</w:t>
      </w:r>
    </w:p>
    <w:p w14:paraId="5783373B" w14:textId="77777777" w:rsidR="007B3349" w:rsidRPr="0091156F" w:rsidRDefault="7EEB6E96" w:rsidP="00897215">
      <w:pPr>
        <w:spacing w:line="240" w:lineRule="auto"/>
      </w:pPr>
      <w:r>
        <w:t>Referenčná architektúra aplikačnej vrstvy je štruktúrovaná do vrstiev a oblastí, v rámci ktorých plnia jednotlivé ISVS podobné poslanie (aj keď úlohy plnia špecificky k danému systému):</w:t>
      </w:r>
    </w:p>
    <w:p w14:paraId="5C57CE62" w14:textId="70424926" w:rsidR="0075162A" w:rsidRPr="0075162A" w:rsidRDefault="0075162A" w:rsidP="00897215">
      <w:pPr>
        <w:numPr>
          <w:ilvl w:val="0"/>
          <w:numId w:val="19"/>
        </w:numPr>
        <w:spacing w:after="0" w:line="240" w:lineRule="auto"/>
        <w:jc w:val="both"/>
        <w:rPr>
          <w:b/>
        </w:rPr>
      </w:pPr>
      <w:r w:rsidRPr="0075162A">
        <w:rPr>
          <w:b/>
        </w:rPr>
        <w:t>Úroveň</w:t>
      </w:r>
      <w:r>
        <w:rPr>
          <w:b/>
        </w:rPr>
        <w:t xml:space="preserve"> </w:t>
      </w:r>
      <w:r w:rsidRPr="0075162A">
        <w:rPr>
          <w:b/>
        </w:rPr>
        <w:t>aplikačných služieb</w:t>
      </w:r>
      <w:r>
        <w:rPr>
          <w:b/>
        </w:rPr>
        <w:t>:</w:t>
      </w:r>
      <w:r w:rsidR="002D6049">
        <w:t xml:space="preserve"> Obsahuje služby, ktoré sprístupňujú</w:t>
      </w:r>
      <w:r w:rsidR="002D6049" w:rsidRPr="002D6049">
        <w:t xml:space="preserve"> automatizované správanie aplikačnej funkcie resp. aplikačného komponentu, ktorý je súčasťou informačného systému verejnej správy</w:t>
      </w:r>
      <w:r w:rsidR="002D6049">
        <w:t xml:space="preserve"> (ISVS)</w:t>
      </w:r>
      <w:r w:rsidR="002D6049" w:rsidRPr="002D6049">
        <w:t xml:space="preserve">. Aplikačná služba je aktivita </w:t>
      </w:r>
      <w:r w:rsidR="002D6049">
        <w:t>ISVS</w:t>
      </w:r>
      <w:r w:rsidR="002D6049" w:rsidRPr="002D6049">
        <w:t xml:space="preserve"> podporujúca spravidla jeden procesný krok v procese realizácie koncovej služby.</w:t>
      </w:r>
    </w:p>
    <w:p w14:paraId="5FEAA53A" w14:textId="4E638E52" w:rsidR="007B3349" w:rsidRPr="0091156F" w:rsidRDefault="4D5D5A21" w:rsidP="00897215">
      <w:pPr>
        <w:numPr>
          <w:ilvl w:val="0"/>
          <w:numId w:val="19"/>
        </w:numPr>
        <w:spacing w:after="0" w:line="240" w:lineRule="auto"/>
        <w:jc w:val="both"/>
      </w:pPr>
      <w:r w:rsidRPr="50AA3CB9">
        <w:rPr>
          <w:b/>
          <w:bCs/>
        </w:rPr>
        <w:t>Úroveň</w:t>
      </w:r>
      <w:r w:rsidR="2F7D7239" w:rsidRPr="50AA3CB9">
        <w:rPr>
          <w:b/>
          <w:bCs/>
        </w:rPr>
        <w:t xml:space="preserve"> modulov prístupových miest</w:t>
      </w:r>
      <w:r w:rsidR="2F7D7239">
        <w:t>: Obsahuje systémy, ktoré realizujú špecifickú podporu daného kanálu poskytovania služieb:</w:t>
      </w:r>
    </w:p>
    <w:p w14:paraId="47D19742" w14:textId="77777777" w:rsidR="007B3349" w:rsidRPr="0091156F" w:rsidRDefault="007B3349" w:rsidP="00897215">
      <w:pPr>
        <w:numPr>
          <w:ilvl w:val="1"/>
          <w:numId w:val="19"/>
        </w:numPr>
        <w:spacing w:after="0" w:line="240" w:lineRule="auto"/>
        <w:jc w:val="both"/>
      </w:pPr>
      <w:r w:rsidRPr="00255DA1">
        <w:t xml:space="preserve">pre </w:t>
      </w:r>
      <w:r w:rsidRPr="0091156F">
        <w:rPr>
          <w:b/>
        </w:rPr>
        <w:t>samoobslužné</w:t>
      </w:r>
      <w:r w:rsidRPr="0091156F">
        <w:t xml:space="preserve"> </w:t>
      </w:r>
      <w:r>
        <w:t xml:space="preserve">prístupové miesta, kam </w:t>
      </w:r>
      <w:r w:rsidRPr="0091156F">
        <w:t xml:space="preserve">patria </w:t>
      </w:r>
      <w:r>
        <w:t>moduly pre prístupové miesta</w:t>
      </w:r>
      <w:r w:rsidRPr="0091156F">
        <w:t xml:space="preserve"> terajšej aj bud</w:t>
      </w:r>
      <w:r>
        <w:t xml:space="preserve">úcej elektronickej samoobsluhy: prístupový komponent </w:t>
      </w:r>
      <w:r w:rsidRPr="0091156F">
        <w:t>ÚPVS, špecializované portály</w:t>
      </w:r>
      <w:r>
        <w:t>, portály územných samospráv, mobilné aplikácie a pod.</w:t>
      </w:r>
      <w:r w:rsidRPr="0091156F">
        <w:rPr>
          <w:lang w:val="en-US"/>
        </w:rPr>
        <w:t>;</w:t>
      </w:r>
    </w:p>
    <w:p w14:paraId="4EA49C1D" w14:textId="77777777" w:rsidR="007B3349" w:rsidRPr="0091156F" w:rsidRDefault="2F7D7239" w:rsidP="00897215">
      <w:pPr>
        <w:numPr>
          <w:ilvl w:val="1"/>
          <w:numId w:val="19"/>
        </w:numPr>
        <w:spacing w:after="0" w:line="240" w:lineRule="auto"/>
        <w:jc w:val="both"/>
      </w:pPr>
      <w:r>
        <w:t xml:space="preserve">pre </w:t>
      </w:r>
      <w:r w:rsidRPr="7CC00895">
        <w:rPr>
          <w:b/>
          <w:bCs/>
        </w:rPr>
        <w:t>obslužné</w:t>
      </w:r>
      <w:r>
        <w:t xml:space="preserve"> prístupové miesta, kam patria napr. IS pre Kontaktné centrum a špecializované klientske pracoviská.</w:t>
      </w:r>
    </w:p>
    <w:p w14:paraId="7AABD2CE" w14:textId="6B34523D" w:rsidR="53C3F085" w:rsidRDefault="53C3F085" w:rsidP="00897215">
      <w:pPr>
        <w:numPr>
          <w:ilvl w:val="0"/>
          <w:numId w:val="19"/>
        </w:numPr>
        <w:spacing w:after="0" w:line="240" w:lineRule="auto"/>
        <w:jc w:val="both"/>
        <w:rPr>
          <w:b/>
          <w:bCs/>
        </w:rPr>
      </w:pPr>
      <w:r w:rsidRPr="7CC00895">
        <w:rPr>
          <w:b/>
          <w:bCs/>
        </w:rPr>
        <w:t>Úroveň ISVS</w:t>
      </w:r>
      <w:r>
        <w:t xml:space="preserve"> tvorenú</w:t>
      </w:r>
      <w:r w:rsidRPr="7CC00895">
        <w:rPr>
          <w:b/>
          <w:bCs/>
        </w:rPr>
        <w:t xml:space="preserve"> </w:t>
      </w:r>
      <w:r>
        <w:t>skupinami</w:t>
      </w:r>
      <w:r w:rsidRPr="7CC00895">
        <w:rPr>
          <w:b/>
          <w:bCs/>
        </w:rPr>
        <w:t>:</w:t>
      </w:r>
    </w:p>
    <w:p w14:paraId="26EC092A" w14:textId="749A28CB" w:rsidR="007B3349" w:rsidRDefault="779DAC91" w:rsidP="00897215">
      <w:pPr>
        <w:numPr>
          <w:ilvl w:val="1"/>
          <w:numId w:val="19"/>
        </w:numPr>
        <w:spacing w:after="0" w:line="240" w:lineRule="auto"/>
        <w:jc w:val="both"/>
      </w:pPr>
      <w:r w:rsidRPr="7CC00895">
        <w:rPr>
          <w:b/>
          <w:bCs/>
        </w:rPr>
        <w:t>I</w:t>
      </w:r>
      <w:r w:rsidR="2F7D7239" w:rsidRPr="7CC00895">
        <w:rPr>
          <w:b/>
          <w:bCs/>
        </w:rPr>
        <w:t>ndividuáln</w:t>
      </w:r>
      <w:r w:rsidR="2BC45845" w:rsidRPr="7CC00895">
        <w:rPr>
          <w:b/>
          <w:bCs/>
        </w:rPr>
        <w:t>e</w:t>
      </w:r>
      <w:r w:rsidR="2F7D7239" w:rsidRPr="7CC00895">
        <w:rPr>
          <w:b/>
          <w:bCs/>
        </w:rPr>
        <w:t xml:space="preserve"> informačn</w:t>
      </w:r>
      <w:r w:rsidR="3E5E29DE" w:rsidRPr="7CC00895">
        <w:rPr>
          <w:b/>
          <w:bCs/>
        </w:rPr>
        <w:t>é</w:t>
      </w:r>
      <w:r w:rsidR="2F7D7239" w:rsidRPr="7CC00895">
        <w:rPr>
          <w:b/>
          <w:bCs/>
        </w:rPr>
        <w:t xml:space="preserve"> systém</w:t>
      </w:r>
      <w:r w:rsidR="431C09CF" w:rsidRPr="7CC00895">
        <w:rPr>
          <w:b/>
          <w:bCs/>
        </w:rPr>
        <w:t>y</w:t>
      </w:r>
      <w:r w:rsidR="2F7D7239" w:rsidRPr="7CC00895">
        <w:rPr>
          <w:b/>
          <w:bCs/>
        </w:rPr>
        <w:t xml:space="preserve"> verejnej správy (ISVS)</w:t>
      </w:r>
      <w:r w:rsidR="2F7D7239" w:rsidRPr="00A436AF">
        <w:t>:</w:t>
      </w:r>
      <w:r w:rsidR="2F7D7239" w:rsidRPr="0091156F">
        <w:t xml:space="preserve"> Skladá sa zo systémov, ktoré poskytujú rozhrania a služby pre svojich používateľov (či už občanov, podnikateľov alebo úradníkov) </w:t>
      </w:r>
      <w:r w:rsidR="2F7D7239">
        <w:t>zamerané na riešenie nejakej agendy</w:t>
      </w:r>
      <w:r w:rsidR="007B3349">
        <w:rPr>
          <w:rStyle w:val="Odkaznapoznmkupodiarou"/>
        </w:rPr>
        <w:footnoteReference w:id="19"/>
      </w:r>
      <w:r w:rsidR="2F7D7239">
        <w:t xml:space="preserve"> </w:t>
      </w:r>
      <w:r w:rsidR="2F7D7239" w:rsidRPr="0091156F">
        <w:t>a zároveň v rámci daného systému evidujú aspoň jednu vlastnú registrovú informác</w:t>
      </w:r>
      <w:r w:rsidR="2F7D7239">
        <w:t>iu, napr.: agendové ISVS, ISVS pre vnútornú správu, špecializované ISVS.</w:t>
      </w:r>
    </w:p>
    <w:p w14:paraId="56FEDB18" w14:textId="2DB93616" w:rsidR="54C30120" w:rsidRDefault="54C30120" w:rsidP="00897215">
      <w:pPr>
        <w:numPr>
          <w:ilvl w:val="1"/>
          <w:numId w:val="19"/>
        </w:numPr>
        <w:spacing w:after="0" w:line="240" w:lineRule="auto"/>
        <w:jc w:val="both"/>
      </w:pPr>
      <w:r w:rsidRPr="7CC00895">
        <w:rPr>
          <w:b/>
          <w:bCs/>
        </w:rPr>
        <w:t>Nadrezortné ISVS</w:t>
      </w:r>
      <w:r>
        <w:t>: Tvoria ju skupiny spoločných ISVS, poskytujúcich funkcionalitu, ktorú je možné zdieľať skrz viacero kanálov a viacerými ISVS, napr.: moduly pre autentifikáciu, autorizáciu, platby, referenčné registre</w:t>
      </w:r>
      <w:r w:rsidR="6E80E090">
        <w:t>:</w:t>
      </w:r>
    </w:p>
    <w:p w14:paraId="1D1BFE31" w14:textId="7383FD05" w:rsidR="00CF01F1" w:rsidRDefault="6E80E090" w:rsidP="00897215">
      <w:pPr>
        <w:numPr>
          <w:ilvl w:val="2"/>
          <w:numId w:val="19"/>
        </w:numPr>
        <w:spacing w:after="0" w:line="240" w:lineRule="auto"/>
        <w:jc w:val="both"/>
      </w:pPr>
      <w:r>
        <w:t>Spoločné ISVS</w:t>
      </w:r>
    </w:p>
    <w:p w14:paraId="66051262" w14:textId="38BFFD75" w:rsidR="6E80E090" w:rsidRDefault="6E80E090" w:rsidP="00897215">
      <w:pPr>
        <w:numPr>
          <w:ilvl w:val="2"/>
          <w:numId w:val="19"/>
        </w:numPr>
        <w:spacing w:after="0" w:line="240" w:lineRule="auto"/>
        <w:jc w:val="both"/>
      </w:pPr>
      <w:r>
        <w:t>Spoločné bloky</w:t>
      </w:r>
    </w:p>
    <w:p w14:paraId="5F46C313" w14:textId="0A7487E4" w:rsidR="6E80E090" w:rsidRDefault="6E80E090" w:rsidP="00897215">
      <w:pPr>
        <w:numPr>
          <w:ilvl w:val="2"/>
          <w:numId w:val="19"/>
        </w:numPr>
        <w:spacing w:after="0" w:line="240" w:lineRule="auto"/>
        <w:jc w:val="both"/>
      </w:pPr>
      <w:r>
        <w:t>Centrálna integračná infraštruktúra</w:t>
      </w:r>
    </w:p>
    <w:p w14:paraId="4828489B" w14:textId="77777777" w:rsidR="007B3349" w:rsidRDefault="2F7D7239" w:rsidP="00897215">
      <w:pPr>
        <w:numPr>
          <w:ilvl w:val="0"/>
          <w:numId w:val="19"/>
        </w:numPr>
        <w:spacing w:after="0" w:line="240" w:lineRule="auto"/>
        <w:jc w:val="both"/>
      </w:pPr>
      <w:r>
        <w:t>Jednotlivé úrovne je potrebné prepojiť integračnými komponentami, tak aby ISVS mohli:</w:t>
      </w:r>
    </w:p>
    <w:p w14:paraId="4C762C90" w14:textId="77777777" w:rsidR="007B3349" w:rsidRDefault="2F7D7239" w:rsidP="00897215">
      <w:pPr>
        <w:numPr>
          <w:ilvl w:val="1"/>
          <w:numId w:val="19"/>
        </w:numPr>
        <w:spacing w:after="0" w:line="240" w:lineRule="auto"/>
      </w:pPr>
      <w:r>
        <w:t>zdieľať svoje dáta</w:t>
      </w:r>
    </w:p>
    <w:p w14:paraId="6C986A60" w14:textId="77777777" w:rsidR="007B3349" w:rsidRDefault="2F7D7239" w:rsidP="00897215">
      <w:pPr>
        <w:numPr>
          <w:ilvl w:val="1"/>
          <w:numId w:val="19"/>
        </w:numPr>
        <w:spacing w:after="0" w:line="240" w:lineRule="auto"/>
      </w:pPr>
      <w:r>
        <w:t xml:space="preserve">zdieľať svoje služby </w:t>
      </w:r>
    </w:p>
    <w:p w14:paraId="34272595" w14:textId="215CEC4C" w:rsidR="007B3349" w:rsidRDefault="2F7D7239" w:rsidP="00897215">
      <w:pPr>
        <w:numPr>
          <w:ilvl w:val="1"/>
          <w:numId w:val="19"/>
        </w:numPr>
        <w:spacing w:after="0" w:line="240" w:lineRule="auto"/>
      </w:pPr>
      <w:r>
        <w:t xml:space="preserve">byť spájané do komplexnejších služieb a procesov, napr.  pre riešenie životných situácií. </w:t>
      </w:r>
    </w:p>
    <w:p w14:paraId="184BD4E3" w14:textId="77777777" w:rsidR="007B3349" w:rsidRPr="0091156F" w:rsidRDefault="007B3349" w:rsidP="00897215">
      <w:pPr>
        <w:spacing w:after="0" w:line="240" w:lineRule="auto"/>
        <w:ind w:left="720"/>
      </w:pPr>
      <w:r>
        <w:t xml:space="preserve">Tieto </w:t>
      </w:r>
      <w:r w:rsidRPr="00B938D9">
        <w:t>integračné komponenty tvoria</w:t>
      </w:r>
      <w:r>
        <w:t xml:space="preserve"> </w:t>
      </w:r>
      <w:r>
        <w:rPr>
          <w:b/>
        </w:rPr>
        <w:t>Centráln</w:t>
      </w:r>
      <w:r w:rsidRPr="00B938D9">
        <w:rPr>
          <w:b/>
        </w:rPr>
        <w:t xml:space="preserve">u </w:t>
      </w:r>
      <w:r>
        <w:rPr>
          <w:b/>
        </w:rPr>
        <w:t>integračnú</w:t>
      </w:r>
      <w:r w:rsidRPr="00B938D9">
        <w:rPr>
          <w:b/>
        </w:rPr>
        <w:t xml:space="preserve"> </w:t>
      </w:r>
      <w:r>
        <w:rPr>
          <w:b/>
        </w:rPr>
        <w:t>infraštruktúr</w:t>
      </w:r>
      <w:r w:rsidRPr="00B938D9">
        <w:rPr>
          <w:b/>
        </w:rPr>
        <w:t>u</w:t>
      </w:r>
      <w:r w:rsidRPr="00B938D9">
        <w:t>, ktorá</w:t>
      </w:r>
      <w:r>
        <w:t xml:space="preserve"> sa podľa integračného účelu skladá z viacerých integračných platforiem</w:t>
      </w:r>
      <w:r w:rsidRPr="0091156F">
        <w:t>:</w:t>
      </w:r>
    </w:p>
    <w:p w14:paraId="3032CA7A" w14:textId="77777777" w:rsidR="007B3349" w:rsidRDefault="007B3349" w:rsidP="00897215">
      <w:pPr>
        <w:numPr>
          <w:ilvl w:val="0"/>
          <w:numId w:val="20"/>
        </w:numPr>
        <w:spacing w:after="0" w:line="240" w:lineRule="auto"/>
        <w:jc w:val="both"/>
      </w:pPr>
      <w:r w:rsidRPr="00D051A9">
        <w:rPr>
          <w:b/>
        </w:rPr>
        <w:t>Platformou</w:t>
      </w:r>
      <w:r>
        <w:rPr>
          <w:b/>
        </w:rPr>
        <w:t xml:space="preserve"> </w:t>
      </w:r>
      <w:r w:rsidRPr="00D051A9">
        <w:rPr>
          <w:b/>
        </w:rPr>
        <w:t>integrácie údajov</w:t>
      </w:r>
      <w:r w:rsidRPr="0091156F">
        <w:t>, ktorá prepája</w:t>
      </w:r>
      <w:r>
        <w:t xml:space="preserve"> </w:t>
      </w:r>
      <w:r w:rsidRPr="00D051A9">
        <w:t>ISVS vzájomne medzi sebou</w:t>
      </w:r>
      <w:r>
        <w:t xml:space="preserve"> pre zabezpečenie </w:t>
      </w:r>
      <w:r w:rsidRPr="0091156F">
        <w:t xml:space="preserve">zdieľania a poskytovania </w:t>
      </w:r>
      <w:r>
        <w:t>údajov;</w:t>
      </w:r>
    </w:p>
    <w:p w14:paraId="278E8523" w14:textId="77777777" w:rsidR="007B3349" w:rsidRPr="0091156F" w:rsidRDefault="007B3349" w:rsidP="00897215">
      <w:pPr>
        <w:numPr>
          <w:ilvl w:val="0"/>
          <w:numId w:val="20"/>
        </w:numPr>
        <w:spacing w:after="0" w:line="240" w:lineRule="auto"/>
        <w:jc w:val="both"/>
      </w:pPr>
      <w:r>
        <w:rPr>
          <w:b/>
        </w:rPr>
        <w:t xml:space="preserve">Platformou </w:t>
      </w:r>
      <w:r w:rsidRPr="00D051A9">
        <w:rPr>
          <w:b/>
        </w:rPr>
        <w:t>aplikačnej integrácie</w:t>
      </w:r>
      <w:r>
        <w:t>, ktorá prepája ISVS vzájomne medzi sebou</w:t>
      </w:r>
      <w:r w:rsidRPr="0091156F">
        <w:t xml:space="preserve"> z pohľadu </w:t>
      </w:r>
      <w:r>
        <w:t>zdieľania</w:t>
      </w:r>
      <w:r w:rsidRPr="0091156F">
        <w:t xml:space="preserve"> </w:t>
      </w:r>
      <w:r>
        <w:t xml:space="preserve">funkčnosti a </w:t>
      </w:r>
      <w:r w:rsidRPr="0091156F">
        <w:t>poskytovaných služieb</w:t>
      </w:r>
      <w:r w:rsidRPr="00D051A9">
        <w:rPr>
          <w:lang w:val="en-US"/>
        </w:rPr>
        <w:t>;</w:t>
      </w:r>
    </w:p>
    <w:p w14:paraId="219648E3" w14:textId="696292FE" w:rsidR="007B3349" w:rsidRDefault="7EEB6E96" w:rsidP="00897215">
      <w:pPr>
        <w:numPr>
          <w:ilvl w:val="0"/>
          <w:numId w:val="20"/>
        </w:numPr>
        <w:spacing w:after="0" w:line="240" w:lineRule="auto"/>
        <w:jc w:val="both"/>
      </w:pPr>
      <w:r w:rsidRPr="50AA3CB9">
        <w:rPr>
          <w:b/>
          <w:bCs/>
        </w:rPr>
        <w:t>Platformou procesnej integrácie</w:t>
      </w:r>
      <w:r>
        <w:t>, ktoré prepáj</w:t>
      </w:r>
      <w:r w:rsidR="00897215">
        <w:t xml:space="preserve">a ISVS vzájomne medzi sebou pri </w:t>
      </w:r>
      <w:r>
        <w:t>orchestrácii procesov riešenia životných situácií.</w:t>
      </w:r>
    </w:p>
    <w:p w14:paraId="05AE0C9E" w14:textId="77777777" w:rsidR="00897215" w:rsidRDefault="00897215" w:rsidP="00897215">
      <w:pPr>
        <w:spacing w:after="0" w:line="360" w:lineRule="auto"/>
        <w:ind w:left="1440"/>
        <w:jc w:val="both"/>
      </w:pPr>
    </w:p>
    <w:p w14:paraId="1D76F6A5" w14:textId="77777777" w:rsidR="007B3349" w:rsidRDefault="007B3349" w:rsidP="007B3349">
      <w:pPr>
        <w:spacing w:after="0" w:line="360" w:lineRule="auto"/>
        <w:ind w:left="1440"/>
        <w:jc w:val="both"/>
      </w:pPr>
    </w:p>
    <w:p w14:paraId="77E0EB09" w14:textId="30D8C8F6" w:rsidR="007B3349" w:rsidRDefault="0ED89451" w:rsidP="74535064">
      <w:pPr>
        <w:keepNext/>
        <w:jc w:val="center"/>
      </w:pPr>
      <w:r>
        <w:rPr>
          <w:noProof/>
          <w:color w:val="2B579A"/>
          <w:shd w:val="clear" w:color="auto" w:fill="E6E6E6"/>
          <w:lang w:eastAsia="sk-SK"/>
        </w:rPr>
        <w:drawing>
          <wp:inline distT="0" distB="0" distL="0" distR="0" wp14:anchorId="21BA9C42" wp14:editId="337083BF">
            <wp:extent cx="4572000" cy="2343150"/>
            <wp:effectExtent l="0" t="0" r="0" b="0"/>
            <wp:docPr id="979953888" name="Obrázok 97995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2000" cy="2343150"/>
                    </a:xfrm>
                    <a:prstGeom prst="rect">
                      <a:avLst/>
                    </a:prstGeom>
                  </pic:spPr>
                </pic:pic>
              </a:graphicData>
            </a:graphic>
          </wp:inline>
        </w:drawing>
      </w:r>
    </w:p>
    <w:p w14:paraId="0AA5A2F9" w14:textId="71E2FBCB" w:rsidR="007B3349" w:rsidRDefault="007B3349" w:rsidP="007B3349">
      <w:pPr>
        <w:pStyle w:val="Popis"/>
        <w:jc w:val="center"/>
      </w:pPr>
      <w:r w:rsidRPr="50AA3CB9">
        <w:rPr>
          <w:b/>
          <w:bCs/>
        </w:rPr>
        <w:t xml:space="preserve">Obr. 8 </w:t>
      </w:r>
      <w:r w:rsidR="00DE2CA3">
        <w:t>–</w:t>
      </w:r>
      <w:r>
        <w:t xml:space="preserve"> </w:t>
      </w:r>
      <w:r w:rsidR="00DE2CA3">
        <w:t>Integrácia ISVS pomocou Centrálnej integračnej infraštruktúry</w:t>
      </w:r>
    </w:p>
    <w:p w14:paraId="7873D2A8" w14:textId="2CBC4BD5" w:rsidR="007B3349" w:rsidRPr="007B3349" w:rsidRDefault="48FEDA62" w:rsidP="74535064">
      <w:pPr>
        <w:pStyle w:val="Nadpis2"/>
      </w:pPr>
      <w:bookmarkStart w:id="78" w:name="_Toc124753847"/>
      <w:bookmarkStart w:id="79" w:name="_Toc134540430"/>
      <w:bookmarkStart w:id="80" w:name="_Toc134600800"/>
      <w:r>
        <w:t>C</w:t>
      </w:r>
      <w:r w:rsidR="1796551B">
        <w:t>entrálna integračná</w:t>
      </w:r>
      <w:r>
        <w:t xml:space="preserve"> infraštruktúra</w:t>
      </w:r>
      <w:bookmarkEnd w:id="78"/>
      <w:bookmarkEnd w:id="79"/>
      <w:bookmarkEnd w:id="80"/>
    </w:p>
    <w:p w14:paraId="3F8A9DF5" w14:textId="6EF9FE33" w:rsidR="006E5D8B" w:rsidRDefault="002D0739" w:rsidP="74535064">
      <w:r w:rsidRPr="002D0739">
        <w:t xml:space="preserve">Centrálna integračná infraštruktúra </w:t>
      </w:r>
      <w:r w:rsidR="250C7A57">
        <w:t>je časťou centrálnej informačnej infraštruktúry</w:t>
      </w:r>
      <w:r w:rsidR="6AD22172" w:rsidRPr="74535064">
        <w:rPr>
          <w:rStyle w:val="Odkaznapoznmkupodiarou"/>
        </w:rPr>
        <w:footnoteReference w:id="20"/>
      </w:r>
      <w:r w:rsidR="250C7A57">
        <w:t>, ktorá</w:t>
      </w:r>
      <w:r w:rsidR="4FD18FB5">
        <w:t xml:space="preserve"> zabezpečuje prostredie pre integráciu a elektronickú komunikáciu medzi informačnými systémami v správe rôznych orgánov verejnej moci </w:t>
      </w:r>
      <w:r w:rsidR="14E64E26">
        <w:t>a real</w:t>
      </w:r>
      <w:r w:rsidR="0193336E">
        <w:t>izuje</w:t>
      </w:r>
      <w:r w:rsidR="14E64E26">
        <w:t xml:space="preserve"> Modul procesnej integrácie a integrácie údajov </w:t>
      </w:r>
      <w:r w:rsidR="297295CA">
        <w:t xml:space="preserve">a jeho služby </w:t>
      </w:r>
      <w:r w:rsidR="14E64E26">
        <w:t xml:space="preserve">podľa </w:t>
      </w:r>
      <w:r w:rsidR="0E7B5D2B">
        <w:t>§ 305/2013 § 10 ods. 11.</w:t>
      </w:r>
    </w:p>
    <w:p w14:paraId="55ECAD7B" w14:textId="77777777" w:rsidR="00E61112" w:rsidRDefault="48FEDA62" w:rsidP="00446C6B">
      <w:pPr>
        <w:pStyle w:val="Nadpis3"/>
      </w:pPr>
      <w:bookmarkStart w:id="81" w:name="_Toc119869969"/>
      <w:bookmarkStart w:id="82" w:name="_Toc120681263"/>
      <w:bookmarkStart w:id="83" w:name="_Toc124753848"/>
      <w:bookmarkStart w:id="84" w:name="_Toc134540431"/>
      <w:bookmarkStart w:id="85" w:name="_Toc134600801"/>
      <w:r>
        <w:t>Platforma integrácie údajov</w:t>
      </w:r>
      <w:bookmarkEnd w:id="81"/>
      <w:bookmarkEnd w:id="82"/>
      <w:r>
        <w:t xml:space="preserve"> (al. Platforma dátovej integrácie)</w:t>
      </w:r>
      <w:bookmarkEnd w:id="83"/>
      <w:bookmarkEnd w:id="84"/>
      <w:bookmarkEnd w:id="85"/>
    </w:p>
    <w:p w14:paraId="18DE48B5" w14:textId="77777777" w:rsidR="007B3349" w:rsidRDefault="4880933F" w:rsidP="74535064">
      <w:pPr>
        <w:pStyle w:val="Nadpis4"/>
      </w:pPr>
      <w:r>
        <w:t>Motivácia pre centrálne riešenie integrácie údajov</w:t>
      </w:r>
    </w:p>
    <w:p w14:paraId="4A3F0CDE" w14:textId="77DDFED4" w:rsidR="007B3349" w:rsidRPr="00DA3B95" w:rsidRDefault="4C08B98A" w:rsidP="74535064">
      <w:pPr>
        <w:rPr>
          <w:color w:val="4472C4" w:themeColor="accent1"/>
          <w:sz w:val="20"/>
          <w:szCs w:val="20"/>
        </w:rPr>
      </w:pPr>
      <w:r w:rsidRPr="00B039F4">
        <w:t>Základnou úlohou platformy integrácie údajov je realizácia princípu „</w:t>
      </w:r>
      <w:r>
        <w:t>1</w:t>
      </w:r>
      <w:r w:rsidR="5EDAD7CA">
        <w:t>-</w:t>
      </w:r>
      <w:r w:rsidRPr="00B039F4">
        <w:t>krát a dosť“, kedy údaje jedného ISVS (spravovanej jednou inštitúciou verejnej správy) by mali byť v definovaných prípadoch dostupné inému ISVS</w:t>
      </w:r>
      <w:r w:rsidR="00796567">
        <w:rPr>
          <w:rStyle w:val="Odkaznapoznmkupodiarou"/>
        </w:rPr>
        <w:footnoteReference w:id="21"/>
      </w:r>
      <w:r w:rsidRPr="00B039F4">
        <w:t>, ktorý ich potrebuje pri aplikovaní svojich pravidiel (biznis logiky) pri obsluhe požiadavky používateľa  - občana, podnikateľa, úradníka.</w:t>
      </w:r>
    </w:p>
    <w:p w14:paraId="6E2A03A8" w14:textId="46E18945" w:rsidR="007B3349" w:rsidRPr="00DA3B95" w:rsidRDefault="0E03BFAF" w:rsidP="74535064">
      <w:r>
        <w:t>Každý správca ISVS v rámci svojho systému vedie evidenciu tzv. primárnych údajov, pričom sekundárne je povinný (podľa zákona 305/2013) využívať/pripojiť sa na referenčné údaje z iných systémov (registrov). Nad svojimi primárnymi údajmi, je ďalej každý správca ISVS povinný zabezpečiť poskytovanie:</w:t>
      </w:r>
    </w:p>
    <w:p w14:paraId="5CDB27D6" w14:textId="77777777" w:rsidR="009E0D1D" w:rsidRPr="009E0D1D" w:rsidRDefault="0E03BFAF" w:rsidP="00D82190">
      <w:pPr>
        <w:numPr>
          <w:ilvl w:val="0"/>
          <w:numId w:val="8"/>
        </w:numPr>
        <w:rPr>
          <w:color w:val="4472C4" w:themeColor="accent1"/>
        </w:rPr>
      </w:pPr>
      <w:r w:rsidRPr="74535064">
        <w:rPr>
          <w:i/>
          <w:iCs/>
        </w:rPr>
        <w:t>referenčných údajov</w:t>
      </w:r>
      <w:r w:rsidRPr="74535064">
        <w:t xml:space="preserve"> (aby sa na nich iné systémy mohli pripojiť a nemuseli ich požadovať pri obsluhe občana, alebo podnikateľa; sem patrí aj publikovanie a konzumácia udalostí o zmenách údajov, čo je základný mechanizmus pre implementáciu proaktívnych služieb) </w:t>
      </w:r>
    </w:p>
    <w:p w14:paraId="5E94147B" w14:textId="77777777" w:rsidR="009E0D1D" w:rsidRPr="009E0D1D" w:rsidRDefault="0E03BFAF" w:rsidP="00D82190">
      <w:pPr>
        <w:numPr>
          <w:ilvl w:val="0"/>
          <w:numId w:val="8"/>
        </w:numPr>
        <w:rPr>
          <w:color w:val="4472C4" w:themeColor="accent1"/>
        </w:rPr>
      </w:pPr>
      <w:r w:rsidRPr="74535064">
        <w:rPr>
          <w:i/>
          <w:iCs/>
        </w:rPr>
        <w:t>otvorených údajov</w:t>
      </w:r>
      <w:r w:rsidRPr="74535064">
        <w:t xml:space="preserve"> (vo vhodných formátoch pre strojové spracovanie)</w:t>
      </w:r>
    </w:p>
    <w:p w14:paraId="71E2A76B" w14:textId="77777777" w:rsidR="009E0D1D" w:rsidRPr="009E0D1D" w:rsidRDefault="0E03BFAF" w:rsidP="00D82190">
      <w:pPr>
        <w:numPr>
          <w:ilvl w:val="0"/>
          <w:numId w:val="8"/>
        </w:numPr>
        <w:rPr>
          <w:color w:val="4472C4" w:themeColor="accent1"/>
        </w:rPr>
      </w:pPr>
      <w:r w:rsidRPr="74535064">
        <w:rPr>
          <w:i/>
          <w:iCs/>
        </w:rPr>
        <w:t>údajov</w:t>
      </w:r>
      <w:r w:rsidRPr="74535064">
        <w:t xml:space="preserve"> pre analytické spracovanie pre lepšie regulácie a návrhy politík.</w:t>
      </w:r>
    </w:p>
    <w:p w14:paraId="1F3DB3ED" w14:textId="54E412E4" w:rsidR="009E0D1D" w:rsidRPr="009E0D1D" w:rsidRDefault="5FA90D10" w:rsidP="74535064">
      <w:pPr>
        <w:rPr>
          <w:color w:val="4472C4" w:themeColor="accent1"/>
        </w:rPr>
      </w:pPr>
      <w:r w:rsidRPr="74535064">
        <w:t>Podľa smernice GDPR</w:t>
      </w:r>
      <w:r w:rsidR="0E03BFAF" w:rsidRPr="74535064">
        <w:t xml:space="preserve"> bude každý správ</w:t>
      </w:r>
      <w:r w:rsidR="00177655">
        <w:t>c</w:t>
      </w:r>
      <w:r w:rsidR="0E03BFAF" w:rsidRPr="74535064">
        <w:t xml:space="preserve">a ISVS povinný </w:t>
      </w:r>
      <w:r w:rsidRPr="74535064">
        <w:t>tiež</w:t>
      </w:r>
      <w:r w:rsidR="0E03BFAF" w:rsidRPr="74535064">
        <w:t xml:space="preserve"> sprístupňovať informácie o využívaní osobných údajov, pričom pod využívaním rozumieme: </w:t>
      </w:r>
    </w:p>
    <w:p w14:paraId="1D2C4EE9" w14:textId="77777777" w:rsidR="009E0D1D" w:rsidRPr="009E0D1D" w:rsidRDefault="0E03BFAF" w:rsidP="00D82190">
      <w:pPr>
        <w:numPr>
          <w:ilvl w:val="0"/>
          <w:numId w:val="7"/>
        </w:numPr>
        <w:rPr>
          <w:color w:val="4472C4" w:themeColor="accent1"/>
        </w:rPr>
      </w:pPr>
      <w:r w:rsidRPr="74535064">
        <w:t>zdieľanie údajov s inými správcami ISVS, resp. v budúcnosti s definovanými partnermi mimo VS (referenčné údaje)</w:t>
      </w:r>
    </w:p>
    <w:p w14:paraId="47DC02E2" w14:textId="6EC4352C" w:rsidR="009E0D1D" w:rsidRPr="009E0D1D" w:rsidRDefault="2E13CB61" w:rsidP="00D82190">
      <w:pPr>
        <w:numPr>
          <w:ilvl w:val="0"/>
          <w:numId w:val="7"/>
        </w:numPr>
        <w:rPr>
          <w:color w:val="4472C4" w:themeColor="accent1"/>
        </w:rPr>
      </w:pPr>
      <w:r>
        <w:t>využívanie údajov ako podklad pri tvorbe datasetov (otvorené údaje) a to aj v prípade, ak výsledné datasety identifikáciu konkrétnej osoby alebo podnikateľa neobsahujú (</w:t>
      </w:r>
      <w:r w:rsidR="0E03BFAF">
        <w:t>anonymizácia</w:t>
      </w:r>
      <w:r>
        <w:t>)</w:t>
      </w:r>
    </w:p>
    <w:p w14:paraId="5E676174" w14:textId="034A2B74" w:rsidR="009E0D1D" w:rsidRPr="009E0D1D" w:rsidRDefault="2E13CB61" w:rsidP="00D82190">
      <w:pPr>
        <w:numPr>
          <w:ilvl w:val="0"/>
          <w:numId w:val="7"/>
        </w:numPr>
        <w:rPr>
          <w:color w:val="4472C4" w:themeColor="accent1"/>
        </w:rPr>
      </w:pPr>
      <w:r>
        <w:t>využívanie údajov na analytické spracovanie a to aj v prípade, že použité dat</w:t>
      </w:r>
      <w:r w:rsidR="7D847F86">
        <w:t>a</w:t>
      </w:r>
      <w:r>
        <w:t>-marty identifikáciu konkrétnej osoby alebo podnikateľa neobsahujú (</w:t>
      </w:r>
      <w:r w:rsidR="7C11C3AD">
        <w:t>pseudonymizácia</w:t>
      </w:r>
      <w:r>
        <w:t>)</w:t>
      </w:r>
    </w:p>
    <w:p w14:paraId="3F1298AD" w14:textId="77777777" w:rsidR="009E0D1D" w:rsidRPr="009E0D1D" w:rsidRDefault="0E03BFAF" w:rsidP="00D82190">
      <w:pPr>
        <w:numPr>
          <w:ilvl w:val="0"/>
          <w:numId w:val="7"/>
        </w:numPr>
        <w:rPr>
          <w:color w:val="4472C4" w:themeColor="accent1"/>
        </w:rPr>
      </w:pPr>
      <w:r w:rsidRPr="74535064">
        <w:t>evidencia a spracovanie údajov k danému občanovi alebo podnikateľovi v rámci vlastnej agendy</w:t>
      </w:r>
    </w:p>
    <w:p w14:paraId="4777F027" w14:textId="60517232" w:rsidR="009E0D1D" w:rsidRPr="009E0D1D" w:rsidRDefault="0E03BFAF" w:rsidP="74535064">
      <w:pPr>
        <w:rPr>
          <w:color w:val="4472C4" w:themeColor="accent1"/>
        </w:rPr>
      </w:pPr>
      <w:r w:rsidRPr="74535064">
        <w:t xml:space="preserve">Poskytovanie uvedených typov údajov vždy predpokladá </w:t>
      </w:r>
      <w:r w:rsidR="72A6CDF9" w:rsidRPr="74535064">
        <w:t xml:space="preserve">využitie rovnakej skupiny služieb a </w:t>
      </w:r>
      <w:r w:rsidRPr="74535064">
        <w:t xml:space="preserve">určitú transformáciu údajov z  podoby ako sú vedené v zdrojovom systéme na podobu charakteristickú pre daný typ a ďalšie využitie. V prípade centrálneho modelu poskytovania </w:t>
      </w:r>
      <w:r w:rsidR="72A6CDF9" w:rsidRPr="74535064">
        <w:t>a integrácie údajov je preto veľmi výhodné</w:t>
      </w:r>
      <w:r w:rsidRPr="74535064">
        <w:t xml:space="preserve"> využiť synergický efekt z optimálneho využívania a zdieľania </w:t>
      </w:r>
      <w:r w:rsidR="72A6CDF9" w:rsidRPr="74535064">
        <w:t xml:space="preserve">spoločných služieb a </w:t>
      </w:r>
      <w:r w:rsidRPr="74535064">
        <w:t>kapacít</w:t>
      </w:r>
      <w:r w:rsidR="72A6CDF9" w:rsidRPr="74535064">
        <w:t>.</w:t>
      </w:r>
      <w:r w:rsidRPr="74535064">
        <w:t xml:space="preserve"> Pozitívny efekt centrálneho riešenia </w:t>
      </w:r>
      <w:r w:rsidR="72A6CDF9" w:rsidRPr="74535064">
        <w:t>umocňuje implementácia</w:t>
      </w:r>
      <w:r w:rsidRPr="74535064">
        <w:t xml:space="preserve"> sprístupňovania informácií o využívaní osobných údajov (tri zo štyroch spôsobov využívania o ktorých je potrebné informovať sa dejú priamo cez ňu, pričom pre štvrtý postačuje vytvoriť unifikované rozhranie pre všetky ISVS a ich správcov aby mohli tieto informácie dodať).</w:t>
      </w:r>
    </w:p>
    <w:p w14:paraId="2A52A7DB" w14:textId="32C1D3FF" w:rsidR="00970783" w:rsidRDefault="7EDD8057" w:rsidP="00BD0E34">
      <w:r>
        <w:t>Pre zabezpečenie jednotného chápania dát je dôležité, aby centrálna platforma integrácie údajov bola nielen schopná poskytovať údaje konsolidovaným spôsobom kombináciou viacerých zdrojov</w:t>
      </w:r>
      <w:r w:rsidR="1FD9BD88">
        <w:t>,</w:t>
      </w:r>
      <w:r>
        <w:t xml:space="preserve"> ale aby tieto poskytované dáta boli transformované a zjednotené aj aplikáciou štandardizovaného modelu údajov a číselníkov.</w:t>
      </w:r>
    </w:p>
    <w:p w14:paraId="42230EF7" w14:textId="77777777" w:rsidR="00005DF7" w:rsidRPr="00005DF7" w:rsidRDefault="00005DF7" w:rsidP="00D82190">
      <w:pPr>
        <w:numPr>
          <w:ilvl w:val="3"/>
          <w:numId w:val="13"/>
        </w:numPr>
        <w:tabs>
          <w:tab w:val="num" w:pos="360"/>
        </w:tabs>
        <w:rPr>
          <w:b/>
          <w:bCs/>
        </w:rPr>
      </w:pPr>
      <w:r w:rsidRPr="00005DF7">
        <w:rPr>
          <w:b/>
          <w:bCs/>
        </w:rPr>
        <w:t>Využitie platformy integrácie údajov  pre riešenie ŽS</w:t>
      </w:r>
    </w:p>
    <w:p w14:paraId="5601E662" w14:textId="1A64A2BF" w:rsidR="00005DF7" w:rsidRPr="00005DF7" w:rsidRDefault="565F3B6B" w:rsidP="50AA3CB9">
      <w:r>
        <w:t xml:space="preserve">Centrálna platforma integrácie údajov je kľúčovým komponentom pre riešenie ŽS. Významnú časť životných situácií je pravdepodobne možné obslúžiť zdieľaním údajov a proaktívnou reakciou </w:t>
      </w:r>
      <w:r w:rsidR="5790CC89">
        <w:t>individuálnych</w:t>
      </w:r>
      <w:r>
        <w:t xml:space="preserve"> systémov a ich služieb n</w:t>
      </w:r>
      <w:r w:rsidR="00574800">
        <w:t>a zmenu</w:t>
      </w:r>
      <w:r>
        <w:t xml:space="preserve"> údaj</w:t>
      </w:r>
      <w:r w:rsidR="00574800">
        <w:t>ov</w:t>
      </w:r>
      <w:r>
        <w:t>. Podpora riešenia životných udalostí by mala primárne reagovať na zmenu údajov v zdrojových referenčných registroch a podpora životných situácií cez procesnú orchestráciu by mala byť zvažovaná, až keď sú možnosti konceptu zdieľania údajov a princípu „</w:t>
      </w:r>
      <w:r w:rsidR="2333E73F">
        <w:t xml:space="preserve"> 1-krát</w:t>
      </w:r>
      <w:r>
        <w:t xml:space="preserve"> a dosť“ vyčerpané, napr. ak je potrebné doplnenie údajov, ktoré verejná správa nemá alebo je potrebné rozhodnutie a autorizácia klienta pred ďalším krokom riešenia ŽS.</w:t>
      </w:r>
    </w:p>
    <w:p w14:paraId="21F01079" w14:textId="77777777" w:rsidR="00005DF7" w:rsidRPr="00005DF7" w:rsidRDefault="00005DF7" w:rsidP="00005DF7">
      <w:r w:rsidRPr="00005DF7">
        <w:t>Centrálna platforma integrácie údajov podporuje riešenie ŽS poskytovaním nasledovných služieb a súvisiacich údajov:</w:t>
      </w:r>
    </w:p>
    <w:p w14:paraId="11B4C7C1" w14:textId="77777777" w:rsidR="00005DF7" w:rsidRPr="00005DF7" w:rsidRDefault="00005DF7" w:rsidP="00D82190">
      <w:pPr>
        <w:numPr>
          <w:ilvl w:val="0"/>
          <w:numId w:val="36"/>
        </w:numPr>
      </w:pPr>
      <w:r w:rsidRPr="00005DF7">
        <w:t xml:space="preserve">pre procesy vykonávané subjektom riešiacim svoju ŽS (občan, podnikateľ):  </w:t>
      </w:r>
    </w:p>
    <w:p w14:paraId="5F5FE9C3" w14:textId="77777777" w:rsidR="00005DF7" w:rsidRPr="00005DF7" w:rsidRDefault="00005DF7" w:rsidP="00D82190">
      <w:pPr>
        <w:numPr>
          <w:ilvl w:val="4"/>
          <w:numId w:val="8"/>
        </w:numPr>
        <w:ind w:left="709"/>
      </w:pPr>
      <w:r w:rsidRPr="00005DF7">
        <w:t>Detekcia zmien dát pre spustenie proaktívneho riešenia ŽS – napr. cez službu Moje Údaje</w:t>
      </w:r>
    </w:p>
    <w:p w14:paraId="7D97D5F2" w14:textId="77777777" w:rsidR="00005DF7" w:rsidRPr="00005DF7" w:rsidRDefault="00005DF7" w:rsidP="00D82190">
      <w:pPr>
        <w:numPr>
          <w:ilvl w:val="4"/>
          <w:numId w:val="8"/>
        </w:numPr>
        <w:ind w:left="709"/>
      </w:pPr>
      <w:r w:rsidRPr="00005DF7">
        <w:t>Predvyplnenie formulára podania údajmi, aby používateľ nemusel zadávať údaje, ktoré má VS k dispozcii</w:t>
      </w:r>
    </w:p>
    <w:p w14:paraId="44F7ABA3" w14:textId="77777777" w:rsidR="00005DF7" w:rsidRPr="00005DF7" w:rsidRDefault="00005DF7" w:rsidP="00D82190">
      <w:pPr>
        <w:numPr>
          <w:ilvl w:val="4"/>
          <w:numId w:val="8"/>
        </w:numPr>
        <w:ind w:left="709"/>
      </w:pPr>
      <w:r w:rsidRPr="00005DF7">
        <w:t>Sledovanie stavu riešenia ŽS a riadenie realizácie ŽS – napr. propagáciou zmien dát v registroch vyplývajúcich z rozhodnutí</w:t>
      </w:r>
    </w:p>
    <w:p w14:paraId="6C805677" w14:textId="77777777" w:rsidR="00005DF7" w:rsidRPr="00005DF7" w:rsidRDefault="00005DF7" w:rsidP="00D82190">
      <w:pPr>
        <w:numPr>
          <w:ilvl w:val="0"/>
          <w:numId w:val="36"/>
        </w:numPr>
      </w:pPr>
      <w:r w:rsidRPr="00005DF7">
        <w:t>pre procesy vykonávané verejnou správou (orgánom verejnej moci):</w:t>
      </w:r>
    </w:p>
    <w:p w14:paraId="128213A9" w14:textId="77777777" w:rsidR="00005DF7" w:rsidRPr="00005DF7" w:rsidRDefault="00005DF7" w:rsidP="00D82190">
      <w:pPr>
        <w:numPr>
          <w:ilvl w:val="1"/>
          <w:numId w:val="36"/>
        </w:numPr>
      </w:pPr>
      <w:r w:rsidRPr="00005DF7">
        <w:t>Detekcia zmien dát pre spustenie proaktívneho riešenia ŽS a prípravu proaktívnej ponuky a predvyplneného podania</w:t>
      </w:r>
    </w:p>
    <w:p w14:paraId="2338FAC3" w14:textId="21C43136" w:rsidR="00005DF7" w:rsidRPr="00005DF7" w:rsidRDefault="00005DF7" w:rsidP="00D82190">
      <w:pPr>
        <w:numPr>
          <w:ilvl w:val="1"/>
          <w:numId w:val="36"/>
        </w:numPr>
      </w:pPr>
      <w:r>
        <w:t xml:space="preserve">Zisťovanie podkladov pre rozhodnutie – hlavné využitie podľa princípu </w:t>
      </w:r>
      <w:r w:rsidR="00CE96DF">
        <w:t xml:space="preserve"> 1-krát</w:t>
      </w:r>
      <w:r>
        <w:t xml:space="preserve"> a dosť</w:t>
      </w:r>
    </w:p>
    <w:p w14:paraId="5BF8BF70" w14:textId="77777777" w:rsidR="00005DF7" w:rsidRPr="00005DF7" w:rsidRDefault="00005DF7" w:rsidP="00D82190">
      <w:pPr>
        <w:numPr>
          <w:ilvl w:val="1"/>
          <w:numId w:val="36"/>
        </w:numPr>
      </w:pPr>
      <w:r>
        <w:t>Vydanie rozhodnutia a Výkon rozhodnutia – zápis a vyzdieľanie dát v registroch, ktoré sa zmenili na základe vydania rozhodnutia</w:t>
      </w:r>
    </w:p>
    <w:p w14:paraId="70D51928" w14:textId="77777777" w:rsidR="00005DF7" w:rsidRPr="00005DF7" w:rsidRDefault="00005DF7" w:rsidP="00D82190">
      <w:pPr>
        <w:numPr>
          <w:ilvl w:val="1"/>
          <w:numId w:val="36"/>
        </w:numPr>
      </w:pPr>
      <w:r>
        <w:t>Sledovanie stavu riešenia ŽS a riadenie realizácie ŽS – poskytovanie údajov potrebných pre orchestráciu procesu ŽS</w:t>
      </w:r>
    </w:p>
    <w:p w14:paraId="5F3991C9" w14:textId="77777777" w:rsidR="00005DF7" w:rsidRDefault="00005DF7" w:rsidP="00BD0E34"/>
    <w:p w14:paraId="4DBD1D40" w14:textId="52F852F2" w:rsidR="009E0D1D" w:rsidRPr="009E0D1D" w:rsidRDefault="4880933F">
      <w:pPr>
        <w:pStyle w:val="Nadpis4"/>
      </w:pPr>
      <w:r>
        <w:t>Aplikačná architektúra platformy</w:t>
      </w:r>
      <w:r w:rsidR="0E03BFAF">
        <w:t xml:space="preserve"> integrácie údajov</w:t>
      </w:r>
    </w:p>
    <w:p w14:paraId="41393603" w14:textId="2A4CE9B2" w:rsidR="00E9339C" w:rsidRDefault="12532020" w:rsidP="00E9339C">
      <w:pPr>
        <w:keepNext/>
      </w:pPr>
      <w:r>
        <w:rPr>
          <w:noProof/>
          <w:color w:val="2B579A"/>
          <w:shd w:val="clear" w:color="auto" w:fill="E6E6E6"/>
          <w:lang w:eastAsia="sk-SK"/>
        </w:rPr>
        <w:drawing>
          <wp:inline distT="0" distB="0" distL="0" distR="0" wp14:anchorId="3157F4AC" wp14:editId="6522EFC4">
            <wp:extent cx="5731510" cy="2943225"/>
            <wp:effectExtent l="0" t="0" r="2540" b="9525"/>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2943225"/>
                    </a:xfrm>
                    <a:prstGeom prst="rect">
                      <a:avLst/>
                    </a:prstGeom>
                  </pic:spPr>
                </pic:pic>
              </a:graphicData>
            </a:graphic>
          </wp:inline>
        </w:drawing>
      </w:r>
    </w:p>
    <w:p w14:paraId="66975AF2" w14:textId="79B3D1F0" w:rsidR="00291ED7" w:rsidRDefault="4C08B98A" w:rsidP="007978D6">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13</w:t>
      </w:r>
      <w:r>
        <w:rPr>
          <w:color w:val="2B579A"/>
          <w:shd w:val="clear" w:color="auto" w:fill="E6E6E6"/>
        </w:rPr>
        <w:fldChar w:fldCharType="end"/>
      </w:r>
      <w:r w:rsidR="006E5D8B">
        <w:t xml:space="preserve"> </w:t>
      </w:r>
      <w:r w:rsidR="570BD29A">
        <w:t>Funkčné časti centrálnej platformy integrácie údajov</w:t>
      </w:r>
    </w:p>
    <w:p w14:paraId="69DE9FDA" w14:textId="0E79669F" w:rsidR="00AC5EE2" w:rsidRDefault="1AE51BC6" w:rsidP="00AC5EE2">
      <w:r>
        <w:t>Funkčnosť platformy integrácie údajov možno z pohľadu primárneho využitia rozdeliť do skupín:</w:t>
      </w:r>
    </w:p>
    <w:p w14:paraId="1CA76FE6" w14:textId="266647CC" w:rsidR="00AC5EE2" w:rsidRDefault="0FD8DF18" w:rsidP="00AC5EE2">
      <w:r>
        <w:t>Centrálne funkc</w:t>
      </w:r>
      <w:r w:rsidRPr="00595EBD">
        <w:t>ie</w:t>
      </w:r>
      <w:r w:rsidR="2E13CB61" w:rsidRPr="00595EBD">
        <w:rPr>
          <w:sz w:val="20"/>
          <w:szCs w:val="20"/>
        </w:rPr>
        <w:t xml:space="preserve"> </w:t>
      </w:r>
      <w:r w:rsidR="474F364B" w:rsidRPr="00595EBD">
        <w:rPr>
          <w:sz w:val="20"/>
          <w:szCs w:val="20"/>
        </w:rPr>
        <w:t>na</w:t>
      </w:r>
      <w:r w:rsidR="2E13CB61" w:rsidRPr="00595EBD">
        <w:rPr>
          <w:sz w:val="20"/>
          <w:szCs w:val="20"/>
        </w:rPr>
        <w:t xml:space="preserve"> </w:t>
      </w:r>
      <w:r w:rsidRPr="00595EBD">
        <w:t>zdi</w:t>
      </w:r>
      <w:r>
        <w:t>eľanie a integráciu údajov:</w:t>
      </w:r>
    </w:p>
    <w:p w14:paraId="5E7C8E23" w14:textId="4CBFBDAF" w:rsidR="00AC5EE2" w:rsidRDefault="2766E228" w:rsidP="00D82190">
      <w:pPr>
        <w:numPr>
          <w:ilvl w:val="1"/>
          <w:numId w:val="18"/>
        </w:numPr>
      </w:pPr>
      <w:r>
        <w:t>Riadenie oprávnení a sprístupňovanie údajov</w:t>
      </w:r>
    </w:p>
    <w:p w14:paraId="2779C856" w14:textId="57B12547" w:rsidR="009E0D1D" w:rsidRPr="009E0D1D" w:rsidRDefault="2766E228" w:rsidP="74535064">
      <w:pPr>
        <w:rPr>
          <w:color w:val="4472C4" w:themeColor="accent1"/>
          <w:sz w:val="20"/>
          <w:szCs w:val="20"/>
        </w:rPr>
      </w:pPr>
      <w:r>
        <w:t>Správa katalógu údajov, ich dátových schém a metaúdajov</w:t>
      </w:r>
    </w:p>
    <w:p w14:paraId="6B65CEC5" w14:textId="6D55F17B" w:rsidR="00AC5EE2" w:rsidRDefault="4404064D" w:rsidP="00D82190">
      <w:pPr>
        <w:numPr>
          <w:ilvl w:val="1"/>
          <w:numId w:val="18"/>
        </w:numPr>
      </w:pPr>
      <w:r w:rsidRPr="0028375E">
        <w:rPr>
          <w:sz w:val="20"/>
          <w:szCs w:val="20"/>
        </w:rPr>
        <w:t xml:space="preserve">Poskytovanie </w:t>
      </w:r>
      <w:r w:rsidR="1AE51BC6">
        <w:t xml:space="preserve">údajov (postupné </w:t>
      </w:r>
      <w:r w:rsidR="2766E228">
        <w:t xml:space="preserve">získanie </w:t>
      </w:r>
      <w:r w:rsidR="1AE51BC6">
        <w:t>údajov z jed</w:t>
      </w:r>
      <w:r w:rsidR="2766E228">
        <w:t>notlivých informačných systémov a</w:t>
      </w:r>
      <w:r w:rsidR="1AE51BC6">
        <w:t xml:space="preserve"> zabezpečenie smerovani</w:t>
      </w:r>
      <w:r w:rsidR="1B7D6DDE">
        <w:t>a</w:t>
      </w:r>
      <w:r w:rsidR="1AE51BC6">
        <w:t xml:space="preserve"> požiadaviek </w:t>
      </w:r>
      <w:r w:rsidR="2766E228">
        <w:t>konzumentovi</w:t>
      </w:r>
      <w:r w:rsidR="1AE51BC6">
        <w:t>)</w:t>
      </w:r>
      <w:r w:rsidR="570BD29A">
        <w:t xml:space="preserve"> a udalostí (o integračných aktivitách, spracovaní dát a zmenách dát)</w:t>
      </w:r>
      <w:r w:rsidR="1AE51BC6">
        <w:t>.</w:t>
      </w:r>
    </w:p>
    <w:p w14:paraId="4D681469" w14:textId="550F9D40" w:rsidR="001B568D" w:rsidRDefault="2766E228" w:rsidP="00D82190">
      <w:pPr>
        <w:numPr>
          <w:ilvl w:val="1"/>
          <w:numId w:val="18"/>
        </w:numPr>
      </w:pPr>
      <w:r>
        <w:t>Monitoring a logovanie činnosti potrebné pre celkový manažment platformy</w:t>
      </w:r>
    </w:p>
    <w:p w14:paraId="3BBA57A6" w14:textId="55A0E772" w:rsidR="00AC5EE2" w:rsidRDefault="2766E228" w:rsidP="00AC5EE2">
      <w:r>
        <w:t>F</w:t>
      </w:r>
      <w:r w:rsidR="1AE51BC6">
        <w:t>unkcie pre integráciu údajov</w:t>
      </w:r>
      <w:r>
        <w:t xml:space="preserve"> primárne využívané pre získanie dát zo zdrojov dát od poskytovateľov</w:t>
      </w:r>
      <w:r w:rsidR="1AE51BC6">
        <w:t>:</w:t>
      </w:r>
    </w:p>
    <w:p w14:paraId="6B17F72A" w14:textId="5AA5656A" w:rsidR="009E0D1D" w:rsidRPr="00574800" w:rsidRDefault="4FD323FF" w:rsidP="00D82190">
      <w:pPr>
        <w:numPr>
          <w:ilvl w:val="0"/>
          <w:numId w:val="6"/>
        </w:numPr>
        <w:rPr>
          <w:sz w:val="20"/>
          <w:szCs w:val="20"/>
        </w:rPr>
      </w:pPr>
      <w:r w:rsidRPr="00574800">
        <w:t>Nástroje pre integráciu dátových zdrojov (ETL – extrakciu,</w:t>
      </w:r>
      <w:r w:rsidR="790126AB" w:rsidRPr="00574800">
        <w:t xml:space="preserve"> trasformáciu,</w:t>
      </w:r>
      <w:r w:rsidRPr="00574800">
        <w:t xml:space="preserve"> perzistenciu získaných údajov pre následné spracovanie</w:t>
      </w:r>
      <w:r w:rsidR="790126AB" w:rsidRPr="00574800">
        <w:t>, pseudonymizáciu</w:t>
      </w:r>
      <w:r w:rsidR="001B568D" w:rsidRPr="00574800">
        <w:rPr>
          <w:rStyle w:val="Odkaznapoznmkupodiarou"/>
        </w:rPr>
        <w:footnoteReference w:id="22"/>
      </w:r>
      <w:r w:rsidR="790126AB" w:rsidRPr="00574800">
        <w:t xml:space="preserve"> a a</w:t>
      </w:r>
      <w:r w:rsidR="00574800" w:rsidRPr="00574800">
        <w:t>n</w:t>
      </w:r>
      <w:r w:rsidR="790126AB" w:rsidRPr="00574800">
        <w:t>onymizáciu pre</w:t>
      </w:r>
      <w:r w:rsidR="2E13CB61" w:rsidRPr="00574800">
        <w:rPr>
          <w:sz w:val="20"/>
          <w:szCs w:val="20"/>
        </w:rPr>
        <w:t xml:space="preserve"> analytické </w:t>
      </w:r>
      <w:r w:rsidR="790126AB" w:rsidRPr="00574800">
        <w:t>spracovanie alebo publikáciu otvorených údajov)</w:t>
      </w:r>
    </w:p>
    <w:p w14:paraId="70C14B8F" w14:textId="6D74E096" w:rsidR="00AC5EE2" w:rsidRDefault="7EAC5033" w:rsidP="00D82190">
      <w:pPr>
        <w:numPr>
          <w:ilvl w:val="0"/>
          <w:numId w:val="33"/>
        </w:numPr>
      </w:pPr>
      <w:r w:rsidRPr="00574800">
        <w:t>Nástroje pre zabezpečenie kvality údajov (stotožňovanie,</w:t>
      </w:r>
      <w:r>
        <w:t xml:space="preserve"> čistenie a monitoring kvality)</w:t>
      </w:r>
    </w:p>
    <w:p w14:paraId="37D8C8F0" w14:textId="1EFB4A4B" w:rsidR="00051EE3" w:rsidRDefault="7EAC5033" w:rsidP="00051EE3">
      <w:r>
        <w:t>Funkcie pre poskytovanie údajov konzumentom:</w:t>
      </w:r>
    </w:p>
    <w:p w14:paraId="295DD1F9" w14:textId="4FDBA5D6" w:rsidR="00051EE3" w:rsidRDefault="7EAC5033" w:rsidP="00D82190">
      <w:pPr>
        <w:numPr>
          <w:ilvl w:val="0"/>
          <w:numId w:val="34"/>
        </w:numPr>
      </w:pPr>
      <w:r>
        <w:t>Servisná zbernica integrácie údajov (sprístupnenie API pre konzumentov údajov, autorizácia požiadaviek)</w:t>
      </w:r>
    </w:p>
    <w:p w14:paraId="3875DBAF" w14:textId="3DD0DB3B" w:rsidR="00051EE3" w:rsidRDefault="7EAC5033" w:rsidP="00D82190">
      <w:pPr>
        <w:numPr>
          <w:ilvl w:val="0"/>
          <w:numId w:val="34"/>
        </w:numPr>
      </w:pPr>
      <w:r>
        <w:t>Vizuálne rozhranie a funkcie vyhľadania údajov pri uplatňovaní princípu „</w:t>
      </w:r>
      <w:r w:rsidR="641FC07A">
        <w:t xml:space="preserve"> 1-krát</w:t>
      </w:r>
      <w:r>
        <w:t xml:space="preserve"> a dosť“ pre konzumentov údajov, ktorí dočasne alebo z ekonomick</w:t>
      </w:r>
      <w:r w:rsidR="03CE9CCC">
        <w:t>ý</w:t>
      </w:r>
      <w:r>
        <w:t>ch dôvodov nevyužívajú automatickú aplikačnú integráciu</w:t>
      </w:r>
    </w:p>
    <w:p w14:paraId="3EA724BF" w14:textId="79FD2B0A" w:rsidR="00051EE3" w:rsidRDefault="7EAC5033" w:rsidP="00D82190">
      <w:pPr>
        <w:numPr>
          <w:ilvl w:val="0"/>
          <w:numId w:val="34"/>
        </w:numPr>
      </w:pPr>
      <w:r>
        <w:t>Funkcie pre poskytnutie konsolidovaných dát buď me</w:t>
      </w:r>
      <w:r w:rsidR="67E180A8">
        <w:t xml:space="preserve">tódou virtualizácie (poskytnutie dát kombináciou z viacerých dátových zdrojov pri dopyte) alebo metódou konsolidácie (poskytnutie dát z operačného úložiska centrálnej integračnej platformy, kde sú integrované kmeňové dáta uložené a konsolidované)   </w:t>
      </w:r>
    </w:p>
    <w:p w14:paraId="1FFA00AA" w14:textId="77BBD128" w:rsidR="002F7E0E" w:rsidRDefault="71A11B0F" w:rsidP="002F7E0E">
      <w:pPr>
        <w:pStyle w:val="Nadpis4"/>
      </w:pPr>
      <w:r>
        <w:t>Realizácia platformy integrácie údajov  IS CSRÚ + CIP</w:t>
      </w:r>
    </w:p>
    <w:p w14:paraId="39EC0593" w14:textId="4B38AB36" w:rsidR="00580F8A" w:rsidRDefault="432B00A3" w:rsidP="74535064">
      <w:r w:rsidRPr="74535064">
        <w:t xml:space="preserve">V súčasnosti </w:t>
      </w:r>
      <w:r w:rsidR="71A11B0F" w:rsidRPr="74535064">
        <w:t xml:space="preserve">je centrálna platforma </w:t>
      </w:r>
      <w:r w:rsidR="72A6CDF9" w:rsidRPr="74535064">
        <w:t xml:space="preserve">integrácie údajov realizovaná pomocou systému </w:t>
      </w:r>
      <w:r w:rsidR="72A6CDF9" w:rsidRPr="74535064">
        <w:rPr>
          <w:b/>
          <w:bCs/>
        </w:rPr>
        <w:t>Informačný systém centrálnej správy referenčných údajov verejnej správy (isvs_5836)</w:t>
      </w:r>
      <w:r w:rsidR="258E454D" w:rsidRPr="74535064">
        <w:t xml:space="preserve">. </w:t>
      </w:r>
    </w:p>
    <w:p w14:paraId="654C4AC2" w14:textId="1596168E" w:rsidR="00104ED4" w:rsidRPr="00104ED4" w:rsidRDefault="64934796" w:rsidP="74535064">
      <w:r w:rsidRPr="74535064">
        <w:t xml:space="preserve"> IS CSRÚ pracuje na logickej úrovni s objektami evidencie. Objekt evidencie je dátová štruktúra popísaná príslušnou xsd schémou. Objekty evidencie sú definované pre poskytovateľov aj pre konzumentov údajov. Systém pripravuje objekt evidencie konzumenta podľa jeho požiadaviek. Objekt evidencie konzumenta môže mať dátovú štruktúru totožnú s objektom evidencie poskytovateľa alebo môže byť vytváraný konsolidáciou z viacerých objektov evidencie poskytovateľov (implementácia virtualizácie poskytovania údajov).</w:t>
      </w:r>
    </w:p>
    <w:p w14:paraId="0AEBE86F" w14:textId="31264075" w:rsidR="00BD0E34" w:rsidRPr="00DA3B95" w:rsidRDefault="64934796" w:rsidP="74535064">
      <w:r w:rsidRPr="74535064">
        <w:t>IS CSRÚ</w:t>
      </w:r>
      <w:r w:rsidR="72A6CDF9" w:rsidRPr="74535064">
        <w:t xml:space="preserve"> </w:t>
      </w:r>
      <w:r w:rsidR="432B00A3" w:rsidRPr="74535064">
        <w:t xml:space="preserve">poskytuje </w:t>
      </w:r>
      <w:r w:rsidRPr="74535064">
        <w:t xml:space="preserve">aktuálne </w:t>
      </w:r>
      <w:r w:rsidR="432B00A3" w:rsidRPr="74535064">
        <w:t>nasledovné skupiny funkčností:</w:t>
      </w:r>
    </w:p>
    <w:p w14:paraId="4E04BDB7" w14:textId="7C0DB0E4" w:rsidR="00B93303" w:rsidRDefault="7984C3AD" w:rsidP="00D82190">
      <w:pPr>
        <w:numPr>
          <w:ilvl w:val="0"/>
          <w:numId w:val="7"/>
        </w:numPr>
      </w:pPr>
      <w:r w:rsidRPr="74535064">
        <w:t>Funkcie a služby dátovej integrácie, ETL a perzistencie dát pre pripojenie poskytovateľov dát</w:t>
      </w:r>
      <w:r w:rsidR="72A6CDF9" w:rsidRPr="74535064">
        <w:t xml:space="preserve">, kde IS CSRÚ využíva svoje integračné funkcie a prispôsobuje sa možnostiam poskytovateľa pre </w:t>
      </w:r>
      <w:r w:rsidR="3A990FA7" w:rsidRPr="74535064">
        <w:t>získanie dát</w:t>
      </w:r>
      <w:r w:rsidR="72A6CDF9" w:rsidRPr="74535064">
        <w:t xml:space="preserve"> najvhodnejším spôsobom   </w:t>
      </w:r>
      <w:r w:rsidRPr="74535064">
        <w:t xml:space="preserve"> </w:t>
      </w:r>
    </w:p>
    <w:p w14:paraId="17408EAB" w14:textId="011927E7" w:rsidR="00BD0E34" w:rsidRPr="00DA3B95" w:rsidRDefault="432B00A3" w:rsidP="00D82190">
      <w:pPr>
        <w:numPr>
          <w:ilvl w:val="0"/>
          <w:numId w:val="7"/>
        </w:numPr>
      </w:pPr>
      <w:r w:rsidRPr="74535064">
        <w:t xml:space="preserve">Jednotný prístup k údajom – predstavuje </w:t>
      </w:r>
      <w:r w:rsidR="7984C3AD" w:rsidRPr="74535064">
        <w:t xml:space="preserve">zbernicu, </w:t>
      </w:r>
      <w:r w:rsidRPr="74535064">
        <w:t>ktorá poskytuje dáta pre konzumentov jednotným spôso</w:t>
      </w:r>
      <w:r w:rsidR="7984C3AD" w:rsidRPr="74535064">
        <w:t>bom.</w:t>
      </w:r>
      <w:r w:rsidR="64934796" w:rsidRPr="74535064">
        <w:t xml:space="preserve"> Objekty evidencie sú pre konzumentov dostupné unifikovaným spôsobom (web služba), pričom konzument v parametroch služby špecifikuje konkrétne ID objektu evidencie, ku ktorému má v riadiacich údajoch povolený prístup. Služba má synchrónny aj asynchrónny variant.</w:t>
      </w:r>
    </w:p>
    <w:p w14:paraId="22ADED45" w14:textId="5D2A3EA1" w:rsidR="00BD0E34" w:rsidRPr="00DA3B95" w:rsidRDefault="690E7675" w:rsidP="00D82190">
      <w:pPr>
        <w:numPr>
          <w:ilvl w:val="0"/>
          <w:numId w:val="7"/>
        </w:numPr>
      </w:pPr>
      <w:r>
        <w:t xml:space="preserve">Správa kmeňových dát a číselníkov </w:t>
      </w:r>
      <w:r w:rsidR="1D996D59">
        <w:t>(</w:t>
      </w:r>
      <w:r w:rsidR="3CC3562E">
        <w:t>generick</w:t>
      </w:r>
      <w:r w:rsidR="3FED77EA">
        <w:t>ý</w:t>
      </w:r>
      <w:r w:rsidR="3CC3562E">
        <w:t xml:space="preserve"> register</w:t>
      </w:r>
      <w:r w:rsidR="0397ED25">
        <w:t>)</w:t>
      </w:r>
      <w:r w:rsidR="00574800">
        <w:t xml:space="preserve"> </w:t>
      </w:r>
      <w:r>
        <w:t>– ak OVM potrebuje spravovať kmeňové/referenčné dáta alebo číselníky, ktorých charakter nevyžaduje vytvorenie osobitného agendového systému, môže na túto správu použiť spoločný modul.</w:t>
      </w:r>
    </w:p>
    <w:p w14:paraId="6CC01008" w14:textId="781DF04B" w:rsidR="00BD0E34" w:rsidRDefault="432B00A3" w:rsidP="00D82190">
      <w:pPr>
        <w:numPr>
          <w:ilvl w:val="0"/>
          <w:numId w:val="7"/>
        </w:numPr>
      </w:pPr>
      <w:r w:rsidRPr="74535064">
        <w:t>Dátová kvalita – nástroje pre čistenie údajov, data profiling a stotožňovanie subjektov evidencie.</w:t>
      </w:r>
    </w:p>
    <w:p w14:paraId="2F98711F" w14:textId="6A3E1318" w:rsidR="00FE085D" w:rsidRDefault="580ACA9A" w:rsidP="00D82190">
      <w:pPr>
        <w:numPr>
          <w:ilvl w:val="0"/>
          <w:numId w:val="7"/>
        </w:numPr>
      </w:pPr>
      <w:r w:rsidRPr="74535064">
        <w:t xml:space="preserve">Vizuálne rozhranie </w:t>
      </w:r>
      <w:r w:rsidR="258E454D" w:rsidRPr="74535064">
        <w:t xml:space="preserve">„oversi.gov.sk“ </w:t>
      </w:r>
      <w:r w:rsidRPr="74535064">
        <w:t>pre</w:t>
      </w:r>
      <w:r w:rsidR="258E454D" w:rsidRPr="74535064">
        <w:t xml:space="preserve"> overovanie údajov v integrovaných registroch formou </w:t>
      </w:r>
      <w:r w:rsidRPr="74535064">
        <w:t xml:space="preserve"> </w:t>
      </w:r>
      <w:r w:rsidR="258E454D" w:rsidRPr="74535064">
        <w:t>len formou výpisu/odpisu údajov</w:t>
      </w:r>
    </w:p>
    <w:p w14:paraId="5455E018" w14:textId="483BAE6D" w:rsidR="00104ED4" w:rsidRDefault="6FBA3C4E" w:rsidP="74535064">
      <w:r>
        <w:t xml:space="preserve">Rozšírením IS CSRÚ vznikne </w:t>
      </w:r>
      <w:r w:rsidR="1564931F">
        <w:t>C</w:t>
      </w:r>
      <w:r w:rsidR="50BEC017">
        <w:t>entrálna integračná platforma, ktorá rozšíri služby centrá</w:t>
      </w:r>
      <w:r w:rsidR="404F3FC9">
        <w:t>l</w:t>
      </w:r>
      <w:r w:rsidR="50BEC017">
        <w:t>nej platformy integrácie údajov, ktorá poskytne služby pre:</w:t>
      </w:r>
    </w:p>
    <w:p w14:paraId="668F5B9B" w14:textId="3C2E357E" w:rsidR="00580F8A" w:rsidRDefault="258E454D" w:rsidP="00D82190">
      <w:pPr>
        <w:numPr>
          <w:ilvl w:val="0"/>
          <w:numId w:val="35"/>
        </w:numPr>
      </w:pPr>
      <w:r w:rsidRPr="74535064">
        <w:t>lepší manažment</w:t>
      </w:r>
      <w:r w:rsidR="0E03BFAF" w:rsidRPr="74535064">
        <w:t xml:space="preserve"> sprístupňovania </w:t>
      </w:r>
      <w:r w:rsidRPr="74535064">
        <w:t>údajov a riadenie oprávnení</w:t>
      </w:r>
    </w:p>
    <w:p w14:paraId="50536141" w14:textId="44C6226D" w:rsidR="00580F8A" w:rsidRDefault="258E454D" w:rsidP="00D82190">
      <w:pPr>
        <w:numPr>
          <w:ilvl w:val="0"/>
          <w:numId w:val="35"/>
        </w:numPr>
      </w:pPr>
      <w:r w:rsidRPr="74535064">
        <w:t>vizuálne rozhranie pre vyhľadanie a dát a ich štruktúrované poskytnutie</w:t>
      </w:r>
    </w:p>
    <w:p w14:paraId="1171FB13" w14:textId="09AA7F7D" w:rsidR="009E0D1D" w:rsidRPr="009E0D1D" w:rsidRDefault="258E454D" w:rsidP="00D82190">
      <w:pPr>
        <w:numPr>
          <w:ilvl w:val="0"/>
          <w:numId w:val="6"/>
        </w:numPr>
        <w:rPr>
          <w:color w:val="4472C4" w:themeColor="accent1"/>
        </w:rPr>
      </w:pPr>
      <w:r w:rsidRPr="74535064">
        <w:t>distribúciu zmien dát a </w:t>
      </w:r>
      <w:r w:rsidR="0E03BFAF" w:rsidRPr="74535064">
        <w:t>informácií o</w:t>
      </w:r>
      <w:r w:rsidRPr="74535064">
        <w:t> zmenách dát</w:t>
      </w:r>
    </w:p>
    <w:p w14:paraId="182C2499" w14:textId="723BF341" w:rsidR="009E0D1D" w:rsidRDefault="12532020" w:rsidP="50AA3CB9">
      <w:pPr>
        <w:rPr>
          <w:color w:val="4472C4" w:themeColor="accent1"/>
          <w:sz w:val="20"/>
          <w:szCs w:val="20"/>
        </w:rPr>
      </w:pPr>
      <w:r>
        <w:t>Rozšírením o Systém dôkazov s integráciou na infraštruktúru OOTS Once-only Common Services EU bude cez centrálnu integračnú platformu integrovaná aj infraštruktúra pre výmenu dôkazov podľa princípu „</w:t>
      </w:r>
      <w:r w:rsidR="14436FE6">
        <w:t xml:space="preserve"> 1-krát</w:t>
      </w:r>
      <w:r>
        <w:t xml:space="preserve"> a dosť“ (once-only) aj na úrovni EÚ.</w:t>
      </w:r>
    </w:p>
    <w:p w14:paraId="311C8FDA" w14:textId="77777777" w:rsidR="009E0D1D" w:rsidRDefault="009E0D1D" w:rsidP="007B3349"/>
    <w:p w14:paraId="2B0BD7C4" w14:textId="77777777" w:rsidR="007B3349" w:rsidRDefault="4C08B98A" w:rsidP="00446C6B">
      <w:pPr>
        <w:pStyle w:val="Nadpis4"/>
      </w:pPr>
      <w:r>
        <w:t>Integrácia orgánu riadenia na platformu integrácie údajov</w:t>
      </w:r>
    </w:p>
    <w:p w14:paraId="1E5D719C" w14:textId="0EFC823F" w:rsidR="00104ED4" w:rsidRPr="003A37CA" w:rsidRDefault="64934796" w:rsidP="00104ED4">
      <w:r>
        <w:t xml:space="preserve">Vzorový model </w:t>
      </w:r>
      <w:r w:rsidR="1ACE3240">
        <w:t>integrácie ISVS na IS CSRÚ a evidencia integrácie v M</w:t>
      </w:r>
      <w:r w:rsidR="14DC725F">
        <w:t>eta</w:t>
      </w:r>
      <w:r w:rsidR="1ACE3240">
        <w:t xml:space="preserve">IS </w:t>
      </w:r>
      <w:r>
        <w:t>je nasledovný:</w:t>
      </w:r>
      <w:r w:rsidR="1ACE3240">
        <w:t xml:space="preserve"> </w:t>
      </w:r>
    </w:p>
    <w:p w14:paraId="0607495D" w14:textId="081D541A" w:rsidR="007B3349" w:rsidRDefault="007B3349" w:rsidP="007B3349">
      <w:pPr>
        <w:keepNext/>
        <w:jc w:val="center"/>
      </w:pPr>
      <w:r w:rsidRPr="003A37CA">
        <w:rPr>
          <w:noProof/>
          <w:color w:val="2B579A"/>
          <w:shd w:val="clear" w:color="auto" w:fill="E6E6E6"/>
          <w:lang w:eastAsia="sk-SK"/>
        </w:rPr>
        <w:drawing>
          <wp:inline distT="0" distB="0" distL="0" distR="0" wp14:anchorId="65900B57" wp14:editId="620FF5D9">
            <wp:extent cx="4743796" cy="2738746"/>
            <wp:effectExtent l="0" t="0" r="0" b="508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49148" cy="2741836"/>
                    </a:xfrm>
                    <a:prstGeom prst="rect">
                      <a:avLst/>
                    </a:prstGeom>
                  </pic:spPr>
                </pic:pic>
              </a:graphicData>
            </a:graphic>
          </wp:inline>
        </w:drawing>
      </w:r>
    </w:p>
    <w:p w14:paraId="76E789D7" w14:textId="46A18D09" w:rsidR="00104ED4" w:rsidRPr="003A37CA" w:rsidRDefault="007B3349" w:rsidP="00104ED4">
      <w:pPr>
        <w:pStyle w:val="Popis"/>
        <w:jc w:val="center"/>
      </w:pPr>
      <w:r>
        <w:t xml:space="preserve">Obr. </w:t>
      </w:r>
      <w:r w:rsidR="00104ED4">
        <w:rPr>
          <w:color w:val="2B579A"/>
          <w:shd w:val="clear" w:color="auto" w:fill="E6E6E6"/>
        </w:rPr>
        <w:fldChar w:fldCharType="begin"/>
      </w:r>
      <w:r w:rsidR="00104ED4">
        <w:instrText>SEQ Obr. \* ARABIC</w:instrText>
      </w:r>
      <w:r w:rsidR="00104ED4">
        <w:rPr>
          <w:color w:val="2B579A"/>
          <w:shd w:val="clear" w:color="auto" w:fill="E6E6E6"/>
        </w:rPr>
        <w:fldChar w:fldCharType="separate"/>
      </w:r>
      <w:r w:rsidR="00261803">
        <w:rPr>
          <w:noProof/>
        </w:rPr>
        <w:t>14</w:t>
      </w:r>
      <w:r w:rsidR="00104ED4">
        <w:rPr>
          <w:color w:val="2B579A"/>
          <w:shd w:val="clear" w:color="auto" w:fill="E6E6E6"/>
        </w:rPr>
        <w:fldChar w:fldCharType="end"/>
      </w:r>
      <w:r w:rsidR="00104ED4">
        <w:t xml:space="preserve"> Integrácia agendového ISVS na platformu integrácie údajov</w:t>
      </w:r>
    </w:p>
    <w:p w14:paraId="6F43BA07" w14:textId="2296C8E9" w:rsidR="00684508" w:rsidRDefault="00684508" w:rsidP="00684508">
      <w:pPr>
        <w:pStyle w:val="Nadpis5"/>
        <w:numPr>
          <w:ilvl w:val="0"/>
          <w:numId w:val="0"/>
        </w:numPr>
      </w:pPr>
      <w:r>
        <w:t>Integračný manuál:</w:t>
      </w:r>
    </w:p>
    <w:p w14:paraId="00613DDE" w14:textId="323D2867" w:rsidR="007B3349" w:rsidRDefault="7EF8A9B2" w:rsidP="60AC5B47">
      <w:pPr>
        <w:rPr>
          <w:rStyle w:val="Hypertextovprepojenie"/>
        </w:rPr>
      </w:pPr>
      <w:r>
        <w:t>Detailný popis služieb aktuálne poskytovaných objektov evidencie je popísaný v Integračnom manuále IS CSRÚ zverejnenom na nasledovnej adrese</w:t>
      </w:r>
      <w:r w:rsidR="29B19969">
        <w:t xml:space="preserve">: </w:t>
      </w:r>
      <w:hyperlink r:id="rId26">
        <w:r w:rsidR="29B19969" w:rsidRPr="60AC5B47">
          <w:rPr>
            <w:rStyle w:val="Hypertextovprepojenie"/>
          </w:rPr>
          <w:t>https://www.mirri.gov.sk/sekcie/informatizacia/egovernment/manazment-udajov/metodicke-postupy/</w:t>
        </w:r>
      </w:hyperlink>
    </w:p>
    <w:p w14:paraId="5A90CA2E" w14:textId="310EB8AF" w:rsidR="007B3349" w:rsidRPr="003A37CA" w:rsidRDefault="258E454D" w:rsidP="0028375E">
      <w:pPr>
        <w:pStyle w:val="Nadpis4"/>
      </w:pPr>
      <w:r>
        <w:t>Legislatíva pre oblasť integrácie údajov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2254"/>
        <w:gridCol w:w="2254"/>
        <w:gridCol w:w="2254"/>
      </w:tblGrid>
      <w:tr w:rsidR="00016BF9" w:rsidRPr="00016BF9" w14:paraId="1B25FEFF" w14:textId="77777777" w:rsidTr="005F4A42">
        <w:trPr>
          <w:trHeight w:val="300"/>
          <w:tblHeader/>
        </w:trPr>
        <w:tc>
          <w:tcPr>
            <w:tcW w:w="2254" w:type="dxa"/>
            <w:shd w:val="clear" w:color="auto" w:fill="D9E2F3" w:themeFill="accent1" w:themeFillTint="33"/>
          </w:tcPr>
          <w:p w14:paraId="47DEFF9F" w14:textId="77777777" w:rsidR="00016BF9" w:rsidRPr="00016BF9" w:rsidRDefault="00016BF9" w:rsidP="00016BF9">
            <w:pPr>
              <w:rPr>
                <w:b/>
                <w:bCs/>
              </w:rPr>
            </w:pPr>
            <w:r w:rsidRPr="00016BF9">
              <w:rPr>
                <w:b/>
                <w:bCs/>
              </w:rPr>
              <w:t>Oblasť/Proces</w:t>
            </w:r>
          </w:p>
        </w:tc>
        <w:tc>
          <w:tcPr>
            <w:tcW w:w="2254" w:type="dxa"/>
            <w:shd w:val="clear" w:color="auto" w:fill="D9E2F3" w:themeFill="accent1" w:themeFillTint="33"/>
          </w:tcPr>
          <w:p w14:paraId="51014AD5" w14:textId="77777777" w:rsidR="00016BF9" w:rsidRPr="00016BF9" w:rsidRDefault="00016BF9" w:rsidP="00016BF9">
            <w:pPr>
              <w:rPr>
                <w:b/>
                <w:bCs/>
              </w:rPr>
            </w:pPr>
            <w:r w:rsidRPr="00016BF9">
              <w:rPr>
                <w:b/>
                <w:bCs/>
              </w:rPr>
              <w:t>Legislatíva</w:t>
            </w:r>
          </w:p>
        </w:tc>
        <w:tc>
          <w:tcPr>
            <w:tcW w:w="2254" w:type="dxa"/>
            <w:shd w:val="clear" w:color="auto" w:fill="D9E2F3" w:themeFill="accent1" w:themeFillTint="33"/>
          </w:tcPr>
          <w:p w14:paraId="39A09F93" w14:textId="77777777" w:rsidR="00016BF9" w:rsidRPr="00016BF9" w:rsidRDefault="00016BF9" w:rsidP="00016BF9">
            <w:pPr>
              <w:rPr>
                <w:b/>
                <w:bCs/>
              </w:rPr>
            </w:pPr>
            <w:r w:rsidRPr="00016BF9">
              <w:rPr>
                <w:b/>
                <w:bCs/>
              </w:rPr>
              <w:t>Odkaz na významnú časť Legislatívy</w:t>
            </w:r>
          </w:p>
        </w:tc>
        <w:tc>
          <w:tcPr>
            <w:tcW w:w="2254" w:type="dxa"/>
            <w:shd w:val="clear" w:color="auto" w:fill="D9E2F3" w:themeFill="accent1" w:themeFillTint="33"/>
          </w:tcPr>
          <w:p w14:paraId="6216AE34" w14:textId="3E6E6ADE" w:rsidR="00016BF9" w:rsidRPr="00016BF9" w:rsidRDefault="00016BF9" w:rsidP="00016BF9">
            <w:pPr>
              <w:rPr>
                <w:b/>
                <w:bCs/>
              </w:rPr>
            </w:pPr>
            <w:r>
              <w:rPr>
                <w:b/>
                <w:bCs/>
              </w:rPr>
              <w:t>Pozn.</w:t>
            </w:r>
          </w:p>
        </w:tc>
      </w:tr>
      <w:tr w:rsidR="00016BF9" w:rsidRPr="00016BF9" w14:paraId="537946D8" w14:textId="77777777" w:rsidTr="005F4A42">
        <w:trPr>
          <w:trHeight w:val="300"/>
        </w:trPr>
        <w:tc>
          <w:tcPr>
            <w:tcW w:w="2254" w:type="dxa"/>
          </w:tcPr>
          <w:p w14:paraId="1BB44B04" w14:textId="077A9D27" w:rsidR="00016BF9" w:rsidRPr="00016BF9" w:rsidRDefault="00016BF9" w:rsidP="00016BF9">
            <w:pPr>
              <w:rPr>
                <w:bCs/>
              </w:rPr>
            </w:pPr>
            <w:r>
              <w:rPr>
                <w:bCs/>
              </w:rPr>
              <w:t>Centrálna platforma integrácie údajov</w:t>
            </w:r>
          </w:p>
        </w:tc>
        <w:tc>
          <w:tcPr>
            <w:tcW w:w="2254" w:type="dxa"/>
          </w:tcPr>
          <w:p w14:paraId="6EAE8BC7" w14:textId="21F3D856" w:rsidR="00016BF9" w:rsidRPr="00016BF9" w:rsidRDefault="00016BF9" w:rsidP="00016BF9">
            <w:pPr>
              <w:rPr>
                <w:bCs/>
              </w:rPr>
            </w:pPr>
            <w:r>
              <w:rPr>
                <w:bCs/>
              </w:rPr>
              <w:t>Zákon 305/2013</w:t>
            </w:r>
          </w:p>
        </w:tc>
        <w:tc>
          <w:tcPr>
            <w:tcW w:w="2254" w:type="dxa"/>
          </w:tcPr>
          <w:p w14:paraId="39353B64" w14:textId="7CFC54DA" w:rsidR="00016BF9" w:rsidRPr="00016BF9" w:rsidRDefault="00016BF9" w:rsidP="00016BF9">
            <w:pPr>
              <w:rPr>
                <w:bCs/>
              </w:rPr>
            </w:pPr>
            <w:r>
              <w:rPr>
                <w:bCs/>
              </w:rPr>
              <w:t xml:space="preserve">§ 10 ods. 3.h </w:t>
            </w:r>
            <w:r w:rsidRPr="00016BF9">
              <w:rPr>
                <w:bCs/>
              </w:rPr>
              <w:t>modul procesnej integrácie a integrácie údajov</w:t>
            </w:r>
            <w:r>
              <w:rPr>
                <w:bCs/>
              </w:rPr>
              <w:t xml:space="preserve"> a na tento modul sa odkazujúce súvisiace §</w:t>
            </w:r>
          </w:p>
        </w:tc>
        <w:tc>
          <w:tcPr>
            <w:tcW w:w="2254" w:type="dxa"/>
          </w:tcPr>
          <w:p w14:paraId="4A344CF6" w14:textId="77777777" w:rsidR="00016BF9" w:rsidRPr="00016BF9" w:rsidRDefault="00016BF9" w:rsidP="00016BF9">
            <w:pPr>
              <w:rPr>
                <w:bCs/>
              </w:rPr>
            </w:pPr>
          </w:p>
        </w:tc>
      </w:tr>
      <w:tr w:rsidR="00016BF9" w:rsidRPr="00016BF9" w14:paraId="16E8A962" w14:textId="77777777" w:rsidTr="005F4A42">
        <w:trPr>
          <w:trHeight w:val="300"/>
        </w:trPr>
        <w:tc>
          <w:tcPr>
            <w:tcW w:w="2254" w:type="dxa"/>
          </w:tcPr>
          <w:p w14:paraId="6E9F9F43" w14:textId="343029AE" w:rsidR="00016BF9" w:rsidRPr="00016BF9" w:rsidRDefault="00016BF9" w:rsidP="00016BF9">
            <w:pPr>
              <w:rPr>
                <w:bCs/>
              </w:rPr>
            </w:pPr>
            <w:r>
              <w:rPr>
                <w:bCs/>
              </w:rPr>
              <w:t>Referenčné registre</w:t>
            </w:r>
          </w:p>
        </w:tc>
        <w:tc>
          <w:tcPr>
            <w:tcW w:w="2254" w:type="dxa"/>
          </w:tcPr>
          <w:p w14:paraId="7CADC286" w14:textId="01458C23" w:rsidR="00016BF9" w:rsidRPr="00016BF9" w:rsidRDefault="00016BF9" w:rsidP="00016BF9">
            <w:pPr>
              <w:rPr>
                <w:bCs/>
              </w:rPr>
            </w:pPr>
            <w:r w:rsidRPr="00016BF9">
              <w:rPr>
                <w:bCs/>
              </w:rPr>
              <w:t>Zákon 305/2013</w:t>
            </w:r>
          </w:p>
        </w:tc>
        <w:tc>
          <w:tcPr>
            <w:tcW w:w="2254" w:type="dxa"/>
          </w:tcPr>
          <w:p w14:paraId="310C922E" w14:textId="633F84AD" w:rsidR="00016BF9" w:rsidRPr="00016BF9" w:rsidRDefault="00016BF9" w:rsidP="00016BF9">
            <w:pPr>
              <w:rPr>
                <w:bCs/>
              </w:rPr>
            </w:pPr>
            <w:r>
              <w:rPr>
                <w:bCs/>
              </w:rPr>
              <w:t>§ 49 až 55</w:t>
            </w:r>
          </w:p>
        </w:tc>
        <w:tc>
          <w:tcPr>
            <w:tcW w:w="2254" w:type="dxa"/>
          </w:tcPr>
          <w:p w14:paraId="4A50C028" w14:textId="77777777" w:rsidR="00016BF9" w:rsidRPr="00016BF9" w:rsidRDefault="00016BF9" w:rsidP="00016BF9">
            <w:pPr>
              <w:rPr>
                <w:bCs/>
              </w:rPr>
            </w:pPr>
          </w:p>
        </w:tc>
      </w:tr>
      <w:tr w:rsidR="00016BF9" w:rsidRPr="00016BF9" w14:paraId="44D61CDE" w14:textId="77777777" w:rsidTr="005F4A42">
        <w:trPr>
          <w:trHeight w:val="300"/>
        </w:trPr>
        <w:tc>
          <w:tcPr>
            <w:tcW w:w="2254" w:type="dxa"/>
          </w:tcPr>
          <w:p w14:paraId="76B6C8D3" w14:textId="35BF4AAB" w:rsidR="00016BF9" w:rsidRPr="00016BF9" w:rsidRDefault="00016BF9" w:rsidP="00016BF9">
            <w:pPr>
              <w:rPr>
                <w:bCs/>
              </w:rPr>
            </w:pPr>
            <w:r>
              <w:rPr>
                <w:bCs/>
              </w:rPr>
              <w:t>Štandardy týkajúce sa dát a ich integrácie</w:t>
            </w:r>
          </w:p>
        </w:tc>
        <w:tc>
          <w:tcPr>
            <w:tcW w:w="2254" w:type="dxa"/>
          </w:tcPr>
          <w:p w14:paraId="5D4337A5" w14:textId="79813761" w:rsidR="00016BF9" w:rsidRPr="00016BF9" w:rsidRDefault="00016BF9" w:rsidP="00016BF9">
            <w:pPr>
              <w:rPr>
                <w:bCs/>
              </w:rPr>
            </w:pPr>
            <w:r>
              <w:rPr>
                <w:bCs/>
              </w:rPr>
              <w:t>Vyhláška 78/2020</w:t>
            </w:r>
          </w:p>
        </w:tc>
        <w:tc>
          <w:tcPr>
            <w:tcW w:w="2254" w:type="dxa"/>
          </w:tcPr>
          <w:p w14:paraId="76BA8B7B" w14:textId="254A4352" w:rsidR="00016BF9" w:rsidRPr="00016BF9" w:rsidRDefault="00016BF9" w:rsidP="00016BF9">
            <w:pPr>
              <w:rPr>
                <w:bCs/>
              </w:rPr>
            </w:pPr>
          </w:p>
        </w:tc>
        <w:tc>
          <w:tcPr>
            <w:tcW w:w="2254" w:type="dxa"/>
          </w:tcPr>
          <w:p w14:paraId="6D85E604" w14:textId="77777777" w:rsidR="00016BF9" w:rsidRPr="00016BF9" w:rsidRDefault="00016BF9" w:rsidP="00016BF9">
            <w:pPr>
              <w:rPr>
                <w:bCs/>
              </w:rPr>
            </w:pPr>
          </w:p>
        </w:tc>
      </w:tr>
      <w:tr w:rsidR="00016BF9" w:rsidRPr="00016BF9" w14:paraId="46094061" w14:textId="77777777" w:rsidTr="005F4A42">
        <w:trPr>
          <w:trHeight w:val="300"/>
        </w:trPr>
        <w:tc>
          <w:tcPr>
            <w:tcW w:w="2254" w:type="dxa"/>
          </w:tcPr>
          <w:p w14:paraId="651E3C66" w14:textId="6CA4493E" w:rsidR="00016BF9" w:rsidRPr="00016BF9" w:rsidRDefault="00016BF9" w:rsidP="00016BF9">
            <w:pPr>
              <w:rPr>
                <w:bCs/>
              </w:rPr>
            </w:pPr>
            <w:r>
              <w:rPr>
                <w:bCs/>
              </w:rPr>
              <w:t>Zákon o údajoch</w:t>
            </w:r>
          </w:p>
        </w:tc>
        <w:tc>
          <w:tcPr>
            <w:tcW w:w="2254" w:type="dxa"/>
          </w:tcPr>
          <w:p w14:paraId="54000765" w14:textId="77777777" w:rsidR="00016BF9" w:rsidRPr="00016BF9" w:rsidRDefault="00016BF9" w:rsidP="00016BF9">
            <w:pPr>
              <w:rPr>
                <w:bCs/>
              </w:rPr>
            </w:pPr>
          </w:p>
        </w:tc>
        <w:tc>
          <w:tcPr>
            <w:tcW w:w="2254" w:type="dxa"/>
          </w:tcPr>
          <w:p w14:paraId="20288E93" w14:textId="77777777" w:rsidR="00016BF9" w:rsidRPr="00016BF9" w:rsidRDefault="00016BF9" w:rsidP="00016BF9">
            <w:pPr>
              <w:rPr>
                <w:bCs/>
              </w:rPr>
            </w:pPr>
          </w:p>
        </w:tc>
        <w:tc>
          <w:tcPr>
            <w:tcW w:w="2254" w:type="dxa"/>
          </w:tcPr>
          <w:p w14:paraId="4EF271EC" w14:textId="31DBE7F1" w:rsidR="00016BF9" w:rsidRPr="00016BF9" w:rsidRDefault="00016BF9" w:rsidP="00016BF9">
            <w:pPr>
              <w:rPr>
                <w:bCs/>
              </w:rPr>
            </w:pPr>
            <w:r>
              <w:rPr>
                <w:bCs/>
              </w:rPr>
              <w:t>V legislatívnom procese</w:t>
            </w:r>
          </w:p>
        </w:tc>
      </w:tr>
    </w:tbl>
    <w:p w14:paraId="15E93AA5" w14:textId="77777777" w:rsidR="00580F8A" w:rsidRPr="00580F8A" w:rsidRDefault="00580F8A" w:rsidP="00580F8A"/>
    <w:p w14:paraId="609226AE" w14:textId="23679C26" w:rsidR="007B3349" w:rsidRDefault="48FEDA62" w:rsidP="0028375E">
      <w:pPr>
        <w:pStyle w:val="Nadpis3"/>
      </w:pPr>
      <w:bookmarkStart w:id="86" w:name="_Toc119869970"/>
      <w:bookmarkStart w:id="87" w:name="_Toc120681264"/>
      <w:bookmarkStart w:id="88" w:name="_Toc124753849"/>
      <w:bookmarkStart w:id="89" w:name="_Toc134540432"/>
      <w:bookmarkStart w:id="90" w:name="_Toc134600802"/>
      <w:r>
        <w:t>Platforma aplikačnej integrácie</w:t>
      </w:r>
      <w:bookmarkEnd w:id="86"/>
      <w:bookmarkEnd w:id="87"/>
      <w:bookmarkEnd w:id="88"/>
      <w:bookmarkEnd w:id="89"/>
      <w:bookmarkEnd w:id="90"/>
    </w:p>
    <w:p w14:paraId="794C8AE7" w14:textId="3F15F4D9" w:rsidR="1B064C24" w:rsidRDefault="2C34E340" w:rsidP="74535064">
      <w:pPr>
        <w:pStyle w:val="Nadpis4"/>
      </w:pPr>
      <w:r>
        <w:t>Motivácia pre centrálne riešenie aplikačnej integrácie</w:t>
      </w:r>
    </w:p>
    <w:p w14:paraId="24EE6BA3" w14:textId="22D47D7A" w:rsidR="1B064C24" w:rsidRDefault="005F4A42" w:rsidP="00897215">
      <w:pPr>
        <w:spacing w:line="240" w:lineRule="auto"/>
        <w:jc w:val="both"/>
        <w:rPr>
          <w:sz w:val="24"/>
          <w:szCs w:val="24"/>
        </w:rPr>
      </w:pPr>
      <w:r>
        <w:rPr>
          <w:sz w:val="24"/>
          <w:szCs w:val="24"/>
        </w:rPr>
        <w:t>J</w:t>
      </w:r>
      <w:r w:rsidR="3DAD821D" w:rsidRPr="60AC5B47">
        <w:rPr>
          <w:sz w:val="24"/>
          <w:szCs w:val="24"/>
        </w:rPr>
        <w:t xml:space="preserve">ednotne manažované poskytovanie aplikačných rozhraní pre integráciu verejnej správy </w:t>
      </w:r>
      <w:r>
        <w:rPr>
          <w:sz w:val="24"/>
          <w:szCs w:val="24"/>
        </w:rPr>
        <w:t xml:space="preserve">je </w:t>
      </w:r>
      <w:r w:rsidR="3DAD821D" w:rsidRPr="60AC5B47">
        <w:rPr>
          <w:sz w:val="24"/>
          <w:szCs w:val="24"/>
        </w:rPr>
        <w:t>potrebné pre naplnenie strategických zámerov budovania multikanálového prostredia (napr. mobilné aplikácie)</w:t>
      </w:r>
      <w:r>
        <w:rPr>
          <w:sz w:val="24"/>
          <w:szCs w:val="24"/>
        </w:rPr>
        <w:t xml:space="preserve">, </w:t>
      </w:r>
      <w:r w:rsidRPr="005F4A42">
        <w:rPr>
          <w:sz w:val="24"/>
          <w:szCs w:val="24"/>
        </w:rPr>
        <w:t>zvýšenie otvorenosti verejnej správy pre využitie služieb VS v aplikáciách partnerov verejnej správy pre poskytovanie nových komplexných služieb</w:t>
      </w:r>
      <w:r>
        <w:rPr>
          <w:sz w:val="24"/>
          <w:szCs w:val="24"/>
        </w:rPr>
        <w:t>.</w:t>
      </w:r>
      <w:r w:rsidR="3DAD821D" w:rsidRPr="60AC5B47">
        <w:rPr>
          <w:sz w:val="24"/>
          <w:szCs w:val="24"/>
        </w:rPr>
        <w:t xml:space="preserve"> </w:t>
      </w:r>
      <w:r>
        <w:rPr>
          <w:sz w:val="24"/>
          <w:szCs w:val="24"/>
        </w:rPr>
        <w:t xml:space="preserve">Sprístupnenie API ISVS cez verejne publikované API je tiež potrebné pre </w:t>
      </w:r>
      <w:r w:rsidR="3DAD821D" w:rsidRPr="60AC5B47">
        <w:rPr>
          <w:sz w:val="24"/>
          <w:szCs w:val="24"/>
        </w:rPr>
        <w:t>vyu</w:t>
      </w:r>
      <w:r>
        <w:rPr>
          <w:sz w:val="24"/>
          <w:szCs w:val="24"/>
        </w:rPr>
        <w:t>žívanie</w:t>
      </w:r>
      <w:r w:rsidR="3DAD821D" w:rsidRPr="60AC5B47">
        <w:rPr>
          <w:sz w:val="24"/>
          <w:szCs w:val="24"/>
        </w:rPr>
        <w:t xml:space="preserve"> verejných cloudových služieb</w:t>
      </w:r>
      <w:r>
        <w:rPr>
          <w:sz w:val="24"/>
          <w:szCs w:val="24"/>
        </w:rPr>
        <w:t xml:space="preserve"> nepripojených do siete GOVNET</w:t>
      </w:r>
      <w:r w:rsidR="3DAD821D" w:rsidRPr="60AC5B47">
        <w:rPr>
          <w:sz w:val="24"/>
          <w:szCs w:val="24"/>
        </w:rPr>
        <w:t xml:space="preserve"> pre implementáciu ISVS</w:t>
      </w:r>
      <w:r>
        <w:rPr>
          <w:sz w:val="24"/>
          <w:szCs w:val="24"/>
        </w:rPr>
        <w:t xml:space="preserve"> a ich integráciu na ostatné ISVS.</w:t>
      </w:r>
    </w:p>
    <w:p w14:paraId="3138D56F" w14:textId="06FBFC38" w:rsidR="1B064C24" w:rsidRDefault="5B799722" w:rsidP="00897215">
      <w:pPr>
        <w:spacing w:line="240" w:lineRule="auto"/>
        <w:jc w:val="both"/>
        <w:rPr>
          <w:sz w:val="24"/>
          <w:szCs w:val="24"/>
        </w:rPr>
      </w:pPr>
      <w:r w:rsidRPr="74535064">
        <w:rPr>
          <w:sz w:val="24"/>
          <w:szCs w:val="24"/>
        </w:rPr>
        <w:t>Výhod</w:t>
      </w:r>
      <w:r w:rsidR="4D01B3F1" w:rsidRPr="74535064">
        <w:rPr>
          <w:sz w:val="24"/>
          <w:szCs w:val="24"/>
        </w:rPr>
        <w:t>ami</w:t>
      </w:r>
      <w:r w:rsidRPr="74535064">
        <w:rPr>
          <w:sz w:val="24"/>
          <w:szCs w:val="24"/>
        </w:rPr>
        <w:t xml:space="preserve"> centrálneho </w:t>
      </w:r>
      <w:r w:rsidR="55BBA260" w:rsidRPr="74535064">
        <w:rPr>
          <w:sz w:val="24"/>
          <w:szCs w:val="24"/>
        </w:rPr>
        <w:t>riešenia sprístupnenia aplikačných rozhraní</w:t>
      </w:r>
      <w:r w:rsidR="6AAAA23D" w:rsidRPr="74535064">
        <w:rPr>
          <w:sz w:val="24"/>
          <w:szCs w:val="24"/>
        </w:rPr>
        <w:t xml:space="preserve"> sú:</w:t>
      </w:r>
    </w:p>
    <w:p w14:paraId="00C8F0C5" w14:textId="339FF10E" w:rsidR="1B064C24" w:rsidRDefault="6AAAA23D" w:rsidP="00D82190">
      <w:pPr>
        <w:pStyle w:val="Odsekzoznamu"/>
        <w:numPr>
          <w:ilvl w:val="0"/>
          <w:numId w:val="1"/>
        </w:numPr>
        <w:spacing w:line="257" w:lineRule="auto"/>
        <w:jc w:val="both"/>
        <w:rPr>
          <w:rFonts w:ascii="Calibri" w:eastAsia="Calibri" w:hAnsi="Calibri" w:cs="Calibri"/>
        </w:rPr>
      </w:pPr>
      <w:r w:rsidRPr="74535064">
        <w:rPr>
          <w:rFonts w:ascii="Calibri" w:eastAsia="Calibri" w:hAnsi="Calibri" w:cs="Calibri"/>
        </w:rPr>
        <w:t>štandardizácia formy rozhraní poskytovania služieb</w:t>
      </w:r>
    </w:p>
    <w:p w14:paraId="49288545" w14:textId="622FEBF2" w:rsidR="1B064C24" w:rsidRDefault="6AAAA23D" w:rsidP="00D82190">
      <w:pPr>
        <w:pStyle w:val="Odsekzoznamu"/>
        <w:numPr>
          <w:ilvl w:val="0"/>
          <w:numId w:val="1"/>
        </w:numPr>
        <w:spacing w:line="257" w:lineRule="auto"/>
        <w:jc w:val="both"/>
        <w:rPr>
          <w:rFonts w:ascii="Calibri" w:eastAsia="Calibri" w:hAnsi="Calibri" w:cs="Calibri"/>
        </w:rPr>
      </w:pPr>
      <w:r w:rsidRPr="74535064">
        <w:rPr>
          <w:rFonts w:ascii="Calibri" w:eastAsia="Calibri" w:hAnsi="Calibri" w:cs="Calibri"/>
        </w:rPr>
        <w:t>jednotný proces pripojenia poskytovateľov a konzumentov</w:t>
      </w:r>
    </w:p>
    <w:p w14:paraId="5E6B3252" w14:textId="1A23F498" w:rsidR="1B064C24" w:rsidRDefault="6AAAA23D" w:rsidP="00D82190">
      <w:pPr>
        <w:pStyle w:val="Odsekzoznamu"/>
        <w:numPr>
          <w:ilvl w:val="0"/>
          <w:numId w:val="1"/>
        </w:numPr>
        <w:spacing w:line="257" w:lineRule="auto"/>
        <w:jc w:val="both"/>
        <w:rPr>
          <w:rFonts w:ascii="Calibri" w:eastAsia="Calibri" w:hAnsi="Calibri" w:cs="Calibri"/>
        </w:rPr>
      </w:pPr>
      <w:r w:rsidRPr="74535064">
        <w:rPr>
          <w:rFonts w:ascii="Calibri" w:eastAsia="Calibri" w:hAnsi="Calibri" w:cs="Calibri"/>
        </w:rPr>
        <w:t>centrálne merenie a vyhodnocovanie výkonových parametrov služieb a ich využívanie</w:t>
      </w:r>
    </w:p>
    <w:p w14:paraId="7B8D7AFE" w14:textId="33880AF9" w:rsidR="1B064C24" w:rsidRDefault="6AAAA23D" w:rsidP="00D82190">
      <w:pPr>
        <w:pStyle w:val="Odsekzoznamu"/>
        <w:numPr>
          <w:ilvl w:val="0"/>
          <w:numId w:val="1"/>
        </w:numPr>
        <w:spacing w:line="257" w:lineRule="auto"/>
        <w:jc w:val="both"/>
        <w:rPr>
          <w:rFonts w:ascii="Calibri" w:eastAsia="Calibri" w:hAnsi="Calibri" w:cs="Calibri"/>
        </w:rPr>
      </w:pPr>
      <w:r w:rsidRPr="74535064">
        <w:rPr>
          <w:rFonts w:ascii="Calibri" w:eastAsia="Calibri" w:hAnsi="Calibri" w:cs="Calibri"/>
        </w:rPr>
        <w:t>jednotná implementácia bezpečnostných politík, štandardov a protokolov</w:t>
      </w:r>
    </w:p>
    <w:p w14:paraId="594F85D6" w14:textId="74EDF24B" w:rsidR="1B064C24" w:rsidRDefault="6AAAA23D" w:rsidP="00D82190">
      <w:pPr>
        <w:pStyle w:val="Odsekzoznamu"/>
        <w:numPr>
          <w:ilvl w:val="0"/>
          <w:numId w:val="1"/>
        </w:numPr>
        <w:spacing w:line="257" w:lineRule="auto"/>
        <w:jc w:val="both"/>
        <w:rPr>
          <w:rFonts w:ascii="Calibri" w:eastAsia="Calibri" w:hAnsi="Calibri" w:cs="Calibri"/>
        </w:rPr>
      </w:pPr>
      <w:r w:rsidRPr="74535064">
        <w:rPr>
          <w:rFonts w:ascii="Calibri" w:eastAsia="Calibri" w:hAnsi="Calibri" w:cs="Calibri"/>
        </w:rPr>
        <w:t>poskytovanie spoločnej dynamickej ochrany pred kyber-útokmi (napr. DDoS), atď</w:t>
      </w:r>
    </w:p>
    <w:p w14:paraId="08753012" w14:textId="4FC4009C" w:rsidR="1B064C24" w:rsidRDefault="29488CC9" w:rsidP="00D82190">
      <w:pPr>
        <w:pStyle w:val="Odsekzoznamu"/>
        <w:numPr>
          <w:ilvl w:val="0"/>
          <w:numId w:val="1"/>
        </w:numPr>
        <w:spacing w:line="257" w:lineRule="auto"/>
        <w:jc w:val="both"/>
        <w:rPr>
          <w:rFonts w:ascii="Calibri" w:eastAsia="Calibri" w:hAnsi="Calibri" w:cs="Calibri"/>
        </w:rPr>
      </w:pPr>
      <w:r w:rsidRPr="60AC5B47">
        <w:rPr>
          <w:rFonts w:ascii="Calibri" w:eastAsia="Calibri" w:hAnsi="Calibri" w:cs="Calibri"/>
        </w:rPr>
        <w:t>efektivita vynaloženia investičných a prevádzkových nákladov oproti individuálnym riešeniam</w:t>
      </w:r>
    </w:p>
    <w:p w14:paraId="35A9A6D2" w14:textId="2941D48E" w:rsidR="1B064C24" w:rsidRDefault="78674CCD" w:rsidP="74535064">
      <w:pPr>
        <w:pStyle w:val="Nadpis4"/>
      </w:pPr>
      <w:r>
        <w:t>Aplikačná architektúra platformy aplikačnej integrácie</w:t>
      </w:r>
    </w:p>
    <w:p w14:paraId="3403DDC6" w14:textId="0C1A1476" w:rsidR="1B064C24" w:rsidRDefault="4D4BF75D" w:rsidP="00897215">
      <w:pPr>
        <w:spacing w:line="240" w:lineRule="auto"/>
        <w:jc w:val="both"/>
        <w:rPr>
          <w:rFonts w:ascii="Calibri" w:eastAsia="Calibri" w:hAnsi="Calibri" w:cs="Calibri"/>
          <w:sz w:val="24"/>
          <w:szCs w:val="24"/>
        </w:rPr>
      </w:pPr>
      <w:r w:rsidRPr="74535064">
        <w:rPr>
          <w:rFonts w:ascii="Calibri" w:eastAsia="Calibri" w:hAnsi="Calibri" w:cs="Calibri"/>
        </w:rPr>
        <w:t xml:space="preserve">Centrálny bod, cez ktorý sú aplikačné rozhrania </w:t>
      </w:r>
      <w:r w:rsidR="4B48714C" w:rsidRPr="74535064">
        <w:rPr>
          <w:rFonts w:ascii="Calibri" w:eastAsia="Calibri" w:hAnsi="Calibri" w:cs="Calibri"/>
        </w:rPr>
        <w:t xml:space="preserve">sprístupňované a </w:t>
      </w:r>
      <w:r w:rsidRPr="74535064">
        <w:rPr>
          <w:rFonts w:ascii="Calibri" w:eastAsia="Calibri" w:hAnsi="Calibri" w:cs="Calibri"/>
        </w:rPr>
        <w:t>publikované predstavuje vstupnú bránu</w:t>
      </w:r>
      <w:r w:rsidR="2AD99D46" w:rsidRPr="74535064">
        <w:rPr>
          <w:rFonts w:ascii="Calibri" w:eastAsia="Calibri" w:hAnsi="Calibri" w:cs="Calibri"/>
        </w:rPr>
        <w:t xml:space="preserve"> (anglicky “gateway</w:t>
      </w:r>
      <w:r w:rsidR="2EC27159" w:rsidRPr="74535064">
        <w:rPr>
          <w:rFonts w:ascii="Calibri" w:eastAsia="Calibri" w:hAnsi="Calibri" w:cs="Calibri"/>
        </w:rPr>
        <w:t>”</w:t>
      </w:r>
      <w:r w:rsidR="2AD99D46" w:rsidRPr="74535064">
        <w:rPr>
          <w:rFonts w:ascii="Calibri" w:eastAsia="Calibri" w:hAnsi="Calibri" w:cs="Calibri"/>
        </w:rPr>
        <w:t xml:space="preserve">) </w:t>
      </w:r>
      <w:r w:rsidRPr="74535064">
        <w:rPr>
          <w:rFonts w:ascii="Calibri" w:eastAsia="Calibri" w:hAnsi="Calibri" w:cs="Calibri"/>
        </w:rPr>
        <w:t>pre využívanie služieb formou aplikačných rozhraní (API), preto sa ďalej používa technický pojem „API Gateway“, resp. skrátene „API GW“</w:t>
      </w:r>
      <w:r w:rsidR="331423DB" w:rsidRPr="74535064">
        <w:rPr>
          <w:rFonts w:ascii="Calibri" w:eastAsia="Calibri" w:hAnsi="Calibri" w:cs="Calibri"/>
        </w:rPr>
        <w:t>. V spojení so zámerom poskytovať služby takéhoto prístupového bodu formou spoločného modulu v rámci centrálnej infraštruktúr</w:t>
      </w:r>
      <w:r w:rsidR="705BE89A" w:rsidRPr="74535064">
        <w:rPr>
          <w:rFonts w:ascii="Calibri" w:eastAsia="Calibri" w:hAnsi="Calibri" w:cs="Calibri"/>
        </w:rPr>
        <w:t>y</w:t>
      </w:r>
      <w:r w:rsidR="10C1FF68" w:rsidRPr="74535064">
        <w:rPr>
          <w:rFonts w:ascii="Calibri" w:eastAsia="Calibri" w:hAnsi="Calibri" w:cs="Calibri"/>
        </w:rPr>
        <w:t xml:space="preserve"> je týmto </w:t>
      </w:r>
      <w:r w:rsidR="639507FA" w:rsidRPr="74535064">
        <w:rPr>
          <w:rFonts w:ascii="Calibri" w:eastAsia="Calibri" w:hAnsi="Calibri" w:cs="Calibri"/>
        </w:rPr>
        <w:t xml:space="preserve">komponentom aplikačnej architektúry </w:t>
      </w:r>
      <w:r w:rsidR="639507FA" w:rsidRPr="74535064">
        <w:rPr>
          <w:rFonts w:ascii="Calibri" w:eastAsia="Calibri" w:hAnsi="Calibri" w:cs="Calibri"/>
          <w:color w:val="000000" w:themeColor="text1"/>
          <w:sz w:val="24"/>
          <w:szCs w:val="24"/>
        </w:rPr>
        <w:t>Centrálna API Manažment platforma (CAMP).</w:t>
      </w:r>
    </w:p>
    <w:p w14:paraId="0140586F" w14:textId="4341744E" w:rsidR="1B064C24" w:rsidRDefault="00423DB8" w:rsidP="0028375E">
      <w:pPr>
        <w:spacing w:line="360" w:lineRule="auto"/>
        <w:jc w:val="center"/>
      </w:pPr>
      <w:r w:rsidRPr="00423DB8">
        <w:rPr>
          <w:noProof/>
          <w:color w:val="2B579A"/>
          <w:shd w:val="clear" w:color="auto" w:fill="E6E6E6"/>
          <w:lang w:eastAsia="sk-SK"/>
        </w:rPr>
        <w:drawing>
          <wp:inline distT="0" distB="0" distL="0" distR="0" wp14:anchorId="4DAF0D59" wp14:editId="47C09C85">
            <wp:extent cx="5731510" cy="1560830"/>
            <wp:effectExtent l="0" t="0" r="2540" b="127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1560830"/>
                    </a:xfrm>
                    <a:prstGeom prst="rect">
                      <a:avLst/>
                    </a:prstGeom>
                  </pic:spPr>
                </pic:pic>
              </a:graphicData>
            </a:graphic>
          </wp:inline>
        </w:drawing>
      </w:r>
    </w:p>
    <w:p w14:paraId="34ED1E30" w14:textId="4213A8F1" w:rsidR="1B064C24" w:rsidRPr="00917FA0" w:rsidRDefault="7CB63A83" w:rsidP="00917FA0">
      <w:pPr>
        <w:pStyle w:val="Popis"/>
        <w:spacing w:line="360" w:lineRule="auto"/>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15</w:t>
      </w:r>
      <w:r>
        <w:rPr>
          <w:color w:val="2B579A"/>
          <w:shd w:val="clear" w:color="auto" w:fill="E6E6E6"/>
        </w:rPr>
        <w:fldChar w:fldCharType="end"/>
      </w:r>
      <w:r w:rsidRPr="74535064">
        <w:rPr>
          <w:noProof/>
        </w:rPr>
        <w:t xml:space="preserve"> Hlavné funkčné komponenty Centrálnej API Manažment Platformy</w:t>
      </w:r>
      <w:r>
        <w:t xml:space="preserve">  </w:t>
      </w:r>
    </w:p>
    <w:p w14:paraId="1ABCFBB5" w14:textId="5AED8FEC" w:rsidR="00621829" w:rsidRDefault="59D31713" w:rsidP="0028375E">
      <w:pPr>
        <w:spacing w:line="360" w:lineRule="auto"/>
        <w:jc w:val="both"/>
        <w:rPr>
          <w:sz w:val="24"/>
          <w:szCs w:val="24"/>
        </w:rPr>
      </w:pPr>
      <w:r w:rsidRPr="50AA3CB9">
        <w:rPr>
          <w:sz w:val="24"/>
          <w:szCs w:val="24"/>
        </w:rPr>
        <w:t>Funkčnosť a služby Centrálnej API Manažment Platformy možno rozdeliť do nasledovných hlavných komponentov:</w:t>
      </w:r>
    </w:p>
    <w:tbl>
      <w:tblPr>
        <w:tblW w:w="9141"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20" w:firstRow="1" w:lastRow="0" w:firstColumn="0" w:lastColumn="0" w:noHBand="0" w:noVBand="1"/>
      </w:tblPr>
      <w:tblGrid>
        <w:gridCol w:w="2337"/>
        <w:gridCol w:w="6804"/>
      </w:tblGrid>
      <w:tr w:rsidR="00126681" w14:paraId="4E1B8874" w14:textId="77777777" w:rsidTr="60AC5B47">
        <w:trPr>
          <w:trHeight w:val="300"/>
          <w:tblHeader/>
        </w:trPr>
        <w:tc>
          <w:tcPr>
            <w:tcW w:w="2337" w:type="dxa"/>
            <w:shd w:val="clear" w:color="auto" w:fill="D9E2F3" w:themeFill="accent1" w:themeFillTint="33"/>
          </w:tcPr>
          <w:p w14:paraId="2021EA73" w14:textId="157E19F0" w:rsidR="00126681" w:rsidRDefault="00126681" w:rsidP="007D5EEC">
            <w:pPr>
              <w:spacing w:after="0"/>
              <w:rPr>
                <w:b/>
                <w:bCs/>
              </w:rPr>
            </w:pPr>
            <w:r>
              <w:rPr>
                <w:b/>
                <w:bCs/>
              </w:rPr>
              <w:t>Stavebný Blok</w:t>
            </w:r>
          </w:p>
        </w:tc>
        <w:tc>
          <w:tcPr>
            <w:tcW w:w="6804" w:type="dxa"/>
            <w:shd w:val="clear" w:color="auto" w:fill="D9E2F3" w:themeFill="accent1" w:themeFillTint="33"/>
          </w:tcPr>
          <w:p w14:paraId="502C082E" w14:textId="77777777" w:rsidR="00126681" w:rsidRDefault="00126681" w:rsidP="007D5EEC">
            <w:pPr>
              <w:rPr>
                <w:b/>
                <w:bCs/>
              </w:rPr>
            </w:pPr>
            <w:r w:rsidRPr="74535064">
              <w:rPr>
                <w:b/>
                <w:bCs/>
              </w:rPr>
              <w:t>Popis</w:t>
            </w:r>
          </w:p>
        </w:tc>
      </w:tr>
      <w:tr w:rsidR="00126681" w14:paraId="75B516DB" w14:textId="77777777" w:rsidTr="60AC5B47">
        <w:trPr>
          <w:trHeight w:val="300"/>
        </w:trPr>
        <w:tc>
          <w:tcPr>
            <w:tcW w:w="2337" w:type="dxa"/>
          </w:tcPr>
          <w:p w14:paraId="114E97EB" w14:textId="6D54DE44" w:rsidR="00126681" w:rsidRDefault="00126681" w:rsidP="00126681">
            <w:pPr>
              <w:rPr>
                <w:b/>
                <w:bCs/>
              </w:rPr>
            </w:pPr>
            <w:r w:rsidRPr="0004182B">
              <w:rPr>
                <w:sz w:val="24"/>
                <w:szCs w:val="24"/>
              </w:rPr>
              <w:t>API Gateway</w:t>
            </w:r>
          </w:p>
        </w:tc>
        <w:tc>
          <w:tcPr>
            <w:tcW w:w="6804" w:type="dxa"/>
          </w:tcPr>
          <w:p w14:paraId="0F26DAAE" w14:textId="25EAED70" w:rsidR="00126681" w:rsidRDefault="498A27FA" w:rsidP="60AC5B47">
            <w:pPr>
              <w:rPr>
                <w:sz w:val="24"/>
                <w:szCs w:val="24"/>
              </w:rPr>
            </w:pPr>
            <w:r w:rsidRPr="60AC5B47">
              <w:rPr>
                <w:sz w:val="24"/>
                <w:szCs w:val="24"/>
              </w:rPr>
              <w:t>Realizuje prístupové mesto pre publikované aplikačné pr</w:t>
            </w:r>
            <w:r w:rsidR="6378A60C" w:rsidRPr="60AC5B47">
              <w:rPr>
                <w:sz w:val="24"/>
                <w:szCs w:val="24"/>
              </w:rPr>
              <w:t>o</w:t>
            </w:r>
            <w:r w:rsidRPr="60AC5B47">
              <w:rPr>
                <w:sz w:val="24"/>
                <w:szCs w:val="24"/>
              </w:rPr>
              <w:t>gramové rozhrania API a sprostredkováva volanie služieb poskytovateľov cez publikované API na základe nastavených pravidiel a prístupových práv k publikovanému API.</w:t>
            </w:r>
          </w:p>
        </w:tc>
      </w:tr>
      <w:tr w:rsidR="00126681" w14:paraId="464AC83C" w14:textId="77777777" w:rsidTr="60AC5B47">
        <w:trPr>
          <w:trHeight w:val="300"/>
        </w:trPr>
        <w:tc>
          <w:tcPr>
            <w:tcW w:w="2337" w:type="dxa"/>
          </w:tcPr>
          <w:p w14:paraId="4AE00497" w14:textId="031C6CDD" w:rsidR="00126681" w:rsidRDefault="00126681" w:rsidP="00126681">
            <w:pPr>
              <w:rPr>
                <w:b/>
                <w:bCs/>
                <w:sz w:val="24"/>
                <w:szCs w:val="24"/>
              </w:rPr>
            </w:pPr>
            <w:r w:rsidRPr="0004182B">
              <w:rPr>
                <w:sz w:val="24"/>
                <w:szCs w:val="24"/>
              </w:rPr>
              <w:t>API portál pre vývojárov</w:t>
            </w:r>
          </w:p>
        </w:tc>
        <w:tc>
          <w:tcPr>
            <w:tcW w:w="6804" w:type="dxa"/>
          </w:tcPr>
          <w:p w14:paraId="0F1CE2A2" w14:textId="6BAED24D" w:rsidR="00126681" w:rsidRDefault="498A27FA" w:rsidP="00126681">
            <w:pPr>
              <w:rPr>
                <w:sz w:val="24"/>
                <w:szCs w:val="24"/>
              </w:rPr>
            </w:pPr>
            <w:r w:rsidRPr="60AC5B47">
              <w:rPr>
                <w:sz w:val="24"/>
                <w:szCs w:val="24"/>
              </w:rPr>
              <w:t>Poskytuje priestor pre publikovanie informácií o službách API man</w:t>
            </w:r>
            <w:r w:rsidR="76E07825" w:rsidRPr="60AC5B47">
              <w:rPr>
                <w:sz w:val="24"/>
                <w:szCs w:val="24"/>
              </w:rPr>
              <w:t>a</w:t>
            </w:r>
            <w:r w:rsidRPr="60AC5B47">
              <w:rPr>
                <w:sz w:val="24"/>
                <w:szCs w:val="24"/>
              </w:rPr>
              <w:t xml:space="preserve">žment platformy a publikovaných API a pre prípravu a testovanie publikovania a konzumovania API. </w:t>
            </w:r>
          </w:p>
        </w:tc>
      </w:tr>
      <w:tr w:rsidR="00126681" w14:paraId="1018986D" w14:textId="77777777" w:rsidTr="60AC5B47">
        <w:trPr>
          <w:trHeight w:val="300"/>
        </w:trPr>
        <w:tc>
          <w:tcPr>
            <w:tcW w:w="2337" w:type="dxa"/>
          </w:tcPr>
          <w:p w14:paraId="4F15599C" w14:textId="47B6D0F7" w:rsidR="00126681" w:rsidRDefault="00126681" w:rsidP="00126681">
            <w:pPr>
              <w:rPr>
                <w:b/>
                <w:bCs/>
                <w:sz w:val="24"/>
                <w:szCs w:val="24"/>
              </w:rPr>
            </w:pPr>
            <w:r w:rsidRPr="0004182B">
              <w:rPr>
                <w:sz w:val="24"/>
                <w:szCs w:val="24"/>
              </w:rPr>
              <w:t>Manažment bezpečnosti</w:t>
            </w:r>
          </w:p>
        </w:tc>
        <w:tc>
          <w:tcPr>
            <w:tcW w:w="6804" w:type="dxa"/>
          </w:tcPr>
          <w:p w14:paraId="1A041EC3" w14:textId="4B7B646E" w:rsidR="00126681" w:rsidRDefault="00126681" w:rsidP="00126681">
            <w:pPr>
              <w:rPr>
                <w:b/>
                <w:bCs/>
                <w:sz w:val="24"/>
                <w:szCs w:val="24"/>
              </w:rPr>
            </w:pPr>
            <w:r w:rsidRPr="0004182B">
              <w:rPr>
                <w:sz w:val="24"/>
                <w:szCs w:val="24"/>
              </w:rPr>
              <w:t>Poskytuje funkcie pre nastavenie, vynucovanie a monitorovanie dodržiavania bezpečnostných politík pre ochranu API manažment platformy pred zneužitím.</w:t>
            </w:r>
          </w:p>
        </w:tc>
      </w:tr>
      <w:tr w:rsidR="00126681" w14:paraId="11630C08" w14:textId="77777777" w:rsidTr="60AC5B47">
        <w:trPr>
          <w:trHeight w:val="300"/>
        </w:trPr>
        <w:tc>
          <w:tcPr>
            <w:tcW w:w="2337" w:type="dxa"/>
          </w:tcPr>
          <w:p w14:paraId="75B1AC12" w14:textId="57C89B7D" w:rsidR="00126681" w:rsidRDefault="00126681" w:rsidP="00126681">
            <w:pPr>
              <w:rPr>
                <w:b/>
                <w:bCs/>
              </w:rPr>
            </w:pPr>
            <w:r w:rsidRPr="0004182B">
              <w:rPr>
                <w:sz w:val="24"/>
                <w:szCs w:val="24"/>
              </w:rPr>
              <w:t>Manažment prístupov k API platforme</w:t>
            </w:r>
          </w:p>
        </w:tc>
        <w:tc>
          <w:tcPr>
            <w:tcW w:w="6804" w:type="dxa"/>
          </w:tcPr>
          <w:p w14:paraId="3C231C1F" w14:textId="4601E7D8" w:rsidR="00126681" w:rsidRDefault="00126681" w:rsidP="00126681">
            <w:pPr>
              <w:rPr>
                <w:sz w:val="24"/>
                <w:szCs w:val="24"/>
              </w:rPr>
            </w:pPr>
            <w:r w:rsidRPr="0004182B">
              <w:rPr>
                <w:sz w:val="24"/>
                <w:szCs w:val="24"/>
              </w:rPr>
              <w:t>Poskytuje funkcie pre manažment vzťahov s integrovanými subjektami, registráciu, nastavenie poskytovaných služieb a prístupov.</w:t>
            </w:r>
          </w:p>
        </w:tc>
      </w:tr>
      <w:tr w:rsidR="00126681" w14:paraId="44E7D6C7" w14:textId="77777777" w:rsidTr="60AC5B47">
        <w:trPr>
          <w:trHeight w:val="300"/>
        </w:trPr>
        <w:tc>
          <w:tcPr>
            <w:tcW w:w="2337" w:type="dxa"/>
          </w:tcPr>
          <w:p w14:paraId="1FD159C3" w14:textId="70EDA864" w:rsidR="00126681" w:rsidRDefault="498A27FA" w:rsidP="00126681">
            <w:pPr>
              <w:rPr>
                <w:b/>
                <w:bCs/>
              </w:rPr>
            </w:pPr>
            <w:r w:rsidRPr="60AC5B47">
              <w:rPr>
                <w:sz w:val="24"/>
                <w:szCs w:val="24"/>
              </w:rPr>
              <w:t>Man</w:t>
            </w:r>
            <w:r w:rsidR="15218C75" w:rsidRPr="60AC5B47">
              <w:rPr>
                <w:sz w:val="24"/>
                <w:szCs w:val="24"/>
              </w:rPr>
              <w:t>a</w:t>
            </w:r>
            <w:r w:rsidRPr="60AC5B47">
              <w:rPr>
                <w:sz w:val="24"/>
                <w:szCs w:val="24"/>
              </w:rPr>
              <w:t>žment životného cyklu API</w:t>
            </w:r>
          </w:p>
        </w:tc>
        <w:tc>
          <w:tcPr>
            <w:tcW w:w="6804" w:type="dxa"/>
          </w:tcPr>
          <w:p w14:paraId="3D6D52ED" w14:textId="6BC7DDE0" w:rsidR="00126681" w:rsidRDefault="00126681" w:rsidP="00126681">
            <w:pPr>
              <w:rPr>
                <w:sz w:val="24"/>
                <w:szCs w:val="24"/>
              </w:rPr>
            </w:pPr>
            <w:r w:rsidRPr="0004182B">
              <w:rPr>
                <w:sz w:val="24"/>
                <w:szCs w:val="24"/>
              </w:rPr>
              <w:t>Poskytuje funkcie pre riadenie životného cyklu API - od návrhu cez vytvorenie, vytváranie verzií,  testovanie, zverejnenie, zmeny až po ukončenie ich poskytovania.</w:t>
            </w:r>
          </w:p>
        </w:tc>
      </w:tr>
      <w:tr w:rsidR="00126681" w14:paraId="0EC15CBB" w14:textId="77777777" w:rsidTr="60AC5B47">
        <w:trPr>
          <w:trHeight w:val="300"/>
        </w:trPr>
        <w:tc>
          <w:tcPr>
            <w:tcW w:w="2337" w:type="dxa"/>
          </w:tcPr>
          <w:p w14:paraId="0767CFD8" w14:textId="2B0F2111" w:rsidR="00126681" w:rsidRPr="0004182B" w:rsidRDefault="00126681" w:rsidP="00126681">
            <w:pPr>
              <w:rPr>
                <w:sz w:val="24"/>
                <w:szCs w:val="24"/>
              </w:rPr>
            </w:pPr>
            <w:r w:rsidRPr="0004182B">
              <w:rPr>
                <w:sz w:val="24"/>
                <w:szCs w:val="24"/>
              </w:rPr>
              <w:t>Monitoring API a reporting</w:t>
            </w:r>
          </w:p>
        </w:tc>
        <w:tc>
          <w:tcPr>
            <w:tcW w:w="6804" w:type="dxa"/>
          </w:tcPr>
          <w:p w14:paraId="349D39DB" w14:textId="7E744650" w:rsidR="00126681" w:rsidRPr="0004182B" w:rsidRDefault="00126681" w:rsidP="00126681">
            <w:pPr>
              <w:rPr>
                <w:sz w:val="24"/>
                <w:szCs w:val="24"/>
              </w:rPr>
            </w:pPr>
            <w:r w:rsidRPr="0004182B">
              <w:rPr>
                <w:sz w:val="24"/>
                <w:szCs w:val="24"/>
              </w:rPr>
              <w:t xml:space="preserve">Sledovanie využívania API, sledovanie výnimočných stavov (funkčné, biznis, výkyvy v dostupnosti služieb, porušenie bezpečnosti, atď.), sledovanie plnenia SLA, publikovanie reportov a prehľady o aktuálnom využívaní služieb. </w:t>
            </w:r>
          </w:p>
        </w:tc>
      </w:tr>
    </w:tbl>
    <w:p w14:paraId="7FCA0882" w14:textId="4DBA73A8" w:rsidR="1B064C24" w:rsidRDefault="1B064C24" w:rsidP="0028375E">
      <w:pPr>
        <w:spacing w:line="360" w:lineRule="auto"/>
        <w:jc w:val="both"/>
        <w:rPr>
          <w:sz w:val="24"/>
          <w:szCs w:val="24"/>
        </w:rPr>
      </w:pPr>
    </w:p>
    <w:p w14:paraId="212D3AEF" w14:textId="1630F65C" w:rsidR="4C0C4FA2" w:rsidRDefault="4C0C4FA2" w:rsidP="74535064">
      <w:pPr>
        <w:pStyle w:val="Nadpis4"/>
        <w:rPr>
          <w:szCs w:val="24"/>
        </w:rPr>
      </w:pPr>
      <w:r w:rsidRPr="74535064">
        <w:rPr>
          <w:szCs w:val="24"/>
        </w:rPr>
        <w:t>Legislatíva pre oblasť aplikačnej integrácie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2254"/>
        <w:gridCol w:w="2254"/>
        <w:gridCol w:w="2254"/>
      </w:tblGrid>
      <w:tr w:rsidR="74535064" w14:paraId="3704C0A0" w14:textId="77777777" w:rsidTr="005F4A42">
        <w:trPr>
          <w:trHeight w:val="300"/>
          <w:tblHeader/>
        </w:trPr>
        <w:tc>
          <w:tcPr>
            <w:tcW w:w="2254" w:type="dxa"/>
            <w:shd w:val="clear" w:color="auto" w:fill="D9E2F3" w:themeFill="accent1" w:themeFillTint="33"/>
          </w:tcPr>
          <w:p w14:paraId="5AED246E" w14:textId="77777777" w:rsidR="74535064" w:rsidRDefault="094418C3" w:rsidP="74535064">
            <w:pPr>
              <w:rPr>
                <w:b/>
                <w:bCs/>
              </w:rPr>
            </w:pPr>
            <w:r w:rsidRPr="60AC5B47">
              <w:rPr>
                <w:b/>
                <w:bCs/>
              </w:rPr>
              <w:t>Oblasť/Proces</w:t>
            </w:r>
          </w:p>
        </w:tc>
        <w:tc>
          <w:tcPr>
            <w:tcW w:w="2254" w:type="dxa"/>
            <w:shd w:val="clear" w:color="auto" w:fill="D9E2F3" w:themeFill="accent1" w:themeFillTint="33"/>
          </w:tcPr>
          <w:p w14:paraId="7596026B" w14:textId="77777777" w:rsidR="74535064" w:rsidRDefault="74535064" w:rsidP="74535064">
            <w:pPr>
              <w:rPr>
                <w:b/>
                <w:bCs/>
              </w:rPr>
            </w:pPr>
            <w:r w:rsidRPr="74535064">
              <w:rPr>
                <w:b/>
                <w:bCs/>
              </w:rPr>
              <w:t>Legislatíva</w:t>
            </w:r>
          </w:p>
        </w:tc>
        <w:tc>
          <w:tcPr>
            <w:tcW w:w="2254" w:type="dxa"/>
            <w:shd w:val="clear" w:color="auto" w:fill="D9E2F3" w:themeFill="accent1" w:themeFillTint="33"/>
          </w:tcPr>
          <w:p w14:paraId="5D1B8F84" w14:textId="77777777" w:rsidR="74535064" w:rsidRDefault="74535064" w:rsidP="74535064">
            <w:pPr>
              <w:rPr>
                <w:b/>
                <w:bCs/>
              </w:rPr>
            </w:pPr>
            <w:r w:rsidRPr="74535064">
              <w:rPr>
                <w:b/>
                <w:bCs/>
              </w:rPr>
              <w:t>Odkaz na významnú časť Legislatívy</w:t>
            </w:r>
          </w:p>
        </w:tc>
        <w:tc>
          <w:tcPr>
            <w:tcW w:w="2254" w:type="dxa"/>
            <w:shd w:val="clear" w:color="auto" w:fill="D9E2F3" w:themeFill="accent1" w:themeFillTint="33"/>
          </w:tcPr>
          <w:p w14:paraId="2C50DAEF" w14:textId="3E6E6ADE" w:rsidR="74535064" w:rsidRDefault="094418C3" w:rsidP="74535064">
            <w:pPr>
              <w:rPr>
                <w:b/>
                <w:bCs/>
              </w:rPr>
            </w:pPr>
            <w:r w:rsidRPr="60AC5B47">
              <w:rPr>
                <w:b/>
                <w:bCs/>
              </w:rPr>
              <w:t>Pozn.</w:t>
            </w:r>
          </w:p>
        </w:tc>
      </w:tr>
      <w:tr w:rsidR="74535064" w14:paraId="76DD8B2E" w14:textId="77777777" w:rsidTr="005F4A42">
        <w:trPr>
          <w:trHeight w:val="300"/>
        </w:trPr>
        <w:tc>
          <w:tcPr>
            <w:tcW w:w="2254" w:type="dxa"/>
          </w:tcPr>
          <w:p w14:paraId="11B5DEC6" w14:textId="54319A19" w:rsidR="74535064" w:rsidRDefault="74535064" w:rsidP="74535064">
            <w:r>
              <w:t xml:space="preserve">Centrálna platforma </w:t>
            </w:r>
            <w:r w:rsidR="35F71358">
              <w:t>aplikačnej integrácie</w:t>
            </w:r>
          </w:p>
        </w:tc>
        <w:tc>
          <w:tcPr>
            <w:tcW w:w="2254" w:type="dxa"/>
          </w:tcPr>
          <w:p w14:paraId="6BF0AE8C" w14:textId="21F3D856" w:rsidR="74535064" w:rsidRDefault="74535064" w:rsidP="74535064">
            <w:r>
              <w:t>Zákon 305/2013</w:t>
            </w:r>
          </w:p>
        </w:tc>
        <w:tc>
          <w:tcPr>
            <w:tcW w:w="2254" w:type="dxa"/>
          </w:tcPr>
          <w:p w14:paraId="6030ED0C" w14:textId="3A163CEA" w:rsidR="74535064" w:rsidRDefault="74535064" w:rsidP="74535064">
            <w:r>
              <w:t>§ 10 ods. 3.h modul procesnej integrácie a integrácie údajov a na tento modul sa odkazujúce súvisiace §</w:t>
            </w:r>
            <w:r w:rsidR="596206BA">
              <w:t>, § 10 ods. 11, § 25 ods. 7</w:t>
            </w:r>
          </w:p>
        </w:tc>
        <w:tc>
          <w:tcPr>
            <w:tcW w:w="2254" w:type="dxa"/>
          </w:tcPr>
          <w:p w14:paraId="5D624009" w14:textId="77777777" w:rsidR="74535064" w:rsidRDefault="74535064" w:rsidP="74535064"/>
        </w:tc>
      </w:tr>
      <w:tr w:rsidR="74535064" w14:paraId="03E01CDF" w14:textId="77777777" w:rsidTr="005F4A42">
        <w:trPr>
          <w:trHeight w:val="300"/>
        </w:trPr>
        <w:tc>
          <w:tcPr>
            <w:tcW w:w="2254" w:type="dxa"/>
          </w:tcPr>
          <w:p w14:paraId="39A06D24" w14:textId="5AAE4A4B" w:rsidR="3B082828" w:rsidRDefault="3B082828" w:rsidP="74535064">
            <w:r>
              <w:t xml:space="preserve">Vyhláška </w:t>
            </w:r>
            <w:r w:rsidR="7BE64132">
              <w:t>o elektronizácii agendy verejnej správy</w:t>
            </w:r>
            <w:r>
              <w:t xml:space="preserve"> </w:t>
            </w:r>
          </w:p>
        </w:tc>
        <w:tc>
          <w:tcPr>
            <w:tcW w:w="2254" w:type="dxa"/>
          </w:tcPr>
          <w:p w14:paraId="2DA9F017" w14:textId="55D1F444" w:rsidR="1C93CE9A" w:rsidRDefault="1C93CE9A" w:rsidP="74535064">
            <w:r>
              <w:t xml:space="preserve">547/2021 </w:t>
            </w:r>
          </w:p>
        </w:tc>
        <w:tc>
          <w:tcPr>
            <w:tcW w:w="2254" w:type="dxa"/>
          </w:tcPr>
          <w:p w14:paraId="01F14319" w14:textId="69606620" w:rsidR="080FD6FB" w:rsidRDefault="080FD6FB" w:rsidP="74535064">
            <w:r>
              <w:t xml:space="preserve">§ 4 ods. 1.f, ods. 7 a k nim súvisiace § </w:t>
            </w:r>
            <w:r w:rsidR="67624993">
              <w:t xml:space="preserve">súvisiace časti a prílohy vyhlášky </w:t>
            </w:r>
          </w:p>
        </w:tc>
        <w:tc>
          <w:tcPr>
            <w:tcW w:w="2254" w:type="dxa"/>
          </w:tcPr>
          <w:p w14:paraId="3483B594" w14:textId="77777777" w:rsidR="74535064" w:rsidRDefault="74535064" w:rsidP="74535064"/>
        </w:tc>
      </w:tr>
      <w:tr w:rsidR="74535064" w14:paraId="3BF8C9EC" w14:textId="77777777" w:rsidTr="005F4A42">
        <w:trPr>
          <w:trHeight w:val="300"/>
        </w:trPr>
        <w:tc>
          <w:tcPr>
            <w:tcW w:w="2254" w:type="dxa"/>
          </w:tcPr>
          <w:p w14:paraId="7E727D47" w14:textId="440F4951" w:rsidR="74535064" w:rsidRDefault="74535064" w:rsidP="74535064">
            <w:r>
              <w:t xml:space="preserve">Štandardy týkajúce  </w:t>
            </w:r>
            <w:r w:rsidR="422741FA">
              <w:t xml:space="preserve">aplikačnej </w:t>
            </w:r>
            <w:r>
              <w:t>integrácie</w:t>
            </w:r>
          </w:p>
        </w:tc>
        <w:tc>
          <w:tcPr>
            <w:tcW w:w="2254" w:type="dxa"/>
          </w:tcPr>
          <w:p w14:paraId="67483CF5" w14:textId="79813761" w:rsidR="74535064" w:rsidRDefault="74535064" w:rsidP="74535064">
            <w:r>
              <w:t>Vyhláška 78/2020</w:t>
            </w:r>
          </w:p>
        </w:tc>
        <w:tc>
          <w:tcPr>
            <w:tcW w:w="2254" w:type="dxa"/>
          </w:tcPr>
          <w:p w14:paraId="259E209F" w14:textId="1995932D" w:rsidR="23C0A99D" w:rsidRDefault="23C0A99D" w:rsidP="74535064">
            <w:r>
              <w:t>Hlavne §9 až 11 a k nim súvisiace časti</w:t>
            </w:r>
            <w:r w:rsidR="6B8FAC1E">
              <w:t xml:space="preserve"> a prílohy</w:t>
            </w:r>
          </w:p>
        </w:tc>
        <w:tc>
          <w:tcPr>
            <w:tcW w:w="2254" w:type="dxa"/>
          </w:tcPr>
          <w:p w14:paraId="6AA1F726" w14:textId="77777777" w:rsidR="74535064" w:rsidRDefault="74535064" w:rsidP="74535064"/>
        </w:tc>
      </w:tr>
      <w:tr w:rsidR="74535064" w14:paraId="34A2D035" w14:textId="77777777" w:rsidTr="005F4A42">
        <w:trPr>
          <w:trHeight w:val="300"/>
        </w:trPr>
        <w:tc>
          <w:tcPr>
            <w:tcW w:w="2254" w:type="dxa"/>
          </w:tcPr>
          <w:p w14:paraId="71400B1E" w14:textId="101B59C0" w:rsidR="1B771D73" w:rsidRDefault="1B771D73" w:rsidP="74535064">
            <w:r>
              <w:t>Pravidlá publikovania elektronických služieb do multikanálového prostredia verejnej správy</w:t>
            </w:r>
          </w:p>
        </w:tc>
        <w:tc>
          <w:tcPr>
            <w:tcW w:w="2254" w:type="dxa"/>
          </w:tcPr>
          <w:p w14:paraId="7776AF67" w14:textId="1096E3B6" w:rsidR="0B84F264" w:rsidRDefault="0B84F264" w:rsidP="74535064">
            <w:r>
              <w:t>Metodika MIRRI č. 3204/2018/oAeG-1</w:t>
            </w:r>
          </w:p>
        </w:tc>
        <w:tc>
          <w:tcPr>
            <w:tcW w:w="2254" w:type="dxa"/>
          </w:tcPr>
          <w:p w14:paraId="0390E84A" w14:textId="77777777" w:rsidR="74535064" w:rsidRDefault="74535064" w:rsidP="74535064"/>
        </w:tc>
        <w:tc>
          <w:tcPr>
            <w:tcW w:w="2254" w:type="dxa"/>
          </w:tcPr>
          <w:p w14:paraId="22E5280A" w14:textId="35201ED6" w:rsidR="0B84F264" w:rsidRDefault="03A111E7" w:rsidP="74535064">
            <w:r>
              <w:t>Po dokončení impl</w:t>
            </w:r>
            <w:r w:rsidR="7DAC85C7">
              <w:t>e</w:t>
            </w:r>
            <w:r>
              <w:t>mentácie CAMP bud</w:t>
            </w:r>
            <w:r w:rsidR="1ED7334E">
              <w:t>ú</w:t>
            </w:r>
            <w:r>
              <w:t xml:space="preserve"> nahradené nový</w:t>
            </w:r>
            <w:r w:rsidR="0A6A25D5">
              <w:t>m</w:t>
            </w:r>
            <w:r>
              <w:t xml:space="preserve"> metodickým usmernením </w:t>
            </w:r>
            <w:r w:rsidR="4E39E95D">
              <w:t>zohľadňujúcim</w:t>
            </w:r>
            <w:r>
              <w:t xml:space="preserve"> CAMP a </w:t>
            </w:r>
            <w:r w:rsidR="6A9916BE">
              <w:t xml:space="preserve">jej </w:t>
            </w:r>
            <w:r>
              <w:t>integračným manuálom</w:t>
            </w:r>
          </w:p>
        </w:tc>
      </w:tr>
    </w:tbl>
    <w:p w14:paraId="4F25C4E3" w14:textId="2D162602" w:rsidR="74535064" w:rsidRDefault="74535064" w:rsidP="74535064">
      <w:pPr>
        <w:spacing w:line="360" w:lineRule="auto"/>
        <w:jc w:val="both"/>
        <w:rPr>
          <w:sz w:val="24"/>
          <w:szCs w:val="24"/>
        </w:rPr>
      </w:pPr>
    </w:p>
    <w:p w14:paraId="45BCED99" w14:textId="13BBF780" w:rsidR="00621829" w:rsidRDefault="00621829" w:rsidP="00621829">
      <w:pPr>
        <w:pStyle w:val="Nadpis4"/>
      </w:pPr>
      <w:r w:rsidRPr="00621829">
        <w:t>Realizácia platformy</w:t>
      </w:r>
      <w:r w:rsidR="00D63F9F">
        <w:t xml:space="preserve"> </w:t>
      </w:r>
      <w:r w:rsidR="00D63F9F" w:rsidRPr="00D63F9F">
        <w:t>aplikačnej integrácie</w:t>
      </w:r>
    </w:p>
    <w:p w14:paraId="231382BA" w14:textId="4117B3F2" w:rsidR="00621829" w:rsidRDefault="00621829" w:rsidP="00621829">
      <w:r>
        <w:t xml:space="preserve">Centrálna platforma </w:t>
      </w:r>
      <w:r w:rsidRPr="00621829">
        <w:t>aplikačnej integrácie</w:t>
      </w:r>
      <w:r w:rsidR="00F418C2">
        <w:t xml:space="preserve"> bude</w:t>
      </w:r>
      <w:r>
        <w:t xml:space="preserve"> </w:t>
      </w:r>
      <w:r w:rsidR="00F418C2">
        <w:t xml:space="preserve">implementovaná </w:t>
      </w:r>
      <w:r>
        <w:t xml:space="preserve">v roku 2023 </w:t>
      </w:r>
      <w:r w:rsidR="00F418C2">
        <w:t>systémom</w:t>
      </w:r>
      <w:r w:rsidR="00F418C2" w:rsidRPr="00F418C2">
        <w:t xml:space="preserve"> </w:t>
      </w:r>
      <w:r w:rsidR="00F418C2">
        <w:t>„</w:t>
      </w:r>
      <w:r w:rsidR="00F418C2" w:rsidRPr="00F418C2">
        <w:t>API manažment platforma</w:t>
      </w:r>
      <w:r w:rsidR="00F418C2">
        <w:t>“ (</w:t>
      </w:r>
      <w:r w:rsidR="00F418C2" w:rsidRPr="00621829">
        <w:t>isvs_9513</w:t>
      </w:r>
      <w:r w:rsidR="00F418C2">
        <w:t xml:space="preserve">), ktorý realizuje projekt </w:t>
      </w:r>
      <w:r w:rsidRPr="00621829">
        <w:t>Centrálna API Manažment Platforma</w:t>
      </w:r>
      <w:r>
        <w:t xml:space="preserve"> s hlavným.</w:t>
      </w:r>
    </w:p>
    <w:p w14:paraId="051DA3F4" w14:textId="77777777" w:rsidR="000F1B47" w:rsidRDefault="000F1B47" w:rsidP="000F1B47">
      <w:pPr>
        <w:keepNext/>
      </w:pPr>
      <w:r w:rsidRPr="000F1B47">
        <w:rPr>
          <w:noProof/>
          <w:lang w:eastAsia="sk-SK"/>
        </w:rPr>
        <w:drawing>
          <wp:inline distT="0" distB="0" distL="0" distR="0" wp14:anchorId="343CA9C7" wp14:editId="368C1F9B">
            <wp:extent cx="5731510" cy="2130425"/>
            <wp:effectExtent l="0" t="0" r="2540" b="3175"/>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2130425"/>
                    </a:xfrm>
                    <a:prstGeom prst="rect">
                      <a:avLst/>
                    </a:prstGeom>
                  </pic:spPr>
                </pic:pic>
              </a:graphicData>
            </a:graphic>
          </wp:inline>
        </w:drawing>
      </w:r>
    </w:p>
    <w:p w14:paraId="0C472695" w14:textId="7F8F1F0F" w:rsidR="000F1B47" w:rsidRDefault="000F1B47" w:rsidP="000F1B47">
      <w:pPr>
        <w:pStyle w:val="Popis"/>
        <w:jc w:val="center"/>
      </w:pPr>
      <w:r>
        <w:t xml:space="preserve">Obr. </w:t>
      </w:r>
      <w:r w:rsidR="008212B4">
        <w:fldChar w:fldCharType="begin"/>
      </w:r>
      <w:r w:rsidR="008212B4">
        <w:instrText xml:space="preserve"> SEQ Obr. \* ARABIC </w:instrText>
      </w:r>
      <w:r w:rsidR="008212B4">
        <w:fldChar w:fldCharType="separate"/>
      </w:r>
      <w:r w:rsidR="00261803">
        <w:rPr>
          <w:noProof/>
        </w:rPr>
        <w:t>16</w:t>
      </w:r>
      <w:r w:rsidR="008212B4">
        <w:rPr>
          <w:noProof/>
        </w:rPr>
        <w:fldChar w:fldCharType="end"/>
      </w:r>
      <w:r>
        <w:t xml:space="preserve"> </w:t>
      </w:r>
      <w:r w:rsidRPr="0024702B">
        <w:t>Realizácia centrálnej API manažment platformy</w:t>
      </w:r>
    </w:p>
    <w:p w14:paraId="6F2E125C" w14:textId="77F8212D" w:rsidR="00423DB8" w:rsidRDefault="00423DB8" w:rsidP="00423DB8">
      <w:pPr>
        <w:keepNext/>
      </w:pPr>
    </w:p>
    <w:p w14:paraId="0FC4C46A" w14:textId="2855E1ED" w:rsidR="00D463B6" w:rsidRDefault="00D463B6" w:rsidP="00423DB8">
      <w:pPr>
        <w:pStyle w:val="Popis"/>
        <w:jc w:val="center"/>
      </w:pPr>
    </w:p>
    <w:p w14:paraId="01C9091C" w14:textId="77777777" w:rsidR="00D463B6" w:rsidRPr="00D463B6" w:rsidRDefault="00D463B6" w:rsidP="00D463B6"/>
    <w:p w14:paraId="6356170D" w14:textId="77777777" w:rsidR="007B3349" w:rsidRPr="00621829" w:rsidRDefault="4C08B98A" w:rsidP="00621829">
      <w:pPr>
        <w:pStyle w:val="Nadpis4"/>
      </w:pPr>
      <w:r w:rsidRPr="00621829">
        <w:t>Integrácia ISVS na platformu aplikačnej integrácie</w:t>
      </w:r>
    </w:p>
    <w:p w14:paraId="78BF40E2" w14:textId="0429CDD3" w:rsidR="007B3349" w:rsidRPr="004E2B21" w:rsidRDefault="60059744" w:rsidP="74535064">
      <w:r>
        <w:t>Vzorový model integrácie ISVS na CAMP a evidencia integrácie v MetaIS je nasledovný:</w:t>
      </w:r>
    </w:p>
    <w:p w14:paraId="5C292545" w14:textId="2539913A" w:rsidR="007B3349" w:rsidRDefault="00593D24" w:rsidP="007B3349">
      <w:pPr>
        <w:keepNext/>
        <w:jc w:val="center"/>
      </w:pPr>
      <w:r w:rsidRPr="00593D24">
        <w:rPr>
          <w:noProof/>
          <w:color w:val="2B579A"/>
          <w:shd w:val="clear" w:color="auto" w:fill="E6E6E6"/>
          <w:lang w:eastAsia="sk-SK"/>
        </w:rPr>
        <w:drawing>
          <wp:inline distT="0" distB="0" distL="0" distR="0" wp14:anchorId="2C8526D4" wp14:editId="5E31D688">
            <wp:extent cx="4301067" cy="2502205"/>
            <wp:effectExtent l="0" t="0" r="4445"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10943" cy="2507951"/>
                    </a:xfrm>
                    <a:prstGeom prst="rect">
                      <a:avLst/>
                    </a:prstGeom>
                  </pic:spPr>
                </pic:pic>
              </a:graphicData>
            </a:graphic>
          </wp:inline>
        </w:drawing>
      </w:r>
    </w:p>
    <w:p w14:paraId="3187BBFB" w14:textId="5BC1CADA" w:rsidR="007B3349" w:rsidRDefault="48FEDA62" w:rsidP="007B3349">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17</w:t>
      </w:r>
      <w:r>
        <w:rPr>
          <w:color w:val="2B579A"/>
          <w:shd w:val="clear" w:color="auto" w:fill="E6E6E6"/>
        </w:rPr>
        <w:fldChar w:fldCharType="end"/>
      </w:r>
      <w:r>
        <w:t xml:space="preserve"> </w:t>
      </w:r>
      <w:r w:rsidR="7F431E1B">
        <w:t xml:space="preserve">Schéma </w:t>
      </w:r>
      <w:r>
        <w:t>Integráci</w:t>
      </w:r>
      <w:r w:rsidR="71163353">
        <w:t>e</w:t>
      </w:r>
      <w:r>
        <w:t xml:space="preserve"> agendového ISVS na platformu aplikačnej integrácie</w:t>
      </w:r>
    </w:p>
    <w:p w14:paraId="4A3EF2D6" w14:textId="76020DA2" w:rsidR="0004182B" w:rsidRDefault="0004182B" w:rsidP="004E2B21">
      <w:r>
        <w:t xml:space="preserve">Popis evidencie integrácie ISVS na CAMP pomocou METAIS je popísaný v príručke METAIS. </w:t>
      </w:r>
      <w:r w:rsidR="004E2B21">
        <w:t xml:space="preserve">Pre </w:t>
      </w:r>
      <w:r>
        <w:t xml:space="preserve">detailnejšiu evidenciu </w:t>
      </w:r>
      <w:r w:rsidR="004E2B21">
        <w:t xml:space="preserve">zachytenie </w:t>
      </w:r>
      <w:r>
        <w:t xml:space="preserve">konzumovania služieb </w:t>
      </w:r>
      <w:r w:rsidR="00593D24">
        <w:t>posky</w:t>
      </w:r>
      <w:r>
        <w:t>tovaných</w:t>
      </w:r>
      <w:r w:rsidR="00593D24">
        <w:t xml:space="preserve"> cez API je potrebné v METAIS vytvoriť </w:t>
      </w:r>
      <w:r>
        <w:t xml:space="preserve">aj </w:t>
      </w:r>
      <w:r w:rsidR="00593D24">
        <w:t xml:space="preserve">vzťah "AS slúži AS" </w:t>
      </w:r>
      <w:r>
        <w:t xml:space="preserve">z </w:t>
      </w:r>
      <w:r w:rsidR="00593D24">
        <w:t xml:space="preserve">poskytovanej služby ISVS </w:t>
      </w:r>
      <w:r>
        <w:t>cez API (CAMP) (zdroj) na službu (cieľ) konzumujúceho ISVS, ktorá konzumuje túto službu cez API Gateway (CAMP).</w:t>
      </w:r>
    </w:p>
    <w:p w14:paraId="2029BDB1" w14:textId="046FA5F9" w:rsidR="004E2B21" w:rsidRPr="004E2B21" w:rsidRDefault="00593D24" w:rsidP="004E2B21">
      <w:r>
        <w:t xml:space="preserve"> </w:t>
      </w:r>
    </w:p>
    <w:p w14:paraId="7ADEDB7D" w14:textId="77777777" w:rsidR="00684508" w:rsidRPr="00684508" w:rsidRDefault="00684508" w:rsidP="00766F62">
      <w:pPr>
        <w:pStyle w:val="Nadpis5"/>
        <w:numPr>
          <w:ilvl w:val="0"/>
          <w:numId w:val="0"/>
        </w:numPr>
      </w:pPr>
      <w:r w:rsidRPr="00684508">
        <w:t>Integračný manuál:</w:t>
      </w:r>
    </w:p>
    <w:p w14:paraId="185D6898" w14:textId="77777777" w:rsidR="00684508" w:rsidRDefault="00684508" w:rsidP="00684508">
      <w:r w:rsidRPr="00684508">
        <w:t xml:space="preserve">Detailný </w:t>
      </w:r>
      <w:r>
        <w:t>integrácie na API manažment platformu bude zverejnený</w:t>
      </w:r>
      <w:r w:rsidRPr="00684508">
        <w:t xml:space="preserve"> </w:t>
      </w:r>
      <w:r>
        <w:t xml:space="preserve">na </w:t>
      </w:r>
      <w:r w:rsidRPr="00684508">
        <w:t xml:space="preserve">nasledovnej adrese: </w:t>
      </w:r>
    </w:p>
    <w:p w14:paraId="3F4365F3" w14:textId="70D0E684" w:rsidR="007B3349" w:rsidRDefault="00684508" w:rsidP="00684508">
      <w:r w:rsidRPr="00684508">
        <w:rPr>
          <w:highlight w:val="yellow"/>
        </w:rPr>
        <w:t>&lt;Potrebné doplniť miesto integračného manuálu CAMP</w:t>
      </w:r>
      <w:r w:rsidR="00864D42">
        <w:rPr>
          <w:highlight w:val="yellow"/>
        </w:rPr>
        <w:t>, keď bude k dispozícii</w:t>
      </w:r>
      <w:r w:rsidRPr="00684508">
        <w:rPr>
          <w:highlight w:val="yellow"/>
        </w:rPr>
        <w:t>&gt;</w:t>
      </w:r>
    </w:p>
    <w:p w14:paraId="3E303966" w14:textId="733BCD8A" w:rsidR="009E0D1D" w:rsidRDefault="009E0D1D" w:rsidP="00766F62">
      <w:pPr>
        <w:pStyle w:val="Odsekzoznamu"/>
      </w:pPr>
    </w:p>
    <w:p w14:paraId="1F4290EF" w14:textId="77777777" w:rsidR="007B3349" w:rsidRPr="004A158E" w:rsidRDefault="48FEDA62" w:rsidP="00446C6B">
      <w:pPr>
        <w:pStyle w:val="Nadpis3"/>
      </w:pPr>
      <w:bookmarkStart w:id="91" w:name="_Toc124753850"/>
      <w:bookmarkStart w:id="92" w:name="_Toc134540433"/>
      <w:bookmarkStart w:id="93" w:name="_Toc134600803"/>
      <w:r>
        <w:t>Platforma procesnej integrácie</w:t>
      </w:r>
      <w:bookmarkEnd w:id="91"/>
      <w:bookmarkEnd w:id="92"/>
      <w:bookmarkEnd w:id="93"/>
    </w:p>
    <w:p w14:paraId="57BED400" w14:textId="24C3E702" w:rsidR="0027281D" w:rsidRDefault="48FEDA62" w:rsidP="0027281D">
      <w:r>
        <w:t>Ú</w:t>
      </w:r>
      <w:r w:rsidRPr="007E2319">
        <w:t xml:space="preserve">lohou </w:t>
      </w:r>
      <w:r w:rsidR="0027281D">
        <w:t>platformy procesnej integrácie</w:t>
      </w:r>
      <w:r w:rsidRPr="007E2319">
        <w:t xml:space="preserve"> je podporiť implementáciu </w:t>
      </w:r>
      <w:r w:rsidR="007D5EEC">
        <w:t>výkonu</w:t>
      </w:r>
      <w:r w:rsidR="007D5EEC" w:rsidRPr="007D5EEC">
        <w:t xml:space="preserve"> verejnej moci elektronicky prostredníctvom elektronickej úradnej komunikácie</w:t>
      </w:r>
      <w:r w:rsidR="007D5EEC">
        <w:t xml:space="preserve"> a tiež automatizáciou a kombináciou </w:t>
      </w:r>
      <w:r w:rsidR="0027281D">
        <w:t xml:space="preserve">elektronického </w:t>
      </w:r>
      <w:r w:rsidR="007D5EEC">
        <w:t xml:space="preserve">výkonu verejnej moci, </w:t>
      </w:r>
      <w:r w:rsidR="0027281D">
        <w:t xml:space="preserve">elektronických </w:t>
      </w:r>
      <w:r w:rsidR="007D5EEC">
        <w:t xml:space="preserve">služieb verejnej moci a verejnej správy realizovať riešenie </w:t>
      </w:r>
      <w:r w:rsidRPr="74535064">
        <w:rPr>
          <w:i/>
          <w:iCs/>
        </w:rPr>
        <w:t>komplexných</w:t>
      </w:r>
      <w:r w:rsidRPr="007E2319">
        <w:t xml:space="preserve"> životn</w:t>
      </w:r>
      <w:r>
        <w:t xml:space="preserve">ých situácií. </w:t>
      </w:r>
    </w:p>
    <w:p w14:paraId="0A81FCE4" w14:textId="630E9F67" w:rsidR="0027281D" w:rsidRPr="00710B89" w:rsidRDefault="00710B89" w:rsidP="00710B89">
      <w:pPr>
        <w:pStyle w:val="Nadpis4"/>
        <w:rPr>
          <w:rStyle w:val="Nadpis4Char"/>
        </w:rPr>
      </w:pPr>
      <w:r w:rsidRPr="00710B89">
        <w:rPr>
          <w:rStyle w:val="Nadpis4Char"/>
        </w:rPr>
        <w:t>Výkon verejnej moci elektronicky</w:t>
      </w:r>
    </w:p>
    <w:p w14:paraId="4ED7E029" w14:textId="0FAAC2A9" w:rsidR="007B3349" w:rsidRDefault="4ADFD276" w:rsidP="007B3349">
      <w:r>
        <w:t xml:space="preserve">Predpokladom riešenia životných situácií elektronicky je digitalizácia a elektronizácia výkonu verejnej moci a poskytovanie služieb verejnej správy elektronicky. </w:t>
      </w:r>
      <w:r w:rsidR="58808BDA">
        <w:t>Účelom digitalizácie a elektronizácie výkonu verejnej moci je presunúť listinnú a osobnú komunikáciu do elektronických kanálov a tým urýchliť naštartovanie konania, automatizovať jeho priebeh a komunikáciu. V prípade vstupnej interakcie je potrebné previesť listinnú korešpondenciu do štruktúrovanej elektr</w:t>
      </w:r>
      <w:r w:rsidR="740617B6">
        <w:t>onickej formy zrozumiteľnej pre účastníkov konania a tiež vhodnej na elekt</w:t>
      </w:r>
      <w:r w:rsidR="547B94DD">
        <w:t>r</w:t>
      </w:r>
      <w:r w:rsidR="740617B6">
        <w:t>onickú komunikáciu obsahu konania a jeho automatizované spracovanie a evidenciu štruktúrovaných dát v príslušnej agendovej evidencii a</w:t>
      </w:r>
      <w:r w:rsidR="6F02ACF3">
        <w:t> </w:t>
      </w:r>
      <w:r w:rsidR="740617B6">
        <w:t>registroch</w:t>
      </w:r>
      <w:r w:rsidR="6F02ACF3">
        <w:t xml:space="preserve"> verejnej správy</w:t>
      </w:r>
      <w:r w:rsidR="740617B6">
        <w:t>.</w:t>
      </w:r>
      <w:r w:rsidR="58808BDA">
        <w:t xml:space="preserve"> V prípade výstupnej interakcie je potrebné zamerať sa </w:t>
      </w:r>
      <w:r w:rsidR="6F02ACF3">
        <w:t>na doručenie</w:t>
      </w:r>
      <w:r w:rsidR="740617B6">
        <w:t xml:space="preserve"> výsledkov konania primárne elektronickou cestou </w:t>
      </w:r>
      <w:r w:rsidR="58808BDA">
        <w:t xml:space="preserve">za účelom zníženia prevádzkových nákladov </w:t>
      </w:r>
      <w:r w:rsidR="740617B6">
        <w:t xml:space="preserve">ale aj na </w:t>
      </w:r>
      <w:r w:rsidR="1BCA5C97">
        <w:t xml:space="preserve">opakované </w:t>
      </w:r>
      <w:r w:rsidR="740617B6">
        <w:t>použitie výsledkov konania v ďalšej automatizovanej elektronickej interakcii</w:t>
      </w:r>
      <w:r w:rsidR="6F02ACF3">
        <w:t>.</w:t>
      </w:r>
    </w:p>
    <w:p w14:paraId="41E087DF" w14:textId="29E50814" w:rsidR="00023556" w:rsidRDefault="00D538EE" w:rsidP="00023556">
      <w:pPr>
        <w:keepNext/>
      </w:pPr>
      <w:r w:rsidRPr="00D538EE">
        <w:rPr>
          <w:noProof/>
          <w:lang w:eastAsia="sk-SK"/>
        </w:rPr>
        <w:t xml:space="preserve"> </w:t>
      </w:r>
      <w:r w:rsidR="00C92805" w:rsidRPr="00C92805">
        <w:rPr>
          <w:noProof/>
          <w:lang w:eastAsia="sk-SK"/>
        </w:rPr>
        <w:drawing>
          <wp:inline distT="0" distB="0" distL="0" distR="0" wp14:anchorId="7495E09D" wp14:editId="6E8F5E9F">
            <wp:extent cx="5731510" cy="4368800"/>
            <wp:effectExtent l="0" t="0" r="2540" b="0"/>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4368800"/>
                    </a:xfrm>
                    <a:prstGeom prst="rect">
                      <a:avLst/>
                    </a:prstGeom>
                  </pic:spPr>
                </pic:pic>
              </a:graphicData>
            </a:graphic>
          </wp:inline>
        </w:drawing>
      </w:r>
    </w:p>
    <w:p w14:paraId="16F00B1F" w14:textId="01356B55" w:rsidR="00023556" w:rsidRDefault="00023556" w:rsidP="00023556">
      <w:pPr>
        <w:pStyle w:val="Popis"/>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18</w:t>
      </w:r>
      <w:r>
        <w:rPr>
          <w:color w:val="2B579A"/>
          <w:shd w:val="clear" w:color="auto" w:fill="E6E6E6"/>
        </w:rPr>
        <w:fldChar w:fldCharType="end"/>
      </w:r>
      <w:r>
        <w:t xml:space="preserve"> Platforma úradnej komunikácie a podpora procesov</w:t>
      </w:r>
      <w:r w:rsidR="70CBEFDA">
        <w:t xml:space="preserve"> </w:t>
      </w:r>
      <w:r>
        <w:t>výkonu verejnej moci a riešenia ŽS</w:t>
      </w:r>
    </w:p>
    <w:p w14:paraId="5C13F07A" w14:textId="189888A7" w:rsidR="009F184C" w:rsidRDefault="009F184C" w:rsidP="009F184C">
      <w:pPr>
        <w:pStyle w:val="Nadpis4"/>
      </w:pPr>
      <w:bookmarkStart w:id="94" w:name="_Ref134456816"/>
      <w:r>
        <w:t xml:space="preserve">Aplikačná architektúra platformy </w:t>
      </w:r>
      <w:r w:rsidRPr="009F184C">
        <w:t>úradnej komunikácie</w:t>
      </w:r>
      <w:bookmarkEnd w:id="94"/>
    </w:p>
    <w:p w14:paraId="15795C48" w14:textId="267CCA41" w:rsidR="00D90B43" w:rsidRDefault="00AB219D" w:rsidP="007B3349">
      <w:r>
        <w:t xml:space="preserve">Spoločný procesný vzor výkonu verejnej </w:t>
      </w:r>
      <w:r w:rsidR="00D63F9F">
        <w:t xml:space="preserve">moci vo forme správneho konania </w:t>
      </w:r>
      <w:r>
        <w:t xml:space="preserve">a strategický zámer zjednotenej komunikácie a zjednodušenie interakcie občanov s verejnou správou </w:t>
      </w:r>
      <w:r w:rsidR="00D63F9F">
        <w:t xml:space="preserve">sú významnými dôvodmi, prečo je nevyhnuté, aby služby úradnej komunikácie boli zabezpečované spoločnými ISVS, ktoré budú využívať pri komunikácii s účastníkmi konania všetky orgány riadenia.  </w:t>
      </w:r>
      <w:r>
        <w:t xml:space="preserve"> </w:t>
      </w:r>
    </w:p>
    <w:p w14:paraId="39F89460" w14:textId="5DBB5635" w:rsidR="004F55B4" w:rsidRDefault="34CFFBD4" w:rsidP="007B3349">
      <w:r>
        <w:t xml:space="preserve">Funkčnosť a služby Centrálnej Platformy úradnej </w:t>
      </w:r>
      <w:r w:rsidR="007633EA">
        <w:t xml:space="preserve">komunikácie </w:t>
      </w:r>
      <w:r>
        <w:t xml:space="preserve">možno rozdeliť do nasledovných </w:t>
      </w:r>
      <w:r w:rsidR="740F072A">
        <w:t>funkčných stavebných blokov</w:t>
      </w:r>
      <w:r>
        <w:t>:</w:t>
      </w:r>
    </w:p>
    <w:tbl>
      <w:tblPr>
        <w:tblW w:w="9141"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20" w:firstRow="1" w:lastRow="0" w:firstColumn="0" w:lastColumn="0" w:noHBand="0" w:noVBand="1"/>
      </w:tblPr>
      <w:tblGrid>
        <w:gridCol w:w="2337"/>
        <w:gridCol w:w="6804"/>
      </w:tblGrid>
      <w:tr w:rsidR="00D63F9F" w:rsidRPr="00D63F9F" w14:paraId="6A8FFB74" w14:textId="77777777" w:rsidTr="60AC5B47">
        <w:trPr>
          <w:trHeight w:val="300"/>
          <w:tblHeader/>
        </w:trPr>
        <w:tc>
          <w:tcPr>
            <w:tcW w:w="2337" w:type="dxa"/>
            <w:shd w:val="clear" w:color="auto" w:fill="D9E2F3" w:themeFill="accent1" w:themeFillTint="33"/>
          </w:tcPr>
          <w:p w14:paraId="4F637EA8" w14:textId="77777777" w:rsidR="00D63F9F" w:rsidRPr="00D63F9F" w:rsidRDefault="00D63F9F" w:rsidP="00D63F9F">
            <w:pPr>
              <w:rPr>
                <w:b/>
                <w:bCs/>
              </w:rPr>
            </w:pPr>
            <w:r w:rsidRPr="00D63F9F">
              <w:rPr>
                <w:b/>
                <w:bCs/>
              </w:rPr>
              <w:t>Stavebný Blok</w:t>
            </w:r>
          </w:p>
        </w:tc>
        <w:tc>
          <w:tcPr>
            <w:tcW w:w="6804" w:type="dxa"/>
            <w:shd w:val="clear" w:color="auto" w:fill="D9E2F3" w:themeFill="accent1" w:themeFillTint="33"/>
          </w:tcPr>
          <w:p w14:paraId="36FEDDCE" w14:textId="77777777" w:rsidR="00D63F9F" w:rsidRPr="00D63F9F" w:rsidRDefault="00D63F9F" w:rsidP="00D63F9F">
            <w:pPr>
              <w:rPr>
                <w:b/>
                <w:bCs/>
              </w:rPr>
            </w:pPr>
            <w:r w:rsidRPr="00D63F9F">
              <w:rPr>
                <w:b/>
                <w:bCs/>
              </w:rPr>
              <w:t>Popis</w:t>
            </w:r>
          </w:p>
        </w:tc>
      </w:tr>
      <w:tr w:rsidR="00D63F9F" w:rsidRPr="00D63F9F" w14:paraId="073612A4"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5EEF6C6" w14:textId="77777777" w:rsidR="00D63F9F" w:rsidRPr="00D63F9F" w:rsidRDefault="00D63F9F" w:rsidP="00D63F9F">
            <w:pPr>
              <w:rPr>
                <w:b/>
                <w:bCs/>
              </w:rPr>
            </w:pPr>
            <w:r w:rsidRPr="00D63F9F">
              <w:rPr>
                <w:b/>
                <w:bCs/>
              </w:rPr>
              <w:t>Poskytovanie formulárov podaní a rozhodnutí</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B7DE138" w14:textId="77777777" w:rsidR="00D63F9F" w:rsidRPr="00D63F9F" w:rsidRDefault="00D63F9F" w:rsidP="00D63F9F">
            <w:r w:rsidRPr="00D63F9F">
              <w:t>Sprístupnenie formulárov pre vytvorenie štruktúrovaného obsahu elektronickej úradnej správy vhodného na automatizované spracovanie.</w:t>
            </w:r>
          </w:p>
        </w:tc>
      </w:tr>
      <w:tr w:rsidR="00D63F9F" w:rsidRPr="00D63F9F" w14:paraId="6A82EAFB"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075C344" w14:textId="77777777" w:rsidR="00D63F9F" w:rsidRPr="00D63F9F" w:rsidRDefault="00D63F9F" w:rsidP="00D63F9F">
            <w:pPr>
              <w:rPr>
                <w:b/>
                <w:bCs/>
              </w:rPr>
            </w:pPr>
            <w:r w:rsidRPr="00D63F9F">
              <w:rPr>
                <w:b/>
                <w:bCs/>
              </w:rPr>
              <w:t>Správa elektronických schránok pre doručovanie</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0D0EF8F" w14:textId="5B07A56A" w:rsidR="00D63F9F" w:rsidRPr="00D63F9F" w:rsidRDefault="740F072A" w:rsidP="00D63F9F">
            <w:r>
              <w:t>Zriaďovanie, akt</w:t>
            </w:r>
            <w:r w:rsidR="50C62B1F">
              <w:t>i</w:t>
            </w:r>
            <w:r>
              <w:t>vácia, deaktivácia a celková administrácia elektronických schránok, nastavovanie prístupu k schránke.</w:t>
            </w:r>
          </w:p>
        </w:tc>
      </w:tr>
      <w:tr w:rsidR="00D63F9F" w:rsidRPr="00D63F9F" w14:paraId="2DB07C65"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B7D9B91" w14:textId="77777777" w:rsidR="00D63F9F" w:rsidRPr="00D63F9F" w:rsidRDefault="00D63F9F" w:rsidP="00D63F9F">
            <w:pPr>
              <w:rPr>
                <w:b/>
                <w:bCs/>
              </w:rPr>
            </w:pPr>
            <w:r w:rsidRPr="00D63F9F">
              <w:rPr>
                <w:b/>
                <w:bCs/>
              </w:rPr>
              <w:t>Vytvorenie elektronickej úradnej správy</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CC5DCB2" w14:textId="16A035AE" w:rsidR="00D63F9F" w:rsidRPr="00D63F9F" w:rsidRDefault="740F072A" w:rsidP="00D63F9F">
            <w:r>
              <w:t>Vytvorenie elektronickej úradnej správy podľa štandardizovaného formátu správy s údajov o odosielateľovi, adresátovi, ob</w:t>
            </w:r>
            <w:r w:rsidR="34DE624C">
              <w:t>s</w:t>
            </w:r>
            <w:r>
              <w:t>ahu správy a metadát potrebných pre doručenie a spracovanie správy.</w:t>
            </w:r>
          </w:p>
        </w:tc>
      </w:tr>
      <w:tr w:rsidR="00D63F9F" w:rsidRPr="00D63F9F" w14:paraId="33C09AE3"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6A0FF76" w14:textId="77777777" w:rsidR="00D63F9F" w:rsidRPr="00D63F9F" w:rsidRDefault="00D63F9F" w:rsidP="00D63F9F">
            <w:pPr>
              <w:rPr>
                <w:b/>
                <w:bCs/>
              </w:rPr>
            </w:pPr>
            <w:r w:rsidRPr="00D63F9F">
              <w:rPr>
                <w:b/>
                <w:bCs/>
              </w:rPr>
              <w:t>Prístup a manipulácia s obsahom schránky pre majiteľa schránky</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9754ABA" w14:textId="77777777" w:rsidR="00D63F9F" w:rsidRPr="00D63F9F" w:rsidRDefault="00D63F9F" w:rsidP="00D63F9F">
            <w:r w:rsidRPr="00D63F9F">
              <w:t>Poskytovanie funkcií majiteľovi schránky, ktoré mu umožnia čítať správy v schránke, odosielať správy priamo zo schránky, vyhľadávať, triediť, organizovať obsah schránky, exportovať obsah schránky do svojich ISVS a procesov.</w:t>
            </w:r>
          </w:p>
        </w:tc>
      </w:tr>
      <w:tr w:rsidR="00D63F9F" w:rsidRPr="00D63F9F" w14:paraId="3ECF1B62"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F02BDB8" w14:textId="77777777" w:rsidR="00D63F9F" w:rsidRPr="00D63F9F" w:rsidRDefault="00D63F9F" w:rsidP="00D63F9F">
            <w:pPr>
              <w:rPr>
                <w:b/>
                <w:bCs/>
              </w:rPr>
            </w:pPr>
            <w:r w:rsidRPr="00D63F9F">
              <w:rPr>
                <w:b/>
                <w:bCs/>
              </w:rPr>
              <w:t>Konfigurácia a administrácia platformy</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7353215" w14:textId="77777777" w:rsidR="00D63F9F" w:rsidRPr="00D63F9F" w:rsidRDefault="00D63F9F" w:rsidP="00D63F9F">
            <w:r w:rsidRPr="00D63F9F">
              <w:t>Celková správa konfigurácie platformy úradnej komunikácie</w:t>
            </w:r>
          </w:p>
        </w:tc>
      </w:tr>
      <w:tr w:rsidR="00D63F9F" w:rsidRPr="00D63F9F" w14:paraId="4A7BE4D3"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A5A4A95" w14:textId="77777777" w:rsidR="00D63F9F" w:rsidRPr="00D63F9F" w:rsidRDefault="00D63F9F" w:rsidP="00D63F9F">
            <w:pPr>
              <w:rPr>
                <w:b/>
                <w:bCs/>
              </w:rPr>
            </w:pPr>
            <w:r w:rsidRPr="00D63F9F">
              <w:rPr>
                <w:b/>
                <w:bCs/>
              </w:rPr>
              <w:t>Doručovanie el. úradnej správy</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4EBF0A5" w14:textId="77777777" w:rsidR="00D63F9F" w:rsidRPr="00D63F9F" w:rsidRDefault="00D63F9F" w:rsidP="00D63F9F">
            <w:r w:rsidRPr="00D63F9F">
              <w:t>Validácia štruktúry správy a dát potrebných pre jej doručenia a spracovanie, odoslanie, smerovanie, a doručenie elektronickej úradnej správy do schránky adresáta a uloženie správy do schránky odchádzajúcich správ odosielateľa.</w:t>
            </w:r>
          </w:p>
        </w:tc>
      </w:tr>
      <w:tr w:rsidR="00D63F9F" w:rsidRPr="00D63F9F" w14:paraId="67DA77ED"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E06484C" w14:textId="77777777" w:rsidR="00D63F9F" w:rsidRPr="00D63F9F" w:rsidRDefault="00D63F9F" w:rsidP="00D63F9F">
            <w:pPr>
              <w:rPr>
                <w:b/>
                <w:bCs/>
              </w:rPr>
            </w:pPr>
            <w:r w:rsidRPr="00D63F9F">
              <w:rPr>
                <w:b/>
                <w:bCs/>
              </w:rPr>
              <w:t>Logovanie aktivít a monitoring</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21056B1" w14:textId="77777777" w:rsidR="00D63F9F" w:rsidRPr="00D63F9F" w:rsidRDefault="00D63F9F" w:rsidP="00D63F9F">
            <w:r w:rsidRPr="00D63F9F">
              <w:t>Zaznamenávanie aktivít vykonávaných v platforme úradnej komunikácie a monitoring je činnosti potrebné pre zabezpečenie prevádzky platformy</w:t>
            </w:r>
          </w:p>
        </w:tc>
      </w:tr>
      <w:tr w:rsidR="00D63F9F" w:rsidRPr="00D63F9F" w14:paraId="1EA2AAE5"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3379EB5" w14:textId="77777777" w:rsidR="00D63F9F" w:rsidRPr="00D63F9F" w:rsidRDefault="00D63F9F" w:rsidP="00D63F9F">
            <w:pPr>
              <w:rPr>
                <w:b/>
                <w:bCs/>
              </w:rPr>
            </w:pPr>
            <w:r w:rsidRPr="00D63F9F">
              <w:rPr>
                <w:b/>
                <w:bCs/>
              </w:rPr>
              <w:t>Integrácia pre zasielanie správ do ďalších distribučných kanálov</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7D056E7" w14:textId="77777777" w:rsidR="00D63F9F" w:rsidRPr="00D63F9F" w:rsidRDefault="00D63F9F" w:rsidP="00D63F9F">
            <w:r w:rsidRPr="00D63F9F">
              <w:t>Integrácia na ISVS a ďalšie komponenty technologickej onfraštruktúry pre zabezpečenie doručovania notifikácií a správ ďalšími distribučnými kanálmi, napr. e-mail, mobil (SMS, push notifikácie), listinné doručovanie poštou, vykonanie zaručenej konverzie elektronicky podpísaných podaní a el. úradných dokumentov.</w:t>
            </w:r>
          </w:p>
        </w:tc>
      </w:tr>
      <w:tr w:rsidR="00D63F9F" w:rsidRPr="00D63F9F" w14:paraId="1606EAFE" w14:textId="77777777" w:rsidTr="60AC5B47">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182D7E6" w14:textId="77777777" w:rsidR="00D63F9F" w:rsidRPr="00D63F9F" w:rsidRDefault="00D63F9F" w:rsidP="00D63F9F">
            <w:pPr>
              <w:rPr>
                <w:b/>
                <w:bCs/>
              </w:rPr>
            </w:pPr>
            <w:r w:rsidRPr="00D63F9F">
              <w:rPr>
                <w:b/>
                <w:bCs/>
              </w:rPr>
              <w:t>Potvrdenia a notifikácie o doručovaní a správe schránok</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3A1820C" w14:textId="67901EE9" w:rsidR="00D63F9F" w:rsidRPr="00D63F9F" w:rsidRDefault="740F072A" w:rsidP="00D63F9F">
            <w:r>
              <w:t>Zasielanie potvrdení o doručení, chybových správ a ďalších notifikácií súvisi</w:t>
            </w:r>
            <w:r w:rsidR="0EE0EF66">
              <w:t>a</w:t>
            </w:r>
            <w:r>
              <w:t>cich s doručovaním el.</w:t>
            </w:r>
            <w:r w:rsidR="33FE3D26">
              <w:t xml:space="preserve"> </w:t>
            </w:r>
            <w:r>
              <w:t xml:space="preserve">úradných správ alebo správou schránok. </w:t>
            </w:r>
          </w:p>
        </w:tc>
      </w:tr>
    </w:tbl>
    <w:p w14:paraId="6C63CE4E" w14:textId="2271C3A7" w:rsidR="00D90B43" w:rsidRDefault="00D90B43" w:rsidP="007B3349"/>
    <w:p w14:paraId="3F85C7FA" w14:textId="14C6F720" w:rsidR="00D90B43" w:rsidRDefault="34CFFBD4" w:rsidP="60AC5B47">
      <w:pPr>
        <w:pStyle w:val="Nadpis4"/>
      </w:pPr>
      <w:r>
        <w:t xml:space="preserve">Legislatíva pre oblasť </w:t>
      </w:r>
      <w:r w:rsidR="547B94DD">
        <w:t>úradnej komunikácie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2254"/>
        <w:gridCol w:w="2254"/>
        <w:gridCol w:w="2254"/>
      </w:tblGrid>
      <w:tr w:rsidR="00D90B43" w:rsidRPr="00D90B43" w14:paraId="33ADC48A" w14:textId="77777777" w:rsidTr="007633EA">
        <w:trPr>
          <w:trHeight w:val="300"/>
          <w:tblHeader/>
        </w:trPr>
        <w:tc>
          <w:tcPr>
            <w:tcW w:w="2254" w:type="dxa"/>
            <w:shd w:val="clear" w:color="auto" w:fill="D9E2F3" w:themeFill="accent1" w:themeFillTint="33"/>
          </w:tcPr>
          <w:p w14:paraId="13396A52" w14:textId="77777777" w:rsidR="00D90B43" w:rsidRPr="00D90B43" w:rsidRDefault="00D90B43" w:rsidP="00D90B43">
            <w:pPr>
              <w:rPr>
                <w:b/>
                <w:bCs/>
              </w:rPr>
            </w:pPr>
            <w:r w:rsidRPr="00D90B43">
              <w:rPr>
                <w:b/>
                <w:bCs/>
              </w:rPr>
              <w:t>Oblasť/Proces</w:t>
            </w:r>
          </w:p>
        </w:tc>
        <w:tc>
          <w:tcPr>
            <w:tcW w:w="2254" w:type="dxa"/>
            <w:shd w:val="clear" w:color="auto" w:fill="D9E2F3" w:themeFill="accent1" w:themeFillTint="33"/>
          </w:tcPr>
          <w:p w14:paraId="1CB08FC0" w14:textId="77777777" w:rsidR="00D90B43" w:rsidRPr="00D90B43" w:rsidRDefault="00D90B43" w:rsidP="00D90B43">
            <w:pPr>
              <w:rPr>
                <w:b/>
                <w:bCs/>
              </w:rPr>
            </w:pPr>
            <w:r w:rsidRPr="00D90B43">
              <w:rPr>
                <w:b/>
                <w:bCs/>
              </w:rPr>
              <w:t>Legislatíva</w:t>
            </w:r>
          </w:p>
        </w:tc>
        <w:tc>
          <w:tcPr>
            <w:tcW w:w="2254" w:type="dxa"/>
            <w:shd w:val="clear" w:color="auto" w:fill="D9E2F3" w:themeFill="accent1" w:themeFillTint="33"/>
          </w:tcPr>
          <w:p w14:paraId="3C8788EC" w14:textId="77777777" w:rsidR="00D90B43" w:rsidRPr="00D90B43" w:rsidRDefault="00D90B43" w:rsidP="00D90B43">
            <w:pPr>
              <w:rPr>
                <w:b/>
                <w:bCs/>
              </w:rPr>
            </w:pPr>
            <w:r w:rsidRPr="00D90B43">
              <w:rPr>
                <w:b/>
                <w:bCs/>
              </w:rPr>
              <w:t>Odkaz na významnú časť Legislatívy</w:t>
            </w:r>
          </w:p>
        </w:tc>
        <w:tc>
          <w:tcPr>
            <w:tcW w:w="2254" w:type="dxa"/>
            <w:shd w:val="clear" w:color="auto" w:fill="D9E2F3" w:themeFill="accent1" w:themeFillTint="33"/>
          </w:tcPr>
          <w:p w14:paraId="369CAD36" w14:textId="77777777" w:rsidR="00D90B43" w:rsidRPr="00D90B43" w:rsidRDefault="00D90B43" w:rsidP="00D90B43">
            <w:pPr>
              <w:rPr>
                <w:b/>
                <w:bCs/>
              </w:rPr>
            </w:pPr>
            <w:r w:rsidRPr="00D90B43">
              <w:rPr>
                <w:b/>
                <w:bCs/>
              </w:rPr>
              <w:t>Pozn.</w:t>
            </w:r>
          </w:p>
        </w:tc>
      </w:tr>
      <w:tr w:rsidR="00D90B43" w:rsidRPr="00D90B43" w14:paraId="4EE5A9B6" w14:textId="77777777" w:rsidTr="007633EA">
        <w:trPr>
          <w:trHeight w:val="300"/>
        </w:trPr>
        <w:tc>
          <w:tcPr>
            <w:tcW w:w="2254" w:type="dxa"/>
          </w:tcPr>
          <w:p w14:paraId="2C59A665" w14:textId="20AD1002" w:rsidR="00D90B43" w:rsidRPr="00D90B43" w:rsidRDefault="00D63F9F" w:rsidP="00D63F9F">
            <w:r>
              <w:t>Elektronická úradná komunikácia</w:t>
            </w:r>
            <w:r w:rsidRPr="00D63F9F">
              <w:t xml:space="preserve"> </w:t>
            </w:r>
            <w:r>
              <w:t>a výkon</w:t>
            </w:r>
            <w:r w:rsidRPr="00D63F9F">
              <w:t xml:space="preserve"> verejnej moci</w:t>
            </w:r>
          </w:p>
        </w:tc>
        <w:tc>
          <w:tcPr>
            <w:tcW w:w="2254" w:type="dxa"/>
          </w:tcPr>
          <w:p w14:paraId="06513661" w14:textId="77777777" w:rsidR="00D90B43" w:rsidRPr="00D90B43" w:rsidRDefault="00D90B43" w:rsidP="00D90B43">
            <w:r w:rsidRPr="00D90B43">
              <w:t>Zákon 305/2013</w:t>
            </w:r>
          </w:p>
        </w:tc>
        <w:tc>
          <w:tcPr>
            <w:tcW w:w="2254" w:type="dxa"/>
          </w:tcPr>
          <w:p w14:paraId="749FD7DD" w14:textId="4434D176" w:rsidR="00D90B43" w:rsidRPr="00D90B43" w:rsidRDefault="00D63F9F" w:rsidP="00D63F9F">
            <w:r>
              <w:t>§ 1</w:t>
            </w:r>
            <w:r w:rsidR="00D90B43" w:rsidRPr="00D90B43">
              <w:t xml:space="preserve"> </w:t>
            </w:r>
            <w:r>
              <w:t>až § 18</w:t>
            </w:r>
            <w:r w:rsidR="00D90B43" w:rsidRPr="00D90B43">
              <w:t xml:space="preserve"> </w:t>
            </w:r>
          </w:p>
        </w:tc>
        <w:tc>
          <w:tcPr>
            <w:tcW w:w="2254" w:type="dxa"/>
          </w:tcPr>
          <w:p w14:paraId="33293511" w14:textId="77777777" w:rsidR="00D90B43" w:rsidRPr="00D90B43" w:rsidRDefault="00D90B43" w:rsidP="00D90B43"/>
        </w:tc>
      </w:tr>
    </w:tbl>
    <w:p w14:paraId="612EE192" w14:textId="27684274" w:rsidR="009F184C" w:rsidRDefault="009F184C" w:rsidP="007B3349"/>
    <w:p w14:paraId="18D9379E" w14:textId="3EC11CBB" w:rsidR="00D63F9F" w:rsidRDefault="00D63F9F" w:rsidP="00D63F9F">
      <w:pPr>
        <w:pStyle w:val="Nadpis4"/>
      </w:pPr>
      <w:r w:rsidRPr="00621829">
        <w:t>Realizácia platformy</w:t>
      </w:r>
      <w:r>
        <w:t xml:space="preserve"> </w:t>
      </w:r>
      <w:r w:rsidRPr="00D63F9F">
        <w:t>úradnej komunikácie</w:t>
      </w:r>
      <w:r w:rsidR="00766F62">
        <w:t xml:space="preserve"> a integrácia ISVS</w:t>
      </w:r>
    </w:p>
    <w:p w14:paraId="0FEBA3F3" w14:textId="5273A621" w:rsidR="004E3D2C" w:rsidRDefault="16F79EBA" w:rsidP="00D63F9F">
      <w:r>
        <w:t>Centrálna platforma úradnej komunikácie je realizovaná spoločnými modulmi Ústredného portálu verejnej správy, ktorú podporujú zároveň aj jeho ďalšie moduly, ktoré pre úradnú komunikáciu poskytujú služby autentifikácie účastníkov komunikácie, formulárov a elektronickej podateľne.</w:t>
      </w:r>
      <w:r w:rsidR="002F7061">
        <w:t xml:space="preserve"> Hlavnými modulmi úradnej komunikácie sú modul elektronických schránok</w:t>
      </w:r>
      <w:r w:rsidR="004E3D2C">
        <w:t xml:space="preserve">, </w:t>
      </w:r>
      <w:r w:rsidR="002F7061">
        <w:t>modul elektronického doručovania</w:t>
      </w:r>
      <w:r w:rsidR="004E3D2C">
        <w:t>, centrálnej alektronickej podateľne</w:t>
      </w:r>
      <w:r w:rsidR="002F7061">
        <w:t xml:space="preserve"> a ich služby sprístupnené primárne cez G2G a EKR rozhrania.</w:t>
      </w:r>
    </w:p>
    <w:p w14:paraId="1545C5DD" w14:textId="6335BADC" w:rsidR="00184ECB" w:rsidRDefault="004E3D2C" w:rsidP="00D63F9F">
      <w:r>
        <w:t xml:space="preserve">Podľa zákonných a procesných požiadaviek na spracovanie podaní a správ </w:t>
      </w:r>
      <w:r w:rsidR="00184ECB">
        <w:t>úradnej kom</w:t>
      </w:r>
      <w:r w:rsidR="00271CB7">
        <w:t xml:space="preserve">unikácie </w:t>
      </w:r>
      <w:r>
        <w:t>sa ISVS orgánu riadenia integruje na služby ÚPVS pre úradnú komunikáciu (využitie služieb ÚPVS je podľa príručky k METAIS evidované a modelované minimálne cez vytvorenie väzby medzi zástupnou službou „Využitie spoločných modulov ÚPVS“</w:t>
      </w:r>
      <w:r w:rsidR="00184ECB">
        <w:t xml:space="preserve"> na strane integrovaného ISVS</w:t>
      </w:r>
      <w:r>
        <w:t xml:space="preserve"> a príslušnou službou ÚPVS).</w:t>
      </w:r>
      <w:r w:rsidR="00184ECB">
        <w:t xml:space="preserve"> Typickými ISVS orgánu riadenia, ktoré by sa mali integrovať na niektorú zo služieb ÚPVS pre realizáciu úradnej komunikície sú:</w:t>
      </w:r>
    </w:p>
    <w:p w14:paraId="49960D75" w14:textId="1F4E876E" w:rsidR="00184ECB" w:rsidRDefault="00184ECB" w:rsidP="00D63F9F">
      <w:r>
        <w:t>Špecializovaý portál a Agendový ISVS – pre zasielanie podaní do schránky odoslaných správ odosielateľa podania, ale prípadne aj pre zasielanie podaní, ak je príjem podaní orgánu riadenia alebo jeho podriadenej organizácie riešené cez schránku eDesk.</w:t>
      </w:r>
    </w:p>
    <w:p w14:paraId="6E005333" w14:textId="6123ACD4" w:rsidR="00184ECB" w:rsidRDefault="00184ECB" w:rsidP="00D63F9F">
      <w:r>
        <w:t xml:space="preserve">Registratúrny ISVS a prípadne aj Elektronická podateľňa orgánu riadenia – pre príjem správ a podaní cez schránku eDesk orgánu riadenia a odosielanie rozhodnutí alebo iných správ súvisiacich s konaním do schránky eDesk odosielateľa podania.  </w:t>
      </w:r>
    </w:p>
    <w:p w14:paraId="4C33630D" w14:textId="59E2ADC8" w:rsidR="00266438" w:rsidRDefault="002F7061" w:rsidP="00D63F9F">
      <w:r>
        <w:t xml:space="preserve"> </w:t>
      </w:r>
    </w:p>
    <w:p w14:paraId="6D65FC86" w14:textId="39B9290A" w:rsidR="00766F62" w:rsidRPr="00766F62" w:rsidRDefault="00D538EE" w:rsidP="0042417B">
      <w:pPr>
        <w:jc w:val="center"/>
      </w:pPr>
      <w:r w:rsidRPr="00D538EE">
        <w:rPr>
          <w:noProof/>
          <w:lang w:eastAsia="sk-SK"/>
        </w:rPr>
        <w:t xml:space="preserve"> </w:t>
      </w:r>
      <w:r w:rsidR="00C92805" w:rsidRPr="00C92805">
        <w:rPr>
          <w:noProof/>
          <w:lang w:eastAsia="sk-SK"/>
        </w:rPr>
        <w:drawing>
          <wp:inline distT="0" distB="0" distL="0" distR="0" wp14:anchorId="76687913" wp14:editId="00C4F459">
            <wp:extent cx="5731510" cy="5183505"/>
            <wp:effectExtent l="0" t="0" r="2540" b="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5183505"/>
                    </a:xfrm>
                    <a:prstGeom prst="rect">
                      <a:avLst/>
                    </a:prstGeom>
                  </pic:spPr>
                </pic:pic>
              </a:graphicData>
            </a:graphic>
          </wp:inline>
        </w:drawing>
      </w:r>
    </w:p>
    <w:p w14:paraId="7C957FC3" w14:textId="4DD0211B" w:rsidR="00766F62" w:rsidRDefault="00766F62" w:rsidP="00766F62">
      <w:pPr>
        <w:jc w:val="center"/>
        <w:rPr>
          <w:i/>
          <w:iCs/>
        </w:rPr>
      </w:pPr>
      <w:r w:rsidRPr="00766F62">
        <w:rPr>
          <w:i/>
          <w:iCs/>
        </w:rPr>
        <w:t xml:space="preserve">Obr. </w:t>
      </w:r>
      <w:r w:rsidRPr="00766F62">
        <w:rPr>
          <w:i/>
          <w:iCs/>
          <w:color w:val="2B579A"/>
          <w:shd w:val="clear" w:color="auto" w:fill="E6E6E6"/>
        </w:rPr>
        <w:fldChar w:fldCharType="begin"/>
      </w:r>
      <w:r w:rsidRPr="00766F62">
        <w:rPr>
          <w:i/>
          <w:iCs/>
        </w:rPr>
        <w:instrText>SEQ Obr. \* ARABIC</w:instrText>
      </w:r>
      <w:r w:rsidRPr="00766F62">
        <w:rPr>
          <w:i/>
          <w:iCs/>
          <w:color w:val="2B579A"/>
          <w:shd w:val="clear" w:color="auto" w:fill="E6E6E6"/>
        </w:rPr>
        <w:fldChar w:fldCharType="separate"/>
      </w:r>
      <w:r w:rsidR="00261803">
        <w:rPr>
          <w:i/>
          <w:iCs/>
          <w:noProof/>
        </w:rPr>
        <w:t>19</w:t>
      </w:r>
      <w:r w:rsidRPr="00766F62">
        <w:rPr>
          <w:color w:val="2B579A"/>
          <w:shd w:val="clear" w:color="auto" w:fill="E6E6E6"/>
        </w:rPr>
        <w:fldChar w:fldCharType="end"/>
      </w:r>
      <w:r w:rsidR="00B1467F">
        <w:t xml:space="preserve"> </w:t>
      </w:r>
      <w:r w:rsidRPr="00766F62">
        <w:rPr>
          <w:i/>
          <w:iCs/>
        </w:rPr>
        <w:t>Platforma úradnej komunikácie</w:t>
      </w:r>
    </w:p>
    <w:p w14:paraId="0FA6E7B9" w14:textId="04F8D837" w:rsidR="00766F62" w:rsidRPr="00766F62" w:rsidRDefault="0042417B" w:rsidP="00766F62">
      <w:pPr>
        <w:pStyle w:val="Nadpis5"/>
        <w:numPr>
          <w:ilvl w:val="0"/>
          <w:numId w:val="0"/>
        </w:numPr>
      </w:pPr>
      <w:r>
        <w:t>Integračné</w:t>
      </w:r>
      <w:r w:rsidR="00766F62" w:rsidRPr="00766F62">
        <w:t xml:space="preserve"> manuál</w:t>
      </w:r>
      <w:r>
        <w:t>y</w:t>
      </w:r>
      <w:r w:rsidR="00766F62" w:rsidRPr="00766F62">
        <w:t>:</w:t>
      </w:r>
    </w:p>
    <w:p w14:paraId="54D0A21B" w14:textId="62031D7F" w:rsidR="00766F62" w:rsidRDefault="002F7061" w:rsidP="60AC5B47">
      <w:pPr>
        <w:rPr>
          <w:rStyle w:val="Hypertextovprepojenie"/>
        </w:rPr>
      </w:pPr>
      <w:r>
        <w:t xml:space="preserve">Detailná dokumentácia integrácie centrálnej úradnej komunikácie a scenárov jej využívania je </w:t>
      </w:r>
      <w:r w:rsidR="41D30C20">
        <w:t xml:space="preserve">publikovaná v Partner framework portál na adrese: </w:t>
      </w:r>
      <w:hyperlink r:id="rId32">
        <w:r w:rsidR="60B6B4D9" w:rsidRPr="60AC5B47">
          <w:rPr>
            <w:rStyle w:val="Hypertextovprepojenie"/>
          </w:rPr>
          <w:t>https://kp.gov.sk</w:t>
        </w:r>
      </w:hyperlink>
    </w:p>
    <w:p w14:paraId="7F3737E1" w14:textId="2C8F68F4" w:rsidR="00B77C53" w:rsidRDefault="00B77C53" w:rsidP="00766F62"/>
    <w:p w14:paraId="4ABF6EC5" w14:textId="1F443D77" w:rsidR="007B3349" w:rsidRDefault="00BB5501" w:rsidP="00446C6B">
      <w:pPr>
        <w:pStyle w:val="Nadpis4"/>
      </w:pPr>
      <w:r>
        <w:rPr>
          <w:rStyle w:val="Nadpis4Char"/>
        </w:rPr>
        <w:t>Orchestrácia</w:t>
      </w:r>
      <w:r w:rsidR="4C08B98A" w:rsidRPr="74535064">
        <w:rPr>
          <w:rStyle w:val="Nadpis4Char"/>
        </w:rPr>
        <w:t xml:space="preserve"> ŽS</w:t>
      </w:r>
    </w:p>
    <w:p w14:paraId="19B439DB" w14:textId="65FC8D41" w:rsidR="0027281D" w:rsidRDefault="0027281D" w:rsidP="0027281D">
      <w:r>
        <w:t xml:space="preserve">Životná situácia je v kontexte procesnej integrácie chápaná ako </w:t>
      </w:r>
      <w:r w:rsidRPr="00A50CC7">
        <w:t xml:space="preserve">spôsob usporiadania služieb verejnej správy z </w:t>
      </w:r>
      <w:r>
        <w:t>po</w:t>
      </w:r>
      <w:r w:rsidRPr="00A50CC7">
        <w:t>užívateľského pohľadu</w:t>
      </w:r>
      <w:r>
        <w:rPr>
          <w:rStyle w:val="Odkaznapoznmkupodiarou"/>
        </w:rPr>
        <w:footnoteReference w:id="23"/>
      </w:r>
      <w:r>
        <w:t xml:space="preserve"> zreťazením</w:t>
      </w:r>
      <w:r w:rsidRPr="007E2319">
        <w:t xml:space="preserve">, tzv. </w:t>
      </w:r>
      <w:r w:rsidRPr="74535064">
        <w:rPr>
          <w:i/>
          <w:iCs/>
        </w:rPr>
        <w:t>orchestráciou,</w:t>
      </w:r>
      <w:r w:rsidRPr="007E2319">
        <w:t xml:space="preserve"> viacerých samostatných </w:t>
      </w:r>
      <w:r>
        <w:t xml:space="preserve">konaní a </w:t>
      </w:r>
      <w:r w:rsidRPr="007E2319">
        <w:t>služieb, ktor</w:t>
      </w:r>
      <w:r>
        <w:t>ým sa</w:t>
      </w:r>
      <w:r w:rsidRPr="007E2319">
        <w:t xml:space="preserve"> zabezpečí obslúženie daného človeka čo najviac automatizovane. Nie každá životná situácia </w:t>
      </w:r>
      <w:r>
        <w:t>bude potrebovať</w:t>
      </w:r>
      <w:r w:rsidRPr="007E2319">
        <w:t xml:space="preserve"> orchestráciu. </w:t>
      </w:r>
      <w:r>
        <w:t>Niektoré</w:t>
      </w:r>
      <w:r w:rsidRPr="007E2319">
        <w:t xml:space="preserve"> </w:t>
      </w:r>
      <w:r>
        <w:t xml:space="preserve">proaktívne služby a </w:t>
      </w:r>
      <w:r w:rsidRPr="007E2319">
        <w:t xml:space="preserve">životné situácie </w:t>
      </w:r>
      <w:r>
        <w:t>alebo časti ich riešenia môžu byť podporené choreografiou</w:t>
      </w:r>
      <w:r w:rsidRPr="007E2319">
        <w:t xml:space="preserve"> </w:t>
      </w:r>
      <w:r>
        <w:t>využitím dát a zmien dát (princíp 1 kráť a dosť), na základe ktorých môže byť vykonaná aktivita riešiaca životnú situáciu občana, pokiaľ nevyžaduje aj jeho autorizáciu.</w:t>
      </w:r>
    </w:p>
    <w:p w14:paraId="6712FC92" w14:textId="321C347E" w:rsidR="0027281D" w:rsidRDefault="0027281D" w:rsidP="0027281D">
      <w:r>
        <w:t>V prípade zložitejších životných situácií (komplexných</w:t>
      </w:r>
      <w:r w:rsidRPr="007E2319">
        <w:t xml:space="preserve">) </w:t>
      </w:r>
      <w:r>
        <w:t>a tiež aj kvôli zlepšeniu používateľskej skúsenosti pri navigácii riešením životnej situácie a monitorovaní priebehu riešenia ŽS je potrebné zabezpečiť monitorovanie a zber udalostí vzniknutých počas riešenia životnej situácie (napr. zmena dát, zmena stavu konania) a zabezpečiť spustenie aktivity, ktorá udalosť spracuje</w:t>
      </w:r>
      <w:r w:rsidRPr="007E2319">
        <w:t>.</w:t>
      </w:r>
    </w:p>
    <w:p w14:paraId="2D09484B" w14:textId="5E706A8B" w:rsidR="007B3349" w:rsidRDefault="007B3349" w:rsidP="007B3349">
      <w:r>
        <w:t>Podpora orchestrácie ŽS bude implementovaná postupne cez</w:t>
      </w:r>
      <w:r w:rsidR="0027281D">
        <w:t>:</w:t>
      </w:r>
      <w:r>
        <w:t xml:space="preserve"> </w:t>
      </w:r>
    </w:p>
    <w:p w14:paraId="58273F15" w14:textId="1ED0066A" w:rsidR="007B3349" w:rsidRPr="007E2319" w:rsidRDefault="007B3349" w:rsidP="006F77EF">
      <w:pPr>
        <w:numPr>
          <w:ilvl w:val="0"/>
          <w:numId w:val="30"/>
        </w:numPr>
        <w:spacing w:after="0" w:line="240" w:lineRule="auto"/>
      </w:pPr>
      <w:r>
        <w:rPr>
          <w:b/>
        </w:rPr>
        <w:t>Úvodná úroveň - Personalizácia navigácie riešenia ŽS</w:t>
      </w:r>
      <w:r>
        <w:br/>
        <w:t>V úvodnej úrovni orchestrácie ŽS je používateľovi okrem návodu na riešenie ŽS, ktorý tvoria viaceré služby a kroky, poskytnutá aj automatizovaná služba monitorovania a aktualizovania stavu realizácie jednotlivých krokov návodu – stav priebehu vybavenia dieľčich</w:t>
      </w:r>
      <w:r w:rsidRPr="007E2319">
        <w:t xml:space="preserve"> podaní</w:t>
      </w:r>
      <w:r>
        <w:t xml:space="preserve"> alebo proaktívnych služieb. </w:t>
      </w:r>
      <w:r w:rsidR="006F77EF">
        <w:br/>
      </w:r>
      <w:r>
        <w:t>Predpokladom</w:t>
      </w:r>
      <w:r w:rsidRPr="007E2319">
        <w:t xml:space="preserve"> </w:t>
      </w:r>
      <w:r>
        <w:t>tejto úrovne orchestrácie</w:t>
      </w:r>
      <w:r w:rsidRPr="007E2319">
        <w:t xml:space="preserve"> </w:t>
      </w:r>
      <w:r>
        <w:t>je</w:t>
      </w:r>
      <w:r w:rsidRPr="007E2319">
        <w:t>:</w:t>
      </w:r>
    </w:p>
    <w:p w14:paraId="74AC00A9" w14:textId="77777777" w:rsidR="007B3349" w:rsidRDefault="007B3349" w:rsidP="006F77EF">
      <w:pPr>
        <w:numPr>
          <w:ilvl w:val="1"/>
          <w:numId w:val="30"/>
        </w:numPr>
        <w:spacing w:after="0" w:line="240" w:lineRule="auto"/>
      </w:pPr>
      <w:r>
        <w:t>Autentifikácia používateľa, aby mohla byť navigácia personalizovaná pre konkrétneho používateľa</w:t>
      </w:r>
    </w:p>
    <w:p w14:paraId="05A25327" w14:textId="77777777" w:rsidR="007B3349" w:rsidRPr="007E2319" w:rsidRDefault="007B3349" w:rsidP="006F77EF">
      <w:pPr>
        <w:numPr>
          <w:ilvl w:val="1"/>
          <w:numId w:val="30"/>
        </w:numPr>
        <w:spacing w:after="0" w:line="240" w:lineRule="auto"/>
      </w:pPr>
      <w:r>
        <w:t>Zasielanie informácií o stavoch konania a udalostiach pri jeho vybavovaní.</w:t>
      </w:r>
    </w:p>
    <w:p w14:paraId="3F5CA71B" w14:textId="77777777" w:rsidR="007B3349" w:rsidRPr="007E2319" w:rsidRDefault="007B3349" w:rsidP="006F77EF">
      <w:pPr>
        <w:numPr>
          <w:ilvl w:val="1"/>
          <w:numId w:val="30"/>
        </w:numPr>
        <w:spacing w:after="0" w:line="240" w:lineRule="auto"/>
      </w:pPr>
      <w:r>
        <w:t xml:space="preserve">Aktivácia a sledovanie zmien personalizovanej navigácie (návodu) sú realizované centrálne – je vytvorená inštancia personalizovaného návodu pre používateľa a je zabezpečená propagácia a zber informácií o stavoch a správach súvisiacich s riešením ŽS s touto inštanciou personalizovaného návodu (referencovanie) </w:t>
      </w:r>
    </w:p>
    <w:p w14:paraId="60838987" w14:textId="164D1152" w:rsidR="007B3349" w:rsidRDefault="007B3349" w:rsidP="006F77EF">
      <w:pPr>
        <w:numPr>
          <w:ilvl w:val="1"/>
          <w:numId w:val="30"/>
        </w:numPr>
        <w:spacing w:after="0" w:line="240" w:lineRule="auto"/>
      </w:pPr>
      <w:r>
        <w:t>Zapojené služby spoločných a agendových ISVS</w:t>
      </w:r>
      <w:r w:rsidRPr="00C21DA8">
        <w:t xml:space="preserve"> musia začať poskyto</w:t>
      </w:r>
      <w:r>
        <w:t>vať informáciu o stave vybavenia jednotlivých krokov návodu (vybavenie podaní) alebo o takých zmenách nimi spravovaných dát, ktoré sú dôležité pre aktualizáciu personalizovaného návodu.</w:t>
      </w:r>
    </w:p>
    <w:p w14:paraId="259E271F" w14:textId="77777777" w:rsidR="006F77EF" w:rsidRPr="00C21DA8" w:rsidRDefault="006F77EF" w:rsidP="006F77EF">
      <w:pPr>
        <w:spacing w:after="0" w:line="240" w:lineRule="auto"/>
        <w:ind w:left="720"/>
      </w:pPr>
    </w:p>
    <w:p w14:paraId="313FEE44" w14:textId="4BD3AB6B" w:rsidR="007B3349" w:rsidRDefault="007B3349" w:rsidP="006F77EF">
      <w:pPr>
        <w:numPr>
          <w:ilvl w:val="0"/>
          <w:numId w:val="30"/>
        </w:numPr>
        <w:spacing w:after="0" w:line="240" w:lineRule="auto"/>
      </w:pPr>
      <w:r>
        <w:rPr>
          <w:b/>
        </w:rPr>
        <w:t>Prechodná</w:t>
      </w:r>
      <w:r w:rsidRPr="00A80653">
        <w:rPr>
          <w:b/>
        </w:rPr>
        <w:t xml:space="preserve"> </w:t>
      </w:r>
      <w:r>
        <w:rPr>
          <w:b/>
        </w:rPr>
        <w:t>úroveň – Čiastočne automatizovaná orchestrácia</w:t>
      </w:r>
      <w:r>
        <w:br/>
        <w:t>Prechodne môže existovať čiastočne automatizovaná orchestrácia</w:t>
      </w:r>
      <w:r w:rsidRPr="002A571D">
        <w:t xml:space="preserve">, kedy orchestrátor </w:t>
      </w:r>
      <w:r>
        <w:t>monitoruje a riadi volanie služieb (ich zreťazenie) tam, kde je to automaticky možné, ale pre niektoré služby bude potrebný manuálny zásah subjektu, ktorý rieši životnú situáciu, napr. pre zadanie dodatočných vstupov, použitie vstupnej obrazovky špecializovaného portálu alebo vykonanie špeciálnej autorizácie potrebnej pre konkrétnu službu</w:t>
      </w:r>
      <w:r w:rsidRPr="002A571D">
        <w:t>. Postupná propagácia čiastkových výstupov vybavenia (tak</w:t>
      </w:r>
      <w:r>
        <w:t>,</w:t>
      </w:r>
      <w:r w:rsidRPr="002A571D">
        <w:t xml:space="preserve"> ako sú vybavené podania v jednotlivých krokoch a agendách) je zabezpečená pomocou </w:t>
      </w:r>
      <w:r>
        <w:t xml:space="preserve">integračných komponent pre zber udalostí a stavov vybavenia jednotlivých služieb a tiež dátovou integráciou (princíp 1 krát a dosť a mechanizmom propagácie zmien dát v registroch a agendových systémoch). </w:t>
      </w:r>
      <w:r w:rsidRPr="007E2319">
        <w:t xml:space="preserve">Nevýhodou </w:t>
      </w:r>
      <w:r>
        <w:t>prechodnej formy orchestrácie je</w:t>
      </w:r>
      <w:r w:rsidRPr="007E2319">
        <w:t>, že občan alebo podnikateľ nevie vybaviť svoju komplexnú žiadosť na jednej obrazovke, ale musí dopĺňať niektoré údaje v priebehu spracovania</w:t>
      </w:r>
      <w:r>
        <w:t>.</w:t>
      </w:r>
    </w:p>
    <w:p w14:paraId="126400AA" w14:textId="77777777" w:rsidR="006F77EF" w:rsidRDefault="006F77EF" w:rsidP="006F77EF">
      <w:pPr>
        <w:spacing w:after="0" w:line="240" w:lineRule="auto"/>
        <w:ind w:left="360"/>
      </w:pPr>
    </w:p>
    <w:p w14:paraId="7CA46198" w14:textId="77777777" w:rsidR="007B3349" w:rsidRDefault="007B3349" w:rsidP="006F77EF">
      <w:pPr>
        <w:numPr>
          <w:ilvl w:val="0"/>
          <w:numId w:val="30"/>
        </w:numPr>
        <w:spacing w:after="0" w:line="240" w:lineRule="auto"/>
      </w:pPr>
      <w:r w:rsidRPr="007D6E73">
        <w:rPr>
          <w:b/>
        </w:rPr>
        <w:t xml:space="preserve">Komplexná </w:t>
      </w:r>
      <w:r>
        <w:rPr>
          <w:b/>
        </w:rPr>
        <w:t>úroveň</w:t>
      </w:r>
      <w:r w:rsidRPr="007D6E73">
        <w:rPr>
          <w:b/>
        </w:rPr>
        <w:t xml:space="preserve"> </w:t>
      </w:r>
      <w:r>
        <w:rPr>
          <w:b/>
        </w:rPr>
        <w:t>orchestrácie ŽS</w:t>
      </w:r>
      <w:r>
        <w:br/>
        <w:t xml:space="preserve">Vo </w:t>
      </w:r>
      <w:r w:rsidRPr="007E2319">
        <w:t>f</w:t>
      </w:r>
      <w:r w:rsidRPr="00A80653">
        <w:t xml:space="preserve">inálnej </w:t>
      </w:r>
      <w:r>
        <w:t xml:space="preserve">komplexnej </w:t>
      </w:r>
      <w:r w:rsidRPr="00A80653">
        <w:t xml:space="preserve">úrovni podpory </w:t>
      </w:r>
      <w:r w:rsidRPr="007E2319">
        <w:t xml:space="preserve">úvodná </w:t>
      </w:r>
      <w:r>
        <w:t>aktivácia riešenia ŽS (obrazovka-formulár)</w:t>
      </w:r>
      <w:r w:rsidRPr="007E2319">
        <w:t xml:space="preserve"> vyzbiera všetky </w:t>
      </w:r>
      <w:r>
        <w:t xml:space="preserve">potrebné vstupné </w:t>
      </w:r>
      <w:r w:rsidRPr="007E2319">
        <w:t xml:space="preserve">údaje tak, aby občan alebo podnikateľ už nemusel počas ďalšieho behu nič ďalšie zadávať a vybavenie nad viacerými službami zbehne automatizovane. </w:t>
      </w:r>
      <w:r>
        <w:t>Okrem legislatívnej podpory pre takéto automatizované riešenie ŽS je potrebné, aby vstupná obrazovka aktivácie plne atomatizovaného procesu riešenia ŽS zabezpečila cez manuálny vstup používateľa a predvyplnenie a validáciu dát formulára pomocou dátovej integrácie všetky potrebné dáta pre celú ŽS a tiež, aby aj v priebehu automatizovanej aktivácie služieb boli pre ich spracovanie zabezpečené cez dátovú integráciu všetky potrebné aktuálne dáta pre dokončenie služby (vydanie rozhodnutí).</w:t>
      </w:r>
      <w:r>
        <w:br/>
        <w:t>Technickými predpokladmi</w:t>
      </w:r>
      <w:r w:rsidRPr="007E2319">
        <w:t xml:space="preserve"> </w:t>
      </w:r>
      <w:r>
        <w:t>prechodnej aj komplexnej úrovne orchestrácie</w:t>
      </w:r>
      <w:r w:rsidRPr="007E2319">
        <w:t xml:space="preserve"> </w:t>
      </w:r>
      <w:r>
        <w:t>je okrem predpokladov uvedených pre Personalizáciu</w:t>
      </w:r>
      <w:r w:rsidRPr="00187F61">
        <w:t xml:space="preserve"> navigácie riešenia ŽS</w:t>
      </w:r>
      <w:r w:rsidRPr="007E2319">
        <w:t>:</w:t>
      </w:r>
    </w:p>
    <w:p w14:paraId="4940FB94" w14:textId="77777777" w:rsidR="007B3349" w:rsidRDefault="007B3349" w:rsidP="006F77EF">
      <w:pPr>
        <w:numPr>
          <w:ilvl w:val="1"/>
          <w:numId w:val="30"/>
        </w:numPr>
        <w:spacing w:after="0" w:line="240" w:lineRule="auto"/>
      </w:pPr>
      <w:r>
        <w:t>Poskytovanie API služieb, ktoré budú orchestrované v ŽS – služby budú publikované na centrálnu platformu aplikačnej integrácie na internú API gateway</w:t>
      </w:r>
    </w:p>
    <w:p w14:paraId="5D00443D" w14:textId="77777777" w:rsidR="007B3349" w:rsidRDefault="007B3349" w:rsidP="006F77EF">
      <w:pPr>
        <w:numPr>
          <w:ilvl w:val="1"/>
          <w:numId w:val="30"/>
        </w:numPr>
        <w:spacing w:after="0" w:line="240" w:lineRule="auto"/>
      </w:pPr>
      <w:r>
        <w:t>Rozšírenie typov a obsahov správ potrebných pre orchestráciu ŽS tak, aby poskytli potrebné informácie pre riadenie orchestrácie</w:t>
      </w:r>
    </w:p>
    <w:p w14:paraId="6E46D271" w14:textId="77777777" w:rsidR="007B3349" w:rsidRDefault="007B3349" w:rsidP="006F77EF">
      <w:pPr>
        <w:numPr>
          <w:ilvl w:val="1"/>
          <w:numId w:val="30"/>
        </w:numPr>
        <w:spacing w:after="0" w:line="240" w:lineRule="auto"/>
      </w:pPr>
      <w:r>
        <w:t>Zdieľanie dát cez platfomu dátovej integrácie pre automatizáciu realizácie nadväzujúcich služieb v ďalších ISVS podieľajúcich sa na riešení ŽS, vrátane poskytovania informácie o zmenách dát, ktoré sú potrebné pre správne spracovanie v nadväzujúcich službách</w:t>
      </w:r>
    </w:p>
    <w:p w14:paraId="2E0423AD" w14:textId="77777777" w:rsidR="007B3349" w:rsidRDefault="007B3349" w:rsidP="006F77EF">
      <w:pPr>
        <w:numPr>
          <w:ilvl w:val="1"/>
          <w:numId w:val="30"/>
        </w:numPr>
        <w:spacing w:after="0" w:line="240" w:lineRule="auto"/>
      </w:pPr>
      <w:r>
        <w:t>Konzumácia zdieľaných dát cez platformu dátovej integrácie vrátane odberu informácií o zmenách zdieľaných dát.</w:t>
      </w:r>
    </w:p>
    <w:p w14:paraId="6FD9699A" w14:textId="77777777" w:rsidR="007B3349" w:rsidRDefault="007B3349" w:rsidP="007B3349">
      <w:pPr>
        <w:spacing w:after="0" w:line="360" w:lineRule="auto"/>
        <w:ind w:left="360"/>
      </w:pPr>
    </w:p>
    <w:p w14:paraId="02B53D46" w14:textId="77777777" w:rsidR="007B3349" w:rsidRPr="00446C6B" w:rsidRDefault="4C08B98A" w:rsidP="00446C6B">
      <w:pPr>
        <w:pStyle w:val="Nadpis4"/>
      </w:pPr>
      <w:bookmarkStart w:id="95" w:name="_Toc496878369"/>
      <w:r>
        <w:t>Proaktívnosť</w:t>
      </w:r>
      <w:bookmarkEnd w:id="95"/>
    </w:p>
    <w:p w14:paraId="7DFC5183" w14:textId="64B2708D" w:rsidR="007B3349" w:rsidRDefault="007B3349" w:rsidP="50AA3CB9">
      <w:r>
        <w:t xml:space="preserve">Orchestrácia je potrebnou technológiou aj pre proaktívne oslovenie klienta zo strany VS SR za účelom naštartovania interakcie s VS SR, pričom za proaktívne oslovenie klienta sa nepovažuje situácia, kedy si iná agenda zosynchronizuje údaje zmenené v agende zdrojovej (na to postačuje implementácia </w:t>
      </w:r>
      <w:r w:rsidR="6A20A0D0">
        <w:t xml:space="preserve"> 1-krát</w:t>
      </w:r>
      <w:r>
        <w:t xml:space="preserve"> a dosť), ale situácia, kedy zo zmeny dát vyplýva vydanie rozhodnutia pri výkone verejnej moci alebo je pre použitie služby potrebná reakcia klienta, napr. doplnenie dát alebo vyjadrenie vôle (autorizácie) alebo kedy si vybavenie proaktívnej služby vyžaduje interakciu s agendami nadväznými.</w:t>
      </w:r>
    </w:p>
    <w:p w14:paraId="53CFF970" w14:textId="77777777" w:rsidR="007B3349" w:rsidRDefault="007B3349" w:rsidP="007B3349">
      <w:r>
        <w:t>Základné princípy tvorby proaktívnych ponúk ako ŽS.</w:t>
      </w:r>
    </w:p>
    <w:p w14:paraId="6CA12F5A" w14:textId="77777777" w:rsidR="007B3349" w:rsidRDefault="007B3349" w:rsidP="00D82190">
      <w:pPr>
        <w:pStyle w:val="Odsekzoznamu"/>
        <w:numPr>
          <w:ilvl w:val="0"/>
          <w:numId w:val="31"/>
        </w:numPr>
        <w:spacing w:before="120" w:after="120" w:line="360" w:lineRule="auto"/>
        <w:jc w:val="both"/>
      </w:pPr>
      <w:r>
        <w:t>Identifikácia udalosti, ktorá vie naštartovať proaktívne oslovenie klienta je v gescii poskytovateľa danej služby a vzniká v agendovom ISVS.</w:t>
      </w:r>
    </w:p>
    <w:p w14:paraId="7EA27E96" w14:textId="77777777" w:rsidR="007B3349" w:rsidRDefault="007B3349" w:rsidP="00D82190">
      <w:pPr>
        <w:pStyle w:val="Odsekzoznamu"/>
        <w:numPr>
          <w:ilvl w:val="0"/>
          <w:numId w:val="31"/>
        </w:numPr>
        <w:spacing w:before="120" w:after="120" w:line="360" w:lineRule="auto"/>
        <w:jc w:val="both"/>
      </w:pPr>
      <w:r>
        <w:t>Správa o udalosti je propagovaná cez centrálnu zbernicu udalostí.</w:t>
      </w:r>
    </w:p>
    <w:p w14:paraId="3ADF3A1A" w14:textId="77777777" w:rsidR="007B3349" w:rsidRDefault="007B3349" w:rsidP="00D82190">
      <w:pPr>
        <w:pStyle w:val="Odsekzoznamu"/>
        <w:numPr>
          <w:ilvl w:val="0"/>
          <w:numId w:val="31"/>
        </w:numPr>
        <w:spacing w:before="120" w:after="120" w:line="360" w:lineRule="auto"/>
        <w:jc w:val="both"/>
      </w:pPr>
      <w:r>
        <w:t xml:space="preserve">V prípade potreby sprístupniť aj predpripravené podanie (s vyplnenými údajmi podstatnými pre proaktívnu ponuku) môžu byť tieto údaje poskytnuté ako dodatočná časť správy o udalosti proaktívnej ponuky alebo poskytnutá referencia na predpripravené podanie alebo referencia na získanie týchto informácií (napr. cez platformu integrácie údajov alebo API agendového ISVS, zverejnené cez platformu aplikačnej integrácie). </w:t>
      </w:r>
    </w:p>
    <w:p w14:paraId="20C4C9CB" w14:textId="77777777" w:rsidR="007B3349" w:rsidRDefault="007B3349" w:rsidP="00D82190">
      <w:pPr>
        <w:pStyle w:val="Odsekzoznamu"/>
        <w:numPr>
          <w:ilvl w:val="0"/>
          <w:numId w:val="31"/>
        </w:numPr>
        <w:spacing w:before="120" w:after="120" w:line="360" w:lineRule="auto"/>
        <w:jc w:val="both"/>
      </w:pPr>
      <w:r>
        <w:t>Informácie o proaktívnych ponukách z viacerých agend budú konsolidované v spoločných centrálnych ISVS.</w:t>
      </w:r>
    </w:p>
    <w:p w14:paraId="387E3C20" w14:textId="77777777" w:rsidR="007B3349" w:rsidRDefault="007B3349" w:rsidP="00D82190">
      <w:pPr>
        <w:pStyle w:val="Odsekzoznamu"/>
        <w:numPr>
          <w:ilvl w:val="0"/>
          <w:numId w:val="31"/>
        </w:numPr>
        <w:spacing w:before="120" w:after="120" w:line="360" w:lineRule="auto"/>
        <w:jc w:val="both"/>
      </w:pPr>
      <w:r>
        <w:t>Orchestrácia riešenia proaktívnej ponuky bude riešená podobne ako je popísaná pre riešenie ŽS.</w:t>
      </w:r>
    </w:p>
    <w:p w14:paraId="5DD5671F" w14:textId="77777777" w:rsidR="007B3349" w:rsidRPr="00446C6B" w:rsidRDefault="4C08B98A" w:rsidP="00446C6B">
      <w:pPr>
        <w:pStyle w:val="Nadpis4"/>
      </w:pPr>
      <w:r>
        <w:t>Spoločné centrálne ISVS pre orchestráciu ŽS a proaktívne ponuky</w:t>
      </w:r>
    </w:p>
    <w:p w14:paraId="5EE205BF" w14:textId="77777777" w:rsidR="007B3349" w:rsidRDefault="007B3349" w:rsidP="007B3349">
      <w:pPr>
        <w:spacing w:after="0" w:line="360" w:lineRule="auto"/>
        <w:ind w:left="360"/>
      </w:pPr>
      <w:r>
        <w:t>Pre centrálne služby zberu správ o udalostiach v ISVS a orchestráciu bude použitá platforma procesnej integrácie, ktorú tvoria moduly:</w:t>
      </w:r>
    </w:p>
    <w:p w14:paraId="20036966" w14:textId="77777777" w:rsidR="007B3349" w:rsidRDefault="007B3349" w:rsidP="00D82190">
      <w:pPr>
        <w:numPr>
          <w:ilvl w:val="1"/>
          <w:numId w:val="32"/>
        </w:numPr>
        <w:spacing w:after="0" w:line="360" w:lineRule="auto"/>
      </w:pPr>
      <w:r>
        <w:t>Centrálna zbernica udalostí</w:t>
      </w:r>
    </w:p>
    <w:p w14:paraId="3DEF2EF1" w14:textId="77777777" w:rsidR="007B3349" w:rsidRDefault="007B3349" w:rsidP="00D82190">
      <w:pPr>
        <w:numPr>
          <w:ilvl w:val="1"/>
          <w:numId w:val="32"/>
        </w:numPr>
        <w:spacing w:after="0" w:line="360" w:lineRule="auto"/>
      </w:pPr>
      <w:r>
        <w:t>Centrálna orchestračná platforma</w:t>
      </w:r>
    </w:p>
    <w:p w14:paraId="1BE8B8EE" w14:textId="77777777" w:rsidR="007B3349" w:rsidRDefault="007B3349" w:rsidP="007B3349">
      <w:pPr>
        <w:keepNext/>
        <w:spacing w:after="0" w:line="360" w:lineRule="auto"/>
        <w:ind w:left="360"/>
        <w:jc w:val="center"/>
      </w:pPr>
      <w:r w:rsidRPr="00C35C78">
        <w:rPr>
          <w:noProof/>
          <w:color w:val="2B579A"/>
          <w:shd w:val="clear" w:color="auto" w:fill="E6E6E6"/>
          <w:lang w:eastAsia="sk-SK"/>
        </w:rPr>
        <w:drawing>
          <wp:inline distT="0" distB="0" distL="0" distR="0" wp14:anchorId="6B4E0176" wp14:editId="2A9AED33">
            <wp:extent cx="3879272" cy="1913419"/>
            <wp:effectExtent l="0" t="0" r="6985"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94373" cy="1920868"/>
                    </a:xfrm>
                    <a:prstGeom prst="rect">
                      <a:avLst/>
                    </a:prstGeom>
                  </pic:spPr>
                </pic:pic>
              </a:graphicData>
            </a:graphic>
          </wp:inline>
        </w:drawing>
      </w:r>
    </w:p>
    <w:p w14:paraId="4A0B5315" w14:textId="23B361D2" w:rsidR="007B3349" w:rsidRDefault="007B3349" w:rsidP="007B3349">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20</w:t>
      </w:r>
      <w:r>
        <w:rPr>
          <w:color w:val="2B579A"/>
          <w:shd w:val="clear" w:color="auto" w:fill="E6E6E6"/>
        </w:rPr>
        <w:fldChar w:fldCharType="end"/>
      </w:r>
      <w:r>
        <w:t xml:space="preserve"> Základné funkcie platformy procesnej integrácie</w:t>
      </w:r>
    </w:p>
    <w:p w14:paraId="31FE5B9D" w14:textId="77777777" w:rsidR="00A05A87" w:rsidRDefault="00A05A87" w:rsidP="007633EA">
      <w:pPr>
        <w:spacing w:after="0" w:line="360" w:lineRule="auto"/>
      </w:pPr>
    </w:p>
    <w:p w14:paraId="483FA773" w14:textId="71FD38CC" w:rsidR="00A05A87" w:rsidRDefault="00A21F9B" w:rsidP="007B3349">
      <w:pPr>
        <w:spacing w:after="0" w:line="360" w:lineRule="auto"/>
        <w:ind w:left="360"/>
      </w:pPr>
      <w:r>
        <w:t>Stručný popis funkčnosti stavebných blokov Centrálnej zbernice udalostí:</w:t>
      </w:r>
    </w:p>
    <w:tbl>
      <w:tblPr>
        <w:tblW w:w="9141"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20" w:firstRow="1" w:lastRow="0" w:firstColumn="0" w:lastColumn="0" w:noHBand="0" w:noVBand="1"/>
      </w:tblPr>
      <w:tblGrid>
        <w:gridCol w:w="2337"/>
        <w:gridCol w:w="6804"/>
      </w:tblGrid>
      <w:tr w:rsidR="00A21F9B" w:rsidRPr="00A21F9B" w14:paraId="6C76DBB0" w14:textId="77777777" w:rsidTr="008541A7">
        <w:trPr>
          <w:trHeight w:val="300"/>
          <w:tblHeader/>
        </w:trPr>
        <w:tc>
          <w:tcPr>
            <w:tcW w:w="2337" w:type="dxa"/>
            <w:shd w:val="clear" w:color="auto" w:fill="D9E2F3" w:themeFill="accent1" w:themeFillTint="33"/>
          </w:tcPr>
          <w:p w14:paraId="5E19D841" w14:textId="77777777" w:rsidR="00A21F9B" w:rsidRPr="00A21F9B" w:rsidRDefault="00A21F9B" w:rsidP="00A21F9B">
            <w:pPr>
              <w:spacing w:after="0" w:line="360" w:lineRule="auto"/>
              <w:ind w:left="360"/>
              <w:rPr>
                <w:b/>
                <w:bCs/>
              </w:rPr>
            </w:pPr>
            <w:r w:rsidRPr="00A21F9B">
              <w:rPr>
                <w:b/>
                <w:bCs/>
              </w:rPr>
              <w:t>Stavebný Blok</w:t>
            </w:r>
          </w:p>
        </w:tc>
        <w:tc>
          <w:tcPr>
            <w:tcW w:w="6804" w:type="dxa"/>
            <w:shd w:val="clear" w:color="auto" w:fill="D9E2F3" w:themeFill="accent1" w:themeFillTint="33"/>
          </w:tcPr>
          <w:p w14:paraId="208A15E6" w14:textId="77777777" w:rsidR="00A21F9B" w:rsidRPr="00A21F9B" w:rsidRDefault="00A21F9B" w:rsidP="00A21F9B">
            <w:pPr>
              <w:spacing w:after="0" w:line="360" w:lineRule="auto"/>
              <w:ind w:left="360"/>
              <w:rPr>
                <w:b/>
                <w:bCs/>
              </w:rPr>
            </w:pPr>
            <w:r w:rsidRPr="00A21F9B">
              <w:rPr>
                <w:b/>
                <w:bCs/>
              </w:rPr>
              <w:t>Popis</w:t>
            </w:r>
          </w:p>
        </w:tc>
      </w:tr>
      <w:tr w:rsidR="00A21F9B" w:rsidRPr="00A21F9B" w14:paraId="76F3CBB3"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61CD34A" w14:textId="5C975AF8" w:rsidR="00A21F9B" w:rsidRPr="00A21F9B" w:rsidRDefault="00A21F9B" w:rsidP="00A21F9B">
            <w:pPr>
              <w:spacing w:after="0" w:line="240" w:lineRule="auto"/>
              <w:rPr>
                <w:b/>
                <w:bCs/>
              </w:rPr>
            </w:pPr>
            <w:r w:rsidRPr="00A21F9B">
              <w:rPr>
                <w:b/>
                <w:bCs/>
              </w:rPr>
              <w:t>Manažment prístupov a oprávnení</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AE2B984" w14:textId="3589BE40" w:rsidR="00A21F9B" w:rsidRPr="00A21F9B" w:rsidRDefault="00A21F9B" w:rsidP="00A21F9B">
            <w:pPr>
              <w:spacing w:after="0" w:line="240" w:lineRule="auto"/>
            </w:pPr>
            <w:r w:rsidRPr="00A21F9B">
              <w:t>Funkcia zabezpečuje nastavenie prístupových oprávnení a používateľských účtov</w:t>
            </w:r>
          </w:p>
        </w:tc>
      </w:tr>
      <w:tr w:rsidR="00A21F9B" w:rsidRPr="00A21F9B" w14:paraId="4DF7674C"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1DA8E90" w14:textId="77777777" w:rsidR="00A21F9B" w:rsidRPr="00A21F9B" w:rsidRDefault="00A21F9B" w:rsidP="00A21F9B">
            <w:pPr>
              <w:spacing w:after="0" w:line="240" w:lineRule="auto"/>
              <w:rPr>
                <w:b/>
                <w:bCs/>
              </w:rPr>
            </w:pPr>
            <w:r w:rsidRPr="00A21F9B">
              <w:rPr>
                <w:b/>
                <w:bCs/>
              </w:rPr>
              <w:t>Manažment schém správ</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89BD998" w14:textId="77777777" w:rsidR="00A21F9B" w:rsidRPr="00A21F9B" w:rsidRDefault="00A21F9B" w:rsidP="00A21F9B">
            <w:pPr>
              <w:spacing w:after="0" w:line="240" w:lineRule="auto"/>
            </w:pPr>
            <w:r w:rsidRPr="00A21F9B">
              <w:t>Funkcia zabezpečuje definíciu a validáciu doručovaných správ</w:t>
            </w:r>
          </w:p>
        </w:tc>
      </w:tr>
      <w:tr w:rsidR="00A21F9B" w:rsidRPr="00A21F9B" w14:paraId="3E5F1D8F"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3FA2C80" w14:textId="77777777" w:rsidR="00A21F9B" w:rsidRPr="00A21F9B" w:rsidRDefault="00A21F9B" w:rsidP="00A21F9B">
            <w:pPr>
              <w:spacing w:after="0" w:line="240" w:lineRule="auto"/>
              <w:rPr>
                <w:b/>
                <w:bCs/>
              </w:rPr>
            </w:pPr>
            <w:r w:rsidRPr="00A21F9B">
              <w:rPr>
                <w:b/>
                <w:bCs/>
              </w:rPr>
              <w:t>Manažment mediácie správ</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F8A0E9C" w14:textId="77777777" w:rsidR="00A21F9B" w:rsidRPr="00A21F9B" w:rsidRDefault="00A21F9B" w:rsidP="00A21F9B">
            <w:pPr>
              <w:spacing w:after="0" w:line="240" w:lineRule="auto"/>
            </w:pPr>
            <w:r w:rsidRPr="00A21F9B">
              <w:t>Funkcia zabezpečuje konfiguráciu spôsobu doručovania správa, napr. publish-subscribe, message queue, atď.</w:t>
            </w:r>
          </w:p>
        </w:tc>
      </w:tr>
      <w:tr w:rsidR="00A21F9B" w:rsidRPr="00A21F9B" w14:paraId="42341C47"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1FDDB34" w14:textId="77777777" w:rsidR="00A21F9B" w:rsidRPr="00A21F9B" w:rsidRDefault="00A21F9B" w:rsidP="00A21F9B">
            <w:pPr>
              <w:spacing w:after="0" w:line="240" w:lineRule="auto"/>
              <w:rPr>
                <w:b/>
                <w:bCs/>
              </w:rPr>
            </w:pPr>
            <w:r w:rsidRPr="00A21F9B">
              <w:rPr>
                <w:b/>
                <w:bCs/>
              </w:rPr>
              <w:t>Transformácia</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2CF3514" w14:textId="77777777" w:rsidR="00A21F9B" w:rsidRPr="00A21F9B" w:rsidRDefault="00A21F9B" w:rsidP="00A21F9B">
            <w:pPr>
              <w:spacing w:after="0" w:line="240" w:lineRule="auto"/>
            </w:pPr>
            <w:r w:rsidRPr="00A21F9B">
              <w:t>Funkcia zabezpečuje transformáciu formátu správ, filtrovanie, agregáciu, atď.</w:t>
            </w:r>
          </w:p>
        </w:tc>
      </w:tr>
      <w:tr w:rsidR="00A21F9B" w:rsidRPr="00A21F9B" w14:paraId="7D7CEC01"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42DABBA" w14:textId="77777777" w:rsidR="00A21F9B" w:rsidRPr="00A21F9B" w:rsidRDefault="00A21F9B" w:rsidP="00A21F9B">
            <w:pPr>
              <w:spacing w:after="0" w:line="240" w:lineRule="auto"/>
              <w:rPr>
                <w:b/>
                <w:bCs/>
              </w:rPr>
            </w:pPr>
            <w:r w:rsidRPr="00A21F9B">
              <w:rPr>
                <w:b/>
                <w:bCs/>
              </w:rPr>
              <w:t>Smerovanie</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721F9E7" w14:textId="77777777" w:rsidR="00A21F9B" w:rsidRPr="00A21F9B" w:rsidRDefault="00A21F9B" w:rsidP="00A21F9B">
            <w:pPr>
              <w:spacing w:after="0" w:line="240" w:lineRule="auto"/>
            </w:pPr>
            <w:r w:rsidRPr="00A21F9B">
              <w:t>Funkcia zabezpečuje smerovanie správ podľa nastaveného spôsobu a pravidiel mediácie správ</w:t>
            </w:r>
          </w:p>
        </w:tc>
      </w:tr>
      <w:tr w:rsidR="00A21F9B" w:rsidRPr="00A21F9B" w14:paraId="7D80495C"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C76E171" w14:textId="77777777" w:rsidR="00A21F9B" w:rsidRPr="00A21F9B" w:rsidRDefault="00A21F9B" w:rsidP="00A21F9B">
            <w:pPr>
              <w:spacing w:after="0" w:line="240" w:lineRule="auto"/>
              <w:rPr>
                <w:b/>
                <w:bCs/>
              </w:rPr>
            </w:pPr>
            <w:r w:rsidRPr="00A21F9B">
              <w:rPr>
                <w:b/>
                <w:bCs/>
              </w:rPr>
              <w:t>Manažment histórie správ</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7B3884A" w14:textId="77777777" w:rsidR="00A21F9B" w:rsidRPr="00A21F9B" w:rsidRDefault="00A21F9B" w:rsidP="00A21F9B">
            <w:pPr>
              <w:spacing w:after="0" w:line="240" w:lineRule="auto"/>
            </w:pPr>
            <w:r w:rsidRPr="00A21F9B">
              <w:t>Funkcia zabezpečuje uloženie správ a riadenie ich histórie podľa konfigurovaných pravidiel</w:t>
            </w:r>
          </w:p>
        </w:tc>
      </w:tr>
      <w:tr w:rsidR="00A21F9B" w:rsidRPr="00A21F9B" w14:paraId="37612585"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D8B3D64" w14:textId="77777777" w:rsidR="00A21F9B" w:rsidRPr="00A21F9B" w:rsidRDefault="00A21F9B" w:rsidP="00A21F9B">
            <w:pPr>
              <w:spacing w:after="0" w:line="240" w:lineRule="auto"/>
              <w:rPr>
                <w:b/>
                <w:bCs/>
              </w:rPr>
            </w:pPr>
            <w:r w:rsidRPr="00A21F9B">
              <w:rPr>
                <w:b/>
                <w:bCs/>
              </w:rPr>
              <w:t>Manažment konektorov a API</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1BEFF9E" w14:textId="77777777" w:rsidR="00A21F9B" w:rsidRPr="00A21F9B" w:rsidRDefault="00A21F9B" w:rsidP="00A21F9B">
            <w:pPr>
              <w:spacing w:after="0" w:line="240" w:lineRule="auto"/>
            </w:pPr>
            <w:r w:rsidRPr="00A21F9B">
              <w:t>Funkcia zabezpečuje konfiguráciu rozhraní pre poskytovateľov a konzumentov správ</w:t>
            </w:r>
          </w:p>
        </w:tc>
      </w:tr>
      <w:tr w:rsidR="00A21F9B" w:rsidRPr="00A21F9B" w14:paraId="1884930B"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A5E34CF" w14:textId="792F734E" w:rsidR="00A21F9B" w:rsidRPr="00A21F9B" w:rsidRDefault="00A21F9B" w:rsidP="00A21F9B">
            <w:pPr>
              <w:spacing w:after="0" w:line="240" w:lineRule="auto"/>
              <w:rPr>
                <w:b/>
                <w:bCs/>
              </w:rPr>
            </w:pPr>
            <w:r w:rsidRPr="00A21F9B">
              <w:rPr>
                <w:b/>
                <w:bCs/>
              </w:rPr>
              <w:t>Monitoring a logovanie</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B1CBCD1" w14:textId="2C677B83" w:rsidR="00A21F9B" w:rsidRPr="00A21F9B" w:rsidRDefault="00A21F9B" w:rsidP="00A21F9B">
            <w:pPr>
              <w:spacing w:after="0" w:line="240" w:lineRule="auto"/>
            </w:pPr>
            <w:r w:rsidRPr="00A21F9B">
              <w:t>Funkcia zabezpečuje zber udalostí v systéme a monitoring stavu systému</w:t>
            </w:r>
          </w:p>
        </w:tc>
      </w:tr>
    </w:tbl>
    <w:p w14:paraId="0532F12B" w14:textId="0E5AAA88" w:rsidR="00A21F9B" w:rsidRDefault="00A21F9B" w:rsidP="007B3349">
      <w:pPr>
        <w:spacing w:after="0" w:line="360" w:lineRule="auto"/>
        <w:ind w:left="360"/>
      </w:pPr>
    </w:p>
    <w:p w14:paraId="7891947E" w14:textId="67358E93" w:rsidR="00A21F9B" w:rsidRPr="00A21F9B" w:rsidRDefault="00A21F9B" w:rsidP="00A21F9B">
      <w:pPr>
        <w:spacing w:after="0" w:line="360" w:lineRule="auto"/>
        <w:ind w:left="360"/>
      </w:pPr>
      <w:r w:rsidRPr="00A21F9B">
        <w:t xml:space="preserve">Stručný popis funkčnosti stavebných blokov Centrálnej </w:t>
      </w:r>
      <w:r>
        <w:t>orchestračnej platformy</w:t>
      </w:r>
      <w:r w:rsidRPr="00A21F9B">
        <w:t>:</w:t>
      </w:r>
    </w:p>
    <w:tbl>
      <w:tblPr>
        <w:tblW w:w="9141"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20" w:firstRow="1" w:lastRow="0" w:firstColumn="0" w:lastColumn="0" w:noHBand="0" w:noVBand="1"/>
      </w:tblPr>
      <w:tblGrid>
        <w:gridCol w:w="2337"/>
        <w:gridCol w:w="6804"/>
      </w:tblGrid>
      <w:tr w:rsidR="00A21F9B" w:rsidRPr="00A21F9B" w14:paraId="6EA36899" w14:textId="77777777" w:rsidTr="008541A7">
        <w:trPr>
          <w:trHeight w:val="300"/>
          <w:tblHeader/>
        </w:trPr>
        <w:tc>
          <w:tcPr>
            <w:tcW w:w="2337" w:type="dxa"/>
            <w:shd w:val="clear" w:color="auto" w:fill="D9E2F3" w:themeFill="accent1" w:themeFillTint="33"/>
          </w:tcPr>
          <w:p w14:paraId="1CE3CB66" w14:textId="77777777" w:rsidR="00A21F9B" w:rsidRPr="00A21F9B" w:rsidRDefault="00A21F9B" w:rsidP="00A21F9B">
            <w:pPr>
              <w:spacing w:after="0" w:line="360" w:lineRule="auto"/>
              <w:ind w:left="360"/>
              <w:rPr>
                <w:b/>
                <w:bCs/>
              </w:rPr>
            </w:pPr>
            <w:r w:rsidRPr="00A21F9B">
              <w:rPr>
                <w:b/>
                <w:bCs/>
              </w:rPr>
              <w:t>Stavebný Blok</w:t>
            </w:r>
          </w:p>
        </w:tc>
        <w:tc>
          <w:tcPr>
            <w:tcW w:w="6804" w:type="dxa"/>
            <w:shd w:val="clear" w:color="auto" w:fill="D9E2F3" w:themeFill="accent1" w:themeFillTint="33"/>
          </w:tcPr>
          <w:p w14:paraId="69FECA4A" w14:textId="77777777" w:rsidR="00A21F9B" w:rsidRPr="00A21F9B" w:rsidRDefault="00A21F9B" w:rsidP="00A21F9B">
            <w:pPr>
              <w:spacing w:after="0" w:line="360" w:lineRule="auto"/>
              <w:ind w:left="360"/>
              <w:rPr>
                <w:b/>
                <w:bCs/>
              </w:rPr>
            </w:pPr>
            <w:r w:rsidRPr="00A21F9B">
              <w:rPr>
                <w:b/>
                <w:bCs/>
              </w:rPr>
              <w:t>Popis</w:t>
            </w:r>
          </w:p>
        </w:tc>
      </w:tr>
      <w:tr w:rsidR="00A21F9B" w:rsidRPr="00A21F9B" w14:paraId="076D2107"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228CE92" w14:textId="77777777" w:rsidR="00A21F9B" w:rsidRPr="00A21F9B" w:rsidRDefault="00A21F9B" w:rsidP="00A21F9B">
            <w:pPr>
              <w:spacing w:after="0" w:line="240" w:lineRule="auto"/>
              <w:ind w:left="107"/>
              <w:rPr>
                <w:b/>
                <w:bCs/>
              </w:rPr>
            </w:pPr>
            <w:r w:rsidRPr="00A21F9B">
              <w:rPr>
                <w:b/>
                <w:bCs/>
              </w:rPr>
              <w:t>Správa definícií procesov a pravidiel</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289B18C" w14:textId="77777777" w:rsidR="00A21F9B" w:rsidRPr="00A21F9B" w:rsidRDefault="00A21F9B" w:rsidP="00A21F9B">
            <w:pPr>
              <w:spacing w:after="0" w:line="240" w:lineRule="auto"/>
              <w:ind w:left="107"/>
            </w:pPr>
            <w:r w:rsidRPr="00A21F9B">
              <w:t>Funkcia zabezpečuje import modelov a definícií procesov a pravidiel biznis logiky, ktoré majú byť použité pre riadenie procesov a orchestráciu aktivít</w:t>
            </w:r>
          </w:p>
        </w:tc>
      </w:tr>
      <w:tr w:rsidR="00A21F9B" w:rsidRPr="00A21F9B" w14:paraId="4A7CEA46"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098C2DE" w14:textId="77777777" w:rsidR="00A21F9B" w:rsidRPr="00A21F9B" w:rsidRDefault="00A21F9B" w:rsidP="00A21F9B">
            <w:pPr>
              <w:spacing w:after="0" w:line="240" w:lineRule="auto"/>
              <w:ind w:left="107"/>
              <w:rPr>
                <w:b/>
                <w:bCs/>
              </w:rPr>
            </w:pPr>
            <w:r w:rsidRPr="00A21F9B">
              <w:rPr>
                <w:b/>
                <w:bCs/>
              </w:rPr>
              <w:t>Vykonávací modul (procesný engine)</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F787066" w14:textId="77777777" w:rsidR="00A21F9B" w:rsidRPr="00A21F9B" w:rsidRDefault="00A21F9B" w:rsidP="00A21F9B">
            <w:pPr>
              <w:spacing w:after="0" w:line="240" w:lineRule="auto"/>
              <w:ind w:left="107"/>
            </w:pPr>
            <w:r w:rsidRPr="00A21F9B">
              <w:t>Funkcia zabezpečuje vykonanie definovaných procesov (riadenie ich workflow podľa definovaných rozhodovacích pravidiel, vykonávanie aktivít-volanie rozhraní poskytovateľov služieb, vyhodnocovanie vstupných dát a odpovedí zo služieb, generovanie udalostí atď.)</w:t>
            </w:r>
          </w:p>
        </w:tc>
      </w:tr>
      <w:tr w:rsidR="00A21F9B" w:rsidRPr="00A21F9B" w14:paraId="27C31E64"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5345021" w14:textId="77777777" w:rsidR="00A21F9B" w:rsidRPr="00A21F9B" w:rsidRDefault="00A21F9B" w:rsidP="00A21F9B">
            <w:pPr>
              <w:spacing w:after="0" w:line="240" w:lineRule="auto"/>
              <w:ind w:left="107"/>
              <w:rPr>
                <w:b/>
                <w:bCs/>
              </w:rPr>
            </w:pPr>
            <w:r w:rsidRPr="00A21F9B">
              <w:rPr>
                <w:b/>
                <w:bCs/>
              </w:rPr>
              <w:t>Rozhodovací modul (decision engine)</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2F2CD84" w14:textId="77777777" w:rsidR="00A21F9B" w:rsidRPr="00A21F9B" w:rsidRDefault="00A21F9B" w:rsidP="00A21F9B">
            <w:pPr>
              <w:spacing w:after="0" w:line="240" w:lineRule="auto"/>
              <w:ind w:left="107"/>
            </w:pPr>
            <w:r w:rsidRPr="00A21F9B">
              <w:t>Funkcia zabezpečuje vykonávanie a vyhodnocovanie rozhodovacích pravidiel</w:t>
            </w:r>
          </w:p>
        </w:tc>
      </w:tr>
      <w:tr w:rsidR="00A21F9B" w:rsidRPr="00A21F9B" w14:paraId="418B634C"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371A937" w14:textId="77777777" w:rsidR="00A21F9B" w:rsidRPr="00A21F9B" w:rsidRDefault="00A21F9B" w:rsidP="00A21F9B">
            <w:pPr>
              <w:spacing w:after="0" w:line="240" w:lineRule="auto"/>
              <w:ind w:left="107"/>
              <w:rPr>
                <w:b/>
                <w:bCs/>
              </w:rPr>
            </w:pPr>
            <w:r w:rsidRPr="00A21F9B">
              <w:rPr>
                <w:b/>
                <w:bCs/>
              </w:rPr>
              <w:t>Manažment aplikačných rozšírení (pluginov)</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A755003" w14:textId="77777777" w:rsidR="00A21F9B" w:rsidRPr="00A21F9B" w:rsidRDefault="00A21F9B" w:rsidP="00A21F9B">
            <w:pPr>
              <w:spacing w:after="0" w:line="240" w:lineRule="auto"/>
              <w:ind w:left="107"/>
            </w:pPr>
            <w:r w:rsidRPr="00A21F9B">
              <w:t>Funkcia poskytuje API pre rozširovanie funkčnosti orchestračnej platformy a manažment týchto rozšírení (pluginov)</w:t>
            </w:r>
          </w:p>
        </w:tc>
      </w:tr>
      <w:tr w:rsidR="00A21F9B" w:rsidRPr="00A21F9B" w14:paraId="57009D7C"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B6D3D25" w14:textId="77777777" w:rsidR="00A21F9B" w:rsidRPr="00A21F9B" w:rsidRDefault="00A21F9B" w:rsidP="00A21F9B">
            <w:pPr>
              <w:spacing w:after="0" w:line="240" w:lineRule="auto"/>
              <w:ind w:left="107"/>
              <w:rPr>
                <w:b/>
                <w:bCs/>
              </w:rPr>
            </w:pPr>
            <w:r w:rsidRPr="00A21F9B">
              <w:rPr>
                <w:b/>
                <w:bCs/>
              </w:rPr>
              <w:t>Manažment prístupov a oprávnení</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8CF6272" w14:textId="77777777" w:rsidR="00A21F9B" w:rsidRPr="00A21F9B" w:rsidRDefault="00A21F9B" w:rsidP="00A21F9B">
            <w:pPr>
              <w:spacing w:after="0" w:line="240" w:lineRule="auto"/>
              <w:ind w:left="107"/>
            </w:pPr>
            <w:r w:rsidRPr="00A21F9B">
              <w:t>Funkcia zabezpečuje nastavenie prístupových oprávnení a používateľských účtov</w:t>
            </w:r>
          </w:p>
        </w:tc>
      </w:tr>
      <w:tr w:rsidR="00A21F9B" w:rsidRPr="00A21F9B" w14:paraId="1B7A489F"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DA6715E" w14:textId="77777777" w:rsidR="00A21F9B" w:rsidRPr="00A21F9B" w:rsidRDefault="00A21F9B" w:rsidP="00A21F9B">
            <w:pPr>
              <w:spacing w:after="0" w:line="240" w:lineRule="auto"/>
              <w:ind w:left="107"/>
              <w:rPr>
                <w:b/>
                <w:bCs/>
              </w:rPr>
            </w:pPr>
            <w:r w:rsidRPr="00A21F9B">
              <w:rPr>
                <w:b/>
                <w:bCs/>
              </w:rPr>
              <w:t>Manažment konektorov a API</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557FC64" w14:textId="77777777" w:rsidR="00A21F9B" w:rsidRPr="00A21F9B" w:rsidRDefault="00A21F9B" w:rsidP="00A21F9B">
            <w:pPr>
              <w:spacing w:after="0" w:line="240" w:lineRule="auto"/>
              <w:ind w:left="107"/>
            </w:pPr>
            <w:r w:rsidRPr="00A21F9B">
              <w:t>Funkcia zabezpečuje konfiguráciu rozhraní pre príjem aplikačných volaní z externých modulov a integrácie orchestračnej platformy na externé služby a API.</w:t>
            </w:r>
          </w:p>
        </w:tc>
      </w:tr>
      <w:tr w:rsidR="00A21F9B" w:rsidRPr="00A21F9B" w14:paraId="050CE94D"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D40A965" w14:textId="77777777" w:rsidR="00A21F9B" w:rsidRPr="00A21F9B" w:rsidRDefault="00A21F9B" w:rsidP="00A21F9B">
            <w:pPr>
              <w:spacing w:after="0" w:line="240" w:lineRule="auto"/>
              <w:ind w:left="107"/>
              <w:rPr>
                <w:b/>
                <w:bCs/>
              </w:rPr>
            </w:pPr>
            <w:r w:rsidRPr="00A21F9B">
              <w:rPr>
                <w:b/>
                <w:bCs/>
              </w:rPr>
              <w:t>Logovanie</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4AF52EB" w14:textId="77777777" w:rsidR="00A21F9B" w:rsidRPr="00A21F9B" w:rsidRDefault="00A21F9B" w:rsidP="00A21F9B">
            <w:pPr>
              <w:spacing w:after="0" w:line="240" w:lineRule="auto"/>
              <w:ind w:left="107"/>
            </w:pPr>
            <w:r w:rsidRPr="00A21F9B">
              <w:t>Funkcia zabezpečuje zber udalostí v systéme</w:t>
            </w:r>
          </w:p>
        </w:tc>
      </w:tr>
      <w:tr w:rsidR="00A21F9B" w:rsidRPr="00A21F9B" w14:paraId="0A8303AB" w14:textId="77777777" w:rsidTr="00A21F9B">
        <w:trPr>
          <w:trHeight w:val="300"/>
        </w:trPr>
        <w:tc>
          <w:tcPr>
            <w:tcW w:w="2337"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B5EE00D" w14:textId="77777777" w:rsidR="00A21F9B" w:rsidRPr="00A21F9B" w:rsidRDefault="00A21F9B" w:rsidP="00A21F9B">
            <w:pPr>
              <w:spacing w:after="0" w:line="240" w:lineRule="auto"/>
              <w:ind w:left="107"/>
              <w:rPr>
                <w:b/>
                <w:bCs/>
              </w:rPr>
            </w:pPr>
            <w:r w:rsidRPr="00A21F9B">
              <w:rPr>
                <w:b/>
                <w:bCs/>
              </w:rPr>
              <w:t>Monitoring procesov a reporting</w:t>
            </w:r>
          </w:p>
        </w:tc>
        <w:tc>
          <w:tcPr>
            <w:tcW w:w="6804"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1C62B96" w14:textId="77777777" w:rsidR="00A21F9B" w:rsidRPr="00A21F9B" w:rsidRDefault="00A21F9B" w:rsidP="00A21F9B">
            <w:pPr>
              <w:spacing w:after="0" w:line="240" w:lineRule="auto"/>
              <w:ind w:left="107"/>
            </w:pPr>
            <w:r w:rsidRPr="00A21F9B">
              <w:t>Funkcia zabezpečuje monitoring riadených procesov</w:t>
            </w:r>
          </w:p>
        </w:tc>
      </w:tr>
    </w:tbl>
    <w:p w14:paraId="74FD7EFC" w14:textId="77777777" w:rsidR="00A05A87" w:rsidRDefault="00A05A87" w:rsidP="007B3349">
      <w:pPr>
        <w:spacing w:after="0" w:line="360" w:lineRule="auto"/>
        <w:ind w:left="360"/>
      </w:pPr>
    </w:p>
    <w:p w14:paraId="2F7F378E" w14:textId="6698FD32" w:rsidR="007B3349" w:rsidRDefault="29B19969" w:rsidP="003625CC">
      <w:pPr>
        <w:spacing w:after="0" w:line="240" w:lineRule="auto"/>
        <w:ind w:left="360"/>
      </w:pPr>
      <w:r>
        <w:t>Pre centrálnu službu sp</w:t>
      </w:r>
      <w:r w:rsidR="3F853E41">
        <w:t>r</w:t>
      </w:r>
      <w:r>
        <w:t xml:space="preserve">ístupnenia personalizovanej navigácie v riešení ŽS, spustenie riešenia ŽS je plánované využívanie nového modulu ÚPVS, ktorým bude Portfólio klienta. Okrem </w:t>
      </w:r>
      <w:r w:rsidR="003625CC">
        <w:t>o</w:t>
      </w:r>
      <w:r>
        <w:t>rchestrácie služieb pre riešenie ŽS môžu byť služby platformy procesnej integrácie využité aj pre zasielanie notifikácií a taktiež aj ako spoločné miesto pre distribúciu udalostí, ktoré môžu byť využité aj pre orchestráciu interných procesov verejnej správy.</w:t>
      </w:r>
    </w:p>
    <w:p w14:paraId="3E82FDC8" w14:textId="4986FCE0" w:rsidR="007B3349" w:rsidRDefault="007B3349" w:rsidP="003625CC">
      <w:pPr>
        <w:spacing w:after="0" w:line="240" w:lineRule="auto"/>
        <w:ind w:left="360"/>
      </w:pPr>
      <w:r>
        <w:t>Služby platformy procesnej integrácie budú sprístupnené c</w:t>
      </w:r>
      <w:r w:rsidR="003625CC">
        <w:t>ez aplikačné rozhrania (API) v P</w:t>
      </w:r>
      <w:r>
        <w:t>latforme aplikačnej integrácie na internej aj verejnej API gateway</w:t>
      </w:r>
      <w:r w:rsidR="003625CC">
        <w:t xml:space="preserve"> (CAMP)</w:t>
      </w:r>
      <w:r>
        <w:t xml:space="preserve">.  </w:t>
      </w:r>
    </w:p>
    <w:p w14:paraId="424EA82A" w14:textId="77777777" w:rsidR="007B3349" w:rsidRDefault="007B3349" w:rsidP="007B3349">
      <w:pPr>
        <w:spacing w:after="0" w:line="360" w:lineRule="auto"/>
        <w:ind w:left="360"/>
      </w:pPr>
      <w:r>
        <w:t xml:space="preserve"> </w:t>
      </w:r>
    </w:p>
    <w:p w14:paraId="5E962A2C" w14:textId="77777777" w:rsidR="007B3349" w:rsidRDefault="007B3349" w:rsidP="007B3349">
      <w:pPr>
        <w:keepNext/>
        <w:spacing w:after="0" w:line="360" w:lineRule="auto"/>
        <w:ind w:left="360"/>
      </w:pPr>
      <w:r w:rsidRPr="00C35C78">
        <w:rPr>
          <w:noProof/>
          <w:color w:val="2B579A"/>
          <w:shd w:val="clear" w:color="auto" w:fill="E6E6E6"/>
          <w:lang w:eastAsia="sk-SK"/>
        </w:rPr>
        <w:drawing>
          <wp:inline distT="0" distB="0" distL="0" distR="0" wp14:anchorId="148A9592" wp14:editId="2398C5ED">
            <wp:extent cx="5731510" cy="3282315"/>
            <wp:effectExtent l="0" t="0" r="254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3282315"/>
                    </a:xfrm>
                    <a:prstGeom prst="rect">
                      <a:avLst/>
                    </a:prstGeom>
                  </pic:spPr>
                </pic:pic>
              </a:graphicData>
            </a:graphic>
          </wp:inline>
        </w:drawing>
      </w:r>
    </w:p>
    <w:p w14:paraId="4EF648C4" w14:textId="3A5B4C98" w:rsidR="007B3349" w:rsidRDefault="4C08B98A" w:rsidP="007B3349">
      <w:pPr>
        <w:pStyle w:val="Popis"/>
        <w:jc w:val="center"/>
      </w:pPr>
      <w:r>
        <w:t xml:space="preserve">Obr. </w:t>
      </w:r>
      <w:r w:rsidR="007B3349">
        <w:rPr>
          <w:color w:val="2B579A"/>
          <w:shd w:val="clear" w:color="auto" w:fill="E6E6E6"/>
        </w:rPr>
        <w:fldChar w:fldCharType="begin"/>
      </w:r>
      <w:r w:rsidR="007B3349">
        <w:instrText>SEQ Obr. \* ARABIC</w:instrText>
      </w:r>
      <w:r w:rsidR="007B3349">
        <w:rPr>
          <w:color w:val="2B579A"/>
          <w:shd w:val="clear" w:color="auto" w:fill="E6E6E6"/>
        </w:rPr>
        <w:fldChar w:fldCharType="separate"/>
      </w:r>
      <w:r w:rsidR="00261803">
        <w:rPr>
          <w:noProof/>
        </w:rPr>
        <w:t>21</w:t>
      </w:r>
      <w:r w:rsidR="007B3349">
        <w:rPr>
          <w:color w:val="2B579A"/>
          <w:shd w:val="clear" w:color="auto" w:fill="E6E6E6"/>
        </w:rPr>
        <w:fldChar w:fldCharType="end"/>
      </w:r>
      <w:r>
        <w:t xml:space="preserve"> Orchestrácia ŽS a spoločné ISVS</w:t>
      </w:r>
    </w:p>
    <w:p w14:paraId="265FAB8C" w14:textId="77777777" w:rsidR="007E576A" w:rsidRPr="002F2ADA" w:rsidRDefault="007E576A" w:rsidP="007E576A">
      <w:pPr>
        <w:pStyle w:val="Nadpis3"/>
      </w:pPr>
      <w:bookmarkStart w:id="96" w:name="_Toc134540434"/>
      <w:bookmarkStart w:id="97" w:name="_Toc134600804"/>
      <w:r>
        <w:t>Požiadavky a rozhodnutia pre využitie Centrálnej integračnej infraštruktúry pre riešenie ŽS</w:t>
      </w:r>
      <w:bookmarkEnd w:id="96"/>
      <w:bookmarkEnd w:id="97"/>
      <w:r>
        <w:t xml:space="preserve"> </w:t>
      </w:r>
    </w:p>
    <w:p w14:paraId="49321AC4" w14:textId="1D4E1E59" w:rsidR="005D0226" w:rsidRPr="005D0226" w:rsidRDefault="005D0226" w:rsidP="007E576A">
      <w:pPr>
        <w:pStyle w:val="Nadpis4"/>
      </w:pPr>
      <w:r w:rsidRPr="005D0226">
        <w:t xml:space="preserve">Základné </w:t>
      </w:r>
      <w:r>
        <w:t xml:space="preserve">kritériá pre </w:t>
      </w:r>
      <w:r w:rsidRPr="005D0226">
        <w:t>architektonické rozhodnuti</w:t>
      </w:r>
      <w:r>
        <w:t>e o použití Platformy aplikačnej integračnej platformy alebo Platformy integrácie údajov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4"/>
        <w:gridCol w:w="1769"/>
        <w:gridCol w:w="1733"/>
      </w:tblGrid>
      <w:tr w:rsidR="005D0226" w:rsidRPr="005D0226" w14:paraId="7B17F481" w14:textId="77777777" w:rsidTr="60AC5B47">
        <w:trPr>
          <w:trHeight w:val="300"/>
          <w:tblHeader/>
        </w:trPr>
        <w:tc>
          <w:tcPr>
            <w:tcW w:w="5524" w:type="dxa"/>
            <w:shd w:val="clear" w:color="auto" w:fill="D9E2F3" w:themeFill="accent1" w:themeFillTint="33"/>
          </w:tcPr>
          <w:p w14:paraId="6928AF4A" w14:textId="77777777" w:rsidR="005D0226" w:rsidRPr="005D0226" w:rsidRDefault="005D0226" w:rsidP="005D0226">
            <w:pPr>
              <w:rPr>
                <w:b/>
                <w:bCs/>
              </w:rPr>
            </w:pPr>
            <w:r w:rsidRPr="005D0226">
              <w:rPr>
                <w:b/>
                <w:bCs/>
              </w:rPr>
              <w:t>Kritérium</w:t>
            </w:r>
          </w:p>
        </w:tc>
        <w:tc>
          <w:tcPr>
            <w:tcW w:w="1759" w:type="dxa"/>
            <w:shd w:val="clear" w:color="auto" w:fill="D9E2F3" w:themeFill="accent1" w:themeFillTint="33"/>
          </w:tcPr>
          <w:p w14:paraId="58D98A50" w14:textId="77777777" w:rsidR="005D0226" w:rsidRPr="005D0226" w:rsidRDefault="005D0226" w:rsidP="005D0226">
            <w:pPr>
              <w:rPr>
                <w:b/>
                <w:bCs/>
              </w:rPr>
            </w:pPr>
            <w:r w:rsidRPr="005D0226">
              <w:rPr>
                <w:b/>
                <w:bCs/>
              </w:rPr>
              <w:t>CAMP</w:t>
            </w:r>
          </w:p>
        </w:tc>
        <w:tc>
          <w:tcPr>
            <w:tcW w:w="1733" w:type="dxa"/>
            <w:shd w:val="clear" w:color="auto" w:fill="D9E2F3" w:themeFill="accent1" w:themeFillTint="33"/>
          </w:tcPr>
          <w:p w14:paraId="2C9C1680" w14:textId="77777777" w:rsidR="005D0226" w:rsidRPr="005D0226" w:rsidRDefault="005D0226" w:rsidP="005D0226">
            <w:pPr>
              <w:rPr>
                <w:b/>
                <w:bCs/>
              </w:rPr>
            </w:pPr>
            <w:r w:rsidRPr="005D0226">
              <w:rPr>
                <w:b/>
                <w:bCs/>
              </w:rPr>
              <w:t>CSRU/CIP</w:t>
            </w:r>
          </w:p>
        </w:tc>
      </w:tr>
      <w:tr w:rsidR="005D0226" w:rsidRPr="005D0226" w14:paraId="3E5642E8" w14:textId="77777777" w:rsidTr="60AC5B47">
        <w:trPr>
          <w:trHeight w:val="1089"/>
        </w:trPr>
        <w:tc>
          <w:tcPr>
            <w:tcW w:w="5524" w:type="dxa"/>
            <w:hideMark/>
          </w:tcPr>
          <w:p w14:paraId="610BE80E" w14:textId="77777777" w:rsidR="005D0226" w:rsidRPr="005D0226" w:rsidRDefault="005D0226" w:rsidP="005D0226">
            <w:pPr>
              <w:rPr>
                <w:bCs/>
              </w:rPr>
            </w:pPr>
            <w:r w:rsidRPr="005D0226">
              <w:rPr>
                <w:bCs/>
              </w:rPr>
              <w:t>Je primárny záujem o funkčnosť služby, napr. pre konzumáciu aplikačnej služby, ktorá podporuje koncovú službu pre riešenie nejakej časti ŽS vrátane podporných služieb (napr. aj dát pre predvyplnenie formulára podania a jeho validáciu)?</w:t>
            </w:r>
          </w:p>
        </w:tc>
        <w:tc>
          <w:tcPr>
            <w:tcW w:w="1759" w:type="dxa"/>
            <w:hideMark/>
          </w:tcPr>
          <w:p w14:paraId="20D25035" w14:textId="77777777" w:rsidR="005D0226" w:rsidRPr="005D0226" w:rsidRDefault="005D0226" w:rsidP="005D0226">
            <w:pPr>
              <w:rPr>
                <w:bCs/>
              </w:rPr>
            </w:pPr>
            <w:r w:rsidRPr="005D0226">
              <w:rPr>
                <w:bCs/>
              </w:rPr>
              <w:t>Áno</w:t>
            </w:r>
          </w:p>
        </w:tc>
        <w:tc>
          <w:tcPr>
            <w:tcW w:w="1733" w:type="dxa"/>
            <w:hideMark/>
          </w:tcPr>
          <w:p w14:paraId="3F5BC30B" w14:textId="77777777" w:rsidR="005D0226" w:rsidRPr="005D0226" w:rsidRDefault="005D0226" w:rsidP="005D0226">
            <w:pPr>
              <w:rPr>
                <w:bCs/>
              </w:rPr>
            </w:pPr>
            <w:r w:rsidRPr="005D0226">
              <w:rPr>
                <w:bCs/>
              </w:rPr>
              <w:t>Nie</w:t>
            </w:r>
          </w:p>
        </w:tc>
      </w:tr>
      <w:tr w:rsidR="005D0226" w:rsidRPr="005D0226" w14:paraId="34618542" w14:textId="77777777" w:rsidTr="60AC5B47">
        <w:trPr>
          <w:trHeight w:val="947"/>
        </w:trPr>
        <w:tc>
          <w:tcPr>
            <w:tcW w:w="5524" w:type="dxa"/>
            <w:hideMark/>
          </w:tcPr>
          <w:p w14:paraId="0E5183D1" w14:textId="77777777" w:rsidR="005D0226" w:rsidRPr="005D0226" w:rsidRDefault="005D0226" w:rsidP="005D0226">
            <w:pPr>
              <w:rPr>
                <w:bCs/>
              </w:rPr>
            </w:pPr>
            <w:r w:rsidRPr="005D0226">
              <w:rPr>
                <w:bCs/>
              </w:rPr>
              <w:t>Je primárny záujem o dáta, ktoré sú potrebné pre nejakú internú aktivitu konzumenta (napr. stotožnenie, obohatenie interných záznamov, rozhodnutie)?</w:t>
            </w:r>
          </w:p>
        </w:tc>
        <w:tc>
          <w:tcPr>
            <w:tcW w:w="1759" w:type="dxa"/>
            <w:hideMark/>
          </w:tcPr>
          <w:p w14:paraId="683AB1FB" w14:textId="276D949D" w:rsidR="005D0226" w:rsidRPr="005D0226" w:rsidRDefault="005D0226" w:rsidP="005D0226">
            <w:pPr>
              <w:rPr>
                <w:bCs/>
              </w:rPr>
            </w:pPr>
            <w:r w:rsidRPr="005D0226">
              <w:rPr>
                <w:bCs/>
              </w:rPr>
              <w:t>Možné, ak je služba k</w:t>
            </w:r>
            <w:r w:rsidR="000F3B36">
              <w:rPr>
                <w:bCs/>
              </w:rPr>
              <w:t> </w:t>
            </w:r>
            <w:r w:rsidRPr="005D0226">
              <w:rPr>
                <w:bCs/>
              </w:rPr>
              <w:t>dispozícii</w:t>
            </w:r>
          </w:p>
        </w:tc>
        <w:tc>
          <w:tcPr>
            <w:tcW w:w="1733" w:type="dxa"/>
            <w:hideMark/>
          </w:tcPr>
          <w:p w14:paraId="2ECAC7D8" w14:textId="77777777" w:rsidR="005D0226" w:rsidRPr="005D0226" w:rsidRDefault="005D0226" w:rsidP="005D0226">
            <w:pPr>
              <w:rPr>
                <w:bCs/>
              </w:rPr>
            </w:pPr>
            <w:r w:rsidRPr="005D0226">
              <w:rPr>
                <w:bCs/>
              </w:rPr>
              <w:t>Áno</w:t>
            </w:r>
          </w:p>
        </w:tc>
      </w:tr>
      <w:tr w:rsidR="005D0226" w:rsidRPr="005D0226" w14:paraId="457B2ACA" w14:textId="77777777" w:rsidTr="60AC5B47">
        <w:trPr>
          <w:trHeight w:val="238"/>
        </w:trPr>
        <w:tc>
          <w:tcPr>
            <w:tcW w:w="5524" w:type="dxa"/>
            <w:hideMark/>
          </w:tcPr>
          <w:p w14:paraId="1C41FC03" w14:textId="77777777" w:rsidR="005D0226" w:rsidRPr="005D0226" w:rsidRDefault="005D0226" w:rsidP="005D0226">
            <w:pPr>
              <w:rPr>
                <w:bCs/>
              </w:rPr>
            </w:pPr>
            <w:r w:rsidRPr="005D0226">
              <w:rPr>
                <w:bCs/>
              </w:rPr>
              <w:t>Je záujem zdieľať údaje aj pre ostatné OVM, napr. ako referenčné dáta? </w:t>
            </w:r>
          </w:p>
        </w:tc>
        <w:tc>
          <w:tcPr>
            <w:tcW w:w="1759" w:type="dxa"/>
            <w:hideMark/>
          </w:tcPr>
          <w:p w14:paraId="2A6DBA0F" w14:textId="4ABBBDE3" w:rsidR="005D0226" w:rsidRPr="005D0226" w:rsidRDefault="000F3B36" w:rsidP="000F3B36">
            <w:r>
              <w:t>Možné, ale preferuje sa sprostredkovanie A</w:t>
            </w:r>
            <w:r w:rsidR="007633EA">
              <w:t>PI CSRU/CIP</w:t>
            </w:r>
          </w:p>
        </w:tc>
        <w:tc>
          <w:tcPr>
            <w:tcW w:w="1733" w:type="dxa"/>
            <w:hideMark/>
          </w:tcPr>
          <w:p w14:paraId="4E87A96A" w14:textId="77777777" w:rsidR="005D0226" w:rsidRPr="005D0226" w:rsidRDefault="005D0226" w:rsidP="005D0226">
            <w:pPr>
              <w:rPr>
                <w:bCs/>
              </w:rPr>
            </w:pPr>
            <w:r w:rsidRPr="005D0226">
              <w:rPr>
                <w:bCs/>
              </w:rPr>
              <w:t>Áno</w:t>
            </w:r>
          </w:p>
        </w:tc>
      </w:tr>
      <w:tr w:rsidR="005D0226" w:rsidRPr="005D0226" w14:paraId="570F57DA" w14:textId="77777777" w:rsidTr="60AC5B47">
        <w:trPr>
          <w:trHeight w:val="380"/>
        </w:trPr>
        <w:tc>
          <w:tcPr>
            <w:tcW w:w="5524" w:type="dxa"/>
            <w:hideMark/>
          </w:tcPr>
          <w:p w14:paraId="212554B6" w14:textId="77777777" w:rsidR="005D0226" w:rsidRPr="005D0226" w:rsidRDefault="005D0226" w:rsidP="005D0226">
            <w:pPr>
              <w:rPr>
                <w:bCs/>
              </w:rPr>
            </w:pPr>
            <w:r w:rsidRPr="005D0226">
              <w:rPr>
                <w:bCs/>
              </w:rPr>
              <w:t>Pripravenosť dát alebo služby*</w:t>
            </w:r>
          </w:p>
        </w:tc>
        <w:tc>
          <w:tcPr>
            <w:tcW w:w="1759" w:type="dxa"/>
            <w:hideMark/>
          </w:tcPr>
          <w:p w14:paraId="302F8EFA" w14:textId="77777777" w:rsidR="005D0226" w:rsidRPr="005D0226" w:rsidRDefault="005D0226" w:rsidP="005D0226">
            <w:pPr>
              <w:rPr>
                <w:bCs/>
              </w:rPr>
            </w:pPr>
            <w:r w:rsidRPr="005D0226">
              <w:rPr>
                <w:bCs/>
              </w:rPr>
              <w:t>Možné</w:t>
            </w:r>
          </w:p>
        </w:tc>
        <w:tc>
          <w:tcPr>
            <w:tcW w:w="1733" w:type="dxa"/>
            <w:hideMark/>
          </w:tcPr>
          <w:p w14:paraId="2B8CE3E3" w14:textId="77777777" w:rsidR="005D0226" w:rsidRPr="005D0226" w:rsidRDefault="005D0226" w:rsidP="005D0226">
            <w:pPr>
              <w:rPr>
                <w:bCs/>
              </w:rPr>
            </w:pPr>
            <w:r w:rsidRPr="005D0226">
              <w:rPr>
                <w:bCs/>
              </w:rPr>
              <w:t>Možné</w:t>
            </w:r>
          </w:p>
        </w:tc>
      </w:tr>
      <w:tr w:rsidR="005D0226" w:rsidRPr="005D0226" w14:paraId="614806ED" w14:textId="77777777" w:rsidTr="60AC5B47">
        <w:trPr>
          <w:trHeight w:val="59"/>
        </w:trPr>
        <w:tc>
          <w:tcPr>
            <w:tcW w:w="5524" w:type="dxa"/>
            <w:hideMark/>
          </w:tcPr>
          <w:p w14:paraId="02AA1E9D" w14:textId="77777777" w:rsidR="005D0226" w:rsidRPr="005D0226" w:rsidRDefault="005D0226" w:rsidP="005D0226">
            <w:pPr>
              <w:rPr>
                <w:bCs/>
              </w:rPr>
            </w:pPr>
            <w:r w:rsidRPr="005D0226">
              <w:rPr>
                <w:bCs/>
              </w:rPr>
              <w:t>Konsolidované údaje o klientovi (získané z viacerých zdrojov)</w:t>
            </w:r>
          </w:p>
        </w:tc>
        <w:tc>
          <w:tcPr>
            <w:tcW w:w="1759" w:type="dxa"/>
            <w:hideMark/>
          </w:tcPr>
          <w:p w14:paraId="53652D66" w14:textId="77777777" w:rsidR="005D0226" w:rsidRPr="005D0226" w:rsidRDefault="005D0226" w:rsidP="005D0226">
            <w:pPr>
              <w:rPr>
                <w:bCs/>
              </w:rPr>
            </w:pPr>
            <w:r w:rsidRPr="005D0226">
              <w:rPr>
                <w:bCs/>
              </w:rPr>
              <w:t>Nie</w:t>
            </w:r>
          </w:p>
        </w:tc>
        <w:tc>
          <w:tcPr>
            <w:tcW w:w="1733" w:type="dxa"/>
            <w:hideMark/>
          </w:tcPr>
          <w:p w14:paraId="6B8B7D05" w14:textId="77777777" w:rsidR="005D0226" w:rsidRPr="005D0226" w:rsidRDefault="005D0226" w:rsidP="005D0226">
            <w:pPr>
              <w:rPr>
                <w:bCs/>
              </w:rPr>
            </w:pPr>
            <w:r w:rsidRPr="005D0226">
              <w:rPr>
                <w:bCs/>
              </w:rPr>
              <w:t>Áno</w:t>
            </w:r>
          </w:p>
        </w:tc>
      </w:tr>
      <w:tr w:rsidR="005D0226" w:rsidRPr="005D0226" w14:paraId="680005E2" w14:textId="77777777" w:rsidTr="60AC5B47">
        <w:trPr>
          <w:trHeight w:val="756"/>
        </w:trPr>
        <w:tc>
          <w:tcPr>
            <w:tcW w:w="5524" w:type="dxa"/>
            <w:hideMark/>
          </w:tcPr>
          <w:p w14:paraId="233E9155" w14:textId="77777777" w:rsidR="005D0226" w:rsidRPr="005D0226" w:rsidRDefault="005D0226" w:rsidP="005D0226">
            <w:pPr>
              <w:rPr>
                <w:bCs/>
              </w:rPr>
            </w:pPr>
            <w:r w:rsidRPr="005D0226">
              <w:rPr>
                <w:bCs/>
              </w:rPr>
              <w:t>Je konzumentom mobilná aplikácia alebo web aplikácia?</w:t>
            </w:r>
          </w:p>
        </w:tc>
        <w:tc>
          <w:tcPr>
            <w:tcW w:w="1759" w:type="dxa"/>
            <w:hideMark/>
          </w:tcPr>
          <w:p w14:paraId="325A3E8D" w14:textId="77777777" w:rsidR="005D0226" w:rsidRPr="005D0226" w:rsidRDefault="005D0226" w:rsidP="005D0226">
            <w:pPr>
              <w:rPr>
                <w:bCs/>
              </w:rPr>
            </w:pPr>
            <w:r w:rsidRPr="005D0226">
              <w:rPr>
                <w:bCs/>
              </w:rPr>
              <w:t>Áno (aj na rozhrania CSRÚ)</w:t>
            </w:r>
          </w:p>
        </w:tc>
        <w:tc>
          <w:tcPr>
            <w:tcW w:w="1733" w:type="dxa"/>
            <w:hideMark/>
          </w:tcPr>
          <w:p w14:paraId="4B1E6470" w14:textId="77777777" w:rsidR="005D0226" w:rsidRPr="005D0226" w:rsidRDefault="005D0226" w:rsidP="005D0226">
            <w:pPr>
              <w:rPr>
                <w:bCs/>
              </w:rPr>
            </w:pPr>
            <w:r w:rsidRPr="005D0226">
              <w:rPr>
                <w:bCs/>
              </w:rPr>
              <w:t>Sprostredkovane cez CAMP</w:t>
            </w:r>
          </w:p>
        </w:tc>
      </w:tr>
      <w:tr w:rsidR="005D0226" w:rsidRPr="005D0226" w14:paraId="0FA95A8F" w14:textId="77777777" w:rsidTr="60AC5B47">
        <w:trPr>
          <w:trHeight w:val="680"/>
        </w:trPr>
        <w:tc>
          <w:tcPr>
            <w:tcW w:w="5524" w:type="dxa"/>
            <w:hideMark/>
          </w:tcPr>
          <w:p w14:paraId="63EEB033" w14:textId="0F683170" w:rsidR="005D0226" w:rsidRPr="005D0226" w:rsidRDefault="005D0226" w:rsidP="005D0226">
            <w:pPr>
              <w:rPr>
                <w:bCs/>
              </w:rPr>
            </w:pPr>
            <w:r w:rsidRPr="005D0226">
              <w:rPr>
                <w:bCs/>
              </w:rPr>
              <w:t>Je konzumentom Tretia strana (verejní používatelia, nie OVM)</w:t>
            </w:r>
            <w:r w:rsidR="00962D74">
              <w:rPr>
                <w:bCs/>
              </w:rPr>
              <w:t xml:space="preserve"> a má legislatívny nárok na konzumovanie služby</w:t>
            </w:r>
            <w:r w:rsidRPr="005D0226">
              <w:rPr>
                <w:bCs/>
              </w:rPr>
              <w:t>?</w:t>
            </w:r>
          </w:p>
        </w:tc>
        <w:tc>
          <w:tcPr>
            <w:tcW w:w="1759" w:type="dxa"/>
            <w:hideMark/>
          </w:tcPr>
          <w:p w14:paraId="56EA9374" w14:textId="77777777" w:rsidR="005D0226" w:rsidRPr="005D0226" w:rsidRDefault="005D0226" w:rsidP="005D0226">
            <w:pPr>
              <w:rPr>
                <w:bCs/>
              </w:rPr>
            </w:pPr>
            <w:r w:rsidRPr="005D0226">
              <w:rPr>
                <w:bCs/>
              </w:rPr>
              <w:t>Áno (aj na rozhrania CSRÚ)</w:t>
            </w:r>
          </w:p>
        </w:tc>
        <w:tc>
          <w:tcPr>
            <w:tcW w:w="1733" w:type="dxa"/>
            <w:hideMark/>
          </w:tcPr>
          <w:p w14:paraId="0027BDCF" w14:textId="77777777" w:rsidR="005D0226" w:rsidRPr="005D0226" w:rsidRDefault="005D0226" w:rsidP="005D0226">
            <w:pPr>
              <w:rPr>
                <w:bCs/>
              </w:rPr>
            </w:pPr>
            <w:r w:rsidRPr="005D0226">
              <w:rPr>
                <w:bCs/>
              </w:rPr>
              <w:t>Sprostredkovane cez CAMP</w:t>
            </w:r>
          </w:p>
        </w:tc>
      </w:tr>
      <w:tr w:rsidR="005D0226" w:rsidRPr="005D0226" w14:paraId="779B2440" w14:textId="77777777" w:rsidTr="60AC5B47">
        <w:trPr>
          <w:trHeight w:val="355"/>
        </w:trPr>
        <w:tc>
          <w:tcPr>
            <w:tcW w:w="5524" w:type="dxa"/>
            <w:hideMark/>
          </w:tcPr>
          <w:p w14:paraId="6F03E7CE" w14:textId="77777777" w:rsidR="005D0226" w:rsidRPr="005D0226" w:rsidRDefault="005D0226" w:rsidP="005D0226">
            <w:pPr>
              <w:rPr>
                <w:bCs/>
              </w:rPr>
            </w:pPr>
            <w:r w:rsidRPr="005D0226">
              <w:rPr>
                <w:bCs/>
              </w:rPr>
              <w:t>Potreba obmedziť množinu poskytovaných atribútov záznamu?</w:t>
            </w:r>
          </w:p>
        </w:tc>
        <w:tc>
          <w:tcPr>
            <w:tcW w:w="1759" w:type="dxa"/>
            <w:hideMark/>
          </w:tcPr>
          <w:p w14:paraId="03E0B977" w14:textId="5D77364A" w:rsidR="005D0226" w:rsidRPr="005D0226" w:rsidRDefault="007633EA" w:rsidP="007633EA">
            <w:r>
              <w:t>Možné špeciálnou transformáciou publikovaného rozhrania, ale primárne nerieši detailné prístupové práva k objektu evidencie.</w:t>
            </w:r>
          </w:p>
        </w:tc>
        <w:tc>
          <w:tcPr>
            <w:tcW w:w="1733" w:type="dxa"/>
            <w:hideMark/>
          </w:tcPr>
          <w:p w14:paraId="5F37B803" w14:textId="18F63660" w:rsidR="005D0226" w:rsidRPr="005D0226" w:rsidRDefault="007633EA" w:rsidP="007633EA">
            <w:pPr>
              <w:rPr>
                <w:bCs/>
              </w:rPr>
            </w:pPr>
            <w:r>
              <w:rPr>
                <w:bCs/>
              </w:rPr>
              <w:t>Áno</w:t>
            </w:r>
          </w:p>
        </w:tc>
      </w:tr>
    </w:tbl>
    <w:p w14:paraId="4378BA61" w14:textId="75353766" w:rsidR="005D0226" w:rsidRDefault="005D0226" w:rsidP="002F2ADA"/>
    <w:p w14:paraId="56C279DC" w14:textId="39CB5B43" w:rsidR="005D0226" w:rsidRPr="002F2ADA" w:rsidRDefault="00CE363E" w:rsidP="007E576A">
      <w:pPr>
        <w:pStyle w:val="Nadpis4"/>
      </w:pPr>
      <w:r>
        <w:t xml:space="preserve">Požiadavky a rozhodnutia pre využitie Centrálnej integračnej infraštruktúry pre riešenie ŽS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7156"/>
      </w:tblGrid>
      <w:tr w:rsidR="002F2ADA" w:rsidRPr="002F2ADA" w14:paraId="51C22252" w14:textId="77777777" w:rsidTr="1B3D4C2E">
        <w:trPr>
          <w:trHeight w:val="300"/>
        </w:trPr>
        <w:tc>
          <w:tcPr>
            <w:tcW w:w="2195" w:type="dxa"/>
          </w:tcPr>
          <w:p w14:paraId="564DEAE3" w14:textId="77777777" w:rsidR="002F2ADA" w:rsidRPr="002F2ADA" w:rsidRDefault="002F2ADA" w:rsidP="002F2ADA">
            <w:pPr>
              <w:rPr>
                <w:b/>
                <w:bCs/>
              </w:rPr>
            </w:pPr>
            <w:r w:rsidRPr="002F2ADA">
              <w:rPr>
                <w:b/>
                <w:bCs/>
              </w:rPr>
              <w:t>Rozhodnutie č.</w:t>
            </w:r>
          </w:p>
        </w:tc>
        <w:tc>
          <w:tcPr>
            <w:tcW w:w="7156" w:type="dxa"/>
          </w:tcPr>
          <w:p w14:paraId="0638F2AA" w14:textId="77777777" w:rsidR="002F2ADA" w:rsidRPr="002F2ADA" w:rsidRDefault="002F2ADA" w:rsidP="002F2ADA">
            <w:r w:rsidRPr="002F2ADA">
              <w:t>RefArch-NNN</w:t>
            </w:r>
          </w:p>
        </w:tc>
      </w:tr>
      <w:tr w:rsidR="002F2ADA" w:rsidRPr="002F2ADA" w14:paraId="6FB0EDC7" w14:textId="77777777" w:rsidTr="1B3D4C2E">
        <w:trPr>
          <w:trHeight w:val="300"/>
        </w:trPr>
        <w:tc>
          <w:tcPr>
            <w:tcW w:w="2195" w:type="dxa"/>
          </w:tcPr>
          <w:p w14:paraId="1FAB9755" w14:textId="77777777" w:rsidR="002F2ADA" w:rsidRPr="002F2ADA" w:rsidRDefault="002F2ADA" w:rsidP="002F2ADA">
            <w:pPr>
              <w:rPr>
                <w:b/>
                <w:bCs/>
              </w:rPr>
            </w:pPr>
            <w:r w:rsidRPr="002F2ADA">
              <w:rPr>
                <w:b/>
                <w:bCs/>
              </w:rPr>
              <w:t>Oblasť/Proces</w:t>
            </w:r>
          </w:p>
        </w:tc>
        <w:tc>
          <w:tcPr>
            <w:tcW w:w="7156" w:type="dxa"/>
          </w:tcPr>
          <w:p w14:paraId="14D94ECE" w14:textId="77777777" w:rsidR="002F2ADA" w:rsidRPr="002F2ADA" w:rsidRDefault="002F2ADA" w:rsidP="002F2ADA">
            <w:r w:rsidRPr="002F2ADA">
              <w:t>Dátová integrácia</w:t>
            </w:r>
          </w:p>
        </w:tc>
      </w:tr>
      <w:tr w:rsidR="002F2ADA" w:rsidRPr="002F2ADA" w14:paraId="64D603E9" w14:textId="77777777" w:rsidTr="1B3D4C2E">
        <w:trPr>
          <w:trHeight w:val="300"/>
        </w:trPr>
        <w:tc>
          <w:tcPr>
            <w:tcW w:w="2195" w:type="dxa"/>
          </w:tcPr>
          <w:p w14:paraId="719EED4A" w14:textId="77777777" w:rsidR="002F2ADA" w:rsidRPr="002F2ADA" w:rsidRDefault="002F2ADA" w:rsidP="002F2ADA">
            <w:pPr>
              <w:rPr>
                <w:b/>
                <w:bCs/>
              </w:rPr>
            </w:pPr>
            <w:r w:rsidRPr="002F2ADA">
              <w:rPr>
                <w:b/>
                <w:bCs/>
              </w:rPr>
              <w:t>Problém</w:t>
            </w:r>
          </w:p>
        </w:tc>
        <w:tc>
          <w:tcPr>
            <w:tcW w:w="7156" w:type="dxa"/>
          </w:tcPr>
          <w:p w14:paraId="790235C7" w14:textId="1AC407B0" w:rsidR="002F2ADA" w:rsidRPr="002F2ADA" w:rsidRDefault="002F2ADA" w:rsidP="002F2ADA">
            <w:r>
              <w:t>Integrácia cez pla</w:t>
            </w:r>
            <w:r w:rsidR="20246E0F">
              <w:t>t</w:t>
            </w:r>
            <w:r>
              <w:t>formu integrácie údajov alebo priamo medzi dvomi ISVS</w:t>
            </w:r>
          </w:p>
        </w:tc>
      </w:tr>
      <w:tr w:rsidR="002F2ADA" w:rsidRPr="002F2ADA" w14:paraId="4CEFB172" w14:textId="77777777" w:rsidTr="1B3D4C2E">
        <w:trPr>
          <w:trHeight w:val="300"/>
        </w:trPr>
        <w:tc>
          <w:tcPr>
            <w:tcW w:w="2195" w:type="dxa"/>
          </w:tcPr>
          <w:p w14:paraId="0160DBCA" w14:textId="77777777" w:rsidR="002F2ADA" w:rsidRPr="002F2ADA" w:rsidRDefault="002F2ADA" w:rsidP="002F2ADA">
            <w:pPr>
              <w:rPr>
                <w:b/>
                <w:bCs/>
              </w:rPr>
            </w:pPr>
            <w:r w:rsidRPr="002F2ADA">
              <w:rPr>
                <w:b/>
                <w:bCs/>
              </w:rPr>
              <w:t>Alternatívy riešenia</w:t>
            </w:r>
          </w:p>
        </w:tc>
        <w:tc>
          <w:tcPr>
            <w:tcW w:w="7156" w:type="dxa"/>
          </w:tcPr>
          <w:p w14:paraId="7BDC7533" w14:textId="77777777" w:rsidR="002F2ADA" w:rsidRPr="002F2ADA" w:rsidRDefault="002F2ADA" w:rsidP="00D82190">
            <w:pPr>
              <w:numPr>
                <w:ilvl w:val="6"/>
                <w:numId w:val="39"/>
              </w:numPr>
              <w:ind w:left="389"/>
            </w:pPr>
            <w:r w:rsidRPr="002F2ADA">
              <w:t>Použitie platformy integrácie údajov</w:t>
            </w:r>
          </w:p>
          <w:p w14:paraId="538914CC" w14:textId="77777777" w:rsidR="002F2ADA" w:rsidRPr="002F2ADA" w:rsidRDefault="002F2ADA" w:rsidP="00D82190">
            <w:pPr>
              <w:numPr>
                <w:ilvl w:val="6"/>
                <w:numId w:val="39"/>
              </w:numPr>
              <w:ind w:left="389"/>
            </w:pPr>
            <w:r w:rsidRPr="002F2ADA">
              <w:t>Priama integrácia ISVS (Point to point-P2P)</w:t>
            </w:r>
          </w:p>
        </w:tc>
      </w:tr>
      <w:tr w:rsidR="002F2ADA" w:rsidRPr="002F2ADA" w14:paraId="4390C767" w14:textId="77777777" w:rsidTr="1B3D4C2E">
        <w:trPr>
          <w:trHeight w:val="300"/>
        </w:trPr>
        <w:tc>
          <w:tcPr>
            <w:tcW w:w="2195" w:type="dxa"/>
          </w:tcPr>
          <w:p w14:paraId="22774C5D" w14:textId="77777777" w:rsidR="002F2ADA" w:rsidRPr="002F2ADA" w:rsidRDefault="002F2ADA" w:rsidP="002F2ADA">
            <w:pPr>
              <w:rPr>
                <w:b/>
                <w:bCs/>
              </w:rPr>
            </w:pPr>
            <w:r w:rsidRPr="002F2ADA">
              <w:rPr>
                <w:b/>
                <w:bCs/>
              </w:rPr>
              <w:t>Obmedzenia</w:t>
            </w:r>
          </w:p>
        </w:tc>
        <w:tc>
          <w:tcPr>
            <w:tcW w:w="7156" w:type="dxa"/>
          </w:tcPr>
          <w:p w14:paraId="55B95F7B" w14:textId="77777777" w:rsidR="002F2ADA" w:rsidRPr="002F2ADA" w:rsidRDefault="002F2ADA" w:rsidP="00D82190">
            <w:pPr>
              <w:numPr>
                <w:ilvl w:val="0"/>
                <w:numId w:val="40"/>
              </w:numPr>
            </w:pPr>
            <w:r w:rsidRPr="002F2ADA">
              <w:t>Čas a náročnosť implementácie novej integrácie</w:t>
            </w:r>
          </w:p>
        </w:tc>
      </w:tr>
      <w:tr w:rsidR="002F2ADA" w:rsidRPr="002F2ADA" w14:paraId="190EAA11" w14:textId="77777777" w:rsidTr="1B3D4C2E">
        <w:trPr>
          <w:trHeight w:val="300"/>
        </w:trPr>
        <w:tc>
          <w:tcPr>
            <w:tcW w:w="2195" w:type="dxa"/>
          </w:tcPr>
          <w:p w14:paraId="243E8C77" w14:textId="77777777" w:rsidR="002F2ADA" w:rsidRPr="002F2ADA" w:rsidRDefault="002F2ADA" w:rsidP="002F2ADA">
            <w:pPr>
              <w:rPr>
                <w:b/>
                <w:bCs/>
              </w:rPr>
            </w:pPr>
            <w:r w:rsidRPr="002F2ADA">
              <w:rPr>
                <w:b/>
                <w:bCs/>
              </w:rPr>
              <w:t>Rozhodnutie</w:t>
            </w:r>
          </w:p>
        </w:tc>
        <w:tc>
          <w:tcPr>
            <w:tcW w:w="7156" w:type="dxa"/>
          </w:tcPr>
          <w:p w14:paraId="0E9F871A" w14:textId="3ACCA81A" w:rsidR="002F2ADA" w:rsidRPr="002F2ADA" w:rsidRDefault="002F2ADA" w:rsidP="002F2ADA">
            <w:r>
              <w:t>Preferov</w:t>
            </w:r>
            <w:r w:rsidR="7D633E2A">
              <w:t>a</w:t>
            </w:r>
            <w:r>
              <w:t>nou integráciou pre riešenie ŽS je integrácia cez platformu integrácie údajov, hlavne pre prípady, kedy sú poskytované dáta zaujímavé aj pre iné ŽS a iné konania a tiež prednostne v časti prípravy rozhodnutia v konaní pri zisťovaní a overovaní podkladov pre rozhodnutie. Pre prípad predvyplnenia dát, keď je z hľadiska času a efektívnosti implementácie možnosti využiť doplnkovú biznis logiku zdrojového ISVS, môže byť využitá aj P2P integrácia ale preferovaným spôsobom je využitie centrálnej platformy aplikačnej integrácie z dôvodu jednotného manažmentu integrácií a jeho monitoringu. Pri proaktívnych aktivitách pri riešení ŽS a pri riešení integrácie procesu ŽS pomocou choreografie reakciou na zmeny dát, je nevyhnutné okrem integrácie na dátový zdroj implementovať integráciu na centrálnu zbernicu udalostí pre zasielanie udalostí realizácie integrácie pre zabezpečenie monitoringu priebehu ŽS.</w:t>
            </w:r>
          </w:p>
        </w:tc>
      </w:tr>
    </w:tbl>
    <w:p w14:paraId="0CFA6835" w14:textId="77777777" w:rsidR="002F2ADA" w:rsidRPr="002F2ADA" w:rsidRDefault="002F2ADA" w:rsidP="002F2ADA"/>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2F2ADA" w:rsidRPr="002F2ADA" w14:paraId="577474E4" w14:textId="77777777" w:rsidTr="00F02390">
        <w:trPr>
          <w:trHeight w:val="300"/>
        </w:trPr>
        <w:tc>
          <w:tcPr>
            <w:tcW w:w="2254" w:type="dxa"/>
            <w:noWrap/>
            <w:hideMark/>
          </w:tcPr>
          <w:p w14:paraId="7D7C7FD5" w14:textId="77777777" w:rsidR="002F2ADA" w:rsidRPr="002F2ADA" w:rsidRDefault="002F2ADA" w:rsidP="002F2ADA">
            <w:pPr>
              <w:rPr>
                <w:b/>
              </w:rPr>
            </w:pPr>
            <w:r w:rsidRPr="002F2ADA">
              <w:rPr>
                <w:b/>
              </w:rPr>
              <w:t>Rozhodnutie č.</w:t>
            </w:r>
          </w:p>
        </w:tc>
        <w:tc>
          <w:tcPr>
            <w:tcW w:w="7097" w:type="dxa"/>
            <w:noWrap/>
            <w:hideMark/>
          </w:tcPr>
          <w:p w14:paraId="2C4112A1" w14:textId="7CCD622C" w:rsidR="002F2ADA" w:rsidRPr="002F2ADA" w:rsidRDefault="002F2ADA" w:rsidP="002F2ADA">
            <w:r w:rsidRPr="002F2ADA">
              <w:t>RefArch-NNN</w:t>
            </w:r>
            <w:r w:rsidR="00F02390">
              <w:t xml:space="preserve"> (šablóna pre zápis rozhodnutia)</w:t>
            </w:r>
          </w:p>
        </w:tc>
      </w:tr>
      <w:tr w:rsidR="002F2ADA" w:rsidRPr="002F2ADA" w14:paraId="6CA8E778" w14:textId="77777777" w:rsidTr="00F02390">
        <w:trPr>
          <w:trHeight w:val="300"/>
        </w:trPr>
        <w:tc>
          <w:tcPr>
            <w:tcW w:w="2254" w:type="dxa"/>
            <w:noWrap/>
            <w:hideMark/>
          </w:tcPr>
          <w:p w14:paraId="29B536D5" w14:textId="77777777" w:rsidR="002F2ADA" w:rsidRPr="002F2ADA" w:rsidRDefault="002F2ADA" w:rsidP="002F2ADA">
            <w:pPr>
              <w:rPr>
                <w:b/>
              </w:rPr>
            </w:pPr>
            <w:r w:rsidRPr="002F2ADA">
              <w:rPr>
                <w:b/>
              </w:rPr>
              <w:t>Oblasť/Proces</w:t>
            </w:r>
          </w:p>
        </w:tc>
        <w:tc>
          <w:tcPr>
            <w:tcW w:w="7097" w:type="dxa"/>
            <w:noWrap/>
            <w:hideMark/>
          </w:tcPr>
          <w:p w14:paraId="2805415A" w14:textId="77777777" w:rsidR="002F2ADA" w:rsidRPr="002F2ADA" w:rsidRDefault="002F2ADA" w:rsidP="002F2ADA"/>
        </w:tc>
      </w:tr>
      <w:tr w:rsidR="002F2ADA" w:rsidRPr="002F2ADA" w14:paraId="06AC7481" w14:textId="77777777" w:rsidTr="00F02390">
        <w:trPr>
          <w:trHeight w:val="300"/>
        </w:trPr>
        <w:tc>
          <w:tcPr>
            <w:tcW w:w="2254" w:type="dxa"/>
            <w:noWrap/>
            <w:hideMark/>
          </w:tcPr>
          <w:p w14:paraId="26C4D544" w14:textId="77777777" w:rsidR="002F2ADA" w:rsidRPr="002F2ADA" w:rsidRDefault="002F2ADA" w:rsidP="002F2ADA">
            <w:pPr>
              <w:rPr>
                <w:b/>
              </w:rPr>
            </w:pPr>
            <w:r w:rsidRPr="002F2ADA">
              <w:rPr>
                <w:b/>
              </w:rPr>
              <w:t>Problém</w:t>
            </w:r>
          </w:p>
        </w:tc>
        <w:tc>
          <w:tcPr>
            <w:tcW w:w="7097" w:type="dxa"/>
            <w:noWrap/>
          </w:tcPr>
          <w:p w14:paraId="6836501E" w14:textId="77777777" w:rsidR="002F2ADA" w:rsidRPr="002F2ADA" w:rsidRDefault="002F2ADA" w:rsidP="002F2ADA"/>
        </w:tc>
      </w:tr>
      <w:tr w:rsidR="002F2ADA" w:rsidRPr="002F2ADA" w14:paraId="5EF31F20" w14:textId="77777777" w:rsidTr="00F02390">
        <w:trPr>
          <w:trHeight w:val="300"/>
        </w:trPr>
        <w:tc>
          <w:tcPr>
            <w:tcW w:w="2254" w:type="dxa"/>
            <w:noWrap/>
            <w:hideMark/>
          </w:tcPr>
          <w:p w14:paraId="20FE3808" w14:textId="77777777" w:rsidR="002F2ADA" w:rsidRPr="002F2ADA" w:rsidRDefault="002F2ADA" w:rsidP="002F2ADA">
            <w:pPr>
              <w:rPr>
                <w:b/>
              </w:rPr>
            </w:pPr>
            <w:r w:rsidRPr="002F2ADA">
              <w:rPr>
                <w:b/>
              </w:rPr>
              <w:t>Alternatívy riešenia</w:t>
            </w:r>
          </w:p>
        </w:tc>
        <w:tc>
          <w:tcPr>
            <w:tcW w:w="7097" w:type="dxa"/>
            <w:noWrap/>
            <w:hideMark/>
          </w:tcPr>
          <w:p w14:paraId="53B8431A" w14:textId="77777777" w:rsidR="002F2ADA" w:rsidRPr="002F2ADA" w:rsidRDefault="002F2ADA" w:rsidP="005D0226"/>
        </w:tc>
      </w:tr>
      <w:tr w:rsidR="002F2ADA" w:rsidRPr="002F2ADA" w14:paraId="69ADAAF3" w14:textId="77777777" w:rsidTr="00F02390">
        <w:trPr>
          <w:trHeight w:val="300"/>
        </w:trPr>
        <w:tc>
          <w:tcPr>
            <w:tcW w:w="2254" w:type="dxa"/>
            <w:noWrap/>
          </w:tcPr>
          <w:p w14:paraId="2FFDF0EF" w14:textId="77777777" w:rsidR="002F2ADA" w:rsidRPr="002F2ADA" w:rsidRDefault="002F2ADA" w:rsidP="002F2ADA">
            <w:pPr>
              <w:rPr>
                <w:b/>
              </w:rPr>
            </w:pPr>
            <w:r w:rsidRPr="002F2ADA">
              <w:rPr>
                <w:b/>
              </w:rPr>
              <w:t>Obmedzenia</w:t>
            </w:r>
          </w:p>
        </w:tc>
        <w:tc>
          <w:tcPr>
            <w:tcW w:w="7097" w:type="dxa"/>
            <w:noWrap/>
          </w:tcPr>
          <w:p w14:paraId="3C10C04A" w14:textId="77777777" w:rsidR="002F2ADA" w:rsidRPr="002F2ADA" w:rsidRDefault="002F2ADA" w:rsidP="005D0226"/>
        </w:tc>
      </w:tr>
      <w:tr w:rsidR="002F2ADA" w:rsidRPr="002F2ADA" w14:paraId="6F291799" w14:textId="77777777" w:rsidTr="00F02390">
        <w:trPr>
          <w:trHeight w:val="300"/>
        </w:trPr>
        <w:tc>
          <w:tcPr>
            <w:tcW w:w="2254" w:type="dxa"/>
            <w:noWrap/>
            <w:hideMark/>
          </w:tcPr>
          <w:p w14:paraId="468424D6" w14:textId="77777777" w:rsidR="002F2ADA" w:rsidRPr="002F2ADA" w:rsidRDefault="002F2ADA" w:rsidP="002F2ADA">
            <w:pPr>
              <w:rPr>
                <w:b/>
              </w:rPr>
            </w:pPr>
            <w:r w:rsidRPr="002F2ADA">
              <w:rPr>
                <w:b/>
              </w:rPr>
              <w:t>Rozhodnutie</w:t>
            </w:r>
          </w:p>
        </w:tc>
        <w:tc>
          <w:tcPr>
            <w:tcW w:w="7097" w:type="dxa"/>
            <w:noWrap/>
          </w:tcPr>
          <w:p w14:paraId="5686098C" w14:textId="77777777" w:rsidR="002F2ADA" w:rsidRPr="002F2ADA" w:rsidRDefault="002F2ADA" w:rsidP="002F2ADA"/>
        </w:tc>
      </w:tr>
    </w:tbl>
    <w:p w14:paraId="167B3D53" w14:textId="77777777" w:rsidR="002F2ADA" w:rsidRPr="002F2ADA" w:rsidRDefault="002F2ADA" w:rsidP="002F2ADA"/>
    <w:p w14:paraId="10EC4CA2" w14:textId="7F9E9A63" w:rsidR="002F2ADA" w:rsidRPr="002F2ADA" w:rsidRDefault="002F2ADA" w:rsidP="00523CAE">
      <w:pPr>
        <w:pStyle w:val="Nadpis4"/>
      </w:pPr>
      <w:r>
        <w:t xml:space="preserve">Spoločné požiadavky na </w:t>
      </w:r>
      <w:r w:rsidR="005D0226">
        <w:t>ISVS pre využitie centrálnej integračnej infraštruktúry pre riešenie ŽS</w:t>
      </w:r>
      <w:r>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1"/>
        <w:gridCol w:w="5607"/>
        <w:gridCol w:w="2332"/>
      </w:tblGrid>
      <w:tr w:rsidR="002F2ADA" w:rsidRPr="002F2ADA" w14:paraId="00B3A525" w14:textId="77777777" w:rsidTr="50AA3CB9">
        <w:trPr>
          <w:trHeight w:val="300"/>
        </w:trPr>
        <w:tc>
          <w:tcPr>
            <w:tcW w:w="1012" w:type="dxa"/>
            <w:shd w:val="clear" w:color="auto" w:fill="D9E2F3" w:themeFill="accent1" w:themeFillTint="33"/>
          </w:tcPr>
          <w:p w14:paraId="54448E29" w14:textId="77777777" w:rsidR="002F2ADA" w:rsidRPr="002F2ADA" w:rsidRDefault="002F2ADA" w:rsidP="002F2ADA">
            <w:pPr>
              <w:rPr>
                <w:b/>
                <w:bCs/>
              </w:rPr>
            </w:pPr>
            <w:r w:rsidRPr="002F2ADA">
              <w:rPr>
                <w:b/>
                <w:bCs/>
              </w:rPr>
              <w:t>Pož.ID</w:t>
            </w:r>
          </w:p>
        </w:tc>
        <w:tc>
          <w:tcPr>
            <w:tcW w:w="5610" w:type="dxa"/>
            <w:shd w:val="clear" w:color="auto" w:fill="D9E2F3" w:themeFill="accent1" w:themeFillTint="33"/>
          </w:tcPr>
          <w:p w14:paraId="650E9448" w14:textId="77777777" w:rsidR="002F2ADA" w:rsidRPr="002F2ADA" w:rsidRDefault="002F2ADA" w:rsidP="002F2ADA">
            <w:pPr>
              <w:rPr>
                <w:b/>
                <w:bCs/>
              </w:rPr>
            </w:pPr>
            <w:r w:rsidRPr="002F2ADA">
              <w:rPr>
                <w:b/>
                <w:bCs/>
              </w:rPr>
              <w:t>Popis</w:t>
            </w:r>
          </w:p>
        </w:tc>
        <w:tc>
          <w:tcPr>
            <w:tcW w:w="2333" w:type="dxa"/>
            <w:shd w:val="clear" w:color="auto" w:fill="D9E2F3" w:themeFill="accent1" w:themeFillTint="33"/>
          </w:tcPr>
          <w:p w14:paraId="7B5B82BE" w14:textId="77777777" w:rsidR="002F2ADA" w:rsidRPr="002F2ADA" w:rsidRDefault="002F2ADA" w:rsidP="002F2ADA">
            <w:pPr>
              <w:rPr>
                <w:b/>
                <w:bCs/>
              </w:rPr>
            </w:pPr>
            <w:r w:rsidRPr="002F2ADA">
              <w:rPr>
                <w:b/>
                <w:bCs/>
              </w:rPr>
              <w:t>Pozn.</w:t>
            </w:r>
          </w:p>
        </w:tc>
      </w:tr>
      <w:tr w:rsidR="002F2ADA" w:rsidRPr="002F2ADA" w14:paraId="1B4D5A25" w14:textId="77777777" w:rsidTr="50AA3CB9">
        <w:trPr>
          <w:trHeight w:val="300"/>
        </w:trPr>
        <w:tc>
          <w:tcPr>
            <w:tcW w:w="1012" w:type="dxa"/>
          </w:tcPr>
          <w:p w14:paraId="06D32222" w14:textId="77777777" w:rsidR="002F2ADA" w:rsidRPr="002F2ADA" w:rsidRDefault="002F2ADA" w:rsidP="002F2ADA">
            <w:pPr>
              <w:rPr>
                <w:b/>
                <w:bCs/>
              </w:rPr>
            </w:pPr>
            <w:r w:rsidRPr="002F2ADA">
              <w:rPr>
                <w:b/>
                <w:bCs/>
              </w:rPr>
              <w:t>ID_nnn</w:t>
            </w:r>
          </w:p>
        </w:tc>
        <w:tc>
          <w:tcPr>
            <w:tcW w:w="5610" w:type="dxa"/>
          </w:tcPr>
          <w:p w14:paraId="6CD133D6" w14:textId="77777777" w:rsidR="002F2ADA" w:rsidRPr="002F2ADA" w:rsidRDefault="002F2ADA" w:rsidP="002F2ADA">
            <w:r w:rsidRPr="002F2ADA">
              <w:t>Integrácia agendového ISVS OVM na CSRÚ/CIP pre konzumovanie dát potrebných pre spracovanie konania a vydanie rozhodnutia OVM, ktoré rieši príslušný krok ŽS</w:t>
            </w:r>
          </w:p>
        </w:tc>
        <w:tc>
          <w:tcPr>
            <w:tcW w:w="2333" w:type="dxa"/>
          </w:tcPr>
          <w:p w14:paraId="30BE9B02" w14:textId="77777777" w:rsidR="002F2ADA" w:rsidRPr="002F2ADA" w:rsidRDefault="002F2ADA" w:rsidP="002F2ADA"/>
        </w:tc>
      </w:tr>
      <w:tr w:rsidR="002F2ADA" w:rsidRPr="002F2ADA" w14:paraId="3F7A6CB3" w14:textId="77777777" w:rsidTr="50AA3CB9">
        <w:trPr>
          <w:trHeight w:val="300"/>
        </w:trPr>
        <w:tc>
          <w:tcPr>
            <w:tcW w:w="1012" w:type="dxa"/>
          </w:tcPr>
          <w:p w14:paraId="0187FCAF" w14:textId="77777777" w:rsidR="002F2ADA" w:rsidRPr="002F2ADA" w:rsidRDefault="002F2ADA" w:rsidP="002F2ADA">
            <w:pPr>
              <w:rPr>
                <w:b/>
                <w:bCs/>
              </w:rPr>
            </w:pPr>
            <w:r w:rsidRPr="002F2ADA">
              <w:rPr>
                <w:b/>
                <w:bCs/>
              </w:rPr>
              <w:t>ID_nnn</w:t>
            </w:r>
          </w:p>
          <w:p w14:paraId="58F584BD" w14:textId="77777777" w:rsidR="002F2ADA" w:rsidRPr="002F2ADA" w:rsidRDefault="002F2ADA" w:rsidP="002F2ADA">
            <w:pPr>
              <w:rPr>
                <w:b/>
                <w:bCs/>
              </w:rPr>
            </w:pPr>
          </w:p>
        </w:tc>
        <w:tc>
          <w:tcPr>
            <w:tcW w:w="5610" w:type="dxa"/>
          </w:tcPr>
          <w:p w14:paraId="5DF22538" w14:textId="5ED4369A" w:rsidR="002F2ADA" w:rsidRPr="002F2ADA" w:rsidRDefault="002F2ADA" w:rsidP="50AA3CB9">
            <w:r>
              <w:t>Integrácia agendových systémov ISVS OVM na CSRÚ/CIP pre poskytovanie dát vyplývajúcich z rozhodnutia a potrebné v rámci princípu “</w:t>
            </w:r>
            <w:r w:rsidR="45EE9AEA">
              <w:t xml:space="preserve"> 1-krát</w:t>
            </w:r>
            <w:r>
              <w:t xml:space="preserve"> a dosť” pre ďalšie nadväzujúce kroky riešenia ŽS a OVM podieľajúce sa na riešení ŽS</w:t>
            </w:r>
          </w:p>
        </w:tc>
        <w:tc>
          <w:tcPr>
            <w:tcW w:w="2333" w:type="dxa"/>
          </w:tcPr>
          <w:p w14:paraId="2D8AC37D" w14:textId="77777777" w:rsidR="002F2ADA" w:rsidRPr="002F2ADA" w:rsidRDefault="002F2ADA" w:rsidP="002F2ADA"/>
        </w:tc>
      </w:tr>
      <w:tr w:rsidR="002F2ADA" w:rsidRPr="002F2ADA" w14:paraId="76781B6B" w14:textId="77777777" w:rsidTr="50AA3CB9">
        <w:trPr>
          <w:trHeight w:val="300"/>
        </w:trPr>
        <w:tc>
          <w:tcPr>
            <w:tcW w:w="1012" w:type="dxa"/>
          </w:tcPr>
          <w:p w14:paraId="56A8E425" w14:textId="77777777" w:rsidR="002F2ADA" w:rsidRPr="002F2ADA" w:rsidRDefault="002F2ADA" w:rsidP="002F2ADA">
            <w:pPr>
              <w:rPr>
                <w:b/>
                <w:bCs/>
              </w:rPr>
            </w:pPr>
            <w:r w:rsidRPr="002F2ADA">
              <w:rPr>
                <w:b/>
                <w:bCs/>
              </w:rPr>
              <w:t>ID_nnn</w:t>
            </w:r>
          </w:p>
          <w:p w14:paraId="28454678" w14:textId="54D66148" w:rsidR="002F2ADA" w:rsidRPr="002F2ADA" w:rsidRDefault="002F2ADA" w:rsidP="002F2ADA">
            <w:pPr>
              <w:rPr>
                <w:b/>
                <w:bCs/>
              </w:rPr>
            </w:pPr>
          </w:p>
        </w:tc>
        <w:tc>
          <w:tcPr>
            <w:tcW w:w="5610" w:type="dxa"/>
          </w:tcPr>
          <w:p w14:paraId="04997B2A" w14:textId="197B7049" w:rsidR="002F2ADA" w:rsidRPr="005D0226" w:rsidRDefault="002F2ADA" w:rsidP="002F2ADA">
            <w:r>
              <w:t>Integrácia agendového ISVS OVM a špecializovaného portálu OVM na CSRÚ/CIP pre konzumovanie dát potrebných pre spustenie identifikovaných krokov riešenie ŽS (pre proaktívne služby, predvyplnenie podania a pod.)</w:t>
            </w:r>
          </w:p>
        </w:tc>
        <w:tc>
          <w:tcPr>
            <w:tcW w:w="2333" w:type="dxa"/>
          </w:tcPr>
          <w:p w14:paraId="0F16BDB2" w14:textId="77777777" w:rsidR="002F2ADA" w:rsidRPr="002F2ADA" w:rsidRDefault="002F2ADA" w:rsidP="002F2ADA"/>
        </w:tc>
      </w:tr>
      <w:tr w:rsidR="002F2ADA" w:rsidRPr="002F2ADA" w14:paraId="0201AACE" w14:textId="77777777" w:rsidTr="50AA3CB9">
        <w:trPr>
          <w:trHeight w:val="300"/>
        </w:trPr>
        <w:tc>
          <w:tcPr>
            <w:tcW w:w="1012" w:type="dxa"/>
          </w:tcPr>
          <w:p w14:paraId="78C0DC31" w14:textId="77777777" w:rsidR="002F2ADA" w:rsidRPr="002F2ADA" w:rsidRDefault="002F2ADA" w:rsidP="002F2ADA">
            <w:pPr>
              <w:rPr>
                <w:b/>
                <w:bCs/>
              </w:rPr>
            </w:pPr>
            <w:r w:rsidRPr="002F2ADA">
              <w:rPr>
                <w:b/>
                <w:bCs/>
              </w:rPr>
              <w:t>ID_nnn</w:t>
            </w:r>
          </w:p>
          <w:p w14:paraId="19CC3B9D" w14:textId="77777777" w:rsidR="002F2ADA" w:rsidRPr="002F2ADA" w:rsidRDefault="002F2ADA" w:rsidP="002F2ADA">
            <w:pPr>
              <w:rPr>
                <w:b/>
                <w:bCs/>
              </w:rPr>
            </w:pPr>
          </w:p>
        </w:tc>
        <w:tc>
          <w:tcPr>
            <w:tcW w:w="5610" w:type="dxa"/>
          </w:tcPr>
          <w:p w14:paraId="4B17BA98" w14:textId="77777777" w:rsidR="002F2ADA" w:rsidRPr="002F2ADA" w:rsidRDefault="002F2ADA" w:rsidP="002F2ADA">
            <w:r w:rsidRPr="002F2ADA">
              <w:t xml:space="preserve">Integrácia agendového ISVS OVM na CSRÚ/CIP na službu distribúcie dát pre zasielanie zmien dát konzumentom prihláseným na odber zmenených údajov </w:t>
            </w:r>
          </w:p>
        </w:tc>
        <w:tc>
          <w:tcPr>
            <w:tcW w:w="2333" w:type="dxa"/>
          </w:tcPr>
          <w:p w14:paraId="685E3AC6" w14:textId="77777777" w:rsidR="002F2ADA" w:rsidRPr="002F2ADA" w:rsidRDefault="002F2ADA" w:rsidP="002F2ADA"/>
        </w:tc>
      </w:tr>
      <w:tr w:rsidR="002F2ADA" w:rsidRPr="002F2ADA" w14:paraId="51D9A18D" w14:textId="77777777" w:rsidTr="50AA3CB9">
        <w:trPr>
          <w:trHeight w:val="300"/>
        </w:trPr>
        <w:tc>
          <w:tcPr>
            <w:tcW w:w="1012" w:type="dxa"/>
          </w:tcPr>
          <w:p w14:paraId="682A045D" w14:textId="77777777" w:rsidR="00BB5501" w:rsidRPr="00BB5501" w:rsidRDefault="00BB5501" w:rsidP="00BB5501">
            <w:pPr>
              <w:rPr>
                <w:b/>
                <w:bCs/>
              </w:rPr>
            </w:pPr>
            <w:r w:rsidRPr="00BB5501">
              <w:rPr>
                <w:b/>
                <w:bCs/>
              </w:rPr>
              <w:t>ID_nnn</w:t>
            </w:r>
          </w:p>
          <w:p w14:paraId="15025164" w14:textId="77777777" w:rsidR="002F2ADA" w:rsidRPr="002F2ADA" w:rsidRDefault="002F2ADA" w:rsidP="002F2ADA">
            <w:pPr>
              <w:rPr>
                <w:b/>
                <w:bCs/>
              </w:rPr>
            </w:pPr>
          </w:p>
        </w:tc>
        <w:tc>
          <w:tcPr>
            <w:tcW w:w="5610" w:type="dxa"/>
          </w:tcPr>
          <w:p w14:paraId="14F937C9" w14:textId="7C60258A" w:rsidR="002F2ADA" w:rsidRPr="002F2ADA" w:rsidRDefault="00BB5501" w:rsidP="00BB5501">
            <w:r w:rsidRPr="00BB5501">
              <w:t xml:space="preserve">Integrácia agendového ISVS OVM na </w:t>
            </w:r>
            <w:r>
              <w:t>Centrálnu zbernicu udalostí a Centrálnu orchestračnú platformu cez Centrálnu API manažment platformu pre zasielanie udalostí o stave realizácie procesov v definovaných krokoch riešenia ŽS</w:t>
            </w:r>
          </w:p>
        </w:tc>
        <w:tc>
          <w:tcPr>
            <w:tcW w:w="2333" w:type="dxa"/>
          </w:tcPr>
          <w:p w14:paraId="37DDC4F4" w14:textId="77777777" w:rsidR="002F2ADA" w:rsidRPr="002F2ADA" w:rsidRDefault="002F2ADA" w:rsidP="002F2ADA"/>
        </w:tc>
      </w:tr>
      <w:tr w:rsidR="00BB5501" w:rsidRPr="002F2ADA" w14:paraId="0F562D94" w14:textId="77777777" w:rsidTr="50AA3CB9">
        <w:trPr>
          <w:trHeight w:val="300"/>
        </w:trPr>
        <w:tc>
          <w:tcPr>
            <w:tcW w:w="1012" w:type="dxa"/>
          </w:tcPr>
          <w:p w14:paraId="1AB1F04F" w14:textId="77777777" w:rsidR="00BB5501" w:rsidRPr="00BB5501" w:rsidRDefault="00BB5501" w:rsidP="00BB5501">
            <w:pPr>
              <w:rPr>
                <w:b/>
                <w:bCs/>
              </w:rPr>
            </w:pPr>
            <w:r w:rsidRPr="00BB5501">
              <w:rPr>
                <w:b/>
                <w:bCs/>
              </w:rPr>
              <w:t>ID_nnn</w:t>
            </w:r>
          </w:p>
          <w:p w14:paraId="19882124" w14:textId="77777777" w:rsidR="00BB5501" w:rsidRPr="00BB5501" w:rsidRDefault="00BB5501" w:rsidP="00BB5501">
            <w:pPr>
              <w:rPr>
                <w:b/>
                <w:bCs/>
              </w:rPr>
            </w:pPr>
          </w:p>
        </w:tc>
        <w:tc>
          <w:tcPr>
            <w:tcW w:w="5610" w:type="dxa"/>
          </w:tcPr>
          <w:p w14:paraId="166C231E" w14:textId="3699DDC2" w:rsidR="00BB5501" w:rsidRPr="00BB5501" w:rsidRDefault="00BB5501" w:rsidP="00BB5501">
            <w:r w:rsidRPr="00BB5501">
              <w:t xml:space="preserve">Integrácia agendového ISVS OVM na </w:t>
            </w:r>
            <w:r>
              <w:t>platformu úradnej komunikácie pre zabezpečenie komunikácie s klientom cez jeho schránku eDesk</w:t>
            </w:r>
          </w:p>
        </w:tc>
        <w:tc>
          <w:tcPr>
            <w:tcW w:w="2333" w:type="dxa"/>
          </w:tcPr>
          <w:p w14:paraId="4D8C02D9" w14:textId="77777777" w:rsidR="00BB5501" w:rsidRPr="002F2ADA" w:rsidRDefault="00BB5501" w:rsidP="002F2ADA"/>
        </w:tc>
      </w:tr>
    </w:tbl>
    <w:p w14:paraId="11BEBFF8" w14:textId="4358E659" w:rsidR="002F2ADA" w:rsidRPr="002F2ADA" w:rsidRDefault="002F2ADA" w:rsidP="002F2ADA"/>
    <w:p w14:paraId="3708285F" w14:textId="77777777" w:rsidR="002F2ADA" w:rsidRDefault="002F2ADA" w:rsidP="00B77C53"/>
    <w:p w14:paraId="5066A142" w14:textId="54940DB4" w:rsidR="6379B42F" w:rsidRDefault="24A558DD" w:rsidP="007B3349">
      <w:pPr>
        <w:pStyle w:val="Nadpis2"/>
      </w:pPr>
      <w:bookmarkStart w:id="98" w:name="_Toc124753851"/>
      <w:bookmarkStart w:id="99" w:name="_Toc134540435"/>
      <w:bookmarkStart w:id="100" w:name="_Toc134600805"/>
      <w:r>
        <w:t xml:space="preserve">Spoločné </w:t>
      </w:r>
      <w:r w:rsidR="673E4876">
        <w:t xml:space="preserve">ISVS poskytované </w:t>
      </w:r>
      <w:r>
        <w:t>ÚPVS</w:t>
      </w:r>
      <w:bookmarkEnd w:id="98"/>
      <w:bookmarkEnd w:id="99"/>
      <w:bookmarkEnd w:id="100"/>
    </w:p>
    <w:p w14:paraId="356DE9E6" w14:textId="77777777" w:rsidR="000D1321" w:rsidRDefault="004A058C" w:rsidP="000D1321">
      <w:r>
        <w:t xml:space="preserve">Ústredný portál verejnej správy (ďalej aj „ÚPVS“) zabezpečuje centrálny a jednotný prístup k informáciám a službám verejnej správy. </w:t>
      </w:r>
      <w:r w:rsidR="000D1321">
        <w:t>Cieľom ÚPVS je vytvorenie jednotného centralizovaného miesta, na ktorom používatelia nájdu potrebné informácie a zároveň vybavia životnú situáciu, ktorú potrebujú riešiť elektronickou formou.</w:t>
      </w:r>
    </w:p>
    <w:p w14:paraId="3B06BFD2" w14:textId="712C5FEC" w:rsidR="004A058C" w:rsidRDefault="004A058C" w:rsidP="004A058C">
      <w:r>
        <w:t>Správcom ÚPVS je v zmysle § 6 zákona o e-Governmente MIRRI. Prevádzkovateľom ÚVPS je Národná agentúra pre sieťové a elektronické služby (ďalej aj „NASES“), ktorá plní úlohy vyplývajúce z § 10 zákona č. 575/2001 Z. z. o organizácii činnosti vlády a organizácii ústrednej štátnej správy, ako aj z § 4 zákona č. 95/2019 Z. z. o informačných technológiách vo verejnej správe.</w:t>
      </w:r>
    </w:p>
    <w:p w14:paraId="61B22FA7" w14:textId="0D7C89A5" w:rsidR="004A058C" w:rsidRDefault="004A058C" w:rsidP="004A058C">
      <w:r>
        <w:t xml:space="preserve">Medzi najvýznamnejšie úlohy ÚPVS patrí </w:t>
      </w:r>
      <w:r w:rsidR="000D1321">
        <w:t xml:space="preserve">navigácia a </w:t>
      </w:r>
      <w:r>
        <w:t>nasmerovanie používateľa na využitie konkrétnej elektronickej služby verejnej správy s využitím relevantných informačných zdrojov. Cez ÚPVS je možné centrálne vykonávať elektronickú komunikáciu s ktorýmkoľvek orgánom verejnej moci a pristupovať k spoločným modulom a to najmä prostredníctvom spoločného prístupového miesta v sieti internet, ktoré zabezpečuje spoločné funkcie evidencie, autentifikácie, autorizácie a podpory používateľov, riadenia toku informácií, elektronickej podateľne a elektronických platieb poplatkov.</w:t>
      </w:r>
    </w:p>
    <w:p w14:paraId="41F04486" w14:textId="473C1D41" w:rsidR="004A058C" w:rsidRDefault="004A058C" w:rsidP="004A058C"/>
    <w:p w14:paraId="1F04A752" w14:textId="77777777" w:rsidR="00493506" w:rsidRDefault="00493506" w:rsidP="00493506">
      <w:pPr>
        <w:pStyle w:val="Nadpis3"/>
      </w:pPr>
      <w:bookmarkStart w:id="101" w:name="_Toc134540436"/>
      <w:bookmarkStart w:id="102" w:name="_Toc134600806"/>
      <w:r>
        <w:t>Moduly ÚPVS</w:t>
      </w:r>
      <w:bookmarkEnd w:id="101"/>
      <w:bookmarkEnd w:id="102"/>
    </w:p>
    <w:p w14:paraId="0BF2E725" w14:textId="6323C306" w:rsidR="00493506" w:rsidRDefault="7101ABC9" w:rsidP="00493506">
      <w:r>
        <w:t xml:space="preserve">ÚPVS ako jednotné prístupové miesto umožňuje elektronickú komunikáciu medzi fyzickými  alebo právnickými osobami a orgánmi verejnej moci v rámci výkonu verejnej moci elektronicky v rozsahu ich právomocí. </w:t>
      </w:r>
      <w:r w:rsidR="00493506">
        <w:t>K službám a funkcionalitám jednotlivých spoločných modulov je možné pristupovať cez:</w:t>
      </w:r>
    </w:p>
    <w:p w14:paraId="72A4A7F5" w14:textId="77777777" w:rsidR="00493506" w:rsidRDefault="00493506" w:rsidP="00D82190">
      <w:pPr>
        <w:numPr>
          <w:ilvl w:val="0"/>
          <w:numId w:val="46"/>
        </w:numPr>
      </w:pPr>
      <w:r>
        <w:t xml:space="preserve">Používateľské rozhranie portálu na </w:t>
      </w:r>
      <w:r w:rsidRPr="00493506">
        <w:t xml:space="preserve">adrese </w:t>
      </w:r>
      <w:hyperlink r:id="rId35" w:history="1">
        <w:r w:rsidRPr="00493506">
          <w:rPr>
            <w:rStyle w:val="Hypertextovprepojenie"/>
          </w:rPr>
          <w:t>www.slovensko.sk</w:t>
        </w:r>
      </w:hyperlink>
      <w:r w:rsidRPr="00493506">
        <w:t xml:space="preserve"> a je jedným z prístupových miest</w:t>
      </w:r>
      <w:r w:rsidRPr="00493506">
        <w:rPr>
          <w:vertAlign w:val="superscript"/>
        </w:rPr>
        <w:footnoteReference w:id="24"/>
      </w:r>
      <w:r w:rsidRPr="00493506">
        <w:t xml:space="preserve"> k informáciám a službám verejnej správy v prostredí e-Governmentu pre občanov, </w:t>
      </w:r>
      <w:r>
        <w:t>p</w:t>
      </w:r>
      <w:r w:rsidRPr="00493506">
        <w:t>odnikateľov, ale aj zamestnancov verejnej správy</w:t>
      </w:r>
      <w:r>
        <w:t>.</w:t>
      </w:r>
    </w:p>
    <w:p w14:paraId="7CC9E135" w14:textId="35D077F9" w:rsidR="004A058C" w:rsidRDefault="00493506" w:rsidP="00D82190">
      <w:pPr>
        <w:numPr>
          <w:ilvl w:val="0"/>
          <w:numId w:val="46"/>
        </w:numPr>
      </w:pPr>
      <w:r>
        <w:t>Integračné rozhrania portálu pre aplikačnú integráciu ostatných ISVS</w:t>
      </w:r>
    </w:p>
    <w:p w14:paraId="19975BC8" w14:textId="1C18B8FB" w:rsidR="00A05A87" w:rsidRDefault="008A3B6C" w:rsidP="00A05A87">
      <w:r w:rsidRPr="008A3B6C">
        <w:t>Nasledujúci obrázok prezentuje logický model architektú</w:t>
      </w:r>
      <w:r>
        <w:t>ry ÚPVS s hlavnými modulmi.</w:t>
      </w:r>
    </w:p>
    <w:p w14:paraId="6655DCFA" w14:textId="4039209B" w:rsidR="007C389E" w:rsidRDefault="007C389E" w:rsidP="007C389E">
      <w:pPr>
        <w:keepNext/>
        <w:jc w:val="center"/>
      </w:pPr>
      <w:r w:rsidRPr="007C389E">
        <w:rPr>
          <w:noProof/>
          <w:color w:val="2B579A"/>
          <w:shd w:val="clear" w:color="auto" w:fill="E6E6E6"/>
          <w:lang w:eastAsia="sk-SK"/>
        </w:rPr>
        <w:drawing>
          <wp:inline distT="0" distB="0" distL="0" distR="0" wp14:anchorId="325BF6DD" wp14:editId="2AD17318">
            <wp:extent cx="5731510" cy="2663190"/>
            <wp:effectExtent l="0" t="0" r="2540" b="381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2663190"/>
                    </a:xfrm>
                    <a:prstGeom prst="rect">
                      <a:avLst/>
                    </a:prstGeom>
                  </pic:spPr>
                </pic:pic>
              </a:graphicData>
            </a:graphic>
          </wp:inline>
        </w:drawing>
      </w:r>
    </w:p>
    <w:p w14:paraId="6219BAFC" w14:textId="159ED586" w:rsidR="00493506" w:rsidRDefault="007C389E" w:rsidP="007C389E">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22</w:t>
      </w:r>
      <w:r>
        <w:rPr>
          <w:color w:val="2B579A"/>
          <w:shd w:val="clear" w:color="auto" w:fill="E6E6E6"/>
        </w:rPr>
        <w:fldChar w:fldCharType="end"/>
      </w:r>
      <w:r>
        <w:t xml:space="preserve"> Spoločné moduly poskytované ÚPVS a ich realizácia</w:t>
      </w:r>
    </w:p>
    <w:p w14:paraId="1B7B3ECE" w14:textId="6FD9BC93" w:rsidR="008A3B6C" w:rsidRDefault="3CE51076" w:rsidP="00A05A87">
      <w:r>
        <w:t>Prebiehajúcou m</w:t>
      </w:r>
      <w:r w:rsidR="01993AA2">
        <w:t xml:space="preserve">odernizáciou </w:t>
      </w:r>
      <w:r>
        <w:t>je ÚPVS rozš</w:t>
      </w:r>
      <w:r w:rsidR="0E680FED">
        <w:t>i</w:t>
      </w:r>
      <w:r>
        <w:t>rovaný</w:t>
      </w:r>
      <w:r w:rsidR="01993AA2">
        <w:t xml:space="preserve"> o ďalšie moduly s cieľom zlepšiť interakciu používateľov s verejnou správou</w:t>
      </w:r>
      <w:r>
        <w:t>, podporiť realizáciu riešení ŽS</w:t>
      </w:r>
      <w:r w:rsidR="01993AA2">
        <w:t xml:space="preserve"> a zjednodušiť kroky vedúce k samotn</w:t>
      </w:r>
      <w:r w:rsidR="664F7FBA">
        <w:t>ému</w:t>
      </w:r>
      <w:r w:rsidR="01993AA2">
        <w:t xml:space="preserve"> </w:t>
      </w:r>
      <w:r>
        <w:t>riešeniu životnej situácie a realizácii súvisiacich elektronických podaní</w:t>
      </w:r>
      <w:r w:rsidR="01993AA2">
        <w:t xml:space="preserve"> cez portál www.slovensko.sk. </w:t>
      </w:r>
      <w:r>
        <w:t xml:space="preserve">Okrem nových služieb bude používateľské rozhranie </w:t>
      </w:r>
      <w:r w:rsidR="01993AA2">
        <w:t xml:space="preserve">web </w:t>
      </w:r>
      <w:r>
        <w:t xml:space="preserve">portálu ÚPVS modernizované a upravené podľa IDSK - štandardného dizajnu digitálnych štátnych služieb tak, aby sa zabezpečil jednotný vzhľad webového sídla verejnej správy a pomocou </w:t>
      </w:r>
      <w:r w:rsidR="01993AA2">
        <w:t>responzívnemu dizajnu</w:t>
      </w:r>
      <w:r>
        <w:t xml:space="preserve"> boli</w:t>
      </w:r>
      <w:r w:rsidR="01993AA2">
        <w:t xml:space="preserve"> </w:t>
      </w:r>
      <w:r>
        <w:t xml:space="preserve">služby dostupné </w:t>
      </w:r>
      <w:r w:rsidR="01993AA2">
        <w:t>aj cez mobilné zaradenia</w:t>
      </w:r>
      <w:r>
        <w:t>.</w:t>
      </w:r>
    </w:p>
    <w:tbl>
      <w:tblPr>
        <w:tblW w:w="8999" w:type="dxa"/>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20" w:firstRow="1" w:lastRow="0" w:firstColumn="0" w:lastColumn="0" w:noHBand="0" w:noVBand="1"/>
      </w:tblPr>
      <w:tblGrid>
        <w:gridCol w:w="1766"/>
        <w:gridCol w:w="5672"/>
        <w:gridCol w:w="1561"/>
      </w:tblGrid>
      <w:tr w:rsidR="00A05A87" w:rsidRPr="00812AD1" w14:paraId="761671D4" w14:textId="4327E40F" w:rsidTr="60AC5B47">
        <w:trPr>
          <w:trHeight w:val="300"/>
          <w:tblHeader/>
        </w:trPr>
        <w:tc>
          <w:tcPr>
            <w:tcW w:w="1766" w:type="dxa"/>
            <w:shd w:val="clear" w:color="auto" w:fill="D9E2F3" w:themeFill="accent1" w:themeFillTint="33"/>
          </w:tcPr>
          <w:p w14:paraId="566E7FF1" w14:textId="475DFC17" w:rsidR="00A05A87" w:rsidRPr="00812AD1" w:rsidRDefault="00A05A87" w:rsidP="00812AD1">
            <w:pPr>
              <w:rPr>
                <w:b/>
                <w:bCs/>
              </w:rPr>
            </w:pPr>
            <w:r w:rsidRPr="00812AD1">
              <w:rPr>
                <w:b/>
                <w:bCs/>
              </w:rPr>
              <w:t>Stavebný Blok</w:t>
            </w:r>
            <w:r>
              <w:rPr>
                <w:b/>
                <w:bCs/>
              </w:rPr>
              <w:t xml:space="preserve"> /Modul</w:t>
            </w:r>
          </w:p>
        </w:tc>
        <w:tc>
          <w:tcPr>
            <w:tcW w:w="5672" w:type="dxa"/>
            <w:shd w:val="clear" w:color="auto" w:fill="D9E2F3" w:themeFill="accent1" w:themeFillTint="33"/>
          </w:tcPr>
          <w:p w14:paraId="682F3523" w14:textId="77777777" w:rsidR="00A05A87" w:rsidRPr="00812AD1" w:rsidRDefault="79B57226" w:rsidP="00812AD1">
            <w:pPr>
              <w:rPr>
                <w:b/>
                <w:bCs/>
              </w:rPr>
            </w:pPr>
            <w:r w:rsidRPr="60AC5B47">
              <w:rPr>
                <w:b/>
                <w:bCs/>
              </w:rPr>
              <w:t>Popis</w:t>
            </w:r>
          </w:p>
        </w:tc>
        <w:tc>
          <w:tcPr>
            <w:tcW w:w="1561" w:type="dxa"/>
            <w:shd w:val="clear" w:color="auto" w:fill="D9E2F3" w:themeFill="accent1" w:themeFillTint="33"/>
          </w:tcPr>
          <w:p w14:paraId="6C64EAD0" w14:textId="57BF1E86" w:rsidR="00A05A87" w:rsidRPr="00812AD1" w:rsidRDefault="00A05A87" w:rsidP="00A05A87">
            <w:pPr>
              <w:rPr>
                <w:b/>
                <w:bCs/>
              </w:rPr>
            </w:pPr>
            <w:r>
              <w:rPr>
                <w:b/>
                <w:bCs/>
              </w:rPr>
              <w:t xml:space="preserve">Stav </w:t>
            </w:r>
          </w:p>
        </w:tc>
      </w:tr>
      <w:tr w:rsidR="00A05A87" w:rsidRPr="00812AD1" w14:paraId="0953D91B" w14:textId="769125D2"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52A4A0B" w14:textId="77777777" w:rsidR="00A05A87" w:rsidRPr="00812AD1" w:rsidRDefault="00A05A87" w:rsidP="00812AD1">
            <w:pPr>
              <w:rPr>
                <w:b/>
                <w:bCs/>
              </w:rPr>
            </w:pPr>
            <w:r w:rsidRPr="00812AD1">
              <w:rPr>
                <w:b/>
                <w:bCs/>
              </w:rPr>
              <w:t>Autentifikačný modul IAM</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2678B31" w14:textId="77777777" w:rsidR="00A05A87" w:rsidRPr="00812AD1" w:rsidRDefault="00A05A87" w:rsidP="00812AD1">
            <w:r w:rsidRPr="00812AD1">
              <w:t>Autentifikačný modul na základe identifikátora osoby a autentifikátora podľa § 21 ods. 1 zabezpečuje autentifikáciu osoby podľa § 19 ods. 4 na účely elektronickej komunikácie, využitie elektronickej identity osoby pre všetky prístupové miesta na účely elektronickej komunikácie a prenos informácie o overenej identite. Autentifikačný modul pozostáva z autentifikačnej časti a z komunikačnej časti. Autentifikačná časť autentifikačného modulu je určená na autentifikáciu a komunikačná časť autentifikačného modulu je určená na prenos informácie o overenej identite. Správcom autentifikačnej časti autentifikačného modulu je ministerstvo vnútra a správcom komunikačnej časti autentifikačného modulu je ministerstvo investícií.</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964D7A9" w14:textId="4E996FC0" w:rsidR="00A05A87" w:rsidRPr="00812AD1" w:rsidRDefault="00A05A87" w:rsidP="00812AD1">
            <w:r>
              <w:t>V prevádzke</w:t>
            </w:r>
          </w:p>
        </w:tc>
      </w:tr>
      <w:tr w:rsidR="00A05A87" w:rsidRPr="00812AD1" w14:paraId="113B6657" w14:textId="6CB2374C"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0BC8F7C" w14:textId="77777777" w:rsidR="00A05A87" w:rsidRPr="00812AD1" w:rsidRDefault="00A05A87" w:rsidP="00A05A87">
            <w:pPr>
              <w:rPr>
                <w:b/>
                <w:bCs/>
              </w:rPr>
            </w:pPr>
            <w:r w:rsidRPr="00812AD1">
              <w:rPr>
                <w:b/>
                <w:bCs/>
              </w:rPr>
              <w:t>Modul elektronických schránok</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CD98E79" w14:textId="5641F0B1" w:rsidR="00A05A87" w:rsidRPr="00812AD1" w:rsidRDefault="00A05A87" w:rsidP="00A05A87">
            <w:r w:rsidRPr="00812AD1">
              <w:t xml:space="preserve">Modul je určený na správu elektronických schránok a zabezpečenie fungovania elektronických schránok pri elektronickej </w:t>
            </w:r>
            <w:r w:rsidR="000D1321">
              <w:t xml:space="preserve">úradnej </w:t>
            </w:r>
            <w:r w:rsidRPr="00812AD1">
              <w:t>komunikácii. Je miestom pre elektronické doručovanie elektronických podaní a elektronických úradných dokument a pre zasielanie správ ako napr. príkazy na úhradu, notifikácie, doručenky a iné správy súvisiace s el. úradnou komunikáciou.</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0C0054B3" w14:textId="59A60655" w:rsidR="00A05A87" w:rsidRPr="00812AD1" w:rsidRDefault="00A05A87" w:rsidP="00A05A87">
            <w:r>
              <w:t>V prevádzke</w:t>
            </w:r>
          </w:p>
        </w:tc>
      </w:tr>
      <w:tr w:rsidR="00A05A87" w:rsidRPr="00812AD1" w14:paraId="787CBEFA" w14:textId="03BE14B3"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ED1DBCB" w14:textId="77777777" w:rsidR="00A05A87" w:rsidRPr="00812AD1" w:rsidRDefault="00A05A87" w:rsidP="00A05A87">
            <w:pPr>
              <w:rPr>
                <w:b/>
                <w:bCs/>
              </w:rPr>
            </w:pPr>
            <w:r w:rsidRPr="00812AD1">
              <w:rPr>
                <w:b/>
                <w:bCs/>
              </w:rPr>
              <w:t>Modul centrálnej elektronickej podateľne</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3E9B976" w14:textId="45164996" w:rsidR="00A05A87" w:rsidRPr="00812AD1" w:rsidRDefault="00A05A87" w:rsidP="00803A37">
            <w:r w:rsidRPr="00812AD1">
              <w:t>Modul centrálnej elektronickej podateľne zabezpečuje funkcie elektronickej podateľne</w:t>
            </w:r>
            <w:r w:rsidR="00733C55">
              <w:t xml:space="preserve"> (overenie podpisu,</w:t>
            </w:r>
            <w:r w:rsidRPr="00812AD1">
              <w:t xml:space="preserve"> </w:t>
            </w:r>
            <w:r w:rsidR="00733C55">
              <w:t xml:space="preserve">pridanie </w:t>
            </w:r>
            <w:r w:rsidRPr="00812AD1">
              <w:t>časovej pečiatky</w:t>
            </w:r>
            <w:r w:rsidR="00803A37">
              <w:t xml:space="preserve"> na prijaté el. podania a úrad. dokumenty)</w:t>
            </w:r>
            <w:r w:rsidR="00733C55">
              <w:t>, vytvorenie el. podpisu/pečate</w:t>
            </w:r>
            <w:r w:rsidRPr="00812AD1">
              <w:t xml:space="preserve"> </w:t>
            </w:r>
            <w:r w:rsidR="00803A37">
              <w:t>na elektronických podaniach a úradných dokumentoch, výpis denníka prijatých správ</w:t>
            </w:r>
            <w:r w:rsidRPr="00812AD1">
              <w:t>.</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2E2CB6F3" w14:textId="55047784" w:rsidR="00A05A87" w:rsidRPr="00812AD1" w:rsidRDefault="00A05A87" w:rsidP="00A05A87">
            <w:r>
              <w:t>V prevádzke</w:t>
            </w:r>
          </w:p>
        </w:tc>
      </w:tr>
      <w:tr w:rsidR="00A05A87" w:rsidRPr="00812AD1" w14:paraId="35158B74" w14:textId="04734A4B"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4B7783A" w14:textId="77777777" w:rsidR="00A05A87" w:rsidRPr="00812AD1" w:rsidRDefault="00A05A87" w:rsidP="00A05A87">
            <w:pPr>
              <w:rPr>
                <w:b/>
                <w:bCs/>
              </w:rPr>
            </w:pPr>
            <w:r w:rsidRPr="00812AD1">
              <w:rPr>
                <w:b/>
                <w:bCs/>
              </w:rPr>
              <w:t>Modul elektronického doručovania</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D8C2933" w14:textId="77777777" w:rsidR="00A05A87" w:rsidRPr="00812AD1" w:rsidRDefault="00A05A87" w:rsidP="00A05A87">
            <w:r w:rsidRPr="00812AD1">
              <w:t>Zabezpečuje elektronické doručovanie a jeho prostredníctvom sa vykonáva doručenie elektronickej správy odosielanej orgánom verejnej moci osobe, ktorá nie je orgánom verejnej moci. Ak elektronická schránka adresáta nie je aktivovaná na doručovanie, zabezpečí vyhotovenie listinného rovnopisu a doručí ho adresátovi v listinnej podobe.</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55F5D3B2" w14:textId="158EABDA" w:rsidR="00A05A87" w:rsidRPr="00812AD1" w:rsidRDefault="00A05A87" w:rsidP="00A05A87">
            <w:r>
              <w:t>V prevádzke</w:t>
            </w:r>
          </w:p>
        </w:tc>
      </w:tr>
      <w:tr w:rsidR="00A05A87" w:rsidRPr="00812AD1" w14:paraId="24BC0CB3" w14:textId="52C73332"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693B9C9" w14:textId="77777777" w:rsidR="00A05A87" w:rsidRPr="00812AD1" w:rsidRDefault="00A05A87" w:rsidP="00A05A87">
            <w:pPr>
              <w:rPr>
                <w:b/>
                <w:bCs/>
              </w:rPr>
            </w:pPr>
            <w:r w:rsidRPr="00812AD1">
              <w:rPr>
                <w:b/>
                <w:bCs/>
              </w:rPr>
              <w:t>Modul dlhodobého uchovávania</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C4B02ED" w14:textId="77777777" w:rsidR="00A05A87" w:rsidRPr="00812AD1" w:rsidRDefault="00A05A87" w:rsidP="00A05A87">
            <w:r w:rsidRPr="00812AD1">
              <w:t>Modul pre dlhodobé uchovávanie elektronických dokumentov a elektronických správ, pričom jeho funkcionality je možné aktuálne využiť tak pre FO ako aj PO v rámci ukladania úradných dokumentov z ich elektronickej schránky.</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F03F5B5" w14:textId="466C7172" w:rsidR="00A05A87" w:rsidRPr="00812AD1" w:rsidRDefault="00A05A87" w:rsidP="00A05A87">
            <w:r>
              <w:t>V prevádzke</w:t>
            </w:r>
          </w:p>
        </w:tc>
      </w:tr>
      <w:tr w:rsidR="00A05A87" w:rsidRPr="00812AD1" w14:paraId="0CA634E0" w14:textId="15F5F3DA"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D3FF742" w14:textId="77777777" w:rsidR="00A05A87" w:rsidRPr="00812AD1" w:rsidRDefault="00A05A87" w:rsidP="00A05A87">
            <w:pPr>
              <w:rPr>
                <w:b/>
                <w:bCs/>
              </w:rPr>
            </w:pPr>
            <w:r w:rsidRPr="00812AD1">
              <w:rPr>
                <w:b/>
                <w:bCs/>
              </w:rPr>
              <w:t>Autentifikácia eIDAS</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9FD7CB5" w14:textId="77777777" w:rsidR="00A05A87" w:rsidRPr="00812AD1" w:rsidRDefault="00A05A87" w:rsidP="00A05A87">
            <w:r w:rsidRPr="00812AD1">
              <w:t>Modul zabezpečuje autentifikáciu osoby podľa nariadenia EÚ o elektronickej identifikácii a dôveryhodných službách pre elektronické transakcie na vnútornom trhu EÚ. Modul je integrovaný s Autentifikačným modulom.</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1798B688" w14:textId="59977CD5" w:rsidR="00A05A87" w:rsidRPr="00812AD1" w:rsidRDefault="00A05A87" w:rsidP="00A05A87">
            <w:r>
              <w:t>V prevádzke</w:t>
            </w:r>
          </w:p>
        </w:tc>
      </w:tr>
      <w:tr w:rsidR="00A05A87" w:rsidRPr="00812AD1" w14:paraId="03B89B4D" w14:textId="589F4C0F"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F47386F" w14:textId="77777777" w:rsidR="00A05A87" w:rsidRPr="00812AD1" w:rsidRDefault="00A05A87" w:rsidP="00A05A87">
            <w:pPr>
              <w:rPr>
                <w:b/>
                <w:bCs/>
              </w:rPr>
            </w:pPr>
            <w:r w:rsidRPr="00812AD1">
              <w:rPr>
                <w:b/>
                <w:bCs/>
              </w:rPr>
              <w:t>Notifikačný modul</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A4CE9F8" w14:textId="77777777" w:rsidR="00A05A87" w:rsidRPr="00812AD1" w:rsidRDefault="00A05A87" w:rsidP="00A05A87">
            <w:r w:rsidRPr="00812AD1">
              <w:t xml:space="preserve">Notifikačný modul umožňuje centralizované zasielanie notifikácii o udalostiach pri zmenách stavu systému a poskytovaných služieb. </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7235AE51" w14:textId="294468AC" w:rsidR="00A05A87" w:rsidRPr="00812AD1" w:rsidRDefault="00A05A87" w:rsidP="00A05A87">
            <w:r>
              <w:t>V prevádzke</w:t>
            </w:r>
          </w:p>
        </w:tc>
      </w:tr>
      <w:tr w:rsidR="00A05A87" w:rsidRPr="00812AD1" w14:paraId="457F3B5D" w14:textId="106D5596"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C2A8208" w14:textId="77777777" w:rsidR="00A05A87" w:rsidRPr="00812AD1" w:rsidRDefault="00A05A87" w:rsidP="00A05A87">
            <w:pPr>
              <w:rPr>
                <w:b/>
                <w:bCs/>
              </w:rPr>
            </w:pPr>
            <w:r w:rsidRPr="00812AD1">
              <w:rPr>
                <w:b/>
                <w:bCs/>
              </w:rPr>
              <w:t>Modul elektronických formulárov</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5CB5B6C" w14:textId="77777777" w:rsidR="00A05A87" w:rsidRPr="00812AD1" w:rsidRDefault="00A05A87" w:rsidP="00A05A87">
            <w:r w:rsidRPr="00812AD1">
              <w:t>Modul plní funkciu centrálneho úložiska elektronických formulárov používaných pre elektronickú komunikáciu s VS. Plní funkcie: evidenciu elektronických formulárov, sprístupňovanie elektronických formulárov podľa požiadaviek na typ elektronického formulára a dobu platnosti, riadenie životného cyklu elektronických formulárov, zverejnenie elektronického formulára.</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4D790E38" w14:textId="750D5BB0" w:rsidR="00A05A87" w:rsidRPr="00812AD1" w:rsidRDefault="00A05A87" w:rsidP="00A05A87">
            <w:r>
              <w:t>V prevádzke</w:t>
            </w:r>
          </w:p>
        </w:tc>
      </w:tr>
      <w:tr w:rsidR="00A05A87" w:rsidRPr="00812AD1" w14:paraId="49881B79" w14:textId="3823530F"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D1545AA" w14:textId="77777777" w:rsidR="00A05A87" w:rsidRPr="00812AD1" w:rsidRDefault="00A05A87" w:rsidP="00A05A87">
            <w:pPr>
              <w:rPr>
                <w:b/>
                <w:bCs/>
              </w:rPr>
            </w:pPr>
            <w:r w:rsidRPr="00812AD1">
              <w:rPr>
                <w:b/>
                <w:bCs/>
              </w:rPr>
              <w:t>Platobný modul</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41E4D4B" w14:textId="5822849C" w:rsidR="00A05A87" w:rsidRPr="00812AD1" w:rsidRDefault="6F5643D0" w:rsidP="00A05A87">
            <w:r>
              <w:t>Platobný modul slúži na sprostredkovanie vykonania úhrady a poskytnutie informácie o úhrade, ak ide o úhradu správnych poplatkov,</w:t>
            </w:r>
            <w:r w:rsidR="07324A0B">
              <w:t xml:space="preserve"> </w:t>
            </w:r>
            <w:r>
              <w:t>súdnych poplatkov a iných platieb, ktoré sú podľa osobitných predpisov alebo na ich základe vykonávané v prospech alebo na účet orgánu verejnej moci alebo inej osoby, ktorá vykonáva zákonom ustanovené právomoci. Platobný modul pozostáva z komunikačnej časti a z administratívnej časti. Komunikačná časť platobného modulu slúži na prenos informácií o úhrade. Administratívna časť platobného modulu slúži na zabezpečenie evidencií a poskytovania informácií potrebných na vytváranie príkazu na úhradu. Správcom komunikačnej časti platobného modulu je ministerstvo investícií. Správcom administratívnej časti platobného modulu je ministerstvo financií.</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E3642B0" w14:textId="05A8BFBD" w:rsidR="00A05A87" w:rsidRPr="00812AD1" w:rsidRDefault="00A05A87" w:rsidP="00A05A87">
            <w:r>
              <w:t>V prevádzke</w:t>
            </w:r>
          </w:p>
        </w:tc>
      </w:tr>
      <w:tr w:rsidR="00325EF9" w:rsidRPr="00812AD1" w14:paraId="361C82E4" w14:textId="4DFE5389" w:rsidTr="60AC5B47">
        <w:trPr>
          <w:trHeight w:val="300"/>
        </w:trPr>
        <w:tc>
          <w:tcPr>
            <w:tcW w:w="8999" w:type="dxa"/>
            <w:gridSpan w:val="3"/>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D5DCE4" w:themeFill="text2" w:themeFillTint="33"/>
          </w:tcPr>
          <w:p w14:paraId="30D77CEC" w14:textId="108468F8" w:rsidR="00325EF9" w:rsidRPr="00325EF9" w:rsidRDefault="75085EBE" w:rsidP="60AC5B47">
            <w:pPr>
              <w:rPr>
                <w:b/>
                <w:bCs/>
              </w:rPr>
            </w:pPr>
            <w:r w:rsidRPr="60AC5B47">
              <w:rPr>
                <w:b/>
                <w:bCs/>
              </w:rPr>
              <w:t>Modernizované ÚPVS</w:t>
            </w:r>
          </w:p>
        </w:tc>
      </w:tr>
      <w:tr w:rsidR="00A05A87" w:rsidRPr="00812AD1" w14:paraId="60BC83A4" w14:textId="55E02E84"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D5BED71" w14:textId="77777777" w:rsidR="00A05A87" w:rsidRPr="00812AD1" w:rsidRDefault="00A05A87" w:rsidP="00A05A87">
            <w:pPr>
              <w:rPr>
                <w:b/>
                <w:bCs/>
              </w:rPr>
            </w:pPr>
            <w:r w:rsidRPr="00812AD1">
              <w:rPr>
                <w:b/>
                <w:bCs/>
              </w:rPr>
              <w:t>Modul portfólio klienta a profil klienta</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AB0EE8E" w14:textId="2FB404A3" w:rsidR="00A05A87" w:rsidRPr="00812AD1" w:rsidRDefault="6F5643D0" w:rsidP="00A05A87">
            <w:r>
              <w:t>Modul pre personalizáciu komunikácie cez komunikačné kanály (web portál, mobilné aplikácie) a konsolidované zobrazenie dát, ktoré sú o používateľovi evidované v inf</w:t>
            </w:r>
            <w:r w:rsidR="2D69341B">
              <w:t>ormačných</w:t>
            </w:r>
            <w:r>
              <w:t xml:space="preserve"> systémoch verejnej správy  s možnosťou manažovať a zobrazovať si zvolené konsolidované referenčné údaje z referenčných registrov o používateľovi, sledovať aktuálny stav spracovania podania, reagovať na proaktívne ponuky, zobrazovať si históriu realizovanej komunikácie s VS, nastavovať si oprávnenia pre tretie strany a splnomocnenia.</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2ABAF2C8" w14:textId="3E5F763F" w:rsidR="00A05A87" w:rsidRDefault="00A05A87" w:rsidP="00A05A87">
            <w:r>
              <w:t>Vývoj</w:t>
            </w:r>
          </w:p>
          <w:p w14:paraId="6F48316A" w14:textId="5EB79010" w:rsidR="00A05A87" w:rsidRDefault="00A05A87" w:rsidP="00A05A87">
            <w:r>
              <w:t>Predpokladaná prevádzka</w:t>
            </w:r>
          </w:p>
          <w:p w14:paraId="1465746B" w14:textId="408E4863" w:rsidR="00A05A87" w:rsidRPr="00812AD1" w:rsidRDefault="00A05A87" w:rsidP="00A05A87">
            <w:r>
              <w:t>4Q 2023</w:t>
            </w:r>
          </w:p>
        </w:tc>
      </w:tr>
      <w:tr w:rsidR="00A05A87" w:rsidRPr="00812AD1" w14:paraId="144DA334" w14:textId="132FE705"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B13246A" w14:textId="77777777" w:rsidR="00A05A87" w:rsidRPr="00812AD1" w:rsidRDefault="00A05A87" w:rsidP="00A05A87">
            <w:pPr>
              <w:rPr>
                <w:b/>
                <w:bCs/>
              </w:rPr>
            </w:pPr>
            <w:r w:rsidRPr="00812AD1">
              <w:rPr>
                <w:b/>
                <w:bCs/>
              </w:rPr>
              <w:t>Modul proaktívnych ponúk</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868B752" w14:textId="77777777" w:rsidR="00A05A87" w:rsidRPr="00812AD1" w:rsidRDefault="00A05A87" w:rsidP="00A05A87">
            <w:r w:rsidRPr="00812AD1">
              <w:t>Modul pre vytvorenie konsolidovaného zoznamu proaktívnych ponúk z viacerých agend a zároveň poskytuje vizualizáciu pre prístupové miesto. Distribúcia proaktívnej ponuky bude zohľadňovať notifikačný profil klienta (preferencia kanálov - SMS, e-mail, zobrazovanie v osobnej zóne, atď.).</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0AA7439" w14:textId="77777777" w:rsidR="00A05A87" w:rsidRPr="00A05A87" w:rsidRDefault="00A05A87" w:rsidP="00A05A87">
            <w:r w:rsidRPr="00A05A87">
              <w:t>Vývoj</w:t>
            </w:r>
          </w:p>
          <w:p w14:paraId="16396DF3" w14:textId="77777777" w:rsidR="00A05A87" w:rsidRPr="00A05A87" w:rsidRDefault="00A05A87" w:rsidP="00A05A87">
            <w:r w:rsidRPr="00A05A87">
              <w:t>Predpokladaná prevádzka</w:t>
            </w:r>
          </w:p>
          <w:p w14:paraId="2FBE5C7F" w14:textId="343BC271" w:rsidR="00A05A87" w:rsidRPr="00812AD1" w:rsidRDefault="00A05A87" w:rsidP="00A05A87">
            <w:r w:rsidRPr="00A05A87">
              <w:t>4Q 2023</w:t>
            </w:r>
          </w:p>
        </w:tc>
      </w:tr>
      <w:tr w:rsidR="00A05A87" w:rsidRPr="00812AD1" w14:paraId="7381391D" w14:textId="34EF3806"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017AB046" w14:textId="77777777" w:rsidR="00A05A87" w:rsidRPr="00812AD1" w:rsidRDefault="00A05A87" w:rsidP="00A05A87">
            <w:pPr>
              <w:rPr>
                <w:b/>
                <w:bCs/>
              </w:rPr>
            </w:pPr>
            <w:r w:rsidRPr="00812AD1">
              <w:rPr>
                <w:b/>
                <w:bCs/>
              </w:rPr>
              <w:t>Modul vyhľadávanie a navigácia</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AC9319D" w14:textId="77777777" w:rsidR="00A05A87" w:rsidRPr="00812AD1" w:rsidRDefault="00A05A87" w:rsidP="00A05A87">
            <w:r w:rsidRPr="00812AD1">
              <w:t>Modul vyhľadávanie a navigácia má za úlohu zabezpečiť vyhľadávanie informácií nad celým obsahom, zároveň poskytuje vyhľadávanie informácii nad  jednotlivými časťami, podľa dohodnutých pravidiel.</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530AB52" w14:textId="77777777" w:rsidR="00A05A87" w:rsidRPr="00A05A87" w:rsidRDefault="00A05A87" w:rsidP="00A05A87">
            <w:r w:rsidRPr="00A05A87">
              <w:t>Vývoj</w:t>
            </w:r>
          </w:p>
          <w:p w14:paraId="27293119" w14:textId="77777777" w:rsidR="00A05A87" w:rsidRPr="00A05A87" w:rsidRDefault="00A05A87" w:rsidP="00A05A87">
            <w:r w:rsidRPr="00A05A87">
              <w:t>Predpokladaná prevádzka</w:t>
            </w:r>
          </w:p>
          <w:p w14:paraId="58450762" w14:textId="724D4A6B" w:rsidR="00A05A87" w:rsidRPr="00812AD1" w:rsidRDefault="00A05A87" w:rsidP="00A05A87">
            <w:r w:rsidRPr="00A05A87">
              <w:t>4Q 2023</w:t>
            </w:r>
          </w:p>
        </w:tc>
      </w:tr>
      <w:tr w:rsidR="00A05A87" w:rsidRPr="00812AD1" w14:paraId="29F94889" w14:textId="6B392632"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F78F41D" w14:textId="77777777" w:rsidR="00A05A87" w:rsidRPr="00812AD1" w:rsidRDefault="00A05A87" w:rsidP="00A05A87">
            <w:pPr>
              <w:rPr>
                <w:b/>
                <w:bCs/>
              </w:rPr>
            </w:pPr>
            <w:r w:rsidRPr="00812AD1">
              <w:rPr>
                <w:b/>
                <w:bCs/>
              </w:rPr>
              <w:t>Modul riadenia webových stránok</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E39C9A4" w14:textId="77777777" w:rsidR="00A05A87" w:rsidRPr="00812AD1" w:rsidRDefault="00A05A87" w:rsidP="00A05A87">
            <w:r w:rsidRPr="00812AD1">
              <w:t>Redakčný systém, postavený modulárne, ktorý slúži primárne na tvorbu obsahu, je oddelený od dizajnu a funkcionality webstránky, takže každá obsahová zmena si nevynúti zmenu dizajnu alebo opravu ostatných informácií. Vďaka redakčnému systému má používateľ možnosť meniť obsah stránok a nemusí pritom ovládať programovací alebo skriptovací jazyk.</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FC47BF0" w14:textId="77777777" w:rsidR="00A05A87" w:rsidRPr="00A05A87" w:rsidRDefault="00A05A87" w:rsidP="00A05A87">
            <w:r w:rsidRPr="00A05A87">
              <w:t>Vývoj</w:t>
            </w:r>
          </w:p>
          <w:p w14:paraId="5FD388B7" w14:textId="77777777" w:rsidR="00A05A87" w:rsidRPr="00A05A87" w:rsidRDefault="00A05A87" w:rsidP="00A05A87">
            <w:r w:rsidRPr="00A05A87">
              <w:t>Predpokladaná prevádzka</w:t>
            </w:r>
          </w:p>
          <w:p w14:paraId="0A7B4613" w14:textId="5130CF4A" w:rsidR="00A05A87" w:rsidRPr="00812AD1" w:rsidRDefault="00A05A87" w:rsidP="00A05A87">
            <w:r w:rsidRPr="00A05A87">
              <w:t>4Q 2023</w:t>
            </w:r>
          </w:p>
        </w:tc>
      </w:tr>
      <w:tr w:rsidR="00A05A87" w:rsidRPr="00812AD1" w14:paraId="27FDEE58" w14:textId="363C0EC2"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B606CD6" w14:textId="77777777" w:rsidR="00A05A87" w:rsidRPr="00812AD1" w:rsidRDefault="00A05A87" w:rsidP="00A05A87">
            <w:pPr>
              <w:rPr>
                <w:b/>
                <w:bCs/>
              </w:rPr>
            </w:pPr>
            <w:r w:rsidRPr="00812AD1">
              <w:rPr>
                <w:b/>
                <w:bCs/>
              </w:rPr>
              <w:t>Modul rozpracovaných podaní a príloh</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D3C2902" w14:textId="77777777" w:rsidR="00A05A87" w:rsidRPr="00812AD1" w:rsidRDefault="00A05A87" w:rsidP="00A05A87">
            <w:r w:rsidRPr="00812AD1">
              <w:t xml:space="preserve">Modul zabezpečí ukladanie údajov podania pre potreby dokončenia podania v inom kanály. Modul bude využívaný aj ako úložisko pri presmerovaní identity na centrálnu autorizačnú bránu, tak aby tieto údaje mohli byť prenesené z prístupových miest (napr. špecializovaný portál) na centrálnu autorizáciu. Taktiež je možné tento modul využiť pri viacnásobnej autorizácii rôznymi identitami v rôznom čase. Modul taktiež zabezpečí uloženie príloh podaní na dedikované efektívne úložisko štruktúrovaných a neštrukturovaných príloh, tak aby v údajoch podania neboli prenášané neštrukturované súbory, ale iba referencie na tieto dokumenty. Cez referenciu je následne možné získať dokumenty v ďalšom spracovaní podania. Modul bude poskytovať základnú sadu funkcionalít - uloženie dokumentu s metadátami, poskytnutie údajov na základe referencie, </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1D07DE2F" w14:textId="77777777" w:rsidR="00A05A87" w:rsidRPr="00A05A87" w:rsidRDefault="00A05A87" w:rsidP="00A05A87">
            <w:r w:rsidRPr="00A05A87">
              <w:t>Vývoj</w:t>
            </w:r>
          </w:p>
          <w:p w14:paraId="51E36287" w14:textId="77777777" w:rsidR="00A05A87" w:rsidRPr="00A05A87" w:rsidRDefault="00A05A87" w:rsidP="00A05A87">
            <w:r w:rsidRPr="00A05A87">
              <w:t>Predpokladaná prevádzka</w:t>
            </w:r>
          </w:p>
          <w:p w14:paraId="390F09BC" w14:textId="1B47AA64" w:rsidR="00A05A87" w:rsidRPr="00812AD1" w:rsidRDefault="00A05A87" w:rsidP="00A05A87">
            <w:r w:rsidRPr="00A05A87">
              <w:t>4Q 2023</w:t>
            </w:r>
          </w:p>
        </w:tc>
      </w:tr>
      <w:tr w:rsidR="00A05A87" w:rsidRPr="00812AD1" w14:paraId="656D8E5A" w14:textId="10F5424C"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3AD7DC9" w14:textId="77777777" w:rsidR="00A05A87" w:rsidRPr="00812AD1" w:rsidRDefault="00A05A87" w:rsidP="00A05A87">
            <w:pPr>
              <w:rPr>
                <w:b/>
                <w:bCs/>
              </w:rPr>
            </w:pPr>
            <w:r w:rsidRPr="00812AD1">
              <w:rPr>
                <w:b/>
                <w:bCs/>
              </w:rPr>
              <w:t>Autorizačný modul</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41BF5D5D" w14:textId="77777777" w:rsidR="00A05A87" w:rsidRPr="00812AD1" w:rsidRDefault="00A05A87" w:rsidP="00A05A87">
            <w:r w:rsidRPr="00812AD1">
              <w:t xml:space="preserve">Modul zabezpečujúci služby centrálnej autorizácie pre digitálne kanály. Modul bude podporovať rôzne formy autorizácie, ktoré sú priradené ku službám (autorizácia podľa § 23 zákona č. 305/2013 Z.z., kvalifikovaný el. podpis pomocou eID alebo pomocou podpisovania na strane servera (remote signing, uznané spôsoby autorizácie). </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968EC09" w14:textId="77777777" w:rsidR="00A05A87" w:rsidRPr="00A05A87" w:rsidRDefault="00A05A87" w:rsidP="00A05A87">
            <w:r w:rsidRPr="00A05A87">
              <w:t>Vývoj</w:t>
            </w:r>
          </w:p>
          <w:p w14:paraId="79340416" w14:textId="77777777" w:rsidR="00A05A87" w:rsidRPr="00A05A87" w:rsidRDefault="00A05A87" w:rsidP="00A05A87">
            <w:r w:rsidRPr="00A05A87">
              <w:t>Predpokladaná prevádzka</w:t>
            </w:r>
          </w:p>
          <w:p w14:paraId="2BFD1EA6" w14:textId="5B8DB2A2" w:rsidR="00A05A87" w:rsidRPr="00812AD1" w:rsidRDefault="00A05A87" w:rsidP="00A05A87">
            <w:r w:rsidRPr="00A05A87">
              <w:t>4Q 2023</w:t>
            </w:r>
          </w:p>
        </w:tc>
      </w:tr>
      <w:tr w:rsidR="00A05A87" w:rsidRPr="00812AD1" w14:paraId="09C03D2C" w14:textId="288D9342"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6FAFD2B" w14:textId="77777777" w:rsidR="00A05A87" w:rsidRPr="00812AD1" w:rsidRDefault="00A05A87" w:rsidP="00A05A87">
            <w:pPr>
              <w:rPr>
                <w:b/>
                <w:bCs/>
              </w:rPr>
            </w:pPr>
            <w:r w:rsidRPr="00812AD1">
              <w:rPr>
                <w:b/>
                <w:bCs/>
              </w:rPr>
              <w:t>Oprávnenia tretích strán</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55CF38BB" w14:textId="77777777" w:rsidR="00A05A87" w:rsidRPr="00812AD1" w:rsidRDefault="00A05A87" w:rsidP="00A05A87">
            <w:r w:rsidRPr="00812AD1">
              <w:t>Nový modul zabezpečujúci najmä funkcie pre nastavenie oprávnení tretích strán koncovým používateľom (tretia strana-používateľ-služba). Prostredníctvom centrálneho úložiska oprávnení tretích strán bude možné realizovať prístup na Open API služby, pričom vznik evidencie oprávnení bude zabezpečený pomocou procesu udelenia oprávnenia. V prípade samoobslužného nastavenia bude v portfóliu klienta zavedená sekcia konfigurácie oprávnení na tretie strany, ktoré sú/budú napojené na Open API. Zápis oprávnenia bude implementovaný aj formou mikroslužieb, tak aby toto oprávnenie bolo možné zapísať automatizovane z aplikácií tretích strán.</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F92E262" w14:textId="77777777" w:rsidR="00A05A87" w:rsidRPr="00A05A87" w:rsidRDefault="00A05A87" w:rsidP="00A05A87">
            <w:r w:rsidRPr="00A05A87">
              <w:t>Vývoj</w:t>
            </w:r>
          </w:p>
          <w:p w14:paraId="7103C1DC" w14:textId="77777777" w:rsidR="00A05A87" w:rsidRPr="00A05A87" w:rsidRDefault="00A05A87" w:rsidP="00A05A87">
            <w:r w:rsidRPr="00A05A87">
              <w:t>Predpokladaná prevádzka</w:t>
            </w:r>
          </w:p>
          <w:p w14:paraId="5A57135B" w14:textId="3831034B" w:rsidR="00A05A87" w:rsidRPr="00812AD1" w:rsidRDefault="00A05A87" w:rsidP="00A05A87">
            <w:r w:rsidRPr="00A05A87">
              <w:t>4Q 2023</w:t>
            </w:r>
          </w:p>
        </w:tc>
      </w:tr>
      <w:tr w:rsidR="00A05A87" w:rsidRPr="00812AD1" w14:paraId="60299111" w14:textId="598E75BB"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EF76F4B" w14:textId="77777777" w:rsidR="00A05A87" w:rsidRPr="00812AD1" w:rsidRDefault="00A05A87" w:rsidP="00A05A87">
            <w:pPr>
              <w:rPr>
                <w:b/>
                <w:bCs/>
              </w:rPr>
            </w:pPr>
            <w:r w:rsidRPr="00812AD1">
              <w:rPr>
                <w:b/>
                <w:bCs/>
              </w:rPr>
              <w:t>eDizajner formulárov</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65754D76" w14:textId="77777777" w:rsidR="00A05A87" w:rsidRPr="00812AD1" w:rsidRDefault="00A05A87" w:rsidP="00A05A87">
            <w:r w:rsidRPr="00812AD1">
              <w:t>Nový modul pre dizajn formulárov. Umožní jednoduchšie vytváranie formulárov v súlade so štandardami pre informačné technológie verejnej správy a dizajnom IDSK pre všetkých správcov elektronických služieb.</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13E90C6" w14:textId="77777777" w:rsidR="00A05A87" w:rsidRPr="00A05A87" w:rsidRDefault="00A05A87" w:rsidP="00A05A87">
            <w:r w:rsidRPr="00A05A87">
              <w:t>Vývoj</w:t>
            </w:r>
          </w:p>
          <w:p w14:paraId="3844DE29" w14:textId="77777777" w:rsidR="00A05A87" w:rsidRPr="00A05A87" w:rsidRDefault="00A05A87" w:rsidP="00A05A87">
            <w:r w:rsidRPr="00A05A87">
              <w:t>Predpokladaná prevádzka</w:t>
            </w:r>
          </w:p>
          <w:p w14:paraId="49476172" w14:textId="450BA9C1" w:rsidR="00A05A87" w:rsidRPr="00812AD1" w:rsidRDefault="00A05A87" w:rsidP="00A05A87">
            <w:r w:rsidRPr="00A05A87">
              <w:t>4Q 2023</w:t>
            </w:r>
          </w:p>
        </w:tc>
      </w:tr>
      <w:tr w:rsidR="00A05A87" w:rsidRPr="00812AD1" w14:paraId="2C9D65B4" w14:textId="52723C70"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35AF13EA" w14:textId="77777777" w:rsidR="00A05A87" w:rsidRPr="00812AD1" w:rsidRDefault="00A05A87" w:rsidP="00A05A87">
            <w:pPr>
              <w:rPr>
                <w:b/>
                <w:bCs/>
              </w:rPr>
            </w:pPr>
            <w:r w:rsidRPr="00812AD1">
              <w:rPr>
                <w:b/>
                <w:bCs/>
              </w:rPr>
              <w:t>Štátny messenger</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189BD093" w14:textId="77777777" w:rsidR="00A05A87" w:rsidRPr="00812AD1" w:rsidRDefault="00A05A87" w:rsidP="00A05A87">
            <w:r w:rsidRPr="00812AD1">
              <w:t>Modul zabezpečí podpornú komunikáciu pre používateľov vo forme interaktívneho chatu a/alebo automatizovaného chatu pri získavaní informácií, pri vybavovaní služieb, riešení životných situácií, riešení problémov a získavaní spätnej väzby.</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3E1B88A3" w14:textId="77777777" w:rsidR="00A05A87" w:rsidRPr="00A05A87" w:rsidRDefault="00A05A87" w:rsidP="00A05A87">
            <w:r w:rsidRPr="00A05A87">
              <w:t>Vývoj</w:t>
            </w:r>
          </w:p>
          <w:p w14:paraId="4155AF6E" w14:textId="77777777" w:rsidR="00A05A87" w:rsidRPr="00A05A87" w:rsidRDefault="00A05A87" w:rsidP="00A05A87">
            <w:r w:rsidRPr="00A05A87">
              <w:t>Predpokladaná prevádzka</w:t>
            </w:r>
          </w:p>
          <w:p w14:paraId="03856F5B" w14:textId="0F37DD1D" w:rsidR="00A05A87" w:rsidRPr="00812AD1" w:rsidRDefault="00A05A87" w:rsidP="00A05A87">
            <w:r w:rsidRPr="00A05A87">
              <w:t>4Q 2023</w:t>
            </w:r>
          </w:p>
        </w:tc>
      </w:tr>
      <w:tr w:rsidR="00A05A87" w:rsidRPr="00812AD1" w14:paraId="77EAA295" w14:textId="310DA14B" w:rsidTr="60AC5B47">
        <w:trPr>
          <w:trHeight w:val="300"/>
        </w:trPr>
        <w:tc>
          <w:tcPr>
            <w:tcW w:w="1766"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2D537D1D" w14:textId="77777777" w:rsidR="00A05A87" w:rsidRPr="00812AD1" w:rsidRDefault="00A05A87" w:rsidP="00A05A87">
            <w:pPr>
              <w:rPr>
                <w:b/>
                <w:bCs/>
              </w:rPr>
            </w:pPr>
            <w:r w:rsidRPr="00812AD1">
              <w:rPr>
                <w:b/>
                <w:bCs/>
              </w:rPr>
              <w:t>Spracovanie spätnej väzby</w:t>
            </w:r>
          </w:p>
        </w:tc>
        <w:tc>
          <w:tcPr>
            <w:tcW w:w="5672"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shd w:val="clear" w:color="auto" w:fill="auto"/>
          </w:tcPr>
          <w:p w14:paraId="76F38963" w14:textId="77777777" w:rsidR="00A05A87" w:rsidRPr="00812AD1" w:rsidRDefault="00A05A87" w:rsidP="00A05A87">
            <w:r w:rsidRPr="00812AD1">
              <w:t>Modul spätnej väzby je potrebný pre multikanálový zber informácií od koncových používateľov a ich následné  vyhodnotenie a využitie pre zlepšovanie služieb.</w:t>
            </w:r>
          </w:p>
        </w:tc>
        <w:tc>
          <w:tcPr>
            <w:tcW w:w="1561" w:type="dxa"/>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tcBorders>
          </w:tcPr>
          <w:p w14:paraId="6E29DCF2" w14:textId="77777777" w:rsidR="00A05A87" w:rsidRPr="00A05A87" w:rsidRDefault="00A05A87" w:rsidP="00A05A87">
            <w:r w:rsidRPr="00A05A87">
              <w:t>Vývoj</w:t>
            </w:r>
          </w:p>
          <w:p w14:paraId="570E2EEB" w14:textId="77777777" w:rsidR="00A05A87" w:rsidRPr="00A05A87" w:rsidRDefault="00A05A87" w:rsidP="00A05A87">
            <w:r w:rsidRPr="00A05A87">
              <w:t>Predpokladaná prevádzka</w:t>
            </w:r>
          </w:p>
          <w:p w14:paraId="72F18CAA" w14:textId="562AC2B7" w:rsidR="00A05A87" w:rsidRPr="00812AD1" w:rsidRDefault="00A05A87" w:rsidP="00A05A87">
            <w:r w:rsidRPr="00A05A87">
              <w:t>4Q 2023</w:t>
            </w:r>
          </w:p>
        </w:tc>
      </w:tr>
    </w:tbl>
    <w:p w14:paraId="5942B3FC" w14:textId="1FECEDE6" w:rsidR="004C3C8A" w:rsidRDefault="004C3C8A" w:rsidP="52F7C9FA"/>
    <w:p w14:paraId="5F6F50C4" w14:textId="6AA7C03C" w:rsidR="008A3B6C" w:rsidRDefault="01993AA2" w:rsidP="52F7C9FA">
      <w:r>
        <w:t>Tieto hlavné moduly ÚPVS sú na pozadí podporené internými modulmi (zväčša komerčne dostupnými hotovými produktami) potrebnými pre zabezpečenie funkčnosti, bezpečnosti a pr</w:t>
      </w:r>
      <w:r w:rsidR="6847C150">
        <w:t>e</w:t>
      </w:r>
      <w:r>
        <w:t>vádzky hlavných modulov: úložisko objektov správ a dokumentov, message broker, nástroje (antivír, konvertory, mail server, sms brána), číselníky, logovanie &amp; auditný žurnál.</w:t>
      </w:r>
    </w:p>
    <w:p w14:paraId="45CC7F67" w14:textId="62419CDC" w:rsidR="000C0846" w:rsidRDefault="000C0846" w:rsidP="52F7C9FA"/>
    <w:p w14:paraId="3E079D3C" w14:textId="473F4B89" w:rsidR="004C3C8A" w:rsidRPr="004C3C8A" w:rsidRDefault="004C3C8A" w:rsidP="004C3C8A">
      <w:pPr>
        <w:pStyle w:val="Nadpis5"/>
        <w:numPr>
          <w:ilvl w:val="0"/>
          <w:numId w:val="0"/>
        </w:numPr>
      </w:pPr>
      <w:r w:rsidRPr="004C3C8A">
        <w:t>Integračné manuály</w:t>
      </w:r>
      <w:r w:rsidR="000C0846">
        <w:t xml:space="preserve"> ÚPVS</w:t>
      </w:r>
      <w:r w:rsidRPr="004C3C8A">
        <w:t>:</w:t>
      </w:r>
    </w:p>
    <w:p w14:paraId="4527E07C" w14:textId="0C001AD9" w:rsidR="004C3C8A" w:rsidRDefault="0FF5FCBF" w:rsidP="60AC5B47">
      <w:pPr>
        <w:rPr>
          <w:rStyle w:val="Hypertextovprepojenie"/>
        </w:rPr>
      </w:pPr>
      <w:r>
        <w:t xml:space="preserve">Detailná dokumentácia integrácie na moduly ÚPVS a scenárov ich využívania je publikovaná v Partner framework portál na adrese: </w:t>
      </w:r>
      <w:hyperlink r:id="rId37">
        <w:r w:rsidRPr="60AC5B47">
          <w:rPr>
            <w:rStyle w:val="Hypertextovprepojenie"/>
          </w:rPr>
          <w:t>https://kp.gov.sk</w:t>
        </w:r>
      </w:hyperlink>
    </w:p>
    <w:p w14:paraId="4F9E9030" w14:textId="645E78A1" w:rsidR="00DD59FC" w:rsidRPr="00DD59FC" w:rsidRDefault="008D4150" w:rsidP="008D4150">
      <w:pPr>
        <w:pStyle w:val="Nadpis2"/>
      </w:pPr>
      <w:bookmarkStart w:id="103" w:name="_Toc134540437"/>
      <w:bookmarkStart w:id="104" w:name="_Toc134600807"/>
      <w:r>
        <w:t>Manažment osobných údajov</w:t>
      </w:r>
      <w:bookmarkEnd w:id="103"/>
      <w:bookmarkEnd w:id="104"/>
    </w:p>
    <w:p w14:paraId="635E50C5" w14:textId="220ECDD4" w:rsidR="008D4150" w:rsidRPr="008D4150" w:rsidRDefault="008D4150" w:rsidP="00960392">
      <w:pPr>
        <w:pStyle w:val="Nadpis3"/>
      </w:pPr>
      <w:bookmarkStart w:id="105" w:name="_Toc134540438"/>
      <w:bookmarkStart w:id="106" w:name="_Toc134600808"/>
      <w:r w:rsidRPr="008D4150">
        <w:t>Motivácia a</w:t>
      </w:r>
      <w:r w:rsidR="00E473B3">
        <w:t> účel</w:t>
      </w:r>
      <w:bookmarkEnd w:id="105"/>
      <w:bookmarkEnd w:id="106"/>
    </w:p>
    <w:p w14:paraId="1DC28BE6" w14:textId="2381710E" w:rsidR="008D4150" w:rsidRPr="00E473B3" w:rsidRDefault="00803A37" w:rsidP="008D4150">
      <w:r>
        <w:t xml:space="preserve">Účelom </w:t>
      </w:r>
      <w:r w:rsidR="54D6D4BA">
        <w:t>ISVS Manažment oso</w:t>
      </w:r>
      <w:r w:rsidR="111BAAAA">
        <w:t>b</w:t>
      </w:r>
      <w:r w:rsidR="54D6D4BA">
        <w:t xml:space="preserve">ných údajov </w:t>
      </w:r>
      <w:r w:rsidR="111BAAAA">
        <w:t xml:space="preserve">(ďalej aj „MOU“) </w:t>
      </w:r>
      <w:r w:rsidR="00E473B3">
        <w:t xml:space="preserve">je poskytnúť občanom  </w:t>
      </w:r>
      <w:r w:rsidR="008D4150" w:rsidRPr="00C80788">
        <w:t xml:space="preserve">praktické nástroje na kontrolovanie, </w:t>
      </w:r>
      <w:r w:rsidR="00E473B3">
        <w:t xml:space="preserve">aké údaje o nich eviduje verejná správa a </w:t>
      </w:r>
      <w:r w:rsidR="008D4150" w:rsidRPr="00C80788">
        <w:t xml:space="preserve">ako sú tieto </w:t>
      </w:r>
      <w:r w:rsidR="00E473B3">
        <w:t>informácie používané a zdieľané. Tiež občanom</w:t>
      </w:r>
      <w:r w:rsidR="00E473B3" w:rsidRPr="00E473B3">
        <w:t xml:space="preserve"> </w:t>
      </w:r>
      <w:r w:rsidR="00E473B3">
        <w:t>poskytne nástroje pre správu svojich dát, ich doplnenie a opravu a riadenie ich súhlasov s použitím ich dát v komplexných službách kombinujúcich služby verejnej správy a tretích strán (komerčných subjektov).</w:t>
      </w:r>
    </w:p>
    <w:p w14:paraId="4B7DB62B" w14:textId="77777777" w:rsidR="008D4150" w:rsidRPr="008D4150" w:rsidRDefault="008D4150" w:rsidP="00960392">
      <w:pPr>
        <w:pStyle w:val="Nadpis3"/>
      </w:pPr>
      <w:bookmarkStart w:id="107" w:name="_Toc134540439"/>
      <w:bookmarkStart w:id="108" w:name="_Toc134600809"/>
      <w:r w:rsidRPr="008D4150">
        <w:t>Legislatívne alebo iné požiadavky (napr. strateg. dokument, metodiky,)</w:t>
      </w:r>
      <w:bookmarkEnd w:id="107"/>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8D4150" w:rsidRPr="008D4150" w14:paraId="73B69540" w14:textId="77777777" w:rsidTr="60AC5B47">
        <w:tc>
          <w:tcPr>
            <w:tcW w:w="1555" w:type="dxa"/>
            <w:shd w:val="clear" w:color="auto" w:fill="D9E2F3" w:themeFill="accent1" w:themeFillTint="33"/>
          </w:tcPr>
          <w:p w14:paraId="30C271A1" w14:textId="77777777" w:rsidR="008D4150" w:rsidRPr="008D4150" w:rsidRDefault="008D4150" w:rsidP="008D4150">
            <w:pPr>
              <w:rPr>
                <w:b/>
                <w:bCs/>
              </w:rPr>
            </w:pPr>
            <w:r w:rsidRPr="008D4150">
              <w:rPr>
                <w:b/>
                <w:bCs/>
              </w:rPr>
              <w:t>Oblasť/Proces</w:t>
            </w:r>
          </w:p>
        </w:tc>
        <w:tc>
          <w:tcPr>
            <w:tcW w:w="3685" w:type="dxa"/>
            <w:shd w:val="clear" w:color="auto" w:fill="D9E2F3" w:themeFill="accent1" w:themeFillTint="33"/>
          </w:tcPr>
          <w:p w14:paraId="2E8DF772" w14:textId="77777777" w:rsidR="008D4150" w:rsidRPr="008D4150" w:rsidRDefault="008D4150" w:rsidP="008D4150">
            <w:pPr>
              <w:rPr>
                <w:b/>
                <w:bCs/>
              </w:rPr>
            </w:pPr>
            <w:r w:rsidRPr="008D4150">
              <w:rPr>
                <w:b/>
                <w:bCs/>
              </w:rPr>
              <w:t>Legislatíva</w:t>
            </w:r>
          </w:p>
        </w:tc>
        <w:tc>
          <w:tcPr>
            <w:tcW w:w="2126" w:type="dxa"/>
            <w:shd w:val="clear" w:color="auto" w:fill="D9E2F3" w:themeFill="accent1" w:themeFillTint="33"/>
          </w:tcPr>
          <w:p w14:paraId="175A8E9B" w14:textId="77777777" w:rsidR="008D4150" w:rsidRPr="008D4150" w:rsidRDefault="008D4150" w:rsidP="008D4150">
            <w:pPr>
              <w:rPr>
                <w:b/>
                <w:bCs/>
              </w:rPr>
            </w:pPr>
            <w:r w:rsidRPr="008D4150">
              <w:rPr>
                <w:b/>
                <w:bCs/>
              </w:rPr>
              <w:t>Odkaz na významnú časť Legislatívy</w:t>
            </w:r>
          </w:p>
        </w:tc>
        <w:tc>
          <w:tcPr>
            <w:tcW w:w="1650" w:type="dxa"/>
            <w:shd w:val="clear" w:color="auto" w:fill="D9E2F3" w:themeFill="accent1" w:themeFillTint="33"/>
          </w:tcPr>
          <w:p w14:paraId="081DA103" w14:textId="77777777" w:rsidR="008D4150" w:rsidRPr="008D4150" w:rsidRDefault="008D4150" w:rsidP="008D4150">
            <w:pPr>
              <w:rPr>
                <w:b/>
                <w:bCs/>
              </w:rPr>
            </w:pPr>
            <w:r w:rsidRPr="008D4150">
              <w:rPr>
                <w:b/>
                <w:bCs/>
              </w:rPr>
              <w:t>Pozn.</w:t>
            </w:r>
          </w:p>
        </w:tc>
      </w:tr>
      <w:tr w:rsidR="008D4150" w:rsidRPr="008D4150" w14:paraId="1A1E4365" w14:textId="77777777" w:rsidTr="60AC5B47">
        <w:tc>
          <w:tcPr>
            <w:tcW w:w="1555" w:type="dxa"/>
          </w:tcPr>
          <w:p w14:paraId="3E88BC0D" w14:textId="77777777" w:rsidR="008D4150" w:rsidRPr="008D4150" w:rsidRDefault="008D4150" w:rsidP="008D4150"/>
        </w:tc>
        <w:tc>
          <w:tcPr>
            <w:tcW w:w="3685" w:type="dxa"/>
          </w:tcPr>
          <w:p w14:paraId="1EA305AF" w14:textId="2E75D23A" w:rsidR="008D4150" w:rsidRPr="008D4150" w:rsidRDefault="008D4150" w:rsidP="008D4150">
            <w:pPr>
              <w:rPr>
                <w:bCs/>
              </w:rPr>
            </w:pPr>
            <w:r>
              <w:rPr>
                <w:bCs/>
              </w:rPr>
              <w:t>Nový zákon o údajoch</w:t>
            </w:r>
          </w:p>
        </w:tc>
        <w:tc>
          <w:tcPr>
            <w:tcW w:w="2126" w:type="dxa"/>
          </w:tcPr>
          <w:p w14:paraId="6F1DBE92" w14:textId="77777777" w:rsidR="008D4150" w:rsidRPr="008D4150" w:rsidRDefault="008D4150" w:rsidP="008D4150">
            <w:pPr>
              <w:rPr>
                <w:bCs/>
              </w:rPr>
            </w:pPr>
          </w:p>
        </w:tc>
        <w:tc>
          <w:tcPr>
            <w:tcW w:w="1650" w:type="dxa"/>
          </w:tcPr>
          <w:p w14:paraId="6324E97D" w14:textId="77777777" w:rsidR="008D4150" w:rsidRPr="008D4150" w:rsidRDefault="008D4150" w:rsidP="008D4150">
            <w:pPr>
              <w:rPr>
                <w:bCs/>
              </w:rPr>
            </w:pPr>
          </w:p>
        </w:tc>
      </w:tr>
    </w:tbl>
    <w:p w14:paraId="160C2B26" w14:textId="4AB35652" w:rsidR="008D4150" w:rsidRDefault="008D4150" w:rsidP="008D4150">
      <w:pPr>
        <w:rPr>
          <w:b/>
          <w:bCs/>
        </w:rPr>
      </w:pPr>
    </w:p>
    <w:p w14:paraId="68CA6C5F" w14:textId="3D3FFA06" w:rsidR="00960392" w:rsidRPr="008D4150" w:rsidRDefault="00960392" w:rsidP="00960392">
      <w:pPr>
        <w:pStyle w:val="Nadpis3"/>
      </w:pPr>
      <w:bookmarkStart w:id="109" w:name="_Toc134540440"/>
      <w:bookmarkStart w:id="110" w:name="_Toc134600810"/>
      <w:r>
        <w:t>Biznis</w:t>
      </w:r>
      <w:r w:rsidRPr="008D4150">
        <w:t xml:space="preserve"> vrstva</w:t>
      </w:r>
      <w:bookmarkEnd w:id="109"/>
      <w:bookmarkEnd w:id="110"/>
      <w:r w:rsidRPr="008D4150">
        <w:t xml:space="preserve"> </w:t>
      </w:r>
    </w:p>
    <w:p w14:paraId="1C979D9D" w14:textId="3F72A2E7" w:rsidR="00960392" w:rsidRDefault="00960392" w:rsidP="00960392">
      <w:pPr>
        <w:rPr>
          <w:lang w:eastAsia="cs-CZ"/>
        </w:rPr>
      </w:pPr>
      <w:r>
        <w:rPr>
          <w:lang w:eastAsia="cs-CZ"/>
        </w:rPr>
        <w:t xml:space="preserve">V nasledujúcej tabuľke je konceptuálny prehľad biznis služieb </w:t>
      </w:r>
      <w:r w:rsidR="00523CAE">
        <w:rPr>
          <w:lang w:eastAsia="cs-CZ"/>
        </w:rPr>
        <w:t>MOU zoradených</w:t>
      </w:r>
      <w:r>
        <w:rPr>
          <w:lang w:eastAsia="cs-CZ"/>
        </w:rPr>
        <w:t xml:space="preserve"> podľa biznis oblastí a jednotlivých aktérov.</w:t>
      </w:r>
      <w:r>
        <w:rPr>
          <w:szCs w:val="20"/>
          <w:lang w:eastAsia="cs-CZ"/>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756"/>
        <w:gridCol w:w="1857"/>
        <w:gridCol w:w="1857"/>
        <w:gridCol w:w="1854"/>
      </w:tblGrid>
      <w:tr w:rsidR="00960392" w:rsidRPr="00523CAE" w14:paraId="60439E54" w14:textId="77777777" w:rsidTr="00F02390">
        <w:tc>
          <w:tcPr>
            <w:tcW w:w="938" w:type="pct"/>
          </w:tcPr>
          <w:p w14:paraId="55D861F3" w14:textId="77777777" w:rsidR="00960392" w:rsidRPr="00523CAE" w:rsidRDefault="00960392" w:rsidP="001D783A">
            <w:pPr>
              <w:rPr>
                <w:rFonts w:cstheme="minorHAnsi"/>
                <w:i/>
                <w:iCs/>
                <w:sz w:val="20"/>
                <w:szCs w:val="20"/>
                <w:lang w:eastAsia="cs-CZ"/>
              </w:rPr>
            </w:pPr>
          </w:p>
        </w:tc>
        <w:tc>
          <w:tcPr>
            <w:tcW w:w="974" w:type="pct"/>
          </w:tcPr>
          <w:p w14:paraId="54FFC5FF" w14:textId="12F937F3" w:rsidR="00960392" w:rsidRPr="00523CAE" w:rsidRDefault="00960392" w:rsidP="00960392">
            <w:pPr>
              <w:pStyle w:val="13TableHeading"/>
              <w:rPr>
                <w:rFonts w:asciiTheme="minorHAnsi" w:hAnsiTheme="minorHAnsi" w:cstheme="minorHAnsi"/>
              </w:rPr>
            </w:pPr>
            <w:r w:rsidRPr="00523CAE">
              <w:rPr>
                <w:rFonts w:asciiTheme="minorHAnsi" w:hAnsiTheme="minorHAnsi" w:cstheme="minorHAnsi"/>
              </w:rPr>
              <w:t>(A) Spravovať svoje údaje</w:t>
            </w:r>
            <w:r w:rsidRPr="00523CAE">
              <w:rPr>
                <w:rFonts w:asciiTheme="minorHAnsi" w:hAnsiTheme="minorHAnsi" w:cstheme="minorHAnsi"/>
              </w:rPr>
              <w:br/>
            </w:r>
          </w:p>
        </w:tc>
        <w:tc>
          <w:tcPr>
            <w:tcW w:w="1030" w:type="pct"/>
          </w:tcPr>
          <w:p w14:paraId="43843941" w14:textId="36889A78" w:rsidR="00960392" w:rsidRPr="00523CAE" w:rsidRDefault="00960392" w:rsidP="00960392">
            <w:pPr>
              <w:pStyle w:val="13TableHeading"/>
              <w:rPr>
                <w:rFonts w:asciiTheme="minorHAnsi" w:hAnsiTheme="minorHAnsi" w:cstheme="minorHAnsi"/>
              </w:rPr>
            </w:pPr>
            <w:r w:rsidRPr="00523CAE">
              <w:rPr>
                <w:rFonts w:asciiTheme="minorHAnsi" w:hAnsiTheme="minorHAnsi" w:cstheme="minorHAnsi"/>
              </w:rPr>
              <w:t>(B) Sledovať prístupy k svojim údajom</w:t>
            </w:r>
          </w:p>
          <w:p w14:paraId="42953EE4" w14:textId="77777777" w:rsidR="00960392" w:rsidRPr="00523CAE" w:rsidRDefault="00960392" w:rsidP="001D783A">
            <w:pPr>
              <w:rPr>
                <w:rFonts w:cstheme="minorHAnsi"/>
                <w:sz w:val="20"/>
                <w:szCs w:val="20"/>
                <w:lang w:eastAsia="cs-CZ"/>
              </w:rPr>
            </w:pPr>
          </w:p>
        </w:tc>
        <w:tc>
          <w:tcPr>
            <w:tcW w:w="1030" w:type="pct"/>
          </w:tcPr>
          <w:p w14:paraId="2D4259BE" w14:textId="19800365" w:rsidR="00960392" w:rsidRPr="00523CAE" w:rsidRDefault="00960392" w:rsidP="001D783A">
            <w:pPr>
              <w:pStyle w:val="13TableHeading"/>
              <w:rPr>
                <w:rFonts w:asciiTheme="minorHAnsi" w:hAnsiTheme="minorHAnsi" w:cstheme="minorHAnsi"/>
              </w:rPr>
            </w:pPr>
            <w:r w:rsidRPr="00523CAE">
              <w:rPr>
                <w:rFonts w:asciiTheme="minorHAnsi" w:hAnsiTheme="minorHAnsi" w:cstheme="minorHAnsi"/>
              </w:rPr>
              <w:t>(C) Využiť svoje údaje</w:t>
            </w:r>
          </w:p>
        </w:tc>
        <w:tc>
          <w:tcPr>
            <w:tcW w:w="1028" w:type="pct"/>
          </w:tcPr>
          <w:p w14:paraId="06C21F9E" w14:textId="5E5C31DF" w:rsidR="00960392" w:rsidRPr="00523CAE" w:rsidRDefault="00960392" w:rsidP="001D783A">
            <w:pPr>
              <w:pStyle w:val="13TableHeading"/>
              <w:rPr>
                <w:rFonts w:asciiTheme="minorHAnsi" w:hAnsiTheme="minorHAnsi" w:cstheme="minorHAnsi"/>
              </w:rPr>
            </w:pPr>
            <w:r w:rsidRPr="00523CAE">
              <w:rPr>
                <w:rFonts w:asciiTheme="minorHAnsi" w:hAnsiTheme="minorHAnsi" w:cstheme="minorHAnsi"/>
              </w:rPr>
              <w:t>(E) Efektívna a bezpečná prevádzka</w:t>
            </w:r>
          </w:p>
        </w:tc>
      </w:tr>
      <w:tr w:rsidR="00960392" w:rsidRPr="00523CAE" w14:paraId="71AD5820" w14:textId="77777777" w:rsidTr="00F02390">
        <w:tc>
          <w:tcPr>
            <w:tcW w:w="938" w:type="pct"/>
          </w:tcPr>
          <w:p w14:paraId="1D1DE39F" w14:textId="77777777" w:rsidR="00960392" w:rsidRPr="00523CAE" w:rsidRDefault="00960392" w:rsidP="001D783A">
            <w:pPr>
              <w:pStyle w:val="13TableHeading"/>
              <w:rPr>
                <w:rFonts w:asciiTheme="minorHAnsi" w:hAnsiTheme="minorHAnsi" w:cstheme="minorHAnsi"/>
              </w:rPr>
            </w:pPr>
            <w:r w:rsidRPr="00523CAE">
              <w:rPr>
                <w:rFonts w:asciiTheme="minorHAnsi" w:hAnsiTheme="minorHAnsi" w:cstheme="minorHAnsi"/>
              </w:rPr>
              <w:t>Dotknutá osoba</w:t>
            </w:r>
          </w:p>
          <w:p w14:paraId="1EB1FBD8" w14:textId="77777777" w:rsidR="00960392" w:rsidRPr="00523CAE" w:rsidRDefault="00960392" w:rsidP="001D783A">
            <w:pPr>
              <w:rPr>
                <w:rFonts w:cstheme="minorHAnsi"/>
                <w:sz w:val="20"/>
                <w:szCs w:val="20"/>
                <w:lang w:eastAsia="cs-CZ"/>
              </w:rPr>
            </w:pPr>
          </w:p>
          <w:p w14:paraId="2D173FF9" w14:textId="77777777" w:rsidR="00960392" w:rsidRPr="00523CAE" w:rsidRDefault="00960392" w:rsidP="001D783A">
            <w:pPr>
              <w:rPr>
                <w:rFonts w:cstheme="minorHAnsi"/>
                <w:sz w:val="20"/>
                <w:szCs w:val="20"/>
                <w:lang w:eastAsia="cs-CZ"/>
              </w:rPr>
            </w:pPr>
          </w:p>
          <w:p w14:paraId="6FFDF744" w14:textId="4D29F3FA" w:rsidR="00960392" w:rsidRPr="00523CAE" w:rsidRDefault="00960392" w:rsidP="001D783A">
            <w:pPr>
              <w:jc w:val="center"/>
              <w:rPr>
                <w:rFonts w:cstheme="minorHAnsi"/>
                <w:sz w:val="20"/>
                <w:szCs w:val="20"/>
                <w:lang w:eastAsia="cs-CZ"/>
              </w:rPr>
            </w:pPr>
          </w:p>
          <w:p w14:paraId="7D03D44D" w14:textId="77777777" w:rsidR="00960392" w:rsidRPr="00523CAE" w:rsidRDefault="00960392" w:rsidP="001D783A">
            <w:pPr>
              <w:rPr>
                <w:rFonts w:cstheme="minorHAnsi"/>
                <w:sz w:val="20"/>
                <w:szCs w:val="20"/>
                <w:lang w:eastAsia="cs-CZ"/>
              </w:rPr>
            </w:pPr>
          </w:p>
        </w:tc>
        <w:tc>
          <w:tcPr>
            <w:tcW w:w="974" w:type="pct"/>
          </w:tcPr>
          <w:p w14:paraId="16F47DB2"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Získanie údajov do osobného úložiska</w:t>
            </w:r>
          </w:p>
          <w:p w14:paraId="3C86C28C"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Prezeranie údajov</w:t>
            </w:r>
          </w:p>
          <w:p w14:paraId="18E24722"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Žiadosti o opravy a výmaz údajov</w:t>
            </w:r>
          </w:p>
        </w:tc>
        <w:tc>
          <w:tcPr>
            <w:tcW w:w="1030" w:type="pct"/>
          </w:tcPr>
          <w:p w14:paraId="3BCFA7C3"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Sledovanie používania údajov</w:t>
            </w:r>
          </w:p>
          <w:p w14:paraId="2863B776"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Žiadosti o vysvetlenia prístupu k údajom</w:t>
            </w:r>
          </w:p>
        </w:tc>
        <w:tc>
          <w:tcPr>
            <w:tcW w:w="1030" w:type="pct"/>
          </w:tcPr>
          <w:p w14:paraId="1481F89F"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Poskytovanie údajov tretím stranám</w:t>
            </w:r>
          </w:p>
          <w:p w14:paraId="592B9B91"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Správa súhlasov</w:t>
            </w:r>
          </w:p>
        </w:tc>
        <w:tc>
          <w:tcPr>
            <w:tcW w:w="1028" w:type="pct"/>
          </w:tcPr>
          <w:p w14:paraId="78FBDF2A" w14:textId="77777777" w:rsidR="00960392" w:rsidRPr="00523CAE" w:rsidRDefault="00960392" w:rsidP="001D783A">
            <w:pPr>
              <w:rPr>
                <w:rFonts w:cstheme="minorHAnsi"/>
                <w:sz w:val="20"/>
                <w:szCs w:val="20"/>
                <w:lang w:eastAsia="cs-CZ"/>
              </w:rPr>
            </w:pPr>
            <w:r w:rsidRPr="00523CAE">
              <w:rPr>
                <w:rFonts w:cstheme="minorHAnsi"/>
                <w:sz w:val="20"/>
                <w:szCs w:val="20"/>
                <w:lang w:eastAsia="cs-CZ"/>
              </w:rPr>
              <w:t>Dotknutá osoba spravuje svoj účet v MOU</w:t>
            </w:r>
          </w:p>
        </w:tc>
      </w:tr>
      <w:tr w:rsidR="00960392" w:rsidRPr="00523CAE" w14:paraId="59ADAF3A" w14:textId="77777777" w:rsidTr="00F02390">
        <w:tc>
          <w:tcPr>
            <w:tcW w:w="938" w:type="pct"/>
          </w:tcPr>
          <w:p w14:paraId="221AA5DC" w14:textId="77777777" w:rsidR="00960392" w:rsidRPr="00523CAE" w:rsidRDefault="00960392" w:rsidP="001D783A">
            <w:pPr>
              <w:pStyle w:val="13TableHeading"/>
              <w:rPr>
                <w:rFonts w:asciiTheme="minorHAnsi" w:hAnsiTheme="minorHAnsi" w:cstheme="minorHAnsi"/>
              </w:rPr>
            </w:pPr>
            <w:r w:rsidRPr="00523CAE">
              <w:rPr>
                <w:rFonts w:asciiTheme="minorHAnsi" w:hAnsiTheme="minorHAnsi" w:cstheme="minorHAnsi"/>
              </w:rPr>
              <w:t>Správca MOU</w:t>
            </w:r>
          </w:p>
          <w:p w14:paraId="7359A17D" w14:textId="77777777" w:rsidR="00960392" w:rsidRPr="00523CAE" w:rsidRDefault="00960392" w:rsidP="001D783A">
            <w:pPr>
              <w:pStyle w:val="13TableHeading"/>
              <w:rPr>
                <w:rFonts w:asciiTheme="minorHAnsi" w:hAnsiTheme="minorHAnsi" w:cstheme="minorHAnsi"/>
              </w:rPr>
            </w:pPr>
            <w:r w:rsidRPr="00523CAE">
              <w:rPr>
                <w:rFonts w:asciiTheme="minorHAnsi" w:hAnsiTheme="minorHAnsi" w:cstheme="minorHAnsi"/>
              </w:rPr>
              <w:t>(MIRRI)</w:t>
            </w:r>
          </w:p>
          <w:p w14:paraId="50953DEF" w14:textId="77777777" w:rsidR="00960392" w:rsidRPr="00523CAE" w:rsidRDefault="00960392" w:rsidP="001D783A">
            <w:pPr>
              <w:rPr>
                <w:rFonts w:cstheme="minorHAnsi"/>
                <w:sz w:val="20"/>
                <w:szCs w:val="20"/>
                <w:lang w:eastAsia="cs-CZ"/>
              </w:rPr>
            </w:pPr>
          </w:p>
          <w:p w14:paraId="0875C7AE" w14:textId="77777777" w:rsidR="00960392" w:rsidRPr="00523CAE" w:rsidRDefault="00960392" w:rsidP="001D783A">
            <w:pPr>
              <w:rPr>
                <w:rFonts w:cstheme="minorHAnsi"/>
                <w:sz w:val="20"/>
                <w:szCs w:val="20"/>
                <w:lang w:eastAsia="cs-CZ"/>
              </w:rPr>
            </w:pPr>
          </w:p>
          <w:p w14:paraId="297A0720" w14:textId="5D819137" w:rsidR="00960392" w:rsidRPr="00523CAE" w:rsidRDefault="00960392" w:rsidP="001D783A">
            <w:pPr>
              <w:jc w:val="center"/>
              <w:rPr>
                <w:rFonts w:cstheme="minorHAnsi"/>
                <w:sz w:val="20"/>
                <w:szCs w:val="20"/>
                <w:lang w:eastAsia="cs-CZ"/>
              </w:rPr>
            </w:pPr>
          </w:p>
          <w:p w14:paraId="497010D8" w14:textId="77777777" w:rsidR="00960392" w:rsidRPr="00523CAE" w:rsidRDefault="00960392" w:rsidP="001D783A">
            <w:pPr>
              <w:rPr>
                <w:rFonts w:cstheme="minorHAnsi"/>
                <w:sz w:val="20"/>
                <w:szCs w:val="20"/>
                <w:lang w:eastAsia="cs-CZ"/>
              </w:rPr>
            </w:pPr>
          </w:p>
        </w:tc>
        <w:tc>
          <w:tcPr>
            <w:tcW w:w="974" w:type="pct"/>
          </w:tcPr>
          <w:p w14:paraId="6B430D7A"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Registrácia a správa služieb poskytovateľov údajov</w:t>
            </w:r>
          </w:p>
        </w:tc>
        <w:tc>
          <w:tcPr>
            <w:tcW w:w="1030" w:type="pct"/>
          </w:tcPr>
          <w:p w14:paraId="0668E774" w14:textId="77777777" w:rsidR="00960392" w:rsidRPr="00523CAE" w:rsidRDefault="00960392" w:rsidP="001D783A">
            <w:pPr>
              <w:spacing w:after="80"/>
              <w:rPr>
                <w:rFonts w:cstheme="minorHAnsi"/>
                <w:sz w:val="20"/>
                <w:szCs w:val="20"/>
                <w:lang w:eastAsia="cs-CZ"/>
              </w:rPr>
            </w:pPr>
          </w:p>
        </w:tc>
        <w:tc>
          <w:tcPr>
            <w:tcW w:w="1030" w:type="pct"/>
          </w:tcPr>
          <w:p w14:paraId="0183F070"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Registrácia a správa služieb tretích strán</w:t>
            </w:r>
          </w:p>
        </w:tc>
        <w:tc>
          <w:tcPr>
            <w:tcW w:w="1028" w:type="pct"/>
          </w:tcPr>
          <w:p w14:paraId="3DAB9B01"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Správa účtov</w:t>
            </w:r>
          </w:p>
          <w:p w14:paraId="7B66568B"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Správa kanonického modelu</w:t>
            </w:r>
          </w:p>
          <w:p w14:paraId="20130E5B"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Kompozitné a „zero knowledge proof“ služby</w:t>
            </w:r>
          </w:p>
          <w:p w14:paraId="161A7647"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Správa šablón</w:t>
            </w:r>
          </w:p>
          <w:p w14:paraId="103844A2"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Reporty</w:t>
            </w:r>
          </w:p>
        </w:tc>
      </w:tr>
      <w:tr w:rsidR="00960392" w:rsidRPr="00523CAE" w14:paraId="4BC8071C" w14:textId="77777777" w:rsidTr="00F02390">
        <w:tc>
          <w:tcPr>
            <w:tcW w:w="938" w:type="pct"/>
          </w:tcPr>
          <w:p w14:paraId="77281CA2" w14:textId="77777777" w:rsidR="00960392" w:rsidRPr="00523CAE" w:rsidRDefault="00960392" w:rsidP="001D783A">
            <w:pPr>
              <w:pStyle w:val="13TableHeading"/>
              <w:rPr>
                <w:rFonts w:asciiTheme="minorHAnsi" w:hAnsiTheme="minorHAnsi" w:cstheme="minorHAnsi"/>
              </w:rPr>
            </w:pPr>
            <w:r w:rsidRPr="00523CAE">
              <w:rPr>
                <w:rFonts w:asciiTheme="minorHAnsi" w:hAnsiTheme="minorHAnsi" w:cstheme="minorHAnsi"/>
              </w:rPr>
              <w:t>Tretie strany</w:t>
            </w:r>
          </w:p>
          <w:p w14:paraId="58DF6784" w14:textId="77777777" w:rsidR="00960392" w:rsidRPr="00523CAE" w:rsidRDefault="00960392" w:rsidP="001D783A">
            <w:pPr>
              <w:rPr>
                <w:rFonts w:cstheme="minorHAnsi"/>
                <w:sz w:val="20"/>
                <w:szCs w:val="20"/>
                <w:lang w:eastAsia="cs-CZ"/>
              </w:rPr>
            </w:pPr>
          </w:p>
          <w:p w14:paraId="0D9305C1" w14:textId="77777777" w:rsidR="00960392" w:rsidRPr="00523CAE" w:rsidRDefault="00960392" w:rsidP="001D783A">
            <w:pPr>
              <w:rPr>
                <w:rFonts w:cstheme="minorHAnsi"/>
                <w:sz w:val="20"/>
                <w:szCs w:val="20"/>
                <w:lang w:eastAsia="cs-CZ"/>
              </w:rPr>
            </w:pPr>
          </w:p>
          <w:p w14:paraId="5C506593" w14:textId="38D94877" w:rsidR="00960392" w:rsidRPr="00523CAE" w:rsidRDefault="00960392" w:rsidP="001D783A">
            <w:pPr>
              <w:rPr>
                <w:rFonts w:cstheme="minorHAnsi"/>
                <w:sz w:val="20"/>
                <w:szCs w:val="20"/>
                <w:lang w:eastAsia="cs-CZ"/>
              </w:rPr>
            </w:pPr>
            <w:r w:rsidRPr="00523CAE">
              <w:rPr>
                <w:rFonts w:cstheme="minorHAnsi"/>
                <w:sz w:val="20"/>
                <w:szCs w:val="20"/>
                <w:lang w:eastAsia="cs-CZ"/>
              </w:rPr>
              <w:t xml:space="preserve">  </w:t>
            </w:r>
          </w:p>
          <w:p w14:paraId="1355958B" w14:textId="77777777" w:rsidR="00960392" w:rsidRPr="00523CAE" w:rsidRDefault="00960392" w:rsidP="001D783A">
            <w:pPr>
              <w:rPr>
                <w:rFonts w:cstheme="minorHAnsi"/>
                <w:sz w:val="20"/>
                <w:szCs w:val="20"/>
                <w:lang w:eastAsia="cs-CZ"/>
              </w:rPr>
            </w:pPr>
          </w:p>
        </w:tc>
        <w:tc>
          <w:tcPr>
            <w:tcW w:w="974" w:type="pct"/>
          </w:tcPr>
          <w:p w14:paraId="5556A081" w14:textId="77777777" w:rsidR="00960392" w:rsidRPr="00523CAE" w:rsidRDefault="00960392" w:rsidP="001D783A">
            <w:pPr>
              <w:spacing w:after="80"/>
              <w:rPr>
                <w:rFonts w:cstheme="minorHAnsi"/>
                <w:sz w:val="20"/>
                <w:szCs w:val="20"/>
                <w:lang w:eastAsia="cs-CZ"/>
              </w:rPr>
            </w:pPr>
          </w:p>
        </w:tc>
        <w:tc>
          <w:tcPr>
            <w:tcW w:w="1030" w:type="pct"/>
          </w:tcPr>
          <w:p w14:paraId="775858BD"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Logovanie prístupu k osobným údajom</w:t>
            </w:r>
          </w:p>
        </w:tc>
        <w:tc>
          <w:tcPr>
            <w:tcW w:w="1030" w:type="pct"/>
          </w:tcPr>
          <w:p w14:paraId="13514FBC"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Registrácia a správa služieb treťou stranou</w:t>
            </w:r>
          </w:p>
          <w:p w14:paraId="316CA98D" w14:textId="77777777" w:rsidR="00960392" w:rsidRPr="00523CAE" w:rsidRDefault="00960392" w:rsidP="001D783A">
            <w:pPr>
              <w:spacing w:after="80"/>
              <w:rPr>
                <w:rFonts w:cstheme="minorHAnsi"/>
                <w:sz w:val="20"/>
                <w:szCs w:val="20"/>
                <w:lang w:eastAsia="cs-CZ"/>
              </w:rPr>
            </w:pPr>
          </w:p>
        </w:tc>
        <w:tc>
          <w:tcPr>
            <w:tcW w:w="1028" w:type="pct"/>
          </w:tcPr>
          <w:p w14:paraId="30B1604A"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Tretia strana spravuje svoj účet v MOU</w:t>
            </w:r>
          </w:p>
          <w:p w14:paraId="1FC7B719" w14:textId="77777777" w:rsidR="00960392" w:rsidRPr="00523CAE" w:rsidRDefault="00960392" w:rsidP="001D783A">
            <w:pPr>
              <w:spacing w:after="80"/>
              <w:rPr>
                <w:rFonts w:cstheme="minorHAnsi"/>
                <w:sz w:val="20"/>
                <w:szCs w:val="20"/>
                <w:lang w:eastAsia="cs-CZ"/>
              </w:rPr>
            </w:pPr>
            <w:r w:rsidRPr="00523CAE">
              <w:rPr>
                <w:rFonts w:cstheme="minorHAnsi"/>
                <w:sz w:val="20"/>
                <w:szCs w:val="20"/>
                <w:lang w:eastAsia="cs-CZ"/>
              </w:rPr>
              <w:t>Podpora prevádzky služieb tretích strán</w:t>
            </w:r>
          </w:p>
        </w:tc>
      </w:tr>
    </w:tbl>
    <w:p w14:paraId="53C58C85" w14:textId="77777777" w:rsidR="00960392" w:rsidRPr="00523CAE" w:rsidRDefault="00960392" w:rsidP="00960392">
      <w:pPr>
        <w:rPr>
          <w:rFonts w:cstheme="minorHAnsi"/>
          <w:sz w:val="20"/>
          <w:szCs w:val="20"/>
        </w:rPr>
      </w:pPr>
    </w:p>
    <w:p w14:paraId="6BDFFFC8" w14:textId="77777777" w:rsidR="008D4150" w:rsidRPr="008D4150" w:rsidRDefault="008D4150" w:rsidP="00960392">
      <w:pPr>
        <w:pStyle w:val="Nadpis3"/>
      </w:pPr>
      <w:bookmarkStart w:id="111" w:name="_Toc134540441"/>
      <w:bookmarkStart w:id="112" w:name="_Toc134600811"/>
      <w:r w:rsidRPr="008D4150">
        <w:t>Aplikačná vrstva</w:t>
      </w:r>
      <w:bookmarkEnd w:id="111"/>
      <w:bookmarkEnd w:id="112"/>
      <w:r w:rsidRPr="008D4150">
        <w:t xml:space="preserve"> </w:t>
      </w:r>
    </w:p>
    <w:p w14:paraId="26C17DCF" w14:textId="77777777" w:rsidR="00523CAE" w:rsidRDefault="00523CAE" w:rsidP="00523CAE">
      <w:pPr>
        <w:rPr>
          <w:lang w:eastAsia="cs-CZ"/>
        </w:rPr>
      </w:pPr>
      <w:r w:rsidRPr="00C80788">
        <w:rPr>
          <w:rFonts w:ascii="Verdana" w:hAnsi="Verdana"/>
          <w:szCs w:val="20"/>
          <w:lang w:eastAsia="cs-CZ"/>
        </w:rPr>
        <w:t xml:space="preserve">Na nasledujúcom obrázku je </w:t>
      </w:r>
      <w:r>
        <w:rPr>
          <w:rFonts w:ascii="Verdana" w:hAnsi="Verdana"/>
          <w:szCs w:val="20"/>
          <w:lang w:eastAsia="cs-CZ"/>
        </w:rPr>
        <w:t>konceptuálny</w:t>
      </w:r>
      <w:r w:rsidRPr="00C80788">
        <w:rPr>
          <w:rFonts w:ascii="Verdana" w:hAnsi="Verdana"/>
          <w:szCs w:val="20"/>
          <w:lang w:eastAsia="cs-CZ"/>
        </w:rPr>
        <w:t xml:space="preserve"> model aplikačnej architektúry MOU</w:t>
      </w:r>
      <w:r w:rsidRPr="00C80788">
        <w:rPr>
          <w:lang w:eastAsia="cs-CZ"/>
        </w:rPr>
        <w:t>.</w:t>
      </w:r>
      <w:r>
        <w:rPr>
          <w:lang w:eastAsia="cs-CZ"/>
        </w:rPr>
        <w:t xml:space="preserve"> </w:t>
      </w:r>
    </w:p>
    <w:p w14:paraId="68044796" w14:textId="77777777" w:rsidR="00523CAE" w:rsidRPr="00C80788" w:rsidRDefault="00523CAE" w:rsidP="00523CAE">
      <w:pPr>
        <w:rPr>
          <w:lang w:eastAsia="cs-CZ"/>
        </w:rPr>
      </w:pPr>
    </w:p>
    <w:p w14:paraId="51455F69" w14:textId="77777777" w:rsidR="00523CAE" w:rsidRDefault="00523CAE" w:rsidP="00523CAE">
      <w:pPr>
        <w:keepNext/>
        <w:jc w:val="center"/>
      </w:pPr>
      <w:r w:rsidRPr="00C80788">
        <w:rPr>
          <w:noProof/>
          <w:color w:val="2B579A"/>
          <w:shd w:val="clear" w:color="auto" w:fill="E6E6E6"/>
          <w:lang w:eastAsia="sk-SK"/>
        </w:rPr>
        <w:drawing>
          <wp:inline distT="0" distB="0" distL="0" distR="0" wp14:anchorId="525586D4" wp14:editId="448C07C0">
            <wp:extent cx="4724400" cy="4386943"/>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728694" cy="4390930"/>
                    </a:xfrm>
                    <a:prstGeom prst="rect">
                      <a:avLst/>
                    </a:prstGeom>
                  </pic:spPr>
                </pic:pic>
              </a:graphicData>
            </a:graphic>
          </wp:inline>
        </w:drawing>
      </w:r>
    </w:p>
    <w:p w14:paraId="073B3A16" w14:textId="33A03468" w:rsidR="00523CAE" w:rsidRPr="00C80788" w:rsidRDefault="00523CAE" w:rsidP="00523CAE">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23</w:t>
      </w:r>
      <w:r>
        <w:rPr>
          <w:color w:val="2B579A"/>
          <w:shd w:val="clear" w:color="auto" w:fill="E6E6E6"/>
        </w:rPr>
        <w:fldChar w:fldCharType="end"/>
      </w:r>
      <w:r>
        <w:t>Konceptuálny model  aplikačnej architektúry MOU</w:t>
      </w:r>
    </w:p>
    <w:p w14:paraId="134A18A7" w14:textId="322D480A" w:rsidR="00523CAE" w:rsidRPr="00C80788" w:rsidRDefault="00523CAE" w:rsidP="00523CAE">
      <w:pPr>
        <w:rPr>
          <w:szCs w:val="20"/>
          <w:lang w:eastAsia="cs-CZ"/>
        </w:rPr>
      </w:pPr>
      <w:r>
        <w:rPr>
          <w:b/>
          <w:bCs/>
          <w:szCs w:val="20"/>
        </w:rPr>
        <w:t>Dotknutá osoba</w:t>
      </w:r>
      <w:r w:rsidRPr="00C80788">
        <w:rPr>
          <w:szCs w:val="20"/>
        </w:rPr>
        <w:t xml:space="preserve"> – autentifikovaný používateľ MOU, vlastník účtu MOU</w:t>
      </w:r>
      <w:r w:rsidRPr="00C80788">
        <w:rPr>
          <w:szCs w:val="20"/>
          <w:lang w:eastAsia="cs-CZ"/>
        </w:rPr>
        <w:t xml:space="preserve"> – využíva mobilnú alebo webovú aplikáciu </w:t>
      </w:r>
      <w:r w:rsidRPr="00C80788">
        <w:rPr>
          <w:b/>
          <w:bCs/>
          <w:szCs w:val="20"/>
          <w:lang w:eastAsia="cs-CZ"/>
        </w:rPr>
        <w:t xml:space="preserve">MyData Klienta </w:t>
      </w:r>
      <w:r w:rsidRPr="00C80788">
        <w:rPr>
          <w:szCs w:val="20"/>
          <w:lang w:eastAsia="cs-CZ"/>
        </w:rPr>
        <w:t xml:space="preserve">pomocou ktorej pristupuje k službám MOU. V aplikácii vidí svoje údaje, spravuje súhlasy, sleduje využívanie svojich údajov. </w:t>
      </w:r>
    </w:p>
    <w:p w14:paraId="1CA06CE7" w14:textId="77777777" w:rsidR="00523CAE" w:rsidRPr="00C80788" w:rsidRDefault="00523CAE" w:rsidP="00523CAE">
      <w:pPr>
        <w:rPr>
          <w:szCs w:val="20"/>
          <w:lang w:eastAsia="cs-CZ"/>
        </w:rPr>
      </w:pPr>
      <w:r>
        <w:rPr>
          <w:szCs w:val="20"/>
          <w:lang w:eastAsia="cs-CZ"/>
        </w:rPr>
        <w:t xml:space="preserve">Dotknutá osoba </w:t>
      </w:r>
      <w:r w:rsidRPr="00C80788">
        <w:rPr>
          <w:szCs w:val="20"/>
          <w:lang w:eastAsia="cs-CZ"/>
        </w:rPr>
        <w:t xml:space="preserve">využíva aj </w:t>
      </w:r>
      <w:r w:rsidRPr="00C80788">
        <w:rPr>
          <w:b/>
          <w:bCs/>
          <w:szCs w:val="20"/>
        </w:rPr>
        <w:t>Služby tretích strán</w:t>
      </w:r>
      <w:r w:rsidRPr="00C80788">
        <w:rPr>
          <w:szCs w:val="20"/>
        </w:rPr>
        <w:t xml:space="preserve"> – aplikácie tretích strán registrovaných v MOU, ktoré na základe </w:t>
      </w:r>
      <w:r>
        <w:rPr>
          <w:szCs w:val="20"/>
        </w:rPr>
        <w:t xml:space="preserve">jej </w:t>
      </w:r>
      <w:r w:rsidRPr="00C80788">
        <w:rPr>
          <w:szCs w:val="20"/>
        </w:rPr>
        <w:t>súhlasu spracovávajú je</w:t>
      </w:r>
      <w:r>
        <w:rPr>
          <w:szCs w:val="20"/>
        </w:rPr>
        <w:t>j</w:t>
      </w:r>
      <w:r w:rsidRPr="00C80788">
        <w:rPr>
          <w:szCs w:val="20"/>
        </w:rPr>
        <w:t xml:space="preserve"> údaje.</w:t>
      </w:r>
      <w:r w:rsidRPr="00C80788">
        <w:rPr>
          <w:szCs w:val="20"/>
          <w:lang w:eastAsia="cs-CZ"/>
        </w:rPr>
        <w:t xml:space="preserve"> Napríklad sú to služby banky, ktorá pomocou MOU získava údaje z daňového priznania </w:t>
      </w:r>
      <w:r>
        <w:rPr>
          <w:szCs w:val="20"/>
          <w:lang w:eastAsia="cs-CZ"/>
        </w:rPr>
        <w:t xml:space="preserve">občana </w:t>
      </w:r>
      <w:r w:rsidRPr="00C80788">
        <w:rPr>
          <w:szCs w:val="20"/>
          <w:lang w:eastAsia="cs-CZ"/>
        </w:rPr>
        <w:t>pri poskytovaní hypotéky.</w:t>
      </w:r>
    </w:p>
    <w:p w14:paraId="517E902A" w14:textId="0E316394" w:rsidR="00523CAE" w:rsidRPr="00C80788" w:rsidRDefault="00523CAE" w:rsidP="00523CAE">
      <w:pPr>
        <w:rPr>
          <w:szCs w:val="20"/>
        </w:rPr>
      </w:pPr>
      <w:r w:rsidRPr="00C80788">
        <w:rPr>
          <w:szCs w:val="20"/>
        </w:rPr>
        <w:t>Orgán Verejnej Moci (</w:t>
      </w:r>
      <w:r w:rsidRPr="00C80788">
        <w:rPr>
          <w:b/>
          <w:bCs/>
          <w:szCs w:val="20"/>
        </w:rPr>
        <w:t>OVM</w:t>
      </w:r>
      <w:r w:rsidRPr="00C80788">
        <w:rPr>
          <w:szCs w:val="20"/>
        </w:rPr>
        <w:t>) spravuje a poskytuje osobné údaje. Vystupuje v roli p</w:t>
      </w:r>
      <w:r w:rsidRPr="00C80788">
        <w:rPr>
          <w:szCs w:val="20"/>
          <w:lang w:eastAsia="cs-CZ"/>
        </w:rPr>
        <w:t xml:space="preserve">oskytovateľa údajov, </w:t>
      </w:r>
      <w:r>
        <w:rPr>
          <w:szCs w:val="20"/>
          <w:lang w:eastAsia="cs-CZ"/>
        </w:rPr>
        <w:t xml:space="preserve">je </w:t>
      </w:r>
      <w:r w:rsidRPr="00C80788">
        <w:rPr>
          <w:szCs w:val="20"/>
          <w:lang w:eastAsia="cs-CZ"/>
        </w:rPr>
        <w:t xml:space="preserve">napojený na </w:t>
      </w:r>
      <w:r>
        <w:rPr>
          <w:szCs w:val="20"/>
          <w:lang w:eastAsia="cs-CZ"/>
        </w:rPr>
        <w:t>IS CIP/CSRÚ</w:t>
      </w:r>
      <w:r w:rsidRPr="00C80788">
        <w:rPr>
          <w:szCs w:val="20"/>
        </w:rPr>
        <w:t xml:space="preserve">, ktorý centrálne zabezpečuje komunikáciu medzi MOU a OVM. </w:t>
      </w:r>
    </w:p>
    <w:p w14:paraId="7F6D8893" w14:textId="77777777" w:rsidR="00523CAE" w:rsidRPr="00C80788" w:rsidRDefault="00523CAE" w:rsidP="00523CAE">
      <w:pPr>
        <w:rPr>
          <w:szCs w:val="20"/>
          <w:lang w:eastAsia="cs-CZ"/>
        </w:rPr>
      </w:pPr>
      <w:r w:rsidRPr="00C80788">
        <w:rPr>
          <w:szCs w:val="20"/>
          <w:lang w:eastAsia="cs-CZ"/>
        </w:rPr>
        <w:t xml:space="preserve">MOU pomocou </w:t>
      </w:r>
      <w:r>
        <w:rPr>
          <w:b/>
          <w:bCs/>
          <w:szCs w:val="20"/>
          <w:lang w:eastAsia="cs-CZ"/>
        </w:rPr>
        <w:t>CSRÚ</w:t>
      </w:r>
      <w:r w:rsidRPr="00C80788">
        <w:rPr>
          <w:b/>
          <w:bCs/>
          <w:szCs w:val="20"/>
          <w:lang w:eastAsia="cs-CZ"/>
        </w:rPr>
        <w:t xml:space="preserve"> Adaptéru</w:t>
      </w:r>
      <w:r w:rsidRPr="00C80788">
        <w:rPr>
          <w:szCs w:val="20"/>
          <w:lang w:eastAsia="cs-CZ"/>
        </w:rPr>
        <w:t xml:space="preserve"> komunikuje s</w:t>
      </w:r>
      <w:r>
        <w:rPr>
          <w:szCs w:val="20"/>
          <w:lang w:eastAsia="cs-CZ"/>
        </w:rPr>
        <w:t> IS CIP/CSRÚ</w:t>
      </w:r>
      <w:r w:rsidRPr="00C80788">
        <w:rPr>
          <w:szCs w:val="20"/>
          <w:lang w:eastAsia="cs-CZ"/>
        </w:rPr>
        <w:t>, získava osobné údaje, spravuje notifikácie a podobne. V </w:t>
      </w:r>
      <w:r>
        <w:rPr>
          <w:szCs w:val="20"/>
          <w:lang w:eastAsia="cs-CZ"/>
        </w:rPr>
        <w:t>CSRÚ</w:t>
      </w:r>
      <w:r w:rsidRPr="00C80788">
        <w:rPr>
          <w:szCs w:val="20"/>
          <w:lang w:eastAsia="cs-CZ"/>
        </w:rPr>
        <w:t xml:space="preserve"> Adaptéri dochádza aj k transformácii údajov do kanonického</w:t>
      </w:r>
      <w:r w:rsidRPr="00C80788">
        <w:rPr>
          <w:rFonts w:ascii="Verdana" w:hAnsi="Verdana"/>
          <w:szCs w:val="20"/>
          <w:lang w:eastAsia="cs-CZ"/>
        </w:rPr>
        <w:t xml:space="preserve"> modelu, aby údaje </w:t>
      </w:r>
      <w:r w:rsidRPr="00C80788">
        <w:rPr>
          <w:szCs w:val="20"/>
          <w:lang w:eastAsia="cs-CZ"/>
        </w:rPr>
        <w:t xml:space="preserve">boli smerom von z MOU poskytované v jednotnom formáte v súlade s Jednotným dátovým modelom verejnej správy. Aktuálne sa používa </w:t>
      </w:r>
      <w:r w:rsidRPr="00C80788">
        <w:rPr>
          <w:szCs w:val="20"/>
        </w:rPr>
        <w:t xml:space="preserve">XML forma, </w:t>
      </w:r>
      <w:r>
        <w:rPr>
          <w:szCs w:val="20"/>
        </w:rPr>
        <w:t>z</w:t>
      </w:r>
      <w:r w:rsidRPr="00C80788">
        <w:rPr>
          <w:szCs w:val="20"/>
        </w:rPr>
        <w:t>važovaná je aj transformácia do vyššej úrovne – XML s URI identifikátormi, RDF.</w:t>
      </w:r>
      <w:r w:rsidRPr="00C80788">
        <w:rPr>
          <w:szCs w:val="20"/>
          <w:lang w:eastAsia="cs-CZ"/>
        </w:rPr>
        <w:t xml:space="preserve"> </w:t>
      </w:r>
    </w:p>
    <w:p w14:paraId="281D7022" w14:textId="77777777" w:rsidR="00523CAE" w:rsidRPr="00C80788" w:rsidRDefault="00523CAE" w:rsidP="00523CAE">
      <w:pPr>
        <w:rPr>
          <w:szCs w:val="20"/>
          <w:lang w:eastAsia="cs-CZ"/>
        </w:rPr>
      </w:pPr>
      <w:r w:rsidRPr="00C80788">
        <w:rPr>
          <w:szCs w:val="20"/>
          <w:lang w:eastAsia="cs-CZ"/>
        </w:rPr>
        <w:t xml:space="preserve">Osobné údaje sú ukladané do </w:t>
      </w:r>
      <w:r w:rsidRPr="00C80788">
        <w:rPr>
          <w:b/>
          <w:bCs/>
          <w:szCs w:val="20"/>
          <w:lang w:eastAsia="cs-CZ"/>
        </w:rPr>
        <w:t>Osobného úložiska</w:t>
      </w:r>
      <w:r w:rsidRPr="00C80788">
        <w:rPr>
          <w:szCs w:val="20"/>
          <w:lang w:eastAsia="cs-CZ"/>
        </w:rPr>
        <w:t>. Osobné úložisko je súčasťou vládneho cloudu, každ</w:t>
      </w:r>
      <w:r>
        <w:rPr>
          <w:szCs w:val="20"/>
          <w:lang w:eastAsia="cs-CZ"/>
        </w:rPr>
        <w:t>á</w:t>
      </w:r>
      <w:r w:rsidRPr="00C80788">
        <w:rPr>
          <w:szCs w:val="20"/>
          <w:lang w:eastAsia="cs-CZ"/>
        </w:rPr>
        <w:t xml:space="preserve"> </w:t>
      </w:r>
      <w:r>
        <w:rPr>
          <w:szCs w:val="20"/>
          <w:lang w:eastAsia="cs-CZ"/>
        </w:rPr>
        <w:t xml:space="preserve">dotknutá osoba </w:t>
      </w:r>
      <w:r w:rsidRPr="00C80788">
        <w:rPr>
          <w:szCs w:val="20"/>
          <w:lang w:eastAsia="cs-CZ"/>
        </w:rPr>
        <w:t>prihlásen</w:t>
      </w:r>
      <w:r>
        <w:rPr>
          <w:szCs w:val="20"/>
          <w:lang w:eastAsia="cs-CZ"/>
        </w:rPr>
        <w:t>á</w:t>
      </w:r>
      <w:r w:rsidRPr="00C80788">
        <w:rPr>
          <w:szCs w:val="20"/>
          <w:lang w:eastAsia="cs-CZ"/>
        </w:rPr>
        <w:t xml:space="preserve"> do MOU v ňom má vytvorený svoj vlastný priestor, kde sa ukladajú je</w:t>
      </w:r>
      <w:r>
        <w:rPr>
          <w:szCs w:val="20"/>
          <w:lang w:eastAsia="cs-CZ"/>
        </w:rPr>
        <w:t>j</w:t>
      </w:r>
      <w:r w:rsidRPr="00C80788">
        <w:rPr>
          <w:szCs w:val="20"/>
          <w:lang w:eastAsia="cs-CZ"/>
        </w:rPr>
        <w:t xml:space="preserve"> dáta v zašifrovanej podobe </w:t>
      </w:r>
      <w:r w:rsidRPr="00C80788">
        <w:rPr>
          <w:szCs w:val="20"/>
        </w:rPr>
        <w:t>tak, že m</w:t>
      </w:r>
      <w:r>
        <w:rPr>
          <w:szCs w:val="20"/>
        </w:rPr>
        <w:t>á</w:t>
      </w:r>
      <w:r w:rsidRPr="00C80788">
        <w:rPr>
          <w:szCs w:val="20"/>
        </w:rPr>
        <w:t xml:space="preserve"> k nim prístup iba vlastník účtu (</w:t>
      </w:r>
      <w:r>
        <w:rPr>
          <w:szCs w:val="20"/>
        </w:rPr>
        <w:t>dotknutá osoba</w:t>
      </w:r>
      <w:r w:rsidRPr="00C80788">
        <w:rPr>
          <w:szCs w:val="20"/>
        </w:rPr>
        <w:t>)</w:t>
      </w:r>
      <w:r w:rsidRPr="00C80788">
        <w:rPr>
          <w:szCs w:val="20"/>
          <w:lang w:eastAsia="cs-CZ"/>
        </w:rPr>
        <w:t xml:space="preserve">, ani administrátor MOU ich nemôže vidieť. Tieto údaje sú, so súhlasom </w:t>
      </w:r>
      <w:r>
        <w:rPr>
          <w:szCs w:val="20"/>
          <w:lang w:eastAsia="cs-CZ"/>
        </w:rPr>
        <w:t>dotknutej osoby</w:t>
      </w:r>
      <w:r w:rsidRPr="00C80788">
        <w:rPr>
          <w:szCs w:val="20"/>
          <w:lang w:eastAsia="cs-CZ"/>
        </w:rPr>
        <w:t>, potom poskytované tretím stranám</w:t>
      </w:r>
      <w:r>
        <w:rPr>
          <w:szCs w:val="20"/>
          <w:lang w:eastAsia="cs-CZ"/>
        </w:rPr>
        <w:t xml:space="preserve"> so zaregistrovanými službami</w:t>
      </w:r>
      <w:r w:rsidRPr="00C80788">
        <w:rPr>
          <w:szCs w:val="20"/>
          <w:lang w:eastAsia="cs-CZ"/>
        </w:rPr>
        <w:t xml:space="preserve">. </w:t>
      </w:r>
    </w:p>
    <w:p w14:paraId="0C637E3A" w14:textId="77777777" w:rsidR="00523CAE" w:rsidRPr="00C80788" w:rsidRDefault="00523CAE" w:rsidP="00523CAE">
      <w:pPr>
        <w:rPr>
          <w:szCs w:val="20"/>
          <w:lang w:eastAsia="cs-CZ"/>
        </w:rPr>
      </w:pPr>
      <w:r w:rsidRPr="00C80788">
        <w:rPr>
          <w:b/>
          <w:bCs/>
          <w:szCs w:val="20"/>
          <w:lang w:eastAsia="cs-CZ"/>
        </w:rPr>
        <w:t>MyData Operator</w:t>
      </w:r>
      <w:r w:rsidRPr="00C80788">
        <w:rPr>
          <w:szCs w:val="20"/>
          <w:lang w:eastAsia="cs-CZ"/>
        </w:rPr>
        <w:t xml:space="preserve"> </w:t>
      </w:r>
      <w:r w:rsidRPr="00C80788">
        <w:rPr>
          <w:szCs w:val="20"/>
        </w:rPr>
        <w:t>Zabezpečuje správu identít/účtov, registráciu služieb tretích strán a</w:t>
      </w:r>
      <w:r>
        <w:rPr>
          <w:szCs w:val="20"/>
        </w:rPr>
        <w:t xml:space="preserve"> pripojenie </w:t>
      </w:r>
      <w:r w:rsidRPr="00C80788">
        <w:rPr>
          <w:szCs w:val="20"/>
        </w:rPr>
        <w:t>služieb tretích strán</w:t>
      </w:r>
      <w:r>
        <w:rPr>
          <w:szCs w:val="20"/>
        </w:rPr>
        <w:t xml:space="preserve"> k používateľovi</w:t>
      </w:r>
      <w:r w:rsidRPr="00C80788">
        <w:rPr>
          <w:szCs w:val="20"/>
        </w:rPr>
        <w:t xml:space="preserve">, správu súhlasov, notifikácie a logovanie, </w:t>
      </w:r>
      <w:r>
        <w:rPr>
          <w:szCs w:val="20"/>
        </w:rPr>
        <w:t xml:space="preserve">podávanie a sledovanie stavu </w:t>
      </w:r>
      <w:r w:rsidRPr="00C80788">
        <w:rPr>
          <w:szCs w:val="20"/>
        </w:rPr>
        <w:t>sťažností a návrhov na opravu osobných údajov</w:t>
      </w:r>
      <w:r w:rsidRPr="00C80788">
        <w:rPr>
          <w:szCs w:val="20"/>
          <w:lang w:eastAsia="cs-CZ"/>
        </w:rPr>
        <w:t xml:space="preserve"> zastrešuje správu účtov, identít, súhlasy </w:t>
      </w:r>
      <w:r>
        <w:rPr>
          <w:szCs w:val="20"/>
          <w:lang w:eastAsia="cs-CZ"/>
        </w:rPr>
        <w:t>dotknutých osôb</w:t>
      </w:r>
      <w:r w:rsidRPr="00C80788">
        <w:rPr>
          <w:szCs w:val="20"/>
          <w:lang w:eastAsia="cs-CZ"/>
        </w:rPr>
        <w:t xml:space="preserve">, manažment notifikácií a sťažností. </w:t>
      </w:r>
    </w:p>
    <w:p w14:paraId="5062921F" w14:textId="2F1957AE" w:rsidR="00960392" w:rsidRPr="004E46E4" w:rsidRDefault="00523CAE" w:rsidP="008D4150">
      <w:pPr>
        <w:rPr>
          <w:szCs w:val="20"/>
          <w:lang w:eastAsia="cs-CZ"/>
        </w:rPr>
      </w:pPr>
      <w:r>
        <w:rPr>
          <w:szCs w:val="20"/>
          <w:lang w:eastAsia="cs-CZ"/>
        </w:rPr>
        <w:t>K</w:t>
      </w:r>
      <w:r w:rsidRPr="00C80788">
        <w:rPr>
          <w:szCs w:val="20"/>
          <w:lang w:eastAsia="cs-CZ"/>
        </w:rPr>
        <w:t xml:space="preserve">omponent </w:t>
      </w:r>
      <w:r w:rsidRPr="00C80788">
        <w:rPr>
          <w:b/>
          <w:bCs/>
          <w:szCs w:val="20"/>
          <w:lang w:eastAsia="cs-CZ"/>
        </w:rPr>
        <w:t>Governance</w:t>
      </w:r>
      <w:r w:rsidRPr="00C80788">
        <w:rPr>
          <w:szCs w:val="20"/>
          <w:lang w:eastAsia="cs-CZ"/>
        </w:rPr>
        <w:t xml:space="preserve"> </w:t>
      </w:r>
      <w:r>
        <w:rPr>
          <w:szCs w:val="20"/>
        </w:rPr>
        <w:t xml:space="preserve">pre správu celého MOU poskytuje funkcie </w:t>
      </w:r>
      <w:r w:rsidRPr="00C80788">
        <w:rPr>
          <w:szCs w:val="20"/>
        </w:rPr>
        <w:t xml:space="preserve">ako </w:t>
      </w:r>
      <w:r>
        <w:rPr>
          <w:szCs w:val="20"/>
        </w:rPr>
        <w:t xml:space="preserve">je </w:t>
      </w:r>
      <w:r w:rsidRPr="00C80788">
        <w:rPr>
          <w:szCs w:val="20"/>
        </w:rPr>
        <w:t>odsúhlasenie dátových setov zdrojov dát a služieb tretích strán</w:t>
      </w:r>
      <w:r w:rsidRPr="00C80788">
        <w:rPr>
          <w:szCs w:val="20"/>
          <w:lang w:eastAsia="cs-CZ"/>
        </w:rPr>
        <w:t xml:space="preserve">. Zároveň poskytuje analýzy a reporty využívania MOU. Ako správca </w:t>
      </w:r>
      <w:r>
        <w:rPr>
          <w:szCs w:val="20"/>
          <w:lang w:eastAsia="cs-CZ"/>
        </w:rPr>
        <w:t xml:space="preserve">IS </w:t>
      </w:r>
      <w:r w:rsidRPr="00C80788">
        <w:rPr>
          <w:szCs w:val="20"/>
          <w:lang w:eastAsia="cs-CZ"/>
        </w:rPr>
        <w:t>MOU vystupuje MIRRI.</w:t>
      </w:r>
    </w:p>
    <w:p w14:paraId="607EEF94" w14:textId="77777777" w:rsidR="008D4150" w:rsidRPr="008D4150" w:rsidRDefault="008D4150" w:rsidP="00D82190">
      <w:pPr>
        <w:numPr>
          <w:ilvl w:val="2"/>
          <w:numId w:val="13"/>
        </w:numPr>
        <w:tabs>
          <w:tab w:val="num" w:pos="360"/>
        </w:tabs>
        <w:rPr>
          <w:b/>
          <w:bCs/>
        </w:rPr>
      </w:pPr>
      <w:r w:rsidRPr="008D4150">
        <w:rPr>
          <w:b/>
          <w:bCs/>
        </w:rPr>
        <w:t>Obmedzenia, roadmapa podpory spoločnými ISVS</w:t>
      </w:r>
    </w:p>
    <w:p w14:paraId="76CD496A" w14:textId="072795C6" w:rsidR="008D4150" w:rsidRPr="008D4150" w:rsidRDefault="004E46E4" w:rsidP="00D82190">
      <w:pPr>
        <w:numPr>
          <w:ilvl w:val="0"/>
          <w:numId w:val="49"/>
        </w:numPr>
      </w:pPr>
      <w:r>
        <w:t>ISVS Manažment Osobných údajov je v stave implementácie s predpokladaným spustením do prevádzky v 4Q 2023</w:t>
      </w:r>
    </w:p>
    <w:p w14:paraId="3C866431" w14:textId="77777777" w:rsidR="008D4150" w:rsidRPr="008D4150" w:rsidRDefault="008D4150" w:rsidP="008D4150"/>
    <w:p w14:paraId="5ED6F4CB" w14:textId="1BB49D8B" w:rsidR="086C9068" w:rsidRDefault="1DE6F4A2" w:rsidP="004A058C">
      <w:pPr>
        <w:pStyle w:val="Nadpis1"/>
      </w:pPr>
      <w:bookmarkStart w:id="113" w:name="_Toc124753855"/>
      <w:bookmarkStart w:id="114" w:name="_Toc134540442"/>
      <w:bookmarkStart w:id="115" w:name="_Toc134600812"/>
      <w:r>
        <w:t xml:space="preserve">Rozpracovanie </w:t>
      </w:r>
      <w:r w:rsidR="001F29CF">
        <w:t xml:space="preserve">referenčnej architektúry pre </w:t>
      </w:r>
      <w:r w:rsidR="005B224B">
        <w:t>jednotlivé časti procesu riešenia</w:t>
      </w:r>
      <w:r w:rsidR="001F29CF">
        <w:t xml:space="preserve"> ŽS</w:t>
      </w:r>
      <w:bookmarkEnd w:id="113"/>
      <w:bookmarkEnd w:id="114"/>
      <w:bookmarkEnd w:id="115"/>
    </w:p>
    <w:p w14:paraId="52021D8D" w14:textId="6817B254" w:rsidR="00884A01" w:rsidRDefault="00721FE9" w:rsidP="00446C6B">
      <w:pPr>
        <w:pStyle w:val="Nadpis2"/>
        <w:rPr>
          <w:color w:val="5B9BD5" w:themeColor="accent5"/>
        </w:rPr>
      </w:pPr>
      <w:bookmarkStart w:id="116" w:name="_Toc134540443"/>
      <w:bookmarkStart w:id="117" w:name="_Toc134600813"/>
      <w:r>
        <w:rPr>
          <w:color w:val="5B9BD5" w:themeColor="accent5"/>
        </w:rPr>
        <w:t xml:space="preserve">Šablóna štruktúry popisu pre </w:t>
      </w:r>
      <w:r w:rsidR="008B623B" w:rsidRPr="00960E93">
        <w:rPr>
          <w:color w:val="5B9BD5" w:themeColor="accent5"/>
        </w:rPr>
        <w:t xml:space="preserve">Časť procesu </w:t>
      </w:r>
      <w:r>
        <w:rPr>
          <w:color w:val="5B9BD5" w:themeColor="accent5"/>
        </w:rPr>
        <w:t>riešenia ŽS</w:t>
      </w:r>
      <w:r w:rsidR="005B224B" w:rsidRPr="00960E93">
        <w:rPr>
          <w:color w:val="5B9BD5" w:themeColor="accent5"/>
        </w:rPr>
        <w:t>, napr. autentifikácia, vytvorenie podania</w:t>
      </w:r>
      <w:r>
        <w:rPr>
          <w:color w:val="5B9BD5" w:themeColor="accent5"/>
        </w:rPr>
        <w:t>...</w:t>
      </w:r>
      <w:bookmarkEnd w:id="116"/>
      <w:bookmarkEnd w:id="117"/>
    </w:p>
    <w:p w14:paraId="70211E9F" w14:textId="2CD29F18" w:rsidR="008D4150" w:rsidRPr="001C597F" w:rsidRDefault="001C597F" w:rsidP="008D4150">
      <w:pPr>
        <w:rPr>
          <w:bCs/>
          <w:color w:val="5B9BD5" w:themeColor="accent5"/>
        </w:rPr>
      </w:pPr>
      <w:r w:rsidRPr="001C597F">
        <w:rPr>
          <w:bCs/>
          <w:color w:val="5B9BD5" w:themeColor="accent5"/>
        </w:rPr>
        <w:t>Pozn: Táto kapitola je šablónou popisu častí rozpracovania ref. architektúry.</w:t>
      </w:r>
    </w:p>
    <w:p w14:paraId="530C2E96" w14:textId="23A6A00C" w:rsidR="00F64315" w:rsidRPr="00960E93" w:rsidRDefault="00F64315" w:rsidP="00F64315">
      <w:pPr>
        <w:pStyle w:val="Nadpis3"/>
        <w:rPr>
          <w:color w:val="5B9BD5" w:themeColor="accent5"/>
        </w:rPr>
      </w:pPr>
      <w:bookmarkStart w:id="118" w:name="_Toc134540444"/>
      <w:bookmarkStart w:id="119" w:name="_Toc134600814"/>
      <w:r w:rsidRPr="00960E93">
        <w:rPr>
          <w:color w:val="5B9BD5" w:themeColor="accent5"/>
        </w:rPr>
        <w:t>Motivácia a základné požiadavky</w:t>
      </w:r>
      <w:r w:rsidR="00B32229">
        <w:rPr>
          <w:color w:val="5B9BD5" w:themeColor="accent5"/>
        </w:rPr>
        <w:t xml:space="preserve"> na aplikačné riešenie</w:t>
      </w:r>
      <w:bookmarkEnd w:id="118"/>
      <w:bookmarkEnd w:id="119"/>
    </w:p>
    <w:p w14:paraId="271F43DA" w14:textId="7136AE3F" w:rsidR="00F64315" w:rsidRPr="007D6E94" w:rsidRDefault="00B32229" w:rsidP="007D6E94">
      <w:pPr>
        <w:rPr>
          <w:bCs/>
          <w:color w:val="5B9BD5" w:themeColor="accent5"/>
        </w:rPr>
      </w:pPr>
      <w:r>
        <w:rPr>
          <w:bCs/>
          <w:color w:val="5B9BD5" w:themeColor="accent5"/>
        </w:rPr>
        <w:t>Stručný popis motivácie a požiadaviek</w:t>
      </w:r>
      <w:r w:rsidR="00F64315" w:rsidRPr="007D6E94">
        <w:rPr>
          <w:bCs/>
          <w:color w:val="5B9BD5" w:themeColor="accent5"/>
        </w:rPr>
        <w:t xml:space="preserve"> </w:t>
      </w:r>
      <w:r>
        <w:rPr>
          <w:bCs/>
          <w:color w:val="5B9BD5" w:themeColor="accent5"/>
        </w:rPr>
        <w:t xml:space="preserve">na riešenie vyplývajúcich zo  strateg. cieľov, </w:t>
      </w:r>
      <w:r w:rsidR="00F64315" w:rsidRPr="007D6E94">
        <w:rPr>
          <w:bCs/>
          <w:color w:val="5B9BD5" w:themeColor="accent5"/>
        </w:rPr>
        <w:t>princípov</w:t>
      </w:r>
      <w:r>
        <w:rPr>
          <w:bCs/>
          <w:color w:val="5B9BD5" w:themeColor="accent5"/>
        </w:rPr>
        <w:t xml:space="preserve"> a </w:t>
      </w:r>
      <w:r w:rsidRPr="00B32229">
        <w:rPr>
          <w:bCs/>
          <w:color w:val="5B9BD5" w:themeColor="accent5"/>
        </w:rPr>
        <w:t xml:space="preserve">biznis </w:t>
      </w:r>
      <w:r>
        <w:rPr>
          <w:bCs/>
          <w:color w:val="5B9BD5" w:themeColor="accent5"/>
        </w:rPr>
        <w:t>architektúry.</w:t>
      </w:r>
    </w:p>
    <w:p w14:paraId="5EEF23E9" w14:textId="77777777" w:rsidR="007D6E94" w:rsidRPr="007D6E94" w:rsidRDefault="007D6E94" w:rsidP="007D6E94">
      <w:pPr>
        <w:rPr>
          <w:bCs/>
          <w:color w:val="5B9BD5" w:themeColor="accent5"/>
        </w:rPr>
      </w:pPr>
    </w:p>
    <w:p w14:paraId="71FA1080" w14:textId="1554709A" w:rsidR="00F64315" w:rsidRPr="00654F5A" w:rsidRDefault="00F64315" w:rsidP="007A1DD3">
      <w:pPr>
        <w:pStyle w:val="Nadpis3"/>
      </w:pPr>
      <w:bookmarkStart w:id="120" w:name="_Toc124753866"/>
      <w:bookmarkStart w:id="121" w:name="_Toc134540445"/>
      <w:bookmarkStart w:id="122" w:name="_Toc134600815"/>
      <w:r w:rsidRPr="00654F5A">
        <w:t xml:space="preserve">Legislatívne alebo iné </w:t>
      </w:r>
      <w:r w:rsidR="00B32229">
        <w:t>požiadavky</w:t>
      </w:r>
      <w:r w:rsidR="00110705" w:rsidRPr="00654F5A">
        <w:t xml:space="preserve"> (napr. strateg. dokument, metodiky,)</w:t>
      </w:r>
      <w:bookmarkEnd w:id="120"/>
      <w:bookmarkEnd w:id="121"/>
      <w:bookmarkEnd w:id="1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960E93" w:rsidRPr="00654F5A" w14:paraId="5BD07501" w14:textId="77777777" w:rsidTr="001C597F">
        <w:tc>
          <w:tcPr>
            <w:tcW w:w="1555" w:type="dxa"/>
            <w:shd w:val="clear" w:color="auto" w:fill="D9E2F3" w:themeFill="accent1" w:themeFillTint="33"/>
          </w:tcPr>
          <w:p w14:paraId="2157F051" w14:textId="77777777" w:rsidR="00F64315" w:rsidRPr="00654F5A" w:rsidRDefault="00F64315" w:rsidP="00F64315">
            <w:pPr>
              <w:rPr>
                <w:b/>
                <w:bCs/>
                <w:color w:val="5B9BD5" w:themeColor="accent5"/>
              </w:rPr>
            </w:pPr>
            <w:r w:rsidRPr="00654F5A">
              <w:rPr>
                <w:b/>
                <w:bCs/>
                <w:color w:val="5B9BD5" w:themeColor="accent5"/>
              </w:rPr>
              <w:t>Oblasť/Proces</w:t>
            </w:r>
          </w:p>
        </w:tc>
        <w:tc>
          <w:tcPr>
            <w:tcW w:w="3685" w:type="dxa"/>
            <w:shd w:val="clear" w:color="auto" w:fill="D9E2F3" w:themeFill="accent1" w:themeFillTint="33"/>
          </w:tcPr>
          <w:p w14:paraId="45AB29F8" w14:textId="77777777" w:rsidR="00F64315" w:rsidRPr="00654F5A" w:rsidRDefault="00F64315" w:rsidP="00F64315">
            <w:pPr>
              <w:rPr>
                <w:b/>
                <w:bCs/>
                <w:color w:val="5B9BD5" w:themeColor="accent5"/>
              </w:rPr>
            </w:pPr>
            <w:r w:rsidRPr="00654F5A">
              <w:rPr>
                <w:b/>
                <w:bCs/>
                <w:color w:val="5B9BD5" w:themeColor="accent5"/>
              </w:rPr>
              <w:t>Legislatíva</w:t>
            </w:r>
          </w:p>
        </w:tc>
        <w:tc>
          <w:tcPr>
            <w:tcW w:w="2126" w:type="dxa"/>
            <w:shd w:val="clear" w:color="auto" w:fill="D9E2F3" w:themeFill="accent1" w:themeFillTint="33"/>
          </w:tcPr>
          <w:p w14:paraId="5275E111" w14:textId="77777777" w:rsidR="00F64315" w:rsidRPr="00654F5A" w:rsidRDefault="00F64315" w:rsidP="00F64315">
            <w:pPr>
              <w:rPr>
                <w:b/>
                <w:bCs/>
                <w:color w:val="5B9BD5" w:themeColor="accent5"/>
              </w:rPr>
            </w:pPr>
            <w:r w:rsidRPr="00654F5A">
              <w:rPr>
                <w:b/>
                <w:bCs/>
                <w:color w:val="5B9BD5" w:themeColor="accent5"/>
              </w:rPr>
              <w:t>Odkaz na významnú časť Legislatívy</w:t>
            </w:r>
          </w:p>
        </w:tc>
        <w:tc>
          <w:tcPr>
            <w:tcW w:w="1650" w:type="dxa"/>
            <w:shd w:val="clear" w:color="auto" w:fill="D9E2F3" w:themeFill="accent1" w:themeFillTint="33"/>
          </w:tcPr>
          <w:p w14:paraId="0F481814" w14:textId="2B817B70" w:rsidR="00F64315" w:rsidRPr="00654F5A" w:rsidRDefault="0049386E" w:rsidP="00F64315">
            <w:pPr>
              <w:rPr>
                <w:b/>
                <w:bCs/>
                <w:color w:val="5B9BD5" w:themeColor="accent5"/>
              </w:rPr>
            </w:pPr>
            <w:r w:rsidRPr="00654F5A">
              <w:rPr>
                <w:b/>
                <w:bCs/>
                <w:color w:val="5B9BD5" w:themeColor="accent5"/>
              </w:rPr>
              <w:t>Pozn.</w:t>
            </w:r>
          </w:p>
        </w:tc>
      </w:tr>
      <w:tr w:rsidR="00960E93" w:rsidRPr="00960E93" w14:paraId="75901D15" w14:textId="77777777" w:rsidTr="001C597F">
        <w:tc>
          <w:tcPr>
            <w:tcW w:w="1555" w:type="dxa"/>
          </w:tcPr>
          <w:p w14:paraId="67259AFA" w14:textId="68609E6C" w:rsidR="00F64315" w:rsidRPr="00960E93" w:rsidRDefault="00F64315" w:rsidP="00F64315">
            <w:pPr>
              <w:rPr>
                <w:bCs/>
                <w:color w:val="5B9BD5" w:themeColor="accent5"/>
              </w:rPr>
            </w:pPr>
          </w:p>
        </w:tc>
        <w:tc>
          <w:tcPr>
            <w:tcW w:w="3685" w:type="dxa"/>
          </w:tcPr>
          <w:p w14:paraId="28B74D13" w14:textId="0C425918" w:rsidR="00F64315" w:rsidRPr="00960E93" w:rsidRDefault="00F64315" w:rsidP="00F64315">
            <w:pPr>
              <w:rPr>
                <w:bCs/>
                <w:color w:val="5B9BD5" w:themeColor="accent5"/>
              </w:rPr>
            </w:pPr>
          </w:p>
        </w:tc>
        <w:tc>
          <w:tcPr>
            <w:tcW w:w="2126" w:type="dxa"/>
          </w:tcPr>
          <w:p w14:paraId="1B14AD18" w14:textId="77777777" w:rsidR="00F64315" w:rsidRPr="00960E93" w:rsidRDefault="00F64315" w:rsidP="00F64315">
            <w:pPr>
              <w:rPr>
                <w:bCs/>
                <w:color w:val="5B9BD5" w:themeColor="accent5"/>
              </w:rPr>
            </w:pPr>
          </w:p>
        </w:tc>
        <w:tc>
          <w:tcPr>
            <w:tcW w:w="1650" w:type="dxa"/>
          </w:tcPr>
          <w:p w14:paraId="0341275F" w14:textId="77777777" w:rsidR="00F64315" w:rsidRPr="00960E93" w:rsidRDefault="00F64315" w:rsidP="00F64315">
            <w:pPr>
              <w:rPr>
                <w:bCs/>
                <w:color w:val="5B9BD5" w:themeColor="accent5"/>
              </w:rPr>
            </w:pPr>
          </w:p>
        </w:tc>
      </w:tr>
    </w:tbl>
    <w:p w14:paraId="3107503E" w14:textId="013FDF6D" w:rsidR="008D4150" w:rsidRPr="007D6E94" w:rsidRDefault="008D4150" w:rsidP="008D4150">
      <w:pPr>
        <w:rPr>
          <w:bCs/>
          <w:color w:val="5B9BD5" w:themeColor="accent5"/>
        </w:rPr>
      </w:pPr>
    </w:p>
    <w:p w14:paraId="009E1E7D" w14:textId="77777777" w:rsidR="008D4150" w:rsidRPr="00960E93" w:rsidRDefault="008D4150" w:rsidP="008D4150">
      <w:pPr>
        <w:pStyle w:val="Nadpis3"/>
        <w:rPr>
          <w:color w:val="5B9BD5" w:themeColor="accent5"/>
        </w:rPr>
      </w:pPr>
      <w:bookmarkStart w:id="123" w:name="_Toc134540446"/>
      <w:bookmarkStart w:id="124" w:name="_Toc134600816"/>
      <w:r w:rsidRPr="00960E93">
        <w:rPr>
          <w:color w:val="5B9BD5" w:themeColor="accent5"/>
        </w:rPr>
        <w:t>Biznis vrstva</w:t>
      </w:r>
      <w:bookmarkEnd w:id="123"/>
      <w:bookmarkEnd w:id="124"/>
      <w:r w:rsidRPr="00960E93">
        <w:rPr>
          <w:color w:val="5B9BD5" w:themeColor="accent5"/>
        </w:rPr>
        <w:t xml:space="preserve"> </w:t>
      </w:r>
    </w:p>
    <w:p w14:paraId="4D044B38" w14:textId="73941C87" w:rsidR="008D4150" w:rsidRDefault="003A7EFB" w:rsidP="008D4150">
      <w:pPr>
        <w:rPr>
          <w:bCs/>
          <w:color w:val="5B9BD5" w:themeColor="accent5"/>
        </w:rPr>
      </w:pPr>
      <w:r>
        <w:rPr>
          <w:bCs/>
          <w:color w:val="5B9BD5" w:themeColor="accent5"/>
        </w:rPr>
        <w:t>Nemusí byť vždy uvedená, ak je popis riešenej časti dostatočne poísaný buď vo Vysokoúrovňovom referenčnom architektonickom rám</w:t>
      </w:r>
      <w:r w:rsidRPr="003A7EFB">
        <w:rPr>
          <w:bCs/>
          <w:color w:val="5B9BD5" w:themeColor="accent5"/>
        </w:rPr>
        <w:t>c</w:t>
      </w:r>
      <w:r>
        <w:rPr>
          <w:bCs/>
          <w:color w:val="5B9BD5" w:themeColor="accent5"/>
        </w:rPr>
        <w:t>i</w:t>
      </w:r>
      <w:r w:rsidRPr="003A7EFB">
        <w:rPr>
          <w:bCs/>
          <w:color w:val="5B9BD5" w:themeColor="accent5"/>
        </w:rPr>
        <w:t xml:space="preserve"> biznis architektúry pre oblasť poskytovania služieb VS a riešenia ŽS</w:t>
      </w:r>
      <w:r>
        <w:rPr>
          <w:bCs/>
          <w:color w:val="5B9BD5" w:themeColor="accent5"/>
        </w:rPr>
        <w:t xml:space="preserve"> (časť </w:t>
      </w:r>
      <w:r>
        <w:rPr>
          <w:bCs/>
          <w:color w:val="5B9BD5" w:themeColor="accent5"/>
          <w:shd w:val="clear" w:color="auto" w:fill="E6E6E6"/>
        </w:rPr>
        <w:fldChar w:fldCharType="begin"/>
      </w:r>
      <w:r>
        <w:rPr>
          <w:bCs/>
          <w:color w:val="5B9BD5" w:themeColor="accent5"/>
        </w:rPr>
        <w:instrText xml:space="preserve"> REF _Ref127782199 \r \h </w:instrText>
      </w:r>
      <w:r>
        <w:rPr>
          <w:bCs/>
          <w:color w:val="5B9BD5" w:themeColor="accent5"/>
          <w:shd w:val="clear" w:color="auto" w:fill="E6E6E6"/>
        </w:rPr>
      </w:r>
      <w:r>
        <w:rPr>
          <w:bCs/>
          <w:color w:val="5B9BD5" w:themeColor="accent5"/>
          <w:shd w:val="clear" w:color="auto" w:fill="E6E6E6"/>
        </w:rPr>
        <w:fldChar w:fldCharType="separate"/>
      </w:r>
      <w:r>
        <w:rPr>
          <w:bCs/>
          <w:color w:val="5B9BD5" w:themeColor="accent5"/>
        </w:rPr>
        <w:t>4.1</w:t>
      </w:r>
      <w:r>
        <w:rPr>
          <w:bCs/>
          <w:color w:val="5B9BD5" w:themeColor="accent5"/>
          <w:shd w:val="clear" w:color="auto" w:fill="E6E6E6"/>
        </w:rPr>
        <w:fldChar w:fldCharType="end"/>
      </w:r>
      <w:r>
        <w:rPr>
          <w:bCs/>
          <w:color w:val="5B9BD5" w:themeColor="accent5"/>
        </w:rPr>
        <w:t>), alebo v motivačnej a aplikačnej vrstve.</w:t>
      </w:r>
    </w:p>
    <w:p w14:paraId="7BD778DD" w14:textId="44C7A5C6" w:rsidR="003A7EFB" w:rsidRPr="00960E93" w:rsidRDefault="003A7EFB" w:rsidP="008D4150">
      <w:pPr>
        <w:rPr>
          <w:bCs/>
          <w:color w:val="5B9BD5" w:themeColor="accent5"/>
        </w:rPr>
      </w:pPr>
      <w:r w:rsidRPr="003A7EFB">
        <w:rPr>
          <w:bCs/>
          <w:color w:val="5B9BD5" w:themeColor="accent5"/>
        </w:rPr>
        <w:t>Stručný popis procesov, aktérov, koncových služieb týkajúcich sa časti procesu....</w:t>
      </w:r>
      <w:r>
        <w:rPr>
          <w:bCs/>
          <w:color w:val="5B9BD5" w:themeColor="accent5"/>
        </w:rPr>
        <w:t>:</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8D4150" w:rsidRPr="00960E93" w14:paraId="2CF09E17" w14:textId="77777777" w:rsidTr="001D783A">
        <w:trPr>
          <w:trHeight w:val="696"/>
          <w:tblHeader/>
        </w:trPr>
        <w:tc>
          <w:tcPr>
            <w:tcW w:w="2339" w:type="dxa"/>
            <w:shd w:val="clear" w:color="auto" w:fill="D9E2F3" w:themeFill="accent1" w:themeFillTint="33"/>
            <w:tcMar>
              <w:top w:w="15" w:type="dxa"/>
              <w:left w:w="108" w:type="dxa"/>
              <w:bottom w:w="0" w:type="dxa"/>
              <w:right w:w="108" w:type="dxa"/>
            </w:tcMar>
            <w:hideMark/>
          </w:tcPr>
          <w:p w14:paraId="38C68AD2" w14:textId="77777777" w:rsidR="008D4150" w:rsidRPr="00960E93" w:rsidRDefault="008D4150" w:rsidP="001D783A">
            <w:pPr>
              <w:rPr>
                <w:b/>
                <w:bCs/>
                <w:color w:val="5B9BD5" w:themeColor="accent5"/>
              </w:rPr>
            </w:pPr>
            <w:r>
              <w:rPr>
                <w:b/>
                <w:bCs/>
                <w:color w:val="5B9BD5" w:themeColor="accent5"/>
              </w:rPr>
              <w:t>Biznis</w:t>
            </w:r>
            <w:r w:rsidRPr="00960E93">
              <w:rPr>
                <w:b/>
                <w:bCs/>
                <w:color w:val="5B9BD5" w:themeColor="accent5"/>
              </w:rPr>
              <w:t xml:space="preserve"> komponent /</w:t>
            </w:r>
            <w:r>
              <w:rPr>
                <w:b/>
                <w:bCs/>
                <w:color w:val="5B9BD5" w:themeColor="accent5"/>
              </w:rPr>
              <w:t xml:space="preserve"> proces/</w:t>
            </w:r>
            <w:r w:rsidRPr="00960E93">
              <w:rPr>
                <w:b/>
                <w:bCs/>
                <w:color w:val="5B9BD5" w:themeColor="accent5"/>
              </w:rPr>
              <w:t xml:space="preserve"> služba </w:t>
            </w:r>
          </w:p>
        </w:tc>
        <w:tc>
          <w:tcPr>
            <w:tcW w:w="6766" w:type="dxa"/>
            <w:shd w:val="clear" w:color="auto" w:fill="D9E2F3" w:themeFill="accent1" w:themeFillTint="33"/>
          </w:tcPr>
          <w:p w14:paraId="33C879AD" w14:textId="77777777" w:rsidR="008D4150" w:rsidRPr="00960E93" w:rsidRDefault="008D4150" w:rsidP="001D783A">
            <w:pPr>
              <w:rPr>
                <w:b/>
                <w:bCs/>
                <w:color w:val="5B9BD5" w:themeColor="accent5"/>
              </w:rPr>
            </w:pPr>
            <w:r w:rsidRPr="00960E93">
              <w:rPr>
                <w:b/>
                <w:bCs/>
                <w:color w:val="5B9BD5" w:themeColor="accent5"/>
              </w:rPr>
              <w:t>Popis</w:t>
            </w:r>
          </w:p>
        </w:tc>
      </w:tr>
      <w:tr w:rsidR="008D4150" w:rsidRPr="00960E93" w14:paraId="24D2A5F2" w14:textId="77777777" w:rsidTr="001D783A">
        <w:trPr>
          <w:trHeight w:val="300"/>
          <w:tblHeader/>
        </w:trPr>
        <w:tc>
          <w:tcPr>
            <w:tcW w:w="2339" w:type="dxa"/>
            <w:shd w:val="clear" w:color="auto" w:fill="FFFFFF" w:themeFill="background1"/>
            <w:tcMar>
              <w:top w:w="15" w:type="dxa"/>
              <w:left w:w="108" w:type="dxa"/>
              <w:bottom w:w="0" w:type="dxa"/>
              <w:right w:w="108" w:type="dxa"/>
            </w:tcMar>
          </w:tcPr>
          <w:p w14:paraId="25EDB3B2" w14:textId="77777777" w:rsidR="008D4150" w:rsidRPr="00960E93" w:rsidRDefault="008D4150" w:rsidP="001D783A">
            <w:pPr>
              <w:rPr>
                <w:b/>
                <w:bCs/>
                <w:color w:val="5B9BD5" w:themeColor="accent5"/>
              </w:rPr>
            </w:pPr>
          </w:p>
        </w:tc>
        <w:tc>
          <w:tcPr>
            <w:tcW w:w="6766" w:type="dxa"/>
            <w:shd w:val="clear" w:color="auto" w:fill="FFFFFF" w:themeFill="background1"/>
          </w:tcPr>
          <w:p w14:paraId="2B137740" w14:textId="77777777" w:rsidR="008D4150" w:rsidRPr="00960E93" w:rsidRDefault="008D4150" w:rsidP="001D783A">
            <w:pPr>
              <w:rPr>
                <w:b/>
                <w:bCs/>
                <w:color w:val="5B9BD5" w:themeColor="accent5"/>
              </w:rPr>
            </w:pPr>
          </w:p>
        </w:tc>
      </w:tr>
    </w:tbl>
    <w:p w14:paraId="704C0FCE" w14:textId="4DE5BAE6" w:rsidR="008D4150" w:rsidRPr="00960E93" w:rsidRDefault="008D4150" w:rsidP="00884A01">
      <w:pPr>
        <w:rPr>
          <w:b/>
          <w:bCs/>
          <w:color w:val="5B9BD5" w:themeColor="accent5"/>
        </w:rPr>
      </w:pPr>
    </w:p>
    <w:p w14:paraId="057F8A37" w14:textId="094ABDAF" w:rsidR="00F64315" w:rsidRPr="00960E93" w:rsidRDefault="00F64315" w:rsidP="00F64315">
      <w:pPr>
        <w:pStyle w:val="Nadpis3"/>
        <w:rPr>
          <w:color w:val="5B9BD5" w:themeColor="accent5"/>
        </w:rPr>
      </w:pPr>
      <w:bookmarkStart w:id="125" w:name="_Toc134540447"/>
      <w:bookmarkStart w:id="126" w:name="_Toc134600817"/>
      <w:r w:rsidRPr="00960E93">
        <w:rPr>
          <w:color w:val="5B9BD5" w:themeColor="accent5"/>
        </w:rPr>
        <w:t>Aplikačná vrstva</w:t>
      </w:r>
      <w:bookmarkEnd w:id="125"/>
      <w:bookmarkEnd w:id="126"/>
      <w:r w:rsidRPr="00960E93">
        <w:rPr>
          <w:color w:val="5B9BD5" w:themeColor="accent5"/>
        </w:rPr>
        <w:t xml:space="preserve"> </w:t>
      </w:r>
    </w:p>
    <w:p w14:paraId="7E4B9840" w14:textId="5C952F5B" w:rsidR="00F64315" w:rsidRPr="00960E93" w:rsidRDefault="00161855" w:rsidP="00F64315">
      <w:pPr>
        <w:rPr>
          <w:bCs/>
          <w:color w:val="5B9BD5" w:themeColor="accent5"/>
        </w:rPr>
      </w:pPr>
      <w:r w:rsidRPr="00960E93">
        <w:rPr>
          <w:bCs/>
          <w:color w:val="5B9BD5" w:themeColor="accent5"/>
        </w:rPr>
        <w:t>Stručný popis aplikačných komponentov a služieb potrebných pre apli</w:t>
      </w:r>
      <w:r w:rsidR="007773F5">
        <w:rPr>
          <w:bCs/>
          <w:color w:val="5B9BD5" w:themeColor="accent5"/>
        </w:rPr>
        <w:t>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F64315" w:rsidRPr="00960E93" w14:paraId="607E106B" w14:textId="77777777" w:rsidTr="004A058C">
        <w:trPr>
          <w:trHeight w:val="696"/>
          <w:tblHeader/>
        </w:trPr>
        <w:tc>
          <w:tcPr>
            <w:tcW w:w="2339" w:type="dxa"/>
            <w:shd w:val="clear" w:color="auto" w:fill="D9E2F3" w:themeFill="accent1" w:themeFillTint="33"/>
            <w:tcMar>
              <w:top w:w="15" w:type="dxa"/>
              <w:left w:w="108" w:type="dxa"/>
              <w:bottom w:w="0" w:type="dxa"/>
              <w:right w:w="108" w:type="dxa"/>
            </w:tcMar>
            <w:hideMark/>
          </w:tcPr>
          <w:p w14:paraId="351CBF32" w14:textId="77777777" w:rsidR="00F64315" w:rsidRPr="00960E93" w:rsidRDefault="00F64315" w:rsidP="00161855">
            <w:pPr>
              <w:rPr>
                <w:b/>
                <w:bCs/>
                <w:color w:val="5B9BD5" w:themeColor="accent5"/>
              </w:rPr>
            </w:pPr>
            <w:r w:rsidRPr="00960E93">
              <w:rPr>
                <w:b/>
                <w:bCs/>
                <w:color w:val="5B9BD5" w:themeColor="accent5"/>
              </w:rPr>
              <w:t xml:space="preserve">Aplikačný komponent / služba </w:t>
            </w:r>
          </w:p>
        </w:tc>
        <w:tc>
          <w:tcPr>
            <w:tcW w:w="6766" w:type="dxa"/>
            <w:shd w:val="clear" w:color="auto" w:fill="D9E2F3" w:themeFill="accent1" w:themeFillTint="33"/>
          </w:tcPr>
          <w:p w14:paraId="2ADFA307" w14:textId="77777777" w:rsidR="00F64315" w:rsidRPr="00960E93" w:rsidRDefault="00F64315" w:rsidP="00161855">
            <w:pPr>
              <w:rPr>
                <w:b/>
                <w:bCs/>
                <w:color w:val="5B9BD5" w:themeColor="accent5"/>
              </w:rPr>
            </w:pPr>
            <w:r w:rsidRPr="00960E93">
              <w:rPr>
                <w:b/>
                <w:bCs/>
                <w:color w:val="5B9BD5" w:themeColor="accent5"/>
              </w:rPr>
              <w:t>Popis</w:t>
            </w:r>
          </w:p>
        </w:tc>
      </w:tr>
      <w:tr w:rsidR="00960E93" w:rsidRPr="00960E93" w14:paraId="54CC2B6F" w14:textId="77777777" w:rsidTr="00960E93">
        <w:trPr>
          <w:trHeight w:val="341"/>
          <w:tblHeader/>
        </w:trPr>
        <w:tc>
          <w:tcPr>
            <w:tcW w:w="2339" w:type="dxa"/>
            <w:shd w:val="clear" w:color="auto" w:fill="FFFFFF" w:themeFill="background1"/>
            <w:tcMar>
              <w:top w:w="15" w:type="dxa"/>
              <w:left w:w="108" w:type="dxa"/>
              <w:bottom w:w="0" w:type="dxa"/>
              <w:right w:w="108" w:type="dxa"/>
            </w:tcMar>
          </w:tcPr>
          <w:p w14:paraId="5F48C0A5" w14:textId="77777777" w:rsidR="00F64315" w:rsidRPr="00960E93" w:rsidRDefault="00F64315" w:rsidP="00960E93">
            <w:pPr>
              <w:rPr>
                <w:b/>
                <w:bCs/>
                <w:color w:val="5B9BD5" w:themeColor="accent5"/>
              </w:rPr>
            </w:pPr>
          </w:p>
        </w:tc>
        <w:tc>
          <w:tcPr>
            <w:tcW w:w="6766" w:type="dxa"/>
            <w:shd w:val="clear" w:color="auto" w:fill="FFFFFF" w:themeFill="background1"/>
          </w:tcPr>
          <w:p w14:paraId="051369BD" w14:textId="77777777" w:rsidR="00F64315" w:rsidRPr="00960E93" w:rsidRDefault="00F64315" w:rsidP="00960E93">
            <w:pPr>
              <w:rPr>
                <w:b/>
                <w:bCs/>
                <w:color w:val="5B9BD5" w:themeColor="accent5"/>
              </w:rPr>
            </w:pPr>
          </w:p>
        </w:tc>
      </w:tr>
    </w:tbl>
    <w:p w14:paraId="269E9E15" w14:textId="700B5BD3" w:rsidR="00F64315" w:rsidRPr="00960E93" w:rsidRDefault="00F64315" w:rsidP="00F64315">
      <w:pPr>
        <w:rPr>
          <w:b/>
          <w:bCs/>
          <w:color w:val="5B9BD5" w:themeColor="accent5"/>
        </w:rPr>
      </w:pPr>
    </w:p>
    <w:p w14:paraId="4A152B1F" w14:textId="0BD76481" w:rsidR="00884A01" w:rsidRPr="00960E93" w:rsidRDefault="0B00272C" w:rsidP="00446C6B">
      <w:pPr>
        <w:pStyle w:val="Nadpis3"/>
        <w:rPr>
          <w:color w:val="5B9BD5" w:themeColor="accent5"/>
        </w:rPr>
      </w:pPr>
      <w:bookmarkStart w:id="127" w:name="_Toc124753865"/>
      <w:bookmarkStart w:id="128" w:name="_Toc134540448"/>
      <w:bookmarkStart w:id="129" w:name="_Toc134600818"/>
      <w:r w:rsidRPr="00960E93">
        <w:rPr>
          <w:color w:val="5B9BD5" w:themeColor="accent5"/>
        </w:rPr>
        <w:t>Arch. rozhodnutia</w:t>
      </w:r>
      <w:bookmarkEnd w:id="127"/>
      <w:r w:rsidR="00161855" w:rsidRPr="00960E93">
        <w:rPr>
          <w:color w:val="5B9BD5" w:themeColor="accent5"/>
        </w:rPr>
        <w:t xml:space="preserve"> pre časť riešenia ŽS</w:t>
      </w:r>
      <w:bookmarkEnd w:id="128"/>
      <w:bookmarkEnd w:id="129"/>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161855" w:rsidRPr="00960E93" w14:paraId="483D3135" w14:textId="77777777" w:rsidTr="00A12563">
        <w:trPr>
          <w:trHeight w:val="300"/>
        </w:trPr>
        <w:tc>
          <w:tcPr>
            <w:tcW w:w="2254" w:type="dxa"/>
            <w:noWrap/>
            <w:hideMark/>
          </w:tcPr>
          <w:p w14:paraId="1FF8C857" w14:textId="77777777" w:rsidR="00161855" w:rsidRPr="00960E93" w:rsidRDefault="00161855" w:rsidP="00161855">
            <w:pPr>
              <w:rPr>
                <w:b/>
                <w:bCs/>
                <w:color w:val="5B9BD5" w:themeColor="accent5"/>
              </w:rPr>
            </w:pPr>
            <w:r w:rsidRPr="00960E93">
              <w:rPr>
                <w:b/>
                <w:bCs/>
                <w:color w:val="5B9BD5" w:themeColor="accent5"/>
              </w:rPr>
              <w:t>Rozhodnutie č.</w:t>
            </w:r>
          </w:p>
        </w:tc>
        <w:tc>
          <w:tcPr>
            <w:tcW w:w="7097" w:type="dxa"/>
            <w:noWrap/>
            <w:hideMark/>
          </w:tcPr>
          <w:p w14:paraId="262A8501" w14:textId="61A40A7E" w:rsidR="00161855" w:rsidRPr="00960E93" w:rsidRDefault="00161855" w:rsidP="00161855">
            <w:pPr>
              <w:rPr>
                <w:bCs/>
                <w:color w:val="5B9BD5" w:themeColor="accent5"/>
              </w:rPr>
            </w:pPr>
            <w:r w:rsidRPr="00960E93">
              <w:rPr>
                <w:bCs/>
                <w:color w:val="5B9BD5" w:themeColor="accent5"/>
              </w:rPr>
              <w:t>RefArch-NNN</w:t>
            </w:r>
            <w:r w:rsidR="00A12563">
              <w:rPr>
                <w:bCs/>
                <w:color w:val="5B9BD5" w:themeColor="accent5"/>
              </w:rPr>
              <w:t xml:space="preserve"> (šablóna pre rozhodnutie)</w:t>
            </w:r>
          </w:p>
        </w:tc>
      </w:tr>
      <w:tr w:rsidR="00161855" w:rsidRPr="00960E93" w14:paraId="0462AB30" w14:textId="77777777" w:rsidTr="00A12563">
        <w:trPr>
          <w:trHeight w:val="300"/>
        </w:trPr>
        <w:tc>
          <w:tcPr>
            <w:tcW w:w="2254" w:type="dxa"/>
            <w:noWrap/>
            <w:hideMark/>
          </w:tcPr>
          <w:p w14:paraId="6E95A0C8" w14:textId="77777777" w:rsidR="00161855" w:rsidRPr="00960E93" w:rsidRDefault="00161855" w:rsidP="00161855">
            <w:pPr>
              <w:rPr>
                <w:b/>
                <w:bCs/>
                <w:color w:val="5B9BD5" w:themeColor="accent5"/>
              </w:rPr>
            </w:pPr>
            <w:r w:rsidRPr="00960E93">
              <w:rPr>
                <w:b/>
                <w:bCs/>
                <w:color w:val="5B9BD5" w:themeColor="accent5"/>
              </w:rPr>
              <w:t>Oblasť/Proces</w:t>
            </w:r>
          </w:p>
        </w:tc>
        <w:tc>
          <w:tcPr>
            <w:tcW w:w="7097" w:type="dxa"/>
            <w:noWrap/>
            <w:hideMark/>
          </w:tcPr>
          <w:p w14:paraId="7D461363" w14:textId="77777777" w:rsidR="00161855" w:rsidRPr="00960E93" w:rsidRDefault="00161855" w:rsidP="00161855">
            <w:pPr>
              <w:rPr>
                <w:bCs/>
                <w:color w:val="5B9BD5" w:themeColor="accent5"/>
              </w:rPr>
            </w:pPr>
          </w:p>
        </w:tc>
      </w:tr>
      <w:tr w:rsidR="00161855" w:rsidRPr="00960E93" w14:paraId="5510BEAA" w14:textId="77777777" w:rsidTr="00A12563">
        <w:trPr>
          <w:trHeight w:val="300"/>
        </w:trPr>
        <w:tc>
          <w:tcPr>
            <w:tcW w:w="2254" w:type="dxa"/>
            <w:noWrap/>
            <w:hideMark/>
          </w:tcPr>
          <w:p w14:paraId="584E0B68" w14:textId="77777777" w:rsidR="00161855" w:rsidRPr="00960E93" w:rsidRDefault="00161855" w:rsidP="00161855">
            <w:pPr>
              <w:rPr>
                <w:b/>
                <w:bCs/>
                <w:color w:val="5B9BD5" w:themeColor="accent5"/>
              </w:rPr>
            </w:pPr>
            <w:r w:rsidRPr="00960E93">
              <w:rPr>
                <w:b/>
                <w:bCs/>
                <w:color w:val="5B9BD5" w:themeColor="accent5"/>
              </w:rPr>
              <w:t>Problém</w:t>
            </w:r>
          </w:p>
        </w:tc>
        <w:tc>
          <w:tcPr>
            <w:tcW w:w="7097" w:type="dxa"/>
            <w:noWrap/>
          </w:tcPr>
          <w:p w14:paraId="45186CBF" w14:textId="77777777" w:rsidR="00161855" w:rsidRPr="00960E93" w:rsidRDefault="00161855" w:rsidP="00161855">
            <w:pPr>
              <w:rPr>
                <w:bCs/>
                <w:color w:val="5B9BD5" w:themeColor="accent5"/>
              </w:rPr>
            </w:pPr>
          </w:p>
        </w:tc>
      </w:tr>
      <w:tr w:rsidR="00161855" w:rsidRPr="00960E93" w14:paraId="43738F5B" w14:textId="77777777" w:rsidTr="00A12563">
        <w:trPr>
          <w:trHeight w:val="300"/>
        </w:trPr>
        <w:tc>
          <w:tcPr>
            <w:tcW w:w="2254" w:type="dxa"/>
            <w:noWrap/>
            <w:hideMark/>
          </w:tcPr>
          <w:p w14:paraId="7E6F7372" w14:textId="77777777" w:rsidR="00161855" w:rsidRPr="00960E93" w:rsidRDefault="00161855" w:rsidP="00161855">
            <w:pPr>
              <w:rPr>
                <w:b/>
                <w:bCs/>
                <w:color w:val="5B9BD5" w:themeColor="accent5"/>
              </w:rPr>
            </w:pPr>
            <w:r w:rsidRPr="00960E93">
              <w:rPr>
                <w:b/>
                <w:bCs/>
                <w:color w:val="5B9BD5" w:themeColor="accent5"/>
              </w:rPr>
              <w:t>Alternatívy riešenia</w:t>
            </w:r>
          </w:p>
        </w:tc>
        <w:tc>
          <w:tcPr>
            <w:tcW w:w="7097" w:type="dxa"/>
            <w:noWrap/>
            <w:hideMark/>
          </w:tcPr>
          <w:p w14:paraId="14ACC7A4" w14:textId="77777777" w:rsidR="00161855" w:rsidRPr="00960E93" w:rsidRDefault="00161855" w:rsidP="00161855">
            <w:pPr>
              <w:rPr>
                <w:bCs/>
                <w:color w:val="5B9BD5" w:themeColor="accent5"/>
              </w:rPr>
            </w:pPr>
          </w:p>
        </w:tc>
      </w:tr>
      <w:tr w:rsidR="00161855" w:rsidRPr="00960E93" w14:paraId="0458BE94" w14:textId="77777777" w:rsidTr="00A12563">
        <w:trPr>
          <w:trHeight w:val="300"/>
        </w:trPr>
        <w:tc>
          <w:tcPr>
            <w:tcW w:w="2254" w:type="dxa"/>
            <w:noWrap/>
          </w:tcPr>
          <w:p w14:paraId="434F796A" w14:textId="77777777" w:rsidR="00161855" w:rsidRPr="00960E93" w:rsidRDefault="00161855" w:rsidP="00161855">
            <w:pPr>
              <w:rPr>
                <w:b/>
                <w:bCs/>
                <w:color w:val="5B9BD5" w:themeColor="accent5"/>
              </w:rPr>
            </w:pPr>
            <w:r w:rsidRPr="00960E93">
              <w:rPr>
                <w:b/>
                <w:bCs/>
                <w:color w:val="5B9BD5" w:themeColor="accent5"/>
              </w:rPr>
              <w:t>Obmedzenia</w:t>
            </w:r>
          </w:p>
        </w:tc>
        <w:tc>
          <w:tcPr>
            <w:tcW w:w="7097" w:type="dxa"/>
            <w:noWrap/>
          </w:tcPr>
          <w:p w14:paraId="5AF1ABCD" w14:textId="77777777" w:rsidR="00161855" w:rsidRPr="00960E93" w:rsidRDefault="00161855" w:rsidP="00161855">
            <w:pPr>
              <w:rPr>
                <w:bCs/>
                <w:color w:val="5B9BD5" w:themeColor="accent5"/>
              </w:rPr>
            </w:pPr>
          </w:p>
        </w:tc>
      </w:tr>
      <w:tr w:rsidR="00161855" w:rsidRPr="00960E93" w14:paraId="6322A60D" w14:textId="77777777" w:rsidTr="00A12563">
        <w:trPr>
          <w:trHeight w:val="300"/>
        </w:trPr>
        <w:tc>
          <w:tcPr>
            <w:tcW w:w="2254" w:type="dxa"/>
            <w:noWrap/>
            <w:hideMark/>
          </w:tcPr>
          <w:p w14:paraId="5B93E4D8" w14:textId="77777777" w:rsidR="00161855" w:rsidRPr="00960E93" w:rsidRDefault="00161855" w:rsidP="00161855">
            <w:pPr>
              <w:rPr>
                <w:b/>
                <w:bCs/>
                <w:color w:val="5B9BD5" w:themeColor="accent5"/>
              </w:rPr>
            </w:pPr>
            <w:r w:rsidRPr="00960E93">
              <w:rPr>
                <w:b/>
                <w:bCs/>
                <w:color w:val="5B9BD5" w:themeColor="accent5"/>
              </w:rPr>
              <w:t>Rozhodnutie</w:t>
            </w:r>
          </w:p>
        </w:tc>
        <w:tc>
          <w:tcPr>
            <w:tcW w:w="7097" w:type="dxa"/>
            <w:noWrap/>
          </w:tcPr>
          <w:p w14:paraId="53BF0B55" w14:textId="77777777" w:rsidR="00161855" w:rsidRPr="00960E93" w:rsidRDefault="00161855" w:rsidP="00161855">
            <w:pPr>
              <w:rPr>
                <w:bCs/>
                <w:color w:val="5B9BD5" w:themeColor="accent5"/>
              </w:rPr>
            </w:pPr>
          </w:p>
        </w:tc>
      </w:tr>
    </w:tbl>
    <w:p w14:paraId="34C5AD0E" w14:textId="77777777" w:rsidR="00161855" w:rsidRPr="00960E93" w:rsidRDefault="00161855" w:rsidP="00884A01">
      <w:pPr>
        <w:rPr>
          <w:bCs/>
          <w:color w:val="5B9BD5" w:themeColor="accent5"/>
        </w:rPr>
      </w:pPr>
    </w:p>
    <w:p w14:paraId="75E1F4DC" w14:textId="0325BAB5" w:rsidR="00161855" w:rsidRPr="00960E93" w:rsidRDefault="00B32229" w:rsidP="00161855">
      <w:pPr>
        <w:pStyle w:val="Nadpis3"/>
        <w:rPr>
          <w:color w:val="5B9BD5" w:themeColor="accent5"/>
        </w:rPr>
      </w:pPr>
      <w:bookmarkStart w:id="130" w:name="_Toc134540449"/>
      <w:bookmarkStart w:id="131" w:name="_Toc134600819"/>
      <w:r>
        <w:rPr>
          <w:color w:val="5B9BD5" w:themeColor="accent5"/>
        </w:rPr>
        <w:t xml:space="preserve">Katalóg </w:t>
      </w:r>
      <w:r w:rsidR="00161855" w:rsidRPr="00960E93">
        <w:rPr>
          <w:color w:val="5B9BD5" w:themeColor="accent5"/>
        </w:rPr>
        <w:t>požiadav</w:t>
      </w:r>
      <w:r>
        <w:rPr>
          <w:color w:val="5B9BD5" w:themeColor="accent5"/>
        </w:rPr>
        <w:t>iek</w:t>
      </w:r>
      <w:r w:rsidR="00161855" w:rsidRPr="00960E93">
        <w:rPr>
          <w:color w:val="5B9BD5" w:themeColor="accent5"/>
        </w:rPr>
        <w:t xml:space="preserve"> na aplikačné riešenie ISVS pre riešenie ŽS</w:t>
      </w:r>
      <w:bookmarkEnd w:id="130"/>
      <w:bookmarkEnd w:id="131"/>
      <w:r w:rsidR="00161855" w:rsidRPr="00960E93">
        <w:rPr>
          <w:color w:val="5B9BD5" w:themeColor="accent5"/>
        </w:rPr>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2"/>
        <w:gridCol w:w="5606"/>
        <w:gridCol w:w="2332"/>
      </w:tblGrid>
      <w:tr w:rsidR="00161855" w:rsidRPr="00960E93" w14:paraId="478328A9" w14:textId="77777777" w:rsidTr="004A058C">
        <w:trPr>
          <w:trHeight w:val="300"/>
        </w:trPr>
        <w:tc>
          <w:tcPr>
            <w:tcW w:w="1012" w:type="dxa"/>
            <w:shd w:val="clear" w:color="auto" w:fill="D9E2F3" w:themeFill="accent1" w:themeFillTint="33"/>
          </w:tcPr>
          <w:p w14:paraId="787B98AD" w14:textId="77777777" w:rsidR="00161855" w:rsidRPr="00960E93" w:rsidRDefault="00161855" w:rsidP="00161855">
            <w:pPr>
              <w:rPr>
                <w:b/>
                <w:bCs/>
                <w:color w:val="5B9BD5" w:themeColor="accent5"/>
              </w:rPr>
            </w:pPr>
            <w:r w:rsidRPr="00960E93">
              <w:rPr>
                <w:b/>
                <w:bCs/>
                <w:color w:val="5B9BD5" w:themeColor="accent5"/>
              </w:rPr>
              <w:t>Pož.ID</w:t>
            </w:r>
          </w:p>
        </w:tc>
        <w:tc>
          <w:tcPr>
            <w:tcW w:w="5610" w:type="dxa"/>
            <w:shd w:val="clear" w:color="auto" w:fill="D9E2F3" w:themeFill="accent1" w:themeFillTint="33"/>
          </w:tcPr>
          <w:p w14:paraId="389D0F52" w14:textId="77777777" w:rsidR="00161855" w:rsidRPr="00960E93" w:rsidRDefault="00161855" w:rsidP="00161855">
            <w:pPr>
              <w:rPr>
                <w:b/>
                <w:bCs/>
                <w:color w:val="5B9BD5" w:themeColor="accent5"/>
              </w:rPr>
            </w:pPr>
            <w:r w:rsidRPr="00960E93">
              <w:rPr>
                <w:b/>
                <w:bCs/>
                <w:color w:val="5B9BD5" w:themeColor="accent5"/>
              </w:rPr>
              <w:t>Popis</w:t>
            </w:r>
          </w:p>
        </w:tc>
        <w:tc>
          <w:tcPr>
            <w:tcW w:w="2333" w:type="dxa"/>
            <w:shd w:val="clear" w:color="auto" w:fill="D9E2F3" w:themeFill="accent1" w:themeFillTint="33"/>
          </w:tcPr>
          <w:p w14:paraId="7C619AF8" w14:textId="77777777" w:rsidR="00161855" w:rsidRPr="00960E93" w:rsidRDefault="00161855" w:rsidP="00161855">
            <w:pPr>
              <w:rPr>
                <w:b/>
                <w:bCs/>
                <w:color w:val="5B9BD5" w:themeColor="accent5"/>
              </w:rPr>
            </w:pPr>
            <w:r w:rsidRPr="00960E93">
              <w:rPr>
                <w:b/>
                <w:bCs/>
                <w:color w:val="5B9BD5" w:themeColor="accent5"/>
              </w:rPr>
              <w:t>Pozn.</w:t>
            </w:r>
          </w:p>
        </w:tc>
      </w:tr>
      <w:tr w:rsidR="00161855" w:rsidRPr="00960E93" w14:paraId="57EBCCB4" w14:textId="77777777" w:rsidTr="004A058C">
        <w:trPr>
          <w:trHeight w:val="300"/>
        </w:trPr>
        <w:tc>
          <w:tcPr>
            <w:tcW w:w="1012" w:type="dxa"/>
          </w:tcPr>
          <w:p w14:paraId="0DBBABF2" w14:textId="77777777" w:rsidR="00161855" w:rsidRPr="00960E93" w:rsidRDefault="00161855" w:rsidP="00161855">
            <w:pPr>
              <w:rPr>
                <w:b/>
                <w:bCs/>
                <w:color w:val="5B9BD5" w:themeColor="accent5"/>
              </w:rPr>
            </w:pPr>
            <w:r w:rsidRPr="00960E93">
              <w:rPr>
                <w:b/>
                <w:bCs/>
                <w:color w:val="5B9BD5" w:themeColor="accent5"/>
              </w:rPr>
              <w:t>ID_nnn</w:t>
            </w:r>
          </w:p>
        </w:tc>
        <w:tc>
          <w:tcPr>
            <w:tcW w:w="5610" w:type="dxa"/>
          </w:tcPr>
          <w:p w14:paraId="73C02081" w14:textId="62F95244" w:rsidR="00161855" w:rsidRPr="00960E93" w:rsidRDefault="00161855" w:rsidP="00161855">
            <w:pPr>
              <w:rPr>
                <w:color w:val="5B9BD5" w:themeColor="accent5"/>
              </w:rPr>
            </w:pPr>
          </w:p>
        </w:tc>
        <w:tc>
          <w:tcPr>
            <w:tcW w:w="2333" w:type="dxa"/>
          </w:tcPr>
          <w:p w14:paraId="2CABDA8B" w14:textId="77777777" w:rsidR="00161855" w:rsidRPr="00960E93" w:rsidRDefault="00161855" w:rsidP="00161855">
            <w:pPr>
              <w:rPr>
                <w:color w:val="5B9BD5" w:themeColor="accent5"/>
              </w:rPr>
            </w:pPr>
          </w:p>
        </w:tc>
      </w:tr>
      <w:tr w:rsidR="00161855" w:rsidRPr="00960E93" w14:paraId="33455323" w14:textId="77777777" w:rsidTr="004A058C">
        <w:trPr>
          <w:trHeight w:val="300"/>
        </w:trPr>
        <w:tc>
          <w:tcPr>
            <w:tcW w:w="1012" w:type="dxa"/>
          </w:tcPr>
          <w:p w14:paraId="34C0CF0B" w14:textId="00758B55" w:rsidR="00161855" w:rsidRPr="00960E93" w:rsidRDefault="00161855" w:rsidP="00161855">
            <w:pPr>
              <w:rPr>
                <w:b/>
                <w:bCs/>
                <w:color w:val="5B9BD5" w:themeColor="accent5"/>
              </w:rPr>
            </w:pPr>
            <w:r w:rsidRPr="00960E93">
              <w:rPr>
                <w:b/>
                <w:bCs/>
                <w:color w:val="5B9BD5" w:themeColor="accent5"/>
              </w:rPr>
              <w:t>ID_nnn</w:t>
            </w:r>
          </w:p>
        </w:tc>
        <w:tc>
          <w:tcPr>
            <w:tcW w:w="5610" w:type="dxa"/>
          </w:tcPr>
          <w:p w14:paraId="63D3B827" w14:textId="11D5D4EC" w:rsidR="00161855" w:rsidRPr="00960E93" w:rsidRDefault="00161855" w:rsidP="00161855">
            <w:pPr>
              <w:rPr>
                <w:color w:val="5B9BD5" w:themeColor="accent5"/>
              </w:rPr>
            </w:pPr>
          </w:p>
        </w:tc>
        <w:tc>
          <w:tcPr>
            <w:tcW w:w="2333" w:type="dxa"/>
          </w:tcPr>
          <w:p w14:paraId="4C4CA43B" w14:textId="77777777" w:rsidR="00161855" w:rsidRPr="00960E93" w:rsidRDefault="00161855" w:rsidP="00161855">
            <w:pPr>
              <w:rPr>
                <w:color w:val="5B9BD5" w:themeColor="accent5"/>
              </w:rPr>
            </w:pPr>
          </w:p>
        </w:tc>
      </w:tr>
    </w:tbl>
    <w:p w14:paraId="18CCF241" w14:textId="58009E39" w:rsidR="00161855" w:rsidRPr="00960E93" w:rsidRDefault="00161855" w:rsidP="00884A01">
      <w:pPr>
        <w:rPr>
          <w:color w:val="5B9BD5" w:themeColor="accent5"/>
        </w:rPr>
      </w:pPr>
    </w:p>
    <w:p w14:paraId="71ADCAB4" w14:textId="22020454" w:rsidR="00161855" w:rsidRPr="00960E93" w:rsidRDefault="00161855" w:rsidP="00161855">
      <w:pPr>
        <w:pStyle w:val="Nadpis3"/>
        <w:rPr>
          <w:color w:val="5B9BD5" w:themeColor="accent5"/>
        </w:rPr>
      </w:pPr>
      <w:bookmarkStart w:id="132" w:name="_Toc134540450"/>
      <w:bookmarkStart w:id="133" w:name="_Toc134600820"/>
      <w:r w:rsidRPr="00960E93">
        <w:rPr>
          <w:color w:val="5B9BD5" w:themeColor="accent5"/>
        </w:rPr>
        <w:t>Obmedzenia, roadmapa podpory spoločnými ISVS</w:t>
      </w:r>
      <w:bookmarkEnd w:id="132"/>
      <w:bookmarkEnd w:id="133"/>
    </w:p>
    <w:p w14:paraId="090B189B" w14:textId="7496A807" w:rsidR="26C854E9" w:rsidRDefault="008D182F" w:rsidP="26C854E9">
      <w:pPr>
        <w:rPr>
          <w:color w:val="5B9BD5" w:themeColor="accent5"/>
        </w:rPr>
      </w:pPr>
      <w:r w:rsidRPr="008D182F">
        <w:rPr>
          <w:color w:val="5B9BD5" w:themeColor="accent5"/>
        </w:rPr>
        <w:t>Popis aktuálnych obmedzení pre riešenie, napr. stav pripravenosti iných modulov, spoločných modulov a služieb potrebných pre riešenie, stav legislatívy, a pod.</w:t>
      </w:r>
    </w:p>
    <w:p w14:paraId="52B91951" w14:textId="0D269B20" w:rsidR="00D61DCD" w:rsidRDefault="00D61DCD" w:rsidP="00D82190">
      <w:pPr>
        <w:numPr>
          <w:ilvl w:val="0"/>
          <w:numId w:val="49"/>
        </w:numPr>
        <w:rPr>
          <w:color w:val="5B9BD5" w:themeColor="accent5"/>
        </w:rPr>
      </w:pPr>
      <w:r>
        <w:rPr>
          <w:color w:val="5B9BD5" w:themeColor="accent5"/>
        </w:rPr>
        <w:t>Obmedzenie...</w:t>
      </w:r>
    </w:p>
    <w:p w14:paraId="5FA00043" w14:textId="351B9DE9" w:rsidR="00904A3C" w:rsidRPr="008D182F" w:rsidRDefault="00904A3C" w:rsidP="26C854E9">
      <w:pPr>
        <w:rPr>
          <w:color w:val="5B9BD5" w:themeColor="accent5"/>
        </w:rPr>
      </w:pPr>
    </w:p>
    <w:p w14:paraId="5FFE66E3" w14:textId="2E13D8E0" w:rsidR="00884A01" w:rsidRPr="00654F5A" w:rsidRDefault="0B00272C" w:rsidP="00654F5A">
      <w:pPr>
        <w:pStyle w:val="Nadpis2"/>
      </w:pPr>
      <w:bookmarkStart w:id="134" w:name="_Toc124753867"/>
      <w:bookmarkStart w:id="135" w:name="_Toc134540451"/>
      <w:bookmarkStart w:id="136" w:name="_Toc134600821"/>
      <w:r w:rsidRPr="00654F5A">
        <w:t>Autentifikácia: Single Sign On: eID, mID, eIDAS a</w:t>
      </w:r>
      <w:r w:rsidR="00AF620F" w:rsidRPr="00654F5A">
        <w:t> </w:t>
      </w:r>
      <w:r w:rsidRPr="00654F5A">
        <w:t>EDIW</w:t>
      </w:r>
      <w:bookmarkEnd w:id="134"/>
      <w:bookmarkEnd w:id="135"/>
      <w:bookmarkEnd w:id="136"/>
    </w:p>
    <w:p w14:paraId="5BAEEBCC" w14:textId="75ABDED3" w:rsidR="0049386E" w:rsidRPr="0049386E" w:rsidRDefault="0049386E" w:rsidP="000716C8">
      <w:pPr>
        <w:pStyle w:val="Nadpis3"/>
      </w:pPr>
      <w:bookmarkStart w:id="137" w:name="_Toc134540452"/>
      <w:bookmarkStart w:id="138" w:name="_Toc134600822"/>
      <w:r w:rsidRPr="0049386E">
        <w:t>Motivácia a základné požiadavky</w:t>
      </w:r>
      <w:r w:rsidR="000716C8">
        <w:t xml:space="preserve"> </w:t>
      </w:r>
      <w:r w:rsidR="000716C8" w:rsidRPr="000716C8">
        <w:t>na aplikačné riešenie</w:t>
      </w:r>
      <w:bookmarkEnd w:id="137"/>
      <w:bookmarkEnd w:id="138"/>
    </w:p>
    <w:p w14:paraId="5A23A762" w14:textId="77777777" w:rsidR="0049386E" w:rsidRPr="0049386E" w:rsidRDefault="0049386E" w:rsidP="0049386E">
      <w:r w:rsidRPr="0049386E">
        <w:t>Každý občan by mal mať možnosť bezpečne využívať digitálne služby, pohodlne sa autentifikovať a byť na EU úrovni stotožnený v digitálnom svete</w:t>
      </w:r>
      <w:r w:rsidRPr="0049386E">
        <w:rPr>
          <w:vertAlign w:val="superscript"/>
        </w:rPr>
        <w:footnoteReference w:id="25"/>
      </w:r>
      <w:r w:rsidRPr="0049386E">
        <w:t xml:space="preserve">. </w:t>
      </w:r>
    </w:p>
    <w:p w14:paraId="0B50F8F8" w14:textId="04B0DEF2" w:rsidR="0049386E" w:rsidRDefault="0049386E" w:rsidP="0049386E">
      <w:r w:rsidRPr="0049386E">
        <w:t xml:space="preserve">Poskytnutie jednoznačnej </w:t>
      </w:r>
      <w:r w:rsidR="004507D3">
        <w:t xml:space="preserve">elektronickej </w:t>
      </w:r>
      <w:r w:rsidRPr="0049386E">
        <w:t>iden</w:t>
      </w:r>
      <w:r w:rsidR="004507D3">
        <w:t xml:space="preserve">tity </w:t>
      </w:r>
      <w:r w:rsidR="004507D3" w:rsidRPr="004507D3">
        <w:t xml:space="preserve">konzumenta služby </w:t>
      </w:r>
      <w:r w:rsidR="004507D3">
        <w:t>a jej overenie autentifikáciou</w:t>
      </w:r>
      <w:r w:rsidR="00D03477">
        <w:t xml:space="preserve"> </w:t>
      </w:r>
      <w:r w:rsidR="000848AD">
        <w:t>umožňuje zvýšiť komfort poskytovanej služby a zvýšiť rýchlosť spracovania predvyplnením podania údajmi</w:t>
      </w:r>
      <w:r w:rsidR="00504778">
        <w:t>, automatickým importom štruktúrovaných dát do agendového systému, stotožnenie identity v podaní s identitou evidovanou v agendovom systéme</w:t>
      </w:r>
      <w:r w:rsidR="000848AD">
        <w:t xml:space="preserve"> a</w:t>
      </w:r>
      <w:r w:rsidR="00504778">
        <w:t> získaním údajov portrebných pre spracovanie rozhodnutia z platformy integrácie údajov (</w:t>
      </w:r>
      <w:r w:rsidR="00D03477">
        <w:t xml:space="preserve">IS </w:t>
      </w:r>
      <w:r w:rsidR="00504778">
        <w:t>CSRÚ</w:t>
      </w:r>
      <w:r w:rsidR="00D03477">
        <w:t>/CIP</w:t>
      </w:r>
      <w:r w:rsidR="00504778">
        <w:t>).</w:t>
      </w:r>
    </w:p>
    <w:p w14:paraId="0086472E" w14:textId="06CF4AC0" w:rsidR="00D03477" w:rsidRDefault="00D03477" w:rsidP="00D03477">
      <w:r w:rsidRPr="00D03477">
        <w:t>Pre zjednodušenie prístupu k</w:t>
      </w:r>
      <w:r>
        <w:t> službám VS je potrebné implementovať integráciu na spoločný autentifikačný modul verejnej správy</w:t>
      </w:r>
      <w:r w:rsidR="00BA15BE">
        <w:t>, ktorý umožní použiť identitu aj pre služby poskytované verejnou správou EU</w:t>
      </w:r>
      <w:r>
        <w:t xml:space="preserve"> a umožniť autentifikáciu </w:t>
      </w:r>
      <w:r w:rsidR="00BA15BE">
        <w:t xml:space="preserve">dostupnejšími </w:t>
      </w:r>
      <w:r>
        <w:t xml:space="preserve">prostriedkami, ktoré </w:t>
      </w:r>
      <w:r w:rsidR="00BA15BE">
        <w:t xml:space="preserve">pri zachovaní vyhovujúcej úrovne doveryhodnosti </w:t>
      </w:r>
      <w:r>
        <w:t>pr</w:t>
      </w:r>
      <w:r w:rsidR="00BA15BE">
        <w:t>oces autentifikácie zjednodušia – mobilné zariadenia a mobilné technológie.</w:t>
      </w:r>
    </w:p>
    <w:p w14:paraId="0C21B5E1" w14:textId="2F166CF7" w:rsidR="00504778" w:rsidRPr="0049386E" w:rsidRDefault="00D03477" w:rsidP="0049386E">
      <w:r w:rsidRPr="00D03477">
        <w:t xml:space="preserve">Občan sa jedným prihlásením dostane na všetky integrované prístupové miesta. Spolu s jednotným dizajnom (ID-SK) </w:t>
      </w:r>
      <w:r w:rsidR="00BA15BE">
        <w:t xml:space="preserve">sa tak </w:t>
      </w:r>
      <w:r w:rsidRPr="00D03477">
        <w:t>vytvára dojem uniformnej komunikácie s VS.</w:t>
      </w:r>
    </w:p>
    <w:p w14:paraId="31449D86" w14:textId="7D7F1ADE" w:rsidR="0049386E" w:rsidRPr="0049386E" w:rsidRDefault="000848AD" w:rsidP="000716C8">
      <w:pPr>
        <w:pStyle w:val="Nadpis3"/>
      </w:pPr>
      <w:bookmarkStart w:id="139" w:name="_Toc134540453"/>
      <w:bookmarkStart w:id="140" w:name="_Toc134600823"/>
      <w:r w:rsidRPr="000848AD">
        <w:t>L</w:t>
      </w:r>
      <w:r>
        <w:t>egislatívne alebo iné požiadavky</w:t>
      </w:r>
      <w:bookmarkEnd w:id="139"/>
      <w:bookmarkEnd w:id="1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3795"/>
        <w:gridCol w:w="1984"/>
        <w:gridCol w:w="1650"/>
      </w:tblGrid>
      <w:tr w:rsidR="0049386E" w:rsidRPr="0049386E" w14:paraId="55900134" w14:textId="77777777" w:rsidTr="60AC5B47">
        <w:tc>
          <w:tcPr>
            <w:tcW w:w="1587" w:type="dxa"/>
            <w:shd w:val="clear" w:color="auto" w:fill="D9E2F3" w:themeFill="accent1" w:themeFillTint="33"/>
          </w:tcPr>
          <w:p w14:paraId="305BED8E" w14:textId="77777777" w:rsidR="0049386E" w:rsidRPr="0049386E" w:rsidRDefault="0049386E" w:rsidP="0049386E">
            <w:pPr>
              <w:rPr>
                <w:b/>
                <w:bCs/>
              </w:rPr>
            </w:pPr>
            <w:r w:rsidRPr="0049386E">
              <w:rPr>
                <w:b/>
                <w:bCs/>
              </w:rPr>
              <w:t>Oblasť/Proces</w:t>
            </w:r>
          </w:p>
        </w:tc>
        <w:tc>
          <w:tcPr>
            <w:tcW w:w="3795" w:type="dxa"/>
            <w:shd w:val="clear" w:color="auto" w:fill="D9E2F3" w:themeFill="accent1" w:themeFillTint="33"/>
          </w:tcPr>
          <w:p w14:paraId="51B52C30" w14:textId="77777777" w:rsidR="0049386E" w:rsidRPr="0049386E" w:rsidRDefault="0049386E" w:rsidP="0049386E">
            <w:pPr>
              <w:rPr>
                <w:b/>
                <w:bCs/>
              </w:rPr>
            </w:pPr>
            <w:r w:rsidRPr="0049386E">
              <w:rPr>
                <w:b/>
                <w:bCs/>
              </w:rPr>
              <w:t>Legislatíva</w:t>
            </w:r>
          </w:p>
        </w:tc>
        <w:tc>
          <w:tcPr>
            <w:tcW w:w="1984" w:type="dxa"/>
            <w:shd w:val="clear" w:color="auto" w:fill="D9E2F3" w:themeFill="accent1" w:themeFillTint="33"/>
          </w:tcPr>
          <w:p w14:paraId="2E6D11D8" w14:textId="5002A9D8" w:rsidR="0049386E" w:rsidRPr="0049386E" w:rsidRDefault="0DE73CD2" w:rsidP="00904A3C">
            <w:pPr>
              <w:rPr>
                <w:b/>
                <w:bCs/>
              </w:rPr>
            </w:pPr>
            <w:r w:rsidRPr="60AC5B47">
              <w:rPr>
                <w:b/>
                <w:bCs/>
              </w:rPr>
              <w:t xml:space="preserve">Odkaz na </w:t>
            </w:r>
            <w:r w:rsidR="08DD8649" w:rsidRPr="60AC5B47">
              <w:rPr>
                <w:b/>
                <w:bCs/>
              </w:rPr>
              <w:t>v</w:t>
            </w:r>
            <w:r w:rsidRPr="60AC5B47">
              <w:rPr>
                <w:b/>
                <w:bCs/>
              </w:rPr>
              <w:t>ýznamnú časť Legislatívy</w:t>
            </w:r>
          </w:p>
        </w:tc>
        <w:tc>
          <w:tcPr>
            <w:tcW w:w="1650" w:type="dxa"/>
            <w:shd w:val="clear" w:color="auto" w:fill="D9E2F3" w:themeFill="accent1" w:themeFillTint="33"/>
          </w:tcPr>
          <w:p w14:paraId="29524E3B" w14:textId="4A1916D6" w:rsidR="0049386E" w:rsidRPr="0049386E" w:rsidRDefault="0DE73CD2" w:rsidP="0049386E">
            <w:pPr>
              <w:rPr>
                <w:b/>
                <w:bCs/>
              </w:rPr>
            </w:pPr>
            <w:r w:rsidRPr="60AC5B47">
              <w:rPr>
                <w:b/>
                <w:bCs/>
              </w:rPr>
              <w:t>Pozn.</w:t>
            </w:r>
          </w:p>
        </w:tc>
      </w:tr>
      <w:tr w:rsidR="008D182F" w:rsidRPr="0049386E" w14:paraId="2842ED64" w14:textId="77777777" w:rsidTr="60AC5B47">
        <w:tc>
          <w:tcPr>
            <w:tcW w:w="1587" w:type="dxa"/>
          </w:tcPr>
          <w:p w14:paraId="108B0495" w14:textId="1D827839" w:rsidR="008D182F" w:rsidRPr="0049386E" w:rsidRDefault="008D182F" w:rsidP="008D182F">
            <w:pPr>
              <w:rPr>
                <w:bCs/>
              </w:rPr>
            </w:pPr>
            <w:r w:rsidRPr="00110705">
              <w:rPr>
                <w:rFonts w:ascii="Calibri" w:eastAsia="Calibri" w:hAnsi="Calibri" w:cs="Calibri"/>
                <w:bCs/>
                <w:color w:val="000000" w:themeColor="text1"/>
              </w:rPr>
              <w:t>El. identita a autentifikácia</w:t>
            </w:r>
          </w:p>
        </w:tc>
        <w:tc>
          <w:tcPr>
            <w:tcW w:w="3795" w:type="dxa"/>
          </w:tcPr>
          <w:p w14:paraId="403B6FB1" w14:textId="237D026E" w:rsidR="008D182F" w:rsidRPr="0049386E" w:rsidRDefault="50C82FE8" w:rsidP="008D182F">
            <w:r w:rsidRPr="60AC5B47">
              <w:rPr>
                <w:rFonts w:ascii="Calibri" w:eastAsia="Calibri" w:hAnsi="Calibri" w:cs="Calibri"/>
                <w:color w:val="000000" w:themeColor="text1"/>
              </w:rPr>
              <w:t>§ 19 až 22 z</w:t>
            </w:r>
            <w:r w:rsidR="354B1E50" w:rsidRPr="60AC5B47">
              <w:rPr>
                <w:rFonts w:ascii="Calibri" w:eastAsia="Calibri" w:hAnsi="Calibri" w:cs="Calibri"/>
                <w:color w:val="000000" w:themeColor="text1"/>
              </w:rPr>
              <w:t>ákon</w:t>
            </w:r>
            <w:r w:rsidR="746A2A7C" w:rsidRPr="60AC5B47">
              <w:rPr>
                <w:rFonts w:ascii="Calibri" w:eastAsia="Calibri" w:hAnsi="Calibri" w:cs="Calibri"/>
                <w:color w:val="000000" w:themeColor="text1"/>
              </w:rPr>
              <w:t>a č.</w:t>
            </w:r>
            <w:r w:rsidR="354B1E50" w:rsidRPr="60AC5B47">
              <w:rPr>
                <w:rFonts w:ascii="Calibri" w:eastAsia="Calibri" w:hAnsi="Calibri" w:cs="Calibri"/>
                <w:color w:val="000000" w:themeColor="text1"/>
              </w:rPr>
              <w:t xml:space="preserve"> 305/2013</w:t>
            </w:r>
            <w:r w:rsidR="3AA93894" w:rsidRPr="60AC5B47">
              <w:rPr>
                <w:rFonts w:ascii="Calibri" w:eastAsia="Calibri" w:hAnsi="Calibri" w:cs="Calibri"/>
                <w:color w:val="000000" w:themeColor="text1"/>
              </w:rPr>
              <w:t xml:space="preserve"> Z. z.</w:t>
            </w:r>
          </w:p>
        </w:tc>
        <w:tc>
          <w:tcPr>
            <w:tcW w:w="1984" w:type="dxa"/>
          </w:tcPr>
          <w:p w14:paraId="4338AF8B" w14:textId="1F5DD6DE" w:rsidR="008D182F" w:rsidRPr="0049386E" w:rsidRDefault="008D182F" w:rsidP="008D182F">
            <w:pPr>
              <w:rPr>
                <w:bCs/>
              </w:rPr>
            </w:pPr>
            <w:r w:rsidRPr="006D0050">
              <w:rPr>
                <w:rFonts w:ascii="Calibri" w:eastAsia="Calibri" w:hAnsi="Calibri" w:cs="Calibri"/>
                <w:color w:val="000000" w:themeColor="text1"/>
              </w:rPr>
              <w:t>§19 až 22</w:t>
            </w:r>
          </w:p>
        </w:tc>
        <w:tc>
          <w:tcPr>
            <w:tcW w:w="1650" w:type="dxa"/>
          </w:tcPr>
          <w:p w14:paraId="70B343F4" w14:textId="77777777" w:rsidR="008D182F" w:rsidRPr="0049386E" w:rsidRDefault="008D182F" w:rsidP="008D182F">
            <w:pPr>
              <w:rPr>
                <w:bCs/>
              </w:rPr>
            </w:pPr>
          </w:p>
        </w:tc>
      </w:tr>
      <w:tr w:rsidR="008D182F" w:rsidRPr="0049386E" w14:paraId="7405FFCF" w14:textId="77777777" w:rsidTr="60AC5B47">
        <w:tc>
          <w:tcPr>
            <w:tcW w:w="1587" w:type="dxa"/>
          </w:tcPr>
          <w:p w14:paraId="4D8E7B40" w14:textId="25338DE1" w:rsidR="008D182F" w:rsidRPr="00110705" w:rsidRDefault="008D182F" w:rsidP="008D182F">
            <w:pPr>
              <w:rPr>
                <w:rFonts w:ascii="Calibri" w:eastAsia="Calibri" w:hAnsi="Calibri" w:cs="Calibri"/>
                <w:bCs/>
                <w:color w:val="000000" w:themeColor="text1"/>
              </w:rPr>
            </w:pPr>
            <w:r w:rsidRPr="00110705">
              <w:rPr>
                <w:rFonts w:ascii="Calibri" w:eastAsia="Calibri" w:hAnsi="Calibri" w:cs="Calibri"/>
                <w:bCs/>
                <w:color w:val="000000" w:themeColor="text1"/>
              </w:rPr>
              <w:t>El. identita a autentifikácia na úrovni EU</w:t>
            </w:r>
          </w:p>
        </w:tc>
        <w:tc>
          <w:tcPr>
            <w:tcW w:w="3795" w:type="dxa"/>
          </w:tcPr>
          <w:p w14:paraId="6E1B246F" w14:textId="45D6B6F2" w:rsidR="008D182F" w:rsidRPr="00110705" w:rsidRDefault="008D182F" w:rsidP="008D182F">
            <w:pPr>
              <w:rPr>
                <w:rFonts w:ascii="Calibri" w:eastAsia="Calibri" w:hAnsi="Calibri" w:cs="Calibri"/>
                <w:color w:val="000000" w:themeColor="text1"/>
              </w:rPr>
            </w:pPr>
            <w:r w:rsidRPr="00110705">
              <w:rPr>
                <w:rFonts w:ascii="Calibri" w:eastAsia="Calibri" w:hAnsi="Calibri" w:cs="Calibri"/>
                <w:bCs/>
                <w:color w:val="000000" w:themeColor="text1"/>
              </w:rPr>
              <w:t>Nariadenie Európskeho parlamentu a Rady (EÚ) č. 910/2014 zo dňa 23. júla 2014 o elektronickej identifikácii a dôveryhodných službách pre elektronic</w:t>
            </w:r>
            <w:r>
              <w:rPr>
                <w:rFonts w:ascii="Calibri" w:eastAsia="Calibri" w:hAnsi="Calibri" w:cs="Calibri"/>
                <w:bCs/>
                <w:color w:val="000000" w:themeColor="text1"/>
              </w:rPr>
              <w:t>ké transakcie na vnútornom trhu</w:t>
            </w:r>
          </w:p>
        </w:tc>
        <w:tc>
          <w:tcPr>
            <w:tcW w:w="1984" w:type="dxa"/>
          </w:tcPr>
          <w:p w14:paraId="22519C87" w14:textId="77777777" w:rsidR="008D182F" w:rsidRPr="006D0050" w:rsidRDefault="008D182F" w:rsidP="008D182F">
            <w:pPr>
              <w:rPr>
                <w:rFonts w:ascii="Calibri" w:eastAsia="Calibri" w:hAnsi="Calibri" w:cs="Calibri"/>
                <w:color w:val="000000" w:themeColor="text1"/>
              </w:rPr>
            </w:pPr>
          </w:p>
        </w:tc>
        <w:tc>
          <w:tcPr>
            <w:tcW w:w="1650" w:type="dxa"/>
          </w:tcPr>
          <w:p w14:paraId="2FEEB798" w14:textId="77777777" w:rsidR="008D182F" w:rsidRPr="0049386E" w:rsidRDefault="008D182F" w:rsidP="008D182F">
            <w:pPr>
              <w:rPr>
                <w:bCs/>
              </w:rPr>
            </w:pPr>
          </w:p>
        </w:tc>
      </w:tr>
      <w:tr w:rsidR="008D182F" w:rsidRPr="0049386E" w14:paraId="33C2CA17" w14:textId="77777777" w:rsidTr="60AC5B47">
        <w:tc>
          <w:tcPr>
            <w:tcW w:w="1587" w:type="dxa"/>
          </w:tcPr>
          <w:p w14:paraId="6DEF7646" w14:textId="52CF9671" w:rsidR="008D182F" w:rsidRPr="00110705" w:rsidRDefault="008D182F" w:rsidP="008D182F">
            <w:pPr>
              <w:rPr>
                <w:rFonts w:ascii="Calibri" w:eastAsia="Calibri" w:hAnsi="Calibri" w:cs="Calibri"/>
                <w:bCs/>
                <w:color w:val="000000" w:themeColor="text1"/>
              </w:rPr>
            </w:pPr>
            <w:r w:rsidRPr="00110705">
              <w:rPr>
                <w:rFonts w:ascii="Calibri" w:eastAsia="Calibri" w:hAnsi="Calibri" w:cs="Calibri"/>
                <w:bCs/>
                <w:color w:val="000000" w:themeColor="text1"/>
              </w:rPr>
              <w:t>Úrovne</w:t>
            </w:r>
            <w:r>
              <w:rPr>
                <w:rFonts w:ascii="Calibri" w:eastAsia="Calibri" w:hAnsi="Calibri" w:cs="Calibri"/>
                <w:bCs/>
                <w:color w:val="000000" w:themeColor="text1"/>
              </w:rPr>
              <w:t xml:space="preserve"> autentifikácie</w:t>
            </w:r>
          </w:p>
        </w:tc>
        <w:tc>
          <w:tcPr>
            <w:tcW w:w="3795" w:type="dxa"/>
          </w:tcPr>
          <w:p w14:paraId="16993C04" w14:textId="00CB4ED6" w:rsidR="008D182F" w:rsidRPr="00110705" w:rsidRDefault="008D182F" w:rsidP="008D182F">
            <w:pPr>
              <w:rPr>
                <w:rFonts w:ascii="Calibri" w:eastAsia="Calibri" w:hAnsi="Calibri" w:cs="Calibri"/>
                <w:bCs/>
                <w:color w:val="000000" w:themeColor="text1"/>
              </w:rPr>
            </w:pPr>
            <w:r w:rsidRPr="00110705">
              <w:rPr>
                <w:rFonts w:ascii="Calibri" w:eastAsia="Calibri" w:hAnsi="Calibri" w:cs="Calibri"/>
                <w:bCs/>
                <w:color w:val="000000" w:themeColor="text1"/>
              </w:rPr>
              <w:t>Vykonávacie nariadenie Komisie (EÚ) 2015/1502 z 8. septembra 2015, ktorým sa stanovujú minimálne technické špecifikácie a postupy pre úrovne zabezpečenia prostriedkov elektronickej identifikácie podľa článku 8 ods. 3 nariadenia Európskeho parlamentu a Rady (EÚ) č. 910/2014</w:t>
            </w:r>
          </w:p>
        </w:tc>
        <w:tc>
          <w:tcPr>
            <w:tcW w:w="1984" w:type="dxa"/>
          </w:tcPr>
          <w:p w14:paraId="0FA01E2D" w14:textId="77777777" w:rsidR="008D182F" w:rsidRPr="006D0050" w:rsidRDefault="008D182F" w:rsidP="008D182F">
            <w:pPr>
              <w:rPr>
                <w:rFonts w:ascii="Calibri" w:eastAsia="Calibri" w:hAnsi="Calibri" w:cs="Calibri"/>
                <w:color w:val="000000" w:themeColor="text1"/>
              </w:rPr>
            </w:pPr>
          </w:p>
        </w:tc>
        <w:tc>
          <w:tcPr>
            <w:tcW w:w="1650" w:type="dxa"/>
          </w:tcPr>
          <w:p w14:paraId="0CB26B15" w14:textId="77777777" w:rsidR="008D182F" w:rsidRPr="0049386E" w:rsidRDefault="008D182F" w:rsidP="008D182F">
            <w:pPr>
              <w:rPr>
                <w:bCs/>
              </w:rPr>
            </w:pPr>
          </w:p>
        </w:tc>
      </w:tr>
      <w:tr w:rsidR="008D182F" w:rsidRPr="0049386E" w14:paraId="25DD5C36" w14:textId="77777777" w:rsidTr="60AC5B47">
        <w:tc>
          <w:tcPr>
            <w:tcW w:w="1587" w:type="dxa"/>
          </w:tcPr>
          <w:p w14:paraId="0E243863" w14:textId="38274063" w:rsidR="008D182F" w:rsidRPr="00110705" w:rsidRDefault="008D182F" w:rsidP="008D182F">
            <w:pPr>
              <w:rPr>
                <w:rFonts w:ascii="Calibri" w:eastAsia="Calibri" w:hAnsi="Calibri" w:cs="Calibri"/>
                <w:bCs/>
                <w:color w:val="000000" w:themeColor="text1"/>
              </w:rPr>
            </w:pPr>
            <w:r w:rsidRPr="000E702E">
              <w:rPr>
                <w:rFonts w:ascii="Calibri" w:eastAsia="Calibri" w:hAnsi="Calibri" w:cs="Calibri"/>
                <w:bCs/>
                <w:color w:val="000000" w:themeColor="text1"/>
              </w:rPr>
              <w:t>Úrovne autentifikácie</w:t>
            </w:r>
          </w:p>
        </w:tc>
        <w:tc>
          <w:tcPr>
            <w:tcW w:w="3795" w:type="dxa"/>
          </w:tcPr>
          <w:p w14:paraId="1E93DC0C" w14:textId="1D8E2E72" w:rsidR="008D182F" w:rsidRPr="00110705" w:rsidRDefault="2F7A68E6" w:rsidP="60AC5B47">
            <w:pPr>
              <w:rPr>
                <w:rFonts w:ascii="Calibri" w:eastAsia="Calibri" w:hAnsi="Calibri" w:cs="Calibri"/>
                <w:color w:val="000000" w:themeColor="text1"/>
              </w:rPr>
            </w:pPr>
            <w:r w:rsidRPr="60AC5B47">
              <w:rPr>
                <w:rFonts w:ascii="Calibri" w:eastAsia="Calibri" w:hAnsi="Calibri" w:cs="Calibri"/>
                <w:color w:val="000000" w:themeColor="text1"/>
              </w:rPr>
              <w:t>§ 34 písm. d) a príloha č. 4 v</w:t>
            </w:r>
            <w:r w:rsidR="354B1E50" w:rsidRPr="60AC5B47">
              <w:rPr>
                <w:rFonts w:ascii="Calibri" w:eastAsia="Calibri" w:hAnsi="Calibri" w:cs="Calibri"/>
                <w:color w:val="000000" w:themeColor="text1"/>
              </w:rPr>
              <w:t>yhlášk</w:t>
            </w:r>
            <w:r w:rsidR="5FE8D96B" w:rsidRPr="60AC5B47">
              <w:rPr>
                <w:rFonts w:ascii="Calibri" w:eastAsia="Calibri" w:hAnsi="Calibri" w:cs="Calibri"/>
                <w:color w:val="000000" w:themeColor="text1"/>
              </w:rPr>
              <w:t>y</w:t>
            </w:r>
            <w:r w:rsidR="354B1E50" w:rsidRPr="60AC5B47">
              <w:rPr>
                <w:rFonts w:ascii="Calibri" w:eastAsia="Calibri" w:hAnsi="Calibri" w:cs="Calibri"/>
                <w:color w:val="000000" w:themeColor="text1"/>
              </w:rPr>
              <w:t xml:space="preserve"> </w:t>
            </w:r>
            <w:r w:rsidR="14F21C14" w:rsidRPr="60AC5B47">
              <w:rPr>
                <w:rFonts w:ascii="Calibri" w:eastAsia="Calibri" w:hAnsi="Calibri" w:cs="Calibri"/>
                <w:color w:val="000000" w:themeColor="text1"/>
              </w:rPr>
              <w:t xml:space="preserve">ÚPVII č. 78/2020 Z. z. </w:t>
            </w:r>
            <w:r w:rsidR="354B1E50" w:rsidRPr="60AC5B47">
              <w:rPr>
                <w:rFonts w:ascii="Calibri" w:eastAsia="Calibri" w:hAnsi="Calibri" w:cs="Calibri"/>
                <w:color w:val="000000" w:themeColor="text1"/>
              </w:rPr>
              <w:t xml:space="preserve">o štandardoch </w:t>
            </w:r>
            <w:r w:rsidR="47710CA2" w:rsidRPr="60AC5B47">
              <w:rPr>
                <w:rFonts w:ascii="Calibri" w:eastAsia="Calibri" w:hAnsi="Calibri" w:cs="Calibri"/>
                <w:color w:val="000000" w:themeColor="text1"/>
              </w:rPr>
              <w:t>pre ITVS</w:t>
            </w:r>
          </w:p>
        </w:tc>
        <w:tc>
          <w:tcPr>
            <w:tcW w:w="1984" w:type="dxa"/>
          </w:tcPr>
          <w:p w14:paraId="296D8709" w14:textId="60AA5297" w:rsidR="008D182F" w:rsidRPr="006D0050" w:rsidRDefault="008D182F" w:rsidP="008D182F">
            <w:pPr>
              <w:rPr>
                <w:rFonts w:ascii="Calibri" w:eastAsia="Calibri" w:hAnsi="Calibri" w:cs="Calibri"/>
                <w:color w:val="000000" w:themeColor="text1"/>
              </w:rPr>
            </w:pPr>
          </w:p>
        </w:tc>
        <w:tc>
          <w:tcPr>
            <w:tcW w:w="1650" w:type="dxa"/>
          </w:tcPr>
          <w:p w14:paraId="69E23377" w14:textId="77777777" w:rsidR="008D182F" w:rsidRPr="0049386E" w:rsidRDefault="008D182F" w:rsidP="008D182F">
            <w:pPr>
              <w:rPr>
                <w:bCs/>
              </w:rPr>
            </w:pPr>
          </w:p>
        </w:tc>
      </w:tr>
      <w:tr w:rsidR="008D182F" w:rsidRPr="0049386E" w14:paraId="6CCD7529" w14:textId="77777777" w:rsidTr="60AC5B47">
        <w:tc>
          <w:tcPr>
            <w:tcW w:w="1587" w:type="dxa"/>
          </w:tcPr>
          <w:p w14:paraId="4EBFDCD7" w14:textId="21148521" w:rsidR="008D182F" w:rsidRPr="000E702E" w:rsidRDefault="008D182F" w:rsidP="008D182F">
            <w:pPr>
              <w:rPr>
                <w:rFonts w:ascii="Calibri" w:eastAsia="Calibri" w:hAnsi="Calibri" w:cs="Calibri"/>
                <w:bCs/>
                <w:color w:val="000000" w:themeColor="text1"/>
              </w:rPr>
            </w:pPr>
            <w:r>
              <w:rPr>
                <w:rFonts w:ascii="Calibri" w:eastAsia="Calibri" w:hAnsi="Calibri" w:cs="Calibri"/>
                <w:bCs/>
                <w:color w:val="000000" w:themeColor="text1"/>
              </w:rPr>
              <w:t>Dôveryhodné služby pre vydávanie certifikátov určených na autentifikáciu</w:t>
            </w:r>
          </w:p>
        </w:tc>
        <w:tc>
          <w:tcPr>
            <w:tcW w:w="3795" w:type="dxa"/>
          </w:tcPr>
          <w:p w14:paraId="3187F973" w14:textId="2B4417BC" w:rsidR="008D182F" w:rsidRPr="000E702E" w:rsidRDefault="008D182F" w:rsidP="008D182F">
            <w:pPr>
              <w:rPr>
                <w:rFonts w:ascii="Calibri" w:eastAsia="Calibri" w:hAnsi="Calibri" w:cs="Calibri"/>
                <w:bCs/>
                <w:color w:val="000000" w:themeColor="text1"/>
              </w:rPr>
            </w:pPr>
            <w:r w:rsidRPr="7CC00895">
              <w:rPr>
                <w:rFonts w:ascii="Calibri" w:eastAsia="Calibri" w:hAnsi="Calibri" w:cs="Calibri"/>
                <w:color w:val="000000" w:themeColor="text1"/>
              </w:rPr>
              <w:t>Zákon č. 272/2016 Z.z. o dôveryhodných službách pre elektronické transakcie na vnútornom trhu</w:t>
            </w:r>
          </w:p>
        </w:tc>
        <w:tc>
          <w:tcPr>
            <w:tcW w:w="1984" w:type="dxa"/>
          </w:tcPr>
          <w:p w14:paraId="48798658" w14:textId="77777777" w:rsidR="008D182F" w:rsidRPr="000E702E" w:rsidRDefault="008D182F" w:rsidP="008D182F">
            <w:pPr>
              <w:rPr>
                <w:rFonts w:ascii="Calibri" w:eastAsia="Calibri" w:hAnsi="Calibri" w:cs="Calibri"/>
                <w:bCs/>
                <w:color w:val="000000" w:themeColor="text1"/>
              </w:rPr>
            </w:pPr>
          </w:p>
        </w:tc>
        <w:tc>
          <w:tcPr>
            <w:tcW w:w="1650" w:type="dxa"/>
          </w:tcPr>
          <w:p w14:paraId="7923C870" w14:textId="77777777" w:rsidR="008D182F" w:rsidRPr="0049386E" w:rsidRDefault="008D182F" w:rsidP="008D182F">
            <w:pPr>
              <w:rPr>
                <w:bCs/>
              </w:rPr>
            </w:pPr>
          </w:p>
        </w:tc>
      </w:tr>
    </w:tbl>
    <w:p w14:paraId="2A99D1A6" w14:textId="77777777" w:rsidR="0049386E" w:rsidRPr="0049386E" w:rsidRDefault="0049386E" w:rsidP="0049386E">
      <w:pPr>
        <w:rPr>
          <w:b/>
          <w:bCs/>
        </w:rPr>
      </w:pPr>
    </w:p>
    <w:p w14:paraId="6A0C893F" w14:textId="77777777" w:rsidR="0049386E" w:rsidRPr="0049386E" w:rsidRDefault="0049386E" w:rsidP="00654F5A">
      <w:pPr>
        <w:pStyle w:val="Nadpis3"/>
      </w:pPr>
      <w:bookmarkStart w:id="141" w:name="_Toc134540454"/>
      <w:bookmarkStart w:id="142" w:name="_Toc134600824"/>
      <w:r w:rsidRPr="0049386E">
        <w:t>Aplikačná vrstva</w:t>
      </w:r>
      <w:bookmarkEnd w:id="141"/>
      <w:bookmarkEnd w:id="142"/>
      <w:r w:rsidRPr="0049386E">
        <w:t xml:space="preserve"> </w:t>
      </w:r>
    </w:p>
    <w:p w14:paraId="318ACC63" w14:textId="77777777" w:rsidR="008D182F" w:rsidRPr="00904A3C" w:rsidRDefault="008D182F" w:rsidP="00904A3C">
      <w:pPr>
        <w:pStyle w:val="Nadpis4"/>
      </w:pPr>
      <w:r w:rsidRPr="00904A3C">
        <w:t xml:space="preserve">Single Sign On </w:t>
      </w:r>
    </w:p>
    <w:p w14:paraId="718C7117" w14:textId="6A67509A" w:rsidR="00904A3C" w:rsidRDefault="00904A3C" w:rsidP="00904A3C">
      <w:pPr>
        <w:rPr>
          <w:bCs/>
        </w:rPr>
      </w:pPr>
      <w:r w:rsidRPr="00904A3C">
        <w:rPr>
          <w:bCs/>
        </w:rPr>
        <w:t>V prostredí verejnej správy SR je jednotn</w:t>
      </w:r>
      <w:r w:rsidR="004507D3">
        <w:rPr>
          <w:bCs/>
        </w:rPr>
        <w:t xml:space="preserve">á autentifikácia </w:t>
      </w:r>
      <w:r w:rsidR="004507D3" w:rsidRPr="00BA15BE">
        <w:rPr>
          <w:bCs/>
        </w:rPr>
        <w:t>Single Sign On  (ďalej len SSO = „jediné prihlásenie sa“)</w:t>
      </w:r>
      <w:r w:rsidR="004507D3">
        <w:rPr>
          <w:bCs/>
        </w:rPr>
        <w:t xml:space="preserve"> </w:t>
      </w:r>
      <w:r w:rsidRPr="00904A3C">
        <w:rPr>
          <w:bCs/>
        </w:rPr>
        <w:t>zabezpečené integráciou prístupových miesta na službu</w:t>
      </w:r>
      <w:r w:rsidRPr="00047A09">
        <w:rPr>
          <w:b/>
          <w:bCs/>
        </w:rPr>
        <w:t xml:space="preserve"> WebSSO</w:t>
      </w:r>
      <w:r w:rsidRPr="00904A3C">
        <w:rPr>
          <w:bCs/>
        </w:rPr>
        <w:t xml:space="preserve"> poskytovanú  modulom</w:t>
      </w:r>
      <w:r w:rsidRPr="00047A09">
        <w:rPr>
          <w:b/>
          <w:bCs/>
        </w:rPr>
        <w:t xml:space="preserve"> IAM v ÚPVS</w:t>
      </w:r>
      <w:r w:rsidRPr="00904A3C">
        <w:rPr>
          <w:bCs/>
        </w:rPr>
        <w:t xml:space="preserve"> (Identity Access Management – komunikačná časť autentifikačného modulu) ÚPVS, ktorý plní úlohu poskytovateľa identít (Identity Provider) pre integrovaných poskytovateľov služieb (SP – Service Provider), napr. pre špecializované portály orgánov verejnej správy a podľa štandardu SAML2.0 poskytuje informácie o prihlásenej id</w:t>
      </w:r>
      <w:r w:rsidR="000049DD">
        <w:rPr>
          <w:bCs/>
        </w:rPr>
        <w:t>entite z prostredia IAM (UPVS).</w:t>
      </w:r>
      <w:r w:rsidR="00716903">
        <w:rPr>
          <w:bCs/>
        </w:rPr>
        <w:t xml:space="preserve"> Používateľ </w:t>
      </w:r>
      <w:r w:rsidR="00716903" w:rsidRPr="00716903">
        <w:rPr>
          <w:bCs/>
        </w:rPr>
        <w:t xml:space="preserve">deklaruje </w:t>
      </w:r>
      <w:r w:rsidR="00716903">
        <w:rPr>
          <w:bCs/>
        </w:rPr>
        <w:t xml:space="preserve">svoju identitu </w:t>
      </w:r>
      <w:r w:rsidR="00716903" w:rsidRPr="00716903">
        <w:rPr>
          <w:bCs/>
        </w:rPr>
        <w:t>prostredníctvom identifikátora osoby</w:t>
      </w:r>
      <w:r w:rsidR="00716903">
        <w:rPr>
          <w:bCs/>
        </w:rPr>
        <w:t xml:space="preserve"> uvedeného</w:t>
      </w:r>
      <w:r w:rsidR="00716903" w:rsidRPr="00716903">
        <w:rPr>
          <w:bCs/>
        </w:rPr>
        <w:t xml:space="preserve"> v prostri</w:t>
      </w:r>
      <w:r w:rsidR="00716903">
        <w:rPr>
          <w:bCs/>
        </w:rPr>
        <w:t xml:space="preserve">edku použitom na autentifikáciu. </w:t>
      </w:r>
      <w:r w:rsidR="00FB0839">
        <w:rPr>
          <w:bCs/>
        </w:rPr>
        <w:t xml:space="preserve">Základnými autentifikačnými prostriedkami pre prístup k elektronickým službám verejnej správy je </w:t>
      </w:r>
      <w:r w:rsidR="00FB0839" w:rsidRPr="00047A09">
        <w:rPr>
          <w:b/>
          <w:bCs/>
        </w:rPr>
        <w:t>elektronická identifikačná karta</w:t>
      </w:r>
      <w:r w:rsidR="00FB0839">
        <w:rPr>
          <w:bCs/>
        </w:rPr>
        <w:t>, ktorou</w:t>
      </w:r>
      <w:r w:rsidR="00FB0839" w:rsidRPr="00FB0839">
        <w:rPr>
          <w:bCs/>
        </w:rPr>
        <w:t xml:space="preserve"> </w:t>
      </w:r>
      <w:r w:rsidR="000049DD">
        <w:rPr>
          <w:bCs/>
        </w:rPr>
        <w:t>môže byť</w:t>
      </w:r>
      <w:r w:rsidR="00FB0839">
        <w:rPr>
          <w:bCs/>
        </w:rPr>
        <w:t xml:space="preserve"> </w:t>
      </w:r>
      <w:r w:rsidR="00FB0839" w:rsidRPr="00FB0839">
        <w:rPr>
          <w:bCs/>
        </w:rPr>
        <w:t>občiansky preukaz s elektronickým čipom (ďalej len „</w:t>
      </w:r>
      <w:r w:rsidR="00FB0839" w:rsidRPr="00047A09">
        <w:rPr>
          <w:b/>
          <w:bCs/>
        </w:rPr>
        <w:t>eID</w:t>
      </w:r>
      <w:r w:rsidR="00FB0839" w:rsidRPr="00FB0839">
        <w:rPr>
          <w:bCs/>
        </w:rPr>
        <w:t>“), doklad o povolení na pobyt s elektronickým čipom (ďalej len „eDoPP“) alebo alternatívny autentifikátor (ďalej len „AA“).</w:t>
      </w:r>
      <w:r w:rsidR="000049DD">
        <w:t xml:space="preserve"> </w:t>
      </w:r>
      <w:r w:rsidRPr="00904A3C">
        <w:rPr>
          <w:bCs/>
        </w:rPr>
        <w:t xml:space="preserve">Aktuálne </w:t>
      </w:r>
      <w:r w:rsidR="000049DD">
        <w:rPr>
          <w:bCs/>
        </w:rPr>
        <w:t xml:space="preserve">je pre prihlásenie sa s pomocou eID </w:t>
      </w:r>
      <w:r w:rsidRPr="00904A3C">
        <w:rPr>
          <w:bCs/>
        </w:rPr>
        <w:t>potrebné využívať čítačku</w:t>
      </w:r>
      <w:r w:rsidR="000049DD">
        <w:rPr>
          <w:bCs/>
        </w:rPr>
        <w:t>.</w:t>
      </w:r>
      <w:r w:rsidR="00716903">
        <w:rPr>
          <w:bCs/>
        </w:rPr>
        <w:t xml:space="preserve"> Nové</w:t>
      </w:r>
      <w:r w:rsidRPr="00904A3C">
        <w:rPr>
          <w:bCs/>
        </w:rPr>
        <w:t xml:space="preserve"> eID 2.0 s</w:t>
      </w:r>
      <w:r w:rsidR="00716903">
        <w:rPr>
          <w:bCs/>
        </w:rPr>
        <w:t xml:space="preserve"> bezkontaktným komunikačným rozhraním </w:t>
      </w:r>
      <w:r w:rsidRPr="00904A3C">
        <w:rPr>
          <w:bCs/>
        </w:rPr>
        <w:t xml:space="preserve">NFC umožnia prácu </w:t>
      </w:r>
      <w:r w:rsidR="00716903">
        <w:rPr>
          <w:bCs/>
        </w:rPr>
        <w:t xml:space="preserve">aj bez </w:t>
      </w:r>
      <w:r w:rsidRPr="00904A3C">
        <w:rPr>
          <w:bCs/>
        </w:rPr>
        <w:t xml:space="preserve">čítačky občianskych preukazov. </w:t>
      </w:r>
      <w:r w:rsidR="00047A09">
        <w:rPr>
          <w:bCs/>
        </w:rPr>
        <w:t xml:space="preserve">Systém autentifikácie pomocou elektronickej identifikačnej karty </w:t>
      </w:r>
      <w:r w:rsidR="00F35289">
        <w:rPr>
          <w:bCs/>
        </w:rPr>
        <w:t xml:space="preserve">má </w:t>
      </w:r>
      <w:r w:rsidR="000716C8">
        <w:rPr>
          <w:bCs/>
        </w:rPr>
        <w:t>zabezpečenie</w:t>
      </w:r>
      <w:r w:rsidR="00F35289">
        <w:rPr>
          <w:bCs/>
        </w:rPr>
        <w:t xml:space="preserve"> podľa osobitného predpisu</w:t>
      </w:r>
      <w:r w:rsidR="00F35289">
        <w:rPr>
          <w:rStyle w:val="Odkaznapoznmkupodiarou"/>
          <w:bCs/>
        </w:rPr>
        <w:footnoteReference w:id="26"/>
      </w:r>
      <w:r w:rsidR="00F35289">
        <w:rPr>
          <w:bCs/>
        </w:rPr>
        <w:t xml:space="preserve"> na úrovni „vysoká“.</w:t>
      </w:r>
    </w:p>
    <w:p w14:paraId="4930F7E3" w14:textId="67A74703" w:rsidR="00077DBF" w:rsidRPr="00077DBF" w:rsidRDefault="00077DBF" w:rsidP="00077DBF">
      <w:pPr>
        <w:pStyle w:val="Nadpis4"/>
      </w:pPr>
      <w:r w:rsidRPr="00077DBF">
        <w:t>Mobilná identita</w:t>
      </w:r>
    </w:p>
    <w:p w14:paraId="7AF92603" w14:textId="0EEAA41E" w:rsidR="00D12698" w:rsidRDefault="00716903" w:rsidP="00D12698">
      <w:pPr>
        <w:rPr>
          <w:bCs/>
        </w:rPr>
      </w:pPr>
      <w:r>
        <w:rPr>
          <w:bCs/>
        </w:rPr>
        <w:t xml:space="preserve">Pre elimináciu potreby použiť na prihlásenie eID kartu s čítačkou bol ÚPVS rozšírený o nový spoločný ISVS (modul) </w:t>
      </w:r>
      <w:r w:rsidR="00904A3C" w:rsidRPr="00904A3C">
        <w:rPr>
          <w:b/>
          <w:bCs/>
        </w:rPr>
        <w:t>Slovensko v mobile</w:t>
      </w:r>
      <w:r>
        <w:rPr>
          <w:bCs/>
        </w:rPr>
        <w:t xml:space="preserve">, ktorý umožní zjednodušiť autentifikáciu pomocou </w:t>
      </w:r>
      <w:r w:rsidR="00047A09">
        <w:rPr>
          <w:bCs/>
        </w:rPr>
        <w:t>mobilného telefónu vytvorením</w:t>
      </w:r>
      <w:r>
        <w:rPr>
          <w:bCs/>
        </w:rPr>
        <w:t xml:space="preserve"> relácie</w:t>
      </w:r>
      <w:r w:rsidR="00047A09">
        <w:rPr>
          <w:bCs/>
        </w:rPr>
        <w:t xml:space="preserve"> </w:t>
      </w:r>
      <w:r>
        <w:rPr>
          <w:bCs/>
        </w:rPr>
        <w:t>elektronickej identity v eID s</w:t>
      </w:r>
      <w:r w:rsidR="00047A09">
        <w:rPr>
          <w:bCs/>
        </w:rPr>
        <w:t xml:space="preserve"> mobilnou </w:t>
      </w:r>
      <w:r>
        <w:rPr>
          <w:bCs/>
        </w:rPr>
        <w:t xml:space="preserve">identitou </w:t>
      </w:r>
      <w:r w:rsidR="00047A09">
        <w:rPr>
          <w:bCs/>
        </w:rPr>
        <w:t xml:space="preserve">poskytovanou systémom </w:t>
      </w:r>
      <w:r w:rsidR="00047A09" w:rsidRPr="00047A09">
        <w:rPr>
          <w:b/>
          <w:bCs/>
        </w:rPr>
        <w:t>Slovensko v</w:t>
      </w:r>
      <w:r w:rsidR="00D12698">
        <w:rPr>
          <w:b/>
          <w:bCs/>
        </w:rPr>
        <w:t> </w:t>
      </w:r>
      <w:r w:rsidR="00047A09" w:rsidRPr="00047A09">
        <w:rPr>
          <w:b/>
          <w:bCs/>
        </w:rPr>
        <w:t>mobile</w:t>
      </w:r>
      <w:r w:rsidR="00D12698">
        <w:rPr>
          <w:b/>
          <w:bCs/>
        </w:rPr>
        <w:t>.</w:t>
      </w:r>
      <w:r w:rsidR="00047A09" w:rsidRPr="00047A09">
        <w:rPr>
          <w:bCs/>
        </w:rPr>
        <w:t xml:space="preserve"> </w:t>
      </w:r>
      <w:r w:rsidR="00D12698">
        <w:rPr>
          <w:bCs/>
        </w:rPr>
        <w:t xml:space="preserve">Mobilná </w:t>
      </w:r>
      <w:r w:rsidR="00D12698" w:rsidRPr="00D12698">
        <w:rPr>
          <w:bCs/>
        </w:rPr>
        <w:t xml:space="preserve">identita </w:t>
      </w:r>
      <w:r w:rsidR="00D12698">
        <w:rPr>
          <w:bCs/>
        </w:rPr>
        <w:t>je vytvorená</w:t>
      </w:r>
      <w:r w:rsidR="00D12698" w:rsidRPr="00D12698">
        <w:rPr>
          <w:bCs/>
        </w:rPr>
        <w:t xml:space="preserve"> </w:t>
      </w:r>
      <w:r w:rsidR="00D12698">
        <w:rPr>
          <w:bCs/>
        </w:rPr>
        <w:t xml:space="preserve">reláciou medzi </w:t>
      </w:r>
      <w:r w:rsidR="00D12698" w:rsidRPr="00D12698">
        <w:rPr>
          <w:bCs/>
        </w:rPr>
        <w:t xml:space="preserve">identifikátorom </w:t>
      </w:r>
      <w:r w:rsidR="0084594C">
        <w:rPr>
          <w:bCs/>
        </w:rPr>
        <w:t xml:space="preserve">mobilného </w:t>
      </w:r>
      <w:r w:rsidR="00D12698" w:rsidRPr="00D12698">
        <w:rPr>
          <w:bCs/>
        </w:rPr>
        <w:t>zariadenia, párom privátneho a verejného kľúča a základnými informáciami o mobilnom zariadení vygenerovanými a získanými v pr</w:t>
      </w:r>
      <w:r w:rsidR="00D12698">
        <w:rPr>
          <w:bCs/>
        </w:rPr>
        <w:t xml:space="preserve">ocese zápisu autentifikátora FO a </w:t>
      </w:r>
      <w:r w:rsidR="00D12698" w:rsidRPr="00D12698">
        <w:rPr>
          <w:bCs/>
        </w:rPr>
        <w:t xml:space="preserve">identitou FO v systéme ÚPVS a identitou PCO spravovanou v registri fyzických osôb. </w:t>
      </w:r>
      <w:r w:rsidR="00047A09">
        <w:rPr>
          <w:bCs/>
        </w:rPr>
        <w:t>M</w:t>
      </w:r>
      <w:r w:rsidR="008D182F" w:rsidRPr="00904A3C">
        <w:t>obilná identita</w:t>
      </w:r>
      <w:r w:rsidR="00047A09">
        <w:t xml:space="preserve"> je tak ďalším</w:t>
      </w:r>
      <w:r w:rsidR="00904A3C" w:rsidRPr="00904A3C">
        <w:rPr>
          <w:bCs/>
        </w:rPr>
        <w:t xml:space="preserve"> </w:t>
      </w:r>
      <w:r w:rsidR="00047A09">
        <w:rPr>
          <w:bCs/>
        </w:rPr>
        <w:t>prostriedkom</w:t>
      </w:r>
      <w:r w:rsidR="00904A3C" w:rsidRPr="00904A3C">
        <w:rPr>
          <w:bCs/>
        </w:rPr>
        <w:t xml:space="preserve"> autentifikácie</w:t>
      </w:r>
      <w:r w:rsidR="00F35289">
        <w:rPr>
          <w:bCs/>
        </w:rPr>
        <w:t>, ktorého zabezpečenie</w:t>
      </w:r>
      <w:r w:rsidR="00F35289" w:rsidRPr="00F35289">
        <w:rPr>
          <w:bCs/>
        </w:rPr>
        <w:t xml:space="preserve"> podľa osobitného predpisu</w:t>
      </w:r>
      <w:r w:rsidR="00F35289" w:rsidRPr="00F35289">
        <w:rPr>
          <w:bCs/>
          <w:vertAlign w:val="superscript"/>
        </w:rPr>
        <w:footnoteReference w:id="27"/>
      </w:r>
      <w:r w:rsidR="00F35289" w:rsidRPr="00F35289">
        <w:rPr>
          <w:bCs/>
        </w:rPr>
        <w:t xml:space="preserve"> </w:t>
      </w:r>
      <w:r w:rsidR="00F35289">
        <w:rPr>
          <w:bCs/>
        </w:rPr>
        <w:t xml:space="preserve">je </w:t>
      </w:r>
      <w:r w:rsidR="00904A3C" w:rsidRPr="00904A3C">
        <w:rPr>
          <w:bCs/>
        </w:rPr>
        <w:t xml:space="preserve">na úrovni „Pokročila“. </w:t>
      </w:r>
      <w:r w:rsidR="00D12698" w:rsidRPr="00D12698">
        <w:rPr>
          <w:bCs/>
        </w:rPr>
        <w:t>Slovensko v</w:t>
      </w:r>
      <w:r w:rsidR="00D12698">
        <w:rPr>
          <w:bCs/>
        </w:rPr>
        <w:t> </w:t>
      </w:r>
      <w:r w:rsidR="00D12698" w:rsidRPr="00D12698">
        <w:rPr>
          <w:bCs/>
        </w:rPr>
        <w:t>mobile</w:t>
      </w:r>
      <w:r w:rsidR="00D12698">
        <w:rPr>
          <w:bCs/>
        </w:rPr>
        <w:t xml:space="preserve"> tiež</w:t>
      </w:r>
      <w:r w:rsidR="00D12698" w:rsidRPr="00D12698">
        <w:rPr>
          <w:bCs/>
        </w:rPr>
        <w:t xml:space="preserve"> poskytne komunikáciu mobilnej aplikácie s novým typom občianskych preukazov </w:t>
      </w:r>
      <w:r w:rsidR="00D12698">
        <w:rPr>
          <w:bCs/>
        </w:rPr>
        <w:t>bezkontaktne pomocou NFC, čím umožní aj mobilnú autentifikáciu na úrovni „vysoká“.</w:t>
      </w:r>
    </w:p>
    <w:p w14:paraId="278D767C" w14:textId="6233B146" w:rsidR="00077DBF" w:rsidRPr="00904A3C" w:rsidRDefault="00077DBF" w:rsidP="00077DBF">
      <w:pPr>
        <w:pStyle w:val="Nadpis4"/>
      </w:pPr>
      <w:r w:rsidRPr="00077DBF">
        <w:t xml:space="preserve">eIDAS </w:t>
      </w:r>
      <w:r>
        <w:t xml:space="preserve">- </w:t>
      </w:r>
      <w:r w:rsidRPr="00904A3C">
        <w:t xml:space="preserve">Európsky štandard pre elektronickú </w:t>
      </w:r>
      <w:r>
        <w:t>identifikáciu</w:t>
      </w:r>
    </w:p>
    <w:p w14:paraId="0957F569" w14:textId="62743E1F" w:rsidR="00F53902" w:rsidRDefault="00077DBF" w:rsidP="00D12698">
      <w:pPr>
        <w:rPr>
          <w:bCs/>
        </w:rPr>
      </w:pPr>
      <w:r w:rsidRPr="00904A3C">
        <w:rPr>
          <w:bCs/>
        </w:rPr>
        <w:t xml:space="preserve">ÚPVS IAM </w:t>
      </w:r>
      <w:r w:rsidR="0084594C">
        <w:rPr>
          <w:bCs/>
        </w:rPr>
        <w:t>je pomocou modulu</w:t>
      </w:r>
      <w:r w:rsidRPr="00904A3C">
        <w:rPr>
          <w:bCs/>
        </w:rPr>
        <w:t xml:space="preserve"> eIDAS-Node </w:t>
      </w:r>
      <w:r w:rsidR="0084594C">
        <w:rPr>
          <w:bCs/>
        </w:rPr>
        <w:t>integrovaný na sieť eIDAS uzlov EU a umožňuje tak autentifikáciu občanov SR k službám verejnej správy EU integrovanými pomocou uzlov eIDAS</w:t>
      </w:r>
      <w:r w:rsidR="00F53902">
        <w:rPr>
          <w:bCs/>
        </w:rPr>
        <w:t xml:space="preserve"> a tiež občanov EU autentifikovať sa autentifikačnými prostriedkami vydanými v súlade s eIDAS na služby VS SR, ak to služby umožňujú.</w:t>
      </w:r>
    </w:p>
    <w:p w14:paraId="7A17BDD8" w14:textId="3A1D996B" w:rsidR="00CB4010" w:rsidRPr="00CB4010" w:rsidRDefault="00CB4010" w:rsidP="00CB4010">
      <w:pPr>
        <w:pStyle w:val="Nadpis4"/>
      </w:pPr>
      <w:r>
        <w:t xml:space="preserve">Použitie </w:t>
      </w:r>
      <w:r w:rsidRPr="00CB4010">
        <w:t>JWT tokenov</w:t>
      </w:r>
      <w:r>
        <w:t xml:space="preserve"> pre prístup cez mobilné zariadenia a prístup k službám publikovaným na CAMP</w:t>
      </w:r>
    </w:p>
    <w:p w14:paraId="1474C5C1" w14:textId="61B76135" w:rsidR="00CB4010" w:rsidRPr="00CB4010" w:rsidRDefault="00F53902" w:rsidP="00CB4010">
      <w:pPr>
        <w:rPr>
          <w:bCs/>
        </w:rPr>
      </w:pPr>
      <w:r>
        <w:rPr>
          <w:bCs/>
        </w:rPr>
        <w:t xml:space="preserve">Použitie mobilnej identity a poskytovanie služieb pomocou štandardu OpenAPI vyžadujú zabezpečenie podpory autentifikácie </w:t>
      </w:r>
      <w:r w:rsidR="007A1DD3">
        <w:rPr>
          <w:bCs/>
        </w:rPr>
        <w:t xml:space="preserve">primárne </w:t>
      </w:r>
      <w:r>
        <w:rPr>
          <w:bCs/>
        </w:rPr>
        <w:t>preferovanej pre tieto technológie založenej na JWT tokenoch. Použitie JWT</w:t>
      </w:r>
      <w:r w:rsidR="00CB4010" w:rsidRPr="00CB4010">
        <w:rPr>
          <w:bCs/>
        </w:rPr>
        <w:t xml:space="preserve"> nenahrádza súč</w:t>
      </w:r>
      <w:r>
        <w:rPr>
          <w:bCs/>
        </w:rPr>
        <w:t xml:space="preserve">asnú autorizáciu pre WebSSO pomocou </w:t>
      </w:r>
      <w:r w:rsidR="00CB4010" w:rsidRPr="00CB4010">
        <w:rPr>
          <w:bCs/>
        </w:rPr>
        <w:t>SAML tokenov. WebSSO SAML sa môže aj naďalej na portáloch používať a bude pravdepodobne používané paralelne popri JWT a teda platnosť oboch sa bude udržiavať oddelene od seba, pričom sa očakáva, že Identity provider CAMP bude na základe WebSSO SAML vydávať JWT tokeny, čím umožní používať služby integrované na</w:t>
      </w:r>
      <w:r w:rsidR="00CB4010">
        <w:rPr>
          <w:bCs/>
        </w:rPr>
        <w:t xml:space="preserve"> CAMP API GW cez REST volania. </w:t>
      </w:r>
    </w:p>
    <w:p w14:paraId="68C4EDF6" w14:textId="3D9B0C77" w:rsidR="00CB4010" w:rsidRPr="00CB4010" w:rsidRDefault="00CB4010" w:rsidP="00CB4010">
      <w:pPr>
        <w:rPr>
          <w:bCs/>
        </w:rPr>
      </w:pPr>
      <w:r w:rsidRPr="00CB4010">
        <w:rPr>
          <w:bCs/>
        </w:rPr>
        <w:t>Identity provider CAMP umožní pre staršie systémy integrované cez jednotné prihlásenie sa pomocou WebSSO ÚPVS získať z CAMP IdP Access a Refresh JWT token, kde Access JWT nesie priamo v atribúte saml samotný WebSSO token. API GW a Identity provider projektu CAMP WebSSO SAML token akceptuje ako platný autorizačný prostriedok na príslušnej úrovni QAA a poskytne cez REST rozhranie prístup k službám ÚPVS napojených cez API GW zbernicu</w:t>
      </w:r>
      <w:r w:rsidR="00F53902">
        <w:rPr>
          <w:bCs/>
        </w:rPr>
        <w:t xml:space="preserve">, pričom API GW bude interne </w:t>
      </w:r>
      <w:r w:rsidRPr="00CB4010">
        <w:rPr>
          <w:bCs/>
        </w:rPr>
        <w:t>pre prístup k týmto službám používať STS tokeny vy</w:t>
      </w:r>
      <w:r w:rsidR="00F53902">
        <w:rPr>
          <w:bCs/>
        </w:rPr>
        <w:t>dané</w:t>
      </w:r>
      <w:r w:rsidRPr="00CB4010">
        <w:rPr>
          <w:bCs/>
        </w:rPr>
        <w:t xml:space="preserve"> z IAM ÚPVS v mene príslušnej identity alebo pomo</w:t>
      </w:r>
      <w:r>
        <w:rPr>
          <w:bCs/>
        </w:rPr>
        <w:t xml:space="preserve">cou WebSSO tokenu. </w:t>
      </w:r>
    </w:p>
    <w:p w14:paraId="65E9F30C" w14:textId="77777777" w:rsidR="00CB4010" w:rsidRPr="00CB4010" w:rsidRDefault="00CB4010" w:rsidP="00CB4010">
      <w:pPr>
        <w:rPr>
          <w:bCs/>
        </w:rPr>
      </w:pPr>
      <w:r w:rsidRPr="00CB4010">
        <w:rPr>
          <w:bCs/>
        </w:rPr>
        <w:t>Týmto prístupom môže starší systém aj ďalej využívať WebSSO sliding sesson tak ako doteraz a žiadať o JWT Access token pomocou WebSSO tokenu. Taktiež tým nebude integrovaný systém nútený k prihlasovaniu sa cez IdP OIDC server. V prípade, že starší systém prejde na OAuth2, riadenie predlžovania JWT Access tokenu preberie JWT Refresh token. Ten sa samozrejme nastaví pre webovú platformu tak, aby sa paralelne predlžoval JWT access token v súlade s WebSSO.</w:t>
      </w:r>
    </w:p>
    <w:p w14:paraId="13B462ED" w14:textId="5F11220C" w:rsidR="00CB4010" w:rsidRPr="00CB4010" w:rsidRDefault="00CB4010" w:rsidP="00CB4010">
      <w:pPr>
        <w:rPr>
          <w:bCs/>
        </w:rPr>
      </w:pPr>
      <w:r w:rsidRPr="00CB4010">
        <w:rPr>
          <w:bCs/>
        </w:rPr>
        <w:t>Zároveň WebSSO token nie je povinný. Projekt CAMP ráta do budúcna aj s tým, že sa používajú iné typy autentifikácie a bude poskytovať autentifikačné prostriedky na nižších úrovniach QAA, ktoré ÚPVS IAM nepodporuje a WebSSO token nie je vydávaný. Druhým dôvodom je, že mnohé systémy tretích strán majú implementované aj vlastné autentifikačné prostriedky pre prístup k ich chráneným zdrojom a samotný WebSSO token nevydáva interne ani mID platforma (vydáva ho ÚPVS IAM na základe potvrdenia prihlásenia identity z mID). V  prípade identít namapovaných na IdP CAMP bude vedieť CAMP získavať a manažovať STS tokeny vydávané ÚPVS IAM, kto</w:t>
      </w:r>
      <w:r>
        <w:rPr>
          <w:bCs/>
        </w:rPr>
        <w:t>ré nebudú súčasťou JWT tokenov.</w:t>
      </w:r>
    </w:p>
    <w:p w14:paraId="76C29EED" w14:textId="00EC5205" w:rsidR="00CB4010" w:rsidRPr="00904A3C" w:rsidRDefault="00CB4010" w:rsidP="00CB4010">
      <w:pPr>
        <w:rPr>
          <w:bCs/>
        </w:rPr>
      </w:pPr>
      <w:r w:rsidRPr="00CB4010">
        <w:rPr>
          <w:bCs/>
        </w:rPr>
        <w:t>Podstatnými zmenami voči terajšiemu riešeniu vydávania tokenov WebSSO je vydávanie JWT tokenov len na fyzické osoby (FO)</w:t>
      </w:r>
      <w:r w:rsidR="00F53902">
        <w:rPr>
          <w:bCs/>
        </w:rPr>
        <w:t>, ktoré</w:t>
      </w:r>
      <w:r w:rsidRPr="00CB4010">
        <w:rPr>
          <w:bCs/>
        </w:rPr>
        <w:t xml:space="preserve"> nebudú niesť  informácie o zastupovaniach a type identity. Tieto informácie si v prípade potreby budú </w:t>
      </w:r>
      <w:r w:rsidR="00F53902">
        <w:rPr>
          <w:bCs/>
        </w:rPr>
        <w:t xml:space="preserve">musieť </w:t>
      </w:r>
      <w:r w:rsidR="00F53902" w:rsidRPr="00F53902">
        <w:rPr>
          <w:bCs/>
        </w:rPr>
        <w:t xml:space="preserve">integrované subjekty </w:t>
      </w:r>
      <w:r w:rsidRPr="00CB4010">
        <w:rPr>
          <w:bCs/>
        </w:rPr>
        <w:t xml:space="preserve">musieť </w:t>
      </w:r>
      <w:r w:rsidR="00F53902">
        <w:rPr>
          <w:bCs/>
        </w:rPr>
        <w:t>zistiť</w:t>
      </w:r>
      <w:r w:rsidRPr="00CB4010">
        <w:rPr>
          <w:bCs/>
        </w:rPr>
        <w:t xml:space="preserve"> </w:t>
      </w:r>
      <w:r w:rsidR="00F53902">
        <w:rPr>
          <w:bCs/>
        </w:rPr>
        <w:t xml:space="preserve">pomocou </w:t>
      </w:r>
      <w:r w:rsidRPr="00CB4010">
        <w:rPr>
          <w:bCs/>
        </w:rPr>
        <w:t>služieb vystavených na CAMP API GW zbernici – pripravovanou novou REST službou GetIdentity (odlišnou od služby ÚPVS IAM). CAMP bude v JWT používať odlišný technický identifikátor osoby než ÚPVS IAM, pričom oba bude možné získať touto novou službou.</w:t>
      </w:r>
      <w:r w:rsidR="007A1DD3">
        <w:rPr>
          <w:bCs/>
        </w:rPr>
        <w:t xml:space="preserve"> Takto</w:t>
      </w:r>
      <w:r w:rsidRPr="00CB4010">
        <w:rPr>
          <w:bCs/>
        </w:rPr>
        <w:t xml:space="preserve"> nebu</w:t>
      </w:r>
      <w:r w:rsidR="007A1DD3">
        <w:rPr>
          <w:bCs/>
        </w:rPr>
        <w:t>de</w:t>
      </w:r>
      <w:r w:rsidRPr="00CB4010">
        <w:rPr>
          <w:bCs/>
        </w:rPr>
        <w:t xml:space="preserve"> </w:t>
      </w:r>
      <w:r w:rsidR="007A1DD3">
        <w:rPr>
          <w:bCs/>
        </w:rPr>
        <w:t>prihlasovanie pomocu JWT tokenov</w:t>
      </w:r>
      <w:r w:rsidR="007A1DD3" w:rsidRPr="007A1DD3">
        <w:rPr>
          <w:bCs/>
        </w:rPr>
        <w:t xml:space="preserve"> </w:t>
      </w:r>
      <w:r w:rsidRPr="00CB4010">
        <w:rPr>
          <w:bCs/>
        </w:rPr>
        <w:t xml:space="preserve">limitované parametrami </w:t>
      </w:r>
      <w:r w:rsidR="007A1DD3">
        <w:rPr>
          <w:bCs/>
        </w:rPr>
        <w:t>pre zastupovanie (</w:t>
      </w:r>
      <w:r w:rsidRPr="00CB4010">
        <w:rPr>
          <w:bCs/>
        </w:rPr>
        <w:t>"delegationType", "SubjectID" ani "IdentityType"</w:t>
      </w:r>
      <w:r w:rsidR="007A1DD3">
        <w:rPr>
          <w:bCs/>
        </w:rPr>
        <w:t>) a tak</w:t>
      </w:r>
      <w:r w:rsidRPr="00CB4010">
        <w:rPr>
          <w:bCs/>
        </w:rPr>
        <w:t xml:space="preserve"> nebude nutné požadovať prihlasovanie pre každé zastupovanie, ako je</w:t>
      </w:r>
      <w:r w:rsidR="007A1DD3">
        <w:rPr>
          <w:bCs/>
        </w:rPr>
        <w:t xml:space="preserve"> to</w:t>
      </w:r>
      <w:r w:rsidRPr="00CB4010">
        <w:rPr>
          <w:bCs/>
        </w:rPr>
        <w:t xml:space="preserve"> </w:t>
      </w:r>
      <w:r w:rsidR="007A1DD3">
        <w:rPr>
          <w:bCs/>
        </w:rPr>
        <w:t>v súčasnosti.</w:t>
      </w:r>
      <w:r w:rsidRPr="00CB4010">
        <w:rPr>
          <w:bCs/>
        </w:rPr>
        <w:t xml:space="preserve"> S jedným tokenom bude realizovaný do všetkých chránených zdrojov, ku ktorým má autorizovaná osoba práva.</w:t>
      </w:r>
      <w:r w:rsidR="007A1DD3">
        <w:rPr>
          <w:bCs/>
        </w:rPr>
        <w:t xml:space="preserve"> </w:t>
      </w:r>
      <w:r w:rsidRPr="00CB4010">
        <w:rPr>
          <w:bCs/>
        </w:rPr>
        <w:t xml:space="preserve">JWT tokeny </w:t>
      </w:r>
      <w:r w:rsidR="007A1DD3">
        <w:rPr>
          <w:bCs/>
        </w:rPr>
        <w:t xml:space="preserve">tiež </w:t>
      </w:r>
      <w:r w:rsidRPr="00CB4010">
        <w:rPr>
          <w:bCs/>
        </w:rPr>
        <w:t>nebudú obsahovať ÚPVS role, nakoľko komunikáciu s ÚPVS cez REST s JWT bude sprostredkúvať CAMP, ktorý bude riešiť príslušné oprávnenia.</w:t>
      </w:r>
    </w:p>
    <w:p w14:paraId="67984660" w14:textId="77777777" w:rsidR="008541A7" w:rsidRPr="006D0050" w:rsidRDefault="008541A7" w:rsidP="008541A7">
      <w:pPr>
        <w:pStyle w:val="Nadpis4"/>
      </w:pPr>
      <w:r>
        <w:t>Európska digitálna peňaženka</w:t>
      </w:r>
    </w:p>
    <w:p w14:paraId="5348B29E" w14:textId="57091921" w:rsidR="008541A7" w:rsidRPr="008541A7" w:rsidRDefault="008541A7" w:rsidP="008541A7">
      <w:pPr>
        <w:rPr>
          <w:bCs/>
        </w:rPr>
      </w:pPr>
      <w:r w:rsidRPr="008541A7">
        <w:rPr>
          <w:bCs/>
        </w:rPr>
        <w:t xml:space="preserve">Európska digitálna peňaženka </w:t>
      </w:r>
      <w:r w:rsidR="007773F5">
        <w:rPr>
          <w:bCs/>
        </w:rPr>
        <w:t>(</w:t>
      </w:r>
      <w:r w:rsidRPr="008541A7">
        <w:rPr>
          <w:bCs/>
        </w:rPr>
        <w:t xml:space="preserve">ďalej len </w:t>
      </w:r>
      <w:r w:rsidR="007773F5">
        <w:rPr>
          <w:bCs/>
        </w:rPr>
        <w:t>„</w:t>
      </w:r>
      <w:r w:rsidRPr="008541A7">
        <w:rPr>
          <w:bCs/>
        </w:rPr>
        <w:t>EDIW</w:t>
      </w:r>
      <w:r w:rsidR="007773F5">
        <w:rPr>
          <w:bCs/>
        </w:rPr>
        <w:t xml:space="preserve">“, </w:t>
      </w:r>
      <w:r w:rsidRPr="008541A7">
        <w:rPr>
          <w:bCs/>
        </w:rPr>
        <w:t>z angl. European Digital Identity Wallet) je európsky projekt pre definovanie rámca digitálnej identity.</w:t>
      </w:r>
      <w:r>
        <w:rPr>
          <w:bCs/>
        </w:rPr>
        <w:t xml:space="preserve"> Okrem </w:t>
      </w:r>
      <w:r w:rsidRPr="008541A7">
        <w:rPr>
          <w:bCs/>
        </w:rPr>
        <w:t>autorizácie a autentifi</w:t>
      </w:r>
      <w:r>
        <w:rPr>
          <w:bCs/>
        </w:rPr>
        <w:t xml:space="preserve">kácie pri komunikácii so štátom bude poskytovať aj </w:t>
      </w:r>
      <w:r w:rsidR="007773F5">
        <w:rPr>
          <w:bCs/>
        </w:rPr>
        <w:t xml:space="preserve">služby </w:t>
      </w:r>
      <w:r w:rsidRPr="008541A7">
        <w:rPr>
          <w:bCs/>
        </w:rPr>
        <w:t>ktoré používateľovi umožňujú</w:t>
      </w:r>
      <w:r w:rsidR="007773F5">
        <w:rPr>
          <w:bCs/>
        </w:rPr>
        <w:t xml:space="preserve"> </w:t>
      </w:r>
      <w:r w:rsidRPr="008541A7">
        <w:rPr>
          <w:bCs/>
        </w:rPr>
        <w:t>uchovávať údaje o totožnosti, potvrdenia a</w:t>
      </w:r>
      <w:r w:rsidR="007773F5">
        <w:rPr>
          <w:bCs/>
        </w:rPr>
        <w:t> </w:t>
      </w:r>
      <w:r w:rsidRPr="008541A7">
        <w:rPr>
          <w:bCs/>
        </w:rPr>
        <w:t>atribúty</w:t>
      </w:r>
      <w:r w:rsidR="007773F5">
        <w:rPr>
          <w:bCs/>
        </w:rPr>
        <w:t xml:space="preserve"> </w:t>
      </w:r>
      <w:r w:rsidRPr="008541A7">
        <w:rPr>
          <w:bCs/>
        </w:rPr>
        <w:t>spojené s jeho totožnosťou, na požiadanie ich</w:t>
      </w:r>
      <w:r w:rsidR="007773F5">
        <w:rPr>
          <w:bCs/>
        </w:rPr>
        <w:t xml:space="preserve"> </w:t>
      </w:r>
      <w:r w:rsidRPr="008541A7">
        <w:rPr>
          <w:bCs/>
        </w:rPr>
        <w:t>poskytovať spoliehajúcim sa stranám a používať ich na</w:t>
      </w:r>
      <w:r w:rsidR="007773F5">
        <w:rPr>
          <w:bCs/>
        </w:rPr>
        <w:t xml:space="preserve"> </w:t>
      </w:r>
      <w:r w:rsidRPr="008541A7">
        <w:rPr>
          <w:bCs/>
        </w:rPr>
        <w:t>autentifikáciu online aj offline na účely služby</w:t>
      </w:r>
      <w:r>
        <w:rPr>
          <w:bCs/>
        </w:rPr>
        <w:t xml:space="preserve"> (tzv. </w:t>
      </w:r>
      <w:r w:rsidR="007773F5">
        <w:rPr>
          <w:bCs/>
        </w:rPr>
        <w:t>osvedčené atribúty)</w:t>
      </w:r>
      <w:r w:rsidRPr="008541A7">
        <w:rPr>
          <w:bCs/>
        </w:rPr>
        <w:t>. </w:t>
      </w:r>
    </w:p>
    <w:p w14:paraId="5ABB8989" w14:textId="77777777" w:rsidR="008541A7" w:rsidRPr="00904A3C" w:rsidRDefault="008541A7" w:rsidP="00904A3C">
      <w:pPr>
        <w:rPr>
          <w:bCs/>
        </w:rPr>
      </w:pPr>
    </w:p>
    <w:p w14:paraId="5535298E" w14:textId="77777777" w:rsidR="00CC32D7" w:rsidRDefault="008D182F" w:rsidP="00CC32D7">
      <w:pPr>
        <w:keepNext/>
        <w:jc w:val="center"/>
      </w:pPr>
      <w:r w:rsidRPr="008D182F">
        <w:rPr>
          <w:bCs/>
          <w:noProof/>
          <w:color w:val="2B579A"/>
          <w:shd w:val="clear" w:color="auto" w:fill="E6E6E6"/>
          <w:lang w:eastAsia="sk-SK"/>
        </w:rPr>
        <w:drawing>
          <wp:inline distT="0" distB="0" distL="0" distR="0" wp14:anchorId="31C32F4C" wp14:editId="27FA38B3">
            <wp:extent cx="4403073" cy="5055110"/>
            <wp:effectExtent l="0" t="0" r="0" b="0"/>
            <wp:docPr id="717029673" name="Obrázok 212234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12234610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403073" cy="5055110"/>
                    </a:xfrm>
                    <a:prstGeom prst="rect">
                      <a:avLst/>
                    </a:prstGeom>
                  </pic:spPr>
                </pic:pic>
              </a:graphicData>
            </a:graphic>
          </wp:inline>
        </w:drawing>
      </w:r>
    </w:p>
    <w:p w14:paraId="757ED039" w14:textId="32F036E8" w:rsidR="008D182F" w:rsidRPr="0049386E" w:rsidRDefault="00CC32D7" w:rsidP="00CC32D7">
      <w:pPr>
        <w:pStyle w:val="Popis"/>
        <w:jc w:val="center"/>
        <w:rPr>
          <w:bCs/>
        </w:rP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261803">
        <w:rPr>
          <w:noProof/>
        </w:rPr>
        <w:t>24</w:t>
      </w:r>
      <w:r>
        <w:rPr>
          <w:color w:val="2B579A"/>
          <w:shd w:val="clear" w:color="auto" w:fill="E6E6E6"/>
        </w:rPr>
        <w:fldChar w:fldCharType="end"/>
      </w:r>
      <w:r>
        <w:t xml:space="preserve"> Aplikačná podpora autentifikácie</w:t>
      </w:r>
    </w:p>
    <w:p w14:paraId="7F060F8C" w14:textId="2624B9AE" w:rsidR="0049386E" w:rsidRPr="0049386E" w:rsidRDefault="0049386E" w:rsidP="0049386E">
      <w:pPr>
        <w:rPr>
          <w:bCs/>
        </w:rPr>
      </w:pPr>
      <w:r w:rsidRPr="0049386E">
        <w:rPr>
          <w:bCs/>
        </w:rPr>
        <w:t>Zoznam</w:t>
      </w:r>
      <w:r w:rsidR="002B265A">
        <w:rPr>
          <w:bCs/>
        </w:rPr>
        <w:t xml:space="preserve"> aplikačných komponentov</w:t>
      </w:r>
      <w:r w:rsidRPr="0049386E">
        <w:rPr>
          <w:bCs/>
        </w:rPr>
        <w:t xml:space="preserve"> so stručným popisom účelu komponentu</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49386E" w:rsidRPr="0049386E" w14:paraId="5B254A3D" w14:textId="77777777" w:rsidTr="008541A7">
        <w:trPr>
          <w:trHeight w:val="696"/>
          <w:tblHeader/>
        </w:trPr>
        <w:tc>
          <w:tcPr>
            <w:tcW w:w="2339" w:type="dxa"/>
            <w:shd w:val="clear" w:color="auto" w:fill="D9E2F3" w:themeFill="accent1" w:themeFillTint="33"/>
            <w:tcMar>
              <w:top w:w="15" w:type="dxa"/>
              <w:left w:w="108" w:type="dxa"/>
              <w:bottom w:w="0" w:type="dxa"/>
              <w:right w:w="108" w:type="dxa"/>
            </w:tcMar>
            <w:hideMark/>
          </w:tcPr>
          <w:p w14:paraId="268F6692" w14:textId="77777777" w:rsidR="0049386E" w:rsidRPr="0049386E" w:rsidRDefault="0049386E" w:rsidP="0049386E">
            <w:pPr>
              <w:rPr>
                <w:b/>
                <w:bCs/>
              </w:rPr>
            </w:pPr>
            <w:r w:rsidRPr="0049386E">
              <w:rPr>
                <w:b/>
                <w:bCs/>
              </w:rPr>
              <w:t xml:space="preserve">Aplikačný komponent / služba </w:t>
            </w:r>
          </w:p>
        </w:tc>
        <w:tc>
          <w:tcPr>
            <w:tcW w:w="6766" w:type="dxa"/>
            <w:shd w:val="clear" w:color="auto" w:fill="D9E2F3" w:themeFill="accent1" w:themeFillTint="33"/>
          </w:tcPr>
          <w:p w14:paraId="665EBA7D" w14:textId="77777777" w:rsidR="0049386E" w:rsidRPr="0049386E" w:rsidRDefault="0049386E" w:rsidP="0049386E">
            <w:pPr>
              <w:rPr>
                <w:b/>
                <w:bCs/>
              </w:rPr>
            </w:pPr>
            <w:r w:rsidRPr="0049386E">
              <w:rPr>
                <w:b/>
                <w:bCs/>
              </w:rPr>
              <w:t>Popis</w:t>
            </w:r>
          </w:p>
        </w:tc>
      </w:tr>
      <w:tr w:rsidR="0049386E" w:rsidRPr="0049386E" w14:paraId="02874E8C" w14:textId="77777777" w:rsidTr="008541A7">
        <w:trPr>
          <w:trHeight w:val="341"/>
          <w:tblHeader/>
        </w:trPr>
        <w:tc>
          <w:tcPr>
            <w:tcW w:w="2339" w:type="dxa"/>
            <w:shd w:val="clear" w:color="auto" w:fill="FFFFFF" w:themeFill="background1"/>
            <w:tcMar>
              <w:top w:w="15" w:type="dxa"/>
              <w:left w:w="108" w:type="dxa"/>
              <w:bottom w:w="0" w:type="dxa"/>
              <w:right w:w="108" w:type="dxa"/>
            </w:tcMar>
          </w:tcPr>
          <w:p w14:paraId="409DF787" w14:textId="77777777" w:rsidR="0049386E" w:rsidRPr="0049386E" w:rsidRDefault="0049386E" w:rsidP="0049386E">
            <w:pPr>
              <w:rPr>
                <w:b/>
                <w:bCs/>
              </w:rPr>
            </w:pPr>
          </w:p>
        </w:tc>
        <w:tc>
          <w:tcPr>
            <w:tcW w:w="6766" w:type="dxa"/>
            <w:shd w:val="clear" w:color="auto" w:fill="FFFFFF" w:themeFill="background1"/>
          </w:tcPr>
          <w:p w14:paraId="072DC911" w14:textId="77777777" w:rsidR="0049386E" w:rsidRPr="0049386E" w:rsidRDefault="0049386E" w:rsidP="0049386E">
            <w:pPr>
              <w:rPr>
                <w:b/>
                <w:bCs/>
              </w:rPr>
            </w:pPr>
          </w:p>
        </w:tc>
      </w:tr>
    </w:tbl>
    <w:p w14:paraId="1BDCFB45" w14:textId="41DD238E" w:rsidR="0049386E" w:rsidRDefault="0049386E" w:rsidP="0049386E">
      <w:pPr>
        <w:rPr>
          <w:b/>
          <w:bCs/>
        </w:rPr>
      </w:pPr>
    </w:p>
    <w:p w14:paraId="42008193" w14:textId="1EA4281E" w:rsidR="00904A3C" w:rsidRDefault="00F61E06" w:rsidP="00904A3C">
      <w:pPr>
        <w:pStyle w:val="Nadpis5"/>
        <w:numPr>
          <w:ilvl w:val="0"/>
          <w:numId w:val="0"/>
        </w:numPr>
      </w:pPr>
      <w:r>
        <w:t>Integračný manuál</w:t>
      </w:r>
    </w:p>
    <w:p w14:paraId="632BF6F2" w14:textId="39D04586" w:rsidR="00904A3C" w:rsidRPr="00CC32D7" w:rsidRDefault="00CC32D7" w:rsidP="00904A3C">
      <w:pPr>
        <w:rPr>
          <w:bCs/>
        </w:rPr>
      </w:pPr>
      <w:r w:rsidRPr="00CC32D7">
        <w:rPr>
          <w:bCs/>
        </w:rPr>
        <w:t>Detailná d</w:t>
      </w:r>
      <w:r w:rsidR="00BA15BE">
        <w:rPr>
          <w:bCs/>
        </w:rPr>
        <w:t>okumentácia integrácie na modul IAM</w:t>
      </w:r>
      <w:r w:rsidRPr="00CC32D7">
        <w:rPr>
          <w:bCs/>
        </w:rPr>
        <w:t xml:space="preserve"> ÚPVS</w:t>
      </w:r>
      <w:r w:rsidR="00BA15BE">
        <w:rPr>
          <w:bCs/>
        </w:rPr>
        <w:t xml:space="preserve"> a využitie mobilného ID</w:t>
      </w:r>
      <w:r w:rsidRPr="00CC32D7">
        <w:rPr>
          <w:bCs/>
        </w:rPr>
        <w:t xml:space="preserve"> je publikovaná v Par</w:t>
      </w:r>
      <w:r>
        <w:rPr>
          <w:bCs/>
        </w:rPr>
        <w:t>tner framework portál na adrese</w:t>
      </w:r>
      <w:r w:rsidRPr="00CC32D7">
        <w:rPr>
          <w:bCs/>
        </w:rPr>
        <w:t xml:space="preserve"> </w:t>
      </w:r>
      <w:hyperlink r:id="rId40" w:history="1">
        <w:r w:rsidRPr="00CC32D7">
          <w:rPr>
            <w:rStyle w:val="Hypertextovprepojenie"/>
            <w:bCs/>
          </w:rPr>
          <w:t>https://kp.gov.sk</w:t>
        </w:r>
      </w:hyperlink>
      <w:r>
        <w:rPr>
          <w:bCs/>
        </w:rPr>
        <w:t xml:space="preserve"> : </w:t>
      </w:r>
      <w:r w:rsidR="00904A3C" w:rsidRPr="00CC32D7">
        <w:rPr>
          <w:bCs/>
        </w:rPr>
        <w:t>UPG-1-1-Integracny_manual_UPVS_IAM-v4_6_7</w:t>
      </w:r>
      <w:r>
        <w:rPr>
          <w:bCs/>
        </w:rPr>
        <w:t>.docx</w:t>
      </w:r>
      <w:r w:rsidR="00BA15BE">
        <w:rPr>
          <w:bCs/>
        </w:rPr>
        <w:t xml:space="preserve"> a </w:t>
      </w:r>
      <w:r w:rsidR="00FB0839" w:rsidRPr="00FB0839">
        <w:rPr>
          <w:bCs/>
        </w:rPr>
        <w:t>Slovensko v mobile – MobileID (doplnenie integračného manuálu IAM)</w:t>
      </w:r>
      <w:r w:rsidR="00FB0839">
        <w:rPr>
          <w:bCs/>
        </w:rPr>
        <w:t>.</w:t>
      </w:r>
    </w:p>
    <w:p w14:paraId="5BA9C983" w14:textId="77777777" w:rsidR="00904A3C" w:rsidRPr="0049386E" w:rsidRDefault="00904A3C" w:rsidP="0049386E">
      <w:pPr>
        <w:rPr>
          <w:b/>
          <w:bCs/>
        </w:rPr>
      </w:pPr>
    </w:p>
    <w:p w14:paraId="07A05892" w14:textId="77777777" w:rsidR="0049386E" w:rsidRPr="0049386E" w:rsidRDefault="0049386E" w:rsidP="00654F5A">
      <w:pPr>
        <w:pStyle w:val="Nadpis3"/>
      </w:pPr>
      <w:bookmarkStart w:id="143" w:name="_Toc134540455"/>
      <w:bookmarkStart w:id="144" w:name="_Toc134600825"/>
      <w:r w:rsidRPr="0049386E">
        <w:t>Arch. rozhodnutia pre časť riešenia ŽS</w:t>
      </w:r>
      <w:bookmarkEnd w:id="143"/>
      <w:bookmarkEnd w:id="144"/>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49386E" w:rsidRPr="0049386E" w14:paraId="2EAEA3B2" w14:textId="77777777" w:rsidTr="00A12563">
        <w:trPr>
          <w:trHeight w:val="300"/>
        </w:trPr>
        <w:tc>
          <w:tcPr>
            <w:tcW w:w="2254" w:type="dxa"/>
            <w:noWrap/>
            <w:hideMark/>
          </w:tcPr>
          <w:p w14:paraId="2D727CA2" w14:textId="77777777" w:rsidR="0049386E" w:rsidRPr="0049386E" w:rsidRDefault="0049386E" w:rsidP="0049386E">
            <w:pPr>
              <w:rPr>
                <w:b/>
                <w:bCs/>
              </w:rPr>
            </w:pPr>
            <w:r w:rsidRPr="0049386E">
              <w:rPr>
                <w:b/>
                <w:bCs/>
              </w:rPr>
              <w:t>Rozhodnutie č.</w:t>
            </w:r>
          </w:p>
        </w:tc>
        <w:tc>
          <w:tcPr>
            <w:tcW w:w="7097" w:type="dxa"/>
            <w:noWrap/>
            <w:hideMark/>
          </w:tcPr>
          <w:p w14:paraId="1C24110B" w14:textId="77777777" w:rsidR="0049386E" w:rsidRPr="0049386E" w:rsidRDefault="0049386E" w:rsidP="0049386E">
            <w:pPr>
              <w:rPr>
                <w:bCs/>
              </w:rPr>
            </w:pPr>
            <w:r w:rsidRPr="0049386E">
              <w:rPr>
                <w:bCs/>
              </w:rPr>
              <w:t>RefArch-NNN</w:t>
            </w:r>
          </w:p>
        </w:tc>
      </w:tr>
      <w:tr w:rsidR="0049386E" w:rsidRPr="0049386E" w14:paraId="20A1931F" w14:textId="77777777" w:rsidTr="00A12563">
        <w:trPr>
          <w:trHeight w:val="300"/>
        </w:trPr>
        <w:tc>
          <w:tcPr>
            <w:tcW w:w="2254" w:type="dxa"/>
            <w:noWrap/>
            <w:hideMark/>
          </w:tcPr>
          <w:p w14:paraId="7CCAAF30" w14:textId="77777777" w:rsidR="0049386E" w:rsidRPr="0049386E" w:rsidRDefault="0049386E" w:rsidP="0049386E">
            <w:pPr>
              <w:rPr>
                <w:b/>
                <w:bCs/>
              </w:rPr>
            </w:pPr>
            <w:r w:rsidRPr="0049386E">
              <w:rPr>
                <w:b/>
                <w:bCs/>
              </w:rPr>
              <w:t>Oblasť/Proces</w:t>
            </w:r>
          </w:p>
        </w:tc>
        <w:tc>
          <w:tcPr>
            <w:tcW w:w="7097" w:type="dxa"/>
            <w:noWrap/>
            <w:hideMark/>
          </w:tcPr>
          <w:p w14:paraId="06AFC83D" w14:textId="77777777" w:rsidR="0049386E" w:rsidRPr="0049386E" w:rsidRDefault="0049386E" w:rsidP="0049386E">
            <w:pPr>
              <w:rPr>
                <w:bCs/>
              </w:rPr>
            </w:pPr>
          </w:p>
        </w:tc>
      </w:tr>
      <w:tr w:rsidR="0049386E" w:rsidRPr="0049386E" w14:paraId="55E68694" w14:textId="77777777" w:rsidTr="00A12563">
        <w:trPr>
          <w:trHeight w:val="300"/>
        </w:trPr>
        <w:tc>
          <w:tcPr>
            <w:tcW w:w="2254" w:type="dxa"/>
            <w:noWrap/>
            <w:hideMark/>
          </w:tcPr>
          <w:p w14:paraId="7195C042" w14:textId="77777777" w:rsidR="0049386E" w:rsidRPr="0049386E" w:rsidRDefault="0049386E" w:rsidP="0049386E">
            <w:pPr>
              <w:rPr>
                <w:b/>
                <w:bCs/>
              </w:rPr>
            </w:pPr>
            <w:r w:rsidRPr="0049386E">
              <w:rPr>
                <w:b/>
                <w:bCs/>
              </w:rPr>
              <w:t>Problém</w:t>
            </w:r>
          </w:p>
        </w:tc>
        <w:tc>
          <w:tcPr>
            <w:tcW w:w="7097" w:type="dxa"/>
            <w:noWrap/>
          </w:tcPr>
          <w:p w14:paraId="18FDA66E" w14:textId="77777777" w:rsidR="0049386E" w:rsidRPr="0049386E" w:rsidRDefault="0049386E" w:rsidP="0049386E">
            <w:pPr>
              <w:rPr>
                <w:bCs/>
              </w:rPr>
            </w:pPr>
          </w:p>
        </w:tc>
      </w:tr>
      <w:tr w:rsidR="0049386E" w:rsidRPr="0049386E" w14:paraId="4B5B6786" w14:textId="77777777" w:rsidTr="00A12563">
        <w:trPr>
          <w:trHeight w:val="300"/>
        </w:trPr>
        <w:tc>
          <w:tcPr>
            <w:tcW w:w="2254" w:type="dxa"/>
            <w:noWrap/>
            <w:hideMark/>
          </w:tcPr>
          <w:p w14:paraId="07C5B396" w14:textId="77777777" w:rsidR="0049386E" w:rsidRPr="0049386E" w:rsidRDefault="0049386E" w:rsidP="0049386E">
            <w:pPr>
              <w:rPr>
                <w:b/>
                <w:bCs/>
              </w:rPr>
            </w:pPr>
            <w:r w:rsidRPr="0049386E">
              <w:rPr>
                <w:b/>
                <w:bCs/>
              </w:rPr>
              <w:t>Alternatívy riešenia</w:t>
            </w:r>
          </w:p>
        </w:tc>
        <w:tc>
          <w:tcPr>
            <w:tcW w:w="7097" w:type="dxa"/>
            <w:noWrap/>
            <w:hideMark/>
          </w:tcPr>
          <w:p w14:paraId="46873079" w14:textId="77777777" w:rsidR="0049386E" w:rsidRPr="0049386E" w:rsidRDefault="0049386E" w:rsidP="0049386E">
            <w:pPr>
              <w:rPr>
                <w:bCs/>
              </w:rPr>
            </w:pPr>
          </w:p>
        </w:tc>
      </w:tr>
      <w:tr w:rsidR="0049386E" w:rsidRPr="0049386E" w14:paraId="6853DB06" w14:textId="77777777" w:rsidTr="00A12563">
        <w:trPr>
          <w:trHeight w:val="300"/>
        </w:trPr>
        <w:tc>
          <w:tcPr>
            <w:tcW w:w="2254" w:type="dxa"/>
            <w:noWrap/>
          </w:tcPr>
          <w:p w14:paraId="0C9F6A28" w14:textId="77777777" w:rsidR="0049386E" w:rsidRPr="0049386E" w:rsidRDefault="0049386E" w:rsidP="0049386E">
            <w:pPr>
              <w:rPr>
                <w:b/>
                <w:bCs/>
              </w:rPr>
            </w:pPr>
            <w:r w:rsidRPr="0049386E">
              <w:rPr>
                <w:b/>
                <w:bCs/>
              </w:rPr>
              <w:t>Obmedzenia</w:t>
            </w:r>
          </w:p>
        </w:tc>
        <w:tc>
          <w:tcPr>
            <w:tcW w:w="7097" w:type="dxa"/>
            <w:noWrap/>
          </w:tcPr>
          <w:p w14:paraId="5AB83847" w14:textId="77777777" w:rsidR="0049386E" w:rsidRPr="0049386E" w:rsidRDefault="0049386E" w:rsidP="0049386E">
            <w:pPr>
              <w:rPr>
                <w:bCs/>
              </w:rPr>
            </w:pPr>
          </w:p>
        </w:tc>
      </w:tr>
      <w:tr w:rsidR="0049386E" w:rsidRPr="0049386E" w14:paraId="78B3866F" w14:textId="77777777" w:rsidTr="00A12563">
        <w:trPr>
          <w:trHeight w:val="300"/>
        </w:trPr>
        <w:tc>
          <w:tcPr>
            <w:tcW w:w="2254" w:type="dxa"/>
            <w:noWrap/>
            <w:hideMark/>
          </w:tcPr>
          <w:p w14:paraId="74067036" w14:textId="77777777" w:rsidR="0049386E" w:rsidRPr="0049386E" w:rsidRDefault="0049386E" w:rsidP="0049386E">
            <w:pPr>
              <w:rPr>
                <w:b/>
                <w:bCs/>
              </w:rPr>
            </w:pPr>
            <w:r w:rsidRPr="0049386E">
              <w:rPr>
                <w:b/>
                <w:bCs/>
              </w:rPr>
              <w:t>Rozhodnutie</w:t>
            </w:r>
          </w:p>
        </w:tc>
        <w:tc>
          <w:tcPr>
            <w:tcW w:w="7097" w:type="dxa"/>
            <w:noWrap/>
          </w:tcPr>
          <w:p w14:paraId="360BAB33" w14:textId="77777777" w:rsidR="0049386E" w:rsidRPr="0049386E" w:rsidRDefault="0049386E" w:rsidP="0049386E">
            <w:pPr>
              <w:rPr>
                <w:bCs/>
              </w:rPr>
            </w:pPr>
          </w:p>
        </w:tc>
      </w:tr>
    </w:tbl>
    <w:p w14:paraId="1A395866" w14:textId="77777777" w:rsidR="0049386E" w:rsidRPr="0049386E" w:rsidRDefault="0049386E" w:rsidP="0049386E">
      <w:pPr>
        <w:rPr>
          <w:bCs/>
        </w:rPr>
      </w:pPr>
    </w:p>
    <w:p w14:paraId="2500EF23" w14:textId="0ADD1D79" w:rsidR="0049386E" w:rsidRPr="0049386E" w:rsidRDefault="000716C8" w:rsidP="000716C8">
      <w:pPr>
        <w:pStyle w:val="Nadpis3"/>
      </w:pPr>
      <w:bookmarkStart w:id="145" w:name="_Toc134540456"/>
      <w:bookmarkStart w:id="146" w:name="_Toc134600826"/>
      <w:r w:rsidRPr="000716C8">
        <w:t>Katalóg požiadaviek na aplikačné riešenie ISVS pre riešenie ŽS</w:t>
      </w:r>
      <w:bookmarkEnd w:id="145"/>
      <w:bookmarkEnd w:id="146"/>
      <w:r w:rsidR="0049386E" w:rsidRPr="0049386E">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1"/>
        <w:gridCol w:w="5607"/>
        <w:gridCol w:w="2332"/>
      </w:tblGrid>
      <w:tr w:rsidR="0049386E" w:rsidRPr="0049386E" w14:paraId="70421729" w14:textId="77777777" w:rsidTr="008541A7">
        <w:trPr>
          <w:trHeight w:val="300"/>
        </w:trPr>
        <w:tc>
          <w:tcPr>
            <w:tcW w:w="1012" w:type="dxa"/>
            <w:shd w:val="clear" w:color="auto" w:fill="D9E2F3" w:themeFill="accent1" w:themeFillTint="33"/>
          </w:tcPr>
          <w:p w14:paraId="2FE2E064" w14:textId="77777777" w:rsidR="0049386E" w:rsidRPr="0049386E" w:rsidRDefault="0049386E" w:rsidP="0049386E">
            <w:pPr>
              <w:rPr>
                <w:b/>
                <w:bCs/>
              </w:rPr>
            </w:pPr>
            <w:r w:rsidRPr="0049386E">
              <w:rPr>
                <w:b/>
                <w:bCs/>
              </w:rPr>
              <w:t>Pož.ID</w:t>
            </w:r>
          </w:p>
        </w:tc>
        <w:tc>
          <w:tcPr>
            <w:tcW w:w="5610" w:type="dxa"/>
            <w:shd w:val="clear" w:color="auto" w:fill="D9E2F3" w:themeFill="accent1" w:themeFillTint="33"/>
          </w:tcPr>
          <w:p w14:paraId="2DC72B87" w14:textId="77777777" w:rsidR="0049386E" w:rsidRPr="0049386E" w:rsidRDefault="0049386E" w:rsidP="0049386E">
            <w:pPr>
              <w:rPr>
                <w:b/>
                <w:bCs/>
              </w:rPr>
            </w:pPr>
            <w:r w:rsidRPr="0049386E">
              <w:rPr>
                <w:b/>
                <w:bCs/>
              </w:rPr>
              <w:t>Popis</w:t>
            </w:r>
          </w:p>
        </w:tc>
        <w:tc>
          <w:tcPr>
            <w:tcW w:w="2333" w:type="dxa"/>
            <w:shd w:val="clear" w:color="auto" w:fill="D9E2F3" w:themeFill="accent1" w:themeFillTint="33"/>
          </w:tcPr>
          <w:p w14:paraId="4CDDB3A8" w14:textId="77777777" w:rsidR="0049386E" w:rsidRPr="0049386E" w:rsidRDefault="0049386E" w:rsidP="0049386E">
            <w:pPr>
              <w:rPr>
                <w:b/>
                <w:bCs/>
              </w:rPr>
            </w:pPr>
            <w:r w:rsidRPr="0049386E">
              <w:rPr>
                <w:b/>
                <w:bCs/>
              </w:rPr>
              <w:t>Pozn.</w:t>
            </w:r>
          </w:p>
        </w:tc>
      </w:tr>
      <w:tr w:rsidR="0049386E" w:rsidRPr="0049386E" w14:paraId="7FAB804A" w14:textId="77777777" w:rsidTr="008541A7">
        <w:trPr>
          <w:trHeight w:val="300"/>
        </w:trPr>
        <w:tc>
          <w:tcPr>
            <w:tcW w:w="1012" w:type="dxa"/>
          </w:tcPr>
          <w:p w14:paraId="327F65A6" w14:textId="77777777" w:rsidR="0049386E" w:rsidRPr="0049386E" w:rsidRDefault="0049386E" w:rsidP="0049386E">
            <w:pPr>
              <w:rPr>
                <w:b/>
                <w:bCs/>
              </w:rPr>
            </w:pPr>
            <w:r w:rsidRPr="0049386E">
              <w:rPr>
                <w:b/>
                <w:bCs/>
              </w:rPr>
              <w:t>ID_nnn</w:t>
            </w:r>
          </w:p>
        </w:tc>
        <w:tc>
          <w:tcPr>
            <w:tcW w:w="5610" w:type="dxa"/>
          </w:tcPr>
          <w:p w14:paraId="5C6B5E8E" w14:textId="3BAAE159" w:rsidR="0049386E" w:rsidRPr="0049386E" w:rsidRDefault="00EE7CD1" w:rsidP="00EE7CD1">
            <w:r>
              <w:t xml:space="preserve">Integrácia špecializovaného portálu OVM na autentifikačný modul ÚPVS </w:t>
            </w:r>
            <w:r w:rsidRPr="00EE7CD1">
              <w:t>Sin</w:t>
            </w:r>
            <w:r>
              <w:t>gleSignOn s prihlásením na ÚPVS</w:t>
            </w:r>
          </w:p>
        </w:tc>
        <w:tc>
          <w:tcPr>
            <w:tcW w:w="2333" w:type="dxa"/>
          </w:tcPr>
          <w:p w14:paraId="1E1751D8" w14:textId="77777777" w:rsidR="0049386E" w:rsidRPr="0049386E" w:rsidRDefault="0049386E" w:rsidP="0049386E"/>
        </w:tc>
      </w:tr>
      <w:tr w:rsidR="00EE7CD1" w:rsidRPr="0049386E" w14:paraId="36F8E16B" w14:textId="77777777" w:rsidTr="008541A7">
        <w:trPr>
          <w:trHeight w:val="300"/>
        </w:trPr>
        <w:tc>
          <w:tcPr>
            <w:tcW w:w="1012" w:type="dxa"/>
          </w:tcPr>
          <w:p w14:paraId="385DD23F" w14:textId="1496C13C" w:rsidR="00EE7CD1" w:rsidRPr="0049386E" w:rsidRDefault="00EE7CD1" w:rsidP="0049386E">
            <w:pPr>
              <w:rPr>
                <w:b/>
                <w:bCs/>
              </w:rPr>
            </w:pPr>
            <w:r w:rsidRPr="00EE7CD1">
              <w:rPr>
                <w:b/>
                <w:bCs/>
              </w:rPr>
              <w:t>ID_nnn</w:t>
            </w:r>
          </w:p>
        </w:tc>
        <w:tc>
          <w:tcPr>
            <w:tcW w:w="5610" w:type="dxa"/>
          </w:tcPr>
          <w:p w14:paraId="02579721" w14:textId="156E551E" w:rsidR="00EE7CD1" w:rsidRDefault="00EE7CD1" w:rsidP="00EE7CD1">
            <w:r w:rsidRPr="00EE7CD1">
              <w:t>Akceptácia aj prihlásenia na úrovni Pokročilá (QAA level - QAA Quality Assurance Authentication) – mI</w:t>
            </w:r>
            <w:r>
              <w:t>D a eIDAS</w:t>
            </w:r>
          </w:p>
        </w:tc>
        <w:tc>
          <w:tcPr>
            <w:tcW w:w="2333" w:type="dxa"/>
          </w:tcPr>
          <w:p w14:paraId="754D711A" w14:textId="77777777" w:rsidR="00EE7CD1" w:rsidRPr="0049386E" w:rsidRDefault="00EE7CD1" w:rsidP="0049386E"/>
        </w:tc>
      </w:tr>
      <w:tr w:rsidR="0049386E" w:rsidRPr="0049386E" w14:paraId="59FC54C8" w14:textId="77777777" w:rsidTr="008541A7">
        <w:trPr>
          <w:trHeight w:val="300"/>
        </w:trPr>
        <w:tc>
          <w:tcPr>
            <w:tcW w:w="1012" w:type="dxa"/>
          </w:tcPr>
          <w:p w14:paraId="71659941" w14:textId="77777777" w:rsidR="0049386E" w:rsidRPr="0049386E" w:rsidRDefault="0049386E" w:rsidP="0049386E">
            <w:pPr>
              <w:rPr>
                <w:b/>
                <w:bCs/>
              </w:rPr>
            </w:pPr>
            <w:r w:rsidRPr="0049386E">
              <w:rPr>
                <w:b/>
                <w:bCs/>
              </w:rPr>
              <w:t>ID_nnn</w:t>
            </w:r>
          </w:p>
        </w:tc>
        <w:tc>
          <w:tcPr>
            <w:tcW w:w="5610" w:type="dxa"/>
          </w:tcPr>
          <w:p w14:paraId="61B554E9" w14:textId="7CD2009A" w:rsidR="0049386E" w:rsidRPr="0049386E" w:rsidRDefault="00EE7CD1" w:rsidP="00EE7CD1">
            <w:r w:rsidRPr="00EE7CD1">
              <w:t xml:space="preserve">Integrácia špecializovaného portálu OVM </w:t>
            </w:r>
            <w:r>
              <w:t>na autentifikačné moduly ÚPVS a Slovensko v Mobile (cez Centr. API manažment platformu (CAMP) ) a akceptácia JWT tokenov pre mobilný prístup na špecializovaný portál</w:t>
            </w:r>
          </w:p>
        </w:tc>
        <w:tc>
          <w:tcPr>
            <w:tcW w:w="2333" w:type="dxa"/>
          </w:tcPr>
          <w:p w14:paraId="04876A0E" w14:textId="77777777" w:rsidR="0049386E" w:rsidRPr="0049386E" w:rsidRDefault="0049386E" w:rsidP="0049386E"/>
        </w:tc>
      </w:tr>
    </w:tbl>
    <w:p w14:paraId="404D5140" w14:textId="77777777" w:rsidR="0049386E" w:rsidRPr="0049386E" w:rsidRDefault="0049386E" w:rsidP="0049386E"/>
    <w:p w14:paraId="2A9F9D37" w14:textId="0960622A" w:rsidR="00C13914" w:rsidRPr="00C13914" w:rsidRDefault="0049386E" w:rsidP="00654F5A">
      <w:pPr>
        <w:pStyle w:val="Nadpis3"/>
      </w:pPr>
      <w:bookmarkStart w:id="147" w:name="_Toc134540457"/>
      <w:bookmarkStart w:id="148" w:name="_Toc134600827"/>
      <w:r w:rsidRPr="0049386E">
        <w:t>Obmedzenia, roadmapa podpory spoločnými ISVS</w:t>
      </w:r>
      <w:bookmarkEnd w:id="147"/>
      <w:bookmarkEnd w:id="148"/>
    </w:p>
    <w:p w14:paraId="26F2EAE6" w14:textId="77777777" w:rsidR="00C13914" w:rsidRDefault="008541A7" w:rsidP="00D82190">
      <w:pPr>
        <w:numPr>
          <w:ilvl w:val="6"/>
          <w:numId w:val="49"/>
        </w:numPr>
        <w:ind w:left="426"/>
      </w:pPr>
      <w:r>
        <w:t>Automatické prihlasovanie pomocou mobilnej identity pri prístupe na špecializovaný portál na mobilnom zariadení bude doriešené v priebehu 2023.</w:t>
      </w:r>
    </w:p>
    <w:p w14:paraId="45B416F5" w14:textId="77777777" w:rsidR="00C13914" w:rsidRDefault="008541A7" w:rsidP="00D82190">
      <w:pPr>
        <w:numPr>
          <w:ilvl w:val="6"/>
          <w:numId w:val="49"/>
        </w:numPr>
        <w:ind w:left="426"/>
      </w:pPr>
      <w:r>
        <w:t>Akceptácia QAA=3 na špecializovanomom portáli pri prihlasovaní pomocou mobilnej idetity.</w:t>
      </w:r>
    </w:p>
    <w:p w14:paraId="520C2F2A" w14:textId="2756BD97" w:rsidR="008541A7" w:rsidRDefault="007773F5" w:rsidP="00D82190">
      <w:pPr>
        <w:numPr>
          <w:ilvl w:val="6"/>
          <w:numId w:val="49"/>
        </w:numPr>
        <w:ind w:left="426"/>
      </w:pPr>
      <w:r>
        <w:t xml:space="preserve">Implementácia </w:t>
      </w:r>
      <w:r w:rsidRPr="00C13914">
        <w:rPr>
          <w:bCs/>
        </w:rPr>
        <w:t>Európskej digitálnej peňaženky vzhľadom na chýbajúcu technickú špecifikáciu a EU legislatívu nie skôr ako Q2 2023.</w:t>
      </w:r>
    </w:p>
    <w:p w14:paraId="0442CFDA" w14:textId="77777777" w:rsidR="008541A7" w:rsidRPr="00884A01" w:rsidRDefault="008541A7" w:rsidP="00884A01"/>
    <w:p w14:paraId="29241603" w14:textId="16BD7D94" w:rsidR="00884A01" w:rsidRDefault="11AFB5F2" w:rsidP="00AF620F">
      <w:pPr>
        <w:pStyle w:val="Nadpis2"/>
      </w:pPr>
      <w:bookmarkStart w:id="149" w:name="_Toc124753868"/>
      <w:bookmarkStart w:id="150" w:name="_Toc134540458"/>
      <w:bookmarkStart w:id="151" w:name="_Toc134600828"/>
      <w:r>
        <w:t>Vytvorenie podania</w:t>
      </w:r>
      <w:bookmarkEnd w:id="149"/>
      <w:bookmarkEnd w:id="150"/>
      <w:bookmarkEnd w:id="151"/>
    </w:p>
    <w:p w14:paraId="1891B0F0" w14:textId="77777777" w:rsidR="000716C8" w:rsidRPr="000716C8" w:rsidRDefault="000716C8" w:rsidP="000716C8">
      <w:pPr>
        <w:pStyle w:val="Nadpis3"/>
      </w:pPr>
      <w:bookmarkStart w:id="152" w:name="_Toc134540459"/>
      <w:bookmarkStart w:id="153" w:name="_Toc134600829"/>
      <w:r w:rsidRPr="000716C8">
        <w:t>Motivácia a základné požiadavky na aplikačné riešenie</w:t>
      </w:r>
      <w:bookmarkEnd w:id="152"/>
      <w:bookmarkEnd w:id="153"/>
    </w:p>
    <w:p w14:paraId="283DAF92" w14:textId="3CB22DB8" w:rsidR="000716C8" w:rsidRDefault="00137C82" w:rsidP="00F61E06">
      <w:r>
        <w:t>Podaním môže byť zahájené konanie alebo riešenie celej životnej situácie</w:t>
      </w:r>
      <w:r w:rsidR="00F027DA">
        <w:t xml:space="preserve">. </w:t>
      </w:r>
      <w:r w:rsidR="00871D51">
        <w:t xml:space="preserve">Podľa cieľov a princípov NKIVS by vytvorenie podania malo byť pre používateľa čo najjednoduchšie, pokiaľ možno by malo byť možné vytvoriť podanie aj na mobilnom zariadení a používateľ by nemal vypĺňať údaje, ktoré o používateľovi už VS má. </w:t>
      </w:r>
    </w:p>
    <w:p w14:paraId="49B3EB81" w14:textId="2B3D5022" w:rsidR="00261803" w:rsidRDefault="0075665B" w:rsidP="00871D51">
      <w:pPr>
        <w:keepNext/>
        <w:jc w:val="center"/>
      </w:pPr>
      <w:r w:rsidRPr="0075665B">
        <w:rPr>
          <w:noProof/>
          <w:lang w:eastAsia="sk-SK"/>
        </w:rPr>
        <w:t xml:space="preserve"> </w:t>
      </w:r>
      <w:r w:rsidRPr="0075665B">
        <w:rPr>
          <w:noProof/>
          <w:lang w:eastAsia="sk-SK"/>
        </w:rPr>
        <w:drawing>
          <wp:inline distT="0" distB="0" distL="0" distR="0" wp14:anchorId="6AC6661F" wp14:editId="36DB0FE2">
            <wp:extent cx="4744627" cy="3630749"/>
            <wp:effectExtent l="0" t="0" r="0" b="8255"/>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53795" cy="3637765"/>
                    </a:xfrm>
                    <a:prstGeom prst="rect">
                      <a:avLst/>
                    </a:prstGeom>
                  </pic:spPr>
                </pic:pic>
              </a:graphicData>
            </a:graphic>
          </wp:inline>
        </w:drawing>
      </w:r>
    </w:p>
    <w:p w14:paraId="492BA75C" w14:textId="705FCB0F" w:rsidR="00261803" w:rsidRDefault="00261803" w:rsidP="00871D51">
      <w:pPr>
        <w:pStyle w:val="Popis"/>
        <w:jc w:val="center"/>
      </w:pPr>
      <w:r>
        <w:t xml:space="preserve">Obr. </w:t>
      </w:r>
      <w:r w:rsidR="008212B4">
        <w:fldChar w:fldCharType="begin"/>
      </w:r>
      <w:r w:rsidR="008212B4">
        <w:instrText xml:space="preserve"> SEQ Obr. \* ARABIC </w:instrText>
      </w:r>
      <w:r w:rsidR="008212B4">
        <w:fldChar w:fldCharType="separate"/>
      </w:r>
      <w:r>
        <w:rPr>
          <w:noProof/>
        </w:rPr>
        <w:t>25</w:t>
      </w:r>
      <w:r w:rsidR="008212B4">
        <w:rPr>
          <w:noProof/>
        </w:rPr>
        <w:fldChar w:fldCharType="end"/>
      </w:r>
      <w:r>
        <w:t xml:space="preserve"> Motivačné faktory pre vytvorenie podania podľa NKIVS 2021</w:t>
      </w:r>
    </w:p>
    <w:p w14:paraId="1764B171" w14:textId="617B13D0" w:rsidR="000716C8" w:rsidRPr="000716C8" w:rsidRDefault="000716C8" w:rsidP="000716C8"/>
    <w:p w14:paraId="4B3050E5" w14:textId="77777777" w:rsidR="00D26E31" w:rsidRPr="00D26E31" w:rsidRDefault="00D26E31" w:rsidP="00654F5A">
      <w:pPr>
        <w:pStyle w:val="Nadpis3"/>
      </w:pPr>
      <w:bookmarkStart w:id="154" w:name="_Toc134540460"/>
      <w:bookmarkStart w:id="155" w:name="_Toc134600830"/>
      <w:r w:rsidRPr="00D26E31">
        <w:t>Biznis vrstva</w:t>
      </w:r>
      <w:bookmarkEnd w:id="154"/>
      <w:bookmarkEnd w:id="155"/>
      <w:r w:rsidRPr="00D26E31">
        <w:t xml:space="preserve"> </w:t>
      </w:r>
    </w:p>
    <w:p w14:paraId="03939986" w14:textId="77777777" w:rsidR="00C86618" w:rsidRPr="00D37B55" w:rsidRDefault="00C86618" w:rsidP="00D82190">
      <w:pPr>
        <w:numPr>
          <w:ilvl w:val="0"/>
          <w:numId w:val="48"/>
        </w:numPr>
      </w:pPr>
      <w:r w:rsidRPr="00D37B55">
        <w:t>Na začiatku kroku prípravy podania bude klient vyzvaný na autentifikáciu použitím eID, alebo iného autentifikačného prostriedku. Autentifikácia klienta je nutná na prístup k proaktívnej ponuke riešenia (notifikácii a predvyplnenému formuláru podania - odpovede na ponuku riešenia ŽS) a  umožnenie získavania údajov do interaktívnych formulárov ako aj validácie vyplnených údajov. (možné spôsoby mobilnej autentifikácie sú popísané v strategickej priorite multikanálový prístup).</w:t>
      </w:r>
    </w:p>
    <w:p w14:paraId="18D23817" w14:textId="07DF9C48" w:rsidR="00C86618" w:rsidRDefault="00C86618" w:rsidP="00D82190">
      <w:pPr>
        <w:numPr>
          <w:ilvl w:val="0"/>
          <w:numId w:val="48"/>
        </w:numPr>
      </w:pPr>
      <w:r w:rsidRPr="00D37B55">
        <w:t>Klient realizuje vyplnenie údajov podania použitím jedno alebo viac úrovňových stránok v závislosti od typu a povahy služby (iba pre údaje, ktoré je nutné zadať a nedisponuje s nimi OVM). Pri vypĺňaní údajov centrálny alebo špecializovaný portál komunikuje s</w:t>
      </w:r>
      <w:r>
        <w:t> </w:t>
      </w:r>
      <w:r w:rsidRPr="00D37B55">
        <w:t>centrálnymi</w:t>
      </w:r>
      <w:r>
        <w:t xml:space="preserve"> (CSRÚ, Manažment Osobných údajov, IAM/Profil klienta)</w:t>
      </w:r>
      <w:r w:rsidRPr="00D37B55">
        <w:t xml:space="preserve"> alebo agendovými </w:t>
      </w:r>
      <w:r>
        <w:t>službami</w:t>
      </w:r>
      <w:r w:rsidRPr="00D37B55">
        <w:t xml:space="preserve"> za účelom predvyplnenia údajov a validácie údajov podania, prípadne inej potrebnej biznis logiky pre vytvorenie podania. </w:t>
      </w:r>
      <w:r>
        <w:t>S</w:t>
      </w:r>
      <w:r w:rsidR="005516B6">
        <w:t>l</w:t>
      </w:r>
      <w:r w:rsidRPr="00D37B55">
        <w:t xml:space="preserve">užby </w:t>
      </w:r>
      <w:r>
        <w:t xml:space="preserve">pre </w:t>
      </w:r>
      <w:r w:rsidR="005516B6">
        <w:t>vytvorenie</w:t>
      </w:r>
      <w:r>
        <w:t xml:space="preserve"> podania </w:t>
      </w:r>
      <w:r w:rsidRPr="00D37B55">
        <w:t>sú publikované cez Centrálnu API manažment platformu, ktorá zabezpečuje centrálnu správu nad poskytovaými ele</w:t>
      </w:r>
      <w:r>
        <w:t>ktronickými službami a ich API.</w:t>
      </w:r>
    </w:p>
    <w:p w14:paraId="50756DF0" w14:textId="746D1BD9" w:rsidR="00C86618" w:rsidRPr="00D37B55" w:rsidRDefault="00C86618" w:rsidP="00C86618">
      <w:pPr>
        <w:ind w:left="360"/>
      </w:pPr>
      <w:r>
        <w:br/>
      </w:r>
      <w:r w:rsidR="22EA5D0D">
        <w:t>Interaktívne podanie môže byť pripravené buď:</w:t>
      </w:r>
    </w:p>
    <w:p w14:paraId="44077C3C" w14:textId="7A3EFA50" w:rsidR="00C86618" w:rsidRPr="00D37B55" w:rsidRDefault="22EA5D0D" w:rsidP="00D82190">
      <w:pPr>
        <w:numPr>
          <w:ilvl w:val="1"/>
          <w:numId w:val="48"/>
        </w:numPr>
      </w:pPr>
      <w:r>
        <w:t>na špecializovanom portál</w:t>
      </w:r>
      <w:r w:rsidR="3E274786">
        <w:t>i</w:t>
      </w:r>
      <w:r>
        <w:t>, ktorý je poskytovateľom koncových služieb, pričom povinne využíva prvky jednotného dizajn manuálu služieb</w:t>
      </w:r>
      <w:r w:rsidR="00D54E0F">
        <w:t xml:space="preserve"> a zabezpečí </w:t>
      </w:r>
      <w:r w:rsidR="00D54E0F" w:rsidRPr="00D54E0F">
        <w:t>súlad údajov a ich štruktúrovanej formy, ako aj spôsobu zobrazenia takto vytvoreného elektronického podania s elektronickým podaním vytvoreným s použitím príslušného elektronického formulára pre elektronické podanie</w:t>
      </w:r>
      <w:r w:rsidR="00D54E0F">
        <w:rPr>
          <w:rStyle w:val="Odkaznapoznmkupodiarou"/>
        </w:rPr>
        <w:footnoteReference w:id="28"/>
      </w:r>
      <w:r>
        <w:t>.</w:t>
      </w:r>
    </w:p>
    <w:p w14:paraId="6E35E0C9" w14:textId="4FAA65DF" w:rsidR="00C86618" w:rsidRDefault="22EA5D0D" w:rsidP="00D82190">
      <w:pPr>
        <w:numPr>
          <w:ilvl w:val="1"/>
          <w:numId w:val="48"/>
        </w:numPr>
      </w:pPr>
      <w:r>
        <w:t>na ústrednom portáli, pre poskytovateľov služieb, ktorý sa rozhodli využívať centrálne prístupové miesta na publikáciu svojich služieb.</w:t>
      </w:r>
    </w:p>
    <w:p w14:paraId="5712F82C" w14:textId="77777777" w:rsidR="00137C82" w:rsidRPr="00D37B55" w:rsidRDefault="00137C82" w:rsidP="00137C82"/>
    <w:p w14:paraId="18061732" w14:textId="77777777" w:rsidR="00D26E31" w:rsidRPr="00D26E31" w:rsidRDefault="00D26E31" w:rsidP="00654F5A">
      <w:pPr>
        <w:pStyle w:val="Nadpis3"/>
      </w:pPr>
      <w:bookmarkStart w:id="156" w:name="_Toc134540461"/>
      <w:bookmarkStart w:id="157" w:name="_Toc134600831"/>
      <w:r w:rsidRPr="00D26E31">
        <w:t>Legislatívne alebo iné ukotvenie (napr. strateg. dokument, metodiky,)</w:t>
      </w:r>
      <w:bookmarkEnd w:id="156"/>
      <w:bookmarkEnd w:id="1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D26E31" w:rsidRPr="00D26E31" w14:paraId="3638F0BD" w14:textId="77777777" w:rsidTr="60AC5B47">
        <w:tc>
          <w:tcPr>
            <w:tcW w:w="1555" w:type="dxa"/>
            <w:shd w:val="clear" w:color="auto" w:fill="D9E2F3" w:themeFill="accent1" w:themeFillTint="33"/>
          </w:tcPr>
          <w:p w14:paraId="3CB495A2" w14:textId="77777777" w:rsidR="00D26E31" w:rsidRPr="00D26E31" w:rsidRDefault="00D26E31" w:rsidP="00D26E31">
            <w:pPr>
              <w:rPr>
                <w:b/>
                <w:bCs/>
              </w:rPr>
            </w:pPr>
            <w:r w:rsidRPr="00D26E31">
              <w:rPr>
                <w:b/>
                <w:bCs/>
              </w:rPr>
              <w:t>Oblasť/Proces</w:t>
            </w:r>
          </w:p>
        </w:tc>
        <w:tc>
          <w:tcPr>
            <w:tcW w:w="3685" w:type="dxa"/>
            <w:shd w:val="clear" w:color="auto" w:fill="D9E2F3" w:themeFill="accent1" w:themeFillTint="33"/>
          </w:tcPr>
          <w:p w14:paraId="76DD31BA" w14:textId="77777777" w:rsidR="00D26E31" w:rsidRPr="00D26E31" w:rsidRDefault="00D26E31" w:rsidP="00D26E31">
            <w:pPr>
              <w:rPr>
                <w:b/>
                <w:bCs/>
              </w:rPr>
            </w:pPr>
            <w:r w:rsidRPr="00D26E31">
              <w:rPr>
                <w:b/>
                <w:bCs/>
              </w:rPr>
              <w:t>Legislatíva</w:t>
            </w:r>
          </w:p>
        </w:tc>
        <w:tc>
          <w:tcPr>
            <w:tcW w:w="2126" w:type="dxa"/>
            <w:shd w:val="clear" w:color="auto" w:fill="D9E2F3" w:themeFill="accent1" w:themeFillTint="33"/>
          </w:tcPr>
          <w:p w14:paraId="1EC9B085" w14:textId="77777777" w:rsidR="00D26E31" w:rsidRPr="00D26E31" w:rsidRDefault="00D26E31" w:rsidP="00D26E31">
            <w:pPr>
              <w:rPr>
                <w:b/>
                <w:bCs/>
              </w:rPr>
            </w:pPr>
            <w:r w:rsidRPr="00D26E31">
              <w:rPr>
                <w:b/>
                <w:bCs/>
              </w:rPr>
              <w:t>Odkaz na významnú časť Legislatívy</w:t>
            </w:r>
          </w:p>
        </w:tc>
        <w:tc>
          <w:tcPr>
            <w:tcW w:w="1650" w:type="dxa"/>
            <w:shd w:val="clear" w:color="auto" w:fill="D9E2F3" w:themeFill="accent1" w:themeFillTint="33"/>
          </w:tcPr>
          <w:p w14:paraId="3A85B336" w14:textId="77777777" w:rsidR="00D26E31" w:rsidRPr="00D26E31" w:rsidRDefault="00D26E31" w:rsidP="00D26E31">
            <w:pPr>
              <w:rPr>
                <w:b/>
                <w:bCs/>
              </w:rPr>
            </w:pPr>
            <w:r w:rsidRPr="00D26E31">
              <w:rPr>
                <w:b/>
                <w:bCs/>
              </w:rPr>
              <w:t>Pozn.</w:t>
            </w:r>
          </w:p>
        </w:tc>
      </w:tr>
      <w:tr w:rsidR="00D26E31" w:rsidRPr="00D26E31" w14:paraId="59F0F9F5" w14:textId="77777777" w:rsidTr="60AC5B47">
        <w:tc>
          <w:tcPr>
            <w:tcW w:w="1555" w:type="dxa"/>
          </w:tcPr>
          <w:p w14:paraId="41785F7F" w14:textId="6ED84A86" w:rsidR="00D26E31" w:rsidRPr="00D26E31" w:rsidRDefault="007F6FF1" w:rsidP="00D26E31">
            <w:pPr>
              <w:rPr>
                <w:bCs/>
              </w:rPr>
            </w:pPr>
            <w:r>
              <w:rPr>
                <w:bCs/>
              </w:rPr>
              <w:t>Vytvorenie podania</w:t>
            </w:r>
          </w:p>
        </w:tc>
        <w:tc>
          <w:tcPr>
            <w:tcW w:w="3685" w:type="dxa"/>
          </w:tcPr>
          <w:p w14:paraId="41F46700" w14:textId="7A049AE5" w:rsidR="00D26E31" w:rsidRPr="00D26E31" w:rsidRDefault="007F6FF1" w:rsidP="00D26E31">
            <w:pPr>
              <w:rPr>
                <w:bCs/>
              </w:rPr>
            </w:pPr>
            <w:r>
              <w:rPr>
                <w:bCs/>
              </w:rPr>
              <w:t>Zákon 305/2013</w:t>
            </w:r>
          </w:p>
        </w:tc>
        <w:tc>
          <w:tcPr>
            <w:tcW w:w="2126" w:type="dxa"/>
          </w:tcPr>
          <w:p w14:paraId="58203900" w14:textId="777AB37B" w:rsidR="00D26E31" w:rsidRPr="00D26E31" w:rsidRDefault="007F6FF1" w:rsidP="007F6FF1">
            <w:pPr>
              <w:rPr>
                <w:bCs/>
              </w:rPr>
            </w:pPr>
            <w:r>
              <w:rPr>
                <w:bCs/>
              </w:rPr>
              <w:t>§ 24 až 28</w:t>
            </w:r>
          </w:p>
        </w:tc>
        <w:tc>
          <w:tcPr>
            <w:tcW w:w="1650" w:type="dxa"/>
          </w:tcPr>
          <w:p w14:paraId="67379235" w14:textId="77777777" w:rsidR="00D26E31" w:rsidRPr="00D26E31" w:rsidRDefault="00D26E31" w:rsidP="00D26E31">
            <w:pPr>
              <w:rPr>
                <w:bCs/>
              </w:rPr>
            </w:pPr>
          </w:p>
        </w:tc>
      </w:tr>
      <w:tr w:rsidR="007F6FF1" w:rsidRPr="00D26E31" w14:paraId="4AA15404" w14:textId="77777777" w:rsidTr="60AC5B47">
        <w:tc>
          <w:tcPr>
            <w:tcW w:w="1555" w:type="dxa"/>
          </w:tcPr>
          <w:p w14:paraId="3A2B4040" w14:textId="109D62CE" w:rsidR="007F6FF1" w:rsidRDefault="007F6FF1" w:rsidP="00D26E31">
            <w:pPr>
              <w:rPr>
                <w:bCs/>
              </w:rPr>
            </w:pPr>
            <w:r>
              <w:rPr>
                <w:bCs/>
              </w:rPr>
              <w:t>API pre podanie</w:t>
            </w:r>
          </w:p>
        </w:tc>
        <w:tc>
          <w:tcPr>
            <w:tcW w:w="3685" w:type="dxa"/>
          </w:tcPr>
          <w:p w14:paraId="284CBB0E" w14:textId="6BD3411F" w:rsidR="007F6FF1" w:rsidRDefault="007F6FF1" w:rsidP="00D26E31">
            <w:pPr>
              <w:rPr>
                <w:bCs/>
              </w:rPr>
            </w:pPr>
            <w:r w:rsidRPr="007F6FF1">
              <w:rPr>
                <w:bCs/>
              </w:rPr>
              <w:t>Zákon 305/2013</w:t>
            </w:r>
          </w:p>
        </w:tc>
        <w:tc>
          <w:tcPr>
            <w:tcW w:w="2126" w:type="dxa"/>
          </w:tcPr>
          <w:p w14:paraId="22B0DFD4" w14:textId="07B65A94" w:rsidR="007F6FF1" w:rsidRDefault="007F6FF1" w:rsidP="007F6FF1">
            <w:pPr>
              <w:rPr>
                <w:bCs/>
              </w:rPr>
            </w:pPr>
            <w:r>
              <w:rPr>
                <w:bCs/>
              </w:rPr>
              <w:t>§ 25 ods. 7</w:t>
            </w:r>
          </w:p>
        </w:tc>
        <w:tc>
          <w:tcPr>
            <w:tcW w:w="1650" w:type="dxa"/>
          </w:tcPr>
          <w:p w14:paraId="76879663" w14:textId="77777777" w:rsidR="007F6FF1" w:rsidRPr="00D26E31" w:rsidRDefault="007F6FF1" w:rsidP="00D26E31"/>
        </w:tc>
      </w:tr>
    </w:tbl>
    <w:p w14:paraId="0CB20BC4" w14:textId="77777777" w:rsidR="00D26E31" w:rsidRPr="00D26E31" w:rsidRDefault="00D26E31" w:rsidP="00D26E31">
      <w:pPr>
        <w:rPr>
          <w:b/>
          <w:bCs/>
        </w:rPr>
      </w:pPr>
    </w:p>
    <w:p w14:paraId="257A16ED" w14:textId="60E07B29" w:rsidR="00D26E31" w:rsidRDefault="00D26E31" w:rsidP="00654F5A">
      <w:pPr>
        <w:pStyle w:val="Nadpis3"/>
      </w:pPr>
      <w:bookmarkStart w:id="158" w:name="_Toc134540462"/>
      <w:bookmarkStart w:id="159" w:name="_Toc134600832"/>
      <w:r w:rsidRPr="00D26E31">
        <w:t>Aplikačná vrstva</w:t>
      </w:r>
      <w:bookmarkEnd w:id="158"/>
      <w:bookmarkEnd w:id="159"/>
      <w:r w:rsidRPr="00D26E31">
        <w:t xml:space="preserve"> </w:t>
      </w:r>
    </w:p>
    <w:p w14:paraId="292AB88E" w14:textId="096DA544" w:rsidR="007F6FF1" w:rsidRDefault="007F6FF1" w:rsidP="007F6FF1">
      <w:pPr>
        <w:keepNext/>
      </w:pPr>
      <w:r w:rsidRPr="007F6FF1">
        <w:rPr>
          <w:b/>
          <w:bCs/>
          <w:noProof/>
          <w:color w:val="2B579A"/>
          <w:shd w:val="clear" w:color="auto" w:fill="E6E6E6"/>
          <w:lang w:eastAsia="sk-SK"/>
        </w:rPr>
        <w:drawing>
          <wp:inline distT="0" distB="0" distL="0" distR="0" wp14:anchorId="254D95FE" wp14:editId="74020776">
            <wp:extent cx="5641675" cy="5910444"/>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43795" cy="5912665"/>
                    </a:xfrm>
                    <a:prstGeom prst="rect">
                      <a:avLst/>
                    </a:prstGeom>
                  </pic:spPr>
                </pic:pic>
              </a:graphicData>
            </a:graphic>
          </wp:inline>
        </w:drawing>
      </w:r>
    </w:p>
    <w:p w14:paraId="1EE1B54E" w14:textId="5F66709C" w:rsidR="00D26E31" w:rsidRPr="00D26E31" w:rsidRDefault="7D861AB0" w:rsidP="007F6FF1">
      <w:pPr>
        <w:pStyle w:val="Popis"/>
        <w:jc w:val="center"/>
        <w:rPr>
          <w:b/>
          <w:bCs/>
        </w:rPr>
      </w:pPr>
      <w:r>
        <w:t xml:space="preserve">Obr. </w:t>
      </w:r>
      <w:r w:rsidR="007F6FF1">
        <w:rPr>
          <w:color w:val="2B579A"/>
          <w:shd w:val="clear" w:color="auto" w:fill="E6E6E6"/>
        </w:rPr>
        <w:fldChar w:fldCharType="begin"/>
      </w:r>
      <w:r w:rsidR="007F6FF1">
        <w:instrText>SEQ Obr. \* ARABIC</w:instrText>
      </w:r>
      <w:r w:rsidR="007F6FF1">
        <w:rPr>
          <w:color w:val="2B579A"/>
          <w:shd w:val="clear" w:color="auto" w:fill="E6E6E6"/>
        </w:rPr>
        <w:fldChar w:fldCharType="separate"/>
      </w:r>
      <w:r w:rsidR="00261803">
        <w:rPr>
          <w:noProof/>
        </w:rPr>
        <w:t>26</w:t>
      </w:r>
      <w:r w:rsidR="007F6FF1">
        <w:rPr>
          <w:color w:val="2B579A"/>
          <w:shd w:val="clear" w:color="auto" w:fill="E6E6E6"/>
        </w:rPr>
        <w:fldChar w:fldCharType="end"/>
      </w:r>
      <w:r>
        <w:t xml:space="preserve"> Aplikačné komponenty ÚPVS a</w:t>
      </w:r>
      <w:r w:rsidR="003625CC">
        <w:t> Individuálneho (a</w:t>
      </w:r>
      <w:r>
        <w:t>gendového</w:t>
      </w:r>
      <w:r w:rsidR="003625CC">
        <w:t>) ISVS</w:t>
      </w:r>
      <w:r>
        <w:t xml:space="preserve"> podporujúce vytvorenie podania</w:t>
      </w:r>
    </w:p>
    <w:p w14:paraId="57CE48D4" w14:textId="2E0D3E51" w:rsidR="00D26E31" w:rsidRPr="00D26E31" w:rsidRDefault="00D26E31" w:rsidP="00D26E31">
      <w:pPr>
        <w:rPr>
          <w:bCs/>
        </w:rPr>
      </w:pPr>
      <w:r w:rsidRPr="00D26E31">
        <w:rPr>
          <w:bCs/>
        </w:rPr>
        <w:t>Stručný popis aplikačných komponentov a služieb potrebných pre apli</w:t>
      </w:r>
      <w:r w:rsidR="002571C9">
        <w:rPr>
          <w:bCs/>
        </w:rPr>
        <w:t>kačnú podporu vytvorenia podania</w:t>
      </w:r>
      <w:r w:rsidRPr="00D26E31">
        <w:rPr>
          <w:bCs/>
        </w:rPr>
        <w:t>:</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D26E31" w:rsidRPr="00D26E31" w14:paraId="02D4A396" w14:textId="77777777" w:rsidTr="60AC5B47">
        <w:trPr>
          <w:trHeight w:val="696"/>
          <w:tblHeader/>
        </w:trPr>
        <w:tc>
          <w:tcPr>
            <w:tcW w:w="2339" w:type="dxa"/>
            <w:shd w:val="clear" w:color="auto" w:fill="D9E2F3" w:themeFill="accent1" w:themeFillTint="33"/>
            <w:tcMar>
              <w:top w:w="15" w:type="dxa"/>
              <w:left w:w="108" w:type="dxa"/>
              <w:bottom w:w="0" w:type="dxa"/>
              <w:right w:w="108" w:type="dxa"/>
            </w:tcMar>
            <w:hideMark/>
          </w:tcPr>
          <w:p w14:paraId="1FCCD8D7" w14:textId="77777777" w:rsidR="00D26E31" w:rsidRPr="00D26E31" w:rsidRDefault="00D26E31" w:rsidP="00D26E31">
            <w:pPr>
              <w:rPr>
                <w:b/>
                <w:bCs/>
              </w:rPr>
            </w:pPr>
            <w:r w:rsidRPr="00D26E31">
              <w:rPr>
                <w:b/>
                <w:bCs/>
              </w:rPr>
              <w:t xml:space="preserve">Aplikačný komponent / služba </w:t>
            </w:r>
          </w:p>
        </w:tc>
        <w:tc>
          <w:tcPr>
            <w:tcW w:w="6766" w:type="dxa"/>
            <w:shd w:val="clear" w:color="auto" w:fill="D9E2F3" w:themeFill="accent1" w:themeFillTint="33"/>
          </w:tcPr>
          <w:p w14:paraId="10A77232" w14:textId="77777777" w:rsidR="00D26E31" w:rsidRPr="00D26E31" w:rsidRDefault="00D26E31" w:rsidP="00D26E31">
            <w:pPr>
              <w:rPr>
                <w:b/>
                <w:bCs/>
              </w:rPr>
            </w:pPr>
            <w:r w:rsidRPr="00D26E31">
              <w:rPr>
                <w:b/>
                <w:bCs/>
              </w:rPr>
              <w:t>Popis</w:t>
            </w:r>
          </w:p>
        </w:tc>
      </w:tr>
      <w:tr w:rsidR="00C86618" w:rsidRPr="00C86618" w14:paraId="633E7CC2"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5953832D" w14:textId="77777777" w:rsidR="00C86618" w:rsidRPr="00C86618" w:rsidRDefault="00C86618" w:rsidP="00C86618">
            <w:pPr>
              <w:rPr>
                <w:bCs/>
              </w:rPr>
            </w:pPr>
            <w:r w:rsidRPr="00C86618">
              <w:rPr>
                <w:bCs/>
              </w:rPr>
              <w:t>Vytvorenie podania</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73DC3DDF" w14:textId="77777777" w:rsidR="00C86618" w:rsidRPr="00C86618" w:rsidRDefault="00C86618" w:rsidP="00C86618">
            <w:pPr>
              <w:rPr>
                <w:bCs/>
              </w:rPr>
            </w:pPr>
            <w:r w:rsidRPr="00C86618">
              <w:rPr>
                <w:bCs/>
              </w:rPr>
              <w:t>Referenčná služba vytvorenia podania logicky agregujúca viaceré mikroslužby pre realizáciu vytvorenia podania.</w:t>
            </w:r>
          </w:p>
        </w:tc>
      </w:tr>
      <w:tr w:rsidR="00C86618" w:rsidRPr="00C86618" w14:paraId="3BC4DD24"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6F451C47" w14:textId="77777777" w:rsidR="00C86618" w:rsidRPr="00C86618" w:rsidRDefault="00C86618" w:rsidP="00C86618">
            <w:pPr>
              <w:rPr>
                <w:bCs/>
              </w:rPr>
            </w:pPr>
            <w:r w:rsidRPr="00C86618">
              <w:rPr>
                <w:bCs/>
              </w:rPr>
              <w:t>Predvyplnenie podania</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495ACF05" w14:textId="77777777" w:rsidR="00C86618" w:rsidRPr="00C86618" w:rsidRDefault="00C86618" w:rsidP="00C86618">
            <w:pPr>
              <w:rPr>
                <w:bCs/>
              </w:rPr>
            </w:pPr>
            <w:r w:rsidRPr="00C86618">
              <w:rPr>
                <w:bCs/>
              </w:rPr>
              <w:t>Služba predvyplnenia formulára podania na základe definovaných zdrojov dát pre formulár, alebo ich predvyplnenie volaním API s pomocou dát odoslaných do služby cez API.</w:t>
            </w:r>
            <w:r w:rsidR="005516B6">
              <w:rPr>
                <w:bCs/>
              </w:rPr>
              <w:t xml:space="preserve"> Služba môže poskytnúť používateľské rozhranie, aplikačné prostriedky a dáta, ktorými bude podanie vytvorené pre používateľa zjednodušeným spôsobom</w:t>
            </w:r>
            <w:r w:rsidR="00370CC0">
              <w:rPr>
                <w:bCs/>
              </w:rPr>
              <w:t xml:space="preserve">, pri ktorom používateľské rozhranie neodpovedá priamo definícii formuláru evidovanom pre príslušnú službu </w:t>
            </w:r>
            <w:r w:rsidR="00370CC0" w:rsidRPr="00370CC0">
              <w:rPr>
                <w:bCs/>
              </w:rPr>
              <w:t>v module elektronických formulárov</w:t>
            </w:r>
            <w:r w:rsidR="00370CC0">
              <w:rPr>
                <w:bCs/>
              </w:rPr>
              <w:t xml:space="preserve"> v ÚPVS, </w:t>
            </w:r>
            <w:r w:rsidR="00370CC0" w:rsidRPr="00370CC0">
              <w:rPr>
                <w:bCs/>
              </w:rPr>
              <w:t xml:space="preserve">ak </w:t>
            </w:r>
            <w:r w:rsidR="00370CC0">
              <w:rPr>
                <w:bCs/>
              </w:rPr>
              <w:t xml:space="preserve">pri vygenerovaní výsledného podania </w:t>
            </w:r>
            <w:r w:rsidR="00370CC0" w:rsidRPr="00370CC0">
              <w:rPr>
                <w:bCs/>
              </w:rPr>
              <w:t>zabezpečí súlad údajov a ich štruktúrovanej formy, ako aj spôsobu zobrazenia takto vytvoreného elektronického podania s elektronickým podaním vytvoreným s použitím príslušného elektronického formulára</w:t>
            </w:r>
            <w:r w:rsidR="00370CC0">
              <w:rPr>
                <w:bCs/>
              </w:rPr>
              <w:t xml:space="preserve"> (§ 24 ods.8 zák. 305/2013).</w:t>
            </w:r>
          </w:p>
        </w:tc>
      </w:tr>
      <w:tr w:rsidR="00C86618" w:rsidRPr="00C86618" w14:paraId="24F5677E"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0A647E41" w14:textId="77777777" w:rsidR="00C86618" w:rsidRPr="00C86618" w:rsidRDefault="00C86618" w:rsidP="00C86618">
            <w:pPr>
              <w:rPr>
                <w:bCs/>
              </w:rPr>
            </w:pPr>
            <w:r w:rsidRPr="00C86618">
              <w:rPr>
                <w:bCs/>
              </w:rPr>
              <w:t>Priloženie prílohy</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4C4C44BA" w14:textId="77777777" w:rsidR="00C86618" w:rsidRPr="00C86618" w:rsidRDefault="00C86618" w:rsidP="00C86618">
            <w:pPr>
              <w:rPr>
                <w:bCs/>
              </w:rPr>
            </w:pPr>
            <w:r w:rsidRPr="00C86618">
              <w:rPr>
                <w:bCs/>
              </w:rPr>
              <w:t>Služba pre nahratie súborov príloh k formuláru podania, ich uloženie do dočasného súborového úložiska a kontrolu typu (mimeType) súboru dát.</w:t>
            </w:r>
          </w:p>
        </w:tc>
      </w:tr>
      <w:tr w:rsidR="00C86618" w:rsidRPr="00C86618" w14:paraId="6170A6C8"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75901108" w14:textId="77777777" w:rsidR="00C86618" w:rsidRPr="00C86618" w:rsidRDefault="00C86618" w:rsidP="00C86618">
            <w:pPr>
              <w:rPr>
                <w:bCs/>
              </w:rPr>
            </w:pPr>
            <w:r w:rsidRPr="00C86618">
              <w:rPr>
                <w:bCs/>
              </w:rPr>
              <w:t>Priloženie prílohy dôkazu z EU</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32EA4BF4" w14:textId="77777777" w:rsidR="00C86618" w:rsidRPr="00C86618" w:rsidRDefault="00C86618" w:rsidP="00C86618">
            <w:pPr>
              <w:rPr>
                <w:bCs/>
              </w:rPr>
            </w:pPr>
            <w:r w:rsidRPr="00C86618">
              <w:rPr>
                <w:bCs/>
              </w:rPr>
              <w:t>Služba pre priloženie dôkazu (prílohy) získaného zo systému OOTS (OnceAndOnly Technical System) sprostredkujúceho poskytovanie digitálnych súborov dát z členských krajín EÚ.</w:t>
            </w:r>
          </w:p>
        </w:tc>
      </w:tr>
      <w:tr w:rsidR="00C86618" w:rsidRPr="00C86618" w14:paraId="3F6E5BB4"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39BB2A03" w14:textId="77777777" w:rsidR="00C86618" w:rsidRPr="00C86618" w:rsidRDefault="00C86618" w:rsidP="00C86618">
            <w:pPr>
              <w:rPr>
                <w:bCs/>
              </w:rPr>
            </w:pPr>
            <w:r w:rsidRPr="00C86618">
              <w:rPr>
                <w:bCs/>
              </w:rPr>
              <w:t>Spravovanie rozpracovaných podaní</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5C478962" w14:textId="77777777" w:rsidR="00C86618" w:rsidRPr="00C86618" w:rsidRDefault="00C86618" w:rsidP="00C86618">
            <w:pPr>
              <w:rPr>
                <w:bCs/>
              </w:rPr>
            </w:pPr>
            <w:r w:rsidRPr="00C86618">
              <w:rPr>
                <w:bCs/>
              </w:rPr>
              <w:t>Služby umožňujúce zobraziť rozpracované podania podľa rôznych hľadísk a sprístupňujúce volanie služieb vyvorenia, úpravy (vyplnenia) podania alebo zmazanie podania.</w:t>
            </w:r>
          </w:p>
        </w:tc>
      </w:tr>
      <w:tr w:rsidR="00C86618" w:rsidRPr="00C86618" w14:paraId="7B837FB2"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07C0DFD6" w14:textId="77777777" w:rsidR="00C86618" w:rsidRPr="00C86618" w:rsidRDefault="00C86618" w:rsidP="00C86618">
            <w:pPr>
              <w:rPr>
                <w:bCs/>
              </w:rPr>
            </w:pPr>
            <w:r w:rsidRPr="00C86618">
              <w:rPr>
                <w:bCs/>
              </w:rPr>
              <w:t>Uloženie rozpracovaného podania</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0D57C73F" w14:textId="77777777" w:rsidR="00C86618" w:rsidRPr="00C86618" w:rsidRDefault="00C86618" w:rsidP="00C86618">
            <w:pPr>
              <w:rPr>
                <w:bCs/>
              </w:rPr>
            </w:pPr>
            <w:r w:rsidRPr="00C86618">
              <w:rPr>
                <w:bCs/>
              </w:rPr>
              <w:t>Uloženie čiastočne vyplneného podania do dočasného úložiska podaní v prístupovom mieste.</w:t>
            </w:r>
          </w:p>
        </w:tc>
      </w:tr>
      <w:tr w:rsidR="00C86618" w:rsidRPr="00C86618" w14:paraId="63625CB1"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7EC6B843" w14:textId="77777777" w:rsidR="00C86618" w:rsidRPr="00C86618" w:rsidRDefault="00C86618" w:rsidP="00C86618">
            <w:pPr>
              <w:rPr>
                <w:bCs/>
              </w:rPr>
            </w:pPr>
            <w:r w:rsidRPr="00C86618">
              <w:rPr>
                <w:bCs/>
              </w:rPr>
              <w:t>Validácia vyplnených údajov</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2897D20F" w14:textId="34E10DCA" w:rsidR="00C86618" w:rsidRPr="00C86618" w:rsidRDefault="22EA5D0D" w:rsidP="60AC5B47">
            <w:r>
              <w:t xml:space="preserve">Služba kontroly správnosti a úplnosti vyplnenia formulára podľa validačných pravidiel automaticky alebo  spustená manuálne. </w:t>
            </w:r>
          </w:p>
        </w:tc>
      </w:tr>
      <w:tr w:rsidR="00C86618" w:rsidRPr="00C86618" w14:paraId="506D6A34"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4F8AEAEF" w14:textId="77777777" w:rsidR="00C86618" w:rsidRPr="00C86618" w:rsidRDefault="00C86618" w:rsidP="00C86618">
            <w:pPr>
              <w:rPr>
                <w:bCs/>
              </w:rPr>
            </w:pPr>
            <w:r w:rsidRPr="00C86618">
              <w:rPr>
                <w:bCs/>
              </w:rPr>
              <w:t>Vyplnenie chýbajúcich dát</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1F63BD99" w14:textId="77777777" w:rsidR="00C86618" w:rsidRPr="00C86618" w:rsidRDefault="00C86618" w:rsidP="00C86618">
            <w:pPr>
              <w:rPr>
                <w:bCs/>
              </w:rPr>
            </w:pPr>
            <w:r w:rsidRPr="00C86618">
              <w:rPr>
                <w:bCs/>
              </w:rPr>
              <w:t>Služba vyplnenia chýbajúcich údajov do polí formulára podľa pravidiel pre vyplnenie (povinné, vypočítané polia, výber z povolených hodnôt, atď.)</w:t>
            </w:r>
          </w:p>
        </w:tc>
      </w:tr>
      <w:tr w:rsidR="00C86618" w:rsidRPr="00C86618" w14:paraId="0F6ACCE2"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10901BA5" w14:textId="77777777" w:rsidR="00C86618" w:rsidRPr="00C86618" w:rsidRDefault="00C86618" w:rsidP="00C86618">
            <w:pPr>
              <w:rPr>
                <w:bCs/>
              </w:rPr>
            </w:pPr>
            <w:r w:rsidRPr="00C86618">
              <w:rPr>
                <w:bCs/>
              </w:rPr>
              <w:t>Vypočítanie poplatku za podanie</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038138C0" w14:textId="77777777" w:rsidR="00C86618" w:rsidRPr="00C86618" w:rsidRDefault="00C86618" w:rsidP="00C86618">
            <w:pPr>
              <w:rPr>
                <w:bCs/>
              </w:rPr>
            </w:pPr>
            <w:r w:rsidRPr="00C86618">
              <w:rPr>
                <w:bCs/>
              </w:rPr>
              <w:t xml:space="preserve">Služba pre vypočítanie poplatku za podanie, resp. využitie služby verejnej správy, zobrazenie poplatku s inštrukciami na zaplatenie a konfiguráciou spôsobu spracovania platby (napr. súčasne s podaním, po odoslaní podania na základe platobného príkazu). </w:t>
            </w:r>
          </w:p>
        </w:tc>
      </w:tr>
      <w:tr w:rsidR="00C86618" w:rsidRPr="00C86618" w14:paraId="023C75FA"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0F42B73F" w14:textId="77777777" w:rsidR="00C86618" w:rsidRPr="00C86618" w:rsidRDefault="00C86618" w:rsidP="00C86618">
            <w:pPr>
              <w:rPr>
                <w:bCs/>
              </w:rPr>
            </w:pPr>
            <w:r w:rsidRPr="00C86618">
              <w:rPr>
                <w:bCs/>
              </w:rPr>
              <w:t>Vytlačenie podania</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0D7CA7C2" w14:textId="77777777" w:rsidR="00C86618" w:rsidRPr="00C86618" w:rsidRDefault="00C86618" w:rsidP="00C86618">
            <w:pPr>
              <w:rPr>
                <w:bCs/>
              </w:rPr>
            </w:pPr>
            <w:r w:rsidRPr="00C86618">
              <w:rPr>
                <w:bCs/>
              </w:rPr>
              <w:t>Služba pre vygenerovanie tlačovej formy formuláru vyplneného podania</w:t>
            </w:r>
          </w:p>
        </w:tc>
      </w:tr>
      <w:tr w:rsidR="00C86618" w:rsidRPr="00C86618" w14:paraId="7FAF24F3"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6486A9A5" w14:textId="77777777" w:rsidR="00C86618" w:rsidRPr="00C86618" w:rsidRDefault="00C86618" w:rsidP="00C86618">
            <w:pPr>
              <w:rPr>
                <w:bCs/>
              </w:rPr>
            </w:pPr>
            <w:r w:rsidRPr="00C86618">
              <w:rPr>
                <w:bCs/>
              </w:rPr>
              <w:t>Zobrazenie formulára podania</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1D271722" w14:textId="1888B70F" w:rsidR="00C86618" w:rsidRPr="00C86618" w:rsidRDefault="00C86618" w:rsidP="00C86618">
            <w:pPr>
              <w:rPr>
                <w:bCs/>
              </w:rPr>
            </w:pPr>
            <w:r w:rsidRPr="00C86618">
              <w:rPr>
                <w:bCs/>
              </w:rPr>
              <w:t>Služba zobrazenia formulára pre podanie.</w:t>
            </w:r>
            <w:r w:rsidR="00370CC0">
              <w:rPr>
                <w:bCs/>
              </w:rPr>
              <w:t xml:space="preserve"> Pre zjednodušenie vytvorenia podania môže byť pri vypĺňaní podania náhľad na obsah formulára podania zjednodušený</w:t>
            </w:r>
            <w:r w:rsidR="00AE345E">
              <w:rPr>
                <w:bCs/>
              </w:rPr>
              <w:t xml:space="preserve"> alebo realizovaný formou sprievodcu vyplnením po častiach</w:t>
            </w:r>
            <w:r w:rsidR="00370CC0">
              <w:rPr>
                <w:bCs/>
              </w:rPr>
              <w:t xml:space="preserve">. Pri autorizácii podania pred odoslaním podania by však služba mala zabezpečiť vizualizáciu celého odosielaného obsahu </w:t>
            </w:r>
            <w:r w:rsidR="00AE345E">
              <w:rPr>
                <w:bCs/>
              </w:rPr>
              <w:t xml:space="preserve">formuláru </w:t>
            </w:r>
            <w:r w:rsidR="00370CC0">
              <w:rPr>
                <w:bCs/>
              </w:rPr>
              <w:t>podania.</w:t>
            </w:r>
          </w:p>
        </w:tc>
      </w:tr>
      <w:tr w:rsidR="00C86618" w:rsidRPr="00C86618" w14:paraId="4939A89E" w14:textId="77777777" w:rsidTr="60AC5B47">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7D2987EB" w14:textId="77777777" w:rsidR="00C86618" w:rsidRPr="00C86618" w:rsidRDefault="00C86618" w:rsidP="00C86618">
            <w:pPr>
              <w:rPr>
                <w:bCs/>
              </w:rPr>
            </w:pPr>
            <w:r w:rsidRPr="00C86618">
              <w:rPr>
                <w:bCs/>
              </w:rPr>
              <w:t>Získanie formulára pre podanie-službu</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3D503623" w14:textId="77777777" w:rsidR="00C86618" w:rsidRPr="00C86618" w:rsidRDefault="00C86618" w:rsidP="00C86618">
            <w:pPr>
              <w:rPr>
                <w:bCs/>
              </w:rPr>
            </w:pPr>
            <w:r w:rsidRPr="00C86618">
              <w:rPr>
                <w:bCs/>
              </w:rPr>
              <w:t>Služba prevzatia aktuálneho vzoru formulára z centrálneho (alebo agendového) repozitára formulárov.</w:t>
            </w:r>
          </w:p>
        </w:tc>
      </w:tr>
    </w:tbl>
    <w:p w14:paraId="63120100" w14:textId="77777777" w:rsidR="00D26E31" w:rsidRPr="00D26E31" w:rsidRDefault="00D26E31" w:rsidP="00D26E31">
      <w:pPr>
        <w:rPr>
          <w:b/>
          <w:bCs/>
        </w:rPr>
      </w:pPr>
    </w:p>
    <w:p w14:paraId="44BD435A" w14:textId="714D3A37" w:rsidR="00D26E31" w:rsidRDefault="00D26E31" w:rsidP="00654F5A">
      <w:pPr>
        <w:pStyle w:val="Nadpis3"/>
      </w:pPr>
      <w:bookmarkStart w:id="160" w:name="_Toc134540463"/>
      <w:bookmarkStart w:id="161" w:name="_Toc134600833"/>
      <w:r w:rsidRPr="00D26E31">
        <w:t>Arch. rozhodnutia pre časť riešenia ŽS</w:t>
      </w:r>
      <w:bookmarkEnd w:id="160"/>
      <w:bookmarkEnd w:id="161"/>
    </w:p>
    <w:p w14:paraId="38490011" w14:textId="5729CE46" w:rsidR="005701C6" w:rsidRPr="005701C6" w:rsidRDefault="005701C6" w:rsidP="005701C6"/>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5701C6" w:rsidRPr="005701C6" w14:paraId="67AE5698" w14:textId="77777777" w:rsidTr="00C05923">
        <w:trPr>
          <w:trHeight w:val="300"/>
        </w:trPr>
        <w:tc>
          <w:tcPr>
            <w:tcW w:w="2254" w:type="dxa"/>
            <w:noWrap/>
            <w:hideMark/>
          </w:tcPr>
          <w:p w14:paraId="63944FAF" w14:textId="77777777" w:rsidR="005701C6" w:rsidRPr="005701C6" w:rsidRDefault="005701C6" w:rsidP="005701C6">
            <w:pPr>
              <w:rPr>
                <w:b/>
              </w:rPr>
            </w:pPr>
            <w:r w:rsidRPr="005701C6">
              <w:rPr>
                <w:b/>
              </w:rPr>
              <w:t>Rozhodnutie č.</w:t>
            </w:r>
          </w:p>
        </w:tc>
        <w:tc>
          <w:tcPr>
            <w:tcW w:w="7097" w:type="dxa"/>
            <w:noWrap/>
            <w:hideMark/>
          </w:tcPr>
          <w:p w14:paraId="4BC1DFAA" w14:textId="77777777" w:rsidR="005701C6" w:rsidRPr="005701C6" w:rsidRDefault="005701C6" w:rsidP="005701C6">
            <w:r w:rsidRPr="005701C6">
              <w:t>RefArch-NNN</w:t>
            </w:r>
          </w:p>
        </w:tc>
      </w:tr>
      <w:tr w:rsidR="005701C6" w:rsidRPr="005701C6" w14:paraId="1C577497" w14:textId="77777777" w:rsidTr="00C05923">
        <w:trPr>
          <w:trHeight w:val="300"/>
        </w:trPr>
        <w:tc>
          <w:tcPr>
            <w:tcW w:w="2254" w:type="dxa"/>
            <w:noWrap/>
            <w:hideMark/>
          </w:tcPr>
          <w:p w14:paraId="263CFD41" w14:textId="77777777" w:rsidR="005701C6" w:rsidRPr="005701C6" w:rsidRDefault="005701C6" w:rsidP="005701C6">
            <w:pPr>
              <w:rPr>
                <w:b/>
              </w:rPr>
            </w:pPr>
            <w:r w:rsidRPr="005701C6">
              <w:rPr>
                <w:b/>
              </w:rPr>
              <w:t>Oblasť/Proces</w:t>
            </w:r>
          </w:p>
        </w:tc>
        <w:tc>
          <w:tcPr>
            <w:tcW w:w="7097" w:type="dxa"/>
            <w:noWrap/>
            <w:hideMark/>
          </w:tcPr>
          <w:p w14:paraId="0CCC8002" w14:textId="77777777" w:rsidR="005701C6" w:rsidRPr="005701C6" w:rsidRDefault="005701C6" w:rsidP="005701C6">
            <w:r w:rsidRPr="005701C6">
              <w:rPr>
                <w:bCs/>
              </w:rPr>
              <w:t>Vytvorenie podania – vyplnenie formulára požadovanými dátami</w:t>
            </w:r>
          </w:p>
        </w:tc>
      </w:tr>
      <w:tr w:rsidR="005701C6" w:rsidRPr="005701C6" w14:paraId="5BB2CD30" w14:textId="77777777" w:rsidTr="00C05923">
        <w:trPr>
          <w:trHeight w:val="300"/>
        </w:trPr>
        <w:tc>
          <w:tcPr>
            <w:tcW w:w="2254" w:type="dxa"/>
            <w:noWrap/>
            <w:hideMark/>
          </w:tcPr>
          <w:p w14:paraId="6220909B" w14:textId="77777777" w:rsidR="005701C6" w:rsidRPr="005701C6" w:rsidRDefault="005701C6" w:rsidP="005701C6">
            <w:pPr>
              <w:rPr>
                <w:b/>
              </w:rPr>
            </w:pPr>
            <w:r w:rsidRPr="005701C6">
              <w:rPr>
                <w:b/>
              </w:rPr>
              <w:t>Problém</w:t>
            </w:r>
          </w:p>
        </w:tc>
        <w:tc>
          <w:tcPr>
            <w:tcW w:w="7097" w:type="dxa"/>
            <w:noWrap/>
            <w:hideMark/>
          </w:tcPr>
          <w:p w14:paraId="16587CA7" w14:textId="77777777" w:rsidR="005701C6" w:rsidRPr="005701C6" w:rsidRDefault="005701C6" w:rsidP="005701C6">
            <w:r w:rsidRPr="005701C6">
              <w:t xml:space="preserve">Vyplnenie rozsiahleho objemu údajov s dopadom na používateľskú skúsenosť používateľa - strata času používateľa, riziko vzniku chýb a rozdielov oproti existujúcim záznamom VS s potrebou ich následnej verifikácie a opravy, nedôvera voči správe údajov vo VS, obmedzenie realizácie scenára mobilným kanálom. </w:t>
            </w:r>
          </w:p>
        </w:tc>
      </w:tr>
      <w:tr w:rsidR="005701C6" w:rsidRPr="005701C6" w14:paraId="2932EA76" w14:textId="77777777" w:rsidTr="00C05923">
        <w:trPr>
          <w:trHeight w:val="300"/>
        </w:trPr>
        <w:tc>
          <w:tcPr>
            <w:tcW w:w="2254" w:type="dxa"/>
            <w:noWrap/>
            <w:hideMark/>
          </w:tcPr>
          <w:p w14:paraId="75767EF4" w14:textId="77777777" w:rsidR="005701C6" w:rsidRPr="005701C6" w:rsidRDefault="005701C6" w:rsidP="005701C6">
            <w:pPr>
              <w:rPr>
                <w:b/>
              </w:rPr>
            </w:pPr>
            <w:r w:rsidRPr="005701C6">
              <w:rPr>
                <w:b/>
              </w:rPr>
              <w:t>Alternatívy riešenia</w:t>
            </w:r>
          </w:p>
        </w:tc>
        <w:tc>
          <w:tcPr>
            <w:tcW w:w="7097" w:type="dxa"/>
            <w:noWrap/>
            <w:hideMark/>
          </w:tcPr>
          <w:p w14:paraId="5DF152A5" w14:textId="77777777" w:rsidR="005701C6" w:rsidRPr="005701C6" w:rsidRDefault="005701C6" w:rsidP="00D82190">
            <w:pPr>
              <w:numPr>
                <w:ilvl w:val="6"/>
                <w:numId w:val="36"/>
              </w:numPr>
              <w:ind w:left="329"/>
            </w:pPr>
            <w:r w:rsidRPr="005701C6">
              <w:t>Dôsledné uplatnenie princípu „ 1-krát a dosť“ znížením rozsahu dát, ktoré pre realizáciu konania musí používateľ zadať.</w:t>
            </w:r>
          </w:p>
          <w:p w14:paraId="0DFC7576" w14:textId="77777777" w:rsidR="005701C6" w:rsidRPr="005701C6" w:rsidRDefault="005701C6" w:rsidP="00D82190">
            <w:pPr>
              <w:numPr>
                <w:ilvl w:val="6"/>
                <w:numId w:val="36"/>
              </w:numPr>
              <w:ind w:left="329"/>
            </w:pPr>
            <w:r w:rsidRPr="005701C6">
              <w:t>Predvyplnenie podania všetkými údajmi, ktoré VS pre rozhodnutie potrebuje a k dispozícii buď cez centrálnu integračnú platformu alebo v prípade špecializovaného portálu pre agendu súvisiacu s podaním dátami z agendového systému cez API agendového systému.</w:t>
            </w:r>
          </w:p>
        </w:tc>
      </w:tr>
      <w:tr w:rsidR="005701C6" w:rsidRPr="005701C6" w14:paraId="20A22F95" w14:textId="77777777" w:rsidTr="00C05923">
        <w:trPr>
          <w:trHeight w:val="300"/>
        </w:trPr>
        <w:tc>
          <w:tcPr>
            <w:tcW w:w="2254" w:type="dxa"/>
            <w:noWrap/>
          </w:tcPr>
          <w:p w14:paraId="21598C5B" w14:textId="77777777" w:rsidR="005701C6" w:rsidRPr="005701C6" w:rsidRDefault="005701C6" w:rsidP="005701C6">
            <w:pPr>
              <w:rPr>
                <w:b/>
              </w:rPr>
            </w:pPr>
            <w:r w:rsidRPr="005701C6">
              <w:rPr>
                <w:b/>
              </w:rPr>
              <w:t>Obmedzenia</w:t>
            </w:r>
          </w:p>
        </w:tc>
        <w:tc>
          <w:tcPr>
            <w:tcW w:w="7097" w:type="dxa"/>
            <w:noWrap/>
          </w:tcPr>
          <w:p w14:paraId="036A5096" w14:textId="77777777" w:rsidR="005701C6" w:rsidRPr="005701C6" w:rsidRDefault="005701C6" w:rsidP="005701C6">
            <w:r w:rsidRPr="005701C6">
              <w:t>Aktuálny asynchrónny režim poskytovania niektorých dát cez CSRÚ, ktorý je primárne navrhnutý pre zisťovania podkladov až v procese prípravy rozhodnutia v konaní na strane OVM, by malo negatívny dopad na používateľskú skúsenosť pri príprave podania.</w:t>
            </w:r>
          </w:p>
        </w:tc>
      </w:tr>
      <w:tr w:rsidR="005701C6" w:rsidRPr="005701C6" w14:paraId="0E162753" w14:textId="77777777" w:rsidTr="00C05923">
        <w:trPr>
          <w:trHeight w:val="300"/>
        </w:trPr>
        <w:tc>
          <w:tcPr>
            <w:tcW w:w="2254" w:type="dxa"/>
            <w:noWrap/>
            <w:hideMark/>
          </w:tcPr>
          <w:p w14:paraId="09083D9A" w14:textId="77777777" w:rsidR="005701C6" w:rsidRPr="005701C6" w:rsidRDefault="005701C6" w:rsidP="005701C6">
            <w:pPr>
              <w:rPr>
                <w:b/>
              </w:rPr>
            </w:pPr>
            <w:r w:rsidRPr="005701C6">
              <w:rPr>
                <w:b/>
              </w:rPr>
              <w:t>Rozhodnutie</w:t>
            </w:r>
          </w:p>
        </w:tc>
        <w:tc>
          <w:tcPr>
            <w:tcW w:w="7097" w:type="dxa"/>
            <w:noWrap/>
            <w:hideMark/>
          </w:tcPr>
          <w:p w14:paraId="1C2FE196" w14:textId="77777777" w:rsidR="005701C6" w:rsidRPr="005701C6" w:rsidRDefault="005701C6" w:rsidP="005701C6">
            <w:r w:rsidRPr="005701C6">
              <w:t>Pre návrh formulárov podaní je potrebné znížiť rozsah dát, ktoré pre realizáciu konania musí používateľ zadať, obmedzením sa na údaje, ktoré VS nemá a len na tie, ktoré sú potrebné pre identifikáciu záznamov dát, ktoré VS má a môže si ich na základe princípu „1-krát a dosť“ získať v čase prípravy rozhodnutia. Prínosom je zlepšenie komfortu používateľa obmedzením rozsahu údajov a elimináciou potreby čakať na získanie dát na predvyplnenie podania, možnosť realizovať podanie aj pomocou mobilného zariadenia.</w:t>
            </w:r>
          </w:p>
          <w:p w14:paraId="73EE0A83" w14:textId="77777777" w:rsidR="005701C6" w:rsidRPr="005701C6" w:rsidRDefault="005701C6" w:rsidP="005701C6">
            <w:r w:rsidRPr="005701C6">
              <w:t>Použitie Alternatívy 2 by malo byť minimalizované, lebo prenáša riešenie princípu „ 1-krát a dosť“ z vnútorného (back-office) spracovania, kam má byť tento princíp správne uplatnený, na prístupové miesto a zvyšuje negatívnu používateľskú skúsenosť.</w:t>
            </w:r>
          </w:p>
        </w:tc>
      </w:tr>
    </w:tbl>
    <w:p w14:paraId="02EF45A4" w14:textId="77777777" w:rsidR="005701C6" w:rsidRPr="005701C6" w:rsidRDefault="005701C6" w:rsidP="005701C6"/>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5701C6" w:rsidRPr="005701C6" w14:paraId="29350B6B" w14:textId="77777777" w:rsidTr="00C05923">
        <w:trPr>
          <w:trHeight w:val="300"/>
        </w:trPr>
        <w:tc>
          <w:tcPr>
            <w:tcW w:w="2254" w:type="dxa"/>
            <w:noWrap/>
            <w:hideMark/>
          </w:tcPr>
          <w:p w14:paraId="304F57AE" w14:textId="77777777" w:rsidR="005701C6" w:rsidRPr="005701C6" w:rsidRDefault="005701C6" w:rsidP="005701C6">
            <w:pPr>
              <w:rPr>
                <w:b/>
              </w:rPr>
            </w:pPr>
            <w:r w:rsidRPr="005701C6">
              <w:rPr>
                <w:b/>
              </w:rPr>
              <w:t>Rozhodnutie č.</w:t>
            </w:r>
          </w:p>
        </w:tc>
        <w:tc>
          <w:tcPr>
            <w:tcW w:w="7097" w:type="dxa"/>
            <w:noWrap/>
            <w:hideMark/>
          </w:tcPr>
          <w:p w14:paraId="6EE38367" w14:textId="77777777" w:rsidR="005701C6" w:rsidRPr="005701C6" w:rsidRDefault="005701C6" w:rsidP="005701C6">
            <w:r w:rsidRPr="005701C6">
              <w:t>RefArch-NNN</w:t>
            </w:r>
          </w:p>
        </w:tc>
      </w:tr>
      <w:tr w:rsidR="005701C6" w:rsidRPr="005701C6" w14:paraId="3BCA0BB9" w14:textId="77777777" w:rsidTr="00C05923">
        <w:trPr>
          <w:trHeight w:val="300"/>
        </w:trPr>
        <w:tc>
          <w:tcPr>
            <w:tcW w:w="2254" w:type="dxa"/>
            <w:noWrap/>
            <w:hideMark/>
          </w:tcPr>
          <w:p w14:paraId="7303CB3B" w14:textId="77777777" w:rsidR="005701C6" w:rsidRPr="005701C6" w:rsidRDefault="005701C6" w:rsidP="005701C6">
            <w:pPr>
              <w:rPr>
                <w:b/>
              </w:rPr>
            </w:pPr>
            <w:r w:rsidRPr="005701C6">
              <w:rPr>
                <w:b/>
              </w:rPr>
              <w:t>Oblasť/Proces</w:t>
            </w:r>
          </w:p>
        </w:tc>
        <w:tc>
          <w:tcPr>
            <w:tcW w:w="7097" w:type="dxa"/>
            <w:noWrap/>
            <w:hideMark/>
          </w:tcPr>
          <w:p w14:paraId="73987B95" w14:textId="77777777" w:rsidR="005701C6" w:rsidRPr="005701C6" w:rsidRDefault="005701C6" w:rsidP="005701C6">
            <w:r w:rsidRPr="005701C6">
              <w:rPr>
                <w:bCs/>
              </w:rPr>
              <w:t>Chýbajúce dáta pre predvyplnenie podania a čas ich dostupnosti</w:t>
            </w:r>
          </w:p>
        </w:tc>
      </w:tr>
      <w:tr w:rsidR="005701C6" w:rsidRPr="005701C6" w14:paraId="6E7234DC" w14:textId="77777777" w:rsidTr="00C05923">
        <w:trPr>
          <w:trHeight w:val="300"/>
        </w:trPr>
        <w:tc>
          <w:tcPr>
            <w:tcW w:w="2254" w:type="dxa"/>
            <w:noWrap/>
            <w:hideMark/>
          </w:tcPr>
          <w:p w14:paraId="51309724" w14:textId="77777777" w:rsidR="005701C6" w:rsidRPr="005701C6" w:rsidRDefault="005701C6" w:rsidP="005701C6">
            <w:pPr>
              <w:rPr>
                <w:b/>
              </w:rPr>
            </w:pPr>
            <w:r w:rsidRPr="005701C6">
              <w:rPr>
                <w:b/>
              </w:rPr>
              <w:t>Problém</w:t>
            </w:r>
          </w:p>
        </w:tc>
        <w:tc>
          <w:tcPr>
            <w:tcW w:w="7097" w:type="dxa"/>
            <w:noWrap/>
            <w:hideMark/>
          </w:tcPr>
          <w:p w14:paraId="50231F3D" w14:textId="77777777" w:rsidR="005701C6" w:rsidRPr="005701C6" w:rsidRDefault="005701C6" w:rsidP="005701C6">
            <w:r w:rsidRPr="005701C6">
              <w:t>Obmedzené množstvo a príliš dlhý čas poskytovania dát pre predvyplnenie formulára podania na ÚPVS alebo aj na Špecializovanom portáli, ak sú to dáta inej agendy. Negatívny dopad na tvorbu a potrebnú orchestráciu komplexných riešení ZŠ a využitie spoločných modulov a riziko konzervácie rezortného rozdeľovania poskytovania služieb na špecializované agendy.</w:t>
            </w:r>
          </w:p>
        </w:tc>
      </w:tr>
      <w:tr w:rsidR="005701C6" w:rsidRPr="005701C6" w14:paraId="6227CB29" w14:textId="77777777" w:rsidTr="00C05923">
        <w:trPr>
          <w:trHeight w:val="300"/>
        </w:trPr>
        <w:tc>
          <w:tcPr>
            <w:tcW w:w="2254" w:type="dxa"/>
            <w:noWrap/>
            <w:hideMark/>
          </w:tcPr>
          <w:p w14:paraId="2E62C3A0" w14:textId="77777777" w:rsidR="005701C6" w:rsidRPr="005701C6" w:rsidRDefault="005701C6" w:rsidP="005701C6">
            <w:pPr>
              <w:rPr>
                <w:b/>
              </w:rPr>
            </w:pPr>
            <w:r w:rsidRPr="005701C6">
              <w:rPr>
                <w:b/>
              </w:rPr>
              <w:t>Alternatívy riešenia</w:t>
            </w:r>
          </w:p>
        </w:tc>
        <w:tc>
          <w:tcPr>
            <w:tcW w:w="7097" w:type="dxa"/>
            <w:noWrap/>
            <w:hideMark/>
          </w:tcPr>
          <w:p w14:paraId="1DF79397" w14:textId="77777777" w:rsidR="005701C6" w:rsidRPr="005701C6" w:rsidRDefault="005701C6" w:rsidP="00D82190">
            <w:pPr>
              <w:numPr>
                <w:ilvl w:val="6"/>
                <w:numId w:val="37"/>
              </w:numPr>
              <w:ind w:left="329"/>
            </w:pPr>
            <w:r w:rsidRPr="005701C6">
              <w:t>Konsolidácia dát do operačného úložiska v platforme integrácie údajov (IS CSRÚ/CIP) potrebných pre predvyplnenie formulárov pre prioritné ŽS a vytvorenie synchrónneho rozhrania pre poskytovanie týchto dát konzumentom.</w:t>
            </w:r>
          </w:p>
          <w:p w14:paraId="3DE5BFC1" w14:textId="77777777" w:rsidR="005701C6" w:rsidRPr="005701C6" w:rsidRDefault="005701C6" w:rsidP="00D82190">
            <w:pPr>
              <w:numPr>
                <w:ilvl w:val="6"/>
                <w:numId w:val="37"/>
              </w:numPr>
              <w:ind w:left="329"/>
            </w:pPr>
            <w:r w:rsidRPr="005701C6">
              <w:t>Zmena integrácií IS CSRÚ s poskytovateľmi dát tak, aby rozhrania poskytovateľov aj rozhrania pre konzumovanie dát boli synchrónne a s odozvou, ktorá nebude rizikom pre zhoršenie používateľskej skúsenosti pri zabezpečení dát pre predvyplnenie formulára podania.</w:t>
            </w:r>
          </w:p>
          <w:p w14:paraId="31FA15EC" w14:textId="77777777" w:rsidR="005701C6" w:rsidRPr="005701C6" w:rsidRDefault="005701C6" w:rsidP="00D82190">
            <w:pPr>
              <w:numPr>
                <w:ilvl w:val="6"/>
                <w:numId w:val="37"/>
              </w:numPr>
              <w:ind w:left="329"/>
            </w:pPr>
            <w:r w:rsidRPr="005701C6">
              <w:t>Podania na ÚPVS a agendových špec. portáloch budú predvyplnené len údajmi, ktoré sú vo vyhovujúcom čase k dispozícii, čo sú spravidla len dáta o identite uložené v SAML tokene vydanom pri WebSSO alebo volaním služieb pre získanie dát o identite v IAM ÚPVS. V prípade špecializovaných portálov je spravidla možné využiť aj dáta integrovaného agendového systému.</w:t>
            </w:r>
          </w:p>
        </w:tc>
      </w:tr>
      <w:tr w:rsidR="005701C6" w:rsidRPr="005701C6" w14:paraId="4C68ACA9" w14:textId="77777777" w:rsidTr="00C05923">
        <w:trPr>
          <w:trHeight w:val="300"/>
        </w:trPr>
        <w:tc>
          <w:tcPr>
            <w:tcW w:w="2254" w:type="dxa"/>
            <w:noWrap/>
          </w:tcPr>
          <w:p w14:paraId="2BA9C83A" w14:textId="77777777" w:rsidR="005701C6" w:rsidRPr="005701C6" w:rsidRDefault="005701C6" w:rsidP="005701C6">
            <w:pPr>
              <w:rPr>
                <w:b/>
              </w:rPr>
            </w:pPr>
            <w:r w:rsidRPr="005701C6">
              <w:rPr>
                <w:b/>
              </w:rPr>
              <w:t>Obmedzenia</w:t>
            </w:r>
          </w:p>
        </w:tc>
        <w:tc>
          <w:tcPr>
            <w:tcW w:w="7097" w:type="dxa"/>
            <w:noWrap/>
          </w:tcPr>
          <w:p w14:paraId="2B7314DD" w14:textId="77777777" w:rsidR="005701C6" w:rsidRPr="005701C6" w:rsidRDefault="005701C6" w:rsidP="00D82190">
            <w:pPr>
              <w:numPr>
                <w:ilvl w:val="0"/>
                <w:numId w:val="38"/>
              </w:numPr>
            </w:pPr>
            <w:r w:rsidRPr="005701C6">
              <w:t>Potrebné zmeny pre rozšírenie a zvýšenie výkonnosti rozhraní agendových systémov a IS CSRÚ v prípade alternatív 1 a 2.</w:t>
            </w:r>
          </w:p>
          <w:p w14:paraId="78F43A2C" w14:textId="77777777" w:rsidR="005701C6" w:rsidRPr="005701C6" w:rsidRDefault="005701C6" w:rsidP="00D82190">
            <w:pPr>
              <w:numPr>
                <w:ilvl w:val="0"/>
                <w:numId w:val="38"/>
              </w:numPr>
            </w:pPr>
            <w:r w:rsidRPr="005701C6">
              <w:t>Riziko zneužitia konsolidovaných dát v operačnom úložisku.</w:t>
            </w:r>
          </w:p>
        </w:tc>
      </w:tr>
      <w:tr w:rsidR="005701C6" w:rsidRPr="005701C6" w14:paraId="0B94653C" w14:textId="77777777" w:rsidTr="00C05923">
        <w:trPr>
          <w:trHeight w:val="300"/>
        </w:trPr>
        <w:tc>
          <w:tcPr>
            <w:tcW w:w="2254" w:type="dxa"/>
            <w:noWrap/>
            <w:hideMark/>
          </w:tcPr>
          <w:p w14:paraId="66B4A0D7" w14:textId="77777777" w:rsidR="005701C6" w:rsidRPr="005701C6" w:rsidRDefault="005701C6" w:rsidP="005701C6">
            <w:pPr>
              <w:rPr>
                <w:b/>
              </w:rPr>
            </w:pPr>
            <w:r w:rsidRPr="005701C6">
              <w:rPr>
                <w:b/>
              </w:rPr>
              <w:t>Rozhodnutie</w:t>
            </w:r>
          </w:p>
        </w:tc>
        <w:tc>
          <w:tcPr>
            <w:tcW w:w="7097" w:type="dxa"/>
            <w:noWrap/>
            <w:hideMark/>
          </w:tcPr>
          <w:p w14:paraId="3A8B42F4" w14:textId="77777777" w:rsidR="005701C6" w:rsidRPr="005701C6" w:rsidRDefault="005701C6" w:rsidP="005701C6">
            <w:r w:rsidRPr="005701C6">
              <w:t>Pre zvýšenie dostupnosti dát nielen pre predvyplnenie podania ale aj pre ich rozhodovanie je potrebné vybudovanie konsolidovaného operačného úložiska dát s potrebnými bezpečnostnými opatreniami na zníženie rizika zneužitia dá (napr. okrem riadenia prístupov a žurnálovaním aktivít aj šifrovaním dát a obmedzením na nevyhnutné minimálne údaje v kombinácii s uplatnením rozhodnutia o minimalizácii dát zadávaných do formulára podania potrebných len pre spoľahlivé určenie predmetu konania a rozhodnutia v čase prípravy podania a identifikáciu záznamu, kde sa dajú pri príprave konania získať ďalšie potrebné údaje pre rozhodnutie)</w:t>
            </w:r>
          </w:p>
        </w:tc>
      </w:tr>
    </w:tbl>
    <w:p w14:paraId="56FC5310" w14:textId="77777777" w:rsidR="005701C6" w:rsidRPr="005701C6" w:rsidRDefault="005701C6" w:rsidP="005701C6"/>
    <w:p w14:paraId="5533E7C9" w14:textId="77777777" w:rsidR="005701C6" w:rsidRPr="005701C6" w:rsidRDefault="005701C6" w:rsidP="005701C6"/>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D26E31" w:rsidRPr="00D26E31" w14:paraId="6EB497A9" w14:textId="77777777" w:rsidTr="00A12563">
        <w:trPr>
          <w:trHeight w:val="300"/>
        </w:trPr>
        <w:tc>
          <w:tcPr>
            <w:tcW w:w="2254" w:type="dxa"/>
            <w:noWrap/>
            <w:hideMark/>
          </w:tcPr>
          <w:p w14:paraId="2BCDB22E" w14:textId="77777777" w:rsidR="00D26E31" w:rsidRPr="00D26E31" w:rsidRDefault="00D26E31" w:rsidP="00D26E31">
            <w:pPr>
              <w:rPr>
                <w:b/>
                <w:bCs/>
              </w:rPr>
            </w:pPr>
            <w:r w:rsidRPr="00D26E31">
              <w:rPr>
                <w:b/>
                <w:bCs/>
              </w:rPr>
              <w:t>Rozhodnutie č.</w:t>
            </w:r>
          </w:p>
        </w:tc>
        <w:tc>
          <w:tcPr>
            <w:tcW w:w="7097" w:type="dxa"/>
            <w:noWrap/>
            <w:hideMark/>
          </w:tcPr>
          <w:p w14:paraId="0D396A6D" w14:textId="77777777" w:rsidR="00D26E31" w:rsidRPr="00D26E31" w:rsidRDefault="00D26E31" w:rsidP="00D26E31">
            <w:pPr>
              <w:rPr>
                <w:bCs/>
              </w:rPr>
            </w:pPr>
            <w:r w:rsidRPr="00D26E31">
              <w:rPr>
                <w:bCs/>
              </w:rPr>
              <w:t>RefArch-NNN</w:t>
            </w:r>
          </w:p>
        </w:tc>
      </w:tr>
      <w:tr w:rsidR="00D26E31" w:rsidRPr="00D26E31" w14:paraId="3B1E2CC7" w14:textId="77777777" w:rsidTr="00A12563">
        <w:trPr>
          <w:trHeight w:val="300"/>
        </w:trPr>
        <w:tc>
          <w:tcPr>
            <w:tcW w:w="2254" w:type="dxa"/>
            <w:noWrap/>
            <w:hideMark/>
          </w:tcPr>
          <w:p w14:paraId="212B13DA" w14:textId="77777777" w:rsidR="00D26E31" w:rsidRPr="00D26E31" w:rsidRDefault="00D26E31" w:rsidP="00D26E31">
            <w:pPr>
              <w:rPr>
                <w:b/>
                <w:bCs/>
              </w:rPr>
            </w:pPr>
            <w:r w:rsidRPr="00D26E31">
              <w:rPr>
                <w:b/>
                <w:bCs/>
              </w:rPr>
              <w:t>Oblasť/Proces</w:t>
            </w:r>
          </w:p>
        </w:tc>
        <w:tc>
          <w:tcPr>
            <w:tcW w:w="7097" w:type="dxa"/>
            <w:noWrap/>
            <w:hideMark/>
          </w:tcPr>
          <w:p w14:paraId="0CA54394" w14:textId="77777777" w:rsidR="00D26E31" w:rsidRPr="00D26E31" w:rsidRDefault="00D26E31" w:rsidP="00D26E31">
            <w:pPr>
              <w:rPr>
                <w:bCs/>
              </w:rPr>
            </w:pPr>
          </w:p>
        </w:tc>
      </w:tr>
      <w:tr w:rsidR="00D26E31" w:rsidRPr="00D26E31" w14:paraId="6432D5C9" w14:textId="77777777" w:rsidTr="00A12563">
        <w:trPr>
          <w:trHeight w:val="300"/>
        </w:trPr>
        <w:tc>
          <w:tcPr>
            <w:tcW w:w="2254" w:type="dxa"/>
            <w:noWrap/>
            <w:hideMark/>
          </w:tcPr>
          <w:p w14:paraId="0FA8A7FC" w14:textId="77777777" w:rsidR="00D26E31" w:rsidRPr="00D26E31" w:rsidRDefault="00D26E31" w:rsidP="00D26E31">
            <w:pPr>
              <w:rPr>
                <w:b/>
                <w:bCs/>
              </w:rPr>
            </w:pPr>
            <w:r w:rsidRPr="00D26E31">
              <w:rPr>
                <w:b/>
                <w:bCs/>
              </w:rPr>
              <w:t>Problém</w:t>
            </w:r>
          </w:p>
        </w:tc>
        <w:tc>
          <w:tcPr>
            <w:tcW w:w="7097" w:type="dxa"/>
            <w:noWrap/>
          </w:tcPr>
          <w:p w14:paraId="54413248" w14:textId="77777777" w:rsidR="00D26E31" w:rsidRPr="00D26E31" w:rsidRDefault="00D26E31" w:rsidP="00D26E31">
            <w:pPr>
              <w:rPr>
                <w:bCs/>
              </w:rPr>
            </w:pPr>
          </w:p>
        </w:tc>
      </w:tr>
      <w:tr w:rsidR="00D26E31" w:rsidRPr="00D26E31" w14:paraId="10480EAC" w14:textId="77777777" w:rsidTr="00A12563">
        <w:trPr>
          <w:trHeight w:val="300"/>
        </w:trPr>
        <w:tc>
          <w:tcPr>
            <w:tcW w:w="2254" w:type="dxa"/>
            <w:noWrap/>
            <w:hideMark/>
          </w:tcPr>
          <w:p w14:paraId="0D4073DD" w14:textId="77777777" w:rsidR="00D26E31" w:rsidRPr="00D26E31" w:rsidRDefault="00D26E31" w:rsidP="00D26E31">
            <w:pPr>
              <w:rPr>
                <w:b/>
                <w:bCs/>
              </w:rPr>
            </w:pPr>
            <w:r w:rsidRPr="00D26E31">
              <w:rPr>
                <w:b/>
                <w:bCs/>
              </w:rPr>
              <w:t>Alternatívy riešenia</w:t>
            </w:r>
          </w:p>
        </w:tc>
        <w:tc>
          <w:tcPr>
            <w:tcW w:w="7097" w:type="dxa"/>
            <w:noWrap/>
            <w:hideMark/>
          </w:tcPr>
          <w:p w14:paraId="7CA991B7" w14:textId="77777777" w:rsidR="00D26E31" w:rsidRPr="00D26E31" w:rsidRDefault="00D26E31" w:rsidP="00D26E31">
            <w:pPr>
              <w:rPr>
                <w:bCs/>
              </w:rPr>
            </w:pPr>
          </w:p>
        </w:tc>
      </w:tr>
      <w:tr w:rsidR="00D26E31" w:rsidRPr="00D26E31" w14:paraId="76116635" w14:textId="77777777" w:rsidTr="00A12563">
        <w:trPr>
          <w:trHeight w:val="300"/>
        </w:trPr>
        <w:tc>
          <w:tcPr>
            <w:tcW w:w="2254" w:type="dxa"/>
            <w:noWrap/>
          </w:tcPr>
          <w:p w14:paraId="37679342" w14:textId="77777777" w:rsidR="00D26E31" w:rsidRPr="00D26E31" w:rsidRDefault="00D26E31" w:rsidP="00D26E31">
            <w:pPr>
              <w:rPr>
                <w:b/>
                <w:bCs/>
              </w:rPr>
            </w:pPr>
            <w:r w:rsidRPr="00D26E31">
              <w:rPr>
                <w:b/>
                <w:bCs/>
              </w:rPr>
              <w:t>Obmedzenia</w:t>
            </w:r>
          </w:p>
        </w:tc>
        <w:tc>
          <w:tcPr>
            <w:tcW w:w="7097" w:type="dxa"/>
            <w:noWrap/>
          </w:tcPr>
          <w:p w14:paraId="1B891C5A" w14:textId="77777777" w:rsidR="00D26E31" w:rsidRPr="00D26E31" w:rsidRDefault="00D26E31" w:rsidP="00D26E31">
            <w:pPr>
              <w:rPr>
                <w:bCs/>
              </w:rPr>
            </w:pPr>
          </w:p>
        </w:tc>
      </w:tr>
      <w:tr w:rsidR="00D26E31" w:rsidRPr="00D26E31" w14:paraId="76BC63A1" w14:textId="77777777" w:rsidTr="00A12563">
        <w:trPr>
          <w:trHeight w:val="300"/>
        </w:trPr>
        <w:tc>
          <w:tcPr>
            <w:tcW w:w="2254" w:type="dxa"/>
            <w:noWrap/>
            <w:hideMark/>
          </w:tcPr>
          <w:p w14:paraId="148B0454" w14:textId="77777777" w:rsidR="00D26E31" w:rsidRPr="00D26E31" w:rsidRDefault="00D26E31" w:rsidP="00D26E31">
            <w:pPr>
              <w:rPr>
                <w:b/>
                <w:bCs/>
              </w:rPr>
            </w:pPr>
            <w:r w:rsidRPr="00D26E31">
              <w:rPr>
                <w:b/>
                <w:bCs/>
              </w:rPr>
              <w:t>Rozhodnutie</w:t>
            </w:r>
          </w:p>
        </w:tc>
        <w:tc>
          <w:tcPr>
            <w:tcW w:w="7097" w:type="dxa"/>
            <w:noWrap/>
          </w:tcPr>
          <w:p w14:paraId="3431D4C5" w14:textId="77777777" w:rsidR="00D26E31" w:rsidRPr="00D26E31" w:rsidRDefault="00D26E31" w:rsidP="00D26E31">
            <w:pPr>
              <w:rPr>
                <w:bCs/>
              </w:rPr>
            </w:pPr>
          </w:p>
        </w:tc>
      </w:tr>
    </w:tbl>
    <w:p w14:paraId="3446FE11" w14:textId="77777777" w:rsidR="00D26E31" w:rsidRPr="00D26E31" w:rsidRDefault="00D26E31" w:rsidP="00D26E31">
      <w:pPr>
        <w:rPr>
          <w:bCs/>
        </w:rPr>
      </w:pPr>
    </w:p>
    <w:p w14:paraId="228D9F47" w14:textId="6EE5B06F" w:rsidR="00D26E31" w:rsidRPr="00D26E31" w:rsidRDefault="000716C8" w:rsidP="000716C8">
      <w:pPr>
        <w:pStyle w:val="Nadpis3"/>
      </w:pPr>
      <w:bookmarkStart w:id="162" w:name="_Toc134540464"/>
      <w:bookmarkStart w:id="163" w:name="_Toc134600834"/>
      <w:r w:rsidRPr="000716C8">
        <w:t>Katalóg požiadaviek na aplikačné riešenie ISVS pre riešenie ŽS</w:t>
      </w:r>
      <w:bookmarkEnd w:id="162"/>
      <w:bookmarkEnd w:id="163"/>
      <w:r w:rsidR="00D26E31" w:rsidRPr="00D26E31">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1"/>
        <w:gridCol w:w="5607"/>
        <w:gridCol w:w="2332"/>
      </w:tblGrid>
      <w:tr w:rsidR="00D26E31" w:rsidRPr="00D26E31" w14:paraId="51E4553C" w14:textId="77777777" w:rsidTr="50AA3CB9">
        <w:trPr>
          <w:trHeight w:val="300"/>
        </w:trPr>
        <w:tc>
          <w:tcPr>
            <w:tcW w:w="1011" w:type="dxa"/>
            <w:shd w:val="clear" w:color="auto" w:fill="D9E2F3" w:themeFill="accent1" w:themeFillTint="33"/>
          </w:tcPr>
          <w:p w14:paraId="2E243D1D" w14:textId="77777777" w:rsidR="00D26E31" w:rsidRPr="00D26E31" w:rsidRDefault="00D26E31" w:rsidP="00D26E31">
            <w:pPr>
              <w:rPr>
                <w:b/>
                <w:bCs/>
              </w:rPr>
            </w:pPr>
            <w:r w:rsidRPr="00D26E31">
              <w:rPr>
                <w:b/>
                <w:bCs/>
              </w:rPr>
              <w:t>Pož.ID</w:t>
            </w:r>
          </w:p>
        </w:tc>
        <w:tc>
          <w:tcPr>
            <w:tcW w:w="5607" w:type="dxa"/>
            <w:shd w:val="clear" w:color="auto" w:fill="D9E2F3" w:themeFill="accent1" w:themeFillTint="33"/>
          </w:tcPr>
          <w:p w14:paraId="3F493E9A" w14:textId="77777777" w:rsidR="00D26E31" w:rsidRPr="00D26E31" w:rsidRDefault="00D26E31" w:rsidP="00D26E31">
            <w:pPr>
              <w:rPr>
                <w:b/>
                <w:bCs/>
              </w:rPr>
            </w:pPr>
            <w:r w:rsidRPr="00D26E31">
              <w:rPr>
                <w:b/>
                <w:bCs/>
              </w:rPr>
              <w:t>Popis</w:t>
            </w:r>
          </w:p>
        </w:tc>
        <w:tc>
          <w:tcPr>
            <w:tcW w:w="2332" w:type="dxa"/>
            <w:shd w:val="clear" w:color="auto" w:fill="D9E2F3" w:themeFill="accent1" w:themeFillTint="33"/>
          </w:tcPr>
          <w:p w14:paraId="77F37534" w14:textId="77777777" w:rsidR="00D26E31" w:rsidRPr="00D26E31" w:rsidRDefault="00D26E31" w:rsidP="00D26E31">
            <w:pPr>
              <w:rPr>
                <w:b/>
                <w:bCs/>
              </w:rPr>
            </w:pPr>
            <w:r w:rsidRPr="00D26E31">
              <w:rPr>
                <w:b/>
                <w:bCs/>
              </w:rPr>
              <w:t>Pozn.</w:t>
            </w:r>
          </w:p>
        </w:tc>
      </w:tr>
      <w:tr w:rsidR="00287CBB" w:rsidRPr="00D26E31" w14:paraId="51470996" w14:textId="77777777" w:rsidTr="50AA3CB9">
        <w:trPr>
          <w:trHeight w:val="300"/>
        </w:trPr>
        <w:tc>
          <w:tcPr>
            <w:tcW w:w="1011" w:type="dxa"/>
          </w:tcPr>
          <w:p w14:paraId="3FA6B6B0" w14:textId="77777777" w:rsidR="00287CBB" w:rsidRPr="00D26E31" w:rsidRDefault="00287CBB" w:rsidP="00287CBB">
            <w:pPr>
              <w:rPr>
                <w:b/>
                <w:bCs/>
              </w:rPr>
            </w:pPr>
            <w:r w:rsidRPr="00D26E31">
              <w:rPr>
                <w:b/>
                <w:bCs/>
              </w:rPr>
              <w:t>ID_nnn</w:t>
            </w:r>
          </w:p>
        </w:tc>
        <w:tc>
          <w:tcPr>
            <w:tcW w:w="5607" w:type="dxa"/>
          </w:tcPr>
          <w:p w14:paraId="79BB5A3F" w14:textId="5DAE7822" w:rsidR="00287CBB" w:rsidRPr="00D26E31" w:rsidRDefault="4825C3B4" w:rsidP="50AA3CB9">
            <w:r>
              <w:t>Zjednodušenie formulárov pre služby, aby klient nemusel vypĺňať, ktoré si VS vie pri spracovaní podania a príprave rozhodnut</w:t>
            </w:r>
            <w:r w:rsidR="00BE12BF">
              <w:t>i</w:t>
            </w:r>
            <w:r>
              <w:t xml:space="preserve">a získať na základe princípu </w:t>
            </w:r>
            <w:r w:rsidR="612AB41C">
              <w:t xml:space="preserve"> 1-krát</w:t>
            </w:r>
            <w:r>
              <w:t xml:space="preserve"> a dosť cez platformu integrácie údajov (CIP/CSRÚ/DI) </w:t>
            </w:r>
          </w:p>
        </w:tc>
        <w:tc>
          <w:tcPr>
            <w:tcW w:w="2332" w:type="dxa"/>
          </w:tcPr>
          <w:p w14:paraId="23821AB3" w14:textId="77777777" w:rsidR="00287CBB" w:rsidRPr="00D26E31" w:rsidRDefault="00287CBB" w:rsidP="00287CBB"/>
        </w:tc>
      </w:tr>
      <w:tr w:rsidR="00287CBB" w:rsidRPr="00D26E31" w14:paraId="00A0512B" w14:textId="77777777" w:rsidTr="50AA3CB9">
        <w:trPr>
          <w:trHeight w:val="300"/>
        </w:trPr>
        <w:tc>
          <w:tcPr>
            <w:tcW w:w="1011" w:type="dxa"/>
          </w:tcPr>
          <w:p w14:paraId="3FF57E6E" w14:textId="6E316AED" w:rsidR="00287CBB" w:rsidRPr="00D26E31" w:rsidRDefault="00287CBB" w:rsidP="00287CBB">
            <w:pPr>
              <w:rPr>
                <w:b/>
                <w:bCs/>
              </w:rPr>
            </w:pPr>
            <w:r w:rsidRPr="00287CBB">
              <w:rPr>
                <w:b/>
                <w:bCs/>
              </w:rPr>
              <w:t>ID_nnn</w:t>
            </w:r>
          </w:p>
        </w:tc>
        <w:tc>
          <w:tcPr>
            <w:tcW w:w="5607" w:type="dxa"/>
          </w:tcPr>
          <w:p w14:paraId="48000911" w14:textId="1ED9A1C8" w:rsidR="00287CBB" w:rsidRPr="00D26E31" w:rsidRDefault="00287CBB" w:rsidP="00287CBB">
            <w:r w:rsidRPr="00D84259">
              <w:t xml:space="preserve">Formuláre </w:t>
            </w:r>
            <w:r>
              <w:t xml:space="preserve">podania budú </w:t>
            </w:r>
            <w:r w:rsidRPr="00D84259">
              <w:t xml:space="preserve">v ID-SK </w:t>
            </w:r>
            <w:r>
              <w:t xml:space="preserve">dizajne a </w:t>
            </w:r>
            <w:r w:rsidRPr="00D84259">
              <w:t>re</w:t>
            </w:r>
            <w:r>
              <w:t>sponzívne aj pre použitie služieb pomocou mobilných zariadení</w:t>
            </w:r>
          </w:p>
        </w:tc>
        <w:tc>
          <w:tcPr>
            <w:tcW w:w="2332" w:type="dxa"/>
          </w:tcPr>
          <w:p w14:paraId="4468B97A" w14:textId="77777777" w:rsidR="00287CBB" w:rsidRPr="00D26E31" w:rsidRDefault="00287CBB" w:rsidP="00287CBB"/>
        </w:tc>
      </w:tr>
      <w:tr w:rsidR="00287CBB" w:rsidRPr="00D26E31" w14:paraId="4B8461FC" w14:textId="77777777" w:rsidTr="50AA3CB9">
        <w:trPr>
          <w:trHeight w:val="300"/>
        </w:trPr>
        <w:tc>
          <w:tcPr>
            <w:tcW w:w="1011" w:type="dxa"/>
          </w:tcPr>
          <w:p w14:paraId="5B8F48CE" w14:textId="4CF8F5F4" w:rsidR="00287CBB" w:rsidRPr="00D26E31" w:rsidRDefault="00287CBB" w:rsidP="00287CBB">
            <w:pPr>
              <w:rPr>
                <w:b/>
                <w:bCs/>
              </w:rPr>
            </w:pPr>
            <w:r w:rsidRPr="00287CBB">
              <w:rPr>
                <w:b/>
                <w:bCs/>
              </w:rPr>
              <w:t>ID_nnn</w:t>
            </w:r>
          </w:p>
        </w:tc>
        <w:tc>
          <w:tcPr>
            <w:tcW w:w="5607" w:type="dxa"/>
          </w:tcPr>
          <w:p w14:paraId="22E8FA87" w14:textId="3282B537" w:rsidR="00287CBB" w:rsidRPr="00D26E31" w:rsidRDefault="00287CBB" w:rsidP="005C3D89">
            <w:r>
              <w:t>Agendové ISVS a </w:t>
            </w:r>
            <w:r w:rsidR="005C3D89">
              <w:t>P</w:t>
            </w:r>
            <w:r>
              <w:t>latformy</w:t>
            </w:r>
            <w:r w:rsidR="005C3D89">
              <w:t xml:space="preserve"> dátovej a aplikačnej integrácie</w:t>
            </w:r>
            <w:r>
              <w:t xml:space="preserve"> a </w:t>
            </w:r>
            <w:r w:rsidR="005C3D89" w:rsidRPr="005C3D89">
              <w:t>ISVS Manažment osobných údajov</w:t>
            </w:r>
            <w:r>
              <w:t xml:space="preserve"> poskytujú cez API </w:t>
            </w:r>
            <w:r w:rsidR="005C3D89">
              <w:t xml:space="preserve">služby a dáta </w:t>
            </w:r>
            <w:r>
              <w:t>pre predvyplnenie údajov formulára potrebnými dátami</w:t>
            </w:r>
          </w:p>
        </w:tc>
        <w:tc>
          <w:tcPr>
            <w:tcW w:w="2332" w:type="dxa"/>
          </w:tcPr>
          <w:p w14:paraId="5EDFD1E7" w14:textId="77777777" w:rsidR="00287CBB" w:rsidRPr="00D26E31" w:rsidRDefault="00287CBB" w:rsidP="00287CBB"/>
        </w:tc>
      </w:tr>
      <w:tr w:rsidR="00C10F1C" w:rsidRPr="00D26E31" w14:paraId="325E0191" w14:textId="77777777" w:rsidTr="50AA3CB9">
        <w:trPr>
          <w:trHeight w:val="300"/>
        </w:trPr>
        <w:tc>
          <w:tcPr>
            <w:tcW w:w="1011" w:type="dxa"/>
          </w:tcPr>
          <w:p w14:paraId="207CBBD9" w14:textId="4E13D3B0" w:rsidR="00C10F1C" w:rsidRPr="00287CBB" w:rsidRDefault="00C10F1C" w:rsidP="00287CBB">
            <w:pPr>
              <w:rPr>
                <w:b/>
                <w:bCs/>
              </w:rPr>
            </w:pPr>
            <w:r>
              <w:rPr>
                <w:b/>
                <w:bCs/>
              </w:rPr>
              <w:t>ID_nnn</w:t>
            </w:r>
          </w:p>
        </w:tc>
        <w:tc>
          <w:tcPr>
            <w:tcW w:w="5607" w:type="dxa"/>
          </w:tcPr>
          <w:p w14:paraId="6C3F3B76" w14:textId="5A5FA637" w:rsidR="00C10F1C" w:rsidRDefault="00C10F1C" w:rsidP="004E27AB">
            <w:r>
              <w:t>Spracovanie informácie o inštancii živ. situácie pri realizácii riešenia život. situá</w:t>
            </w:r>
            <w:r w:rsidR="004E27AB">
              <w:t>cie na špecializovanom portáli a agendovom systéme (prevzatie informácie o inštancii ŽS z presmerovania z ÚPVS na špec. portál a cez API na CAMP)</w:t>
            </w:r>
          </w:p>
        </w:tc>
        <w:tc>
          <w:tcPr>
            <w:tcW w:w="2332" w:type="dxa"/>
          </w:tcPr>
          <w:p w14:paraId="50D91095" w14:textId="77777777" w:rsidR="00C10F1C" w:rsidRPr="00D26E31" w:rsidRDefault="00C10F1C" w:rsidP="00287CBB"/>
        </w:tc>
      </w:tr>
      <w:tr w:rsidR="00287CBB" w:rsidRPr="00D26E31" w14:paraId="51FC5B73" w14:textId="77777777" w:rsidTr="50AA3CB9">
        <w:trPr>
          <w:trHeight w:val="300"/>
        </w:trPr>
        <w:tc>
          <w:tcPr>
            <w:tcW w:w="1011" w:type="dxa"/>
          </w:tcPr>
          <w:p w14:paraId="1262B57D" w14:textId="322B7D43" w:rsidR="00287CBB" w:rsidRPr="00D26E31" w:rsidRDefault="00287CBB" w:rsidP="00287CBB">
            <w:pPr>
              <w:rPr>
                <w:b/>
                <w:bCs/>
              </w:rPr>
            </w:pPr>
            <w:r w:rsidRPr="00287CBB">
              <w:rPr>
                <w:b/>
                <w:bCs/>
              </w:rPr>
              <w:t>ID_nnn</w:t>
            </w:r>
          </w:p>
        </w:tc>
        <w:tc>
          <w:tcPr>
            <w:tcW w:w="5607" w:type="dxa"/>
          </w:tcPr>
          <w:p w14:paraId="6FD94191" w14:textId="55B0EE2C" w:rsidR="00287CBB" w:rsidRPr="00D26E31" w:rsidRDefault="00287CBB" w:rsidP="00287CBB">
            <w:r>
              <w:t>API pre vytvorenie podania sú publikované na CAMP a sprístupnené pre Tretie strany</w:t>
            </w:r>
          </w:p>
        </w:tc>
        <w:tc>
          <w:tcPr>
            <w:tcW w:w="2332" w:type="dxa"/>
          </w:tcPr>
          <w:p w14:paraId="7CB54A9D" w14:textId="77777777" w:rsidR="00287CBB" w:rsidRPr="00D26E31" w:rsidRDefault="00287CBB" w:rsidP="00287CBB"/>
        </w:tc>
      </w:tr>
      <w:tr w:rsidR="00287CBB" w:rsidRPr="00D26E31" w14:paraId="4FF77FBB" w14:textId="77777777" w:rsidTr="50AA3CB9">
        <w:trPr>
          <w:trHeight w:val="300"/>
        </w:trPr>
        <w:tc>
          <w:tcPr>
            <w:tcW w:w="1011" w:type="dxa"/>
          </w:tcPr>
          <w:p w14:paraId="21B8FE77" w14:textId="3BD4F42A" w:rsidR="00287CBB" w:rsidRPr="00D26E31" w:rsidRDefault="00287CBB" w:rsidP="00287CBB">
            <w:pPr>
              <w:rPr>
                <w:b/>
                <w:bCs/>
              </w:rPr>
            </w:pPr>
            <w:r w:rsidRPr="00287CBB">
              <w:rPr>
                <w:b/>
                <w:bCs/>
              </w:rPr>
              <w:t>ID_nnn</w:t>
            </w:r>
          </w:p>
        </w:tc>
        <w:tc>
          <w:tcPr>
            <w:tcW w:w="5607" w:type="dxa"/>
          </w:tcPr>
          <w:p w14:paraId="5106E4CF" w14:textId="7FAE02CB" w:rsidR="00287CBB" w:rsidRPr="00D26E31" w:rsidRDefault="00287CBB" w:rsidP="00287CBB">
            <w:r>
              <w:t xml:space="preserve">Formuláre pre vybrané služby </w:t>
            </w:r>
            <w:r w:rsidRPr="00287CBB">
              <w:t>(</w:t>
            </w:r>
            <w:r>
              <w:t>podľa nariadenia</w:t>
            </w:r>
            <w:r w:rsidRPr="00287CBB">
              <w:t xml:space="preserve"> EU o Single Digit. Gateway)</w:t>
            </w:r>
            <w:r>
              <w:t xml:space="preserve"> sú </w:t>
            </w:r>
            <w:r w:rsidRPr="00287CBB">
              <w:t xml:space="preserve">pripravené aj pre občanov EÚ  – multijazyčné + prikladanie dôkazov z  </w:t>
            </w:r>
            <w:r w:rsidRPr="00287CBB">
              <w:rPr>
                <w:lang w:val="en-US"/>
              </w:rPr>
              <w:t>OOTS (Once and only tech. systém EÚ)</w:t>
            </w:r>
          </w:p>
        </w:tc>
        <w:tc>
          <w:tcPr>
            <w:tcW w:w="2332" w:type="dxa"/>
          </w:tcPr>
          <w:p w14:paraId="1084C147" w14:textId="77777777" w:rsidR="00287CBB" w:rsidRPr="00D26E31" w:rsidRDefault="00287CBB" w:rsidP="00287CBB"/>
        </w:tc>
      </w:tr>
      <w:tr w:rsidR="00287CBB" w:rsidRPr="00D26E31" w14:paraId="631E7370" w14:textId="77777777" w:rsidTr="50AA3CB9">
        <w:trPr>
          <w:trHeight w:val="300"/>
        </w:trPr>
        <w:tc>
          <w:tcPr>
            <w:tcW w:w="1011" w:type="dxa"/>
          </w:tcPr>
          <w:p w14:paraId="1C395CBC" w14:textId="27B742E1" w:rsidR="00287CBB" w:rsidRPr="00D26E31" w:rsidRDefault="00287CBB" w:rsidP="00287CBB">
            <w:pPr>
              <w:rPr>
                <w:b/>
                <w:bCs/>
              </w:rPr>
            </w:pPr>
            <w:r w:rsidRPr="00287CBB">
              <w:rPr>
                <w:b/>
                <w:bCs/>
              </w:rPr>
              <w:t>ID_nnn</w:t>
            </w:r>
          </w:p>
        </w:tc>
        <w:tc>
          <w:tcPr>
            <w:tcW w:w="5607" w:type="dxa"/>
          </w:tcPr>
          <w:p w14:paraId="5FA76300" w14:textId="51AE2CC4" w:rsidR="00287CBB" w:rsidRPr="00D26E31" w:rsidRDefault="00287CBB" w:rsidP="00287CBB">
            <w:r w:rsidRPr="00287CBB">
              <w:t xml:space="preserve">Formuláre </w:t>
            </w:r>
            <w:r>
              <w:t xml:space="preserve">sú pripravené na </w:t>
            </w:r>
            <w:r w:rsidRPr="00287CBB">
              <w:t xml:space="preserve">prikladanie dôkazov z  </w:t>
            </w:r>
            <w:r w:rsidRPr="00287CBB">
              <w:rPr>
                <w:lang w:val="en-US"/>
              </w:rPr>
              <w:t>OOTS (Once and only tech. systém EÚ)</w:t>
            </w:r>
            <w:r>
              <w:rPr>
                <w:lang w:val="en-US"/>
              </w:rPr>
              <w:t xml:space="preserve"> (pre aplikovateľné služby)</w:t>
            </w:r>
          </w:p>
        </w:tc>
        <w:tc>
          <w:tcPr>
            <w:tcW w:w="2332" w:type="dxa"/>
          </w:tcPr>
          <w:p w14:paraId="338DD483" w14:textId="77777777" w:rsidR="00287CBB" w:rsidRPr="00D26E31" w:rsidRDefault="00287CBB" w:rsidP="00287CBB"/>
        </w:tc>
      </w:tr>
      <w:tr w:rsidR="00287CBB" w:rsidRPr="00D26E31" w14:paraId="5920E725" w14:textId="77777777" w:rsidTr="50AA3CB9">
        <w:trPr>
          <w:trHeight w:val="300"/>
        </w:trPr>
        <w:tc>
          <w:tcPr>
            <w:tcW w:w="1011" w:type="dxa"/>
          </w:tcPr>
          <w:p w14:paraId="2D47A10D" w14:textId="77777777" w:rsidR="00287CBB" w:rsidRPr="00D26E31" w:rsidRDefault="00287CBB" w:rsidP="00287CBB">
            <w:pPr>
              <w:rPr>
                <w:b/>
                <w:bCs/>
              </w:rPr>
            </w:pPr>
            <w:r w:rsidRPr="00D26E31">
              <w:rPr>
                <w:b/>
                <w:bCs/>
              </w:rPr>
              <w:t>ID_nnn</w:t>
            </w:r>
          </w:p>
        </w:tc>
        <w:tc>
          <w:tcPr>
            <w:tcW w:w="5607" w:type="dxa"/>
          </w:tcPr>
          <w:p w14:paraId="2FFA363B" w14:textId="3E7249C0" w:rsidR="00287CBB" w:rsidRPr="00D26E31" w:rsidRDefault="00287CBB" w:rsidP="00287CBB"/>
        </w:tc>
        <w:tc>
          <w:tcPr>
            <w:tcW w:w="2332" w:type="dxa"/>
          </w:tcPr>
          <w:p w14:paraId="2CFF4C5A" w14:textId="77777777" w:rsidR="00287CBB" w:rsidRPr="00D26E31" w:rsidRDefault="00287CBB" w:rsidP="00287CBB"/>
        </w:tc>
      </w:tr>
    </w:tbl>
    <w:p w14:paraId="5E505719" w14:textId="77777777" w:rsidR="00D26E31" w:rsidRPr="00D26E31" w:rsidRDefault="00D26E31" w:rsidP="00D26E31"/>
    <w:p w14:paraId="0E93F90E" w14:textId="1AF66216" w:rsidR="006F71EB" w:rsidRPr="006F71EB" w:rsidRDefault="24163E03" w:rsidP="00654F5A">
      <w:pPr>
        <w:pStyle w:val="Nadpis3"/>
      </w:pPr>
      <w:bookmarkStart w:id="164" w:name="_Toc134540465"/>
      <w:bookmarkStart w:id="165" w:name="_Toc134600835"/>
      <w:r>
        <w:t>Obmedzenia, roadmapa podpory spoločnými ISVS</w:t>
      </w:r>
      <w:bookmarkEnd w:id="164"/>
      <w:bookmarkEnd w:id="165"/>
    </w:p>
    <w:p w14:paraId="21F02CC5" w14:textId="589BCCE3" w:rsidR="006F71EB" w:rsidRDefault="27377DF9" w:rsidP="00D82190">
      <w:pPr>
        <w:numPr>
          <w:ilvl w:val="6"/>
          <w:numId w:val="50"/>
        </w:numPr>
        <w:ind w:left="426"/>
      </w:pPr>
      <w:r>
        <w:t>CAMP pre publikovanie API bude k dispozíc</w:t>
      </w:r>
      <w:r w:rsidR="6024E571">
        <w:t>i</w:t>
      </w:r>
      <w:r>
        <w:t>i v Q3 2023.</w:t>
      </w:r>
    </w:p>
    <w:p w14:paraId="02547539" w14:textId="4FE3859A" w:rsidR="006F71EB" w:rsidRDefault="27377DF9" w:rsidP="00D82190">
      <w:pPr>
        <w:numPr>
          <w:ilvl w:val="6"/>
          <w:numId w:val="50"/>
        </w:numPr>
        <w:ind w:left="426"/>
      </w:pPr>
      <w:r>
        <w:t xml:space="preserve">Moduly Modernizovaného ÚPVS pre dizajn formulárov a použitie týchto formulárov pre prípravu podania  (Modul Rozpracovaných podaní a nový Konštruktor </w:t>
      </w:r>
      <w:r w:rsidR="00CE3FF8">
        <w:t>správ</w:t>
      </w:r>
      <w:r>
        <w:t>)  bude k dispozíci</w:t>
      </w:r>
      <w:r w:rsidR="22DD5085">
        <w:t>i</w:t>
      </w:r>
      <w:r>
        <w:t xml:space="preserve"> v Q3 2023.</w:t>
      </w:r>
    </w:p>
    <w:p w14:paraId="4779A092" w14:textId="3FF35D9E" w:rsidR="006F71EB" w:rsidRDefault="1441CDA0" w:rsidP="00D82190">
      <w:pPr>
        <w:numPr>
          <w:ilvl w:val="6"/>
          <w:numId w:val="50"/>
        </w:numPr>
        <w:ind w:left="426"/>
      </w:pPr>
      <w:r>
        <w:t>ISVS</w:t>
      </w:r>
      <w:r w:rsidR="27377DF9">
        <w:t xml:space="preserve"> OOTS pre poskytovanie dôkazov z EÚ bude k dispozíci</w:t>
      </w:r>
      <w:r w:rsidR="400BC02A">
        <w:t>i</w:t>
      </w:r>
      <w:r w:rsidR="27377DF9">
        <w:t xml:space="preserve"> v Q4 2023.</w:t>
      </w:r>
    </w:p>
    <w:p w14:paraId="2ABB4095" w14:textId="765B5208" w:rsidR="006D2072" w:rsidRDefault="1441CDA0" w:rsidP="00D82190">
      <w:pPr>
        <w:numPr>
          <w:ilvl w:val="6"/>
          <w:numId w:val="50"/>
        </w:numPr>
        <w:ind w:left="426"/>
      </w:pPr>
      <w:r>
        <w:t xml:space="preserve">ISVS Manažment osobných údajov (MOU) pre poskytovanie dôkazov </w:t>
      </w:r>
      <w:r w:rsidR="27377DF9">
        <w:t>bude k dispozíc</w:t>
      </w:r>
      <w:r w:rsidR="3BE2773C">
        <w:t>i</w:t>
      </w:r>
      <w:r w:rsidR="27377DF9">
        <w:t>i v Q3 2023.</w:t>
      </w:r>
    </w:p>
    <w:p w14:paraId="7830AA84" w14:textId="2CEAE9B0" w:rsidR="002571C9" w:rsidRDefault="002571C9" w:rsidP="005C3D89"/>
    <w:p w14:paraId="4B13D4F6" w14:textId="77777777" w:rsidR="000526D7" w:rsidRPr="00D26E31" w:rsidRDefault="000526D7" w:rsidP="005C3D89"/>
    <w:p w14:paraId="18195C07" w14:textId="043C4E6E" w:rsidR="7E9F89CA" w:rsidRDefault="7E9F89CA" w:rsidP="00AF620F">
      <w:pPr>
        <w:pStyle w:val="Nadpis2"/>
      </w:pPr>
      <w:bookmarkStart w:id="166" w:name="_Toc134540466"/>
      <w:bookmarkStart w:id="167" w:name="_Toc134600836"/>
      <w:r>
        <w:t>Odoslanie podania</w:t>
      </w:r>
      <w:bookmarkEnd w:id="166"/>
      <w:bookmarkEnd w:id="167"/>
    </w:p>
    <w:p w14:paraId="43FB43D2" w14:textId="77777777" w:rsidR="000716C8" w:rsidRPr="000716C8" w:rsidRDefault="000716C8" w:rsidP="000716C8">
      <w:pPr>
        <w:pStyle w:val="Nadpis3"/>
      </w:pPr>
      <w:bookmarkStart w:id="168" w:name="_Toc134540467"/>
      <w:bookmarkStart w:id="169" w:name="_Toc134600837"/>
      <w:r w:rsidRPr="000716C8">
        <w:t>Motivácia a základné požiadavky na aplikačné riešenie</w:t>
      </w:r>
      <w:bookmarkEnd w:id="168"/>
      <w:bookmarkEnd w:id="169"/>
    </w:p>
    <w:p w14:paraId="72081CC1" w14:textId="05DDD2C0" w:rsidR="00945D4C" w:rsidRDefault="003F3014" w:rsidP="000716C8">
      <w:r>
        <w:t>Motivačné faktory pre proces</w:t>
      </w:r>
      <w:r w:rsidR="00945D4C">
        <w:t xml:space="preserve"> odoslania podania </w:t>
      </w:r>
      <w:r>
        <w:t xml:space="preserve">sú rovnaké ako pre proces prípravy podania, keďže odoslanie podania </w:t>
      </w:r>
      <w:r w:rsidR="00E05A6A">
        <w:t>ukončuj</w:t>
      </w:r>
      <w:r w:rsidR="00AE345E">
        <w:t>e prípravu</w:t>
      </w:r>
      <w:r w:rsidR="00E05A6A">
        <w:t xml:space="preserve"> podania a</w:t>
      </w:r>
      <w:r w:rsidR="00AE345E">
        <w:t> </w:t>
      </w:r>
      <w:r w:rsidR="00E05A6A">
        <w:t>zahajuje</w:t>
      </w:r>
      <w:r w:rsidR="00AE345E">
        <w:t xml:space="preserve"> proces </w:t>
      </w:r>
      <w:r w:rsidR="006A31B1">
        <w:t>konania a sú navyše doplnené o motivačné faktory týkajúce sa zabezpečenia dôvery a spokojnosti, aby klient používajúci službu mal dôveru, že údaje jeho podania budú bezpečne doručené a že dostane informáciu, že jeho podanie bolo doručen</w:t>
      </w:r>
      <w:r w:rsidR="0075665B">
        <w:t>é a prijaté adresátom (orgánom riadenia, ktoré je zodpovedné za spracovanie podania).</w:t>
      </w:r>
    </w:p>
    <w:p w14:paraId="492EEC75" w14:textId="77777777" w:rsidR="0029200F" w:rsidRDefault="0029200F" w:rsidP="000716C8"/>
    <w:p w14:paraId="10A98571" w14:textId="77777777" w:rsidR="00A15D14" w:rsidRDefault="0029200F" w:rsidP="00A15D14">
      <w:r w:rsidRPr="0029200F">
        <w:rPr>
          <w:noProof/>
          <w:lang w:eastAsia="sk-SK"/>
        </w:rPr>
        <w:drawing>
          <wp:inline distT="0" distB="0" distL="0" distR="0" wp14:anchorId="5F161E16" wp14:editId="6F44B37E">
            <wp:extent cx="5731510" cy="1595120"/>
            <wp:effectExtent l="0" t="0" r="2540" b="508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1595120"/>
                    </a:xfrm>
                    <a:prstGeom prst="rect">
                      <a:avLst/>
                    </a:prstGeom>
                  </pic:spPr>
                </pic:pic>
              </a:graphicData>
            </a:graphic>
          </wp:inline>
        </w:drawing>
      </w:r>
    </w:p>
    <w:p w14:paraId="1AC28C7B" w14:textId="5D010480" w:rsidR="00674BD1" w:rsidRPr="00674BD1" w:rsidRDefault="00674BD1" w:rsidP="00674BD1">
      <w:pPr>
        <w:pStyle w:val="Popis"/>
        <w:jc w:val="center"/>
      </w:pPr>
      <w:r w:rsidRPr="00674BD1">
        <w:t xml:space="preserve">Obr. </w:t>
      </w:r>
      <w:r w:rsidR="008212B4">
        <w:fldChar w:fldCharType="begin"/>
      </w:r>
      <w:r w:rsidR="008212B4">
        <w:instrText xml:space="preserve"> SEQ Obr. \* ARABIC </w:instrText>
      </w:r>
      <w:r w:rsidR="008212B4">
        <w:fldChar w:fldCharType="separate"/>
      </w:r>
      <w:r>
        <w:rPr>
          <w:noProof/>
        </w:rPr>
        <w:t>27</w:t>
      </w:r>
      <w:r w:rsidR="008212B4">
        <w:rPr>
          <w:noProof/>
        </w:rPr>
        <w:fldChar w:fldCharType="end"/>
      </w:r>
      <w:r w:rsidRPr="00674BD1">
        <w:t xml:space="preserve"> </w:t>
      </w:r>
      <w:r>
        <w:t>Motivačné faktory pre odoslanie</w:t>
      </w:r>
      <w:r w:rsidRPr="00674BD1">
        <w:t xml:space="preserve"> podania podľa NKIVS 2021</w:t>
      </w:r>
    </w:p>
    <w:p w14:paraId="792E5CC5" w14:textId="77777777" w:rsidR="0029200F" w:rsidRPr="000716C8" w:rsidRDefault="0029200F" w:rsidP="000716C8">
      <w:pPr>
        <w:rPr>
          <w:bCs/>
        </w:rPr>
      </w:pPr>
    </w:p>
    <w:p w14:paraId="7A46302E" w14:textId="77777777" w:rsidR="000716C8" w:rsidRPr="000716C8" w:rsidRDefault="000716C8" w:rsidP="000716C8">
      <w:pPr>
        <w:pStyle w:val="Nadpis3"/>
      </w:pPr>
      <w:bookmarkStart w:id="170" w:name="_Toc134540468"/>
      <w:bookmarkStart w:id="171" w:name="_Toc134600838"/>
      <w:r w:rsidRPr="000716C8">
        <w:t>Legislatívne alebo iné požiadavky (napr. strateg. dokument, metodiky,)</w:t>
      </w:r>
      <w:bookmarkEnd w:id="170"/>
      <w:bookmarkEnd w:id="1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0716C8" w:rsidRPr="000716C8" w14:paraId="5DBCB8DD" w14:textId="77777777" w:rsidTr="00A12563">
        <w:tc>
          <w:tcPr>
            <w:tcW w:w="1555" w:type="dxa"/>
            <w:shd w:val="clear" w:color="auto" w:fill="D9E2F3" w:themeFill="accent1" w:themeFillTint="33"/>
          </w:tcPr>
          <w:p w14:paraId="71B345DA" w14:textId="77777777" w:rsidR="000716C8" w:rsidRPr="000716C8" w:rsidRDefault="000716C8" w:rsidP="00805DFA">
            <w:pPr>
              <w:rPr>
                <w:b/>
                <w:bCs/>
              </w:rPr>
            </w:pPr>
            <w:r w:rsidRPr="000716C8">
              <w:rPr>
                <w:b/>
                <w:bCs/>
              </w:rPr>
              <w:t>Oblasť/Proces</w:t>
            </w:r>
          </w:p>
        </w:tc>
        <w:tc>
          <w:tcPr>
            <w:tcW w:w="3685" w:type="dxa"/>
            <w:shd w:val="clear" w:color="auto" w:fill="D9E2F3" w:themeFill="accent1" w:themeFillTint="33"/>
          </w:tcPr>
          <w:p w14:paraId="058BA0D4" w14:textId="77777777" w:rsidR="000716C8" w:rsidRPr="000716C8" w:rsidRDefault="000716C8" w:rsidP="00805DFA">
            <w:pPr>
              <w:rPr>
                <w:b/>
                <w:bCs/>
              </w:rPr>
            </w:pPr>
            <w:r w:rsidRPr="000716C8">
              <w:rPr>
                <w:b/>
                <w:bCs/>
              </w:rPr>
              <w:t>Legislatíva</w:t>
            </w:r>
          </w:p>
        </w:tc>
        <w:tc>
          <w:tcPr>
            <w:tcW w:w="2126" w:type="dxa"/>
            <w:shd w:val="clear" w:color="auto" w:fill="D9E2F3" w:themeFill="accent1" w:themeFillTint="33"/>
          </w:tcPr>
          <w:p w14:paraId="58A59664" w14:textId="77777777" w:rsidR="000716C8" w:rsidRPr="000716C8" w:rsidRDefault="000716C8" w:rsidP="00805DFA">
            <w:pPr>
              <w:rPr>
                <w:b/>
                <w:bCs/>
              </w:rPr>
            </w:pPr>
            <w:r w:rsidRPr="000716C8">
              <w:rPr>
                <w:b/>
                <w:bCs/>
              </w:rPr>
              <w:t>Odkaz na významnú časť Legislatívy</w:t>
            </w:r>
          </w:p>
        </w:tc>
        <w:tc>
          <w:tcPr>
            <w:tcW w:w="1650" w:type="dxa"/>
            <w:shd w:val="clear" w:color="auto" w:fill="D9E2F3" w:themeFill="accent1" w:themeFillTint="33"/>
          </w:tcPr>
          <w:p w14:paraId="63876F11" w14:textId="77777777" w:rsidR="000716C8" w:rsidRPr="000716C8" w:rsidRDefault="000716C8" w:rsidP="00805DFA">
            <w:pPr>
              <w:rPr>
                <w:b/>
                <w:bCs/>
              </w:rPr>
            </w:pPr>
            <w:r w:rsidRPr="000716C8">
              <w:rPr>
                <w:b/>
                <w:bCs/>
              </w:rPr>
              <w:t>Pozn.</w:t>
            </w:r>
          </w:p>
        </w:tc>
      </w:tr>
      <w:tr w:rsidR="000716C8" w:rsidRPr="000716C8" w14:paraId="70DDA7E4" w14:textId="77777777" w:rsidTr="00A12563">
        <w:tc>
          <w:tcPr>
            <w:tcW w:w="1555" w:type="dxa"/>
          </w:tcPr>
          <w:p w14:paraId="2C0CE063" w14:textId="77777777" w:rsidR="000716C8" w:rsidRPr="000716C8" w:rsidRDefault="005E3461" w:rsidP="00805DFA">
            <w:pPr>
              <w:rPr>
                <w:bCs/>
              </w:rPr>
            </w:pPr>
            <w:r>
              <w:rPr>
                <w:bCs/>
              </w:rPr>
              <w:t>Odoslanie podania</w:t>
            </w:r>
          </w:p>
        </w:tc>
        <w:tc>
          <w:tcPr>
            <w:tcW w:w="3685" w:type="dxa"/>
          </w:tcPr>
          <w:p w14:paraId="0508F13D" w14:textId="77777777" w:rsidR="000716C8" w:rsidRPr="000716C8" w:rsidRDefault="005E3461" w:rsidP="00805DFA">
            <w:pPr>
              <w:rPr>
                <w:bCs/>
              </w:rPr>
            </w:pPr>
            <w:r w:rsidRPr="005E3461">
              <w:rPr>
                <w:bCs/>
              </w:rPr>
              <w:t>Zákon 305/2013</w:t>
            </w:r>
          </w:p>
        </w:tc>
        <w:tc>
          <w:tcPr>
            <w:tcW w:w="2126" w:type="dxa"/>
          </w:tcPr>
          <w:p w14:paraId="431B5846" w14:textId="77777777" w:rsidR="000716C8" w:rsidRPr="000716C8" w:rsidRDefault="005E3461" w:rsidP="00805DFA">
            <w:pPr>
              <w:rPr>
                <w:bCs/>
              </w:rPr>
            </w:pPr>
            <w:r>
              <w:rPr>
                <w:bCs/>
              </w:rPr>
              <w:t>§ 25,</w:t>
            </w:r>
          </w:p>
        </w:tc>
        <w:tc>
          <w:tcPr>
            <w:tcW w:w="1650" w:type="dxa"/>
          </w:tcPr>
          <w:p w14:paraId="0B16483B" w14:textId="77777777" w:rsidR="000716C8" w:rsidRPr="000716C8" w:rsidRDefault="000716C8" w:rsidP="00805DFA">
            <w:pPr>
              <w:rPr>
                <w:bCs/>
              </w:rPr>
            </w:pPr>
          </w:p>
        </w:tc>
      </w:tr>
      <w:tr w:rsidR="006E6C94" w:rsidRPr="000716C8" w14:paraId="6A1CB74F" w14:textId="77777777" w:rsidTr="00A12563">
        <w:tc>
          <w:tcPr>
            <w:tcW w:w="1555" w:type="dxa"/>
          </w:tcPr>
          <w:p w14:paraId="002CBCFE" w14:textId="28E7DC40" w:rsidR="006E6C94" w:rsidRDefault="00B02A8C" w:rsidP="00805DFA">
            <w:pPr>
              <w:rPr>
                <w:bCs/>
              </w:rPr>
            </w:pPr>
            <w:r>
              <w:rPr>
                <w:bCs/>
              </w:rPr>
              <w:t xml:space="preserve">Potvrdenie </w:t>
            </w:r>
            <w:r w:rsidRPr="00B02A8C">
              <w:rPr>
                <w:bCs/>
              </w:rPr>
              <w:t>o odoslaní elektronického podania</w:t>
            </w:r>
          </w:p>
        </w:tc>
        <w:tc>
          <w:tcPr>
            <w:tcW w:w="3685" w:type="dxa"/>
          </w:tcPr>
          <w:p w14:paraId="4F5B1DAF" w14:textId="40E15214" w:rsidR="006E6C94" w:rsidRPr="005E3461" w:rsidRDefault="00B02A8C" w:rsidP="00805DFA">
            <w:pPr>
              <w:rPr>
                <w:bCs/>
              </w:rPr>
            </w:pPr>
            <w:r w:rsidRPr="00B02A8C">
              <w:rPr>
                <w:bCs/>
              </w:rPr>
              <w:t>Zákon 305/2013</w:t>
            </w:r>
          </w:p>
        </w:tc>
        <w:tc>
          <w:tcPr>
            <w:tcW w:w="2126" w:type="dxa"/>
          </w:tcPr>
          <w:p w14:paraId="758EB25E" w14:textId="5B2954AF" w:rsidR="006E6C94" w:rsidRDefault="00B02A8C" w:rsidP="00805DFA">
            <w:pPr>
              <w:rPr>
                <w:bCs/>
              </w:rPr>
            </w:pPr>
            <w:r>
              <w:rPr>
                <w:bCs/>
              </w:rPr>
              <w:t>§ 5 ods. 7</w:t>
            </w:r>
          </w:p>
        </w:tc>
        <w:tc>
          <w:tcPr>
            <w:tcW w:w="1650" w:type="dxa"/>
          </w:tcPr>
          <w:p w14:paraId="7E5DA8AC" w14:textId="77777777" w:rsidR="006E6C94" w:rsidRPr="000716C8" w:rsidRDefault="006E6C94" w:rsidP="00805DFA">
            <w:pPr>
              <w:rPr>
                <w:bCs/>
              </w:rPr>
            </w:pPr>
          </w:p>
        </w:tc>
      </w:tr>
      <w:tr w:rsidR="00D54E0F" w:rsidRPr="000716C8" w14:paraId="6C90D52C" w14:textId="77777777" w:rsidTr="00A12563">
        <w:tc>
          <w:tcPr>
            <w:tcW w:w="1555" w:type="dxa"/>
          </w:tcPr>
          <w:p w14:paraId="70FEA810" w14:textId="77777777" w:rsidR="00D54E0F" w:rsidRDefault="00D54E0F" w:rsidP="00805DFA">
            <w:pPr>
              <w:rPr>
                <w:bCs/>
              </w:rPr>
            </w:pPr>
          </w:p>
        </w:tc>
        <w:tc>
          <w:tcPr>
            <w:tcW w:w="3685" w:type="dxa"/>
          </w:tcPr>
          <w:p w14:paraId="7482719C" w14:textId="77777777" w:rsidR="00D54E0F" w:rsidRPr="00B02A8C" w:rsidRDefault="00D54E0F" w:rsidP="00805DFA">
            <w:pPr>
              <w:rPr>
                <w:bCs/>
              </w:rPr>
            </w:pPr>
          </w:p>
        </w:tc>
        <w:tc>
          <w:tcPr>
            <w:tcW w:w="2126" w:type="dxa"/>
          </w:tcPr>
          <w:p w14:paraId="4B4D5AFE" w14:textId="0C6807A2" w:rsidR="00D54E0F" w:rsidRDefault="00D54E0F" w:rsidP="00805DFA">
            <w:pPr>
              <w:rPr>
                <w:bCs/>
              </w:rPr>
            </w:pPr>
          </w:p>
        </w:tc>
        <w:tc>
          <w:tcPr>
            <w:tcW w:w="1650" w:type="dxa"/>
          </w:tcPr>
          <w:p w14:paraId="71A89CB6" w14:textId="77777777" w:rsidR="00D54E0F" w:rsidRPr="000716C8" w:rsidRDefault="00D54E0F" w:rsidP="00805DFA">
            <w:pPr>
              <w:rPr>
                <w:bCs/>
              </w:rPr>
            </w:pPr>
          </w:p>
        </w:tc>
      </w:tr>
    </w:tbl>
    <w:p w14:paraId="027ED955" w14:textId="77777777" w:rsidR="000716C8" w:rsidRPr="000716C8" w:rsidRDefault="000716C8" w:rsidP="000716C8">
      <w:pPr>
        <w:rPr>
          <w:b/>
          <w:bCs/>
        </w:rPr>
      </w:pPr>
    </w:p>
    <w:p w14:paraId="57643CF6" w14:textId="77777777" w:rsidR="000716C8" w:rsidRPr="000716C8" w:rsidRDefault="000716C8" w:rsidP="000716C8">
      <w:pPr>
        <w:pStyle w:val="Nadpis3"/>
      </w:pPr>
      <w:bookmarkStart w:id="172" w:name="_Toc134540469"/>
      <w:bookmarkStart w:id="173" w:name="_Toc134600839"/>
      <w:r w:rsidRPr="000716C8">
        <w:t>Aplikačná vrstva</w:t>
      </w:r>
      <w:bookmarkEnd w:id="172"/>
      <w:bookmarkEnd w:id="173"/>
      <w:r w:rsidRPr="000716C8">
        <w:t xml:space="preserve"> </w:t>
      </w:r>
    </w:p>
    <w:p w14:paraId="6FCE0695" w14:textId="55F78BD4" w:rsidR="005502F1" w:rsidRDefault="00A91A5D" w:rsidP="00E0743D">
      <w:pPr>
        <w:jc w:val="center"/>
        <w:rPr>
          <w:bCs/>
        </w:rPr>
      </w:pPr>
      <w:r w:rsidRPr="00A91A5D">
        <w:rPr>
          <w:bCs/>
          <w:noProof/>
          <w:lang w:eastAsia="sk-SK"/>
        </w:rPr>
        <w:drawing>
          <wp:inline distT="0" distB="0" distL="0" distR="0" wp14:anchorId="14BC3875" wp14:editId="1FD67390">
            <wp:extent cx="5731510" cy="3953510"/>
            <wp:effectExtent l="0" t="0" r="2540" b="889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3953510"/>
                    </a:xfrm>
                    <a:prstGeom prst="rect">
                      <a:avLst/>
                    </a:prstGeom>
                  </pic:spPr>
                </pic:pic>
              </a:graphicData>
            </a:graphic>
          </wp:inline>
        </w:drawing>
      </w:r>
    </w:p>
    <w:p w14:paraId="397A8A83" w14:textId="751D5480" w:rsidR="005E00E0" w:rsidRPr="00674BD1" w:rsidRDefault="005E00E0" w:rsidP="00674BD1">
      <w:pPr>
        <w:pStyle w:val="Popis"/>
        <w:jc w:val="center"/>
      </w:pPr>
      <w:r w:rsidRPr="00674BD1">
        <w:t xml:space="preserve">Obr. </w:t>
      </w:r>
      <w:r w:rsidRPr="00674BD1">
        <w:fldChar w:fldCharType="begin"/>
      </w:r>
      <w:r w:rsidRPr="00674BD1">
        <w:instrText>SEQ Obr. \* ARABIC</w:instrText>
      </w:r>
      <w:r w:rsidRPr="00674BD1">
        <w:fldChar w:fldCharType="separate"/>
      </w:r>
      <w:r w:rsidR="00674BD1">
        <w:rPr>
          <w:noProof/>
        </w:rPr>
        <w:t>28</w:t>
      </w:r>
      <w:r w:rsidRPr="00674BD1">
        <w:fldChar w:fldCharType="end"/>
      </w:r>
      <w:r w:rsidRPr="00674BD1">
        <w:t xml:space="preserve"> Aplikačné komponenty ÚPVS a Individuálneho (agendového) ISVS pre odoslanie podania</w:t>
      </w:r>
    </w:p>
    <w:p w14:paraId="6A5F8C69" w14:textId="0313DD0F" w:rsidR="006E6C94" w:rsidRDefault="006E6C94" w:rsidP="000716C8">
      <w:pPr>
        <w:rPr>
          <w:bCs/>
        </w:rPr>
      </w:pPr>
      <w:r>
        <w:rPr>
          <w:bCs/>
        </w:rPr>
        <w:t xml:space="preserve">Odoslanie podania </w:t>
      </w:r>
      <w:r w:rsidR="00B02A8C">
        <w:rPr>
          <w:bCs/>
        </w:rPr>
        <w:t>a jeho doručenie orgánu ver</w:t>
      </w:r>
      <w:r w:rsidR="00226832">
        <w:rPr>
          <w:bCs/>
        </w:rPr>
        <w:t>ejnej moci môže byť realizované:</w:t>
      </w:r>
    </w:p>
    <w:p w14:paraId="5904FA5D" w14:textId="794442DB" w:rsidR="00226832" w:rsidRPr="00226832" w:rsidRDefault="00226832" w:rsidP="00E0743D">
      <w:pPr>
        <w:numPr>
          <w:ilvl w:val="6"/>
          <w:numId w:val="68"/>
        </w:numPr>
        <w:ind w:left="426"/>
        <w:rPr>
          <w:bCs/>
        </w:rPr>
      </w:pPr>
      <w:r>
        <w:rPr>
          <w:bCs/>
        </w:rPr>
        <w:t xml:space="preserve">Na ÚPVS </w:t>
      </w:r>
      <w:r w:rsidR="00A91A5D">
        <w:rPr>
          <w:bCs/>
        </w:rPr>
        <w:t xml:space="preserve">(modulom Konštruktor správy) </w:t>
      </w:r>
      <w:r w:rsidRPr="00226832">
        <w:rPr>
          <w:bCs/>
        </w:rPr>
        <w:t>do schránky OVM</w:t>
      </w:r>
      <w:r>
        <w:rPr>
          <w:bCs/>
        </w:rPr>
        <w:t xml:space="preserve"> v eDesk</w:t>
      </w:r>
    </w:p>
    <w:p w14:paraId="1680F0A8" w14:textId="26C3186F" w:rsidR="00226832" w:rsidRDefault="00226832" w:rsidP="00E0743D">
      <w:pPr>
        <w:numPr>
          <w:ilvl w:val="6"/>
          <w:numId w:val="68"/>
        </w:numPr>
        <w:ind w:left="426"/>
        <w:rPr>
          <w:bCs/>
        </w:rPr>
      </w:pPr>
      <w:r>
        <w:rPr>
          <w:bCs/>
        </w:rPr>
        <w:t>Na špecializovanom portáli</w:t>
      </w:r>
    </w:p>
    <w:p w14:paraId="258D2DDF" w14:textId="0B8ACED4" w:rsidR="00226832" w:rsidRDefault="00226832" w:rsidP="00E0743D">
      <w:pPr>
        <w:numPr>
          <w:ilvl w:val="7"/>
          <w:numId w:val="68"/>
        </w:numPr>
        <w:ind w:left="851"/>
        <w:rPr>
          <w:bCs/>
        </w:rPr>
      </w:pPr>
      <w:r>
        <w:rPr>
          <w:bCs/>
        </w:rPr>
        <w:t>odoslaním do schránky OVM v eDesk</w:t>
      </w:r>
    </w:p>
    <w:p w14:paraId="7313A78E" w14:textId="5130A290" w:rsidR="008C3FB1" w:rsidRPr="008C3FB1" w:rsidRDefault="00226832" w:rsidP="00E0743D">
      <w:pPr>
        <w:numPr>
          <w:ilvl w:val="7"/>
          <w:numId w:val="68"/>
        </w:numPr>
        <w:ind w:left="851"/>
        <w:rPr>
          <w:bCs/>
        </w:rPr>
      </w:pPr>
      <w:r>
        <w:rPr>
          <w:bCs/>
        </w:rPr>
        <w:t>odoslaním do agendového ISVS OVM</w:t>
      </w:r>
      <w:r w:rsidR="00702F4E">
        <w:rPr>
          <w:bCs/>
        </w:rPr>
        <w:t xml:space="preserve"> cez Elektronickú podateľňu OVM</w:t>
      </w:r>
    </w:p>
    <w:p w14:paraId="2B4C455F" w14:textId="39404E96" w:rsidR="00702F4E" w:rsidRDefault="00226832" w:rsidP="00226832">
      <w:pPr>
        <w:rPr>
          <w:bCs/>
        </w:rPr>
      </w:pPr>
      <w:r>
        <w:rPr>
          <w:bCs/>
        </w:rPr>
        <w:t xml:space="preserve">Pred odoslaním alebo ako súčasť odoslania pri zjednodušenej autorizácii odoslaním podania musí byť realizovaný proces autorizácie </w:t>
      </w:r>
      <w:r w:rsidR="00702F4E">
        <w:rPr>
          <w:bCs/>
        </w:rPr>
        <w:t>súčasťou, ktorého musí byť aj zobrazenie odosielaného podania, aby používateľ mohol pred odoslaním skontrolovať obsah autorizovaného a odosielaného podania.</w:t>
      </w:r>
    </w:p>
    <w:p w14:paraId="4FBD462D" w14:textId="3292A52B" w:rsidR="006048FE" w:rsidRDefault="006048FE" w:rsidP="00226832">
      <w:pPr>
        <w:rPr>
          <w:bCs/>
        </w:rPr>
      </w:pPr>
      <w:r>
        <w:rPr>
          <w:bCs/>
        </w:rPr>
        <w:t xml:space="preserve">Aby mal klient kompletný prehľad o jeho komunikácii s verejnou správou a taktiež </w:t>
      </w:r>
      <w:r w:rsidR="00B3694B">
        <w:rPr>
          <w:bCs/>
        </w:rPr>
        <w:t>pre potrebu spracovania a zobrazenia stavu realizácie podania a životnej situácie je potrbné, aby podania klienta (fyzickej osoby a právnickej osoby, ktorá rieši svou životnú situáciu a nerealiuje hromadné podania boli uložené do jeho) schránky správ eDesk v priečinku odoslaných správ.</w:t>
      </w:r>
    </w:p>
    <w:p w14:paraId="3ED73711" w14:textId="1EFC4D88" w:rsidR="00C05E2A" w:rsidRDefault="00C05E2A" w:rsidP="00226832">
      <w:pPr>
        <w:rPr>
          <w:bCs/>
        </w:rPr>
      </w:pPr>
      <w:r>
        <w:rPr>
          <w:bCs/>
        </w:rPr>
        <w:t xml:space="preserve">Pre umožnenie odoslania podania by mali byť rozhrania potrebné na vytvorenie a odoslanie podania podania tiež sprístupnené ako </w:t>
      </w:r>
      <w:r w:rsidRPr="00C05E2A">
        <w:rPr>
          <w:bCs/>
        </w:rPr>
        <w:t>vere</w:t>
      </w:r>
      <w:r>
        <w:rPr>
          <w:bCs/>
        </w:rPr>
        <w:t>jne dostupné aplikačné rozhrania</w:t>
      </w:r>
      <w:r>
        <w:rPr>
          <w:rStyle w:val="Odkaznapoznmkupodiarou"/>
          <w:bCs/>
        </w:rPr>
        <w:footnoteReference w:id="29"/>
      </w:r>
      <w:r>
        <w:rPr>
          <w:bCs/>
        </w:rPr>
        <w:t xml:space="preserve"> využitím centrálnej API manažment platformy</w:t>
      </w:r>
      <w:r w:rsidR="00CE3FF8">
        <w:rPr>
          <w:bCs/>
        </w:rPr>
        <w:t xml:space="preserve"> (CAMP)</w:t>
      </w:r>
      <w:r>
        <w:rPr>
          <w:bCs/>
        </w:rPr>
        <w:t xml:space="preserve">, ktorá je súčasťou </w:t>
      </w:r>
      <w:r w:rsidRPr="00C05E2A">
        <w:rPr>
          <w:bCs/>
        </w:rPr>
        <w:t>modulu procesnej integrácie a integrácie údajov</w:t>
      </w:r>
      <w:r>
        <w:rPr>
          <w:bCs/>
        </w:rPr>
        <w:t xml:space="preserve">. </w:t>
      </w:r>
    </w:p>
    <w:p w14:paraId="3B839438" w14:textId="4567E44E" w:rsidR="000716C8" w:rsidRPr="000716C8" w:rsidRDefault="000716C8" w:rsidP="000716C8">
      <w:pPr>
        <w:rPr>
          <w:bCs/>
        </w:rPr>
      </w:pPr>
      <w:r w:rsidRPr="000716C8">
        <w:rPr>
          <w:bCs/>
        </w:rPr>
        <w:t xml:space="preserve">Stručný popis aplikačných komponentov a služieb potrebných pre aplikačnú podporu časti riešenia ŽS </w:t>
      </w:r>
      <w:r w:rsidR="00702F4E">
        <w:rPr>
          <w:bCs/>
        </w:rPr>
        <w:t xml:space="preserve">(komponenty, ktoré sú popísané v súvisiacich procesoch a integračné komponenty sú popsané v časti dokumentu, ktorá sa im detailnejšie venuje (napr. </w:t>
      </w:r>
      <w:r w:rsidR="00702F4E">
        <w:rPr>
          <w:bCs/>
        </w:rPr>
        <w:fldChar w:fldCharType="begin"/>
      </w:r>
      <w:r w:rsidR="00702F4E">
        <w:rPr>
          <w:bCs/>
        </w:rPr>
        <w:instrText xml:space="preserve"> REF _Ref134456816 \r \h </w:instrText>
      </w:r>
      <w:r w:rsidR="00702F4E">
        <w:rPr>
          <w:bCs/>
        </w:rPr>
      </w:r>
      <w:r w:rsidR="00702F4E">
        <w:rPr>
          <w:bCs/>
        </w:rPr>
        <w:fldChar w:fldCharType="separate"/>
      </w:r>
      <w:r w:rsidR="00702F4E">
        <w:rPr>
          <w:bCs/>
        </w:rPr>
        <w:t>5.3.3.2</w:t>
      </w:r>
      <w:r w:rsidR="00702F4E">
        <w:rPr>
          <w:bCs/>
        </w:rPr>
        <w:fldChar w:fldCharType="end"/>
      </w:r>
      <w:r w:rsidR="00702F4E">
        <w:rPr>
          <w:bCs/>
        </w:rPr>
        <w:t xml:space="preserve"> </w:t>
      </w:r>
      <w:r w:rsidR="00702F4E">
        <w:rPr>
          <w:bCs/>
        </w:rPr>
        <w:fldChar w:fldCharType="begin"/>
      </w:r>
      <w:r w:rsidR="00702F4E">
        <w:rPr>
          <w:bCs/>
        </w:rPr>
        <w:instrText xml:space="preserve"> REF _Ref134456816 \h </w:instrText>
      </w:r>
      <w:r w:rsidR="00702F4E">
        <w:rPr>
          <w:bCs/>
        </w:rPr>
      </w:r>
      <w:r w:rsidR="00702F4E">
        <w:rPr>
          <w:bCs/>
        </w:rPr>
        <w:fldChar w:fldCharType="separate"/>
      </w:r>
      <w:r w:rsidR="00702F4E">
        <w:t xml:space="preserve">Aplikačná architektúra platformy </w:t>
      </w:r>
      <w:r w:rsidR="00702F4E" w:rsidRPr="009F184C">
        <w:t>úradnej komunikácie</w:t>
      </w:r>
      <w:r w:rsidR="00702F4E">
        <w:rPr>
          <w:bCs/>
        </w:rPr>
        <w:fldChar w:fldCharType="end"/>
      </w:r>
      <w:r w:rsidR="00702F4E">
        <w:rPr>
          <w:bCs/>
        </w:rPr>
        <w:t>)</w:t>
      </w:r>
      <w:r w:rsidRPr="000716C8">
        <w:rPr>
          <w:bCs/>
        </w:rPr>
        <w:t>:</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0716C8" w:rsidRPr="000716C8" w14:paraId="0A0B4E1A" w14:textId="77777777" w:rsidTr="00805DFA">
        <w:trPr>
          <w:trHeight w:val="696"/>
          <w:tblHeader/>
        </w:trPr>
        <w:tc>
          <w:tcPr>
            <w:tcW w:w="2339" w:type="dxa"/>
            <w:shd w:val="clear" w:color="auto" w:fill="D9E2F3" w:themeFill="accent1" w:themeFillTint="33"/>
            <w:tcMar>
              <w:top w:w="15" w:type="dxa"/>
              <w:left w:w="108" w:type="dxa"/>
              <w:bottom w:w="0" w:type="dxa"/>
              <w:right w:w="108" w:type="dxa"/>
            </w:tcMar>
            <w:hideMark/>
          </w:tcPr>
          <w:p w14:paraId="41D9F392" w14:textId="77777777" w:rsidR="000716C8" w:rsidRPr="000716C8" w:rsidRDefault="000716C8" w:rsidP="00805DFA">
            <w:pPr>
              <w:rPr>
                <w:b/>
                <w:bCs/>
              </w:rPr>
            </w:pPr>
            <w:r w:rsidRPr="000716C8">
              <w:rPr>
                <w:b/>
                <w:bCs/>
              </w:rPr>
              <w:t xml:space="preserve">Aplikačný komponent / služba </w:t>
            </w:r>
          </w:p>
        </w:tc>
        <w:tc>
          <w:tcPr>
            <w:tcW w:w="6766" w:type="dxa"/>
            <w:shd w:val="clear" w:color="auto" w:fill="D9E2F3" w:themeFill="accent1" w:themeFillTint="33"/>
          </w:tcPr>
          <w:p w14:paraId="61620FF6" w14:textId="77777777" w:rsidR="000716C8" w:rsidRPr="000716C8" w:rsidRDefault="000716C8" w:rsidP="00805DFA">
            <w:pPr>
              <w:rPr>
                <w:b/>
                <w:bCs/>
              </w:rPr>
            </w:pPr>
            <w:r w:rsidRPr="000716C8">
              <w:rPr>
                <w:b/>
                <w:bCs/>
              </w:rPr>
              <w:t>Popis</w:t>
            </w:r>
          </w:p>
        </w:tc>
      </w:tr>
      <w:tr w:rsidR="000716C8" w:rsidRPr="000716C8" w14:paraId="32D787C3" w14:textId="77777777" w:rsidTr="00805DFA">
        <w:trPr>
          <w:trHeight w:val="341"/>
          <w:tblHeader/>
        </w:trPr>
        <w:tc>
          <w:tcPr>
            <w:tcW w:w="2339" w:type="dxa"/>
            <w:shd w:val="clear" w:color="auto" w:fill="FFFFFF" w:themeFill="background1"/>
            <w:tcMar>
              <w:top w:w="15" w:type="dxa"/>
              <w:left w:w="108" w:type="dxa"/>
              <w:bottom w:w="0" w:type="dxa"/>
              <w:right w:w="108" w:type="dxa"/>
            </w:tcMar>
          </w:tcPr>
          <w:p w14:paraId="6EBFE6FA" w14:textId="77777777" w:rsidR="000716C8" w:rsidRPr="000716C8" w:rsidRDefault="00A91A5D" w:rsidP="00805DFA">
            <w:pPr>
              <w:rPr>
                <w:b/>
                <w:bCs/>
              </w:rPr>
            </w:pPr>
            <w:r w:rsidRPr="00E0743D">
              <w:rPr>
                <w:bCs/>
              </w:rPr>
              <w:t>Odoslani podania</w:t>
            </w:r>
          </w:p>
        </w:tc>
        <w:tc>
          <w:tcPr>
            <w:tcW w:w="6766" w:type="dxa"/>
            <w:shd w:val="clear" w:color="auto" w:fill="FFFFFF" w:themeFill="background1"/>
          </w:tcPr>
          <w:p w14:paraId="530CF31D" w14:textId="77777777" w:rsidR="000716C8" w:rsidRPr="000716C8" w:rsidRDefault="00A91A5D" w:rsidP="00805DFA">
            <w:pPr>
              <w:rPr>
                <w:b/>
                <w:bCs/>
              </w:rPr>
            </w:pPr>
            <w:r w:rsidRPr="00E0743D">
              <w:rPr>
                <w:bCs/>
              </w:rPr>
              <w:t>Služba odoslania podania</w:t>
            </w:r>
          </w:p>
        </w:tc>
      </w:tr>
      <w:tr w:rsidR="006048FE" w:rsidRPr="000716C8" w14:paraId="1E4D0C89" w14:textId="77777777" w:rsidTr="00805DFA">
        <w:trPr>
          <w:trHeight w:val="341"/>
          <w:tblHeader/>
        </w:trPr>
        <w:tc>
          <w:tcPr>
            <w:tcW w:w="2339" w:type="dxa"/>
            <w:shd w:val="clear" w:color="auto" w:fill="FFFFFF" w:themeFill="background1"/>
            <w:tcMar>
              <w:top w:w="15" w:type="dxa"/>
              <w:left w:w="108" w:type="dxa"/>
              <w:bottom w:w="0" w:type="dxa"/>
              <w:right w:w="108" w:type="dxa"/>
            </w:tcMar>
          </w:tcPr>
          <w:p w14:paraId="777ABC30" w14:textId="04071AD1" w:rsidR="006048FE" w:rsidRPr="006048FE" w:rsidRDefault="006048FE" w:rsidP="00805DFA">
            <w:pPr>
              <w:rPr>
                <w:bCs/>
              </w:rPr>
            </w:pPr>
            <w:r>
              <w:rPr>
                <w:bCs/>
              </w:rPr>
              <w:t>Odoslanie potvrdenia o odoslaní podania</w:t>
            </w:r>
          </w:p>
        </w:tc>
        <w:tc>
          <w:tcPr>
            <w:tcW w:w="6766" w:type="dxa"/>
            <w:shd w:val="clear" w:color="auto" w:fill="FFFFFF" w:themeFill="background1"/>
          </w:tcPr>
          <w:p w14:paraId="3A926C2F" w14:textId="3F6395F3" w:rsidR="006048FE" w:rsidRPr="006048FE" w:rsidRDefault="006048FE" w:rsidP="00805DFA">
            <w:pPr>
              <w:rPr>
                <w:bCs/>
              </w:rPr>
            </w:pPr>
            <w:r>
              <w:rPr>
                <w:bCs/>
              </w:rPr>
              <w:t xml:space="preserve">Služba vtvorenia a odoslania </w:t>
            </w:r>
            <w:r w:rsidRPr="006048FE">
              <w:rPr>
                <w:bCs/>
              </w:rPr>
              <w:t>potvrdenia o odoslaní elektronického podania</w:t>
            </w:r>
          </w:p>
        </w:tc>
      </w:tr>
    </w:tbl>
    <w:p w14:paraId="118010B8" w14:textId="77777777" w:rsidR="000716C8" w:rsidRPr="000716C8" w:rsidRDefault="000716C8" w:rsidP="000716C8">
      <w:pPr>
        <w:rPr>
          <w:b/>
          <w:bCs/>
        </w:rPr>
      </w:pPr>
    </w:p>
    <w:p w14:paraId="35424BD3" w14:textId="2E64F4BD" w:rsidR="008C3FB1" w:rsidRPr="008C3FB1" w:rsidRDefault="008C3FB1" w:rsidP="008C3FB1">
      <w:pPr>
        <w:rPr>
          <w:bCs/>
          <w:u w:val="single"/>
        </w:rPr>
      </w:pPr>
      <w:r w:rsidRPr="00E0743D">
        <w:rPr>
          <w:bCs/>
        </w:rPr>
        <w:t xml:space="preserve">Služby </w:t>
      </w:r>
      <w:r>
        <w:rPr>
          <w:bCs/>
        </w:rPr>
        <w:t xml:space="preserve">a scenáre </w:t>
      </w:r>
      <w:r w:rsidRPr="00E0743D">
        <w:rPr>
          <w:bCs/>
        </w:rPr>
        <w:t>pre odoslanie podania prostredníctvom ÚPVS sú popísané v integračných manuáloch ÚPVS</w:t>
      </w:r>
      <w:r>
        <w:rPr>
          <w:bCs/>
        </w:rPr>
        <w:t xml:space="preserve"> publikované</w:t>
      </w:r>
      <w:r w:rsidRPr="008C3FB1">
        <w:rPr>
          <w:bCs/>
        </w:rPr>
        <w:t xml:space="preserve"> v Partner framework portál na adrese: </w:t>
      </w:r>
      <w:hyperlink r:id="rId45">
        <w:r w:rsidRPr="008C3FB1">
          <w:rPr>
            <w:rStyle w:val="Hypertextovprepojenie"/>
            <w:bCs/>
          </w:rPr>
          <w:t>https://kp.gov.sk</w:t>
        </w:r>
      </w:hyperlink>
      <w:r>
        <w:rPr>
          <w:bCs/>
        </w:rPr>
        <w:t>.</w:t>
      </w:r>
    </w:p>
    <w:p w14:paraId="196F5DCC" w14:textId="16CA9958" w:rsidR="008C3FB1" w:rsidRPr="00E0743D" w:rsidRDefault="008C3FB1" w:rsidP="000716C8">
      <w:pPr>
        <w:rPr>
          <w:bCs/>
        </w:rPr>
      </w:pPr>
    </w:p>
    <w:p w14:paraId="790E2441" w14:textId="77777777" w:rsidR="000716C8" w:rsidRPr="000716C8" w:rsidRDefault="000716C8" w:rsidP="000716C8">
      <w:pPr>
        <w:pStyle w:val="Nadpis3"/>
      </w:pPr>
      <w:bookmarkStart w:id="174" w:name="_Toc134540470"/>
      <w:bookmarkStart w:id="175" w:name="_Toc134600840"/>
      <w:r w:rsidRPr="000716C8">
        <w:t>Arch. rozhodnutia pre časť riešenia ŽS</w:t>
      </w:r>
      <w:bookmarkEnd w:id="174"/>
      <w:bookmarkEnd w:id="175"/>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0716C8" w:rsidRPr="000716C8" w14:paraId="57EC00EA" w14:textId="77777777" w:rsidTr="00A12563">
        <w:trPr>
          <w:trHeight w:val="300"/>
        </w:trPr>
        <w:tc>
          <w:tcPr>
            <w:tcW w:w="2254" w:type="dxa"/>
            <w:noWrap/>
            <w:hideMark/>
          </w:tcPr>
          <w:p w14:paraId="2E91C168" w14:textId="77777777" w:rsidR="000716C8" w:rsidRPr="000716C8" w:rsidRDefault="000716C8" w:rsidP="00805DFA">
            <w:pPr>
              <w:rPr>
                <w:b/>
                <w:bCs/>
              </w:rPr>
            </w:pPr>
            <w:r w:rsidRPr="000716C8">
              <w:rPr>
                <w:b/>
                <w:bCs/>
              </w:rPr>
              <w:t>Rozhodnutie č.</w:t>
            </w:r>
          </w:p>
        </w:tc>
        <w:tc>
          <w:tcPr>
            <w:tcW w:w="7097" w:type="dxa"/>
            <w:noWrap/>
            <w:hideMark/>
          </w:tcPr>
          <w:p w14:paraId="28B58CEC" w14:textId="77777777" w:rsidR="000716C8" w:rsidRPr="000716C8" w:rsidRDefault="000716C8" w:rsidP="00805DFA">
            <w:pPr>
              <w:rPr>
                <w:bCs/>
              </w:rPr>
            </w:pPr>
            <w:r w:rsidRPr="000716C8">
              <w:rPr>
                <w:bCs/>
              </w:rPr>
              <w:t>RefArch-NNN</w:t>
            </w:r>
          </w:p>
        </w:tc>
      </w:tr>
      <w:tr w:rsidR="000716C8" w:rsidRPr="000716C8" w14:paraId="4E0372FB" w14:textId="77777777" w:rsidTr="00A12563">
        <w:trPr>
          <w:trHeight w:val="300"/>
        </w:trPr>
        <w:tc>
          <w:tcPr>
            <w:tcW w:w="2254" w:type="dxa"/>
            <w:noWrap/>
            <w:hideMark/>
          </w:tcPr>
          <w:p w14:paraId="13EC0048" w14:textId="77777777" w:rsidR="000716C8" w:rsidRPr="000716C8" w:rsidRDefault="000716C8" w:rsidP="00805DFA">
            <w:pPr>
              <w:rPr>
                <w:b/>
                <w:bCs/>
              </w:rPr>
            </w:pPr>
            <w:r w:rsidRPr="000716C8">
              <w:rPr>
                <w:b/>
                <w:bCs/>
              </w:rPr>
              <w:t>Oblasť/Proces</w:t>
            </w:r>
          </w:p>
        </w:tc>
        <w:tc>
          <w:tcPr>
            <w:tcW w:w="7097" w:type="dxa"/>
            <w:noWrap/>
            <w:hideMark/>
          </w:tcPr>
          <w:p w14:paraId="5FD37384" w14:textId="77777777" w:rsidR="000716C8" w:rsidRPr="000716C8" w:rsidRDefault="000716C8" w:rsidP="00805DFA">
            <w:pPr>
              <w:rPr>
                <w:bCs/>
              </w:rPr>
            </w:pPr>
          </w:p>
        </w:tc>
      </w:tr>
      <w:tr w:rsidR="000716C8" w:rsidRPr="000716C8" w14:paraId="29F87B38" w14:textId="77777777" w:rsidTr="00A12563">
        <w:trPr>
          <w:trHeight w:val="300"/>
        </w:trPr>
        <w:tc>
          <w:tcPr>
            <w:tcW w:w="2254" w:type="dxa"/>
            <w:noWrap/>
            <w:hideMark/>
          </w:tcPr>
          <w:p w14:paraId="755EF3D4" w14:textId="77777777" w:rsidR="000716C8" w:rsidRPr="000716C8" w:rsidRDefault="000716C8" w:rsidP="00805DFA">
            <w:pPr>
              <w:rPr>
                <w:b/>
                <w:bCs/>
              </w:rPr>
            </w:pPr>
            <w:r w:rsidRPr="000716C8">
              <w:rPr>
                <w:b/>
                <w:bCs/>
              </w:rPr>
              <w:t>Problém</w:t>
            </w:r>
          </w:p>
        </w:tc>
        <w:tc>
          <w:tcPr>
            <w:tcW w:w="7097" w:type="dxa"/>
            <w:noWrap/>
          </w:tcPr>
          <w:p w14:paraId="56BCF464" w14:textId="77777777" w:rsidR="000716C8" w:rsidRPr="000716C8" w:rsidRDefault="000716C8" w:rsidP="00805DFA">
            <w:pPr>
              <w:rPr>
                <w:bCs/>
              </w:rPr>
            </w:pPr>
          </w:p>
        </w:tc>
      </w:tr>
      <w:tr w:rsidR="000716C8" w:rsidRPr="000716C8" w14:paraId="2B169948" w14:textId="77777777" w:rsidTr="00A12563">
        <w:trPr>
          <w:trHeight w:val="300"/>
        </w:trPr>
        <w:tc>
          <w:tcPr>
            <w:tcW w:w="2254" w:type="dxa"/>
            <w:noWrap/>
            <w:hideMark/>
          </w:tcPr>
          <w:p w14:paraId="3C9BD37C" w14:textId="77777777" w:rsidR="000716C8" w:rsidRPr="000716C8" w:rsidRDefault="000716C8" w:rsidP="00805DFA">
            <w:pPr>
              <w:rPr>
                <w:b/>
                <w:bCs/>
              </w:rPr>
            </w:pPr>
            <w:r w:rsidRPr="000716C8">
              <w:rPr>
                <w:b/>
                <w:bCs/>
              </w:rPr>
              <w:t>Alternatívy riešenia</w:t>
            </w:r>
          </w:p>
        </w:tc>
        <w:tc>
          <w:tcPr>
            <w:tcW w:w="7097" w:type="dxa"/>
            <w:noWrap/>
            <w:hideMark/>
          </w:tcPr>
          <w:p w14:paraId="410D021B" w14:textId="77777777" w:rsidR="000716C8" w:rsidRPr="000716C8" w:rsidRDefault="000716C8" w:rsidP="00805DFA">
            <w:pPr>
              <w:rPr>
                <w:bCs/>
              </w:rPr>
            </w:pPr>
          </w:p>
        </w:tc>
      </w:tr>
      <w:tr w:rsidR="000716C8" w:rsidRPr="000716C8" w14:paraId="1FD3689C" w14:textId="77777777" w:rsidTr="00A12563">
        <w:trPr>
          <w:trHeight w:val="300"/>
        </w:trPr>
        <w:tc>
          <w:tcPr>
            <w:tcW w:w="2254" w:type="dxa"/>
            <w:noWrap/>
          </w:tcPr>
          <w:p w14:paraId="1D031FF9" w14:textId="77777777" w:rsidR="000716C8" w:rsidRPr="000716C8" w:rsidRDefault="000716C8" w:rsidP="00805DFA">
            <w:pPr>
              <w:rPr>
                <w:b/>
                <w:bCs/>
              </w:rPr>
            </w:pPr>
            <w:r w:rsidRPr="000716C8">
              <w:rPr>
                <w:b/>
                <w:bCs/>
              </w:rPr>
              <w:t>Obmedzenia</w:t>
            </w:r>
          </w:p>
        </w:tc>
        <w:tc>
          <w:tcPr>
            <w:tcW w:w="7097" w:type="dxa"/>
            <w:noWrap/>
          </w:tcPr>
          <w:p w14:paraId="1BEE4B82" w14:textId="77777777" w:rsidR="000716C8" w:rsidRPr="000716C8" w:rsidRDefault="000716C8" w:rsidP="00805DFA">
            <w:pPr>
              <w:rPr>
                <w:bCs/>
              </w:rPr>
            </w:pPr>
          </w:p>
        </w:tc>
      </w:tr>
      <w:tr w:rsidR="000716C8" w:rsidRPr="000716C8" w14:paraId="1E19B254" w14:textId="77777777" w:rsidTr="00A12563">
        <w:trPr>
          <w:trHeight w:val="300"/>
        </w:trPr>
        <w:tc>
          <w:tcPr>
            <w:tcW w:w="2254" w:type="dxa"/>
            <w:noWrap/>
            <w:hideMark/>
          </w:tcPr>
          <w:p w14:paraId="0C60ECDC" w14:textId="77777777" w:rsidR="000716C8" w:rsidRPr="000716C8" w:rsidRDefault="000716C8" w:rsidP="00805DFA">
            <w:pPr>
              <w:rPr>
                <w:b/>
                <w:bCs/>
              </w:rPr>
            </w:pPr>
            <w:r w:rsidRPr="000716C8">
              <w:rPr>
                <w:b/>
                <w:bCs/>
              </w:rPr>
              <w:t>Rozhodnutie</w:t>
            </w:r>
          </w:p>
        </w:tc>
        <w:tc>
          <w:tcPr>
            <w:tcW w:w="7097" w:type="dxa"/>
            <w:noWrap/>
          </w:tcPr>
          <w:p w14:paraId="7D6B72A2" w14:textId="77777777" w:rsidR="000716C8" w:rsidRPr="000716C8" w:rsidRDefault="000716C8" w:rsidP="00805DFA">
            <w:pPr>
              <w:rPr>
                <w:bCs/>
              </w:rPr>
            </w:pPr>
          </w:p>
        </w:tc>
      </w:tr>
    </w:tbl>
    <w:p w14:paraId="5ADB158F" w14:textId="77777777" w:rsidR="000716C8" w:rsidRPr="000716C8" w:rsidRDefault="000716C8" w:rsidP="000716C8">
      <w:pPr>
        <w:rPr>
          <w:bCs/>
        </w:rPr>
      </w:pPr>
    </w:p>
    <w:p w14:paraId="33FC7F0F" w14:textId="4E514C7F" w:rsidR="00BE12BF" w:rsidRPr="00BE12BF" w:rsidRDefault="00B427F9" w:rsidP="00B427F9">
      <w:pPr>
        <w:pStyle w:val="Nadpis3"/>
      </w:pPr>
      <w:bookmarkStart w:id="176" w:name="_Toc134600841"/>
      <w:bookmarkStart w:id="177" w:name="_Toc134600854"/>
      <w:bookmarkStart w:id="178" w:name="_Toc134540471"/>
      <w:bookmarkStart w:id="179" w:name="_Toc134600855"/>
      <w:bookmarkEnd w:id="176"/>
      <w:bookmarkEnd w:id="177"/>
      <w:r w:rsidRPr="00B427F9">
        <w:t>Katalóg požiadaviek na aplikačné riešenie ISVS pre riešenie ŽS</w:t>
      </w:r>
      <w:bookmarkEnd w:id="178"/>
      <w:bookmarkEnd w:id="179"/>
      <w:r w:rsidR="00BE12BF" w:rsidRPr="00BE12BF">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1"/>
        <w:gridCol w:w="5607"/>
        <w:gridCol w:w="2332"/>
      </w:tblGrid>
      <w:tr w:rsidR="00BE12BF" w:rsidRPr="00BE12BF" w14:paraId="6C50D2E3" w14:textId="77777777" w:rsidTr="00E13B1E">
        <w:trPr>
          <w:trHeight w:val="300"/>
        </w:trPr>
        <w:tc>
          <w:tcPr>
            <w:tcW w:w="1011" w:type="dxa"/>
            <w:shd w:val="clear" w:color="auto" w:fill="D9E2F3" w:themeFill="accent1" w:themeFillTint="33"/>
          </w:tcPr>
          <w:p w14:paraId="78A3225C" w14:textId="77777777" w:rsidR="00BE12BF" w:rsidRPr="00BE12BF" w:rsidRDefault="00BE12BF" w:rsidP="00BE12BF">
            <w:pPr>
              <w:rPr>
                <w:b/>
                <w:bCs/>
              </w:rPr>
            </w:pPr>
            <w:r w:rsidRPr="00BE12BF">
              <w:rPr>
                <w:b/>
                <w:bCs/>
              </w:rPr>
              <w:t>Pož.ID</w:t>
            </w:r>
          </w:p>
        </w:tc>
        <w:tc>
          <w:tcPr>
            <w:tcW w:w="5607" w:type="dxa"/>
            <w:shd w:val="clear" w:color="auto" w:fill="D9E2F3" w:themeFill="accent1" w:themeFillTint="33"/>
          </w:tcPr>
          <w:p w14:paraId="256A214E" w14:textId="77777777" w:rsidR="00BE12BF" w:rsidRPr="00BE12BF" w:rsidRDefault="00BE12BF" w:rsidP="00BE12BF">
            <w:pPr>
              <w:rPr>
                <w:b/>
                <w:bCs/>
              </w:rPr>
            </w:pPr>
            <w:r w:rsidRPr="00BE12BF">
              <w:rPr>
                <w:b/>
                <w:bCs/>
              </w:rPr>
              <w:t>Popis</w:t>
            </w:r>
          </w:p>
        </w:tc>
        <w:tc>
          <w:tcPr>
            <w:tcW w:w="2332" w:type="dxa"/>
            <w:shd w:val="clear" w:color="auto" w:fill="D9E2F3" w:themeFill="accent1" w:themeFillTint="33"/>
          </w:tcPr>
          <w:p w14:paraId="738C66CE" w14:textId="77777777" w:rsidR="00BE12BF" w:rsidRPr="00BE12BF" w:rsidRDefault="00BE12BF" w:rsidP="00BE12BF">
            <w:pPr>
              <w:rPr>
                <w:b/>
                <w:bCs/>
              </w:rPr>
            </w:pPr>
            <w:r w:rsidRPr="00BE12BF">
              <w:rPr>
                <w:b/>
                <w:bCs/>
              </w:rPr>
              <w:t>Pozn.</w:t>
            </w:r>
          </w:p>
        </w:tc>
      </w:tr>
      <w:tr w:rsidR="00BE12BF" w:rsidRPr="00BE12BF" w14:paraId="1FA12840" w14:textId="77777777" w:rsidTr="00E13B1E">
        <w:trPr>
          <w:trHeight w:val="300"/>
        </w:trPr>
        <w:tc>
          <w:tcPr>
            <w:tcW w:w="1011" w:type="dxa"/>
          </w:tcPr>
          <w:p w14:paraId="73B73796" w14:textId="77777777" w:rsidR="00BE12BF" w:rsidRPr="00BE12BF" w:rsidRDefault="00BE12BF" w:rsidP="00BE12BF">
            <w:pPr>
              <w:rPr>
                <w:b/>
                <w:bCs/>
              </w:rPr>
            </w:pPr>
            <w:r w:rsidRPr="00BE12BF">
              <w:rPr>
                <w:b/>
                <w:bCs/>
              </w:rPr>
              <w:t>ID_nnn</w:t>
            </w:r>
          </w:p>
        </w:tc>
        <w:tc>
          <w:tcPr>
            <w:tcW w:w="5607" w:type="dxa"/>
          </w:tcPr>
          <w:p w14:paraId="56DC6FB3" w14:textId="5BA0A5FE" w:rsidR="00BE12BF" w:rsidRPr="00BE12BF" w:rsidRDefault="000716C8" w:rsidP="00B3708E">
            <w:pPr>
              <w:rPr>
                <w:bCs/>
              </w:rPr>
            </w:pPr>
            <w:r>
              <w:rPr>
                <w:bCs/>
              </w:rPr>
              <w:t>Zobrazenie sumarizačnej obrazovky (web stránky) podania s kontrolou úplnosti podmienok odoslania podania (napr. spôsob autorizácie, bezchybnosť vyplnenia) pred odoslaním.</w:t>
            </w:r>
          </w:p>
        </w:tc>
        <w:tc>
          <w:tcPr>
            <w:tcW w:w="2332" w:type="dxa"/>
          </w:tcPr>
          <w:p w14:paraId="61B609C1" w14:textId="77777777" w:rsidR="00BE12BF" w:rsidRPr="00BE12BF" w:rsidRDefault="00BE12BF" w:rsidP="00BE12BF">
            <w:pPr>
              <w:rPr>
                <w:b/>
                <w:bCs/>
              </w:rPr>
            </w:pPr>
          </w:p>
        </w:tc>
      </w:tr>
      <w:tr w:rsidR="00BE12BF" w:rsidRPr="00BE12BF" w14:paraId="165F5D42" w14:textId="77777777" w:rsidTr="00E13B1E">
        <w:trPr>
          <w:trHeight w:val="300"/>
        </w:trPr>
        <w:tc>
          <w:tcPr>
            <w:tcW w:w="1011" w:type="dxa"/>
          </w:tcPr>
          <w:p w14:paraId="0491F1C0" w14:textId="77777777" w:rsidR="00BE12BF" w:rsidRPr="00BE12BF" w:rsidRDefault="00BE12BF" w:rsidP="00BE12BF">
            <w:pPr>
              <w:rPr>
                <w:b/>
                <w:bCs/>
              </w:rPr>
            </w:pPr>
            <w:r w:rsidRPr="00BE12BF">
              <w:rPr>
                <w:b/>
                <w:bCs/>
              </w:rPr>
              <w:t>ID_nnn</w:t>
            </w:r>
          </w:p>
        </w:tc>
        <w:tc>
          <w:tcPr>
            <w:tcW w:w="5607" w:type="dxa"/>
          </w:tcPr>
          <w:p w14:paraId="6DF405B3" w14:textId="77059A26" w:rsidR="00BE12BF" w:rsidRPr="00BE12BF" w:rsidRDefault="000716C8" w:rsidP="000716C8">
            <w:pPr>
              <w:rPr>
                <w:bCs/>
              </w:rPr>
            </w:pPr>
            <w:r>
              <w:rPr>
                <w:bCs/>
              </w:rPr>
              <w:t xml:space="preserve">Podanie vytvorené na Špecializovanom portále bude uložené aj do schránky odchádzajúcich správ v eDesk (pomocou služby </w:t>
            </w:r>
            <w:r w:rsidRPr="00B3708E">
              <w:rPr>
                <w:bCs/>
              </w:rPr>
              <w:t>SaveToOutbox)</w:t>
            </w:r>
          </w:p>
        </w:tc>
        <w:tc>
          <w:tcPr>
            <w:tcW w:w="2332" w:type="dxa"/>
          </w:tcPr>
          <w:p w14:paraId="458B91A6" w14:textId="77777777" w:rsidR="00BE12BF" w:rsidRPr="00BE12BF" w:rsidRDefault="00BE12BF" w:rsidP="00BE12BF">
            <w:pPr>
              <w:rPr>
                <w:b/>
                <w:bCs/>
              </w:rPr>
            </w:pPr>
          </w:p>
        </w:tc>
      </w:tr>
      <w:tr w:rsidR="00BE12BF" w:rsidRPr="00BE12BF" w14:paraId="4AE85A32" w14:textId="77777777" w:rsidTr="00E13B1E">
        <w:trPr>
          <w:trHeight w:val="300"/>
        </w:trPr>
        <w:tc>
          <w:tcPr>
            <w:tcW w:w="1011" w:type="dxa"/>
          </w:tcPr>
          <w:p w14:paraId="6389592F" w14:textId="77777777" w:rsidR="00BE12BF" w:rsidRPr="00BE12BF" w:rsidRDefault="00BE12BF" w:rsidP="00BE12BF">
            <w:pPr>
              <w:rPr>
                <w:b/>
                <w:bCs/>
              </w:rPr>
            </w:pPr>
            <w:r w:rsidRPr="00BE12BF">
              <w:rPr>
                <w:b/>
                <w:bCs/>
              </w:rPr>
              <w:t>ID_nnn</w:t>
            </w:r>
          </w:p>
        </w:tc>
        <w:tc>
          <w:tcPr>
            <w:tcW w:w="5607" w:type="dxa"/>
          </w:tcPr>
          <w:p w14:paraId="272F405C" w14:textId="682C1595" w:rsidR="00BE12BF" w:rsidRPr="00BE12BF" w:rsidRDefault="00D65365" w:rsidP="00BE12BF">
            <w:pPr>
              <w:rPr>
                <w:bCs/>
              </w:rPr>
            </w:pPr>
            <w:r>
              <w:rPr>
                <w:bCs/>
              </w:rPr>
              <w:t>Spracovanie informácie</w:t>
            </w:r>
            <w:r w:rsidR="00C10F1C">
              <w:rPr>
                <w:bCs/>
              </w:rPr>
              <w:t xml:space="preserve"> (prijatie, odoslanie </w:t>
            </w:r>
            <w:r>
              <w:rPr>
                <w:bCs/>
              </w:rPr>
              <w:t>správy</w:t>
            </w:r>
            <w:r w:rsidR="00C10F1C">
              <w:rPr>
                <w:bCs/>
              </w:rPr>
              <w:t xml:space="preserve"> </w:t>
            </w:r>
            <w:r>
              <w:rPr>
                <w:bCs/>
              </w:rPr>
              <w:t>stave riešenia inštancie</w:t>
            </w:r>
            <w:r w:rsidR="00C10F1C">
              <w:rPr>
                <w:bCs/>
              </w:rPr>
              <w:t xml:space="preserve"> </w:t>
            </w:r>
            <w:r>
              <w:rPr>
                <w:bCs/>
              </w:rPr>
              <w:t>ž</w:t>
            </w:r>
            <w:r w:rsidR="00C10F1C">
              <w:rPr>
                <w:bCs/>
              </w:rPr>
              <w:t xml:space="preserve">ivot. situácie) </w:t>
            </w:r>
            <w:r>
              <w:rPr>
                <w:bCs/>
              </w:rPr>
              <w:t xml:space="preserve">- </w:t>
            </w:r>
            <w:r w:rsidR="00C10F1C">
              <w:rPr>
                <w:bCs/>
              </w:rPr>
              <w:t xml:space="preserve">v SK-Talk správe podania </w:t>
            </w:r>
            <w:r>
              <w:rPr>
                <w:bCs/>
              </w:rPr>
              <w:t xml:space="preserve">ako metadáta </w:t>
            </w:r>
            <w:r w:rsidR="00C10F1C">
              <w:rPr>
                <w:bCs/>
              </w:rPr>
              <w:t>a</w:t>
            </w:r>
            <w:r>
              <w:rPr>
                <w:bCs/>
              </w:rPr>
              <w:t> cez volanie API modernizovaného ÚPVS zverejnené na CAMP.</w:t>
            </w:r>
            <w:r w:rsidR="00C10F1C">
              <w:rPr>
                <w:bCs/>
              </w:rPr>
              <w:t xml:space="preserve"> </w:t>
            </w:r>
          </w:p>
        </w:tc>
        <w:tc>
          <w:tcPr>
            <w:tcW w:w="2332" w:type="dxa"/>
          </w:tcPr>
          <w:p w14:paraId="5AC4CC8E" w14:textId="77777777" w:rsidR="00BE12BF" w:rsidRPr="00BE12BF" w:rsidRDefault="00BE12BF" w:rsidP="00BE12BF">
            <w:pPr>
              <w:rPr>
                <w:b/>
                <w:bCs/>
              </w:rPr>
            </w:pPr>
          </w:p>
        </w:tc>
      </w:tr>
      <w:tr w:rsidR="00D54E0F" w:rsidRPr="00BE12BF" w14:paraId="7DB03B51" w14:textId="77777777" w:rsidTr="00E13B1E">
        <w:trPr>
          <w:trHeight w:val="300"/>
        </w:trPr>
        <w:tc>
          <w:tcPr>
            <w:tcW w:w="1011" w:type="dxa"/>
          </w:tcPr>
          <w:p w14:paraId="7F445B0B" w14:textId="33F70B73" w:rsidR="00D54E0F" w:rsidRPr="00BE12BF" w:rsidRDefault="00D54E0F" w:rsidP="00BE12BF">
            <w:pPr>
              <w:rPr>
                <w:b/>
                <w:bCs/>
              </w:rPr>
            </w:pPr>
            <w:r w:rsidRPr="00D54E0F">
              <w:rPr>
                <w:b/>
                <w:bCs/>
              </w:rPr>
              <w:t>ID_nnn</w:t>
            </w:r>
          </w:p>
        </w:tc>
        <w:tc>
          <w:tcPr>
            <w:tcW w:w="5607" w:type="dxa"/>
          </w:tcPr>
          <w:p w14:paraId="7C65B4F8" w14:textId="437C5FBB" w:rsidR="00D54E0F" w:rsidRDefault="00D54E0F" w:rsidP="000716C8">
            <w:pPr>
              <w:rPr>
                <w:bCs/>
              </w:rPr>
            </w:pPr>
            <w:r>
              <w:rPr>
                <w:bCs/>
              </w:rPr>
              <w:t>V</w:t>
            </w:r>
            <w:r w:rsidRPr="00D54E0F">
              <w:rPr>
                <w:bCs/>
              </w:rPr>
              <w:t xml:space="preserve">yhotovenie </w:t>
            </w:r>
            <w:r>
              <w:rPr>
                <w:bCs/>
              </w:rPr>
              <w:t xml:space="preserve">a odoslanie </w:t>
            </w:r>
            <w:r w:rsidRPr="00D54E0F">
              <w:rPr>
                <w:bCs/>
              </w:rPr>
              <w:t>potvrdenia o odoslaní elektronického podania a rovnopisu odosielaného elektronického podania.</w:t>
            </w:r>
          </w:p>
        </w:tc>
        <w:tc>
          <w:tcPr>
            <w:tcW w:w="2332" w:type="dxa"/>
          </w:tcPr>
          <w:p w14:paraId="64DC9796" w14:textId="77777777" w:rsidR="00D54E0F" w:rsidRPr="00BE12BF" w:rsidRDefault="00D54E0F" w:rsidP="00BE12BF">
            <w:pPr>
              <w:rPr>
                <w:b/>
                <w:bCs/>
              </w:rPr>
            </w:pPr>
          </w:p>
        </w:tc>
      </w:tr>
      <w:tr w:rsidR="002B7B36" w:rsidRPr="00BE12BF" w14:paraId="2AB0C5F8" w14:textId="77777777" w:rsidTr="00E13B1E">
        <w:trPr>
          <w:trHeight w:val="300"/>
        </w:trPr>
        <w:tc>
          <w:tcPr>
            <w:tcW w:w="1011" w:type="dxa"/>
          </w:tcPr>
          <w:p w14:paraId="56D50E83" w14:textId="11616445" w:rsidR="002B7B36" w:rsidRPr="00BE12BF" w:rsidRDefault="002B7B36" w:rsidP="002B7B36">
            <w:pPr>
              <w:rPr>
                <w:b/>
                <w:bCs/>
              </w:rPr>
            </w:pPr>
            <w:r w:rsidRPr="00D54E0F">
              <w:rPr>
                <w:b/>
                <w:bCs/>
              </w:rPr>
              <w:t>ID_nnn</w:t>
            </w:r>
          </w:p>
        </w:tc>
        <w:tc>
          <w:tcPr>
            <w:tcW w:w="5607" w:type="dxa"/>
          </w:tcPr>
          <w:p w14:paraId="469AA210" w14:textId="490D2EA5" w:rsidR="002B7B36" w:rsidRDefault="002B7B36" w:rsidP="002B7B36">
            <w:pPr>
              <w:rPr>
                <w:bCs/>
              </w:rPr>
            </w:pPr>
            <w:r>
              <w:rPr>
                <w:bCs/>
              </w:rPr>
              <w:t xml:space="preserve">Sprístupnenie rozhrania pre odoslanie podania </w:t>
            </w:r>
            <w:r w:rsidRPr="002B7B36">
              <w:rPr>
                <w:bCs/>
              </w:rPr>
              <w:t>ako verejne dostupné aplikačné rozhrania</w:t>
            </w:r>
            <w:r w:rsidRPr="002B7B36">
              <w:rPr>
                <w:bCs/>
                <w:vertAlign w:val="superscript"/>
              </w:rPr>
              <w:footnoteReference w:id="30"/>
            </w:r>
            <w:r w:rsidRPr="002B7B36">
              <w:rPr>
                <w:bCs/>
              </w:rPr>
              <w:t xml:space="preserve"> využitím centrálnej API manažment platformy, ktorá je súčasťou modulu procesnej integrácie a integrácie údajov.</w:t>
            </w:r>
          </w:p>
        </w:tc>
        <w:tc>
          <w:tcPr>
            <w:tcW w:w="2332" w:type="dxa"/>
          </w:tcPr>
          <w:p w14:paraId="35481DEC" w14:textId="77777777" w:rsidR="002B7B36" w:rsidRPr="00BE12BF" w:rsidRDefault="002B7B36" w:rsidP="002B7B36">
            <w:pPr>
              <w:rPr>
                <w:b/>
                <w:bCs/>
              </w:rPr>
            </w:pPr>
          </w:p>
        </w:tc>
      </w:tr>
      <w:tr w:rsidR="00D16B46" w:rsidRPr="00BE12BF" w14:paraId="6F99006E" w14:textId="77777777" w:rsidTr="00E13B1E">
        <w:trPr>
          <w:trHeight w:val="300"/>
        </w:trPr>
        <w:tc>
          <w:tcPr>
            <w:tcW w:w="1011" w:type="dxa"/>
          </w:tcPr>
          <w:p w14:paraId="79CF454A" w14:textId="77777777" w:rsidR="00D16B46" w:rsidRPr="00D54E0F" w:rsidRDefault="00D16B46" w:rsidP="002B7B36">
            <w:pPr>
              <w:rPr>
                <w:b/>
                <w:bCs/>
              </w:rPr>
            </w:pPr>
          </w:p>
        </w:tc>
        <w:tc>
          <w:tcPr>
            <w:tcW w:w="5607" w:type="dxa"/>
          </w:tcPr>
          <w:p w14:paraId="1FA21E1F" w14:textId="77777777" w:rsidR="00D16B46" w:rsidRDefault="00D16B46" w:rsidP="002B7B36">
            <w:pPr>
              <w:rPr>
                <w:bCs/>
              </w:rPr>
            </w:pPr>
          </w:p>
        </w:tc>
        <w:tc>
          <w:tcPr>
            <w:tcW w:w="2332" w:type="dxa"/>
          </w:tcPr>
          <w:p w14:paraId="296A5704" w14:textId="77777777" w:rsidR="00D16B46" w:rsidRPr="00BE12BF" w:rsidRDefault="00D16B46" w:rsidP="002B7B36">
            <w:pPr>
              <w:rPr>
                <w:b/>
                <w:bCs/>
              </w:rPr>
            </w:pPr>
          </w:p>
        </w:tc>
      </w:tr>
    </w:tbl>
    <w:p w14:paraId="3DB76762" w14:textId="77777777" w:rsidR="000716C8" w:rsidRPr="000716C8" w:rsidRDefault="000716C8" w:rsidP="000716C8"/>
    <w:p w14:paraId="20E7A676" w14:textId="0775652F" w:rsidR="000716C8" w:rsidRPr="000716C8" w:rsidRDefault="000716C8" w:rsidP="000716C8">
      <w:pPr>
        <w:pStyle w:val="Nadpis3"/>
      </w:pPr>
      <w:bookmarkStart w:id="180" w:name="_Toc134540472"/>
      <w:bookmarkStart w:id="181" w:name="_Toc134600856"/>
      <w:r w:rsidRPr="000716C8">
        <w:t>Obmedzenia, roadmapa podpory spoločnými ISVS</w:t>
      </w:r>
      <w:bookmarkEnd w:id="180"/>
      <w:bookmarkEnd w:id="181"/>
    </w:p>
    <w:p w14:paraId="71E9AE3E" w14:textId="77777777" w:rsidR="000716C8" w:rsidRPr="000716C8" w:rsidRDefault="000716C8" w:rsidP="000716C8">
      <w:r w:rsidRPr="000716C8">
        <w:t>Popis aktuálnych obmedzení pre riešenie, napr. stav pripravenosti iných modulov, spoločných modulov a služieb potrebných pre riešenie, stav legislatívy, a pod.</w:t>
      </w:r>
    </w:p>
    <w:p w14:paraId="258FCFA8" w14:textId="77777777" w:rsidR="00CE3FF8" w:rsidRDefault="00CE3FF8" w:rsidP="00D82190">
      <w:pPr>
        <w:numPr>
          <w:ilvl w:val="0"/>
          <w:numId w:val="60"/>
        </w:numPr>
      </w:pPr>
      <w:r>
        <w:t>C</w:t>
      </w:r>
      <w:r w:rsidRPr="00CE3FF8">
        <w:t xml:space="preserve">AMP pre publikovanie API </w:t>
      </w:r>
      <w:r>
        <w:t>bude k dispozícii v Q3 2023.</w:t>
      </w:r>
    </w:p>
    <w:p w14:paraId="2CCE7543" w14:textId="7E44E777" w:rsidR="000716C8" w:rsidRPr="000716C8" w:rsidRDefault="00CE3FF8" w:rsidP="00D82190">
      <w:pPr>
        <w:numPr>
          <w:ilvl w:val="0"/>
          <w:numId w:val="60"/>
        </w:numPr>
      </w:pPr>
      <w:r w:rsidRPr="00CE3FF8">
        <w:t>Moduly Modernizovaného ÚPVS pre dizajn formulárov a použitie týchto formulárov pre prípravu podania (Modul Rozpracovaných podaní a nový Konštruktor správ) bude k dispozícii v Q3 2023.</w:t>
      </w:r>
    </w:p>
    <w:p w14:paraId="7974D0B8" w14:textId="00AAFFF3" w:rsidR="7CC00895" w:rsidRDefault="7CC00895" w:rsidP="7CC00895">
      <w:pPr>
        <w:rPr>
          <w:b/>
          <w:bCs/>
        </w:rPr>
      </w:pPr>
    </w:p>
    <w:p w14:paraId="0D5A903B" w14:textId="4294CE31" w:rsidR="7CC00895" w:rsidRDefault="7CC00895" w:rsidP="7CC00895">
      <w:pPr>
        <w:rPr>
          <w:b/>
          <w:bCs/>
        </w:rPr>
      </w:pPr>
    </w:p>
    <w:p w14:paraId="44EF87DD" w14:textId="02594C4D" w:rsidR="00884A01" w:rsidRPr="000526D7" w:rsidRDefault="11AFB5F2" w:rsidP="00884A01">
      <w:pPr>
        <w:pStyle w:val="Nadpis2"/>
      </w:pPr>
      <w:bookmarkStart w:id="182" w:name="_Toc124753869"/>
      <w:bookmarkStart w:id="183" w:name="_Toc134540473"/>
      <w:bookmarkStart w:id="184" w:name="_Toc134600857"/>
      <w:r>
        <w:t>Osobná zóna a UX</w:t>
      </w:r>
      <w:bookmarkEnd w:id="182"/>
      <w:bookmarkEnd w:id="183"/>
      <w:bookmarkEnd w:id="184"/>
    </w:p>
    <w:p w14:paraId="29D1B2E8" w14:textId="02F3D9FD" w:rsidR="003C7445" w:rsidRPr="00E860CA" w:rsidRDefault="003C7445" w:rsidP="000716C8">
      <w:pPr>
        <w:pStyle w:val="Nadpis3"/>
      </w:pPr>
      <w:bookmarkStart w:id="185" w:name="_Toc134540474"/>
      <w:bookmarkStart w:id="186" w:name="_Toc134600858"/>
      <w:r>
        <w:t xml:space="preserve">Motivácia </w:t>
      </w:r>
      <w:r w:rsidR="000716C8">
        <w:t xml:space="preserve">a požiadavky </w:t>
      </w:r>
      <w:r w:rsidR="000716C8" w:rsidRPr="000716C8">
        <w:t xml:space="preserve">na aplikačné riešenie </w:t>
      </w:r>
      <w:r>
        <w:t xml:space="preserve">pre </w:t>
      </w:r>
      <w:r w:rsidR="00CB7AD8">
        <w:t xml:space="preserve">Osobnú zónu a </w:t>
      </w:r>
      <w:r w:rsidR="000716C8">
        <w:t>vizuálne jednotné</w:t>
      </w:r>
      <w:r w:rsidR="00884A01" w:rsidRPr="006A5814">
        <w:t xml:space="preserve"> </w:t>
      </w:r>
      <w:r w:rsidR="000716C8">
        <w:t>používateľské rozhranie</w:t>
      </w:r>
      <w:bookmarkEnd w:id="185"/>
      <w:bookmarkEnd w:id="186"/>
    </w:p>
    <w:p w14:paraId="778B713A" w14:textId="20A2BEDD" w:rsidR="00CB7AD8" w:rsidRDefault="00CB7AD8" w:rsidP="00F61E06">
      <w:r w:rsidRPr="001C597F">
        <w:t xml:space="preserve">Osobná zóna </w:t>
      </w:r>
      <w:r w:rsidR="00FD2A1E">
        <w:t xml:space="preserve">v ÚPVS </w:t>
      </w:r>
      <w:r w:rsidRPr="001C597F">
        <w:t xml:space="preserve">má poskytnúť miesto, kde sa z pohľadu používateľa - občana - stretávajú vizuálne služby viacerých modulov </w:t>
      </w:r>
      <w:r w:rsidR="00D82190">
        <w:t xml:space="preserve">a služieb verejnej správy </w:t>
      </w:r>
      <w:r w:rsidRPr="001C597F">
        <w:t>a musí to byť miesto, kde sa občan vracia ako na jednotný bod, z ktorého rieši konkrétne potreby a kde si nastaví svoje preferencie a kde komunikuje so štátom v digitálnej podobne.</w:t>
      </w:r>
    </w:p>
    <w:p w14:paraId="4EE663E5" w14:textId="7AC32F8A" w:rsidR="00FD2A1E" w:rsidRPr="00FD2A1E" w:rsidRDefault="00FD2A1E" w:rsidP="00F61E06">
      <w:r w:rsidRPr="00FD2A1E">
        <w:t xml:space="preserve">Nový spôsob vyhľadávania a navigácie v súvislosti zo životnými situáciami bude vyžadovať </w:t>
      </w:r>
      <w:r>
        <w:t>schopnosť zobraziť priebeh vybavenia podaní a riešenia</w:t>
      </w:r>
      <w:r w:rsidRPr="00FD2A1E">
        <w:t xml:space="preserve"> </w:t>
      </w:r>
      <w:r>
        <w:t>ŽS</w:t>
      </w:r>
      <w:r w:rsidRPr="00FD2A1E">
        <w:t xml:space="preserve"> na používateľsky prijateľnej úrovni</w:t>
      </w:r>
      <w:r>
        <w:t>. Prehľadné zobrazenie aktuálnej komunikácie s VS náhľadom do schránky a prehľadom aktuálnych notifikácií</w:t>
      </w:r>
      <w:r w:rsidRPr="00FD2A1E">
        <w:t xml:space="preserve"> by </w:t>
      </w:r>
      <w:r>
        <w:t>mali</w:t>
      </w:r>
      <w:r w:rsidRPr="00FD2A1E">
        <w:t xml:space="preserve"> byť </w:t>
      </w:r>
      <w:r>
        <w:t xml:space="preserve">tiež </w:t>
      </w:r>
      <w:r w:rsidRPr="00FD2A1E">
        <w:t xml:space="preserve">súčasťou osobnej zóny. </w:t>
      </w:r>
    </w:p>
    <w:p w14:paraId="4BE3B862" w14:textId="699772F7" w:rsidR="00FD2A1E" w:rsidRPr="00FD2A1E" w:rsidRDefault="00FD2A1E" w:rsidP="00F61E06">
      <w:r w:rsidRPr="00FD2A1E">
        <w:t>Osobná zóna by mala byť vizuálne a dátovo integrovaná so službami poskytovanými ISVS Manažment osobných údajov, ktorý poskytne nástroje na správu údajov, ktoré o používateľovi eviduje verejná správa.</w:t>
      </w:r>
    </w:p>
    <w:p w14:paraId="7222562E" w14:textId="28CD0DF7" w:rsidR="00FD2A1E" w:rsidRPr="00FD2A1E" w:rsidRDefault="00FD2A1E" w:rsidP="00F61E06">
      <w:pPr>
        <w:rPr>
          <w:bCs/>
        </w:rPr>
      </w:pPr>
      <w:r>
        <w:rPr>
          <w:bCs/>
        </w:rPr>
        <w:t>Pre zlepšenie</w:t>
      </w:r>
      <w:r w:rsidR="00D82190">
        <w:rPr>
          <w:bCs/>
        </w:rPr>
        <w:t xml:space="preserve"> </w:t>
      </w:r>
      <w:r>
        <w:rPr>
          <w:bCs/>
        </w:rPr>
        <w:t xml:space="preserve">používateľskej skúsenosti </w:t>
      </w:r>
      <w:r w:rsidR="00D82190">
        <w:rPr>
          <w:bCs/>
        </w:rPr>
        <w:t>môže</w:t>
      </w:r>
      <w:r>
        <w:rPr>
          <w:bCs/>
        </w:rPr>
        <w:t xml:space="preserve"> aj Špecializovaný portál orgánu riadenia </w:t>
      </w:r>
      <w:r w:rsidR="00D82190">
        <w:rPr>
          <w:bCs/>
        </w:rPr>
        <w:t xml:space="preserve">pre príslušnú agendu </w:t>
      </w:r>
      <w:r>
        <w:rPr>
          <w:bCs/>
        </w:rPr>
        <w:t xml:space="preserve">poskytnúť občanovi osobnú zónu s prehľadom </w:t>
      </w:r>
      <w:r w:rsidR="00D82190">
        <w:rPr>
          <w:bCs/>
        </w:rPr>
        <w:t xml:space="preserve">dát, konaní </w:t>
      </w:r>
      <w:r>
        <w:rPr>
          <w:bCs/>
        </w:rPr>
        <w:t>a</w:t>
      </w:r>
      <w:r w:rsidR="00D82190">
        <w:rPr>
          <w:bCs/>
        </w:rPr>
        <w:t> </w:t>
      </w:r>
      <w:r>
        <w:rPr>
          <w:bCs/>
        </w:rPr>
        <w:t>špeci</w:t>
      </w:r>
      <w:r w:rsidR="00D82190">
        <w:rPr>
          <w:bCs/>
        </w:rPr>
        <w:t xml:space="preserve">alizovaných služieb príslušnej agendy. V súčinnosti s koordinátorom ŽS a správcom ÚPVS by orgán riadenia mal zabezpečiť konzistentné informovanie o stave konaní, stave riešenia ŽS a zasielaní notifikácií a správ na stránkach osobných zón ÚPVS a špecializovaného portálu.  </w:t>
      </w:r>
    </w:p>
    <w:p w14:paraId="30DC654A" w14:textId="077F74EB" w:rsidR="003C7445" w:rsidRPr="001C597F" w:rsidRDefault="6705A4C1" w:rsidP="00F61E06">
      <w:r w:rsidRPr="001C597F">
        <w:t>Z používateľského hľadiska je nevyhnutné</w:t>
      </w:r>
      <w:r w:rsidR="11122B84" w:rsidRPr="001C597F">
        <w:t>,</w:t>
      </w:r>
      <w:r w:rsidRPr="001C597F">
        <w:t xml:space="preserve"> aby štátne služby a weby vyzerali rovnako.</w:t>
      </w:r>
      <w:r w:rsidR="003C7445" w:rsidRPr="00FD2A1E">
        <w:rPr>
          <w:vertAlign w:val="superscript"/>
        </w:rPr>
        <w:footnoteReference w:id="31"/>
      </w:r>
      <w:r w:rsidRPr="001C597F">
        <w:t xml:space="preserve"> </w:t>
      </w:r>
      <w:r w:rsidR="003C7445" w:rsidRPr="001C597F">
        <w:t>Snahou je využívanie služieb použí</w:t>
      </w:r>
      <w:r w:rsidR="00C927D4" w:rsidRPr="001C597F">
        <w:t>vateľovi čo najviac zjednodušiť. N</w:t>
      </w:r>
      <w:r w:rsidR="003C7445" w:rsidRPr="001C597F">
        <w:t xml:space="preserve">ie je vhodné, aby sa pre každú štátnu službu musel používateľ znovu zorientovávať v dizajne. </w:t>
      </w:r>
    </w:p>
    <w:p w14:paraId="37918DB3" w14:textId="6D1CBE15" w:rsidR="00EB119D" w:rsidRPr="001C597F" w:rsidRDefault="003C7445" w:rsidP="00F61E06">
      <w:r w:rsidRPr="001C597F">
        <w:t>Použitie jednotného dizajnu štátnych služieb a webov je povinné podľa Vyhlášky o štadardoch. </w:t>
      </w:r>
    </w:p>
    <w:p w14:paraId="2B5389BB" w14:textId="4B5409F1" w:rsidR="00EB119D" w:rsidRDefault="00EB119D" w:rsidP="00BF497D">
      <w:pPr>
        <w:pStyle w:val="Nadpis3"/>
      </w:pPr>
      <w:bookmarkStart w:id="187" w:name="_Toc134540475"/>
      <w:bookmarkStart w:id="188" w:name="_Toc134600859"/>
      <w:r>
        <w:t>Legislatívna podpora pre dizajn digitálnych štátnych služieb</w:t>
      </w:r>
      <w:bookmarkEnd w:id="187"/>
      <w:bookmarkEnd w:id="1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3342"/>
        <w:gridCol w:w="2380"/>
        <w:gridCol w:w="1620"/>
      </w:tblGrid>
      <w:tr w:rsidR="000526D7" w:rsidRPr="000526D7" w14:paraId="5857B68E" w14:textId="77777777" w:rsidTr="60AC5B47">
        <w:trPr>
          <w:trHeight w:val="300"/>
        </w:trPr>
        <w:tc>
          <w:tcPr>
            <w:tcW w:w="1555" w:type="dxa"/>
            <w:shd w:val="clear" w:color="auto" w:fill="D9E2F3" w:themeFill="accent1" w:themeFillTint="33"/>
          </w:tcPr>
          <w:p w14:paraId="19FC3AA7" w14:textId="77777777" w:rsidR="000526D7" w:rsidRPr="000526D7" w:rsidRDefault="000526D7" w:rsidP="000526D7">
            <w:pPr>
              <w:rPr>
                <w:b/>
                <w:bCs/>
              </w:rPr>
            </w:pPr>
            <w:r w:rsidRPr="000526D7">
              <w:rPr>
                <w:b/>
                <w:bCs/>
              </w:rPr>
              <w:t>Oblasť/Proces</w:t>
            </w:r>
          </w:p>
        </w:tc>
        <w:tc>
          <w:tcPr>
            <w:tcW w:w="3402" w:type="dxa"/>
            <w:shd w:val="clear" w:color="auto" w:fill="D9E2F3" w:themeFill="accent1" w:themeFillTint="33"/>
          </w:tcPr>
          <w:p w14:paraId="7C62CE77" w14:textId="77777777" w:rsidR="000526D7" w:rsidRPr="000526D7" w:rsidRDefault="000526D7" w:rsidP="000526D7">
            <w:pPr>
              <w:rPr>
                <w:b/>
                <w:bCs/>
              </w:rPr>
            </w:pPr>
            <w:r w:rsidRPr="000526D7">
              <w:rPr>
                <w:b/>
                <w:bCs/>
              </w:rPr>
              <w:t>Legislatíva</w:t>
            </w:r>
          </w:p>
        </w:tc>
        <w:tc>
          <w:tcPr>
            <w:tcW w:w="2409" w:type="dxa"/>
            <w:shd w:val="clear" w:color="auto" w:fill="D9E2F3" w:themeFill="accent1" w:themeFillTint="33"/>
          </w:tcPr>
          <w:p w14:paraId="7597951A" w14:textId="77777777" w:rsidR="000526D7" w:rsidRPr="000526D7" w:rsidRDefault="000526D7" w:rsidP="000526D7">
            <w:pPr>
              <w:rPr>
                <w:b/>
                <w:bCs/>
              </w:rPr>
            </w:pPr>
            <w:r w:rsidRPr="000526D7">
              <w:rPr>
                <w:b/>
                <w:bCs/>
              </w:rPr>
              <w:t>Odkaz na významnú časť Legislatívy</w:t>
            </w:r>
          </w:p>
        </w:tc>
        <w:tc>
          <w:tcPr>
            <w:tcW w:w="1650" w:type="dxa"/>
            <w:shd w:val="clear" w:color="auto" w:fill="D9E2F3" w:themeFill="accent1" w:themeFillTint="33"/>
          </w:tcPr>
          <w:p w14:paraId="533FF99C" w14:textId="77777777" w:rsidR="000526D7" w:rsidRPr="000526D7" w:rsidRDefault="000526D7" w:rsidP="000526D7">
            <w:pPr>
              <w:rPr>
                <w:b/>
                <w:bCs/>
              </w:rPr>
            </w:pPr>
            <w:r w:rsidRPr="000526D7">
              <w:rPr>
                <w:b/>
                <w:bCs/>
              </w:rPr>
              <w:t>Pozn.</w:t>
            </w:r>
          </w:p>
        </w:tc>
      </w:tr>
      <w:tr w:rsidR="000526D7" w:rsidRPr="000526D7" w14:paraId="2F09F63B" w14:textId="77777777" w:rsidTr="60AC5B47">
        <w:trPr>
          <w:trHeight w:val="300"/>
        </w:trPr>
        <w:tc>
          <w:tcPr>
            <w:tcW w:w="1555" w:type="dxa"/>
          </w:tcPr>
          <w:p w14:paraId="38033A1B" w14:textId="73C94591" w:rsidR="000526D7" w:rsidRPr="000526D7" w:rsidRDefault="000526D7" w:rsidP="000526D7">
            <w:pPr>
              <w:rPr>
                <w:bCs/>
              </w:rPr>
            </w:pPr>
            <w:r>
              <w:rPr>
                <w:bCs/>
              </w:rPr>
              <w:t>IDSK</w:t>
            </w:r>
            <w:r w:rsidR="00DD69E4">
              <w:rPr>
                <w:bCs/>
              </w:rPr>
              <w:t xml:space="preserve"> - </w:t>
            </w:r>
            <w:r w:rsidR="00DD69E4" w:rsidRPr="00DD69E4">
              <w:rPr>
                <w:bCs/>
              </w:rPr>
              <w:t>štandard grafického používateľského rozhrania</w:t>
            </w:r>
          </w:p>
        </w:tc>
        <w:tc>
          <w:tcPr>
            <w:tcW w:w="3402" w:type="dxa"/>
          </w:tcPr>
          <w:p w14:paraId="4472DCF5" w14:textId="1A607137" w:rsidR="000526D7" w:rsidRDefault="008212B4" w:rsidP="000526D7">
            <w:pPr>
              <w:rPr>
                <w:bCs/>
              </w:rPr>
            </w:pPr>
            <w:hyperlink r:id="rId46" w:anchor="predpis.skupinaParagrafov-standardy_pristupnosti_a_funkcnosti_webovych_sidiel_a_mobilnych_aplikacii" w:tgtFrame="_blank" w:history="1">
              <w:r w:rsidR="2B3EC9A8" w:rsidRPr="60AC5B47">
                <w:rPr>
                  <w:rStyle w:val="Hypertextovprepojenie"/>
                </w:rPr>
                <w:t>Vyhláška 78/2020 o štandardoc</w:t>
              </w:r>
              <w:r w:rsidR="43DCB682" w:rsidRPr="60AC5B47">
                <w:rPr>
                  <w:rStyle w:val="Hypertextovprepojenie"/>
                </w:rPr>
                <w:t>h</w:t>
              </w:r>
              <w:r w:rsidR="2B3EC9A8" w:rsidRPr="60AC5B47">
                <w:rPr>
                  <w:rStyle w:val="Hypertextovprepojenie"/>
                </w:rPr>
                <w:t xml:space="preserve"> ITVS</w:t>
              </w:r>
            </w:hyperlink>
            <w:r w:rsidR="000526D7" w:rsidRPr="60AC5B47">
              <w:rPr>
                <w:vertAlign w:val="superscript"/>
              </w:rPr>
              <w:footnoteReference w:id="32"/>
            </w:r>
            <w:r w:rsidR="43DCB682">
              <w:rPr>
                <w:bCs/>
              </w:rPr>
              <w:t xml:space="preserve">: </w:t>
            </w:r>
          </w:p>
          <w:p w14:paraId="6ED8F373" w14:textId="7266B726" w:rsidR="00DD69E4" w:rsidRPr="000526D7" w:rsidRDefault="00DD69E4" w:rsidP="000526D7">
            <w:pPr>
              <w:rPr>
                <w:bCs/>
              </w:rPr>
            </w:pPr>
          </w:p>
        </w:tc>
        <w:tc>
          <w:tcPr>
            <w:tcW w:w="2409" w:type="dxa"/>
          </w:tcPr>
          <w:p w14:paraId="4A079205" w14:textId="77777777" w:rsidR="00DD69E4" w:rsidRPr="00DD69E4" w:rsidRDefault="00DD69E4" w:rsidP="00DD69E4">
            <w:pPr>
              <w:rPr>
                <w:bCs/>
              </w:rPr>
            </w:pPr>
            <w:r w:rsidRPr="00DD69E4">
              <w:rPr>
                <w:bCs/>
              </w:rPr>
              <w:t>§17 pre webové sídla</w:t>
            </w:r>
          </w:p>
          <w:p w14:paraId="6461215F" w14:textId="1F79B557" w:rsidR="00DD69E4" w:rsidRDefault="00DD69E4" w:rsidP="00DD69E4">
            <w:pPr>
              <w:rPr>
                <w:bCs/>
              </w:rPr>
            </w:pPr>
            <w:r w:rsidRPr="00DD69E4">
              <w:rPr>
                <w:bCs/>
              </w:rPr>
              <w:t>§35a pre elektronické služby</w:t>
            </w:r>
          </w:p>
          <w:p w14:paraId="14007439" w14:textId="51CAED12" w:rsidR="000526D7" w:rsidRPr="000526D7" w:rsidRDefault="00DD69E4" w:rsidP="000526D7">
            <w:pPr>
              <w:rPr>
                <w:bCs/>
              </w:rPr>
            </w:pPr>
            <w:r>
              <w:rPr>
                <w:bCs/>
              </w:rPr>
              <w:t>Príloha</w:t>
            </w:r>
            <w:r w:rsidR="000526D7" w:rsidRPr="000526D7">
              <w:rPr>
                <w:bCs/>
              </w:rPr>
              <w:t xml:space="preserve"> č.12.</w:t>
            </w:r>
            <w:r>
              <w:rPr>
                <w:bCs/>
              </w:rPr>
              <w:t>-</w:t>
            </w:r>
            <w:r w:rsidRPr="00DD69E4">
              <w:rPr>
                <w:bCs/>
              </w:rPr>
              <w:t xml:space="preserve"> technické detaily</w:t>
            </w:r>
          </w:p>
        </w:tc>
        <w:tc>
          <w:tcPr>
            <w:tcW w:w="1650" w:type="dxa"/>
          </w:tcPr>
          <w:p w14:paraId="7077627B" w14:textId="77777777" w:rsidR="000526D7" w:rsidRPr="000526D7" w:rsidRDefault="000526D7" w:rsidP="000526D7">
            <w:pPr>
              <w:rPr>
                <w:bCs/>
              </w:rPr>
            </w:pPr>
          </w:p>
        </w:tc>
      </w:tr>
      <w:tr w:rsidR="00FC6111" w:rsidRPr="000526D7" w14:paraId="1C3CE64B" w14:textId="77777777" w:rsidTr="60AC5B47">
        <w:trPr>
          <w:trHeight w:val="300"/>
        </w:trPr>
        <w:tc>
          <w:tcPr>
            <w:tcW w:w="1555" w:type="dxa"/>
          </w:tcPr>
          <w:p w14:paraId="1E745EBA" w14:textId="583B8F54" w:rsidR="00FC6111" w:rsidRDefault="00FC6111" w:rsidP="00FC6111">
            <w:pPr>
              <w:rPr>
                <w:bCs/>
              </w:rPr>
            </w:pPr>
            <w:r w:rsidRPr="00FC6111">
              <w:rPr>
                <w:bCs/>
              </w:rPr>
              <w:t>Príprava a testovanie používateľského rozhrania</w:t>
            </w:r>
          </w:p>
        </w:tc>
        <w:tc>
          <w:tcPr>
            <w:tcW w:w="3402" w:type="dxa"/>
          </w:tcPr>
          <w:p w14:paraId="7162BDFD" w14:textId="5238C7A5" w:rsidR="00FC6111" w:rsidRDefault="00FC6111" w:rsidP="000526D7">
            <w:r w:rsidRPr="00FC6111">
              <w:t>547/2021 o elektronizácii agendy verejnej správy</w:t>
            </w:r>
          </w:p>
        </w:tc>
        <w:tc>
          <w:tcPr>
            <w:tcW w:w="2409" w:type="dxa"/>
          </w:tcPr>
          <w:p w14:paraId="741F8A7E" w14:textId="30AD0AB6" w:rsidR="00FC6111" w:rsidRPr="00DD69E4" w:rsidRDefault="00FC6111" w:rsidP="00DD69E4">
            <w:pPr>
              <w:rPr>
                <w:bCs/>
              </w:rPr>
            </w:pPr>
            <w:r>
              <w:rPr>
                <w:bCs/>
              </w:rPr>
              <w:t>§ 8, § 9</w:t>
            </w:r>
          </w:p>
        </w:tc>
        <w:tc>
          <w:tcPr>
            <w:tcW w:w="1650" w:type="dxa"/>
          </w:tcPr>
          <w:p w14:paraId="79110014" w14:textId="77777777" w:rsidR="00FC6111" w:rsidRPr="000526D7" w:rsidRDefault="00FC6111" w:rsidP="000526D7">
            <w:pPr>
              <w:rPr>
                <w:bCs/>
              </w:rPr>
            </w:pPr>
          </w:p>
        </w:tc>
      </w:tr>
      <w:tr w:rsidR="00F427A0" w:rsidRPr="000526D7" w14:paraId="3306AA33" w14:textId="77777777" w:rsidTr="60AC5B47">
        <w:trPr>
          <w:trHeight w:val="300"/>
        </w:trPr>
        <w:tc>
          <w:tcPr>
            <w:tcW w:w="1555" w:type="dxa"/>
          </w:tcPr>
          <w:p w14:paraId="1E95207D" w14:textId="2638C6A1" w:rsidR="00F427A0" w:rsidRDefault="00F427A0" w:rsidP="000526D7">
            <w:pPr>
              <w:rPr>
                <w:bCs/>
              </w:rPr>
            </w:pPr>
            <w:r>
              <w:rPr>
                <w:bCs/>
              </w:rPr>
              <w:t>Elektronizácia agendy VS</w:t>
            </w:r>
          </w:p>
        </w:tc>
        <w:tc>
          <w:tcPr>
            <w:tcW w:w="3402" w:type="dxa"/>
          </w:tcPr>
          <w:p w14:paraId="5A0C1361" w14:textId="7EB36EFD" w:rsidR="00F427A0" w:rsidRPr="000526D7" w:rsidRDefault="00F427A0" w:rsidP="000526D7">
            <w:pPr>
              <w:rPr>
                <w:bCs/>
              </w:rPr>
            </w:pPr>
            <w:r>
              <w:rPr>
                <w:bCs/>
              </w:rPr>
              <w:t>Novela zákona 95/2019 (</w:t>
            </w:r>
            <w:r w:rsidRPr="00F427A0">
              <w:rPr>
                <w:bCs/>
              </w:rPr>
              <w:t>LP/2022/846</w:t>
            </w:r>
            <w:r>
              <w:rPr>
                <w:bCs/>
              </w:rPr>
              <w:t>)</w:t>
            </w:r>
          </w:p>
        </w:tc>
        <w:tc>
          <w:tcPr>
            <w:tcW w:w="2409" w:type="dxa"/>
          </w:tcPr>
          <w:p w14:paraId="1C506461" w14:textId="50782F40" w:rsidR="00F427A0" w:rsidRPr="00DD69E4" w:rsidRDefault="00F427A0" w:rsidP="00FC6111">
            <w:pPr>
              <w:rPr>
                <w:bCs/>
              </w:rPr>
            </w:pPr>
            <w:r>
              <w:rPr>
                <w:bCs/>
              </w:rPr>
              <w:t xml:space="preserve">§13a </w:t>
            </w:r>
            <w:r w:rsidRPr="00F427A0">
              <w:rPr>
                <w:bCs/>
              </w:rPr>
              <w:t>Elektronizácia agendy verejnej správy a zlepšovanie kvality používateľskej skúsenosti</w:t>
            </w:r>
          </w:p>
        </w:tc>
        <w:tc>
          <w:tcPr>
            <w:tcW w:w="1650" w:type="dxa"/>
          </w:tcPr>
          <w:p w14:paraId="5327A58B" w14:textId="77777777" w:rsidR="00F427A0" w:rsidRPr="000526D7" w:rsidRDefault="00F427A0" w:rsidP="000526D7">
            <w:pPr>
              <w:rPr>
                <w:bCs/>
              </w:rPr>
            </w:pPr>
          </w:p>
        </w:tc>
      </w:tr>
    </w:tbl>
    <w:p w14:paraId="720E439E" w14:textId="05FDAE85" w:rsidR="000526D7" w:rsidRPr="00511123" w:rsidRDefault="000526D7" w:rsidP="000526D7"/>
    <w:p w14:paraId="1D501B44" w14:textId="2DAE702F" w:rsidR="00511123" w:rsidRDefault="51FBDEEF" w:rsidP="00511123">
      <w:pPr>
        <w:pStyle w:val="Nadpis3"/>
      </w:pPr>
      <w:bookmarkStart w:id="189" w:name="_Toc134540476"/>
      <w:bookmarkStart w:id="190" w:name="_Toc134600860"/>
      <w:r>
        <w:t>Aplikačná vrstva</w:t>
      </w:r>
      <w:bookmarkEnd w:id="189"/>
      <w:bookmarkEnd w:id="190"/>
      <w:r>
        <w:t xml:space="preserve"> </w:t>
      </w:r>
    </w:p>
    <w:p w14:paraId="7FD176C0" w14:textId="70268639" w:rsidR="007450A8" w:rsidRDefault="00CA7D5B" w:rsidP="007450A8">
      <w:pPr>
        <w:keepNext/>
        <w:jc w:val="center"/>
      </w:pPr>
      <w:r w:rsidRPr="00CA7D5B">
        <w:rPr>
          <w:noProof/>
          <w:color w:val="2B579A"/>
          <w:shd w:val="clear" w:color="auto" w:fill="E6E6E6"/>
          <w:lang w:eastAsia="sk-SK"/>
        </w:rPr>
        <w:drawing>
          <wp:inline distT="0" distB="0" distL="0" distR="0" wp14:anchorId="10F83936" wp14:editId="61503199">
            <wp:extent cx="5731510" cy="4545330"/>
            <wp:effectExtent l="0" t="0" r="2540" b="762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4545330"/>
                    </a:xfrm>
                    <a:prstGeom prst="rect">
                      <a:avLst/>
                    </a:prstGeom>
                  </pic:spPr>
                </pic:pic>
              </a:graphicData>
            </a:graphic>
          </wp:inline>
        </w:drawing>
      </w:r>
    </w:p>
    <w:p w14:paraId="181288B4" w14:textId="1912C330" w:rsidR="00511123" w:rsidRDefault="007450A8" w:rsidP="007450A8">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674BD1">
        <w:rPr>
          <w:noProof/>
        </w:rPr>
        <w:t>29</w:t>
      </w:r>
      <w:r>
        <w:rPr>
          <w:color w:val="2B579A"/>
          <w:shd w:val="clear" w:color="auto" w:fill="E6E6E6"/>
        </w:rPr>
        <w:fldChar w:fldCharType="end"/>
      </w:r>
      <w:r>
        <w:t xml:space="preserve"> Osobná zóna</w:t>
      </w:r>
      <w:r>
        <w:rPr>
          <w:noProof/>
        </w:rPr>
        <w:t xml:space="preserve"> - Ref. aplikačná architektúra</w:t>
      </w:r>
    </w:p>
    <w:p w14:paraId="6A1CCE6C" w14:textId="77777777" w:rsidR="00511123" w:rsidRPr="00511123" w:rsidRDefault="00511123" w:rsidP="00511123"/>
    <w:p w14:paraId="036BFA57" w14:textId="1391005E" w:rsidR="003C7445" w:rsidRPr="003C7445" w:rsidRDefault="003C7445" w:rsidP="003C7445">
      <w:pPr>
        <w:pStyle w:val="Nadpis4"/>
      </w:pPr>
      <w:r w:rsidRPr="003C7445">
        <w:t xml:space="preserve">Aplikácia jednotného dizajnu na </w:t>
      </w:r>
      <w:r w:rsidR="00511123">
        <w:t xml:space="preserve">ÚPVS a </w:t>
      </w:r>
      <w:r w:rsidRPr="003C7445">
        <w:t>špecializovanom portáli</w:t>
      </w:r>
    </w:p>
    <w:p w14:paraId="5C41C2C5" w14:textId="66EBDED0" w:rsidR="003C7445" w:rsidRPr="00F61E06" w:rsidRDefault="003C7445" w:rsidP="00F61E06">
      <w:r w:rsidRPr="00F61E06">
        <w:t>IDSK dizajn systém je súbor funkčných komponentov (knižnica komponentov vo vanila html, css, js), dizajnových vzorov,  štandardov a metodík, ktoré slúžia IT produktovým a projektovým  manažérom, dizajnérom a dodávateľom k tomu, aby vytvárali elektronické služby a weby, ktoré koncovému používateľovi (najmä občanovi a podnikateľovi) zaručia konzistentný používateľský zážitok naprieč digitálnym službám štátu.   </w:t>
      </w:r>
    </w:p>
    <w:p w14:paraId="61D9DF06" w14:textId="1F8F8A3A" w:rsidR="003C7445" w:rsidRPr="00F61E06" w:rsidRDefault="6705A4C1" w:rsidP="00F61E06">
      <w:r w:rsidRPr="00F61E06">
        <w:t>IDSK je potrebné používať pre tvorbu a rozvoj digitálnych služieb a webov ako komplexný dizajn systém obsahujúci ako návody, komponenty tak aj vzory použitia. </w:t>
      </w:r>
      <w:r w:rsidR="003C7445" w:rsidRPr="00F61E06">
        <w:footnoteReference w:id="33"/>
      </w:r>
      <w:r w:rsidR="32650284" w:rsidRPr="00F61E06">
        <w:t>)</w:t>
      </w:r>
    </w:p>
    <w:p w14:paraId="510A97F3" w14:textId="77777777" w:rsidR="003C7445" w:rsidRPr="00F61E06" w:rsidRDefault="003C7445" w:rsidP="00F61E06">
      <w:r w:rsidRPr="00F61E06">
        <w:t>V rámci dizajn systému IDSK sa vytvorilo niekoľko nástrojov, ktoré majú tvorcom digitálnych služieb uľahčiť prácu a to sú: </w:t>
      </w:r>
    </w:p>
    <w:p w14:paraId="1E743213" w14:textId="6A436A89" w:rsidR="003C7445" w:rsidRPr="009810CA" w:rsidRDefault="003C7445" w:rsidP="00F61E06">
      <w:pPr>
        <w:spacing w:line="360" w:lineRule="auto"/>
        <w:ind w:left="360"/>
        <w:jc w:val="both"/>
        <w:rPr>
          <w:sz w:val="24"/>
          <w:szCs w:val="24"/>
        </w:rPr>
      </w:pPr>
      <w:r w:rsidRPr="009810CA">
        <w:rPr>
          <w:bCs/>
          <w:sz w:val="24"/>
          <w:szCs w:val="24"/>
        </w:rPr>
        <w:t>Webové sídlo</w:t>
      </w:r>
      <w:r w:rsidRPr="009810CA">
        <w:rPr>
          <w:sz w:val="24"/>
          <w:szCs w:val="24"/>
        </w:rPr>
        <w:t xml:space="preserve"> jednotného dizajn systému IDSK</w:t>
      </w:r>
      <w:r w:rsidR="009810CA">
        <w:rPr>
          <w:sz w:val="24"/>
          <w:szCs w:val="24"/>
        </w:rPr>
        <w:t xml:space="preserve"> s popisom, ako ho </w:t>
      </w:r>
      <w:r w:rsidR="009810CA" w:rsidRPr="009810CA">
        <w:rPr>
          <w:sz w:val="24"/>
          <w:szCs w:val="24"/>
        </w:rPr>
        <w:t xml:space="preserve">používať vrátane metodiky UCD (user centred dizajnu) : </w:t>
      </w:r>
      <w:r w:rsidRPr="009810CA">
        <w:rPr>
          <w:sz w:val="24"/>
          <w:szCs w:val="24"/>
        </w:rPr>
        <w:t xml:space="preserve"> </w:t>
      </w:r>
      <w:hyperlink r:id="rId48" w:tgtFrame="_blank" w:history="1">
        <w:r w:rsidRPr="009810CA">
          <w:rPr>
            <w:rStyle w:val="Hypertextovprepojenie"/>
            <w:sz w:val="24"/>
            <w:szCs w:val="24"/>
          </w:rPr>
          <w:t>IDSK.GOV.SK</w:t>
        </w:r>
      </w:hyperlink>
      <w:r w:rsidRPr="009810CA">
        <w:rPr>
          <w:sz w:val="24"/>
          <w:szCs w:val="24"/>
        </w:rPr>
        <w:t>. </w:t>
      </w:r>
    </w:p>
    <w:p w14:paraId="6AB1D2D9" w14:textId="376E5BF1" w:rsidR="003C7445" w:rsidRPr="009810CA" w:rsidRDefault="00D04A34" w:rsidP="00F61E06">
      <w:pPr>
        <w:spacing w:line="360" w:lineRule="auto"/>
        <w:ind w:left="360"/>
        <w:jc w:val="both"/>
        <w:rPr>
          <w:sz w:val="24"/>
          <w:szCs w:val="24"/>
        </w:rPr>
      </w:pPr>
      <w:r w:rsidRPr="009810CA">
        <w:rPr>
          <w:sz w:val="24"/>
          <w:szCs w:val="24"/>
        </w:rPr>
        <w:t>K</w:t>
      </w:r>
      <w:r w:rsidR="003C7445" w:rsidRPr="009810CA">
        <w:rPr>
          <w:sz w:val="24"/>
          <w:szCs w:val="24"/>
        </w:rPr>
        <w:t xml:space="preserve">nižnica </w:t>
      </w:r>
      <w:r w:rsidRPr="009810CA">
        <w:rPr>
          <w:sz w:val="24"/>
          <w:szCs w:val="24"/>
        </w:rPr>
        <w:t xml:space="preserve">dizajnu </w:t>
      </w:r>
      <w:r w:rsidR="003C7445" w:rsidRPr="009810CA">
        <w:rPr>
          <w:sz w:val="24"/>
          <w:szCs w:val="24"/>
        </w:rPr>
        <w:t xml:space="preserve">vo </w:t>
      </w:r>
      <w:r w:rsidR="003C7445" w:rsidRPr="009810CA">
        <w:rPr>
          <w:bCs/>
          <w:sz w:val="24"/>
          <w:szCs w:val="24"/>
        </w:rPr>
        <w:t>Figme</w:t>
      </w:r>
      <w:r w:rsidRPr="009810CA">
        <w:rPr>
          <w:bCs/>
          <w:sz w:val="24"/>
          <w:szCs w:val="24"/>
        </w:rPr>
        <w:t>:</w:t>
      </w:r>
      <w:r w:rsidR="003C7445" w:rsidRPr="009810CA">
        <w:rPr>
          <w:sz w:val="24"/>
          <w:szCs w:val="24"/>
        </w:rPr>
        <w:t xml:space="preserve"> </w:t>
      </w:r>
      <w:hyperlink r:id="rId49" w:tgtFrame="_blank" w:history="1">
        <w:r w:rsidRPr="009810CA">
          <w:rPr>
            <w:rStyle w:val="Hypertextovprepojenie"/>
            <w:sz w:val="24"/>
            <w:szCs w:val="24"/>
          </w:rPr>
          <w:t>IDSK-Dizajn-systém</w:t>
        </w:r>
      </w:hyperlink>
      <w:r w:rsidR="003C7445" w:rsidRPr="009810CA">
        <w:rPr>
          <w:sz w:val="24"/>
          <w:szCs w:val="24"/>
        </w:rPr>
        <w:t>  </w:t>
      </w:r>
    </w:p>
    <w:p w14:paraId="42F2C7C4" w14:textId="0518D7C7" w:rsidR="003C7445" w:rsidRPr="009810CA" w:rsidRDefault="003C7445" w:rsidP="00F61E06">
      <w:pPr>
        <w:spacing w:line="360" w:lineRule="auto"/>
        <w:ind w:left="360"/>
        <w:jc w:val="both"/>
        <w:rPr>
          <w:sz w:val="24"/>
          <w:szCs w:val="24"/>
        </w:rPr>
      </w:pPr>
      <w:r w:rsidRPr="009810CA">
        <w:rPr>
          <w:bCs/>
          <w:sz w:val="24"/>
          <w:szCs w:val="24"/>
        </w:rPr>
        <w:t>GitHub</w:t>
      </w:r>
      <w:r w:rsidR="00D04A34" w:rsidRPr="009810CA">
        <w:rPr>
          <w:bCs/>
          <w:sz w:val="24"/>
          <w:szCs w:val="24"/>
        </w:rPr>
        <w:t>:</w:t>
      </w:r>
      <w:r w:rsidRPr="009810CA">
        <w:rPr>
          <w:bCs/>
          <w:sz w:val="24"/>
          <w:szCs w:val="24"/>
        </w:rPr>
        <w:t> </w:t>
      </w:r>
      <w:r w:rsidRPr="009810CA">
        <w:rPr>
          <w:sz w:val="24"/>
          <w:szCs w:val="24"/>
        </w:rPr>
        <w:t xml:space="preserve"> </w:t>
      </w:r>
      <w:hyperlink r:id="rId50" w:tgtFrame="_blank" w:history="1">
        <w:r w:rsidR="00D04A34" w:rsidRPr="009810CA">
          <w:rPr>
            <w:rStyle w:val="Hypertextovprepojenie"/>
            <w:sz w:val="24"/>
            <w:szCs w:val="24"/>
          </w:rPr>
          <w:t>https://github.com/id-sk</w:t>
        </w:r>
      </w:hyperlink>
      <w:r w:rsidRPr="009810CA">
        <w:rPr>
          <w:sz w:val="24"/>
          <w:szCs w:val="24"/>
        </w:rPr>
        <w:t> </w:t>
      </w:r>
    </w:p>
    <w:p w14:paraId="055BA08D" w14:textId="502394FF" w:rsidR="003C7445" w:rsidRPr="009810CA" w:rsidRDefault="003C7445" w:rsidP="00F61E06">
      <w:pPr>
        <w:spacing w:line="360" w:lineRule="auto"/>
        <w:ind w:left="360"/>
        <w:jc w:val="both"/>
        <w:rPr>
          <w:sz w:val="24"/>
          <w:szCs w:val="24"/>
        </w:rPr>
      </w:pPr>
      <w:r w:rsidRPr="009810CA">
        <w:rPr>
          <w:bCs/>
          <w:sz w:val="24"/>
          <w:szCs w:val="24"/>
        </w:rPr>
        <w:t>Wordpress téma v</w:t>
      </w:r>
      <w:r w:rsidR="00D04A34" w:rsidRPr="009810CA">
        <w:rPr>
          <w:bCs/>
          <w:sz w:val="24"/>
          <w:szCs w:val="24"/>
        </w:rPr>
        <w:t> </w:t>
      </w:r>
      <w:r w:rsidRPr="009810CA">
        <w:rPr>
          <w:bCs/>
          <w:sz w:val="24"/>
          <w:szCs w:val="24"/>
        </w:rPr>
        <w:t>IDSK</w:t>
      </w:r>
      <w:r w:rsidR="00D04A34" w:rsidRPr="009810CA">
        <w:rPr>
          <w:bCs/>
          <w:sz w:val="24"/>
          <w:szCs w:val="24"/>
        </w:rPr>
        <w:t>:</w:t>
      </w:r>
      <w:r w:rsidRPr="009810CA">
        <w:rPr>
          <w:bCs/>
          <w:sz w:val="24"/>
          <w:szCs w:val="24"/>
        </w:rPr>
        <w:t xml:space="preserve"> </w:t>
      </w:r>
      <w:r w:rsidRPr="009810CA">
        <w:rPr>
          <w:sz w:val="24"/>
          <w:szCs w:val="24"/>
        </w:rPr>
        <w:t xml:space="preserve"> </w:t>
      </w:r>
      <w:hyperlink r:id="rId51" w:tgtFrame="_blank" w:history="1">
        <w:r w:rsidR="00D04A34" w:rsidRPr="009810CA">
          <w:rPr>
            <w:rStyle w:val="Hypertextovprepojenie"/>
            <w:sz w:val="24"/>
            <w:szCs w:val="24"/>
          </w:rPr>
          <w:t>https://wordpress.org/themes/idsk-template/</w:t>
        </w:r>
      </w:hyperlink>
      <w:r w:rsidRPr="009810CA">
        <w:rPr>
          <w:sz w:val="24"/>
          <w:szCs w:val="24"/>
        </w:rPr>
        <w:t> </w:t>
      </w:r>
    </w:p>
    <w:p w14:paraId="272AEB1C" w14:textId="77777777" w:rsidR="003C7445" w:rsidRPr="009810CA" w:rsidRDefault="003C7445" w:rsidP="00F61E06">
      <w:pPr>
        <w:spacing w:line="360" w:lineRule="auto"/>
        <w:ind w:left="360"/>
        <w:jc w:val="both"/>
        <w:rPr>
          <w:sz w:val="24"/>
          <w:szCs w:val="24"/>
        </w:rPr>
      </w:pPr>
      <w:r w:rsidRPr="009810CA">
        <w:rPr>
          <w:sz w:val="24"/>
          <w:szCs w:val="24"/>
        </w:rPr>
        <w:t xml:space="preserve">IDSK je </w:t>
      </w:r>
      <w:r w:rsidRPr="009810CA">
        <w:rPr>
          <w:bCs/>
          <w:sz w:val="24"/>
          <w:szCs w:val="24"/>
        </w:rPr>
        <w:t xml:space="preserve">v súlade s pravidlami prístupnosti </w:t>
      </w:r>
      <w:r w:rsidRPr="009810CA">
        <w:rPr>
          <w:sz w:val="24"/>
          <w:szCs w:val="24"/>
        </w:rPr>
        <w:t>a inými štandardami </w:t>
      </w:r>
    </w:p>
    <w:p w14:paraId="3A8EE26A" w14:textId="42CCE093" w:rsidR="003C7445" w:rsidRPr="009810CA" w:rsidRDefault="6705A4C1" w:rsidP="00F61E06">
      <w:pPr>
        <w:spacing w:line="360" w:lineRule="auto"/>
        <w:ind w:left="360"/>
        <w:jc w:val="both"/>
        <w:rPr>
          <w:sz w:val="24"/>
          <w:szCs w:val="24"/>
        </w:rPr>
      </w:pPr>
      <w:r w:rsidRPr="009810CA">
        <w:rPr>
          <w:sz w:val="24"/>
          <w:szCs w:val="24"/>
        </w:rPr>
        <w:t xml:space="preserve">IDSK používa </w:t>
      </w:r>
      <w:r w:rsidR="009810CA" w:rsidRPr="009810CA">
        <w:rPr>
          <w:sz w:val="24"/>
          <w:szCs w:val="24"/>
        </w:rPr>
        <w:t>Semantické verziovanie (</w:t>
      </w:r>
      <w:hyperlink r:id="rId52" w:history="1">
        <w:r w:rsidR="009810CA" w:rsidRPr="00692028">
          <w:rPr>
            <w:rStyle w:val="Hypertextovprepojenie"/>
            <w:bCs/>
            <w:sz w:val="24"/>
            <w:szCs w:val="24"/>
          </w:rPr>
          <w:t>https://semver.org/lang/sk/</w:t>
        </w:r>
      </w:hyperlink>
      <w:r w:rsidR="009810CA">
        <w:rPr>
          <w:bCs/>
          <w:sz w:val="24"/>
          <w:szCs w:val="24"/>
        </w:rPr>
        <w:t>)</w:t>
      </w:r>
    </w:p>
    <w:p w14:paraId="42BB6B1E" w14:textId="05205589" w:rsidR="007450A8" w:rsidRDefault="3CDBFC1F" w:rsidP="00F61E06">
      <w:pPr>
        <w:spacing w:line="360" w:lineRule="auto"/>
        <w:ind w:left="360"/>
        <w:jc w:val="both"/>
        <w:rPr>
          <w:sz w:val="24"/>
          <w:szCs w:val="24"/>
        </w:rPr>
      </w:pPr>
      <w:r w:rsidRPr="60AC5B47">
        <w:rPr>
          <w:sz w:val="24"/>
          <w:szCs w:val="24"/>
        </w:rPr>
        <w:t>Multijazyčné rozhranie (aj pre občanov EÚ) </w:t>
      </w:r>
      <w:r w:rsidR="00DB0F89" w:rsidRPr="60AC5B47">
        <w:rPr>
          <w:rStyle w:val="Odkaznapoznmkupodiarou"/>
          <w:sz w:val="24"/>
          <w:szCs w:val="24"/>
        </w:rPr>
        <w:footnoteReference w:id="34"/>
      </w:r>
    </w:p>
    <w:p w14:paraId="447E12F4" w14:textId="77777777" w:rsidR="00FC6111" w:rsidRDefault="00FC6111" w:rsidP="00FC6111">
      <w:pPr>
        <w:spacing w:line="360" w:lineRule="auto"/>
        <w:jc w:val="both"/>
        <w:rPr>
          <w:sz w:val="24"/>
          <w:szCs w:val="24"/>
        </w:rPr>
      </w:pPr>
    </w:p>
    <w:p w14:paraId="0B171D6D" w14:textId="77777777" w:rsidR="007450A8" w:rsidRPr="007450A8" w:rsidRDefault="088F8ECD" w:rsidP="007450A8">
      <w:pPr>
        <w:pStyle w:val="Nadpis3"/>
      </w:pPr>
      <w:bookmarkStart w:id="191" w:name="_Toc134540477"/>
      <w:bookmarkStart w:id="192" w:name="_Toc134600861"/>
      <w:r>
        <w:t>Spoločné požiadavky na aplikačné riešenie ISVS pre riešenie ŽS</w:t>
      </w:r>
      <w:bookmarkEnd w:id="191"/>
      <w:bookmarkEnd w:id="192"/>
      <w:r>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1"/>
        <w:gridCol w:w="5607"/>
        <w:gridCol w:w="2332"/>
      </w:tblGrid>
      <w:tr w:rsidR="007450A8" w:rsidRPr="007450A8" w14:paraId="59EBE450" w14:textId="77777777" w:rsidTr="00E13B1E">
        <w:trPr>
          <w:trHeight w:val="300"/>
        </w:trPr>
        <w:tc>
          <w:tcPr>
            <w:tcW w:w="1012" w:type="dxa"/>
            <w:shd w:val="clear" w:color="auto" w:fill="D9E2F3" w:themeFill="accent1" w:themeFillTint="33"/>
          </w:tcPr>
          <w:p w14:paraId="10D0A628" w14:textId="77777777" w:rsidR="007450A8" w:rsidRPr="007450A8" w:rsidRDefault="007450A8" w:rsidP="00E13B1E">
            <w:pPr>
              <w:rPr>
                <w:b/>
                <w:bCs/>
              </w:rPr>
            </w:pPr>
            <w:r w:rsidRPr="007450A8">
              <w:rPr>
                <w:b/>
                <w:bCs/>
              </w:rPr>
              <w:t>Pož.ID</w:t>
            </w:r>
          </w:p>
        </w:tc>
        <w:tc>
          <w:tcPr>
            <w:tcW w:w="5610" w:type="dxa"/>
            <w:shd w:val="clear" w:color="auto" w:fill="D9E2F3" w:themeFill="accent1" w:themeFillTint="33"/>
          </w:tcPr>
          <w:p w14:paraId="2F8311EB" w14:textId="77777777" w:rsidR="007450A8" w:rsidRPr="007450A8" w:rsidRDefault="007450A8" w:rsidP="00E13B1E">
            <w:pPr>
              <w:rPr>
                <w:b/>
                <w:bCs/>
              </w:rPr>
            </w:pPr>
            <w:r w:rsidRPr="007450A8">
              <w:rPr>
                <w:b/>
                <w:bCs/>
              </w:rPr>
              <w:t>Popis</w:t>
            </w:r>
          </w:p>
        </w:tc>
        <w:tc>
          <w:tcPr>
            <w:tcW w:w="2333" w:type="dxa"/>
            <w:shd w:val="clear" w:color="auto" w:fill="D9E2F3" w:themeFill="accent1" w:themeFillTint="33"/>
          </w:tcPr>
          <w:p w14:paraId="52531F7D" w14:textId="77777777" w:rsidR="007450A8" w:rsidRPr="007450A8" w:rsidRDefault="007450A8" w:rsidP="00E13B1E">
            <w:pPr>
              <w:rPr>
                <w:b/>
                <w:bCs/>
              </w:rPr>
            </w:pPr>
            <w:r w:rsidRPr="007450A8">
              <w:rPr>
                <w:b/>
                <w:bCs/>
              </w:rPr>
              <w:t>Pozn.</w:t>
            </w:r>
          </w:p>
        </w:tc>
      </w:tr>
      <w:tr w:rsidR="007450A8" w:rsidRPr="007450A8" w14:paraId="41090D5C" w14:textId="77777777" w:rsidTr="00E13B1E">
        <w:trPr>
          <w:trHeight w:val="300"/>
        </w:trPr>
        <w:tc>
          <w:tcPr>
            <w:tcW w:w="1012" w:type="dxa"/>
          </w:tcPr>
          <w:p w14:paraId="49A2AC1A" w14:textId="77777777" w:rsidR="007450A8" w:rsidRPr="007450A8" w:rsidRDefault="007450A8" w:rsidP="00E13B1E">
            <w:pPr>
              <w:rPr>
                <w:b/>
                <w:bCs/>
              </w:rPr>
            </w:pPr>
            <w:r w:rsidRPr="007450A8">
              <w:rPr>
                <w:b/>
                <w:bCs/>
              </w:rPr>
              <w:t>ID_nnn</w:t>
            </w:r>
          </w:p>
        </w:tc>
        <w:tc>
          <w:tcPr>
            <w:tcW w:w="5610" w:type="dxa"/>
          </w:tcPr>
          <w:p w14:paraId="00B12F86" w14:textId="76963F65" w:rsidR="007450A8" w:rsidRPr="007450A8" w:rsidRDefault="007450A8" w:rsidP="00E13B1E">
            <w:r>
              <w:t>Jednotný vzhľad špecializovaného portálu a ÚPVS podľa ID-SK</w:t>
            </w:r>
          </w:p>
        </w:tc>
        <w:tc>
          <w:tcPr>
            <w:tcW w:w="2333" w:type="dxa"/>
          </w:tcPr>
          <w:p w14:paraId="2878E57F" w14:textId="77777777" w:rsidR="007450A8" w:rsidRPr="007450A8" w:rsidRDefault="007450A8" w:rsidP="00E13B1E"/>
        </w:tc>
      </w:tr>
      <w:tr w:rsidR="007450A8" w:rsidRPr="007450A8" w14:paraId="321ED5F3" w14:textId="77777777" w:rsidTr="00E13B1E">
        <w:trPr>
          <w:trHeight w:val="300"/>
        </w:trPr>
        <w:tc>
          <w:tcPr>
            <w:tcW w:w="1012" w:type="dxa"/>
          </w:tcPr>
          <w:p w14:paraId="41081FEC" w14:textId="4B26F599" w:rsidR="007450A8" w:rsidRPr="007450A8" w:rsidRDefault="007450A8" w:rsidP="00E13B1E">
            <w:pPr>
              <w:rPr>
                <w:b/>
                <w:bCs/>
              </w:rPr>
            </w:pPr>
            <w:r w:rsidRPr="007450A8">
              <w:rPr>
                <w:b/>
                <w:bCs/>
              </w:rPr>
              <w:t>ID_nnn</w:t>
            </w:r>
          </w:p>
        </w:tc>
        <w:tc>
          <w:tcPr>
            <w:tcW w:w="5610" w:type="dxa"/>
          </w:tcPr>
          <w:p w14:paraId="6FBD7A1F" w14:textId="1D0403DB" w:rsidR="007450A8" w:rsidRDefault="007450A8" w:rsidP="00E13B1E">
            <w:r>
              <w:t>Multijazyčné rozhranie aj pre občanov EÚ</w:t>
            </w:r>
          </w:p>
        </w:tc>
        <w:tc>
          <w:tcPr>
            <w:tcW w:w="2333" w:type="dxa"/>
          </w:tcPr>
          <w:p w14:paraId="5302EBD9" w14:textId="77777777" w:rsidR="007450A8" w:rsidRPr="007450A8" w:rsidRDefault="007450A8" w:rsidP="00E13B1E"/>
        </w:tc>
      </w:tr>
      <w:tr w:rsidR="007450A8" w:rsidRPr="007450A8" w14:paraId="2BE59632" w14:textId="77777777" w:rsidTr="00E13B1E">
        <w:trPr>
          <w:trHeight w:val="300"/>
        </w:trPr>
        <w:tc>
          <w:tcPr>
            <w:tcW w:w="1012" w:type="dxa"/>
          </w:tcPr>
          <w:p w14:paraId="135247B2" w14:textId="77777777" w:rsidR="007450A8" w:rsidRPr="007450A8" w:rsidRDefault="007450A8" w:rsidP="00E13B1E">
            <w:pPr>
              <w:rPr>
                <w:b/>
                <w:bCs/>
              </w:rPr>
            </w:pPr>
            <w:r w:rsidRPr="007450A8">
              <w:rPr>
                <w:b/>
                <w:bCs/>
              </w:rPr>
              <w:t>ID_nnn</w:t>
            </w:r>
          </w:p>
        </w:tc>
        <w:tc>
          <w:tcPr>
            <w:tcW w:w="5610" w:type="dxa"/>
          </w:tcPr>
          <w:p w14:paraId="56953B8C" w14:textId="1A81D703" w:rsidR="007450A8" w:rsidRPr="007450A8" w:rsidRDefault="00F5307A" w:rsidP="00E13B1E">
            <w:r>
              <w:t>Implementácia alebo rozšírenie osobnej zóny podľa požiadaviek riešenia ŽS</w:t>
            </w:r>
          </w:p>
        </w:tc>
        <w:tc>
          <w:tcPr>
            <w:tcW w:w="2333" w:type="dxa"/>
          </w:tcPr>
          <w:p w14:paraId="361A596E" w14:textId="77777777" w:rsidR="007450A8" w:rsidRPr="007450A8" w:rsidRDefault="007450A8" w:rsidP="00E13B1E"/>
        </w:tc>
      </w:tr>
    </w:tbl>
    <w:p w14:paraId="42E383FD" w14:textId="26E5F701" w:rsidR="007450A8" w:rsidRPr="007450A8" w:rsidRDefault="007450A8" w:rsidP="007450A8">
      <w:pPr>
        <w:spacing w:line="360" w:lineRule="auto"/>
        <w:jc w:val="both"/>
        <w:rPr>
          <w:sz w:val="24"/>
          <w:szCs w:val="24"/>
        </w:rPr>
      </w:pPr>
    </w:p>
    <w:p w14:paraId="11CDEEE2" w14:textId="77777777" w:rsidR="00DD69E4" w:rsidRPr="00DD69E4" w:rsidRDefault="43DCB682" w:rsidP="00CE5D8D">
      <w:pPr>
        <w:pStyle w:val="Nadpis3"/>
      </w:pPr>
      <w:bookmarkStart w:id="193" w:name="_Toc134540478"/>
      <w:bookmarkStart w:id="194" w:name="_Toc134600862"/>
      <w:r>
        <w:t>Obmedzenia, roadmapa podpory spoločnými ISVS</w:t>
      </w:r>
      <w:bookmarkEnd w:id="193"/>
      <w:bookmarkEnd w:id="194"/>
    </w:p>
    <w:p w14:paraId="39479FC1" w14:textId="14D2AFE7" w:rsidR="003C7445" w:rsidRPr="007450A8" w:rsidRDefault="00DD69E4" w:rsidP="00D82190">
      <w:pPr>
        <w:numPr>
          <w:ilvl w:val="0"/>
          <w:numId w:val="51"/>
        </w:numPr>
      </w:pPr>
      <w:r w:rsidRPr="003C7445">
        <w:rPr>
          <w:sz w:val="24"/>
          <w:szCs w:val="24"/>
        </w:rPr>
        <w:t>V roku 2023 je plánované spustenie aktualizácie verzie Jednotného dizajn systému IDSK 2.0 na verziu 3.0 - spustenie je naplánované v Q3. V rámci plánujeme publikácie novej knižnice v jazyku React.</w:t>
      </w:r>
    </w:p>
    <w:p w14:paraId="71B2EB82" w14:textId="7A025DF1" w:rsidR="007450A8" w:rsidRPr="008C0B40" w:rsidRDefault="007450A8" w:rsidP="00D82190">
      <w:pPr>
        <w:numPr>
          <w:ilvl w:val="0"/>
          <w:numId w:val="51"/>
        </w:numPr>
      </w:pPr>
      <w:r>
        <w:rPr>
          <w:sz w:val="24"/>
          <w:szCs w:val="24"/>
        </w:rPr>
        <w:t>Nasadenie Modulov Profil a Portfólio klienta modernizovaného ÚPVS je plánované na 3Q 2023</w:t>
      </w:r>
    </w:p>
    <w:p w14:paraId="47DAF2E4" w14:textId="35A4F6E9" w:rsidR="008C0B40" w:rsidRDefault="008C0B40" w:rsidP="008C0B40">
      <w:pPr>
        <w:rPr>
          <w:sz w:val="24"/>
          <w:szCs w:val="24"/>
        </w:rPr>
      </w:pPr>
    </w:p>
    <w:p w14:paraId="6C362609" w14:textId="133C1041" w:rsidR="008C0B40" w:rsidRPr="00654F5A" w:rsidRDefault="008C0B40" w:rsidP="00654F5A">
      <w:pPr>
        <w:pStyle w:val="Nadpis2"/>
      </w:pPr>
      <w:bookmarkStart w:id="195" w:name="_Toc124753876"/>
      <w:bookmarkStart w:id="196" w:name="_Toc134540479"/>
      <w:bookmarkStart w:id="197" w:name="_Toc134600863"/>
      <w:r w:rsidRPr="008C0B40">
        <w:t>Autorizácia – eID Karta aj s NFC, Remoting Signing, Autorizácia klikom, Uznané spôsoby autorizácie</w:t>
      </w:r>
      <w:bookmarkEnd w:id="195"/>
      <w:bookmarkEnd w:id="196"/>
      <w:bookmarkEnd w:id="197"/>
    </w:p>
    <w:p w14:paraId="02484EBB" w14:textId="1FAD48EE" w:rsidR="008C0B40" w:rsidRDefault="008C0B40" w:rsidP="008C0B40">
      <w:pPr>
        <w:rPr>
          <w:b/>
          <w:bCs/>
        </w:rPr>
      </w:pPr>
    </w:p>
    <w:p w14:paraId="6900DDFA" w14:textId="77777777" w:rsidR="008C0B40" w:rsidRPr="008C0B40" w:rsidRDefault="008C0B40" w:rsidP="00834A7A">
      <w:pPr>
        <w:pStyle w:val="Nadpis3"/>
      </w:pPr>
      <w:bookmarkStart w:id="198" w:name="_Toc134540480"/>
      <w:bookmarkStart w:id="199" w:name="_Toc134600864"/>
      <w:r w:rsidRPr="008C0B40">
        <w:t>Motivácia a základné požiadavky</w:t>
      </w:r>
      <w:bookmarkEnd w:id="198"/>
      <w:bookmarkEnd w:id="199"/>
    </w:p>
    <w:p w14:paraId="7F679A22" w14:textId="48E42DC2" w:rsidR="007D6E94" w:rsidRDefault="00E951F8" w:rsidP="00834A7A">
      <w:r>
        <w:t xml:space="preserve">Implementácia riešení, ktoré zjednodušia autorizáciu podaní a umožnia autorizáciu podľa požadovanej úrovne autorizácie </w:t>
      </w:r>
      <w:r w:rsidR="007D6E94" w:rsidRPr="007D6E94">
        <w:t>aj bez potreby čítačky eID karty</w:t>
      </w:r>
      <w:r w:rsidR="000D479E">
        <w:t xml:space="preserve"> s možnosťou použitia iných ekvivalentných podpisovacích nástrojov</w:t>
      </w:r>
    </w:p>
    <w:p w14:paraId="0A6BA57A" w14:textId="77777777" w:rsidR="007D6E94" w:rsidRPr="007D6E94" w:rsidRDefault="007D6E94" w:rsidP="00CE5D8D"/>
    <w:p w14:paraId="71901B99" w14:textId="449104A2" w:rsidR="008C0B40" w:rsidRPr="008C0B40" w:rsidRDefault="008C0B40" w:rsidP="007D6E94">
      <w:pPr>
        <w:pStyle w:val="Nadpis3"/>
      </w:pPr>
      <w:bookmarkStart w:id="200" w:name="_Toc134540481"/>
      <w:bookmarkStart w:id="201" w:name="_Toc134600865"/>
      <w:r w:rsidRPr="008C0B40">
        <w:t>Biznis vrstva</w:t>
      </w:r>
      <w:bookmarkEnd w:id="200"/>
      <w:bookmarkEnd w:id="201"/>
      <w:r w:rsidRPr="008C0B40">
        <w:t xml:space="preserve"> </w:t>
      </w:r>
    </w:p>
    <w:p w14:paraId="58A84B3F" w14:textId="77777777" w:rsidR="000232BB" w:rsidRDefault="00E951F8" w:rsidP="000232BB">
      <w:pPr>
        <w:rPr>
          <w:bCs/>
        </w:rPr>
      </w:pPr>
      <w:r>
        <w:rPr>
          <w:bCs/>
        </w:rPr>
        <w:t>Umožnenie uznaných spôsobov autorizácie</w:t>
      </w:r>
      <w:r w:rsidR="00D82190">
        <w:rPr>
          <w:bCs/>
        </w:rPr>
        <w:t>.</w:t>
      </w:r>
    </w:p>
    <w:p w14:paraId="20D34E6D" w14:textId="0C53D9BA" w:rsidR="00E951F8" w:rsidRDefault="00E951F8" w:rsidP="008C0B40">
      <w:pPr>
        <w:rPr>
          <w:bCs/>
        </w:rPr>
      </w:pPr>
      <w:r>
        <w:rPr>
          <w:bCs/>
        </w:rPr>
        <w:t>Umožnenie autorizácie podania jeho odoslaním autentifikovaným používateľom najmenej na úrovni „pokročilá“</w:t>
      </w:r>
    </w:p>
    <w:p w14:paraId="2A4A8066" w14:textId="3470C77A" w:rsidR="00834A7A" w:rsidRDefault="00834A7A" w:rsidP="008C0B40">
      <w:pPr>
        <w:rPr>
          <w:bCs/>
        </w:rPr>
      </w:pPr>
    </w:p>
    <w:p w14:paraId="47474949" w14:textId="0A4AA6A2" w:rsidR="00E951F8" w:rsidRDefault="00834A7A" w:rsidP="008C0B40">
      <w:pPr>
        <w:rPr>
          <w:bCs/>
        </w:rPr>
      </w:pPr>
      <w:r>
        <w:rPr>
          <w:bCs/>
        </w:rPr>
        <w:t>Umožnenie použitia viacerých podpisovacích riešení (sprístupnenie API pre podpísanie podania)</w:t>
      </w:r>
      <w:r w:rsidR="00E951F8">
        <w:rPr>
          <w:bCs/>
        </w:rPr>
        <w:t xml:space="preserve"> </w:t>
      </w:r>
      <w:r w:rsidR="00D82190">
        <w:rPr>
          <w:bCs/>
        </w:rPr>
        <w:t>.</w:t>
      </w:r>
    </w:p>
    <w:p w14:paraId="407FC0C1" w14:textId="4838A161" w:rsidR="008C0B40" w:rsidRDefault="00E951F8" w:rsidP="008C0B40">
      <w:pPr>
        <w:rPr>
          <w:bCs/>
        </w:rPr>
      </w:pPr>
      <w:r>
        <w:rPr>
          <w:bCs/>
        </w:rPr>
        <w:t>Autorizácia podaní a</w:t>
      </w:r>
      <w:r w:rsidR="00D82190">
        <w:rPr>
          <w:bCs/>
        </w:rPr>
        <w:t> </w:t>
      </w:r>
      <w:r>
        <w:rPr>
          <w:bCs/>
        </w:rPr>
        <w:t>príloh</w:t>
      </w:r>
      <w:r w:rsidR="00D82190">
        <w:rPr>
          <w:bCs/>
        </w:rPr>
        <w:t>.</w:t>
      </w:r>
    </w:p>
    <w:p w14:paraId="34316594" w14:textId="299E58AB" w:rsidR="00E951F8" w:rsidRDefault="00E951F8" w:rsidP="008C0B40">
      <w:pPr>
        <w:rPr>
          <w:bCs/>
        </w:rPr>
      </w:pPr>
      <w:r>
        <w:rPr>
          <w:bCs/>
        </w:rPr>
        <w:t>Autorizácia viacerými osobami</w:t>
      </w:r>
      <w:r w:rsidR="00D82190">
        <w:rPr>
          <w:bCs/>
        </w:rPr>
        <w:t>.</w:t>
      </w:r>
    </w:p>
    <w:p w14:paraId="133E1AC0" w14:textId="77777777" w:rsidR="00E951F8" w:rsidRPr="00E951F8" w:rsidRDefault="00E951F8" w:rsidP="008C0B40">
      <w:pPr>
        <w:rPr>
          <w:bCs/>
        </w:rPr>
      </w:pP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8C0B40" w:rsidRPr="008C0B40" w14:paraId="18A08E47"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001295D7" w14:textId="77777777" w:rsidR="008C0B40" w:rsidRPr="008C0B40" w:rsidRDefault="008C0B40" w:rsidP="008C0B40">
            <w:pPr>
              <w:rPr>
                <w:b/>
                <w:bCs/>
              </w:rPr>
            </w:pPr>
            <w:r w:rsidRPr="008C0B40">
              <w:rPr>
                <w:b/>
                <w:bCs/>
              </w:rPr>
              <w:t xml:space="preserve">Biznis komponent / proces/ služba </w:t>
            </w:r>
          </w:p>
        </w:tc>
        <w:tc>
          <w:tcPr>
            <w:tcW w:w="6766" w:type="dxa"/>
            <w:shd w:val="clear" w:color="auto" w:fill="D9E2F3" w:themeFill="accent1" w:themeFillTint="33"/>
          </w:tcPr>
          <w:p w14:paraId="640B17E5" w14:textId="77777777" w:rsidR="008C0B40" w:rsidRPr="008C0B40" w:rsidRDefault="008C0B40" w:rsidP="008C0B40">
            <w:pPr>
              <w:rPr>
                <w:b/>
                <w:bCs/>
              </w:rPr>
            </w:pPr>
            <w:r w:rsidRPr="008C0B40">
              <w:rPr>
                <w:b/>
                <w:bCs/>
              </w:rPr>
              <w:t>Popis</w:t>
            </w:r>
          </w:p>
        </w:tc>
      </w:tr>
      <w:tr w:rsidR="008C0B40" w:rsidRPr="008C0B40" w14:paraId="6377D829" w14:textId="77777777" w:rsidTr="00B32229">
        <w:trPr>
          <w:trHeight w:val="300"/>
          <w:tblHeader/>
        </w:trPr>
        <w:tc>
          <w:tcPr>
            <w:tcW w:w="2339" w:type="dxa"/>
            <w:shd w:val="clear" w:color="auto" w:fill="FFFFFF" w:themeFill="background1"/>
            <w:tcMar>
              <w:top w:w="15" w:type="dxa"/>
              <w:left w:w="108" w:type="dxa"/>
              <w:bottom w:w="0" w:type="dxa"/>
              <w:right w:w="108" w:type="dxa"/>
            </w:tcMar>
          </w:tcPr>
          <w:p w14:paraId="627EF1FD" w14:textId="77777777" w:rsidR="008C0B40" w:rsidRPr="008C0B40" w:rsidRDefault="008C0B40" w:rsidP="008C0B40">
            <w:pPr>
              <w:rPr>
                <w:b/>
                <w:bCs/>
              </w:rPr>
            </w:pPr>
          </w:p>
        </w:tc>
        <w:tc>
          <w:tcPr>
            <w:tcW w:w="6766" w:type="dxa"/>
            <w:shd w:val="clear" w:color="auto" w:fill="FFFFFF" w:themeFill="background1"/>
          </w:tcPr>
          <w:p w14:paraId="3B165997" w14:textId="77777777" w:rsidR="008C0B40" w:rsidRPr="008C0B40" w:rsidRDefault="008C0B40" w:rsidP="008C0B40">
            <w:pPr>
              <w:rPr>
                <w:b/>
                <w:bCs/>
              </w:rPr>
            </w:pPr>
          </w:p>
        </w:tc>
      </w:tr>
    </w:tbl>
    <w:p w14:paraId="07AC82BA" w14:textId="77777777" w:rsidR="008C0B40" w:rsidRPr="008C0B40" w:rsidRDefault="008C0B40" w:rsidP="008C0B40">
      <w:pPr>
        <w:rPr>
          <w:b/>
          <w:bCs/>
        </w:rPr>
      </w:pPr>
    </w:p>
    <w:p w14:paraId="001FC748" w14:textId="77777777" w:rsidR="008C0B40" w:rsidRPr="008C0B40" w:rsidRDefault="008C0B40" w:rsidP="00CE5D8D">
      <w:pPr>
        <w:pStyle w:val="Nadpis3"/>
      </w:pPr>
      <w:bookmarkStart w:id="202" w:name="_Toc134540482"/>
      <w:bookmarkStart w:id="203" w:name="_Toc134600866"/>
      <w:r w:rsidRPr="008C0B40">
        <w:t>Legislatívne alebo iné ukotvenie (napr. strateg. dokument, metodiky,)</w:t>
      </w:r>
      <w:bookmarkEnd w:id="202"/>
      <w:bookmarkEnd w:id="2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8C0B40" w:rsidRPr="008C0B40" w14:paraId="2D99C433" w14:textId="77777777" w:rsidTr="00A12563">
        <w:tc>
          <w:tcPr>
            <w:tcW w:w="1555" w:type="dxa"/>
            <w:shd w:val="clear" w:color="auto" w:fill="D9E2F3" w:themeFill="accent1" w:themeFillTint="33"/>
          </w:tcPr>
          <w:p w14:paraId="5E2CC0FD" w14:textId="77777777" w:rsidR="008C0B40" w:rsidRPr="008C0B40" w:rsidRDefault="008C0B40" w:rsidP="008C0B40">
            <w:pPr>
              <w:rPr>
                <w:b/>
                <w:bCs/>
              </w:rPr>
            </w:pPr>
            <w:r w:rsidRPr="008C0B40">
              <w:rPr>
                <w:b/>
                <w:bCs/>
              </w:rPr>
              <w:t>Oblasť/Proces</w:t>
            </w:r>
          </w:p>
        </w:tc>
        <w:tc>
          <w:tcPr>
            <w:tcW w:w="3685" w:type="dxa"/>
            <w:shd w:val="clear" w:color="auto" w:fill="D9E2F3" w:themeFill="accent1" w:themeFillTint="33"/>
          </w:tcPr>
          <w:p w14:paraId="75F48DB7" w14:textId="77777777" w:rsidR="008C0B40" w:rsidRPr="008C0B40" w:rsidRDefault="008C0B40" w:rsidP="008C0B40">
            <w:pPr>
              <w:rPr>
                <w:b/>
                <w:bCs/>
              </w:rPr>
            </w:pPr>
            <w:r w:rsidRPr="008C0B40">
              <w:rPr>
                <w:b/>
                <w:bCs/>
              </w:rPr>
              <w:t>Legislatíva</w:t>
            </w:r>
          </w:p>
        </w:tc>
        <w:tc>
          <w:tcPr>
            <w:tcW w:w="2126" w:type="dxa"/>
            <w:shd w:val="clear" w:color="auto" w:fill="D9E2F3" w:themeFill="accent1" w:themeFillTint="33"/>
          </w:tcPr>
          <w:p w14:paraId="41ED8B9C" w14:textId="77777777" w:rsidR="008C0B40" w:rsidRPr="008C0B40" w:rsidRDefault="008C0B40" w:rsidP="008C0B40">
            <w:pPr>
              <w:rPr>
                <w:b/>
                <w:bCs/>
              </w:rPr>
            </w:pPr>
            <w:r w:rsidRPr="008C0B40">
              <w:rPr>
                <w:b/>
                <w:bCs/>
              </w:rPr>
              <w:t>Odkaz na významnú časť Legislatívy</w:t>
            </w:r>
          </w:p>
        </w:tc>
        <w:tc>
          <w:tcPr>
            <w:tcW w:w="1650" w:type="dxa"/>
            <w:shd w:val="clear" w:color="auto" w:fill="D9E2F3" w:themeFill="accent1" w:themeFillTint="33"/>
          </w:tcPr>
          <w:p w14:paraId="5111A953" w14:textId="77777777" w:rsidR="008C0B40" w:rsidRPr="008C0B40" w:rsidRDefault="008C0B40" w:rsidP="008C0B40">
            <w:pPr>
              <w:rPr>
                <w:b/>
                <w:bCs/>
              </w:rPr>
            </w:pPr>
            <w:r w:rsidRPr="008C0B40">
              <w:rPr>
                <w:b/>
                <w:bCs/>
              </w:rPr>
              <w:t>Pozn.</w:t>
            </w:r>
          </w:p>
        </w:tc>
      </w:tr>
      <w:tr w:rsidR="008C0B40" w:rsidRPr="008C0B40" w14:paraId="68D574AC" w14:textId="77777777" w:rsidTr="00A12563">
        <w:tc>
          <w:tcPr>
            <w:tcW w:w="1555" w:type="dxa"/>
          </w:tcPr>
          <w:p w14:paraId="7F089358" w14:textId="77777777" w:rsidR="008C0B40" w:rsidRPr="008C0B40" w:rsidRDefault="008C0B40" w:rsidP="008C0B40">
            <w:pPr>
              <w:rPr>
                <w:b/>
                <w:bCs/>
              </w:rPr>
            </w:pPr>
          </w:p>
        </w:tc>
        <w:tc>
          <w:tcPr>
            <w:tcW w:w="3685" w:type="dxa"/>
          </w:tcPr>
          <w:p w14:paraId="0709875D" w14:textId="77777777" w:rsidR="008C0B40" w:rsidRPr="008C0B40" w:rsidRDefault="008C0B40" w:rsidP="008C0B40">
            <w:pPr>
              <w:rPr>
                <w:b/>
                <w:bCs/>
              </w:rPr>
            </w:pPr>
          </w:p>
        </w:tc>
        <w:tc>
          <w:tcPr>
            <w:tcW w:w="2126" w:type="dxa"/>
          </w:tcPr>
          <w:p w14:paraId="139ABFF2" w14:textId="77777777" w:rsidR="008C0B40" w:rsidRPr="008C0B40" w:rsidRDefault="008C0B40" w:rsidP="008C0B40">
            <w:pPr>
              <w:rPr>
                <w:b/>
                <w:bCs/>
              </w:rPr>
            </w:pPr>
          </w:p>
        </w:tc>
        <w:tc>
          <w:tcPr>
            <w:tcW w:w="1650" w:type="dxa"/>
          </w:tcPr>
          <w:p w14:paraId="32C2737E" w14:textId="77777777" w:rsidR="008C0B40" w:rsidRPr="008C0B40" w:rsidRDefault="008C0B40" w:rsidP="008C0B40">
            <w:pPr>
              <w:rPr>
                <w:b/>
                <w:bCs/>
              </w:rPr>
            </w:pPr>
          </w:p>
        </w:tc>
      </w:tr>
    </w:tbl>
    <w:p w14:paraId="5FE9EAC3" w14:textId="77777777" w:rsidR="008C0B40" w:rsidRPr="008C0B40" w:rsidRDefault="008C0B40" w:rsidP="008C0B40">
      <w:pPr>
        <w:rPr>
          <w:b/>
          <w:bCs/>
        </w:rPr>
      </w:pPr>
    </w:p>
    <w:p w14:paraId="2BE0137B" w14:textId="77777777" w:rsidR="008C0B40" w:rsidRPr="008C0B40" w:rsidRDefault="008C0B40" w:rsidP="00CE5D8D">
      <w:pPr>
        <w:pStyle w:val="Nadpis3"/>
      </w:pPr>
      <w:bookmarkStart w:id="204" w:name="_Toc134540483"/>
      <w:bookmarkStart w:id="205" w:name="_Toc134600867"/>
      <w:r w:rsidRPr="008C0B40">
        <w:t>Aplikačná vrstva</w:t>
      </w:r>
      <w:bookmarkEnd w:id="204"/>
      <w:bookmarkEnd w:id="205"/>
      <w:r w:rsidRPr="008C0B40">
        <w:t xml:space="preserve"> </w:t>
      </w:r>
    </w:p>
    <w:p w14:paraId="4E582AF4" w14:textId="01FE73CB" w:rsidR="008C0B40" w:rsidRDefault="008C0B40" w:rsidP="008C0B40">
      <w:pPr>
        <w:rPr>
          <w:bCs/>
        </w:rPr>
      </w:pPr>
      <w:r w:rsidRPr="00E951F8">
        <w:rPr>
          <w:bCs/>
        </w:rPr>
        <w:t xml:space="preserve">Stručný popis aplikačných komponentov a služieb potrebných pre aplikačnú podporu </w:t>
      </w:r>
      <w:r w:rsidR="00E951F8">
        <w:rPr>
          <w:bCs/>
        </w:rPr>
        <w:t>autorizácie</w:t>
      </w:r>
      <w:r w:rsidRPr="00E951F8">
        <w:rPr>
          <w:bCs/>
        </w:rPr>
        <w:t>:</w:t>
      </w:r>
    </w:p>
    <w:p w14:paraId="19ACE181" w14:textId="446200C8" w:rsidR="00E951F8" w:rsidRPr="00E951F8" w:rsidRDefault="00E951F8" w:rsidP="008C0B40">
      <w:pPr>
        <w:rPr>
          <w:bCs/>
        </w:rPr>
      </w:pP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8C0B40" w:rsidRPr="008C0B40" w14:paraId="6D49BCD9"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2774A13E" w14:textId="77777777" w:rsidR="008C0B40" w:rsidRPr="008C0B40" w:rsidRDefault="008C0B40" w:rsidP="008C0B40">
            <w:pPr>
              <w:rPr>
                <w:b/>
                <w:bCs/>
              </w:rPr>
            </w:pPr>
            <w:r w:rsidRPr="008C0B40">
              <w:rPr>
                <w:b/>
                <w:bCs/>
              </w:rPr>
              <w:t xml:space="preserve">Aplikačný komponent / služba </w:t>
            </w:r>
          </w:p>
        </w:tc>
        <w:tc>
          <w:tcPr>
            <w:tcW w:w="6766" w:type="dxa"/>
            <w:shd w:val="clear" w:color="auto" w:fill="D9E2F3" w:themeFill="accent1" w:themeFillTint="33"/>
          </w:tcPr>
          <w:p w14:paraId="405A8FC1" w14:textId="77777777" w:rsidR="008C0B40" w:rsidRPr="008C0B40" w:rsidRDefault="008C0B40" w:rsidP="008C0B40">
            <w:pPr>
              <w:rPr>
                <w:b/>
                <w:bCs/>
              </w:rPr>
            </w:pPr>
            <w:r w:rsidRPr="008C0B40">
              <w:rPr>
                <w:b/>
                <w:bCs/>
              </w:rPr>
              <w:t>Popis</w:t>
            </w:r>
          </w:p>
        </w:tc>
      </w:tr>
      <w:tr w:rsidR="008C0B40" w:rsidRPr="008C0B40" w14:paraId="1DBE82A7"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40DEB396" w14:textId="187AECA9" w:rsidR="008C0B40" w:rsidRPr="008C0B40" w:rsidRDefault="00E951F8" w:rsidP="008C0B40">
            <w:pPr>
              <w:rPr>
                <w:b/>
                <w:bCs/>
              </w:rPr>
            </w:pPr>
            <w:r w:rsidRPr="00E951F8">
              <w:rPr>
                <w:b/>
                <w:bCs/>
              </w:rPr>
              <w:t>Centrálny podpisový komponent</w:t>
            </w:r>
          </w:p>
        </w:tc>
        <w:tc>
          <w:tcPr>
            <w:tcW w:w="6766" w:type="dxa"/>
            <w:shd w:val="clear" w:color="auto" w:fill="FFFFFF" w:themeFill="background1"/>
          </w:tcPr>
          <w:p w14:paraId="3A9C6AEB" w14:textId="6B7447E5" w:rsidR="008C0B40" w:rsidRPr="00E951F8" w:rsidRDefault="00E951F8" w:rsidP="008C0B40">
            <w:pPr>
              <w:rPr>
                <w:bCs/>
              </w:rPr>
            </w:pPr>
            <w:r>
              <w:rPr>
                <w:bCs/>
              </w:rPr>
              <w:t>Posk</w:t>
            </w:r>
            <w:r w:rsidR="00F5307A">
              <w:rPr>
                <w:bCs/>
              </w:rPr>
              <w:t>y</w:t>
            </w:r>
            <w:r>
              <w:rPr>
                <w:bCs/>
              </w:rPr>
              <w:t>tne služby</w:t>
            </w:r>
            <w:r w:rsidRPr="00E951F8">
              <w:rPr>
                <w:bCs/>
              </w:rPr>
              <w:t xml:space="preserve"> autorizácie </w:t>
            </w:r>
            <w:r>
              <w:rPr>
                <w:bCs/>
              </w:rPr>
              <w:t xml:space="preserve">formou elektronického podpisu </w:t>
            </w:r>
            <w:r w:rsidRPr="00E951F8">
              <w:rPr>
                <w:bCs/>
              </w:rPr>
              <w:t>aj cez mobilné zariadenia a bez použitia čítačky v UX prívetivom prostredí. Uložením certifikátov na vzdialenom serveri sa zároveň eliminuje aj problém s vypršaním certifikácie pre funkciu kvalifikovaného elektronického podpisu na QSCD, ktorý sa pravidelne opakuje (keďže planosť certifikátov je výrazne nižiša ako planosť QSCD – v tomto prípade občianskeho preukazu – na ktorom sú certifikáty uložené).</w:t>
            </w:r>
          </w:p>
        </w:tc>
      </w:tr>
      <w:tr w:rsidR="00E951F8" w:rsidRPr="008C0B40" w14:paraId="04BF7DF9"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4BCB5AAD" w14:textId="5071977B" w:rsidR="00E951F8" w:rsidRPr="00E951F8" w:rsidRDefault="00BC0825" w:rsidP="008C0B40">
            <w:pPr>
              <w:rPr>
                <w:b/>
                <w:bCs/>
              </w:rPr>
            </w:pPr>
            <w:r>
              <w:rPr>
                <w:b/>
                <w:bCs/>
              </w:rPr>
              <w:t>Služba autorizácie odoslaním na modernizovanom ÚPVS</w:t>
            </w:r>
          </w:p>
        </w:tc>
        <w:tc>
          <w:tcPr>
            <w:tcW w:w="6766" w:type="dxa"/>
            <w:shd w:val="clear" w:color="auto" w:fill="FFFFFF" w:themeFill="background1"/>
          </w:tcPr>
          <w:p w14:paraId="53627F6E" w14:textId="7742928F" w:rsidR="00E951F8" w:rsidRDefault="00BC0825" w:rsidP="00BC0825">
            <w:pPr>
              <w:rPr>
                <w:bCs/>
              </w:rPr>
            </w:pPr>
            <w:r>
              <w:rPr>
                <w:bCs/>
              </w:rPr>
              <w:t>Umožní pre vybrané služby realizovať autorizáciu odoslaním autentifikovaným používateľom</w:t>
            </w:r>
          </w:p>
        </w:tc>
      </w:tr>
    </w:tbl>
    <w:p w14:paraId="30A70CDF" w14:textId="77777777" w:rsidR="008C0B40" w:rsidRPr="008C0B40" w:rsidRDefault="008C0B40" w:rsidP="008C0B40">
      <w:pPr>
        <w:rPr>
          <w:b/>
          <w:bCs/>
        </w:rPr>
      </w:pPr>
    </w:p>
    <w:p w14:paraId="13A59670" w14:textId="77777777" w:rsidR="008C0B40" w:rsidRPr="008C0B40" w:rsidRDefault="008C0B40" w:rsidP="00CE5D8D">
      <w:pPr>
        <w:pStyle w:val="Nadpis3"/>
      </w:pPr>
      <w:bookmarkStart w:id="206" w:name="_Toc134540484"/>
      <w:bookmarkStart w:id="207" w:name="_Toc134600868"/>
      <w:r w:rsidRPr="008C0B40">
        <w:t>Arch. rozhodnutia pre časť riešenia ŽS</w:t>
      </w:r>
      <w:bookmarkEnd w:id="206"/>
      <w:bookmarkEnd w:id="207"/>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8C0B40" w:rsidRPr="008C0B40" w14:paraId="1F5223AD" w14:textId="77777777" w:rsidTr="00A12563">
        <w:trPr>
          <w:trHeight w:val="300"/>
        </w:trPr>
        <w:tc>
          <w:tcPr>
            <w:tcW w:w="2254" w:type="dxa"/>
            <w:noWrap/>
            <w:hideMark/>
          </w:tcPr>
          <w:p w14:paraId="52890ED8" w14:textId="77777777" w:rsidR="008C0B40" w:rsidRPr="008C0B40" w:rsidRDefault="008C0B40" w:rsidP="008C0B40">
            <w:pPr>
              <w:rPr>
                <w:b/>
                <w:bCs/>
              </w:rPr>
            </w:pPr>
            <w:r w:rsidRPr="008C0B40">
              <w:rPr>
                <w:b/>
                <w:bCs/>
              </w:rPr>
              <w:t>Rozhodnutie č.</w:t>
            </w:r>
          </w:p>
        </w:tc>
        <w:tc>
          <w:tcPr>
            <w:tcW w:w="7097" w:type="dxa"/>
            <w:noWrap/>
            <w:hideMark/>
          </w:tcPr>
          <w:p w14:paraId="6F0B4B3C" w14:textId="77777777" w:rsidR="008C0B40" w:rsidRPr="008C0B40" w:rsidRDefault="008C0B40" w:rsidP="008C0B40">
            <w:pPr>
              <w:rPr>
                <w:b/>
                <w:bCs/>
              </w:rPr>
            </w:pPr>
            <w:r w:rsidRPr="008C0B40">
              <w:rPr>
                <w:b/>
                <w:bCs/>
              </w:rPr>
              <w:t>RefArch-NNN</w:t>
            </w:r>
          </w:p>
        </w:tc>
      </w:tr>
      <w:tr w:rsidR="008C0B40" w:rsidRPr="008C0B40" w14:paraId="0CF4F1F6" w14:textId="77777777" w:rsidTr="00A12563">
        <w:trPr>
          <w:trHeight w:val="300"/>
        </w:trPr>
        <w:tc>
          <w:tcPr>
            <w:tcW w:w="2254" w:type="dxa"/>
            <w:noWrap/>
            <w:hideMark/>
          </w:tcPr>
          <w:p w14:paraId="2D2F6676" w14:textId="77777777" w:rsidR="008C0B40" w:rsidRPr="008C0B40" w:rsidRDefault="008C0B40" w:rsidP="008C0B40">
            <w:pPr>
              <w:rPr>
                <w:b/>
                <w:bCs/>
              </w:rPr>
            </w:pPr>
            <w:r w:rsidRPr="008C0B40">
              <w:rPr>
                <w:b/>
                <w:bCs/>
              </w:rPr>
              <w:t>Oblasť/Proces</w:t>
            </w:r>
          </w:p>
        </w:tc>
        <w:tc>
          <w:tcPr>
            <w:tcW w:w="7097" w:type="dxa"/>
            <w:noWrap/>
            <w:hideMark/>
          </w:tcPr>
          <w:p w14:paraId="0E7A82B4" w14:textId="77777777" w:rsidR="008C0B40" w:rsidRPr="008C0B40" w:rsidRDefault="008C0B40" w:rsidP="008C0B40">
            <w:pPr>
              <w:rPr>
                <w:b/>
                <w:bCs/>
              </w:rPr>
            </w:pPr>
          </w:p>
        </w:tc>
      </w:tr>
      <w:tr w:rsidR="008C0B40" w:rsidRPr="008C0B40" w14:paraId="046B8BF3" w14:textId="77777777" w:rsidTr="00A12563">
        <w:trPr>
          <w:trHeight w:val="300"/>
        </w:trPr>
        <w:tc>
          <w:tcPr>
            <w:tcW w:w="2254" w:type="dxa"/>
            <w:noWrap/>
            <w:hideMark/>
          </w:tcPr>
          <w:p w14:paraId="2BF3112E" w14:textId="77777777" w:rsidR="008C0B40" w:rsidRPr="008C0B40" w:rsidRDefault="008C0B40" w:rsidP="008C0B40">
            <w:pPr>
              <w:rPr>
                <w:b/>
                <w:bCs/>
              </w:rPr>
            </w:pPr>
            <w:r w:rsidRPr="008C0B40">
              <w:rPr>
                <w:b/>
                <w:bCs/>
              </w:rPr>
              <w:t>Problém</w:t>
            </w:r>
          </w:p>
        </w:tc>
        <w:tc>
          <w:tcPr>
            <w:tcW w:w="7097" w:type="dxa"/>
            <w:noWrap/>
          </w:tcPr>
          <w:p w14:paraId="26E6EF00" w14:textId="77777777" w:rsidR="008C0B40" w:rsidRPr="008C0B40" w:rsidRDefault="008C0B40" w:rsidP="008C0B40">
            <w:pPr>
              <w:rPr>
                <w:b/>
                <w:bCs/>
              </w:rPr>
            </w:pPr>
          </w:p>
        </w:tc>
      </w:tr>
      <w:tr w:rsidR="008C0B40" w:rsidRPr="008C0B40" w14:paraId="6CA70AC8" w14:textId="77777777" w:rsidTr="00A12563">
        <w:trPr>
          <w:trHeight w:val="300"/>
        </w:trPr>
        <w:tc>
          <w:tcPr>
            <w:tcW w:w="2254" w:type="dxa"/>
            <w:noWrap/>
            <w:hideMark/>
          </w:tcPr>
          <w:p w14:paraId="2CE49E8E" w14:textId="77777777" w:rsidR="008C0B40" w:rsidRPr="008C0B40" w:rsidRDefault="008C0B40" w:rsidP="008C0B40">
            <w:pPr>
              <w:rPr>
                <w:b/>
                <w:bCs/>
              </w:rPr>
            </w:pPr>
            <w:r w:rsidRPr="008C0B40">
              <w:rPr>
                <w:b/>
                <w:bCs/>
              </w:rPr>
              <w:t>Alternatívy riešenia</w:t>
            </w:r>
          </w:p>
        </w:tc>
        <w:tc>
          <w:tcPr>
            <w:tcW w:w="7097" w:type="dxa"/>
            <w:noWrap/>
            <w:hideMark/>
          </w:tcPr>
          <w:p w14:paraId="59A366AE" w14:textId="77777777" w:rsidR="008C0B40" w:rsidRPr="008C0B40" w:rsidRDefault="008C0B40" w:rsidP="008C0B40">
            <w:pPr>
              <w:rPr>
                <w:b/>
                <w:bCs/>
              </w:rPr>
            </w:pPr>
          </w:p>
        </w:tc>
      </w:tr>
      <w:tr w:rsidR="008C0B40" w:rsidRPr="008C0B40" w14:paraId="25E31570" w14:textId="77777777" w:rsidTr="00A12563">
        <w:trPr>
          <w:trHeight w:val="300"/>
        </w:trPr>
        <w:tc>
          <w:tcPr>
            <w:tcW w:w="2254" w:type="dxa"/>
            <w:noWrap/>
          </w:tcPr>
          <w:p w14:paraId="5F55983C" w14:textId="77777777" w:rsidR="008C0B40" w:rsidRPr="008C0B40" w:rsidRDefault="008C0B40" w:rsidP="008C0B40">
            <w:pPr>
              <w:rPr>
                <w:b/>
                <w:bCs/>
              </w:rPr>
            </w:pPr>
            <w:r w:rsidRPr="008C0B40">
              <w:rPr>
                <w:b/>
                <w:bCs/>
              </w:rPr>
              <w:t>Obmedzenia</w:t>
            </w:r>
          </w:p>
        </w:tc>
        <w:tc>
          <w:tcPr>
            <w:tcW w:w="7097" w:type="dxa"/>
            <w:noWrap/>
          </w:tcPr>
          <w:p w14:paraId="71BE201E" w14:textId="77777777" w:rsidR="008C0B40" w:rsidRPr="008C0B40" w:rsidRDefault="008C0B40" w:rsidP="008C0B40">
            <w:pPr>
              <w:rPr>
                <w:b/>
                <w:bCs/>
              </w:rPr>
            </w:pPr>
          </w:p>
        </w:tc>
      </w:tr>
      <w:tr w:rsidR="008C0B40" w:rsidRPr="008C0B40" w14:paraId="116F90BC" w14:textId="77777777" w:rsidTr="00A12563">
        <w:trPr>
          <w:trHeight w:val="300"/>
        </w:trPr>
        <w:tc>
          <w:tcPr>
            <w:tcW w:w="2254" w:type="dxa"/>
            <w:noWrap/>
            <w:hideMark/>
          </w:tcPr>
          <w:p w14:paraId="13BA2AF4" w14:textId="77777777" w:rsidR="008C0B40" w:rsidRPr="008C0B40" w:rsidRDefault="008C0B40" w:rsidP="008C0B40">
            <w:pPr>
              <w:rPr>
                <w:b/>
                <w:bCs/>
              </w:rPr>
            </w:pPr>
            <w:r w:rsidRPr="008C0B40">
              <w:rPr>
                <w:b/>
                <w:bCs/>
              </w:rPr>
              <w:t>Rozhodnutie</w:t>
            </w:r>
          </w:p>
        </w:tc>
        <w:tc>
          <w:tcPr>
            <w:tcW w:w="7097" w:type="dxa"/>
            <w:noWrap/>
          </w:tcPr>
          <w:p w14:paraId="680E8E22" w14:textId="77777777" w:rsidR="008C0B40" w:rsidRPr="008C0B40" w:rsidRDefault="008C0B40" w:rsidP="008C0B40">
            <w:pPr>
              <w:rPr>
                <w:b/>
                <w:bCs/>
              </w:rPr>
            </w:pPr>
          </w:p>
        </w:tc>
      </w:tr>
    </w:tbl>
    <w:p w14:paraId="001042BC" w14:textId="77777777" w:rsidR="008C0B40" w:rsidRPr="008C0B40" w:rsidRDefault="008C0B40" w:rsidP="008C0B40">
      <w:pPr>
        <w:rPr>
          <w:b/>
          <w:bCs/>
        </w:rPr>
      </w:pPr>
    </w:p>
    <w:p w14:paraId="0ADCCFE3" w14:textId="77777777" w:rsidR="008C0B40" w:rsidRPr="008C0B40" w:rsidRDefault="008C0B40" w:rsidP="00CE5D8D">
      <w:pPr>
        <w:pStyle w:val="Nadpis3"/>
      </w:pPr>
      <w:bookmarkStart w:id="208" w:name="_Toc134540485"/>
      <w:bookmarkStart w:id="209" w:name="_Toc134600869"/>
      <w:r w:rsidRPr="008C0B40">
        <w:t>Spoločné požiadavky na aplikačné riešenie ISVS pre riešenie ŽS</w:t>
      </w:r>
      <w:bookmarkEnd w:id="208"/>
      <w:bookmarkEnd w:id="209"/>
      <w:r w:rsidRPr="008C0B40">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1"/>
        <w:gridCol w:w="5607"/>
        <w:gridCol w:w="2332"/>
      </w:tblGrid>
      <w:tr w:rsidR="008C0B40" w:rsidRPr="008C0B40" w14:paraId="1CB1E13F" w14:textId="77777777" w:rsidTr="00B32229">
        <w:trPr>
          <w:trHeight w:val="300"/>
        </w:trPr>
        <w:tc>
          <w:tcPr>
            <w:tcW w:w="1012" w:type="dxa"/>
            <w:shd w:val="clear" w:color="auto" w:fill="D9E2F3" w:themeFill="accent1" w:themeFillTint="33"/>
          </w:tcPr>
          <w:p w14:paraId="541FE3AC" w14:textId="77777777" w:rsidR="008C0B40" w:rsidRPr="008C0B40" w:rsidRDefault="008C0B40" w:rsidP="008C0B40">
            <w:pPr>
              <w:rPr>
                <w:b/>
                <w:bCs/>
              </w:rPr>
            </w:pPr>
            <w:r w:rsidRPr="008C0B40">
              <w:rPr>
                <w:b/>
                <w:bCs/>
              </w:rPr>
              <w:t>Pož.ID</w:t>
            </w:r>
          </w:p>
        </w:tc>
        <w:tc>
          <w:tcPr>
            <w:tcW w:w="5610" w:type="dxa"/>
            <w:shd w:val="clear" w:color="auto" w:fill="D9E2F3" w:themeFill="accent1" w:themeFillTint="33"/>
          </w:tcPr>
          <w:p w14:paraId="666E2B6C" w14:textId="77777777" w:rsidR="008C0B40" w:rsidRPr="008C0B40" w:rsidRDefault="008C0B40" w:rsidP="008C0B40">
            <w:pPr>
              <w:rPr>
                <w:b/>
                <w:bCs/>
              </w:rPr>
            </w:pPr>
            <w:r w:rsidRPr="008C0B40">
              <w:rPr>
                <w:b/>
                <w:bCs/>
              </w:rPr>
              <w:t>Popis</w:t>
            </w:r>
          </w:p>
        </w:tc>
        <w:tc>
          <w:tcPr>
            <w:tcW w:w="2333" w:type="dxa"/>
            <w:shd w:val="clear" w:color="auto" w:fill="D9E2F3" w:themeFill="accent1" w:themeFillTint="33"/>
          </w:tcPr>
          <w:p w14:paraId="2B84B21E" w14:textId="77777777" w:rsidR="008C0B40" w:rsidRPr="008C0B40" w:rsidRDefault="008C0B40" w:rsidP="008C0B40">
            <w:pPr>
              <w:rPr>
                <w:b/>
                <w:bCs/>
              </w:rPr>
            </w:pPr>
            <w:r w:rsidRPr="008C0B40">
              <w:rPr>
                <w:b/>
                <w:bCs/>
              </w:rPr>
              <w:t>Pozn.</w:t>
            </w:r>
          </w:p>
        </w:tc>
      </w:tr>
      <w:tr w:rsidR="008C0B40" w:rsidRPr="008C0B40" w14:paraId="081047E1" w14:textId="77777777" w:rsidTr="00B32229">
        <w:trPr>
          <w:trHeight w:val="300"/>
        </w:trPr>
        <w:tc>
          <w:tcPr>
            <w:tcW w:w="1012" w:type="dxa"/>
          </w:tcPr>
          <w:p w14:paraId="6F1AF823" w14:textId="77777777" w:rsidR="008C0B40" w:rsidRPr="008C0B40" w:rsidRDefault="008C0B40" w:rsidP="008C0B40">
            <w:pPr>
              <w:rPr>
                <w:b/>
                <w:bCs/>
              </w:rPr>
            </w:pPr>
            <w:r w:rsidRPr="008C0B40">
              <w:rPr>
                <w:b/>
                <w:bCs/>
              </w:rPr>
              <w:t>ID_nnn</w:t>
            </w:r>
          </w:p>
        </w:tc>
        <w:tc>
          <w:tcPr>
            <w:tcW w:w="5610" w:type="dxa"/>
          </w:tcPr>
          <w:p w14:paraId="78AE5724" w14:textId="41720280" w:rsidR="008C0B40" w:rsidRPr="00F5307A" w:rsidRDefault="00F5307A" w:rsidP="00F5307A">
            <w:pPr>
              <w:rPr>
                <w:bCs/>
              </w:rPr>
            </w:pPr>
            <w:r>
              <w:rPr>
                <w:bCs/>
              </w:rPr>
              <w:t xml:space="preserve">Určenie služieb, pri ktorých môžu byť pre podania a žiadosti použité jednoduchšie formy autorizácie a riešenie prípadnej legislatívnej podpory zjednodušenej autorizácie podaní pri týchto službách </w:t>
            </w:r>
          </w:p>
        </w:tc>
        <w:tc>
          <w:tcPr>
            <w:tcW w:w="2333" w:type="dxa"/>
          </w:tcPr>
          <w:p w14:paraId="5351E6CE" w14:textId="77777777" w:rsidR="008C0B40" w:rsidRPr="00F5307A" w:rsidRDefault="008C0B40" w:rsidP="008C0B40">
            <w:pPr>
              <w:rPr>
                <w:bCs/>
              </w:rPr>
            </w:pPr>
          </w:p>
        </w:tc>
      </w:tr>
      <w:tr w:rsidR="00F5307A" w:rsidRPr="008C0B40" w14:paraId="5EF01A98" w14:textId="77777777" w:rsidTr="00B32229">
        <w:trPr>
          <w:trHeight w:val="300"/>
        </w:trPr>
        <w:tc>
          <w:tcPr>
            <w:tcW w:w="1012" w:type="dxa"/>
          </w:tcPr>
          <w:p w14:paraId="6B0F946B" w14:textId="46043C5C" w:rsidR="00F5307A" w:rsidRPr="008C0B40" w:rsidRDefault="00F5307A" w:rsidP="008C0B40">
            <w:pPr>
              <w:rPr>
                <w:b/>
                <w:bCs/>
              </w:rPr>
            </w:pPr>
            <w:r w:rsidRPr="00F5307A">
              <w:rPr>
                <w:b/>
                <w:bCs/>
              </w:rPr>
              <w:t>ID_nnn</w:t>
            </w:r>
          </w:p>
        </w:tc>
        <w:tc>
          <w:tcPr>
            <w:tcW w:w="5610" w:type="dxa"/>
          </w:tcPr>
          <w:p w14:paraId="4FBDC594" w14:textId="7E93D4C7" w:rsidR="00F5307A" w:rsidRDefault="00F5307A" w:rsidP="00F5307A">
            <w:pPr>
              <w:rPr>
                <w:bCs/>
              </w:rPr>
            </w:pPr>
            <w:r>
              <w:rPr>
                <w:bCs/>
              </w:rPr>
              <w:t>Implementácia podpory zjednodušenej autorizácie podania ako aj overenia zjednodušenej autorizácie v agendovom ISVS a špecializovanom portáli OVM.</w:t>
            </w:r>
          </w:p>
        </w:tc>
        <w:tc>
          <w:tcPr>
            <w:tcW w:w="2333" w:type="dxa"/>
          </w:tcPr>
          <w:p w14:paraId="3E51B095" w14:textId="77777777" w:rsidR="00F5307A" w:rsidRPr="00F5307A" w:rsidRDefault="00F5307A" w:rsidP="008C0B40">
            <w:pPr>
              <w:rPr>
                <w:bCs/>
              </w:rPr>
            </w:pPr>
          </w:p>
        </w:tc>
      </w:tr>
      <w:tr w:rsidR="008C0B40" w:rsidRPr="008C0B40" w14:paraId="103DF2B7" w14:textId="77777777" w:rsidTr="00B32229">
        <w:trPr>
          <w:trHeight w:val="300"/>
        </w:trPr>
        <w:tc>
          <w:tcPr>
            <w:tcW w:w="1012" w:type="dxa"/>
          </w:tcPr>
          <w:p w14:paraId="73A22A73" w14:textId="77777777" w:rsidR="008C0B40" w:rsidRPr="008C0B40" w:rsidRDefault="008C0B40" w:rsidP="008C0B40">
            <w:pPr>
              <w:rPr>
                <w:b/>
                <w:bCs/>
              </w:rPr>
            </w:pPr>
            <w:r w:rsidRPr="008C0B40">
              <w:rPr>
                <w:b/>
                <w:bCs/>
              </w:rPr>
              <w:t>ID_nnn</w:t>
            </w:r>
          </w:p>
        </w:tc>
        <w:tc>
          <w:tcPr>
            <w:tcW w:w="5610" w:type="dxa"/>
          </w:tcPr>
          <w:p w14:paraId="2F4361F5" w14:textId="3803798E" w:rsidR="008C0B40" w:rsidRPr="00F5307A" w:rsidRDefault="00F5307A" w:rsidP="00F5307A">
            <w:pPr>
              <w:rPr>
                <w:bCs/>
              </w:rPr>
            </w:pPr>
            <w:r>
              <w:rPr>
                <w:bCs/>
              </w:rPr>
              <w:t xml:space="preserve">Integrácia </w:t>
            </w:r>
            <w:r w:rsidRPr="00F5307A">
              <w:rPr>
                <w:bCs/>
              </w:rPr>
              <w:t>Centráln</w:t>
            </w:r>
            <w:r>
              <w:rPr>
                <w:bCs/>
              </w:rPr>
              <w:t>eho podpisového</w:t>
            </w:r>
            <w:r w:rsidRPr="00F5307A">
              <w:rPr>
                <w:bCs/>
              </w:rPr>
              <w:t xml:space="preserve"> komponent</w:t>
            </w:r>
            <w:r>
              <w:rPr>
                <w:bCs/>
              </w:rPr>
              <w:t>u v Agendovom ISVS a špecializvanom portáli pre služby/podania autorizované v týchto ISVS</w:t>
            </w:r>
          </w:p>
        </w:tc>
        <w:tc>
          <w:tcPr>
            <w:tcW w:w="2333" w:type="dxa"/>
          </w:tcPr>
          <w:p w14:paraId="4711C84C" w14:textId="77777777" w:rsidR="008C0B40" w:rsidRPr="00F5307A" w:rsidRDefault="008C0B40" w:rsidP="008C0B40">
            <w:pPr>
              <w:rPr>
                <w:bCs/>
              </w:rPr>
            </w:pPr>
          </w:p>
        </w:tc>
      </w:tr>
      <w:tr w:rsidR="00F5307A" w:rsidRPr="008C0B40" w14:paraId="755263DA" w14:textId="77777777" w:rsidTr="00B32229">
        <w:trPr>
          <w:trHeight w:val="300"/>
        </w:trPr>
        <w:tc>
          <w:tcPr>
            <w:tcW w:w="1012" w:type="dxa"/>
          </w:tcPr>
          <w:p w14:paraId="792FA3B0" w14:textId="09638BC0" w:rsidR="00F5307A" w:rsidRPr="008C0B40" w:rsidRDefault="00F5307A" w:rsidP="008C0B40">
            <w:pPr>
              <w:rPr>
                <w:b/>
                <w:bCs/>
              </w:rPr>
            </w:pPr>
            <w:r w:rsidRPr="00F5307A">
              <w:rPr>
                <w:b/>
                <w:bCs/>
              </w:rPr>
              <w:t>ID_nnn</w:t>
            </w:r>
          </w:p>
        </w:tc>
        <w:tc>
          <w:tcPr>
            <w:tcW w:w="5610" w:type="dxa"/>
          </w:tcPr>
          <w:p w14:paraId="33A799FD" w14:textId="1FBDEE64" w:rsidR="00F5307A" w:rsidRDefault="00F5307A" w:rsidP="00F5307A">
            <w:pPr>
              <w:rPr>
                <w:bCs/>
              </w:rPr>
            </w:pPr>
          </w:p>
        </w:tc>
        <w:tc>
          <w:tcPr>
            <w:tcW w:w="2333" w:type="dxa"/>
          </w:tcPr>
          <w:p w14:paraId="3FCB4CE9" w14:textId="77777777" w:rsidR="00F5307A" w:rsidRPr="00F5307A" w:rsidRDefault="00F5307A" w:rsidP="008C0B40">
            <w:pPr>
              <w:rPr>
                <w:bCs/>
              </w:rPr>
            </w:pPr>
          </w:p>
        </w:tc>
      </w:tr>
    </w:tbl>
    <w:p w14:paraId="3395078F" w14:textId="77777777" w:rsidR="008C0B40" w:rsidRPr="008C0B40" w:rsidRDefault="008C0B40" w:rsidP="008C0B40">
      <w:pPr>
        <w:rPr>
          <w:b/>
          <w:bCs/>
        </w:rPr>
      </w:pPr>
    </w:p>
    <w:p w14:paraId="774FD1D0" w14:textId="77777777" w:rsidR="008C0B40" w:rsidRPr="008C0B40" w:rsidRDefault="008C0B40" w:rsidP="00CE5D8D">
      <w:pPr>
        <w:pStyle w:val="Nadpis3"/>
      </w:pPr>
      <w:bookmarkStart w:id="210" w:name="_Toc134540486"/>
      <w:bookmarkStart w:id="211" w:name="_Toc134600870"/>
      <w:r w:rsidRPr="008C0B40">
        <w:t>Obmedzenia, roadmapa podpory spoločnými ISVS</w:t>
      </w:r>
      <w:bookmarkEnd w:id="210"/>
      <w:bookmarkEnd w:id="211"/>
    </w:p>
    <w:p w14:paraId="4C3102BC" w14:textId="77777777" w:rsidR="008C0B40" w:rsidRPr="008C0B40" w:rsidRDefault="008C0B40" w:rsidP="008C0B40">
      <w:pPr>
        <w:rPr>
          <w:bCs/>
        </w:rPr>
      </w:pPr>
      <w:r w:rsidRPr="008C0B40">
        <w:rPr>
          <w:bCs/>
        </w:rPr>
        <w:t>Popis aktuálnych obmedzení pre riešenie, napr. stav pripravenosti iných modulov, spoločných modulov a služieb potrebných pre riešenie, stav legislatívy, a pod.</w:t>
      </w:r>
    </w:p>
    <w:p w14:paraId="0F42CEFA" w14:textId="77777777" w:rsidR="008C0B40" w:rsidRPr="008C0B40" w:rsidRDefault="008C0B40" w:rsidP="00D82190">
      <w:pPr>
        <w:numPr>
          <w:ilvl w:val="0"/>
          <w:numId w:val="55"/>
        </w:numPr>
        <w:rPr>
          <w:bCs/>
        </w:rPr>
      </w:pPr>
      <w:r w:rsidRPr="008C0B40">
        <w:rPr>
          <w:bCs/>
        </w:rPr>
        <w:t>Obmedzenie...</w:t>
      </w:r>
    </w:p>
    <w:p w14:paraId="14A11992" w14:textId="36FE73BC" w:rsidR="008C0B40" w:rsidRPr="006A5814" w:rsidRDefault="008C0B40" w:rsidP="008C0B40"/>
    <w:p w14:paraId="57668F22" w14:textId="77777777" w:rsidR="00884A01" w:rsidRPr="00B02445" w:rsidRDefault="00884A01" w:rsidP="00DD69E4"/>
    <w:p w14:paraId="777CB223" w14:textId="0D68226E" w:rsidR="00884A01" w:rsidRPr="00884A01" w:rsidRDefault="11AFB5F2" w:rsidP="00AF620F">
      <w:pPr>
        <w:pStyle w:val="Nadpis2"/>
      </w:pPr>
      <w:bookmarkStart w:id="212" w:name="_Toc124753870"/>
      <w:bookmarkStart w:id="213" w:name="_Toc134540487"/>
      <w:bookmarkStart w:id="214" w:name="_Toc134600871"/>
      <w:r>
        <w:t>Personalizované návody riešenia ŽS</w:t>
      </w:r>
      <w:bookmarkEnd w:id="212"/>
      <w:bookmarkEnd w:id="213"/>
      <w:bookmarkEnd w:id="214"/>
    </w:p>
    <w:p w14:paraId="0C85E0DE" w14:textId="0D2112EA" w:rsidR="00E13B1E" w:rsidRDefault="00E13B1E" w:rsidP="00B427F9">
      <w:pPr>
        <w:pStyle w:val="Nadpis3"/>
      </w:pPr>
      <w:bookmarkStart w:id="215" w:name="_Toc134540488"/>
      <w:bookmarkStart w:id="216" w:name="_Toc134600872"/>
      <w:r w:rsidRPr="00E13B1E">
        <w:t>Motivácia a základné požiadavky</w:t>
      </w:r>
      <w:r w:rsidR="00B427F9">
        <w:t xml:space="preserve"> </w:t>
      </w:r>
      <w:r w:rsidR="00B427F9" w:rsidRPr="00B427F9">
        <w:t>na aplikačné riešenie</w:t>
      </w:r>
      <w:bookmarkEnd w:id="215"/>
      <w:bookmarkEnd w:id="216"/>
    </w:p>
    <w:p w14:paraId="5DCDDD58" w14:textId="3B50D438" w:rsidR="00E13B1E" w:rsidRDefault="00B16624" w:rsidP="00ED40FA">
      <w:pPr>
        <w:rPr>
          <w:bCs/>
        </w:rPr>
      </w:pPr>
      <w:r w:rsidRPr="00B16624">
        <w:rPr>
          <w:bCs/>
        </w:rPr>
        <w:t xml:space="preserve">Jednou z priorít a dôvodom pre realizáciu životných situácií je zjednodušenie cesty občanovi. Cesta občana k pristupovaniu k službe začína ešte pred prihlásením občana na ÚPVS. Občan potrebuje najskôr </w:t>
      </w:r>
      <w:r>
        <w:rPr>
          <w:bCs/>
        </w:rPr>
        <w:t xml:space="preserve">riešenie jeho ŽS a príslušných služieb </w:t>
      </w:r>
      <w:r w:rsidRPr="00B16624">
        <w:rPr>
          <w:bCs/>
        </w:rPr>
        <w:t>vyhľadať, a v</w:t>
      </w:r>
      <w:r>
        <w:rPr>
          <w:bCs/>
        </w:rPr>
        <w:t> </w:t>
      </w:r>
      <w:r w:rsidRPr="00B16624">
        <w:rPr>
          <w:bCs/>
        </w:rPr>
        <w:t>prípade</w:t>
      </w:r>
      <w:r>
        <w:rPr>
          <w:bCs/>
        </w:rPr>
        <w:t>, že chce danú ŽS</w:t>
      </w:r>
      <w:r w:rsidRPr="00B16624">
        <w:rPr>
          <w:bCs/>
        </w:rPr>
        <w:t xml:space="preserve"> </w:t>
      </w:r>
      <w:r>
        <w:rPr>
          <w:bCs/>
        </w:rPr>
        <w:t xml:space="preserve">riešiť, </w:t>
      </w:r>
      <w:r w:rsidRPr="00B16624">
        <w:rPr>
          <w:bCs/>
        </w:rPr>
        <w:t>je potrebné danú službu personalizovať pre jeho konkrétnu situáciu (taktiež usmernenie ako má postupovať).</w:t>
      </w:r>
      <w:r>
        <w:rPr>
          <w:bCs/>
        </w:rPr>
        <w:t xml:space="preserve"> Po aktivácii riešenia ŽS by personalizovaný návod riešenia ŽS mal</w:t>
      </w:r>
      <w:r w:rsidR="00E13B1E" w:rsidRPr="00ED40FA">
        <w:rPr>
          <w:bCs/>
        </w:rPr>
        <w:t xml:space="preserve"> umožňovať </w:t>
      </w:r>
      <w:r w:rsidR="00AB0385">
        <w:rPr>
          <w:bCs/>
        </w:rPr>
        <w:t>a</w:t>
      </w:r>
      <w:r w:rsidR="00E13B1E" w:rsidRPr="00ED40FA">
        <w:rPr>
          <w:bCs/>
        </w:rPr>
        <w:t xml:space="preserve">utomatizovanú aktualizáciu </w:t>
      </w:r>
      <w:r>
        <w:rPr>
          <w:bCs/>
        </w:rPr>
        <w:t>stavu</w:t>
      </w:r>
      <w:r w:rsidR="00AB0385">
        <w:rPr>
          <w:bCs/>
        </w:rPr>
        <w:t>, aby mal klient</w:t>
      </w:r>
      <w:r w:rsidR="00E13B1E" w:rsidRPr="00ED40FA">
        <w:rPr>
          <w:bCs/>
        </w:rPr>
        <w:t xml:space="preserve"> prehľad o celkovom priebehu a stave riešenia jeho ŽS.</w:t>
      </w:r>
    </w:p>
    <w:p w14:paraId="20267FF3" w14:textId="77777777" w:rsidR="00E13B1E" w:rsidRPr="00E13B1E" w:rsidRDefault="00E13B1E" w:rsidP="00CE5D8D">
      <w:pPr>
        <w:pStyle w:val="Nadpis3"/>
      </w:pPr>
      <w:bookmarkStart w:id="217" w:name="_Toc134540489"/>
      <w:bookmarkStart w:id="218" w:name="_Toc134600873"/>
      <w:r w:rsidRPr="00E13B1E">
        <w:t>Legislatívne alebo iné ukotvenie (napr. strateg. dokument, metodiky,)</w:t>
      </w:r>
      <w:bookmarkEnd w:id="217"/>
      <w:bookmarkEnd w:id="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3642"/>
        <w:gridCol w:w="2110"/>
        <w:gridCol w:w="1634"/>
      </w:tblGrid>
      <w:tr w:rsidR="00E13B1E" w:rsidRPr="00E13B1E" w14:paraId="710244C3" w14:textId="77777777" w:rsidTr="00ED40FA">
        <w:tc>
          <w:tcPr>
            <w:tcW w:w="1630" w:type="dxa"/>
            <w:shd w:val="clear" w:color="auto" w:fill="D9E2F3" w:themeFill="accent1" w:themeFillTint="33"/>
          </w:tcPr>
          <w:p w14:paraId="00073EBC" w14:textId="77777777" w:rsidR="00E13B1E" w:rsidRPr="00E13B1E" w:rsidRDefault="00E13B1E" w:rsidP="00E13B1E">
            <w:pPr>
              <w:spacing w:line="360" w:lineRule="auto"/>
              <w:jc w:val="both"/>
              <w:rPr>
                <w:b/>
                <w:bCs/>
                <w:sz w:val="24"/>
                <w:szCs w:val="24"/>
              </w:rPr>
            </w:pPr>
            <w:r w:rsidRPr="00E13B1E">
              <w:rPr>
                <w:b/>
                <w:bCs/>
                <w:sz w:val="24"/>
                <w:szCs w:val="24"/>
              </w:rPr>
              <w:t>Oblasť/Proces</w:t>
            </w:r>
          </w:p>
        </w:tc>
        <w:tc>
          <w:tcPr>
            <w:tcW w:w="3642" w:type="dxa"/>
            <w:shd w:val="clear" w:color="auto" w:fill="D9E2F3" w:themeFill="accent1" w:themeFillTint="33"/>
          </w:tcPr>
          <w:p w14:paraId="30FE6147" w14:textId="77777777" w:rsidR="00E13B1E" w:rsidRPr="00E13B1E" w:rsidRDefault="00E13B1E" w:rsidP="00E13B1E">
            <w:pPr>
              <w:spacing w:line="360" w:lineRule="auto"/>
              <w:jc w:val="both"/>
              <w:rPr>
                <w:b/>
                <w:bCs/>
                <w:sz w:val="24"/>
                <w:szCs w:val="24"/>
              </w:rPr>
            </w:pPr>
            <w:r w:rsidRPr="00E13B1E">
              <w:rPr>
                <w:b/>
                <w:bCs/>
                <w:sz w:val="24"/>
                <w:szCs w:val="24"/>
              </w:rPr>
              <w:t>Legislatíva</w:t>
            </w:r>
          </w:p>
        </w:tc>
        <w:tc>
          <w:tcPr>
            <w:tcW w:w="2110" w:type="dxa"/>
            <w:shd w:val="clear" w:color="auto" w:fill="D9E2F3" w:themeFill="accent1" w:themeFillTint="33"/>
          </w:tcPr>
          <w:p w14:paraId="29E6B65D" w14:textId="77777777" w:rsidR="00E13B1E" w:rsidRPr="00E13B1E" w:rsidRDefault="00E13B1E" w:rsidP="00E13B1E">
            <w:pPr>
              <w:spacing w:line="360" w:lineRule="auto"/>
              <w:jc w:val="both"/>
              <w:rPr>
                <w:b/>
                <w:bCs/>
                <w:sz w:val="24"/>
                <w:szCs w:val="24"/>
              </w:rPr>
            </w:pPr>
            <w:r w:rsidRPr="00E13B1E">
              <w:rPr>
                <w:b/>
                <w:bCs/>
                <w:sz w:val="24"/>
                <w:szCs w:val="24"/>
              </w:rPr>
              <w:t>Odkaz na významnú časť Legislatívy</w:t>
            </w:r>
          </w:p>
        </w:tc>
        <w:tc>
          <w:tcPr>
            <w:tcW w:w="1634" w:type="dxa"/>
            <w:shd w:val="clear" w:color="auto" w:fill="D9E2F3" w:themeFill="accent1" w:themeFillTint="33"/>
          </w:tcPr>
          <w:p w14:paraId="12EEDF89" w14:textId="77777777" w:rsidR="00E13B1E" w:rsidRPr="00E13B1E" w:rsidRDefault="00E13B1E" w:rsidP="00E13B1E">
            <w:pPr>
              <w:spacing w:line="360" w:lineRule="auto"/>
              <w:jc w:val="both"/>
              <w:rPr>
                <w:b/>
                <w:bCs/>
                <w:sz w:val="24"/>
                <w:szCs w:val="24"/>
              </w:rPr>
            </w:pPr>
            <w:r w:rsidRPr="00E13B1E">
              <w:rPr>
                <w:b/>
                <w:bCs/>
                <w:sz w:val="24"/>
                <w:szCs w:val="24"/>
              </w:rPr>
              <w:t>Pozn.</w:t>
            </w:r>
          </w:p>
        </w:tc>
      </w:tr>
      <w:tr w:rsidR="00F427A0" w:rsidRPr="00E13B1E" w14:paraId="7C4B5047" w14:textId="77777777" w:rsidTr="00ED40FA">
        <w:tc>
          <w:tcPr>
            <w:tcW w:w="1630" w:type="dxa"/>
          </w:tcPr>
          <w:p w14:paraId="7F14DD4E" w14:textId="7A7D0FDC" w:rsidR="00F427A0" w:rsidRPr="00E13B1E" w:rsidRDefault="00F427A0" w:rsidP="00DF24AA">
            <w:pPr>
              <w:rPr>
                <w:bCs/>
                <w:sz w:val="24"/>
                <w:szCs w:val="24"/>
              </w:rPr>
            </w:pPr>
            <w:r>
              <w:rPr>
                <w:bCs/>
              </w:rPr>
              <w:t>Elektronizácia agendy VS</w:t>
            </w:r>
          </w:p>
        </w:tc>
        <w:tc>
          <w:tcPr>
            <w:tcW w:w="3642" w:type="dxa"/>
          </w:tcPr>
          <w:p w14:paraId="5E7AEBE6" w14:textId="2AD673AB" w:rsidR="00F427A0" w:rsidRPr="00E13B1E" w:rsidRDefault="00F427A0" w:rsidP="00F427A0">
            <w:pPr>
              <w:spacing w:line="360" w:lineRule="auto"/>
              <w:jc w:val="both"/>
              <w:rPr>
                <w:bCs/>
                <w:sz w:val="24"/>
                <w:szCs w:val="24"/>
              </w:rPr>
            </w:pPr>
            <w:r>
              <w:rPr>
                <w:bCs/>
              </w:rPr>
              <w:t>Novela zákona 95/2019 (</w:t>
            </w:r>
            <w:r w:rsidRPr="00F427A0">
              <w:rPr>
                <w:bCs/>
              </w:rPr>
              <w:t>LP/2022/846</w:t>
            </w:r>
            <w:r>
              <w:rPr>
                <w:bCs/>
              </w:rPr>
              <w:t>)</w:t>
            </w:r>
          </w:p>
        </w:tc>
        <w:tc>
          <w:tcPr>
            <w:tcW w:w="2110" w:type="dxa"/>
          </w:tcPr>
          <w:p w14:paraId="00202DA2" w14:textId="77777777" w:rsidR="00F427A0" w:rsidRPr="00F427A0" w:rsidRDefault="00F427A0" w:rsidP="00F427A0">
            <w:pPr>
              <w:rPr>
                <w:bCs/>
              </w:rPr>
            </w:pPr>
            <w:r>
              <w:rPr>
                <w:bCs/>
              </w:rPr>
              <w:t xml:space="preserve">§13a </w:t>
            </w:r>
          </w:p>
          <w:p w14:paraId="2CB8CC6B" w14:textId="6D835067" w:rsidR="00F427A0" w:rsidRPr="00E13B1E" w:rsidRDefault="00F427A0" w:rsidP="00DF24AA">
            <w:pPr>
              <w:rPr>
                <w:bCs/>
                <w:sz w:val="24"/>
                <w:szCs w:val="24"/>
              </w:rPr>
            </w:pPr>
            <w:r w:rsidRPr="00F427A0">
              <w:rPr>
                <w:bCs/>
              </w:rPr>
              <w:t>Elektronizácia agendy verejnej správy a zlepšovanie kvality používateľskej skúsenosti</w:t>
            </w:r>
          </w:p>
        </w:tc>
        <w:tc>
          <w:tcPr>
            <w:tcW w:w="1634" w:type="dxa"/>
          </w:tcPr>
          <w:p w14:paraId="4886F3FF" w14:textId="77777777" w:rsidR="00F427A0" w:rsidRPr="00E13B1E" w:rsidRDefault="00F427A0" w:rsidP="00F427A0">
            <w:pPr>
              <w:spacing w:line="360" w:lineRule="auto"/>
              <w:jc w:val="both"/>
              <w:rPr>
                <w:bCs/>
                <w:sz w:val="24"/>
                <w:szCs w:val="24"/>
              </w:rPr>
            </w:pPr>
          </w:p>
        </w:tc>
      </w:tr>
    </w:tbl>
    <w:p w14:paraId="7053C168" w14:textId="77777777" w:rsidR="00E13B1E" w:rsidRPr="00E13B1E" w:rsidRDefault="00E13B1E" w:rsidP="00E13B1E">
      <w:pPr>
        <w:spacing w:line="360" w:lineRule="auto"/>
        <w:jc w:val="both"/>
        <w:rPr>
          <w:b/>
          <w:bCs/>
          <w:sz w:val="24"/>
          <w:szCs w:val="24"/>
        </w:rPr>
      </w:pPr>
    </w:p>
    <w:p w14:paraId="582F984F" w14:textId="4F25F823" w:rsidR="00E13B1E" w:rsidRDefault="00E13B1E" w:rsidP="00CE5D8D">
      <w:pPr>
        <w:pStyle w:val="Nadpis3"/>
      </w:pPr>
      <w:bookmarkStart w:id="219" w:name="_Toc134540490"/>
      <w:bookmarkStart w:id="220" w:name="_Toc134600874"/>
      <w:r w:rsidRPr="00E13B1E">
        <w:t>Aplikačná vrstva</w:t>
      </w:r>
      <w:bookmarkEnd w:id="219"/>
      <w:bookmarkEnd w:id="220"/>
    </w:p>
    <w:p w14:paraId="35C77304" w14:textId="16D21B58" w:rsidR="00E13B1E" w:rsidRPr="00403F7C" w:rsidRDefault="00E13B1E" w:rsidP="00E13B1E">
      <w:pPr>
        <w:spacing w:line="360" w:lineRule="auto"/>
        <w:jc w:val="both"/>
        <w:rPr>
          <w:bCs/>
          <w:sz w:val="24"/>
          <w:szCs w:val="24"/>
        </w:rPr>
      </w:pPr>
      <w:r w:rsidRPr="00403F7C">
        <w:rPr>
          <w:bCs/>
          <w:sz w:val="24"/>
          <w:szCs w:val="24"/>
        </w:rPr>
        <w:t>Dynamické personalizované návody s vyhodnocovaním stavov realizácie ŽS aj pre podania vykonané na špec. portáloch (dočasne alebo pre špec. prípady aj manuálna zmena stavu)</w:t>
      </w:r>
      <w:r w:rsidR="001C3CF1">
        <w:rPr>
          <w:bCs/>
          <w:sz w:val="24"/>
          <w:szCs w:val="24"/>
        </w:rPr>
        <w:t>.</w:t>
      </w:r>
    </w:p>
    <w:p w14:paraId="3F94234A" w14:textId="639CF0E3" w:rsidR="00E13B1E" w:rsidRPr="00403F7C" w:rsidRDefault="00E13B1E" w:rsidP="00E13B1E">
      <w:pPr>
        <w:spacing w:line="360" w:lineRule="auto"/>
        <w:jc w:val="both"/>
        <w:rPr>
          <w:bCs/>
          <w:sz w:val="24"/>
          <w:szCs w:val="24"/>
        </w:rPr>
      </w:pPr>
      <w:r w:rsidRPr="00403F7C">
        <w:rPr>
          <w:bCs/>
          <w:sz w:val="24"/>
          <w:szCs w:val="24"/>
        </w:rPr>
        <w:t>Aktivácia služby z návodu (aj odkazom na špecializovaný portál)</w:t>
      </w:r>
      <w:r w:rsidR="001C3CF1">
        <w:rPr>
          <w:bCs/>
          <w:sz w:val="24"/>
          <w:szCs w:val="24"/>
        </w:rPr>
        <w:t>.</w:t>
      </w:r>
    </w:p>
    <w:p w14:paraId="311AA89F" w14:textId="56A3C3D7" w:rsidR="00E13B1E" w:rsidRPr="00403F7C" w:rsidRDefault="00E13B1E" w:rsidP="00E13B1E">
      <w:pPr>
        <w:spacing w:line="360" w:lineRule="auto"/>
        <w:jc w:val="both"/>
        <w:rPr>
          <w:bCs/>
          <w:sz w:val="24"/>
          <w:szCs w:val="24"/>
        </w:rPr>
      </w:pPr>
      <w:r w:rsidRPr="00403F7C">
        <w:rPr>
          <w:bCs/>
          <w:sz w:val="24"/>
          <w:szCs w:val="24"/>
        </w:rPr>
        <w:t>Zasielanie správ o stave konania v kontexte ŽS (inštancia ŽS a krokov návodu v osobnej zóne na ÚPVS) a komunikácia cez eDesk (sledovanie stavu ŽS podľa parametrov a metadát správ)</w:t>
      </w:r>
      <w:r w:rsidR="001C3CF1">
        <w:rPr>
          <w:bCs/>
          <w:sz w:val="24"/>
          <w:szCs w:val="24"/>
        </w:rPr>
        <w:t>.</w:t>
      </w:r>
    </w:p>
    <w:p w14:paraId="78E8E05A" w14:textId="77777777" w:rsidR="001C3CF1" w:rsidRDefault="001C3CF1" w:rsidP="001C3CF1">
      <w:pPr>
        <w:keepNext/>
        <w:spacing w:line="360" w:lineRule="auto"/>
        <w:jc w:val="center"/>
      </w:pPr>
      <w:r w:rsidRPr="001C3CF1">
        <w:rPr>
          <w:b/>
          <w:bCs/>
          <w:noProof/>
          <w:color w:val="2B579A"/>
          <w:sz w:val="24"/>
          <w:szCs w:val="24"/>
          <w:shd w:val="clear" w:color="auto" w:fill="E6E6E6"/>
          <w:lang w:eastAsia="sk-SK"/>
        </w:rPr>
        <w:drawing>
          <wp:inline distT="0" distB="0" distL="0" distR="0" wp14:anchorId="0FDD08C8" wp14:editId="0BF79738">
            <wp:extent cx="5731510" cy="3338195"/>
            <wp:effectExtent l="0" t="0" r="2540"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3338195"/>
                    </a:xfrm>
                    <a:prstGeom prst="rect">
                      <a:avLst/>
                    </a:prstGeom>
                  </pic:spPr>
                </pic:pic>
              </a:graphicData>
            </a:graphic>
          </wp:inline>
        </w:drawing>
      </w:r>
    </w:p>
    <w:p w14:paraId="2FED183C" w14:textId="3E101F02" w:rsidR="00E13B1E" w:rsidRPr="00E13B1E" w:rsidRDefault="001C3CF1" w:rsidP="001C3CF1">
      <w:pPr>
        <w:pStyle w:val="Popis"/>
        <w:jc w:val="center"/>
        <w:rPr>
          <w:b/>
          <w:bCs/>
          <w:sz w:val="24"/>
          <w:szCs w:val="24"/>
        </w:rP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674BD1">
        <w:rPr>
          <w:noProof/>
        </w:rPr>
        <w:t>30</w:t>
      </w:r>
      <w:r>
        <w:rPr>
          <w:color w:val="2B579A"/>
          <w:shd w:val="clear" w:color="auto" w:fill="E6E6E6"/>
        </w:rPr>
        <w:fldChar w:fldCharType="end"/>
      </w:r>
      <w:r>
        <w:t xml:space="preserve"> Aplikačná architektúra pre riešenie aktualizácie personalizovaného návodu</w:t>
      </w:r>
    </w:p>
    <w:p w14:paraId="34F2ED56" w14:textId="77777777" w:rsidR="00E13B1E" w:rsidRPr="00E13B1E" w:rsidRDefault="00E13B1E" w:rsidP="00E13B1E">
      <w:pPr>
        <w:spacing w:line="360" w:lineRule="auto"/>
        <w:jc w:val="both"/>
        <w:rPr>
          <w:bCs/>
          <w:sz w:val="24"/>
          <w:szCs w:val="24"/>
        </w:rPr>
      </w:pPr>
      <w:r w:rsidRPr="00E13B1E">
        <w:rPr>
          <w:bCs/>
          <w:sz w:val="24"/>
          <w:szCs w:val="24"/>
        </w:rPr>
        <w:t>Stručný popis aplikačných komponentov a služieb potrebných pre aplikačnú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E13B1E" w:rsidRPr="00E13B1E" w14:paraId="1969A346" w14:textId="77777777" w:rsidTr="00E13B1E">
        <w:trPr>
          <w:trHeight w:val="696"/>
          <w:tblHeader/>
        </w:trPr>
        <w:tc>
          <w:tcPr>
            <w:tcW w:w="2339" w:type="dxa"/>
            <w:shd w:val="clear" w:color="auto" w:fill="D9E2F3" w:themeFill="accent1" w:themeFillTint="33"/>
            <w:tcMar>
              <w:top w:w="15" w:type="dxa"/>
              <w:left w:w="108" w:type="dxa"/>
              <w:bottom w:w="0" w:type="dxa"/>
              <w:right w:w="108" w:type="dxa"/>
            </w:tcMar>
            <w:hideMark/>
          </w:tcPr>
          <w:p w14:paraId="6687BF87" w14:textId="77777777" w:rsidR="00E13B1E" w:rsidRPr="00E13B1E" w:rsidRDefault="00E13B1E" w:rsidP="00E13B1E">
            <w:pPr>
              <w:spacing w:line="360" w:lineRule="auto"/>
              <w:jc w:val="both"/>
              <w:rPr>
                <w:b/>
                <w:bCs/>
                <w:sz w:val="24"/>
                <w:szCs w:val="24"/>
              </w:rPr>
            </w:pPr>
            <w:r w:rsidRPr="00E13B1E">
              <w:rPr>
                <w:b/>
                <w:bCs/>
                <w:sz w:val="24"/>
                <w:szCs w:val="24"/>
              </w:rPr>
              <w:t xml:space="preserve">Aplikačný komponent / služba </w:t>
            </w:r>
          </w:p>
        </w:tc>
        <w:tc>
          <w:tcPr>
            <w:tcW w:w="6766" w:type="dxa"/>
            <w:shd w:val="clear" w:color="auto" w:fill="D9E2F3" w:themeFill="accent1" w:themeFillTint="33"/>
          </w:tcPr>
          <w:p w14:paraId="00CB7C3B" w14:textId="77777777" w:rsidR="00E13B1E" w:rsidRPr="00E13B1E" w:rsidRDefault="00E13B1E" w:rsidP="00E13B1E">
            <w:pPr>
              <w:spacing w:line="360" w:lineRule="auto"/>
              <w:jc w:val="both"/>
              <w:rPr>
                <w:b/>
                <w:bCs/>
                <w:sz w:val="24"/>
                <w:szCs w:val="24"/>
              </w:rPr>
            </w:pPr>
            <w:r w:rsidRPr="00E13B1E">
              <w:rPr>
                <w:b/>
                <w:bCs/>
                <w:sz w:val="24"/>
                <w:szCs w:val="24"/>
              </w:rPr>
              <w:t>Popis</w:t>
            </w:r>
          </w:p>
        </w:tc>
      </w:tr>
      <w:tr w:rsidR="00E13B1E" w:rsidRPr="00E13B1E" w14:paraId="431723C2" w14:textId="77777777" w:rsidTr="00E13B1E">
        <w:trPr>
          <w:trHeight w:val="341"/>
          <w:tblHeader/>
        </w:trPr>
        <w:tc>
          <w:tcPr>
            <w:tcW w:w="2339" w:type="dxa"/>
            <w:shd w:val="clear" w:color="auto" w:fill="FFFFFF" w:themeFill="background1"/>
            <w:tcMar>
              <w:top w:w="15" w:type="dxa"/>
              <w:left w:w="108" w:type="dxa"/>
              <w:bottom w:w="0" w:type="dxa"/>
              <w:right w:w="108" w:type="dxa"/>
            </w:tcMar>
          </w:tcPr>
          <w:p w14:paraId="04A984FC" w14:textId="77777777" w:rsidR="00E13B1E" w:rsidRPr="00E13B1E" w:rsidRDefault="00E13B1E" w:rsidP="00E13B1E">
            <w:pPr>
              <w:spacing w:line="360" w:lineRule="auto"/>
              <w:jc w:val="both"/>
              <w:rPr>
                <w:b/>
                <w:bCs/>
                <w:sz w:val="24"/>
                <w:szCs w:val="24"/>
              </w:rPr>
            </w:pPr>
          </w:p>
        </w:tc>
        <w:tc>
          <w:tcPr>
            <w:tcW w:w="6766" w:type="dxa"/>
            <w:shd w:val="clear" w:color="auto" w:fill="FFFFFF" w:themeFill="background1"/>
          </w:tcPr>
          <w:p w14:paraId="765F5A46" w14:textId="77777777" w:rsidR="00E13B1E" w:rsidRPr="00E13B1E" w:rsidRDefault="00E13B1E" w:rsidP="00E13B1E">
            <w:pPr>
              <w:spacing w:line="360" w:lineRule="auto"/>
              <w:jc w:val="both"/>
              <w:rPr>
                <w:b/>
                <w:bCs/>
                <w:sz w:val="24"/>
                <w:szCs w:val="24"/>
              </w:rPr>
            </w:pPr>
          </w:p>
        </w:tc>
      </w:tr>
    </w:tbl>
    <w:p w14:paraId="69C39022" w14:textId="77777777" w:rsidR="00E13B1E" w:rsidRPr="00E13B1E" w:rsidRDefault="00E13B1E" w:rsidP="00E13B1E">
      <w:pPr>
        <w:spacing w:line="360" w:lineRule="auto"/>
        <w:jc w:val="both"/>
        <w:rPr>
          <w:b/>
          <w:bCs/>
          <w:sz w:val="24"/>
          <w:szCs w:val="24"/>
        </w:rPr>
      </w:pPr>
    </w:p>
    <w:p w14:paraId="0E7D4D35" w14:textId="77777777" w:rsidR="00E13B1E" w:rsidRPr="00E13B1E" w:rsidRDefault="00E13B1E" w:rsidP="00CE5D8D">
      <w:pPr>
        <w:pStyle w:val="Nadpis3"/>
      </w:pPr>
      <w:bookmarkStart w:id="221" w:name="_Toc134540491"/>
      <w:bookmarkStart w:id="222" w:name="_Toc134600875"/>
      <w:r w:rsidRPr="00E13B1E">
        <w:t>Arch. rozhodnutia pre časť riešenia ŽS</w:t>
      </w:r>
      <w:bookmarkEnd w:id="221"/>
      <w:bookmarkEnd w:id="222"/>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E13B1E" w:rsidRPr="00E13B1E" w14:paraId="398ADC5D" w14:textId="77777777" w:rsidTr="00A12563">
        <w:trPr>
          <w:trHeight w:val="300"/>
        </w:trPr>
        <w:tc>
          <w:tcPr>
            <w:tcW w:w="2254" w:type="dxa"/>
            <w:noWrap/>
            <w:hideMark/>
          </w:tcPr>
          <w:p w14:paraId="7807B075" w14:textId="77777777" w:rsidR="00E13B1E" w:rsidRPr="00E13B1E" w:rsidRDefault="00E13B1E" w:rsidP="00E13B1E">
            <w:pPr>
              <w:spacing w:line="360" w:lineRule="auto"/>
              <w:jc w:val="both"/>
              <w:rPr>
                <w:b/>
                <w:bCs/>
                <w:sz w:val="24"/>
                <w:szCs w:val="24"/>
              </w:rPr>
            </w:pPr>
            <w:r w:rsidRPr="00E13B1E">
              <w:rPr>
                <w:b/>
                <w:bCs/>
                <w:sz w:val="24"/>
                <w:szCs w:val="24"/>
              </w:rPr>
              <w:t>Rozhodnutie č.</w:t>
            </w:r>
          </w:p>
        </w:tc>
        <w:tc>
          <w:tcPr>
            <w:tcW w:w="7097" w:type="dxa"/>
            <w:noWrap/>
            <w:hideMark/>
          </w:tcPr>
          <w:p w14:paraId="5A098046" w14:textId="77777777" w:rsidR="00E13B1E" w:rsidRPr="00E13B1E" w:rsidRDefault="00E13B1E" w:rsidP="00E13B1E">
            <w:pPr>
              <w:spacing w:line="360" w:lineRule="auto"/>
              <w:jc w:val="both"/>
              <w:rPr>
                <w:bCs/>
                <w:sz w:val="24"/>
                <w:szCs w:val="24"/>
              </w:rPr>
            </w:pPr>
            <w:r w:rsidRPr="00E13B1E">
              <w:rPr>
                <w:bCs/>
                <w:sz w:val="24"/>
                <w:szCs w:val="24"/>
              </w:rPr>
              <w:t>RefArch-NNN</w:t>
            </w:r>
          </w:p>
        </w:tc>
      </w:tr>
      <w:tr w:rsidR="00E13B1E" w:rsidRPr="00E13B1E" w14:paraId="7835A5BC" w14:textId="77777777" w:rsidTr="00A12563">
        <w:trPr>
          <w:trHeight w:val="300"/>
        </w:trPr>
        <w:tc>
          <w:tcPr>
            <w:tcW w:w="2254" w:type="dxa"/>
            <w:noWrap/>
            <w:hideMark/>
          </w:tcPr>
          <w:p w14:paraId="1F34BAF2" w14:textId="77777777" w:rsidR="00E13B1E" w:rsidRPr="00E13B1E" w:rsidRDefault="00E13B1E" w:rsidP="00E13B1E">
            <w:pPr>
              <w:spacing w:line="360" w:lineRule="auto"/>
              <w:jc w:val="both"/>
              <w:rPr>
                <w:b/>
                <w:bCs/>
                <w:sz w:val="24"/>
                <w:szCs w:val="24"/>
              </w:rPr>
            </w:pPr>
            <w:r w:rsidRPr="00E13B1E">
              <w:rPr>
                <w:b/>
                <w:bCs/>
                <w:sz w:val="24"/>
                <w:szCs w:val="24"/>
              </w:rPr>
              <w:t>Oblasť/Proces</w:t>
            </w:r>
          </w:p>
        </w:tc>
        <w:tc>
          <w:tcPr>
            <w:tcW w:w="7097" w:type="dxa"/>
            <w:noWrap/>
            <w:hideMark/>
          </w:tcPr>
          <w:p w14:paraId="44F4A39D" w14:textId="77777777" w:rsidR="00E13B1E" w:rsidRPr="00E13B1E" w:rsidRDefault="00E13B1E" w:rsidP="00E13B1E">
            <w:pPr>
              <w:spacing w:line="360" w:lineRule="auto"/>
              <w:jc w:val="both"/>
              <w:rPr>
                <w:bCs/>
                <w:sz w:val="24"/>
                <w:szCs w:val="24"/>
              </w:rPr>
            </w:pPr>
          </w:p>
        </w:tc>
      </w:tr>
      <w:tr w:rsidR="00E13B1E" w:rsidRPr="00E13B1E" w14:paraId="1DA9085C" w14:textId="77777777" w:rsidTr="00A12563">
        <w:trPr>
          <w:trHeight w:val="300"/>
        </w:trPr>
        <w:tc>
          <w:tcPr>
            <w:tcW w:w="2254" w:type="dxa"/>
            <w:noWrap/>
            <w:hideMark/>
          </w:tcPr>
          <w:p w14:paraId="3D24061F" w14:textId="77777777" w:rsidR="00E13B1E" w:rsidRPr="00E13B1E" w:rsidRDefault="00E13B1E" w:rsidP="00E13B1E">
            <w:pPr>
              <w:spacing w:line="360" w:lineRule="auto"/>
              <w:jc w:val="both"/>
              <w:rPr>
                <w:b/>
                <w:bCs/>
                <w:sz w:val="24"/>
                <w:szCs w:val="24"/>
              </w:rPr>
            </w:pPr>
            <w:r w:rsidRPr="00E13B1E">
              <w:rPr>
                <w:b/>
                <w:bCs/>
                <w:sz w:val="24"/>
                <w:szCs w:val="24"/>
              </w:rPr>
              <w:t>Problém</w:t>
            </w:r>
          </w:p>
        </w:tc>
        <w:tc>
          <w:tcPr>
            <w:tcW w:w="7097" w:type="dxa"/>
            <w:noWrap/>
          </w:tcPr>
          <w:p w14:paraId="2A0BB199" w14:textId="77777777" w:rsidR="00E13B1E" w:rsidRPr="00E13B1E" w:rsidRDefault="00E13B1E" w:rsidP="00E13B1E">
            <w:pPr>
              <w:spacing w:line="360" w:lineRule="auto"/>
              <w:jc w:val="both"/>
              <w:rPr>
                <w:bCs/>
                <w:sz w:val="24"/>
                <w:szCs w:val="24"/>
              </w:rPr>
            </w:pPr>
          </w:p>
        </w:tc>
      </w:tr>
      <w:tr w:rsidR="00E13B1E" w:rsidRPr="00E13B1E" w14:paraId="54749110" w14:textId="77777777" w:rsidTr="00A12563">
        <w:trPr>
          <w:trHeight w:val="300"/>
        </w:trPr>
        <w:tc>
          <w:tcPr>
            <w:tcW w:w="2254" w:type="dxa"/>
            <w:noWrap/>
            <w:hideMark/>
          </w:tcPr>
          <w:p w14:paraId="78B279B9" w14:textId="77777777" w:rsidR="00E13B1E" w:rsidRPr="00E13B1E" w:rsidRDefault="00E13B1E" w:rsidP="00E13B1E">
            <w:pPr>
              <w:spacing w:line="360" w:lineRule="auto"/>
              <w:jc w:val="both"/>
              <w:rPr>
                <w:b/>
                <w:bCs/>
                <w:sz w:val="24"/>
                <w:szCs w:val="24"/>
              </w:rPr>
            </w:pPr>
            <w:r w:rsidRPr="00E13B1E">
              <w:rPr>
                <w:b/>
                <w:bCs/>
                <w:sz w:val="24"/>
                <w:szCs w:val="24"/>
              </w:rPr>
              <w:t>Alternatívy riešenia</w:t>
            </w:r>
          </w:p>
        </w:tc>
        <w:tc>
          <w:tcPr>
            <w:tcW w:w="7097" w:type="dxa"/>
            <w:noWrap/>
            <w:hideMark/>
          </w:tcPr>
          <w:p w14:paraId="71F4B945" w14:textId="77777777" w:rsidR="00E13B1E" w:rsidRPr="00E13B1E" w:rsidRDefault="00E13B1E" w:rsidP="00E13B1E">
            <w:pPr>
              <w:spacing w:line="360" w:lineRule="auto"/>
              <w:jc w:val="both"/>
              <w:rPr>
                <w:bCs/>
                <w:sz w:val="24"/>
                <w:szCs w:val="24"/>
              </w:rPr>
            </w:pPr>
          </w:p>
        </w:tc>
      </w:tr>
      <w:tr w:rsidR="00E13B1E" w:rsidRPr="00E13B1E" w14:paraId="244357D1" w14:textId="77777777" w:rsidTr="00A12563">
        <w:trPr>
          <w:trHeight w:val="300"/>
        </w:trPr>
        <w:tc>
          <w:tcPr>
            <w:tcW w:w="2254" w:type="dxa"/>
            <w:noWrap/>
          </w:tcPr>
          <w:p w14:paraId="16EDFC8A" w14:textId="77777777" w:rsidR="00E13B1E" w:rsidRPr="00E13B1E" w:rsidRDefault="00E13B1E" w:rsidP="00E13B1E">
            <w:pPr>
              <w:spacing w:line="360" w:lineRule="auto"/>
              <w:jc w:val="both"/>
              <w:rPr>
                <w:b/>
                <w:bCs/>
                <w:sz w:val="24"/>
                <w:szCs w:val="24"/>
              </w:rPr>
            </w:pPr>
            <w:r w:rsidRPr="00E13B1E">
              <w:rPr>
                <w:b/>
                <w:bCs/>
                <w:sz w:val="24"/>
                <w:szCs w:val="24"/>
              </w:rPr>
              <w:t>Obmedzenia</w:t>
            </w:r>
          </w:p>
        </w:tc>
        <w:tc>
          <w:tcPr>
            <w:tcW w:w="7097" w:type="dxa"/>
            <w:noWrap/>
          </w:tcPr>
          <w:p w14:paraId="42FDF8EC" w14:textId="77777777" w:rsidR="00E13B1E" w:rsidRPr="00E13B1E" w:rsidRDefault="00E13B1E" w:rsidP="00E13B1E">
            <w:pPr>
              <w:spacing w:line="360" w:lineRule="auto"/>
              <w:jc w:val="both"/>
              <w:rPr>
                <w:bCs/>
                <w:sz w:val="24"/>
                <w:szCs w:val="24"/>
              </w:rPr>
            </w:pPr>
          </w:p>
        </w:tc>
      </w:tr>
      <w:tr w:rsidR="00E13B1E" w:rsidRPr="00E13B1E" w14:paraId="069C17C8" w14:textId="77777777" w:rsidTr="00A12563">
        <w:trPr>
          <w:trHeight w:val="300"/>
        </w:trPr>
        <w:tc>
          <w:tcPr>
            <w:tcW w:w="2254" w:type="dxa"/>
            <w:noWrap/>
            <w:hideMark/>
          </w:tcPr>
          <w:p w14:paraId="468CBDD9" w14:textId="77777777" w:rsidR="00E13B1E" w:rsidRPr="00E13B1E" w:rsidRDefault="00E13B1E" w:rsidP="00E13B1E">
            <w:pPr>
              <w:spacing w:line="360" w:lineRule="auto"/>
              <w:jc w:val="both"/>
              <w:rPr>
                <w:b/>
                <w:bCs/>
                <w:sz w:val="24"/>
                <w:szCs w:val="24"/>
              </w:rPr>
            </w:pPr>
            <w:r w:rsidRPr="00E13B1E">
              <w:rPr>
                <w:b/>
                <w:bCs/>
                <w:sz w:val="24"/>
                <w:szCs w:val="24"/>
              </w:rPr>
              <w:t>Rozhodnutie</w:t>
            </w:r>
          </w:p>
        </w:tc>
        <w:tc>
          <w:tcPr>
            <w:tcW w:w="7097" w:type="dxa"/>
            <w:noWrap/>
          </w:tcPr>
          <w:p w14:paraId="205C0E44" w14:textId="77777777" w:rsidR="00E13B1E" w:rsidRPr="00E13B1E" w:rsidRDefault="00E13B1E" w:rsidP="00E13B1E">
            <w:pPr>
              <w:spacing w:line="360" w:lineRule="auto"/>
              <w:jc w:val="both"/>
              <w:rPr>
                <w:bCs/>
                <w:sz w:val="24"/>
                <w:szCs w:val="24"/>
              </w:rPr>
            </w:pPr>
          </w:p>
        </w:tc>
      </w:tr>
    </w:tbl>
    <w:p w14:paraId="2D48F54D" w14:textId="77777777" w:rsidR="00E13B1E" w:rsidRPr="00E13B1E" w:rsidRDefault="00E13B1E" w:rsidP="00E13B1E">
      <w:pPr>
        <w:spacing w:line="360" w:lineRule="auto"/>
        <w:jc w:val="both"/>
        <w:rPr>
          <w:bCs/>
          <w:sz w:val="24"/>
          <w:szCs w:val="24"/>
        </w:rPr>
      </w:pPr>
    </w:p>
    <w:p w14:paraId="62F753CD" w14:textId="726D5AD4" w:rsidR="00E13B1E" w:rsidRPr="00E13B1E" w:rsidRDefault="00B427F9" w:rsidP="00B427F9">
      <w:pPr>
        <w:pStyle w:val="Nadpis3"/>
      </w:pPr>
      <w:bookmarkStart w:id="223" w:name="_Toc134540492"/>
      <w:bookmarkStart w:id="224" w:name="_Toc134600876"/>
      <w:r w:rsidRPr="00B427F9">
        <w:t>Katalóg požiadaviek na aplikačné riešenie ISVS pre riešenie ŽS</w:t>
      </w:r>
      <w:bookmarkEnd w:id="223"/>
      <w:bookmarkEnd w:id="224"/>
      <w:r w:rsidR="00E13B1E" w:rsidRPr="00E13B1E">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2"/>
        <w:gridCol w:w="5607"/>
        <w:gridCol w:w="2331"/>
      </w:tblGrid>
      <w:tr w:rsidR="00E13B1E" w:rsidRPr="00E13B1E" w14:paraId="173E53C0" w14:textId="77777777" w:rsidTr="00403622">
        <w:trPr>
          <w:trHeight w:val="300"/>
        </w:trPr>
        <w:tc>
          <w:tcPr>
            <w:tcW w:w="1012" w:type="dxa"/>
            <w:shd w:val="clear" w:color="auto" w:fill="D9E2F3" w:themeFill="accent1" w:themeFillTint="33"/>
          </w:tcPr>
          <w:p w14:paraId="4556CE97" w14:textId="77777777" w:rsidR="00E13B1E" w:rsidRPr="00E13B1E" w:rsidRDefault="00E13B1E" w:rsidP="00E13B1E">
            <w:pPr>
              <w:spacing w:line="360" w:lineRule="auto"/>
              <w:jc w:val="both"/>
              <w:rPr>
                <w:b/>
                <w:bCs/>
                <w:sz w:val="24"/>
                <w:szCs w:val="24"/>
              </w:rPr>
            </w:pPr>
            <w:r w:rsidRPr="00E13B1E">
              <w:rPr>
                <w:b/>
                <w:bCs/>
                <w:sz w:val="24"/>
                <w:szCs w:val="24"/>
              </w:rPr>
              <w:t>Pož.ID</w:t>
            </w:r>
          </w:p>
        </w:tc>
        <w:tc>
          <w:tcPr>
            <w:tcW w:w="5607" w:type="dxa"/>
            <w:shd w:val="clear" w:color="auto" w:fill="D9E2F3" w:themeFill="accent1" w:themeFillTint="33"/>
          </w:tcPr>
          <w:p w14:paraId="2E405F02" w14:textId="77777777" w:rsidR="00E13B1E" w:rsidRPr="00E13B1E" w:rsidRDefault="00E13B1E" w:rsidP="00E13B1E">
            <w:pPr>
              <w:spacing w:line="360" w:lineRule="auto"/>
              <w:jc w:val="both"/>
              <w:rPr>
                <w:b/>
                <w:bCs/>
                <w:sz w:val="24"/>
                <w:szCs w:val="24"/>
              </w:rPr>
            </w:pPr>
            <w:r w:rsidRPr="00E13B1E">
              <w:rPr>
                <w:b/>
                <w:bCs/>
                <w:sz w:val="24"/>
                <w:szCs w:val="24"/>
              </w:rPr>
              <w:t>Popis</w:t>
            </w:r>
          </w:p>
        </w:tc>
        <w:tc>
          <w:tcPr>
            <w:tcW w:w="2331" w:type="dxa"/>
            <w:shd w:val="clear" w:color="auto" w:fill="D9E2F3" w:themeFill="accent1" w:themeFillTint="33"/>
          </w:tcPr>
          <w:p w14:paraId="768995A2" w14:textId="77777777" w:rsidR="00E13B1E" w:rsidRPr="00E13B1E" w:rsidRDefault="00E13B1E" w:rsidP="00E13B1E">
            <w:pPr>
              <w:spacing w:line="360" w:lineRule="auto"/>
              <w:jc w:val="both"/>
              <w:rPr>
                <w:b/>
                <w:bCs/>
                <w:sz w:val="24"/>
                <w:szCs w:val="24"/>
              </w:rPr>
            </w:pPr>
            <w:r w:rsidRPr="00E13B1E">
              <w:rPr>
                <w:b/>
                <w:bCs/>
                <w:sz w:val="24"/>
                <w:szCs w:val="24"/>
              </w:rPr>
              <w:t>Pozn.</w:t>
            </w:r>
          </w:p>
        </w:tc>
      </w:tr>
      <w:tr w:rsidR="00E13B1E" w:rsidRPr="00E13B1E" w14:paraId="0AA0E722" w14:textId="77777777" w:rsidTr="00403622">
        <w:trPr>
          <w:trHeight w:val="300"/>
        </w:trPr>
        <w:tc>
          <w:tcPr>
            <w:tcW w:w="1012" w:type="dxa"/>
          </w:tcPr>
          <w:p w14:paraId="4D1FB5CE" w14:textId="33EC727A" w:rsidR="00E13B1E" w:rsidRPr="00E13B1E" w:rsidRDefault="00403622" w:rsidP="00E13B1E">
            <w:pPr>
              <w:spacing w:line="360" w:lineRule="auto"/>
              <w:jc w:val="both"/>
              <w:rPr>
                <w:b/>
                <w:bCs/>
                <w:sz w:val="24"/>
                <w:szCs w:val="24"/>
              </w:rPr>
            </w:pPr>
            <w:r w:rsidRPr="00403622">
              <w:rPr>
                <w:b/>
                <w:bCs/>
                <w:sz w:val="24"/>
                <w:szCs w:val="24"/>
              </w:rPr>
              <w:t>ID_nnn</w:t>
            </w:r>
          </w:p>
        </w:tc>
        <w:tc>
          <w:tcPr>
            <w:tcW w:w="5607" w:type="dxa"/>
          </w:tcPr>
          <w:p w14:paraId="548E7D7F" w14:textId="5F9BF356" w:rsidR="00E13B1E" w:rsidRPr="00DF24AA" w:rsidRDefault="00DF24AA" w:rsidP="00DF24AA">
            <w:pPr>
              <w:rPr>
                <w:bCs/>
              </w:rPr>
            </w:pPr>
            <w:r w:rsidRPr="00DF24AA">
              <w:rPr>
                <w:bCs/>
              </w:rPr>
              <w:t>Udržiavanie aktuálnosti informácii v ná</w:t>
            </w:r>
            <w:r>
              <w:rPr>
                <w:bCs/>
              </w:rPr>
              <w:t>vodoch a informačnom obsahu (</w:t>
            </w:r>
            <w:r w:rsidRPr="00DF24AA">
              <w:rPr>
                <w:bCs/>
              </w:rPr>
              <w:t>Modul riadenia webových stránok</w:t>
            </w:r>
            <w:r>
              <w:rPr>
                <w:bCs/>
              </w:rPr>
              <w:t xml:space="preserve"> v ÚPVS</w:t>
            </w:r>
            <w:r w:rsidRPr="00DF24AA">
              <w:rPr>
                <w:bCs/>
              </w:rPr>
              <w:t>) – tvorba obsahu v zodpovednosti OVM, redakcia na strane N</w:t>
            </w:r>
            <w:r>
              <w:rPr>
                <w:bCs/>
              </w:rPr>
              <w:t>ASES</w:t>
            </w:r>
          </w:p>
        </w:tc>
        <w:tc>
          <w:tcPr>
            <w:tcW w:w="2331" w:type="dxa"/>
          </w:tcPr>
          <w:p w14:paraId="79714CEC" w14:textId="77777777" w:rsidR="00E13B1E" w:rsidRPr="00E13B1E" w:rsidRDefault="00E13B1E" w:rsidP="00E13B1E">
            <w:pPr>
              <w:spacing w:line="360" w:lineRule="auto"/>
              <w:jc w:val="both"/>
              <w:rPr>
                <w:bCs/>
                <w:sz w:val="24"/>
                <w:szCs w:val="24"/>
              </w:rPr>
            </w:pPr>
          </w:p>
        </w:tc>
      </w:tr>
      <w:tr w:rsidR="00403622" w:rsidRPr="00E13B1E" w14:paraId="6995FEA0" w14:textId="77777777" w:rsidTr="00403622">
        <w:trPr>
          <w:trHeight w:val="300"/>
        </w:trPr>
        <w:tc>
          <w:tcPr>
            <w:tcW w:w="1012" w:type="dxa"/>
          </w:tcPr>
          <w:p w14:paraId="475D916A" w14:textId="6E0FA77E" w:rsidR="00403622" w:rsidRPr="00E13B1E" w:rsidRDefault="00403622" w:rsidP="00403622">
            <w:pPr>
              <w:spacing w:line="360" w:lineRule="auto"/>
              <w:jc w:val="both"/>
              <w:rPr>
                <w:b/>
                <w:bCs/>
                <w:sz w:val="24"/>
                <w:szCs w:val="24"/>
              </w:rPr>
            </w:pPr>
            <w:r w:rsidRPr="00E13B1E">
              <w:rPr>
                <w:b/>
                <w:bCs/>
                <w:sz w:val="24"/>
                <w:szCs w:val="24"/>
              </w:rPr>
              <w:t>ID_nnn</w:t>
            </w:r>
          </w:p>
        </w:tc>
        <w:tc>
          <w:tcPr>
            <w:tcW w:w="5607" w:type="dxa"/>
          </w:tcPr>
          <w:p w14:paraId="6BA06EF7" w14:textId="7828AA2A" w:rsidR="00403622" w:rsidRPr="00DF24AA" w:rsidRDefault="00403622" w:rsidP="00DF24AA">
            <w:pPr>
              <w:rPr>
                <w:bCs/>
              </w:rPr>
            </w:pPr>
            <w:r w:rsidRPr="00DF24AA">
              <w:rPr>
                <w:bCs/>
              </w:rPr>
              <w:t>Integrácia agendového ISVS a špecializovaného portálu na platformu procesnej integrácie pre zasielanie a konzumovanie správ o stave riešenia ŽS (aktivácia riešenia inštancie ŽS, stav konania v kontexte ŽS)</w:t>
            </w:r>
          </w:p>
        </w:tc>
        <w:tc>
          <w:tcPr>
            <w:tcW w:w="2331" w:type="dxa"/>
          </w:tcPr>
          <w:p w14:paraId="04CDE34F" w14:textId="36838199" w:rsidR="00403622" w:rsidRPr="00E13B1E" w:rsidRDefault="00403622" w:rsidP="00403622">
            <w:pPr>
              <w:spacing w:line="360" w:lineRule="auto"/>
              <w:jc w:val="both"/>
              <w:rPr>
                <w:bCs/>
                <w:sz w:val="24"/>
                <w:szCs w:val="24"/>
              </w:rPr>
            </w:pPr>
          </w:p>
        </w:tc>
      </w:tr>
      <w:tr w:rsidR="00403622" w:rsidRPr="00E13B1E" w14:paraId="489CC204" w14:textId="77777777" w:rsidTr="00403622">
        <w:trPr>
          <w:trHeight w:val="300"/>
        </w:trPr>
        <w:tc>
          <w:tcPr>
            <w:tcW w:w="1012" w:type="dxa"/>
          </w:tcPr>
          <w:p w14:paraId="59CFBE52" w14:textId="77777777" w:rsidR="00403622" w:rsidRPr="00E13B1E" w:rsidRDefault="00403622" w:rsidP="00403622">
            <w:pPr>
              <w:spacing w:line="360" w:lineRule="auto"/>
              <w:jc w:val="both"/>
              <w:rPr>
                <w:b/>
                <w:bCs/>
                <w:sz w:val="24"/>
                <w:szCs w:val="24"/>
              </w:rPr>
            </w:pPr>
            <w:r w:rsidRPr="00E13B1E">
              <w:rPr>
                <w:b/>
                <w:bCs/>
                <w:sz w:val="24"/>
                <w:szCs w:val="24"/>
              </w:rPr>
              <w:t>ID_nnn</w:t>
            </w:r>
          </w:p>
        </w:tc>
        <w:tc>
          <w:tcPr>
            <w:tcW w:w="5607" w:type="dxa"/>
          </w:tcPr>
          <w:p w14:paraId="11C527C2" w14:textId="7DB23653" w:rsidR="00403622" w:rsidRPr="00DF24AA" w:rsidRDefault="00403622" w:rsidP="00DF24AA">
            <w:pPr>
              <w:rPr>
                <w:bCs/>
              </w:rPr>
            </w:pPr>
            <w:r w:rsidRPr="00DF24AA">
              <w:rPr>
                <w:bCs/>
              </w:rPr>
              <w:t xml:space="preserve">Úprava integrácie agendového ISVS a špecializovaného portálu na eDesk ÚPVS (G2G rozhranie) pre rozšírenie metadát zasielaných správ súvisiacich s konaním o relácii správy k riešeniu ŽS </w:t>
            </w:r>
          </w:p>
        </w:tc>
        <w:tc>
          <w:tcPr>
            <w:tcW w:w="2331" w:type="dxa"/>
          </w:tcPr>
          <w:p w14:paraId="5392FA64" w14:textId="77777777" w:rsidR="00403622" w:rsidRPr="00E13B1E" w:rsidRDefault="00403622" w:rsidP="00403622">
            <w:pPr>
              <w:spacing w:line="360" w:lineRule="auto"/>
              <w:jc w:val="both"/>
              <w:rPr>
                <w:bCs/>
                <w:sz w:val="24"/>
                <w:szCs w:val="24"/>
              </w:rPr>
            </w:pPr>
          </w:p>
        </w:tc>
      </w:tr>
    </w:tbl>
    <w:p w14:paraId="40CBFEAD" w14:textId="77777777" w:rsidR="00E13B1E" w:rsidRPr="00E13B1E" w:rsidRDefault="00E13B1E" w:rsidP="00E13B1E">
      <w:pPr>
        <w:spacing w:line="360" w:lineRule="auto"/>
        <w:jc w:val="both"/>
        <w:rPr>
          <w:bCs/>
          <w:sz w:val="24"/>
          <w:szCs w:val="24"/>
        </w:rPr>
      </w:pPr>
    </w:p>
    <w:p w14:paraId="6CF609E9" w14:textId="77777777" w:rsidR="00E13B1E" w:rsidRPr="00E13B1E" w:rsidRDefault="00E13B1E" w:rsidP="00CE5D8D">
      <w:pPr>
        <w:pStyle w:val="Nadpis3"/>
      </w:pPr>
      <w:bookmarkStart w:id="225" w:name="_Toc134540493"/>
      <w:bookmarkStart w:id="226" w:name="_Toc134600877"/>
      <w:r w:rsidRPr="00E13B1E">
        <w:t>Obmedzenia, roadmapa podpory spoločnými ISVS</w:t>
      </w:r>
      <w:bookmarkEnd w:id="225"/>
      <w:bookmarkEnd w:id="226"/>
    </w:p>
    <w:p w14:paraId="35E73265" w14:textId="77777777" w:rsidR="00E13B1E" w:rsidRPr="00E13B1E" w:rsidRDefault="00E13B1E" w:rsidP="00E13B1E">
      <w:pPr>
        <w:spacing w:line="360" w:lineRule="auto"/>
        <w:jc w:val="both"/>
        <w:rPr>
          <w:bCs/>
          <w:sz w:val="24"/>
          <w:szCs w:val="24"/>
        </w:rPr>
      </w:pPr>
      <w:r w:rsidRPr="00E13B1E">
        <w:rPr>
          <w:bCs/>
          <w:sz w:val="24"/>
          <w:szCs w:val="24"/>
        </w:rPr>
        <w:t>Popis aktuálnych obmedzení pre riešenie, napr. stav pripravenosti iných modulov, spoločných modulov a služieb potrebných pre riešenie, stav legislatívy, a pod.</w:t>
      </w:r>
    </w:p>
    <w:p w14:paraId="01852530" w14:textId="764E5BCF" w:rsidR="00E13B1E" w:rsidRDefault="009A2BC8" w:rsidP="00D82190">
      <w:pPr>
        <w:numPr>
          <w:ilvl w:val="0"/>
          <w:numId w:val="52"/>
        </w:numPr>
        <w:spacing w:line="360" w:lineRule="auto"/>
        <w:jc w:val="both"/>
        <w:rPr>
          <w:bCs/>
          <w:sz w:val="24"/>
          <w:szCs w:val="24"/>
        </w:rPr>
      </w:pPr>
      <w:r>
        <w:rPr>
          <w:bCs/>
          <w:sz w:val="24"/>
          <w:szCs w:val="24"/>
        </w:rPr>
        <w:t>Nasadenie platformy procesnej integrácie – moduly Centrálna zbernica udalostí a Centrálna orchestračná platforma je plánované na Q3 2023</w:t>
      </w:r>
    </w:p>
    <w:p w14:paraId="37251A06" w14:textId="2CF7B3EA" w:rsidR="009A2BC8" w:rsidRPr="00E13B1E" w:rsidRDefault="009A2BC8" w:rsidP="00D82190">
      <w:pPr>
        <w:numPr>
          <w:ilvl w:val="0"/>
          <w:numId w:val="52"/>
        </w:numPr>
        <w:spacing w:line="360" w:lineRule="auto"/>
        <w:jc w:val="both"/>
        <w:rPr>
          <w:bCs/>
          <w:sz w:val="24"/>
          <w:szCs w:val="24"/>
        </w:rPr>
      </w:pPr>
      <w:r>
        <w:rPr>
          <w:bCs/>
          <w:sz w:val="24"/>
          <w:szCs w:val="24"/>
        </w:rPr>
        <w:t>Implementácia aplikačnej podpory personalizovaného návodu v module portfólio klienta v modernizovanom ÚPVS je Q3 2023</w:t>
      </w:r>
    </w:p>
    <w:p w14:paraId="5BCE0233" w14:textId="77777777" w:rsidR="00884A01" w:rsidRPr="00B02445" w:rsidRDefault="00884A01" w:rsidP="00884A01">
      <w:pPr>
        <w:rPr>
          <w:bCs/>
        </w:rPr>
      </w:pPr>
    </w:p>
    <w:p w14:paraId="093734EC" w14:textId="67D3DD5A" w:rsidR="00884A01" w:rsidRPr="006D0050" w:rsidRDefault="11AFB5F2" w:rsidP="00AF620F">
      <w:pPr>
        <w:pStyle w:val="Nadpis2"/>
      </w:pPr>
      <w:bookmarkStart w:id="227" w:name="_Toc124753871"/>
      <w:bookmarkStart w:id="228" w:name="_Toc134540494"/>
      <w:bookmarkStart w:id="229" w:name="_Toc134600878"/>
      <w:r>
        <w:t>Notifikácie</w:t>
      </w:r>
      <w:bookmarkEnd w:id="227"/>
      <w:bookmarkEnd w:id="228"/>
      <w:bookmarkEnd w:id="229"/>
    </w:p>
    <w:p w14:paraId="095167BF" w14:textId="14FEFBD9" w:rsidR="00437394" w:rsidRPr="00437394" w:rsidRDefault="00437394" w:rsidP="00B427F9">
      <w:pPr>
        <w:pStyle w:val="Nadpis3"/>
      </w:pPr>
      <w:bookmarkStart w:id="230" w:name="_Toc134540495"/>
      <w:bookmarkStart w:id="231" w:name="_Toc134600879"/>
      <w:r w:rsidRPr="00437394">
        <w:t>Motivácia a základné požiadavky</w:t>
      </w:r>
      <w:r w:rsidR="00B427F9">
        <w:t xml:space="preserve"> </w:t>
      </w:r>
      <w:r w:rsidR="00B427F9" w:rsidRPr="00B427F9">
        <w:t>na aplikačné riešenie</w:t>
      </w:r>
      <w:bookmarkEnd w:id="230"/>
      <w:bookmarkEnd w:id="231"/>
    </w:p>
    <w:p w14:paraId="7E625802" w14:textId="77777777" w:rsidR="00437394" w:rsidRDefault="00437394" w:rsidP="00437394">
      <w:r w:rsidRPr="00437394">
        <w:t>Personalizované notifikácie s aktívnymi prvkami (napr. odk</w:t>
      </w:r>
      <w:r>
        <w:t>az na personalizovanú službu)</w:t>
      </w:r>
    </w:p>
    <w:p w14:paraId="38FDEE03" w14:textId="77777777" w:rsidR="00437394" w:rsidRDefault="00437394" w:rsidP="00437394">
      <w:r w:rsidRPr="00437394">
        <w:t>Na základe správy do schránky správ podľa preferencií pre notifikácie v Profile klienta v ÚPVS – alebo personalizované notifikácie do SvM cez Notifika</w:t>
      </w:r>
      <w:r>
        <w:t>čné centrum ÚPVS cez Open API</w:t>
      </w:r>
    </w:p>
    <w:p w14:paraId="11CF618F" w14:textId="77777777" w:rsidR="00437394" w:rsidRDefault="00437394" w:rsidP="00437394">
      <w:r w:rsidRPr="00437394">
        <w:t>Zasielanie push notifikácií a personalizovaných notifikácií do SvM (</w:t>
      </w:r>
      <w:r>
        <w:t>nové notifikačné centrum ÚPVS)</w:t>
      </w:r>
    </w:p>
    <w:p w14:paraId="01E162A4" w14:textId="5BDE555B" w:rsidR="00437394" w:rsidRPr="00437394" w:rsidRDefault="00437394" w:rsidP="00437394">
      <w:r w:rsidRPr="00437394">
        <w:t>Prehľad histórie notifikácií v osobnej zóne</w:t>
      </w:r>
    </w:p>
    <w:p w14:paraId="31BB78D9" w14:textId="77777777" w:rsidR="00437394" w:rsidRPr="00437394" w:rsidRDefault="00437394" w:rsidP="00ED0E45">
      <w:pPr>
        <w:pStyle w:val="Nadpis3"/>
      </w:pPr>
      <w:bookmarkStart w:id="232" w:name="_Toc134540496"/>
      <w:bookmarkStart w:id="233" w:name="_Toc134600880"/>
      <w:r w:rsidRPr="00437394">
        <w:t>Legislatívne alebo iné ukotvenie (napr. strateg. dokument, metodiky,)</w:t>
      </w:r>
      <w:bookmarkEnd w:id="232"/>
      <w:bookmarkEnd w:id="2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437394" w:rsidRPr="00437394" w14:paraId="2FFF2187" w14:textId="77777777" w:rsidTr="006A6817">
        <w:tc>
          <w:tcPr>
            <w:tcW w:w="1555" w:type="dxa"/>
            <w:shd w:val="clear" w:color="auto" w:fill="D9E2F3" w:themeFill="accent1" w:themeFillTint="33"/>
          </w:tcPr>
          <w:p w14:paraId="0017EF8F" w14:textId="77777777" w:rsidR="00437394" w:rsidRPr="00437394" w:rsidRDefault="00437394" w:rsidP="00B32229">
            <w:pPr>
              <w:rPr>
                <w:b/>
                <w:bCs/>
              </w:rPr>
            </w:pPr>
            <w:r w:rsidRPr="00437394">
              <w:rPr>
                <w:b/>
                <w:bCs/>
              </w:rPr>
              <w:t>Oblasť/Proces</w:t>
            </w:r>
          </w:p>
        </w:tc>
        <w:tc>
          <w:tcPr>
            <w:tcW w:w="3685" w:type="dxa"/>
            <w:shd w:val="clear" w:color="auto" w:fill="D9E2F3" w:themeFill="accent1" w:themeFillTint="33"/>
          </w:tcPr>
          <w:p w14:paraId="314DE272" w14:textId="77777777" w:rsidR="00437394" w:rsidRPr="00437394" w:rsidRDefault="00437394" w:rsidP="00B32229">
            <w:pPr>
              <w:rPr>
                <w:b/>
                <w:bCs/>
              </w:rPr>
            </w:pPr>
            <w:r w:rsidRPr="00437394">
              <w:rPr>
                <w:b/>
                <w:bCs/>
              </w:rPr>
              <w:t>Legislatíva</w:t>
            </w:r>
          </w:p>
        </w:tc>
        <w:tc>
          <w:tcPr>
            <w:tcW w:w="2126" w:type="dxa"/>
            <w:shd w:val="clear" w:color="auto" w:fill="D9E2F3" w:themeFill="accent1" w:themeFillTint="33"/>
          </w:tcPr>
          <w:p w14:paraId="13F4EA50" w14:textId="77777777" w:rsidR="00437394" w:rsidRPr="00437394" w:rsidRDefault="00437394" w:rsidP="00B32229">
            <w:pPr>
              <w:rPr>
                <w:b/>
                <w:bCs/>
              </w:rPr>
            </w:pPr>
            <w:r w:rsidRPr="00437394">
              <w:rPr>
                <w:b/>
                <w:bCs/>
              </w:rPr>
              <w:t>Odkaz na významnú časť Legislatívy</w:t>
            </w:r>
          </w:p>
        </w:tc>
        <w:tc>
          <w:tcPr>
            <w:tcW w:w="1650" w:type="dxa"/>
            <w:shd w:val="clear" w:color="auto" w:fill="D9E2F3" w:themeFill="accent1" w:themeFillTint="33"/>
          </w:tcPr>
          <w:p w14:paraId="35CDB756" w14:textId="77777777" w:rsidR="00437394" w:rsidRPr="00437394" w:rsidRDefault="00437394" w:rsidP="00B32229">
            <w:pPr>
              <w:rPr>
                <w:b/>
                <w:bCs/>
              </w:rPr>
            </w:pPr>
            <w:r w:rsidRPr="00437394">
              <w:rPr>
                <w:b/>
                <w:bCs/>
              </w:rPr>
              <w:t>Pozn.</w:t>
            </w:r>
          </w:p>
        </w:tc>
      </w:tr>
      <w:tr w:rsidR="00437394" w:rsidRPr="00437394" w14:paraId="0CDBA1C3" w14:textId="77777777" w:rsidTr="006A6817">
        <w:tc>
          <w:tcPr>
            <w:tcW w:w="1555" w:type="dxa"/>
          </w:tcPr>
          <w:p w14:paraId="69B6163A" w14:textId="77777777" w:rsidR="00437394" w:rsidRPr="00437394" w:rsidRDefault="00437394" w:rsidP="00B32229">
            <w:pPr>
              <w:rPr>
                <w:bCs/>
              </w:rPr>
            </w:pPr>
          </w:p>
        </w:tc>
        <w:tc>
          <w:tcPr>
            <w:tcW w:w="3685" w:type="dxa"/>
          </w:tcPr>
          <w:p w14:paraId="097F9547" w14:textId="77777777" w:rsidR="00437394" w:rsidRPr="00437394" w:rsidRDefault="00437394" w:rsidP="00B32229">
            <w:pPr>
              <w:rPr>
                <w:bCs/>
              </w:rPr>
            </w:pPr>
          </w:p>
        </w:tc>
        <w:tc>
          <w:tcPr>
            <w:tcW w:w="2126" w:type="dxa"/>
          </w:tcPr>
          <w:p w14:paraId="7E8E6EF9" w14:textId="77777777" w:rsidR="00437394" w:rsidRPr="00437394" w:rsidRDefault="00437394" w:rsidP="00B32229">
            <w:pPr>
              <w:rPr>
                <w:bCs/>
              </w:rPr>
            </w:pPr>
          </w:p>
        </w:tc>
        <w:tc>
          <w:tcPr>
            <w:tcW w:w="1650" w:type="dxa"/>
          </w:tcPr>
          <w:p w14:paraId="394450C7" w14:textId="77777777" w:rsidR="00437394" w:rsidRPr="00437394" w:rsidRDefault="00437394" w:rsidP="00B32229">
            <w:pPr>
              <w:rPr>
                <w:bCs/>
              </w:rPr>
            </w:pPr>
          </w:p>
        </w:tc>
      </w:tr>
    </w:tbl>
    <w:p w14:paraId="60D9638B" w14:textId="77777777" w:rsidR="00437394" w:rsidRPr="00437394" w:rsidRDefault="00437394" w:rsidP="00437394">
      <w:pPr>
        <w:rPr>
          <w:b/>
          <w:bCs/>
        </w:rPr>
      </w:pPr>
    </w:p>
    <w:p w14:paraId="0ECCC40F" w14:textId="277A3477" w:rsidR="00437394" w:rsidRDefault="00437394" w:rsidP="00437394">
      <w:pPr>
        <w:pStyle w:val="Nadpis3"/>
      </w:pPr>
      <w:bookmarkStart w:id="234" w:name="_Toc134540497"/>
      <w:bookmarkStart w:id="235" w:name="_Toc134600881"/>
      <w:r w:rsidRPr="00437394">
        <w:t>Aplikačná vrstva</w:t>
      </w:r>
      <w:bookmarkEnd w:id="234"/>
      <w:bookmarkEnd w:id="235"/>
      <w:r w:rsidRPr="00437394">
        <w:t xml:space="preserve"> </w:t>
      </w:r>
    </w:p>
    <w:p w14:paraId="55174F79" w14:textId="4979CA96" w:rsidR="00E8783D" w:rsidRDefault="00E8783D" w:rsidP="00E8783D">
      <w:r>
        <w:t>Hlavný aplikačný komponent PACHO – modul modernizovaného ÚPVS implementovaný v projekte Slovensko v mobile.</w:t>
      </w:r>
    </w:p>
    <w:p w14:paraId="4F7E050F" w14:textId="52409D13" w:rsidR="00E8783D" w:rsidRDefault="00E8783D" w:rsidP="00E8783D">
      <w:r>
        <w:t>Funkcie PACHO:</w:t>
      </w:r>
    </w:p>
    <w:p w14:paraId="3C52140D" w14:textId="77777777" w:rsidR="00E8783D" w:rsidRPr="00E8783D" w:rsidRDefault="00E8783D" w:rsidP="00D82190">
      <w:pPr>
        <w:numPr>
          <w:ilvl w:val="1"/>
          <w:numId w:val="2"/>
        </w:numPr>
        <w:rPr>
          <w:bCs/>
        </w:rPr>
      </w:pPr>
      <w:r w:rsidRPr="00E8783D">
        <w:rPr>
          <w:bCs/>
        </w:rPr>
        <w:t>Slúži na centrálne odosielané hlásenia</w:t>
      </w:r>
    </w:p>
    <w:p w14:paraId="33D81C07" w14:textId="77777777" w:rsidR="00E8783D" w:rsidRPr="00E8783D" w:rsidRDefault="00E8783D" w:rsidP="00D82190">
      <w:pPr>
        <w:numPr>
          <w:ilvl w:val="1"/>
          <w:numId w:val="2"/>
        </w:numPr>
        <w:rPr>
          <w:bCs/>
        </w:rPr>
      </w:pPr>
      <w:r w:rsidRPr="00E8783D">
        <w:rPr>
          <w:bCs/>
        </w:rPr>
        <w:t>Prijíma doménové udalosti</w:t>
      </w:r>
    </w:p>
    <w:p w14:paraId="04B80234" w14:textId="77777777" w:rsidR="00E8783D" w:rsidRPr="00E8783D" w:rsidRDefault="00E8783D" w:rsidP="00D82190">
      <w:pPr>
        <w:numPr>
          <w:ilvl w:val="1"/>
          <w:numId w:val="2"/>
        </w:numPr>
        <w:rPr>
          <w:bCs/>
        </w:rPr>
      </w:pPr>
      <w:r w:rsidRPr="00E8783D">
        <w:rPr>
          <w:bCs/>
        </w:rPr>
        <w:t>Zabezpečuje skomponovanie výstupnej správy</w:t>
      </w:r>
    </w:p>
    <w:p w14:paraId="22392736" w14:textId="77777777" w:rsidR="00E8783D" w:rsidRPr="00E8783D" w:rsidRDefault="00E8783D" w:rsidP="00D82190">
      <w:pPr>
        <w:numPr>
          <w:ilvl w:val="1"/>
          <w:numId w:val="2"/>
        </w:numPr>
        <w:rPr>
          <w:bCs/>
        </w:rPr>
      </w:pPr>
      <w:r w:rsidRPr="00E8783D">
        <w:rPr>
          <w:bCs/>
        </w:rPr>
        <w:t>Komponent vie spravovať mapovanie udalosti na rôzne výstupné hlásenia</w:t>
      </w:r>
    </w:p>
    <w:p w14:paraId="05A1FD71" w14:textId="77777777" w:rsidR="00E8783D" w:rsidRPr="00E8783D" w:rsidRDefault="00E8783D" w:rsidP="00D82190">
      <w:pPr>
        <w:numPr>
          <w:ilvl w:val="1"/>
          <w:numId w:val="2"/>
        </w:numPr>
        <w:rPr>
          <w:bCs/>
        </w:rPr>
      </w:pPr>
      <w:r w:rsidRPr="00E8783D">
        <w:rPr>
          <w:bCs/>
        </w:rPr>
        <w:t>Komponent ponúka občanovi možnosť vytvoriť si profil a preferencie doručovania</w:t>
      </w:r>
    </w:p>
    <w:p w14:paraId="32847BB8" w14:textId="77777777" w:rsidR="00E8783D" w:rsidRPr="00E8783D" w:rsidRDefault="00E8783D" w:rsidP="00D82190">
      <w:pPr>
        <w:numPr>
          <w:ilvl w:val="1"/>
          <w:numId w:val="2"/>
        </w:numPr>
        <w:rPr>
          <w:bCs/>
        </w:rPr>
      </w:pPr>
      <w:r w:rsidRPr="00E8783D">
        <w:rPr>
          <w:bCs/>
        </w:rPr>
        <w:t>Komponent integruje viacero vstupných kanálov</w:t>
      </w:r>
    </w:p>
    <w:p w14:paraId="71A17826" w14:textId="088A1123" w:rsidR="00E8783D" w:rsidRDefault="00E8783D" w:rsidP="00E8783D"/>
    <w:p w14:paraId="7558AD20" w14:textId="77777777" w:rsidR="00E8783D" w:rsidRDefault="00E8783D" w:rsidP="00E8783D">
      <w:pPr>
        <w:keepNext/>
        <w:jc w:val="center"/>
      </w:pPr>
      <w:r w:rsidRPr="00E8783D">
        <w:rPr>
          <w:noProof/>
          <w:color w:val="2B579A"/>
          <w:shd w:val="clear" w:color="auto" w:fill="E6E6E6"/>
          <w:lang w:eastAsia="sk-SK"/>
        </w:rPr>
        <w:drawing>
          <wp:inline distT="0" distB="0" distL="0" distR="0" wp14:anchorId="563A86F5" wp14:editId="4C47A5A2">
            <wp:extent cx="5731510" cy="3131820"/>
            <wp:effectExtent l="0" t="0" r="2540" b="0"/>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3131820"/>
                    </a:xfrm>
                    <a:prstGeom prst="rect">
                      <a:avLst/>
                    </a:prstGeom>
                  </pic:spPr>
                </pic:pic>
              </a:graphicData>
            </a:graphic>
          </wp:inline>
        </w:drawing>
      </w:r>
    </w:p>
    <w:p w14:paraId="33C0276F" w14:textId="14C049A6" w:rsidR="00E8783D" w:rsidRPr="00E8783D" w:rsidRDefault="00E8783D" w:rsidP="00E8783D">
      <w:pPr>
        <w:pStyle w:val="Popis"/>
        <w:jc w:val="center"/>
      </w:pPr>
      <w:r>
        <w:t xml:space="preserve">Obr. </w:t>
      </w:r>
      <w:r>
        <w:rPr>
          <w:color w:val="2B579A"/>
          <w:shd w:val="clear" w:color="auto" w:fill="E6E6E6"/>
        </w:rPr>
        <w:fldChar w:fldCharType="begin"/>
      </w:r>
      <w:r>
        <w:instrText>SEQ Obr. \* ARABIC</w:instrText>
      </w:r>
      <w:r>
        <w:rPr>
          <w:color w:val="2B579A"/>
          <w:shd w:val="clear" w:color="auto" w:fill="E6E6E6"/>
        </w:rPr>
        <w:fldChar w:fldCharType="separate"/>
      </w:r>
      <w:r w:rsidR="00674BD1">
        <w:rPr>
          <w:noProof/>
        </w:rPr>
        <w:t>31</w:t>
      </w:r>
      <w:r>
        <w:rPr>
          <w:color w:val="2B579A"/>
          <w:shd w:val="clear" w:color="auto" w:fill="E6E6E6"/>
        </w:rPr>
        <w:fldChar w:fldCharType="end"/>
      </w:r>
      <w:r>
        <w:t xml:space="preserve"> Notifikačný systém SvM a modernizovaného ÚPVS - PACHO</w:t>
      </w:r>
    </w:p>
    <w:p w14:paraId="608A30E4" w14:textId="77777777" w:rsidR="00437394" w:rsidRPr="00437394" w:rsidRDefault="00437394" w:rsidP="00437394">
      <w:pPr>
        <w:rPr>
          <w:bCs/>
        </w:rPr>
      </w:pPr>
      <w:r w:rsidRPr="00437394">
        <w:rPr>
          <w:bCs/>
        </w:rPr>
        <w:t>Stručný popis aplikačných komponentov a služieb potrebných pre aplikačnú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437394" w:rsidRPr="00437394" w14:paraId="0F45D133"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30827292" w14:textId="77777777" w:rsidR="00437394" w:rsidRPr="00437394" w:rsidRDefault="00437394" w:rsidP="00B32229">
            <w:pPr>
              <w:rPr>
                <w:b/>
                <w:bCs/>
              </w:rPr>
            </w:pPr>
            <w:r w:rsidRPr="00437394">
              <w:rPr>
                <w:b/>
                <w:bCs/>
              </w:rPr>
              <w:t xml:space="preserve">Aplikačný komponent / služba </w:t>
            </w:r>
          </w:p>
        </w:tc>
        <w:tc>
          <w:tcPr>
            <w:tcW w:w="6766" w:type="dxa"/>
            <w:shd w:val="clear" w:color="auto" w:fill="D9E2F3" w:themeFill="accent1" w:themeFillTint="33"/>
          </w:tcPr>
          <w:p w14:paraId="1772196B" w14:textId="77777777" w:rsidR="00437394" w:rsidRPr="00437394" w:rsidRDefault="00437394" w:rsidP="00B32229">
            <w:pPr>
              <w:rPr>
                <w:b/>
                <w:bCs/>
              </w:rPr>
            </w:pPr>
            <w:r w:rsidRPr="00437394">
              <w:rPr>
                <w:b/>
                <w:bCs/>
              </w:rPr>
              <w:t>Popis</w:t>
            </w:r>
          </w:p>
        </w:tc>
      </w:tr>
      <w:tr w:rsidR="00437394" w:rsidRPr="00437394" w14:paraId="5FDA39EE"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04775544" w14:textId="77777777" w:rsidR="00437394" w:rsidRPr="00437394" w:rsidRDefault="00437394" w:rsidP="00B32229">
            <w:pPr>
              <w:rPr>
                <w:b/>
                <w:bCs/>
              </w:rPr>
            </w:pPr>
          </w:p>
        </w:tc>
        <w:tc>
          <w:tcPr>
            <w:tcW w:w="6766" w:type="dxa"/>
            <w:shd w:val="clear" w:color="auto" w:fill="FFFFFF" w:themeFill="background1"/>
          </w:tcPr>
          <w:p w14:paraId="710ECCF8" w14:textId="77777777" w:rsidR="00437394" w:rsidRPr="00437394" w:rsidRDefault="00437394" w:rsidP="00B32229">
            <w:pPr>
              <w:rPr>
                <w:b/>
                <w:bCs/>
              </w:rPr>
            </w:pPr>
          </w:p>
        </w:tc>
      </w:tr>
    </w:tbl>
    <w:p w14:paraId="51ED58C5" w14:textId="3C0F5332" w:rsidR="00437394" w:rsidRPr="00437394" w:rsidRDefault="00437394" w:rsidP="00437394">
      <w:pPr>
        <w:rPr>
          <w:bCs/>
        </w:rPr>
      </w:pPr>
    </w:p>
    <w:p w14:paraId="30D97D9C" w14:textId="77777777" w:rsidR="00FE0CDB" w:rsidRDefault="00FE0CDB" w:rsidP="00437394">
      <w:pPr>
        <w:rPr>
          <w:bCs/>
        </w:rPr>
      </w:pPr>
      <w:r>
        <w:rPr>
          <w:bCs/>
        </w:rPr>
        <w:t>I</w:t>
      </w:r>
      <w:r w:rsidR="00437394" w:rsidRPr="00437394">
        <w:rPr>
          <w:bCs/>
        </w:rPr>
        <w:t>ntegračný manuál</w:t>
      </w:r>
      <w:r>
        <w:rPr>
          <w:bCs/>
        </w:rPr>
        <w:t>:</w:t>
      </w:r>
    </w:p>
    <w:p w14:paraId="32F7750A" w14:textId="79CC6206" w:rsidR="00437394" w:rsidRPr="00437394" w:rsidRDefault="00437394" w:rsidP="00437394">
      <w:pPr>
        <w:rPr>
          <w:bCs/>
        </w:rPr>
      </w:pPr>
      <w:r w:rsidRPr="00437394">
        <w:rPr>
          <w:bCs/>
        </w:rPr>
        <w:t>“MIRRI-SKIT-SVM-mID-a-ePUSH-DNR-P18-KalendarUdalosti-v0.1”</w:t>
      </w:r>
    </w:p>
    <w:p w14:paraId="19735A55" w14:textId="77777777" w:rsidR="00437394" w:rsidRPr="00437394" w:rsidRDefault="00437394" w:rsidP="00437394">
      <w:pPr>
        <w:pStyle w:val="Nadpis3"/>
      </w:pPr>
      <w:bookmarkStart w:id="236" w:name="_Toc134540498"/>
      <w:bookmarkStart w:id="237" w:name="_Toc134600882"/>
      <w:r w:rsidRPr="00437394">
        <w:t>Arch. rozhodnutia pre časť riešenia ŽS</w:t>
      </w:r>
      <w:bookmarkEnd w:id="236"/>
      <w:bookmarkEnd w:id="237"/>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437394" w:rsidRPr="00437394" w14:paraId="5D0F688A" w14:textId="77777777" w:rsidTr="00A12563">
        <w:trPr>
          <w:trHeight w:val="300"/>
        </w:trPr>
        <w:tc>
          <w:tcPr>
            <w:tcW w:w="2254" w:type="dxa"/>
            <w:noWrap/>
            <w:hideMark/>
          </w:tcPr>
          <w:p w14:paraId="795D1D68" w14:textId="77777777" w:rsidR="00437394" w:rsidRPr="00437394" w:rsidRDefault="00437394" w:rsidP="00B32229">
            <w:pPr>
              <w:rPr>
                <w:b/>
                <w:bCs/>
              </w:rPr>
            </w:pPr>
            <w:r w:rsidRPr="00437394">
              <w:rPr>
                <w:b/>
                <w:bCs/>
              </w:rPr>
              <w:t>Rozhodnutie č.</w:t>
            </w:r>
          </w:p>
        </w:tc>
        <w:tc>
          <w:tcPr>
            <w:tcW w:w="7097" w:type="dxa"/>
            <w:noWrap/>
            <w:hideMark/>
          </w:tcPr>
          <w:p w14:paraId="043E1745" w14:textId="77777777" w:rsidR="00437394" w:rsidRPr="00437394" w:rsidRDefault="00437394" w:rsidP="00B32229">
            <w:pPr>
              <w:rPr>
                <w:bCs/>
              </w:rPr>
            </w:pPr>
            <w:r w:rsidRPr="00437394">
              <w:rPr>
                <w:bCs/>
              </w:rPr>
              <w:t>RefArch-NNN</w:t>
            </w:r>
          </w:p>
        </w:tc>
      </w:tr>
      <w:tr w:rsidR="00437394" w:rsidRPr="00437394" w14:paraId="684C576C" w14:textId="77777777" w:rsidTr="00A12563">
        <w:trPr>
          <w:trHeight w:val="300"/>
        </w:trPr>
        <w:tc>
          <w:tcPr>
            <w:tcW w:w="2254" w:type="dxa"/>
            <w:noWrap/>
            <w:hideMark/>
          </w:tcPr>
          <w:p w14:paraId="332A51FF" w14:textId="77777777" w:rsidR="00437394" w:rsidRPr="00437394" w:rsidRDefault="00437394" w:rsidP="00B32229">
            <w:pPr>
              <w:rPr>
                <w:b/>
                <w:bCs/>
              </w:rPr>
            </w:pPr>
            <w:r w:rsidRPr="00437394">
              <w:rPr>
                <w:b/>
                <w:bCs/>
              </w:rPr>
              <w:t>Oblasť/Proces</w:t>
            </w:r>
          </w:p>
        </w:tc>
        <w:tc>
          <w:tcPr>
            <w:tcW w:w="7097" w:type="dxa"/>
            <w:noWrap/>
            <w:hideMark/>
          </w:tcPr>
          <w:p w14:paraId="799871A2" w14:textId="77777777" w:rsidR="00437394" w:rsidRPr="00437394" w:rsidRDefault="00437394" w:rsidP="00B32229">
            <w:pPr>
              <w:rPr>
                <w:bCs/>
              </w:rPr>
            </w:pPr>
          </w:p>
        </w:tc>
      </w:tr>
      <w:tr w:rsidR="00437394" w:rsidRPr="00437394" w14:paraId="0549E901" w14:textId="77777777" w:rsidTr="00A12563">
        <w:trPr>
          <w:trHeight w:val="300"/>
        </w:trPr>
        <w:tc>
          <w:tcPr>
            <w:tcW w:w="2254" w:type="dxa"/>
            <w:noWrap/>
            <w:hideMark/>
          </w:tcPr>
          <w:p w14:paraId="53C2C8F0" w14:textId="77777777" w:rsidR="00437394" w:rsidRPr="00437394" w:rsidRDefault="00437394" w:rsidP="00B32229">
            <w:pPr>
              <w:rPr>
                <w:b/>
                <w:bCs/>
              </w:rPr>
            </w:pPr>
            <w:r w:rsidRPr="00437394">
              <w:rPr>
                <w:b/>
                <w:bCs/>
              </w:rPr>
              <w:t>Problém</w:t>
            </w:r>
          </w:p>
        </w:tc>
        <w:tc>
          <w:tcPr>
            <w:tcW w:w="7097" w:type="dxa"/>
            <w:noWrap/>
          </w:tcPr>
          <w:p w14:paraId="72A37EF1" w14:textId="77777777" w:rsidR="00437394" w:rsidRPr="00437394" w:rsidRDefault="00437394" w:rsidP="00B32229">
            <w:pPr>
              <w:rPr>
                <w:bCs/>
              </w:rPr>
            </w:pPr>
          </w:p>
        </w:tc>
      </w:tr>
      <w:tr w:rsidR="00437394" w:rsidRPr="00437394" w14:paraId="43C4CE74" w14:textId="77777777" w:rsidTr="00A12563">
        <w:trPr>
          <w:trHeight w:val="300"/>
        </w:trPr>
        <w:tc>
          <w:tcPr>
            <w:tcW w:w="2254" w:type="dxa"/>
            <w:noWrap/>
            <w:hideMark/>
          </w:tcPr>
          <w:p w14:paraId="7F7C6BCE" w14:textId="77777777" w:rsidR="00437394" w:rsidRPr="00437394" w:rsidRDefault="00437394" w:rsidP="00B32229">
            <w:pPr>
              <w:rPr>
                <w:b/>
                <w:bCs/>
              </w:rPr>
            </w:pPr>
            <w:r w:rsidRPr="00437394">
              <w:rPr>
                <w:b/>
                <w:bCs/>
              </w:rPr>
              <w:t>Alternatívy riešenia</w:t>
            </w:r>
          </w:p>
        </w:tc>
        <w:tc>
          <w:tcPr>
            <w:tcW w:w="7097" w:type="dxa"/>
            <w:noWrap/>
            <w:hideMark/>
          </w:tcPr>
          <w:p w14:paraId="6340B0A0" w14:textId="77777777" w:rsidR="00437394" w:rsidRPr="00437394" w:rsidRDefault="00437394" w:rsidP="00B32229">
            <w:pPr>
              <w:rPr>
                <w:bCs/>
              </w:rPr>
            </w:pPr>
          </w:p>
        </w:tc>
      </w:tr>
      <w:tr w:rsidR="00437394" w:rsidRPr="00437394" w14:paraId="486EE3E3" w14:textId="77777777" w:rsidTr="00A12563">
        <w:trPr>
          <w:trHeight w:val="300"/>
        </w:trPr>
        <w:tc>
          <w:tcPr>
            <w:tcW w:w="2254" w:type="dxa"/>
            <w:noWrap/>
          </w:tcPr>
          <w:p w14:paraId="70311A4B" w14:textId="77777777" w:rsidR="00437394" w:rsidRPr="00437394" w:rsidRDefault="00437394" w:rsidP="00B32229">
            <w:pPr>
              <w:rPr>
                <w:b/>
                <w:bCs/>
              </w:rPr>
            </w:pPr>
            <w:r w:rsidRPr="00437394">
              <w:rPr>
                <w:b/>
                <w:bCs/>
              </w:rPr>
              <w:t>Obmedzenia</w:t>
            </w:r>
          </w:p>
        </w:tc>
        <w:tc>
          <w:tcPr>
            <w:tcW w:w="7097" w:type="dxa"/>
            <w:noWrap/>
          </w:tcPr>
          <w:p w14:paraId="26CAAD81" w14:textId="77777777" w:rsidR="00437394" w:rsidRPr="00437394" w:rsidRDefault="00437394" w:rsidP="00B32229">
            <w:pPr>
              <w:rPr>
                <w:bCs/>
              </w:rPr>
            </w:pPr>
          </w:p>
        </w:tc>
      </w:tr>
      <w:tr w:rsidR="00437394" w:rsidRPr="00437394" w14:paraId="1F3B4132" w14:textId="77777777" w:rsidTr="00A12563">
        <w:trPr>
          <w:trHeight w:val="300"/>
        </w:trPr>
        <w:tc>
          <w:tcPr>
            <w:tcW w:w="2254" w:type="dxa"/>
            <w:noWrap/>
            <w:hideMark/>
          </w:tcPr>
          <w:p w14:paraId="612953E1" w14:textId="77777777" w:rsidR="00437394" w:rsidRPr="00437394" w:rsidRDefault="00437394" w:rsidP="00B32229">
            <w:pPr>
              <w:rPr>
                <w:b/>
                <w:bCs/>
              </w:rPr>
            </w:pPr>
            <w:r w:rsidRPr="00437394">
              <w:rPr>
                <w:b/>
                <w:bCs/>
              </w:rPr>
              <w:t>Rozhodnutie</w:t>
            </w:r>
          </w:p>
        </w:tc>
        <w:tc>
          <w:tcPr>
            <w:tcW w:w="7097" w:type="dxa"/>
            <w:noWrap/>
          </w:tcPr>
          <w:p w14:paraId="0983C578" w14:textId="77777777" w:rsidR="00437394" w:rsidRPr="00437394" w:rsidRDefault="00437394" w:rsidP="00B32229">
            <w:pPr>
              <w:rPr>
                <w:bCs/>
              </w:rPr>
            </w:pPr>
          </w:p>
        </w:tc>
      </w:tr>
    </w:tbl>
    <w:p w14:paraId="3F40E245" w14:textId="77777777" w:rsidR="00437394" w:rsidRPr="00437394" w:rsidRDefault="00437394" w:rsidP="00437394">
      <w:pPr>
        <w:rPr>
          <w:bCs/>
        </w:rPr>
      </w:pPr>
    </w:p>
    <w:p w14:paraId="3735595E" w14:textId="6BEE0228" w:rsidR="00437394" w:rsidRPr="00437394" w:rsidRDefault="00B427F9" w:rsidP="00B427F9">
      <w:pPr>
        <w:pStyle w:val="Nadpis3"/>
      </w:pPr>
      <w:bookmarkStart w:id="238" w:name="_Toc134540499"/>
      <w:bookmarkStart w:id="239" w:name="_Toc134600883"/>
      <w:r w:rsidRPr="00B427F9">
        <w:t>Katalóg požiadaviek na aplikačné riešenie ISVS pre riešenie ŽS</w:t>
      </w:r>
      <w:bookmarkEnd w:id="238"/>
      <w:bookmarkEnd w:id="239"/>
      <w:r w:rsidR="00437394" w:rsidRPr="00437394">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2"/>
        <w:gridCol w:w="5606"/>
        <w:gridCol w:w="2332"/>
      </w:tblGrid>
      <w:tr w:rsidR="00D2360A" w:rsidRPr="00437394" w14:paraId="343C2C52" w14:textId="77777777" w:rsidTr="00D2360A">
        <w:trPr>
          <w:trHeight w:val="300"/>
        </w:trPr>
        <w:tc>
          <w:tcPr>
            <w:tcW w:w="1012" w:type="dxa"/>
            <w:shd w:val="clear" w:color="auto" w:fill="D9E2F3" w:themeFill="accent1" w:themeFillTint="33"/>
          </w:tcPr>
          <w:p w14:paraId="14B23EFF" w14:textId="77777777" w:rsidR="00437394" w:rsidRPr="00437394" w:rsidRDefault="00437394" w:rsidP="00B32229">
            <w:pPr>
              <w:rPr>
                <w:b/>
                <w:bCs/>
              </w:rPr>
            </w:pPr>
            <w:r w:rsidRPr="00437394">
              <w:rPr>
                <w:b/>
                <w:bCs/>
              </w:rPr>
              <w:t>Pož.ID</w:t>
            </w:r>
          </w:p>
        </w:tc>
        <w:tc>
          <w:tcPr>
            <w:tcW w:w="5606" w:type="dxa"/>
            <w:shd w:val="clear" w:color="auto" w:fill="D9E2F3" w:themeFill="accent1" w:themeFillTint="33"/>
          </w:tcPr>
          <w:p w14:paraId="152779EE" w14:textId="77777777" w:rsidR="00437394" w:rsidRPr="00437394" w:rsidRDefault="00437394" w:rsidP="00B32229">
            <w:pPr>
              <w:rPr>
                <w:b/>
                <w:bCs/>
              </w:rPr>
            </w:pPr>
            <w:r w:rsidRPr="00437394">
              <w:rPr>
                <w:b/>
                <w:bCs/>
              </w:rPr>
              <w:t>Popis</w:t>
            </w:r>
          </w:p>
        </w:tc>
        <w:tc>
          <w:tcPr>
            <w:tcW w:w="2332" w:type="dxa"/>
            <w:shd w:val="clear" w:color="auto" w:fill="D9E2F3" w:themeFill="accent1" w:themeFillTint="33"/>
          </w:tcPr>
          <w:p w14:paraId="267D6944" w14:textId="77777777" w:rsidR="00437394" w:rsidRPr="00437394" w:rsidRDefault="00437394" w:rsidP="00B32229">
            <w:pPr>
              <w:rPr>
                <w:b/>
                <w:bCs/>
              </w:rPr>
            </w:pPr>
            <w:r w:rsidRPr="00437394">
              <w:rPr>
                <w:b/>
                <w:bCs/>
              </w:rPr>
              <w:t>Pozn.</w:t>
            </w:r>
          </w:p>
        </w:tc>
      </w:tr>
      <w:tr w:rsidR="00D2360A" w:rsidRPr="00437394" w14:paraId="1E73DF64" w14:textId="77777777" w:rsidTr="00D2360A">
        <w:trPr>
          <w:trHeight w:val="300"/>
        </w:trPr>
        <w:tc>
          <w:tcPr>
            <w:tcW w:w="1012" w:type="dxa"/>
          </w:tcPr>
          <w:p w14:paraId="037D1EBC" w14:textId="77777777" w:rsidR="00D2360A" w:rsidRPr="00437394" w:rsidRDefault="00D2360A" w:rsidP="00D2360A">
            <w:pPr>
              <w:rPr>
                <w:b/>
                <w:bCs/>
              </w:rPr>
            </w:pPr>
            <w:r w:rsidRPr="00437394">
              <w:rPr>
                <w:b/>
                <w:bCs/>
              </w:rPr>
              <w:t>ID_nnn</w:t>
            </w:r>
          </w:p>
        </w:tc>
        <w:tc>
          <w:tcPr>
            <w:tcW w:w="5606" w:type="dxa"/>
          </w:tcPr>
          <w:p w14:paraId="7210B6B6" w14:textId="40285760" w:rsidR="00D2360A" w:rsidRPr="00437394" w:rsidRDefault="00D2360A" w:rsidP="00D2360A">
            <w:r>
              <w:t>Integrácia na API ISVS PACHO/INNOCENT v ÚPVS cez CAMP</w:t>
            </w:r>
          </w:p>
        </w:tc>
        <w:tc>
          <w:tcPr>
            <w:tcW w:w="2332" w:type="dxa"/>
          </w:tcPr>
          <w:p w14:paraId="063E489A" w14:textId="77777777" w:rsidR="00D2360A" w:rsidRPr="00437394" w:rsidRDefault="00D2360A" w:rsidP="00D2360A"/>
        </w:tc>
      </w:tr>
      <w:tr w:rsidR="00D2360A" w:rsidRPr="00437394" w14:paraId="5B5B30E7" w14:textId="77777777" w:rsidTr="00D2360A">
        <w:trPr>
          <w:trHeight w:val="300"/>
        </w:trPr>
        <w:tc>
          <w:tcPr>
            <w:tcW w:w="1012" w:type="dxa"/>
          </w:tcPr>
          <w:p w14:paraId="5E4DAF95" w14:textId="77777777" w:rsidR="00D2360A" w:rsidRPr="00437394" w:rsidRDefault="00D2360A" w:rsidP="00D2360A">
            <w:pPr>
              <w:rPr>
                <w:b/>
                <w:bCs/>
              </w:rPr>
            </w:pPr>
            <w:r w:rsidRPr="00437394">
              <w:rPr>
                <w:b/>
                <w:bCs/>
              </w:rPr>
              <w:t>ID_nnn</w:t>
            </w:r>
          </w:p>
        </w:tc>
        <w:tc>
          <w:tcPr>
            <w:tcW w:w="5606" w:type="dxa"/>
          </w:tcPr>
          <w:p w14:paraId="6555C011" w14:textId="05E444BD" w:rsidR="00D2360A" w:rsidRPr="00437394" w:rsidRDefault="00D2360A" w:rsidP="00D2360A">
            <w:r>
              <w:t xml:space="preserve">Zasielanie </w:t>
            </w:r>
            <w:r w:rsidRPr="00D2360A">
              <w:t xml:space="preserve">personalizovaných </w:t>
            </w:r>
            <w:r>
              <w:t>správ a udalostí do nového notifikačného centra v ÚPVS pre klienta VS evidovaného v agendovom ISVS</w:t>
            </w:r>
          </w:p>
        </w:tc>
        <w:tc>
          <w:tcPr>
            <w:tcW w:w="2332" w:type="dxa"/>
          </w:tcPr>
          <w:p w14:paraId="25B63D52" w14:textId="77777777" w:rsidR="00D2360A" w:rsidRPr="00437394" w:rsidRDefault="00D2360A" w:rsidP="00D2360A"/>
        </w:tc>
      </w:tr>
    </w:tbl>
    <w:p w14:paraId="546FFE03" w14:textId="77777777" w:rsidR="00437394" w:rsidRPr="00437394" w:rsidRDefault="00437394" w:rsidP="00437394"/>
    <w:p w14:paraId="677088BD" w14:textId="77777777" w:rsidR="00437394" w:rsidRPr="00437394" w:rsidRDefault="00437394" w:rsidP="00437394">
      <w:pPr>
        <w:pStyle w:val="Nadpis3"/>
      </w:pPr>
      <w:bookmarkStart w:id="240" w:name="_Toc134540500"/>
      <w:bookmarkStart w:id="241" w:name="_Toc134600884"/>
      <w:r w:rsidRPr="00437394">
        <w:t>Obmedzenia, roadmapa podpory spoločnými ISVS</w:t>
      </w:r>
      <w:bookmarkEnd w:id="240"/>
      <w:bookmarkEnd w:id="241"/>
    </w:p>
    <w:p w14:paraId="633A97B8" w14:textId="77777777" w:rsidR="00437394" w:rsidRPr="00437394" w:rsidRDefault="00437394" w:rsidP="00437394">
      <w:r w:rsidRPr="00437394">
        <w:t>Popis aktuálnych obmedzení pre riešenie, napr. stav pripravenosti iných modulov, spoločných modulov a služieb potrebných pre riešenie, stav legislatívy, a pod.</w:t>
      </w:r>
    </w:p>
    <w:p w14:paraId="46A76B82" w14:textId="2B1FE072" w:rsidR="00884A01" w:rsidRPr="008E0B01" w:rsidRDefault="00DF4682" w:rsidP="00D82190">
      <w:pPr>
        <w:numPr>
          <w:ilvl w:val="0"/>
          <w:numId w:val="53"/>
        </w:numPr>
      </w:pPr>
      <w:r>
        <w:t xml:space="preserve">Sprístupneie API a novej funkčnosti notifikačného modulu PACHO (pravdepodbne ako nový modul INNOCENT) po Q2 2023 </w:t>
      </w:r>
    </w:p>
    <w:p w14:paraId="2FC43343" w14:textId="77777777" w:rsidR="00437394" w:rsidRPr="00B02445" w:rsidRDefault="00437394" w:rsidP="00884A01">
      <w:pPr>
        <w:rPr>
          <w:bCs/>
        </w:rPr>
      </w:pPr>
    </w:p>
    <w:p w14:paraId="1FD43711" w14:textId="4690B3FC" w:rsidR="00884A01" w:rsidRPr="006D0050" w:rsidRDefault="11AFB5F2" w:rsidP="00AF620F">
      <w:pPr>
        <w:pStyle w:val="Nadpis2"/>
      </w:pPr>
      <w:bookmarkStart w:id="242" w:name="_Toc124753872"/>
      <w:bookmarkStart w:id="243" w:name="_Toc134540501"/>
      <w:bookmarkStart w:id="244" w:name="_Toc134600885"/>
      <w:r>
        <w:t>Kalendár</w:t>
      </w:r>
      <w:bookmarkEnd w:id="242"/>
      <w:bookmarkEnd w:id="243"/>
      <w:bookmarkEnd w:id="244"/>
    </w:p>
    <w:p w14:paraId="117C4BD8" w14:textId="339D4349" w:rsidR="007E2852" w:rsidRPr="007E2852" w:rsidRDefault="007E2852" w:rsidP="00B427F9">
      <w:pPr>
        <w:pStyle w:val="Nadpis3"/>
      </w:pPr>
      <w:bookmarkStart w:id="245" w:name="_Toc134540502"/>
      <w:bookmarkStart w:id="246" w:name="_Toc134600886"/>
      <w:r w:rsidRPr="007E2852">
        <w:t>Motivácia a základné požiadavky</w:t>
      </w:r>
      <w:r w:rsidR="00B427F9">
        <w:t xml:space="preserve"> </w:t>
      </w:r>
      <w:r w:rsidR="00B427F9" w:rsidRPr="00B427F9">
        <w:t>na aplikačné riešenie</w:t>
      </w:r>
      <w:bookmarkEnd w:id="245"/>
      <w:bookmarkEnd w:id="246"/>
    </w:p>
    <w:p w14:paraId="68765EBB" w14:textId="452F55EF" w:rsidR="007E2852" w:rsidRPr="007E2852" w:rsidRDefault="003E39E4" w:rsidP="009B7A6B">
      <w:r>
        <w:t>Poskytnúť klientom VS zápis a informovanie o personalizovaných udalostiach súvisiacich s riešením ich ŽS a termínoch poviností voči VS do osobného kalendára a poskytnúť notifikácie o týchto udalostiach cez preferované notifikačné kanály.</w:t>
      </w:r>
    </w:p>
    <w:p w14:paraId="201D0DCB" w14:textId="522D3DD1" w:rsidR="007E2852" w:rsidRDefault="007E2852" w:rsidP="007E2852">
      <w:pPr>
        <w:pStyle w:val="Nadpis3"/>
      </w:pPr>
      <w:bookmarkStart w:id="247" w:name="_Toc134540503"/>
      <w:bookmarkStart w:id="248" w:name="_Toc134600887"/>
      <w:r w:rsidRPr="007E2852">
        <w:t>Biznis vrstva</w:t>
      </w:r>
      <w:bookmarkEnd w:id="247"/>
      <w:bookmarkEnd w:id="248"/>
      <w:r w:rsidRPr="007E2852">
        <w:t xml:space="preserve"> </w:t>
      </w:r>
    </w:p>
    <w:p w14:paraId="7C79B449" w14:textId="32E5B652" w:rsidR="007E2852" w:rsidRDefault="007E2852" w:rsidP="007E2852">
      <w:r>
        <w:t>Funkcie/Služby spoločného modulu Kalendár na ÚPVS:</w:t>
      </w:r>
    </w:p>
    <w:p w14:paraId="71EC4C6B" w14:textId="77777777" w:rsidR="003E39E4" w:rsidRPr="003E39E4" w:rsidRDefault="003E39E4" w:rsidP="00D82190">
      <w:pPr>
        <w:numPr>
          <w:ilvl w:val="1"/>
          <w:numId w:val="2"/>
        </w:numPr>
        <w:rPr>
          <w:bCs/>
        </w:rPr>
      </w:pPr>
      <w:r w:rsidRPr="003E39E4">
        <w:rPr>
          <w:bCs/>
        </w:rPr>
        <w:t>Slúži na správu kalendárových udalosti štátu resp. externých systémov</w:t>
      </w:r>
    </w:p>
    <w:p w14:paraId="75E9D545" w14:textId="77777777" w:rsidR="003E39E4" w:rsidRPr="003E39E4" w:rsidRDefault="003E39E4" w:rsidP="00D82190">
      <w:pPr>
        <w:numPr>
          <w:ilvl w:val="1"/>
          <w:numId w:val="2"/>
        </w:numPr>
      </w:pPr>
      <w:r w:rsidRPr="003E39E4">
        <w:rPr>
          <w:bCs/>
        </w:rPr>
        <w:t xml:space="preserve">Používateľ v kalendárovom module prijíma a spravuje udalostí </w:t>
      </w:r>
    </w:p>
    <w:p w14:paraId="1BF07407" w14:textId="40D99304" w:rsidR="007E2852" w:rsidRPr="007E2852" w:rsidRDefault="003E39E4" w:rsidP="00D82190">
      <w:pPr>
        <w:numPr>
          <w:ilvl w:val="1"/>
          <w:numId w:val="2"/>
        </w:numPr>
      </w:pPr>
      <w:r w:rsidRPr="003E39E4">
        <w:rPr>
          <w:bCs/>
        </w:rPr>
        <w:t>Pomocou kalendárového modulu je možné odosielanie kontextových správ jednému používateľovi alebo skupine používateľov</w:t>
      </w:r>
    </w:p>
    <w:p w14:paraId="15A6E0C4" w14:textId="77777777" w:rsidR="007E2852" w:rsidRPr="007E2852" w:rsidRDefault="007E2852" w:rsidP="007E2852">
      <w:pPr>
        <w:rPr>
          <w:bCs/>
        </w:rPr>
      </w:pPr>
      <w:r w:rsidRPr="007E2852">
        <w:rPr>
          <w:bCs/>
        </w:rPr>
        <w:t>Stručný popis procesov, aktérov, koncových služieb týkajúcich sa časti procesu...:</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7E2852" w:rsidRPr="007E2852" w14:paraId="7652B3D3"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3E0985A3" w14:textId="77777777" w:rsidR="007E2852" w:rsidRPr="007E2852" w:rsidRDefault="007E2852" w:rsidP="00B32229">
            <w:pPr>
              <w:rPr>
                <w:b/>
                <w:bCs/>
              </w:rPr>
            </w:pPr>
            <w:r w:rsidRPr="007E2852">
              <w:rPr>
                <w:b/>
                <w:bCs/>
              </w:rPr>
              <w:t xml:space="preserve">Biznis komponent / proces/ služba </w:t>
            </w:r>
          </w:p>
        </w:tc>
        <w:tc>
          <w:tcPr>
            <w:tcW w:w="6766" w:type="dxa"/>
            <w:shd w:val="clear" w:color="auto" w:fill="D9E2F3" w:themeFill="accent1" w:themeFillTint="33"/>
          </w:tcPr>
          <w:p w14:paraId="0E588E2B" w14:textId="77777777" w:rsidR="007E2852" w:rsidRPr="007E2852" w:rsidRDefault="007E2852" w:rsidP="00B32229">
            <w:pPr>
              <w:rPr>
                <w:b/>
                <w:bCs/>
              </w:rPr>
            </w:pPr>
            <w:r w:rsidRPr="007E2852">
              <w:rPr>
                <w:b/>
                <w:bCs/>
              </w:rPr>
              <w:t>Popis</w:t>
            </w:r>
          </w:p>
        </w:tc>
      </w:tr>
      <w:tr w:rsidR="007E2852" w:rsidRPr="007E2852" w14:paraId="69A9E74A" w14:textId="77777777" w:rsidTr="00B32229">
        <w:trPr>
          <w:trHeight w:val="300"/>
          <w:tblHeader/>
        </w:trPr>
        <w:tc>
          <w:tcPr>
            <w:tcW w:w="2339" w:type="dxa"/>
            <w:shd w:val="clear" w:color="auto" w:fill="FFFFFF" w:themeFill="background1"/>
            <w:tcMar>
              <w:top w:w="15" w:type="dxa"/>
              <w:left w:w="108" w:type="dxa"/>
              <w:bottom w:w="0" w:type="dxa"/>
              <w:right w:w="108" w:type="dxa"/>
            </w:tcMar>
          </w:tcPr>
          <w:p w14:paraId="5DC9AC4C" w14:textId="77777777" w:rsidR="007E2852" w:rsidRPr="007E2852" w:rsidRDefault="007E2852" w:rsidP="00B32229">
            <w:pPr>
              <w:rPr>
                <w:b/>
                <w:bCs/>
              </w:rPr>
            </w:pPr>
          </w:p>
        </w:tc>
        <w:tc>
          <w:tcPr>
            <w:tcW w:w="6766" w:type="dxa"/>
            <w:shd w:val="clear" w:color="auto" w:fill="FFFFFF" w:themeFill="background1"/>
          </w:tcPr>
          <w:p w14:paraId="1CE3C930" w14:textId="77777777" w:rsidR="007E2852" w:rsidRPr="007E2852" w:rsidRDefault="007E2852" w:rsidP="00B32229">
            <w:pPr>
              <w:rPr>
                <w:b/>
                <w:bCs/>
              </w:rPr>
            </w:pPr>
          </w:p>
        </w:tc>
      </w:tr>
    </w:tbl>
    <w:p w14:paraId="361AEC35" w14:textId="77777777" w:rsidR="007E2852" w:rsidRPr="007E2852" w:rsidRDefault="007E2852" w:rsidP="007E2852">
      <w:pPr>
        <w:rPr>
          <w:b/>
          <w:bCs/>
        </w:rPr>
      </w:pPr>
    </w:p>
    <w:p w14:paraId="41E47D6D" w14:textId="77777777" w:rsidR="007E2852" w:rsidRPr="007E2852" w:rsidRDefault="007E2852" w:rsidP="00ED0E45">
      <w:pPr>
        <w:pStyle w:val="Nadpis3"/>
      </w:pPr>
      <w:bookmarkStart w:id="249" w:name="_Toc134540504"/>
      <w:bookmarkStart w:id="250" w:name="_Toc134600888"/>
      <w:r w:rsidRPr="007E2852">
        <w:t>Legislatívne alebo iné ukotvenie (napr. strateg. dokument, metodiky,)</w:t>
      </w:r>
      <w:bookmarkEnd w:id="249"/>
      <w:bookmarkEnd w:id="2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7E2852" w:rsidRPr="007E2852" w14:paraId="1FEDCF3E" w14:textId="77777777" w:rsidTr="00A12563">
        <w:tc>
          <w:tcPr>
            <w:tcW w:w="1555" w:type="dxa"/>
            <w:shd w:val="clear" w:color="auto" w:fill="D9E2F3" w:themeFill="accent1" w:themeFillTint="33"/>
          </w:tcPr>
          <w:p w14:paraId="75ACA612" w14:textId="77777777" w:rsidR="007E2852" w:rsidRPr="007E2852" w:rsidRDefault="007E2852" w:rsidP="00B32229">
            <w:pPr>
              <w:rPr>
                <w:b/>
                <w:bCs/>
              </w:rPr>
            </w:pPr>
            <w:r w:rsidRPr="007E2852">
              <w:rPr>
                <w:b/>
                <w:bCs/>
              </w:rPr>
              <w:t>Oblasť/Proces</w:t>
            </w:r>
          </w:p>
        </w:tc>
        <w:tc>
          <w:tcPr>
            <w:tcW w:w="3685" w:type="dxa"/>
            <w:shd w:val="clear" w:color="auto" w:fill="D9E2F3" w:themeFill="accent1" w:themeFillTint="33"/>
          </w:tcPr>
          <w:p w14:paraId="7B6BFAD2" w14:textId="77777777" w:rsidR="007E2852" w:rsidRPr="007E2852" w:rsidRDefault="007E2852" w:rsidP="00B32229">
            <w:pPr>
              <w:rPr>
                <w:b/>
                <w:bCs/>
              </w:rPr>
            </w:pPr>
            <w:r w:rsidRPr="007E2852">
              <w:rPr>
                <w:b/>
                <w:bCs/>
              </w:rPr>
              <w:t>Legislatíva</w:t>
            </w:r>
          </w:p>
        </w:tc>
        <w:tc>
          <w:tcPr>
            <w:tcW w:w="2126" w:type="dxa"/>
            <w:shd w:val="clear" w:color="auto" w:fill="D9E2F3" w:themeFill="accent1" w:themeFillTint="33"/>
          </w:tcPr>
          <w:p w14:paraId="788234E9" w14:textId="77777777" w:rsidR="007E2852" w:rsidRPr="007E2852" w:rsidRDefault="007E2852" w:rsidP="00B32229">
            <w:pPr>
              <w:rPr>
                <w:b/>
                <w:bCs/>
              </w:rPr>
            </w:pPr>
            <w:r w:rsidRPr="007E2852">
              <w:rPr>
                <w:b/>
                <w:bCs/>
              </w:rPr>
              <w:t>Odkaz na významnú časť Legislatívy</w:t>
            </w:r>
          </w:p>
        </w:tc>
        <w:tc>
          <w:tcPr>
            <w:tcW w:w="1650" w:type="dxa"/>
            <w:shd w:val="clear" w:color="auto" w:fill="D9E2F3" w:themeFill="accent1" w:themeFillTint="33"/>
          </w:tcPr>
          <w:p w14:paraId="3634BAC4" w14:textId="77777777" w:rsidR="007E2852" w:rsidRPr="007E2852" w:rsidRDefault="007E2852" w:rsidP="00B32229">
            <w:pPr>
              <w:rPr>
                <w:b/>
                <w:bCs/>
              </w:rPr>
            </w:pPr>
            <w:r w:rsidRPr="007E2852">
              <w:rPr>
                <w:b/>
                <w:bCs/>
              </w:rPr>
              <w:t>Pozn.</w:t>
            </w:r>
          </w:p>
        </w:tc>
      </w:tr>
      <w:tr w:rsidR="007E2852" w:rsidRPr="007E2852" w14:paraId="322D712A" w14:textId="77777777" w:rsidTr="00A12563">
        <w:tc>
          <w:tcPr>
            <w:tcW w:w="1555" w:type="dxa"/>
          </w:tcPr>
          <w:p w14:paraId="01342F6E" w14:textId="77777777" w:rsidR="007E2852" w:rsidRPr="007E2852" w:rsidRDefault="007E2852" w:rsidP="00B32229">
            <w:pPr>
              <w:rPr>
                <w:bCs/>
              </w:rPr>
            </w:pPr>
          </w:p>
        </w:tc>
        <w:tc>
          <w:tcPr>
            <w:tcW w:w="3685" w:type="dxa"/>
          </w:tcPr>
          <w:p w14:paraId="4A0C4163" w14:textId="77777777" w:rsidR="007E2852" w:rsidRPr="007E2852" w:rsidRDefault="007E2852" w:rsidP="00B32229">
            <w:pPr>
              <w:rPr>
                <w:bCs/>
              </w:rPr>
            </w:pPr>
          </w:p>
        </w:tc>
        <w:tc>
          <w:tcPr>
            <w:tcW w:w="2126" w:type="dxa"/>
          </w:tcPr>
          <w:p w14:paraId="5335562C" w14:textId="77777777" w:rsidR="007E2852" w:rsidRPr="007E2852" w:rsidRDefault="007E2852" w:rsidP="00B32229">
            <w:pPr>
              <w:rPr>
                <w:bCs/>
              </w:rPr>
            </w:pPr>
          </w:p>
        </w:tc>
        <w:tc>
          <w:tcPr>
            <w:tcW w:w="1650" w:type="dxa"/>
          </w:tcPr>
          <w:p w14:paraId="4037A7CE" w14:textId="77777777" w:rsidR="007E2852" w:rsidRPr="007E2852" w:rsidRDefault="007E2852" w:rsidP="00B32229">
            <w:pPr>
              <w:rPr>
                <w:bCs/>
              </w:rPr>
            </w:pPr>
          </w:p>
        </w:tc>
      </w:tr>
    </w:tbl>
    <w:p w14:paraId="145B1E3E" w14:textId="77777777" w:rsidR="007E2852" w:rsidRPr="007E2852" w:rsidRDefault="007E2852" w:rsidP="007E2852">
      <w:pPr>
        <w:rPr>
          <w:b/>
          <w:bCs/>
        </w:rPr>
      </w:pPr>
    </w:p>
    <w:p w14:paraId="06A3FD07" w14:textId="352A2B8C" w:rsidR="007E2852" w:rsidRDefault="007E2852" w:rsidP="007E2852">
      <w:pPr>
        <w:pStyle w:val="Nadpis3"/>
      </w:pPr>
      <w:bookmarkStart w:id="251" w:name="_Toc134540505"/>
      <w:bookmarkStart w:id="252" w:name="_Toc134600889"/>
      <w:r w:rsidRPr="007E2852">
        <w:t>Aplikačná vrstva</w:t>
      </w:r>
      <w:bookmarkEnd w:id="251"/>
      <w:bookmarkEnd w:id="252"/>
      <w:r w:rsidRPr="007E2852">
        <w:t xml:space="preserve"> </w:t>
      </w:r>
    </w:p>
    <w:p w14:paraId="45ECBA07" w14:textId="53C47C38" w:rsidR="003E39E4" w:rsidRDefault="003E39E4" w:rsidP="007E2852">
      <w:r>
        <w:t>ISVS KUKO plánovaný ako súčasť modernizovaného ÚPVS / Slovensko v mobile:</w:t>
      </w:r>
    </w:p>
    <w:p w14:paraId="4E3CE85B" w14:textId="77777777" w:rsidR="007E2852" w:rsidRPr="007E2852" w:rsidRDefault="007E2852" w:rsidP="00D82190">
      <w:pPr>
        <w:numPr>
          <w:ilvl w:val="0"/>
          <w:numId w:val="2"/>
        </w:numPr>
        <w:rPr>
          <w:bCs/>
        </w:rPr>
      </w:pPr>
      <w:r w:rsidRPr="007E2852">
        <w:t>Zápis personalizovaných udalostí súvisiacich soŽS do kalendára v modernizovanom ÚPVS</w:t>
      </w:r>
    </w:p>
    <w:p w14:paraId="11AAD815" w14:textId="77777777" w:rsidR="007E2852" w:rsidRPr="007E2852" w:rsidRDefault="007E2852" w:rsidP="00D82190">
      <w:pPr>
        <w:numPr>
          <w:ilvl w:val="0"/>
          <w:numId w:val="2"/>
        </w:numPr>
        <w:rPr>
          <w:bCs/>
        </w:rPr>
      </w:pPr>
      <w:r w:rsidRPr="007E2852">
        <w:t>Integrácia cez API kalendára ÚPVS a API ISVS riešiacich ŽS</w:t>
      </w:r>
    </w:p>
    <w:p w14:paraId="62305C1E" w14:textId="77777777" w:rsidR="007E2852" w:rsidRPr="007E2852" w:rsidRDefault="007E2852" w:rsidP="00D82190">
      <w:pPr>
        <w:numPr>
          <w:ilvl w:val="0"/>
          <w:numId w:val="2"/>
        </w:numPr>
        <w:rPr>
          <w:bCs/>
        </w:rPr>
      </w:pPr>
      <w:r w:rsidRPr="007E2852">
        <w:t>Notifikácie z kalendára v ÚPVS</w:t>
      </w:r>
    </w:p>
    <w:p w14:paraId="2685D708" w14:textId="77777777" w:rsidR="007E2852" w:rsidRPr="007E2852" w:rsidRDefault="007E2852" w:rsidP="007E2852"/>
    <w:p w14:paraId="5C2EBA7A" w14:textId="77777777" w:rsidR="007E2852" w:rsidRPr="007E2852" w:rsidRDefault="007E2852" w:rsidP="007E2852">
      <w:pPr>
        <w:rPr>
          <w:bCs/>
        </w:rPr>
      </w:pPr>
      <w:r w:rsidRPr="007E2852">
        <w:rPr>
          <w:bCs/>
        </w:rPr>
        <w:t>Stručný popis aplikačných komponentov a služieb potrebných pre aplikačnú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7E2852" w:rsidRPr="007E2852" w14:paraId="22B66FF2"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07B4B85C" w14:textId="77777777" w:rsidR="007E2852" w:rsidRPr="007E2852" w:rsidRDefault="007E2852" w:rsidP="00B32229">
            <w:pPr>
              <w:rPr>
                <w:b/>
                <w:bCs/>
              </w:rPr>
            </w:pPr>
            <w:r w:rsidRPr="007E2852">
              <w:rPr>
                <w:b/>
                <w:bCs/>
              </w:rPr>
              <w:t xml:space="preserve">Aplikačný komponent / služba </w:t>
            </w:r>
          </w:p>
        </w:tc>
        <w:tc>
          <w:tcPr>
            <w:tcW w:w="6766" w:type="dxa"/>
            <w:shd w:val="clear" w:color="auto" w:fill="D9E2F3" w:themeFill="accent1" w:themeFillTint="33"/>
          </w:tcPr>
          <w:p w14:paraId="3B115353" w14:textId="77777777" w:rsidR="007E2852" w:rsidRPr="007E2852" w:rsidRDefault="007E2852" w:rsidP="00B32229">
            <w:pPr>
              <w:rPr>
                <w:b/>
                <w:bCs/>
              </w:rPr>
            </w:pPr>
            <w:r w:rsidRPr="007E2852">
              <w:rPr>
                <w:b/>
                <w:bCs/>
              </w:rPr>
              <w:t>Popis</w:t>
            </w:r>
          </w:p>
        </w:tc>
      </w:tr>
      <w:tr w:rsidR="007E2852" w:rsidRPr="007E2852" w14:paraId="67317DB8"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4BF153C1" w14:textId="77777777" w:rsidR="007E2852" w:rsidRPr="007E2852" w:rsidRDefault="007E2852" w:rsidP="00B32229">
            <w:pPr>
              <w:rPr>
                <w:b/>
                <w:bCs/>
              </w:rPr>
            </w:pPr>
          </w:p>
        </w:tc>
        <w:tc>
          <w:tcPr>
            <w:tcW w:w="6766" w:type="dxa"/>
            <w:shd w:val="clear" w:color="auto" w:fill="FFFFFF" w:themeFill="background1"/>
          </w:tcPr>
          <w:p w14:paraId="0426FFD7" w14:textId="77777777" w:rsidR="007E2852" w:rsidRPr="007E2852" w:rsidRDefault="007E2852" w:rsidP="00B32229">
            <w:pPr>
              <w:rPr>
                <w:b/>
                <w:bCs/>
              </w:rPr>
            </w:pPr>
          </w:p>
        </w:tc>
      </w:tr>
    </w:tbl>
    <w:p w14:paraId="70B0F8E5" w14:textId="77777777" w:rsidR="007E2852" w:rsidRPr="007E2852" w:rsidRDefault="007E2852" w:rsidP="007E2852">
      <w:pPr>
        <w:rPr>
          <w:b/>
          <w:bCs/>
        </w:rPr>
      </w:pPr>
    </w:p>
    <w:p w14:paraId="50496F76" w14:textId="77777777" w:rsidR="007E2852" w:rsidRPr="007E2852" w:rsidRDefault="007E2852" w:rsidP="007E2852">
      <w:pPr>
        <w:pStyle w:val="Nadpis3"/>
      </w:pPr>
      <w:bookmarkStart w:id="253" w:name="_Toc134540506"/>
      <w:bookmarkStart w:id="254" w:name="_Toc134600890"/>
      <w:r w:rsidRPr="007E2852">
        <w:t>Arch. rozhodnutia pre časť riešenia ŽS</w:t>
      </w:r>
      <w:bookmarkEnd w:id="253"/>
      <w:bookmarkEnd w:id="254"/>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7E2852" w:rsidRPr="007E2852" w14:paraId="675792FF" w14:textId="77777777" w:rsidTr="00A12563">
        <w:trPr>
          <w:trHeight w:val="300"/>
        </w:trPr>
        <w:tc>
          <w:tcPr>
            <w:tcW w:w="2254" w:type="dxa"/>
            <w:noWrap/>
            <w:hideMark/>
          </w:tcPr>
          <w:p w14:paraId="2C45EEE4" w14:textId="77777777" w:rsidR="007E2852" w:rsidRPr="007E2852" w:rsidRDefault="007E2852" w:rsidP="00B32229">
            <w:pPr>
              <w:rPr>
                <w:b/>
                <w:bCs/>
              </w:rPr>
            </w:pPr>
            <w:r w:rsidRPr="007E2852">
              <w:rPr>
                <w:b/>
                <w:bCs/>
              </w:rPr>
              <w:t>Rozhodnutie č.</w:t>
            </w:r>
          </w:p>
        </w:tc>
        <w:tc>
          <w:tcPr>
            <w:tcW w:w="7097" w:type="dxa"/>
            <w:noWrap/>
            <w:hideMark/>
          </w:tcPr>
          <w:p w14:paraId="11EA5F52" w14:textId="77777777" w:rsidR="007E2852" w:rsidRPr="007E2852" w:rsidRDefault="007E2852" w:rsidP="00B32229">
            <w:pPr>
              <w:rPr>
                <w:bCs/>
              </w:rPr>
            </w:pPr>
            <w:r w:rsidRPr="007E2852">
              <w:rPr>
                <w:bCs/>
              </w:rPr>
              <w:t>RefArch-NNN</w:t>
            </w:r>
          </w:p>
        </w:tc>
      </w:tr>
      <w:tr w:rsidR="007E2852" w:rsidRPr="007E2852" w14:paraId="57AA2F9E" w14:textId="77777777" w:rsidTr="00A12563">
        <w:trPr>
          <w:trHeight w:val="300"/>
        </w:trPr>
        <w:tc>
          <w:tcPr>
            <w:tcW w:w="2254" w:type="dxa"/>
            <w:noWrap/>
            <w:hideMark/>
          </w:tcPr>
          <w:p w14:paraId="25AF220C" w14:textId="77777777" w:rsidR="007E2852" w:rsidRPr="007E2852" w:rsidRDefault="007E2852" w:rsidP="00B32229">
            <w:pPr>
              <w:rPr>
                <w:b/>
                <w:bCs/>
              </w:rPr>
            </w:pPr>
            <w:r w:rsidRPr="007E2852">
              <w:rPr>
                <w:b/>
                <w:bCs/>
              </w:rPr>
              <w:t>Oblasť/Proces</w:t>
            </w:r>
          </w:p>
        </w:tc>
        <w:tc>
          <w:tcPr>
            <w:tcW w:w="7097" w:type="dxa"/>
            <w:noWrap/>
            <w:hideMark/>
          </w:tcPr>
          <w:p w14:paraId="4AB9DEEE" w14:textId="77777777" w:rsidR="007E2852" w:rsidRPr="007E2852" w:rsidRDefault="007E2852" w:rsidP="00B32229">
            <w:pPr>
              <w:rPr>
                <w:bCs/>
              </w:rPr>
            </w:pPr>
          </w:p>
        </w:tc>
      </w:tr>
      <w:tr w:rsidR="007E2852" w:rsidRPr="007E2852" w14:paraId="612D7580" w14:textId="77777777" w:rsidTr="00A12563">
        <w:trPr>
          <w:trHeight w:val="300"/>
        </w:trPr>
        <w:tc>
          <w:tcPr>
            <w:tcW w:w="2254" w:type="dxa"/>
            <w:noWrap/>
            <w:hideMark/>
          </w:tcPr>
          <w:p w14:paraId="36F1B477" w14:textId="77777777" w:rsidR="007E2852" w:rsidRPr="007E2852" w:rsidRDefault="007E2852" w:rsidP="00B32229">
            <w:pPr>
              <w:rPr>
                <w:b/>
                <w:bCs/>
              </w:rPr>
            </w:pPr>
            <w:r w:rsidRPr="007E2852">
              <w:rPr>
                <w:b/>
                <w:bCs/>
              </w:rPr>
              <w:t>Problém</w:t>
            </w:r>
          </w:p>
        </w:tc>
        <w:tc>
          <w:tcPr>
            <w:tcW w:w="7097" w:type="dxa"/>
            <w:noWrap/>
          </w:tcPr>
          <w:p w14:paraId="71A4FA91" w14:textId="77777777" w:rsidR="007E2852" w:rsidRPr="007E2852" w:rsidRDefault="007E2852" w:rsidP="00B32229">
            <w:pPr>
              <w:rPr>
                <w:bCs/>
              </w:rPr>
            </w:pPr>
          </w:p>
        </w:tc>
      </w:tr>
      <w:tr w:rsidR="007E2852" w:rsidRPr="007E2852" w14:paraId="64D86E9F" w14:textId="77777777" w:rsidTr="00A12563">
        <w:trPr>
          <w:trHeight w:val="300"/>
        </w:trPr>
        <w:tc>
          <w:tcPr>
            <w:tcW w:w="2254" w:type="dxa"/>
            <w:noWrap/>
            <w:hideMark/>
          </w:tcPr>
          <w:p w14:paraId="28018DD6" w14:textId="77777777" w:rsidR="007E2852" w:rsidRPr="007E2852" w:rsidRDefault="007E2852" w:rsidP="00B32229">
            <w:pPr>
              <w:rPr>
                <w:b/>
                <w:bCs/>
              </w:rPr>
            </w:pPr>
            <w:r w:rsidRPr="007E2852">
              <w:rPr>
                <w:b/>
                <w:bCs/>
              </w:rPr>
              <w:t>Alternatívy riešenia</w:t>
            </w:r>
          </w:p>
        </w:tc>
        <w:tc>
          <w:tcPr>
            <w:tcW w:w="7097" w:type="dxa"/>
            <w:noWrap/>
            <w:hideMark/>
          </w:tcPr>
          <w:p w14:paraId="5EAB1884" w14:textId="77777777" w:rsidR="007E2852" w:rsidRPr="007E2852" w:rsidRDefault="007E2852" w:rsidP="00B32229">
            <w:pPr>
              <w:rPr>
                <w:bCs/>
              </w:rPr>
            </w:pPr>
          </w:p>
        </w:tc>
      </w:tr>
      <w:tr w:rsidR="007E2852" w:rsidRPr="007E2852" w14:paraId="6FBDACEE" w14:textId="77777777" w:rsidTr="00A12563">
        <w:trPr>
          <w:trHeight w:val="300"/>
        </w:trPr>
        <w:tc>
          <w:tcPr>
            <w:tcW w:w="2254" w:type="dxa"/>
            <w:noWrap/>
          </w:tcPr>
          <w:p w14:paraId="5E18AE77" w14:textId="77777777" w:rsidR="007E2852" w:rsidRPr="007E2852" w:rsidRDefault="007E2852" w:rsidP="00B32229">
            <w:pPr>
              <w:rPr>
                <w:b/>
                <w:bCs/>
              </w:rPr>
            </w:pPr>
            <w:r w:rsidRPr="007E2852">
              <w:rPr>
                <w:b/>
                <w:bCs/>
              </w:rPr>
              <w:t>Obmedzenia</w:t>
            </w:r>
          </w:p>
        </w:tc>
        <w:tc>
          <w:tcPr>
            <w:tcW w:w="7097" w:type="dxa"/>
            <w:noWrap/>
          </w:tcPr>
          <w:p w14:paraId="73E9E9DD" w14:textId="77777777" w:rsidR="007E2852" w:rsidRPr="007E2852" w:rsidRDefault="007E2852" w:rsidP="00B32229">
            <w:pPr>
              <w:rPr>
                <w:bCs/>
              </w:rPr>
            </w:pPr>
          </w:p>
        </w:tc>
      </w:tr>
      <w:tr w:rsidR="007E2852" w:rsidRPr="007E2852" w14:paraId="3D781BA9" w14:textId="77777777" w:rsidTr="00A12563">
        <w:trPr>
          <w:trHeight w:val="300"/>
        </w:trPr>
        <w:tc>
          <w:tcPr>
            <w:tcW w:w="2254" w:type="dxa"/>
            <w:noWrap/>
            <w:hideMark/>
          </w:tcPr>
          <w:p w14:paraId="5AA02B28" w14:textId="77777777" w:rsidR="007E2852" w:rsidRPr="007E2852" w:rsidRDefault="007E2852" w:rsidP="00B32229">
            <w:pPr>
              <w:rPr>
                <w:b/>
                <w:bCs/>
              </w:rPr>
            </w:pPr>
            <w:r w:rsidRPr="007E2852">
              <w:rPr>
                <w:b/>
                <w:bCs/>
              </w:rPr>
              <w:t>Rozhodnutie</w:t>
            </w:r>
          </w:p>
        </w:tc>
        <w:tc>
          <w:tcPr>
            <w:tcW w:w="7097" w:type="dxa"/>
            <w:noWrap/>
          </w:tcPr>
          <w:p w14:paraId="4DA491BF" w14:textId="77777777" w:rsidR="007E2852" w:rsidRPr="007E2852" w:rsidRDefault="007E2852" w:rsidP="00B32229">
            <w:pPr>
              <w:rPr>
                <w:bCs/>
              </w:rPr>
            </w:pPr>
          </w:p>
        </w:tc>
      </w:tr>
    </w:tbl>
    <w:p w14:paraId="43CA02FA" w14:textId="77777777" w:rsidR="007E2852" w:rsidRPr="007E2852" w:rsidRDefault="007E2852" w:rsidP="007E2852">
      <w:pPr>
        <w:rPr>
          <w:bCs/>
        </w:rPr>
      </w:pPr>
    </w:p>
    <w:p w14:paraId="37E10FD5" w14:textId="15D1C127" w:rsidR="007E2852" w:rsidRPr="007E2852" w:rsidRDefault="00B427F9" w:rsidP="00B427F9">
      <w:pPr>
        <w:pStyle w:val="Nadpis3"/>
      </w:pPr>
      <w:bookmarkStart w:id="255" w:name="_Toc134540507"/>
      <w:bookmarkStart w:id="256" w:name="_Toc134600891"/>
      <w:r w:rsidRPr="00B427F9">
        <w:t>Katalóg požiadaviek na aplikačné riešenie ISVS pre riešenie ŽS</w:t>
      </w:r>
      <w:bookmarkEnd w:id="255"/>
      <w:bookmarkEnd w:id="256"/>
      <w:r w:rsidR="007E2852" w:rsidRPr="007E2852">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1"/>
        <w:gridCol w:w="5607"/>
        <w:gridCol w:w="2332"/>
      </w:tblGrid>
      <w:tr w:rsidR="00D2360A" w:rsidRPr="007E2852" w14:paraId="15520E22" w14:textId="77777777" w:rsidTr="00B32229">
        <w:trPr>
          <w:trHeight w:val="300"/>
        </w:trPr>
        <w:tc>
          <w:tcPr>
            <w:tcW w:w="1012" w:type="dxa"/>
            <w:shd w:val="clear" w:color="auto" w:fill="D9E2F3" w:themeFill="accent1" w:themeFillTint="33"/>
          </w:tcPr>
          <w:p w14:paraId="50291E24" w14:textId="77777777" w:rsidR="007E2852" w:rsidRPr="007E2852" w:rsidRDefault="007E2852" w:rsidP="00B32229">
            <w:pPr>
              <w:rPr>
                <w:b/>
                <w:bCs/>
              </w:rPr>
            </w:pPr>
            <w:r w:rsidRPr="007E2852">
              <w:rPr>
                <w:b/>
                <w:bCs/>
              </w:rPr>
              <w:t>Pož.ID</w:t>
            </w:r>
          </w:p>
        </w:tc>
        <w:tc>
          <w:tcPr>
            <w:tcW w:w="5610" w:type="dxa"/>
            <w:shd w:val="clear" w:color="auto" w:fill="D9E2F3" w:themeFill="accent1" w:themeFillTint="33"/>
          </w:tcPr>
          <w:p w14:paraId="54763B05" w14:textId="77777777" w:rsidR="007E2852" w:rsidRPr="007E2852" w:rsidRDefault="007E2852" w:rsidP="00B32229">
            <w:pPr>
              <w:rPr>
                <w:b/>
                <w:bCs/>
              </w:rPr>
            </w:pPr>
            <w:r w:rsidRPr="007E2852">
              <w:rPr>
                <w:b/>
                <w:bCs/>
              </w:rPr>
              <w:t>Popis</w:t>
            </w:r>
          </w:p>
        </w:tc>
        <w:tc>
          <w:tcPr>
            <w:tcW w:w="2333" w:type="dxa"/>
            <w:shd w:val="clear" w:color="auto" w:fill="D9E2F3" w:themeFill="accent1" w:themeFillTint="33"/>
          </w:tcPr>
          <w:p w14:paraId="56C316E4" w14:textId="77777777" w:rsidR="007E2852" w:rsidRPr="007E2852" w:rsidRDefault="007E2852" w:rsidP="00B32229">
            <w:pPr>
              <w:rPr>
                <w:b/>
                <w:bCs/>
              </w:rPr>
            </w:pPr>
            <w:r w:rsidRPr="007E2852">
              <w:rPr>
                <w:b/>
                <w:bCs/>
              </w:rPr>
              <w:t>Pozn.</w:t>
            </w:r>
          </w:p>
        </w:tc>
      </w:tr>
      <w:tr w:rsidR="00D2360A" w:rsidRPr="007E2852" w14:paraId="305C00C3" w14:textId="77777777" w:rsidTr="00B32229">
        <w:trPr>
          <w:trHeight w:val="300"/>
        </w:trPr>
        <w:tc>
          <w:tcPr>
            <w:tcW w:w="1012" w:type="dxa"/>
          </w:tcPr>
          <w:p w14:paraId="07F4F803" w14:textId="77777777" w:rsidR="007E2852" w:rsidRPr="007E2852" w:rsidRDefault="007E2852" w:rsidP="00B32229">
            <w:pPr>
              <w:rPr>
                <w:b/>
                <w:bCs/>
              </w:rPr>
            </w:pPr>
            <w:r w:rsidRPr="007E2852">
              <w:rPr>
                <w:b/>
                <w:bCs/>
              </w:rPr>
              <w:t>ID_nnn</w:t>
            </w:r>
          </w:p>
        </w:tc>
        <w:tc>
          <w:tcPr>
            <w:tcW w:w="5610" w:type="dxa"/>
          </w:tcPr>
          <w:p w14:paraId="5BDB2D68" w14:textId="27453E4C" w:rsidR="007E2852" w:rsidRPr="007E2852" w:rsidRDefault="00D2360A" w:rsidP="00B32229">
            <w:r>
              <w:t>Integrácia na API ISVS Kalendár (KUKO) v ÚPVS cez CAMP</w:t>
            </w:r>
          </w:p>
        </w:tc>
        <w:tc>
          <w:tcPr>
            <w:tcW w:w="2333" w:type="dxa"/>
          </w:tcPr>
          <w:p w14:paraId="0269CFF8" w14:textId="77777777" w:rsidR="007E2852" w:rsidRPr="007E2852" w:rsidRDefault="007E2852" w:rsidP="00B32229"/>
        </w:tc>
      </w:tr>
      <w:tr w:rsidR="00D2360A" w:rsidRPr="007E2852" w14:paraId="79480D77" w14:textId="77777777" w:rsidTr="00B32229">
        <w:trPr>
          <w:trHeight w:val="300"/>
        </w:trPr>
        <w:tc>
          <w:tcPr>
            <w:tcW w:w="1012" w:type="dxa"/>
          </w:tcPr>
          <w:p w14:paraId="5495FE00" w14:textId="77777777" w:rsidR="007E2852" w:rsidRPr="007E2852" w:rsidRDefault="007E2852" w:rsidP="00B32229">
            <w:pPr>
              <w:rPr>
                <w:b/>
                <w:bCs/>
              </w:rPr>
            </w:pPr>
            <w:r w:rsidRPr="007E2852">
              <w:rPr>
                <w:b/>
                <w:bCs/>
              </w:rPr>
              <w:t>ID_nnn</w:t>
            </w:r>
          </w:p>
        </w:tc>
        <w:tc>
          <w:tcPr>
            <w:tcW w:w="5610" w:type="dxa"/>
          </w:tcPr>
          <w:p w14:paraId="193E2995" w14:textId="3FDCAE9A" w:rsidR="007E2852" w:rsidRPr="007E2852" w:rsidRDefault="00D2360A" w:rsidP="00D2360A">
            <w:r>
              <w:t xml:space="preserve">Zasielanie </w:t>
            </w:r>
            <w:r w:rsidRPr="00D2360A">
              <w:t xml:space="preserve">personalizovaných </w:t>
            </w:r>
            <w:r>
              <w:t>správ a udalostí do Kalendára v ÚPVS pre klienta VS evidovaného v agendovom ISVS</w:t>
            </w:r>
          </w:p>
        </w:tc>
        <w:tc>
          <w:tcPr>
            <w:tcW w:w="2333" w:type="dxa"/>
          </w:tcPr>
          <w:p w14:paraId="00CDFBF8" w14:textId="77777777" w:rsidR="007E2852" w:rsidRPr="007E2852" w:rsidRDefault="007E2852" w:rsidP="00B32229"/>
        </w:tc>
      </w:tr>
    </w:tbl>
    <w:p w14:paraId="5C398D29" w14:textId="77777777" w:rsidR="007E2852" w:rsidRPr="007E2852" w:rsidRDefault="007E2852" w:rsidP="007E2852"/>
    <w:p w14:paraId="26E937BC" w14:textId="77777777" w:rsidR="007E2852" w:rsidRPr="007E2852" w:rsidRDefault="007E2852" w:rsidP="007E2852">
      <w:pPr>
        <w:pStyle w:val="Nadpis3"/>
      </w:pPr>
      <w:bookmarkStart w:id="257" w:name="_Toc134540508"/>
      <w:bookmarkStart w:id="258" w:name="_Toc134600892"/>
      <w:r w:rsidRPr="007E2852">
        <w:t>Obmedzenia, roadmapa podpory spoločnými ISVS</w:t>
      </w:r>
      <w:bookmarkEnd w:id="257"/>
      <w:bookmarkEnd w:id="258"/>
    </w:p>
    <w:p w14:paraId="5C0BF8F8" w14:textId="77777777" w:rsidR="007E2852" w:rsidRPr="007E2852" w:rsidRDefault="007E2852" w:rsidP="007E2852">
      <w:r w:rsidRPr="007E2852">
        <w:t>Popis aktuálnych obmedzení pre riešenie, napr. stav pripravenosti iných modulov, spoločných modulov a služieb potrebných pre riešenie, stav legislatívy, a pod.</w:t>
      </w:r>
    </w:p>
    <w:p w14:paraId="525B1B7B" w14:textId="2B053791" w:rsidR="007E2852" w:rsidRPr="007E2852" w:rsidRDefault="009B7A6B" w:rsidP="00D82190">
      <w:pPr>
        <w:numPr>
          <w:ilvl w:val="0"/>
          <w:numId w:val="54"/>
        </w:numPr>
      </w:pPr>
      <w:r>
        <w:t>Implementácia modulu kalendár v modernizovanom ÚPVS a poskytnutie jeho API po Q3 2023</w:t>
      </w:r>
    </w:p>
    <w:p w14:paraId="27D0BF7A" w14:textId="77777777" w:rsidR="00884A01" w:rsidRPr="00B02445" w:rsidRDefault="00884A01" w:rsidP="00884A01">
      <w:pPr>
        <w:rPr>
          <w:bCs/>
        </w:rPr>
      </w:pPr>
    </w:p>
    <w:p w14:paraId="27EC53FE" w14:textId="4D5282A9" w:rsidR="00884A01" w:rsidRPr="006D4DA2" w:rsidRDefault="11AFB5F2" w:rsidP="006D4DA2">
      <w:pPr>
        <w:pStyle w:val="Nadpis2"/>
      </w:pPr>
      <w:bookmarkStart w:id="259" w:name="_Toc124753873"/>
      <w:bookmarkStart w:id="260" w:name="_Toc134540509"/>
      <w:bookmarkStart w:id="261" w:name="_Toc134600893"/>
      <w:r>
        <w:t>Proaktívne ponuky</w:t>
      </w:r>
      <w:bookmarkEnd w:id="259"/>
      <w:bookmarkEnd w:id="260"/>
      <w:bookmarkEnd w:id="261"/>
    </w:p>
    <w:p w14:paraId="3932E5CD" w14:textId="70A6B1C7" w:rsidR="006D4DA2" w:rsidRDefault="006D4DA2" w:rsidP="006D4DA2">
      <w:pPr>
        <w:jc w:val="both"/>
        <w:rPr>
          <w:bCs/>
        </w:rPr>
      </w:pPr>
    </w:p>
    <w:p w14:paraId="3DE8E0FE" w14:textId="2621DE24" w:rsidR="006D4DA2" w:rsidRPr="006D4DA2" w:rsidRDefault="006D4DA2" w:rsidP="006D4DA2">
      <w:pPr>
        <w:pStyle w:val="Nadpis3"/>
      </w:pPr>
      <w:bookmarkStart w:id="262" w:name="_Toc134540510"/>
      <w:bookmarkStart w:id="263" w:name="_Toc134600894"/>
      <w:r w:rsidRPr="006D4DA2">
        <w:t>Motivácia a základné požiadavky</w:t>
      </w:r>
      <w:r w:rsidR="00B427F9">
        <w:t xml:space="preserve"> na aplikačné riešenie</w:t>
      </w:r>
      <w:bookmarkEnd w:id="262"/>
      <w:bookmarkEnd w:id="263"/>
    </w:p>
    <w:p w14:paraId="2A0C4E29" w14:textId="77777777" w:rsidR="00F64315" w:rsidRPr="006D4DA2" w:rsidRDefault="00F64315" w:rsidP="006D4DA2">
      <w:pPr>
        <w:jc w:val="both"/>
        <w:rPr>
          <w:bCs/>
        </w:rPr>
      </w:pPr>
      <w:r w:rsidRPr="006D4DA2">
        <w:rPr>
          <w:bCs/>
        </w:rPr>
        <w:t>Stručný popis motivácie a cieľov riešenia vyplývajúcich zo strateg. cieľov a</w:t>
      </w:r>
      <w:r w:rsidR="007D6E94" w:rsidRPr="006D4DA2">
        <w:rPr>
          <w:bCs/>
        </w:rPr>
        <w:t> </w:t>
      </w:r>
      <w:r w:rsidRPr="006D4DA2">
        <w:rPr>
          <w:bCs/>
        </w:rPr>
        <w:t>princípov</w:t>
      </w:r>
    </w:p>
    <w:p w14:paraId="351F4539" w14:textId="77777777" w:rsidR="007D6E94" w:rsidRPr="006D4DA2" w:rsidRDefault="007D6E94" w:rsidP="006D4DA2">
      <w:pPr>
        <w:jc w:val="both"/>
        <w:rPr>
          <w:bCs/>
        </w:rPr>
      </w:pPr>
    </w:p>
    <w:p w14:paraId="0BAF7CBE" w14:textId="716B5BFE" w:rsidR="006D4DA2" w:rsidRDefault="006D4DA2" w:rsidP="006D4DA2">
      <w:pPr>
        <w:pStyle w:val="Nadpis3"/>
      </w:pPr>
      <w:bookmarkStart w:id="264" w:name="_Toc134540511"/>
      <w:bookmarkStart w:id="265" w:name="_Toc134600895"/>
      <w:r w:rsidRPr="006D4DA2">
        <w:t>Biznis vrstva</w:t>
      </w:r>
      <w:bookmarkEnd w:id="264"/>
      <w:bookmarkEnd w:id="265"/>
      <w:r w:rsidRPr="006D4DA2">
        <w:t xml:space="preserve"> </w:t>
      </w:r>
    </w:p>
    <w:p w14:paraId="3EB50DDE" w14:textId="42E1DB62" w:rsidR="006D4DA2" w:rsidRDefault="006D4DA2" w:rsidP="006D4DA2"/>
    <w:p w14:paraId="35152735" w14:textId="77777777" w:rsidR="006D4DA2" w:rsidRPr="00B02445" w:rsidRDefault="006D4DA2" w:rsidP="006D4DA2">
      <w:pPr>
        <w:pStyle w:val="Zoznamsodrkami"/>
      </w:pPr>
      <w:r w:rsidRPr="00B02445">
        <w:t>Proaktívne a komplexne realizované služby - úroveň 5- orchestrácia alebo choreografia na základe zmeny dát</w:t>
      </w:r>
    </w:p>
    <w:p w14:paraId="46635245" w14:textId="77777777" w:rsidR="006D4DA2" w:rsidRDefault="006D4DA2" w:rsidP="006D4DA2">
      <w:pPr>
        <w:jc w:val="both"/>
        <w:rPr>
          <w:bCs/>
        </w:rPr>
      </w:pPr>
    </w:p>
    <w:p w14:paraId="6651411D" w14:textId="2208CB13" w:rsidR="006D4DA2" w:rsidRPr="006D4DA2" w:rsidRDefault="006D4DA2" w:rsidP="006D4DA2">
      <w:pPr>
        <w:jc w:val="both"/>
        <w:rPr>
          <w:bCs/>
        </w:rPr>
      </w:pPr>
      <w:r w:rsidRPr="006D4DA2">
        <w:rPr>
          <w:bCs/>
        </w:rPr>
        <w:t>Stručný popis procesov, aktérov, koncových služieb týkajúcich sa časti procesu...:</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6D4DA2" w:rsidRPr="006D4DA2" w14:paraId="56AF5D6B"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563BE94C" w14:textId="77777777" w:rsidR="006D4DA2" w:rsidRPr="006D4DA2" w:rsidRDefault="006D4DA2" w:rsidP="006D4DA2">
            <w:pPr>
              <w:jc w:val="both"/>
              <w:rPr>
                <w:b/>
                <w:bCs/>
              </w:rPr>
            </w:pPr>
            <w:r w:rsidRPr="006D4DA2">
              <w:rPr>
                <w:b/>
                <w:bCs/>
              </w:rPr>
              <w:t xml:space="preserve">Biznis komponent / proces/ služba </w:t>
            </w:r>
          </w:p>
        </w:tc>
        <w:tc>
          <w:tcPr>
            <w:tcW w:w="6766" w:type="dxa"/>
            <w:shd w:val="clear" w:color="auto" w:fill="D9E2F3" w:themeFill="accent1" w:themeFillTint="33"/>
          </w:tcPr>
          <w:p w14:paraId="5371FACD" w14:textId="77777777" w:rsidR="006D4DA2" w:rsidRPr="006D4DA2" w:rsidRDefault="006D4DA2" w:rsidP="006D4DA2">
            <w:pPr>
              <w:jc w:val="both"/>
              <w:rPr>
                <w:b/>
                <w:bCs/>
              </w:rPr>
            </w:pPr>
            <w:r w:rsidRPr="006D4DA2">
              <w:rPr>
                <w:b/>
                <w:bCs/>
              </w:rPr>
              <w:t>Popis</w:t>
            </w:r>
          </w:p>
        </w:tc>
      </w:tr>
      <w:tr w:rsidR="006D4DA2" w:rsidRPr="006D4DA2" w14:paraId="4C7BDE82" w14:textId="77777777" w:rsidTr="00B32229">
        <w:trPr>
          <w:trHeight w:val="300"/>
          <w:tblHeader/>
        </w:trPr>
        <w:tc>
          <w:tcPr>
            <w:tcW w:w="2339" w:type="dxa"/>
            <w:shd w:val="clear" w:color="auto" w:fill="FFFFFF" w:themeFill="background1"/>
            <w:tcMar>
              <w:top w:w="15" w:type="dxa"/>
              <w:left w:w="108" w:type="dxa"/>
              <w:bottom w:w="0" w:type="dxa"/>
              <w:right w:w="108" w:type="dxa"/>
            </w:tcMar>
          </w:tcPr>
          <w:p w14:paraId="209FAEA2" w14:textId="77777777" w:rsidR="006D4DA2" w:rsidRPr="006D4DA2" w:rsidRDefault="006D4DA2" w:rsidP="006D4DA2">
            <w:pPr>
              <w:jc w:val="both"/>
              <w:rPr>
                <w:b/>
                <w:bCs/>
              </w:rPr>
            </w:pPr>
          </w:p>
        </w:tc>
        <w:tc>
          <w:tcPr>
            <w:tcW w:w="6766" w:type="dxa"/>
            <w:shd w:val="clear" w:color="auto" w:fill="FFFFFF" w:themeFill="background1"/>
          </w:tcPr>
          <w:p w14:paraId="28FB51BF" w14:textId="77777777" w:rsidR="006D4DA2" w:rsidRPr="006D4DA2" w:rsidRDefault="006D4DA2" w:rsidP="006D4DA2">
            <w:pPr>
              <w:jc w:val="both"/>
              <w:rPr>
                <w:b/>
                <w:bCs/>
              </w:rPr>
            </w:pPr>
          </w:p>
        </w:tc>
      </w:tr>
    </w:tbl>
    <w:p w14:paraId="4713FE10" w14:textId="77777777" w:rsidR="006D4DA2" w:rsidRPr="006D4DA2" w:rsidRDefault="006D4DA2" w:rsidP="006D4DA2">
      <w:pPr>
        <w:jc w:val="both"/>
        <w:rPr>
          <w:b/>
          <w:bCs/>
        </w:rPr>
      </w:pPr>
    </w:p>
    <w:p w14:paraId="650687AC" w14:textId="77777777" w:rsidR="00F64315" w:rsidRPr="006D4DA2" w:rsidRDefault="00F64315" w:rsidP="006D4DA2">
      <w:pPr>
        <w:pStyle w:val="Nadpis3"/>
      </w:pPr>
      <w:bookmarkStart w:id="266" w:name="_Toc134540512"/>
      <w:bookmarkStart w:id="267" w:name="_Toc134600896"/>
      <w:r w:rsidRPr="006D4DA2">
        <w:t>Legislatívne alebo iné ukotvenie</w:t>
      </w:r>
      <w:r w:rsidR="00110705" w:rsidRPr="006D4DA2">
        <w:t xml:space="preserve"> (napr. strateg. dokument, metodiky,)</w:t>
      </w:r>
      <w:bookmarkEnd w:id="266"/>
      <w:bookmarkEnd w:id="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6D4DA2" w:rsidRPr="006D4DA2" w14:paraId="0FD76316" w14:textId="77777777" w:rsidTr="00A12563">
        <w:tc>
          <w:tcPr>
            <w:tcW w:w="1555" w:type="dxa"/>
            <w:shd w:val="clear" w:color="auto" w:fill="D9E2F3" w:themeFill="accent1" w:themeFillTint="33"/>
          </w:tcPr>
          <w:p w14:paraId="468FC5D9" w14:textId="77777777" w:rsidR="006D4DA2" w:rsidRPr="006D4DA2" w:rsidRDefault="006D4DA2" w:rsidP="006D4DA2">
            <w:pPr>
              <w:jc w:val="both"/>
              <w:rPr>
                <w:b/>
                <w:bCs/>
              </w:rPr>
            </w:pPr>
            <w:r w:rsidRPr="006D4DA2">
              <w:rPr>
                <w:b/>
                <w:bCs/>
              </w:rPr>
              <w:t>Oblasť/Proces</w:t>
            </w:r>
          </w:p>
        </w:tc>
        <w:tc>
          <w:tcPr>
            <w:tcW w:w="3685" w:type="dxa"/>
            <w:shd w:val="clear" w:color="auto" w:fill="D9E2F3" w:themeFill="accent1" w:themeFillTint="33"/>
          </w:tcPr>
          <w:p w14:paraId="14A5F30C" w14:textId="77777777" w:rsidR="006D4DA2" w:rsidRPr="006D4DA2" w:rsidRDefault="006D4DA2" w:rsidP="006D4DA2">
            <w:pPr>
              <w:jc w:val="both"/>
              <w:rPr>
                <w:b/>
                <w:bCs/>
              </w:rPr>
            </w:pPr>
            <w:r w:rsidRPr="006D4DA2">
              <w:rPr>
                <w:b/>
                <w:bCs/>
              </w:rPr>
              <w:t>Legislatíva</w:t>
            </w:r>
          </w:p>
        </w:tc>
        <w:tc>
          <w:tcPr>
            <w:tcW w:w="2126" w:type="dxa"/>
            <w:shd w:val="clear" w:color="auto" w:fill="D9E2F3" w:themeFill="accent1" w:themeFillTint="33"/>
          </w:tcPr>
          <w:p w14:paraId="3D69C556" w14:textId="77777777" w:rsidR="006D4DA2" w:rsidRPr="006D4DA2" w:rsidRDefault="006D4DA2" w:rsidP="006D4DA2">
            <w:pPr>
              <w:jc w:val="both"/>
              <w:rPr>
                <w:b/>
                <w:bCs/>
              </w:rPr>
            </w:pPr>
            <w:r w:rsidRPr="006D4DA2">
              <w:rPr>
                <w:b/>
                <w:bCs/>
              </w:rPr>
              <w:t>Odkaz na významnú časť Legislatívy</w:t>
            </w:r>
          </w:p>
        </w:tc>
        <w:tc>
          <w:tcPr>
            <w:tcW w:w="1650" w:type="dxa"/>
            <w:shd w:val="clear" w:color="auto" w:fill="D9E2F3" w:themeFill="accent1" w:themeFillTint="33"/>
          </w:tcPr>
          <w:p w14:paraId="1DC45401" w14:textId="77777777" w:rsidR="006D4DA2" w:rsidRPr="006D4DA2" w:rsidRDefault="006D4DA2" w:rsidP="006D4DA2">
            <w:pPr>
              <w:jc w:val="both"/>
              <w:rPr>
                <w:b/>
                <w:bCs/>
              </w:rPr>
            </w:pPr>
            <w:r w:rsidRPr="006D4DA2">
              <w:rPr>
                <w:b/>
                <w:bCs/>
              </w:rPr>
              <w:t>Pozn.</w:t>
            </w:r>
          </w:p>
        </w:tc>
      </w:tr>
      <w:tr w:rsidR="006D4DA2" w:rsidRPr="006D4DA2" w14:paraId="5BC0047F" w14:textId="77777777" w:rsidTr="00A12563">
        <w:tc>
          <w:tcPr>
            <w:tcW w:w="1555" w:type="dxa"/>
          </w:tcPr>
          <w:p w14:paraId="550109B9" w14:textId="77777777" w:rsidR="006D4DA2" w:rsidRPr="006D4DA2" w:rsidRDefault="006D4DA2" w:rsidP="006D4DA2">
            <w:pPr>
              <w:jc w:val="both"/>
              <w:rPr>
                <w:bCs/>
              </w:rPr>
            </w:pPr>
          </w:p>
        </w:tc>
        <w:tc>
          <w:tcPr>
            <w:tcW w:w="3685" w:type="dxa"/>
          </w:tcPr>
          <w:p w14:paraId="23DEEA08" w14:textId="77777777" w:rsidR="006D4DA2" w:rsidRPr="006D4DA2" w:rsidRDefault="006D4DA2" w:rsidP="006D4DA2">
            <w:pPr>
              <w:jc w:val="both"/>
              <w:rPr>
                <w:bCs/>
              </w:rPr>
            </w:pPr>
          </w:p>
        </w:tc>
        <w:tc>
          <w:tcPr>
            <w:tcW w:w="2126" w:type="dxa"/>
          </w:tcPr>
          <w:p w14:paraId="39C4F6FE" w14:textId="77777777" w:rsidR="006D4DA2" w:rsidRPr="006D4DA2" w:rsidRDefault="006D4DA2" w:rsidP="006D4DA2">
            <w:pPr>
              <w:jc w:val="both"/>
              <w:rPr>
                <w:bCs/>
              </w:rPr>
            </w:pPr>
          </w:p>
        </w:tc>
        <w:tc>
          <w:tcPr>
            <w:tcW w:w="1650" w:type="dxa"/>
          </w:tcPr>
          <w:p w14:paraId="5444500E" w14:textId="77777777" w:rsidR="006D4DA2" w:rsidRPr="006D4DA2" w:rsidRDefault="006D4DA2" w:rsidP="006D4DA2">
            <w:pPr>
              <w:jc w:val="both"/>
              <w:rPr>
                <w:bCs/>
              </w:rPr>
            </w:pPr>
          </w:p>
        </w:tc>
      </w:tr>
    </w:tbl>
    <w:p w14:paraId="70796D0D" w14:textId="60CF9D8A" w:rsidR="006D4DA2" w:rsidRDefault="006D4DA2" w:rsidP="006D4DA2">
      <w:pPr>
        <w:jc w:val="both"/>
        <w:rPr>
          <w:b/>
          <w:bCs/>
        </w:rPr>
      </w:pPr>
    </w:p>
    <w:p w14:paraId="7D5981A8" w14:textId="77777777" w:rsidR="006D4DA2" w:rsidRPr="006D4DA2" w:rsidRDefault="006D4DA2" w:rsidP="006D4DA2">
      <w:pPr>
        <w:pStyle w:val="Nadpis3"/>
      </w:pPr>
      <w:bookmarkStart w:id="268" w:name="_Toc134540513"/>
      <w:bookmarkStart w:id="269" w:name="_Toc134600897"/>
      <w:r w:rsidRPr="006D4DA2">
        <w:t>Aplikačná vrstva</w:t>
      </w:r>
      <w:bookmarkEnd w:id="268"/>
      <w:bookmarkEnd w:id="269"/>
      <w:r w:rsidRPr="006D4DA2">
        <w:t xml:space="preserve"> </w:t>
      </w:r>
    </w:p>
    <w:p w14:paraId="6DD006A2" w14:textId="77777777" w:rsidR="006D4DA2" w:rsidRPr="006D4DA2" w:rsidRDefault="006D4DA2" w:rsidP="006D4DA2">
      <w:pPr>
        <w:jc w:val="both"/>
        <w:rPr>
          <w:bCs/>
        </w:rPr>
      </w:pPr>
      <w:r w:rsidRPr="006D4DA2">
        <w:rPr>
          <w:bCs/>
        </w:rPr>
        <w:t>Stručný popis aplikačných komponentov a služieb potrebných pre aplikačnú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6D4DA2" w:rsidRPr="006D4DA2" w14:paraId="12AA8ECE"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609B77C0" w14:textId="77777777" w:rsidR="006D4DA2" w:rsidRPr="006D4DA2" w:rsidRDefault="006D4DA2" w:rsidP="006D4DA2">
            <w:pPr>
              <w:jc w:val="both"/>
              <w:rPr>
                <w:b/>
                <w:bCs/>
              </w:rPr>
            </w:pPr>
            <w:r w:rsidRPr="006D4DA2">
              <w:rPr>
                <w:b/>
                <w:bCs/>
              </w:rPr>
              <w:t xml:space="preserve">Aplikačný komponent / služba </w:t>
            </w:r>
          </w:p>
        </w:tc>
        <w:tc>
          <w:tcPr>
            <w:tcW w:w="6766" w:type="dxa"/>
            <w:shd w:val="clear" w:color="auto" w:fill="D9E2F3" w:themeFill="accent1" w:themeFillTint="33"/>
          </w:tcPr>
          <w:p w14:paraId="474DE72D" w14:textId="77777777" w:rsidR="006D4DA2" w:rsidRPr="006D4DA2" w:rsidRDefault="006D4DA2" w:rsidP="006D4DA2">
            <w:pPr>
              <w:jc w:val="both"/>
              <w:rPr>
                <w:b/>
                <w:bCs/>
              </w:rPr>
            </w:pPr>
            <w:r w:rsidRPr="006D4DA2">
              <w:rPr>
                <w:b/>
                <w:bCs/>
              </w:rPr>
              <w:t>Popis</w:t>
            </w:r>
          </w:p>
        </w:tc>
      </w:tr>
      <w:tr w:rsidR="006D4DA2" w:rsidRPr="006D4DA2" w14:paraId="49C3DAF7"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34352611" w14:textId="77777777" w:rsidR="006D4DA2" w:rsidRPr="006D4DA2" w:rsidRDefault="006D4DA2" w:rsidP="006D4DA2">
            <w:pPr>
              <w:jc w:val="both"/>
              <w:rPr>
                <w:b/>
                <w:bCs/>
              </w:rPr>
            </w:pPr>
          </w:p>
        </w:tc>
        <w:tc>
          <w:tcPr>
            <w:tcW w:w="6766" w:type="dxa"/>
            <w:shd w:val="clear" w:color="auto" w:fill="FFFFFF" w:themeFill="background1"/>
          </w:tcPr>
          <w:p w14:paraId="76021A9C" w14:textId="77777777" w:rsidR="006D4DA2" w:rsidRPr="006D4DA2" w:rsidRDefault="006D4DA2" w:rsidP="006D4DA2">
            <w:pPr>
              <w:jc w:val="both"/>
              <w:rPr>
                <w:b/>
                <w:bCs/>
              </w:rPr>
            </w:pPr>
          </w:p>
        </w:tc>
      </w:tr>
    </w:tbl>
    <w:p w14:paraId="79B41F27" w14:textId="77777777" w:rsidR="006D4DA2" w:rsidRPr="006D4DA2" w:rsidRDefault="006D4DA2" w:rsidP="006D4DA2">
      <w:pPr>
        <w:jc w:val="both"/>
        <w:rPr>
          <w:b/>
          <w:bCs/>
        </w:rPr>
      </w:pPr>
    </w:p>
    <w:p w14:paraId="0E1C0AD1" w14:textId="77777777" w:rsidR="006D4DA2" w:rsidRPr="006D4DA2" w:rsidRDefault="006D4DA2" w:rsidP="006D4DA2">
      <w:pPr>
        <w:pStyle w:val="Nadpis3"/>
      </w:pPr>
      <w:bookmarkStart w:id="270" w:name="_Toc134540514"/>
      <w:bookmarkStart w:id="271" w:name="_Toc134600898"/>
      <w:r w:rsidRPr="006D4DA2">
        <w:t>Arch. rozhodnutia pre časť riešenia ŽS</w:t>
      </w:r>
      <w:bookmarkEnd w:id="270"/>
      <w:bookmarkEnd w:id="271"/>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6D4DA2" w:rsidRPr="006D4DA2" w14:paraId="1914936E" w14:textId="77777777" w:rsidTr="00A12563">
        <w:trPr>
          <w:trHeight w:val="300"/>
        </w:trPr>
        <w:tc>
          <w:tcPr>
            <w:tcW w:w="2254" w:type="dxa"/>
            <w:noWrap/>
            <w:hideMark/>
          </w:tcPr>
          <w:p w14:paraId="64D799EA" w14:textId="77777777" w:rsidR="006D4DA2" w:rsidRPr="006D4DA2" w:rsidRDefault="006D4DA2" w:rsidP="006D4DA2">
            <w:pPr>
              <w:jc w:val="both"/>
              <w:rPr>
                <w:b/>
                <w:bCs/>
              </w:rPr>
            </w:pPr>
            <w:r w:rsidRPr="006D4DA2">
              <w:rPr>
                <w:b/>
                <w:bCs/>
              </w:rPr>
              <w:t>Rozhodnutie č.</w:t>
            </w:r>
          </w:p>
        </w:tc>
        <w:tc>
          <w:tcPr>
            <w:tcW w:w="7097" w:type="dxa"/>
            <w:noWrap/>
            <w:hideMark/>
          </w:tcPr>
          <w:p w14:paraId="3E38835E" w14:textId="77777777" w:rsidR="006D4DA2" w:rsidRPr="006D4DA2" w:rsidRDefault="006D4DA2" w:rsidP="006D4DA2">
            <w:pPr>
              <w:jc w:val="both"/>
              <w:rPr>
                <w:bCs/>
              </w:rPr>
            </w:pPr>
            <w:r w:rsidRPr="006D4DA2">
              <w:rPr>
                <w:bCs/>
              </w:rPr>
              <w:t>RefArch-NNN</w:t>
            </w:r>
          </w:p>
        </w:tc>
      </w:tr>
      <w:tr w:rsidR="006D4DA2" w:rsidRPr="006D4DA2" w14:paraId="1F0C8834" w14:textId="77777777" w:rsidTr="00A12563">
        <w:trPr>
          <w:trHeight w:val="300"/>
        </w:trPr>
        <w:tc>
          <w:tcPr>
            <w:tcW w:w="2254" w:type="dxa"/>
            <w:noWrap/>
            <w:hideMark/>
          </w:tcPr>
          <w:p w14:paraId="4568941D" w14:textId="77777777" w:rsidR="006D4DA2" w:rsidRPr="006D4DA2" w:rsidRDefault="006D4DA2" w:rsidP="006D4DA2">
            <w:pPr>
              <w:jc w:val="both"/>
              <w:rPr>
                <w:b/>
                <w:bCs/>
              </w:rPr>
            </w:pPr>
            <w:r w:rsidRPr="006D4DA2">
              <w:rPr>
                <w:b/>
                <w:bCs/>
              </w:rPr>
              <w:t>Oblasť/Proces</w:t>
            </w:r>
          </w:p>
        </w:tc>
        <w:tc>
          <w:tcPr>
            <w:tcW w:w="7097" w:type="dxa"/>
            <w:noWrap/>
            <w:hideMark/>
          </w:tcPr>
          <w:p w14:paraId="5806FC5E" w14:textId="77777777" w:rsidR="006D4DA2" w:rsidRPr="006D4DA2" w:rsidRDefault="006D4DA2" w:rsidP="006D4DA2">
            <w:pPr>
              <w:jc w:val="both"/>
              <w:rPr>
                <w:bCs/>
              </w:rPr>
            </w:pPr>
          </w:p>
        </w:tc>
      </w:tr>
      <w:tr w:rsidR="006D4DA2" w:rsidRPr="006D4DA2" w14:paraId="59676097" w14:textId="77777777" w:rsidTr="00A12563">
        <w:trPr>
          <w:trHeight w:val="300"/>
        </w:trPr>
        <w:tc>
          <w:tcPr>
            <w:tcW w:w="2254" w:type="dxa"/>
            <w:noWrap/>
            <w:hideMark/>
          </w:tcPr>
          <w:p w14:paraId="3ED1F581" w14:textId="77777777" w:rsidR="006D4DA2" w:rsidRPr="006D4DA2" w:rsidRDefault="006D4DA2" w:rsidP="006D4DA2">
            <w:pPr>
              <w:jc w:val="both"/>
              <w:rPr>
                <w:b/>
                <w:bCs/>
              </w:rPr>
            </w:pPr>
            <w:r w:rsidRPr="006D4DA2">
              <w:rPr>
                <w:b/>
                <w:bCs/>
              </w:rPr>
              <w:t>Problém</w:t>
            </w:r>
          </w:p>
        </w:tc>
        <w:tc>
          <w:tcPr>
            <w:tcW w:w="7097" w:type="dxa"/>
            <w:noWrap/>
          </w:tcPr>
          <w:p w14:paraId="17C41BB3" w14:textId="77777777" w:rsidR="006D4DA2" w:rsidRPr="006D4DA2" w:rsidRDefault="006D4DA2" w:rsidP="006D4DA2">
            <w:pPr>
              <w:jc w:val="both"/>
              <w:rPr>
                <w:bCs/>
              </w:rPr>
            </w:pPr>
          </w:p>
        </w:tc>
      </w:tr>
      <w:tr w:rsidR="006D4DA2" w:rsidRPr="006D4DA2" w14:paraId="3D700D34" w14:textId="77777777" w:rsidTr="00A12563">
        <w:trPr>
          <w:trHeight w:val="300"/>
        </w:trPr>
        <w:tc>
          <w:tcPr>
            <w:tcW w:w="2254" w:type="dxa"/>
            <w:noWrap/>
            <w:hideMark/>
          </w:tcPr>
          <w:p w14:paraId="6DF17464" w14:textId="77777777" w:rsidR="006D4DA2" w:rsidRPr="006D4DA2" w:rsidRDefault="006D4DA2" w:rsidP="006D4DA2">
            <w:pPr>
              <w:jc w:val="both"/>
              <w:rPr>
                <w:b/>
                <w:bCs/>
              </w:rPr>
            </w:pPr>
            <w:r w:rsidRPr="006D4DA2">
              <w:rPr>
                <w:b/>
                <w:bCs/>
              </w:rPr>
              <w:t>Alternatívy riešenia</w:t>
            </w:r>
          </w:p>
        </w:tc>
        <w:tc>
          <w:tcPr>
            <w:tcW w:w="7097" w:type="dxa"/>
            <w:noWrap/>
            <w:hideMark/>
          </w:tcPr>
          <w:p w14:paraId="630B23FA" w14:textId="77777777" w:rsidR="006D4DA2" w:rsidRPr="006D4DA2" w:rsidRDefault="006D4DA2" w:rsidP="006D4DA2">
            <w:pPr>
              <w:jc w:val="both"/>
              <w:rPr>
                <w:bCs/>
              </w:rPr>
            </w:pPr>
          </w:p>
        </w:tc>
      </w:tr>
      <w:tr w:rsidR="006D4DA2" w:rsidRPr="006D4DA2" w14:paraId="3FB398E8" w14:textId="77777777" w:rsidTr="00A12563">
        <w:trPr>
          <w:trHeight w:val="300"/>
        </w:trPr>
        <w:tc>
          <w:tcPr>
            <w:tcW w:w="2254" w:type="dxa"/>
            <w:noWrap/>
          </w:tcPr>
          <w:p w14:paraId="0EB76680" w14:textId="77777777" w:rsidR="006D4DA2" w:rsidRPr="006D4DA2" w:rsidRDefault="006D4DA2" w:rsidP="006D4DA2">
            <w:pPr>
              <w:jc w:val="both"/>
              <w:rPr>
                <w:b/>
                <w:bCs/>
              </w:rPr>
            </w:pPr>
            <w:r w:rsidRPr="006D4DA2">
              <w:rPr>
                <w:b/>
                <w:bCs/>
              </w:rPr>
              <w:t>Obmedzenia</w:t>
            </w:r>
          </w:p>
        </w:tc>
        <w:tc>
          <w:tcPr>
            <w:tcW w:w="7097" w:type="dxa"/>
            <w:noWrap/>
          </w:tcPr>
          <w:p w14:paraId="2CE3F17A" w14:textId="77777777" w:rsidR="006D4DA2" w:rsidRPr="006D4DA2" w:rsidRDefault="006D4DA2" w:rsidP="006D4DA2">
            <w:pPr>
              <w:jc w:val="both"/>
              <w:rPr>
                <w:bCs/>
              </w:rPr>
            </w:pPr>
          </w:p>
        </w:tc>
      </w:tr>
      <w:tr w:rsidR="006D4DA2" w:rsidRPr="006D4DA2" w14:paraId="6CC9A32D" w14:textId="77777777" w:rsidTr="00A12563">
        <w:trPr>
          <w:trHeight w:val="300"/>
        </w:trPr>
        <w:tc>
          <w:tcPr>
            <w:tcW w:w="2254" w:type="dxa"/>
            <w:noWrap/>
            <w:hideMark/>
          </w:tcPr>
          <w:p w14:paraId="67FDCFF9" w14:textId="77777777" w:rsidR="006D4DA2" w:rsidRPr="006D4DA2" w:rsidRDefault="006D4DA2" w:rsidP="006D4DA2">
            <w:pPr>
              <w:jc w:val="both"/>
              <w:rPr>
                <w:b/>
                <w:bCs/>
              </w:rPr>
            </w:pPr>
            <w:r w:rsidRPr="006D4DA2">
              <w:rPr>
                <w:b/>
                <w:bCs/>
              </w:rPr>
              <w:t>Rozhodnutie</w:t>
            </w:r>
          </w:p>
        </w:tc>
        <w:tc>
          <w:tcPr>
            <w:tcW w:w="7097" w:type="dxa"/>
            <w:noWrap/>
          </w:tcPr>
          <w:p w14:paraId="0F207F8B" w14:textId="77777777" w:rsidR="006D4DA2" w:rsidRPr="006D4DA2" w:rsidRDefault="006D4DA2" w:rsidP="006D4DA2">
            <w:pPr>
              <w:jc w:val="both"/>
              <w:rPr>
                <w:bCs/>
              </w:rPr>
            </w:pPr>
          </w:p>
        </w:tc>
      </w:tr>
    </w:tbl>
    <w:p w14:paraId="0E85F195" w14:textId="77777777" w:rsidR="006D4DA2" w:rsidRPr="006D4DA2" w:rsidRDefault="006D4DA2" w:rsidP="006D4DA2">
      <w:pPr>
        <w:jc w:val="both"/>
        <w:rPr>
          <w:bCs/>
        </w:rPr>
      </w:pPr>
    </w:p>
    <w:p w14:paraId="43919AE6" w14:textId="15BFCE4B" w:rsidR="006D4DA2" w:rsidRPr="006D4DA2" w:rsidRDefault="00B427F9" w:rsidP="00B427F9">
      <w:pPr>
        <w:pStyle w:val="Nadpis3"/>
      </w:pPr>
      <w:bookmarkStart w:id="272" w:name="_Toc134540515"/>
      <w:bookmarkStart w:id="273" w:name="_Toc134600899"/>
      <w:r w:rsidRPr="00B427F9">
        <w:t>Katalóg požiadaviek na aplikačné riešenie ISVS pre riešenie ŽS</w:t>
      </w:r>
      <w:bookmarkEnd w:id="272"/>
      <w:bookmarkEnd w:id="273"/>
      <w:r w:rsidR="006D4DA2" w:rsidRPr="006D4DA2">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2"/>
        <w:gridCol w:w="5606"/>
        <w:gridCol w:w="2332"/>
      </w:tblGrid>
      <w:tr w:rsidR="006D4DA2" w:rsidRPr="006D4DA2" w14:paraId="729FA93C" w14:textId="77777777" w:rsidTr="00081114">
        <w:trPr>
          <w:trHeight w:val="300"/>
        </w:trPr>
        <w:tc>
          <w:tcPr>
            <w:tcW w:w="1012" w:type="dxa"/>
            <w:shd w:val="clear" w:color="auto" w:fill="D9E2F3" w:themeFill="accent1" w:themeFillTint="33"/>
          </w:tcPr>
          <w:p w14:paraId="43F0451E" w14:textId="77777777" w:rsidR="006D4DA2" w:rsidRPr="006D4DA2" w:rsidRDefault="006D4DA2" w:rsidP="006D4DA2">
            <w:pPr>
              <w:jc w:val="both"/>
              <w:rPr>
                <w:b/>
                <w:bCs/>
              </w:rPr>
            </w:pPr>
            <w:r w:rsidRPr="006D4DA2">
              <w:rPr>
                <w:b/>
                <w:bCs/>
              </w:rPr>
              <w:t>Pož.ID</w:t>
            </w:r>
          </w:p>
        </w:tc>
        <w:tc>
          <w:tcPr>
            <w:tcW w:w="5606" w:type="dxa"/>
            <w:shd w:val="clear" w:color="auto" w:fill="D9E2F3" w:themeFill="accent1" w:themeFillTint="33"/>
          </w:tcPr>
          <w:p w14:paraId="73986863" w14:textId="77777777" w:rsidR="006D4DA2" w:rsidRPr="006D4DA2" w:rsidRDefault="006D4DA2" w:rsidP="006D4DA2">
            <w:pPr>
              <w:jc w:val="both"/>
              <w:rPr>
                <w:b/>
                <w:bCs/>
              </w:rPr>
            </w:pPr>
            <w:r w:rsidRPr="006D4DA2">
              <w:rPr>
                <w:b/>
                <w:bCs/>
              </w:rPr>
              <w:t>Popis</w:t>
            </w:r>
          </w:p>
        </w:tc>
        <w:tc>
          <w:tcPr>
            <w:tcW w:w="2332" w:type="dxa"/>
            <w:shd w:val="clear" w:color="auto" w:fill="D9E2F3" w:themeFill="accent1" w:themeFillTint="33"/>
          </w:tcPr>
          <w:p w14:paraId="38E98BA9" w14:textId="77777777" w:rsidR="006D4DA2" w:rsidRPr="006D4DA2" w:rsidRDefault="006D4DA2" w:rsidP="006D4DA2">
            <w:pPr>
              <w:jc w:val="both"/>
              <w:rPr>
                <w:b/>
                <w:bCs/>
              </w:rPr>
            </w:pPr>
            <w:r w:rsidRPr="006D4DA2">
              <w:rPr>
                <w:b/>
                <w:bCs/>
              </w:rPr>
              <w:t>Pozn.</w:t>
            </w:r>
          </w:p>
        </w:tc>
      </w:tr>
      <w:tr w:rsidR="006D4DA2" w:rsidRPr="006D4DA2" w14:paraId="0BEA1C94" w14:textId="77777777" w:rsidTr="00081114">
        <w:trPr>
          <w:trHeight w:val="300"/>
        </w:trPr>
        <w:tc>
          <w:tcPr>
            <w:tcW w:w="1012" w:type="dxa"/>
          </w:tcPr>
          <w:p w14:paraId="722C50A4" w14:textId="77777777" w:rsidR="006D4DA2" w:rsidRPr="006D4DA2" w:rsidRDefault="006D4DA2" w:rsidP="006D4DA2">
            <w:pPr>
              <w:jc w:val="both"/>
              <w:rPr>
                <w:b/>
                <w:bCs/>
              </w:rPr>
            </w:pPr>
            <w:r w:rsidRPr="006D4DA2">
              <w:rPr>
                <w:b/>
                <w:bCs/>
              </w:rPr>
              <w:t>ID_nnn</w:t>
            </w:r>
          </w:p>
        </w:tc>
        <w:tc>
          <w:tcPr>
            <w:tcW w:w="5606" w:type="dxa"/>
          </w:tcPr>
          <w:p w14:paraId="291E8882" w14:textId="70D9699D" w:rsidR="006D4DA2" w:rsidRPr="006D4DA2" w:rsidRDefault="006D4DA2" w:rsidP="006D4DA2">
            <w:pPr>
              <w:jc w:val="both"/>
              <w:rPr>
                <w:bCs/>
              </w:rPr>
            </w:pPr>
            <w:r>
              <w:rPr>
                <w:bCs/>
              </w:rPr>
              <w:t xml:space="preserve">Integrácia na Platformu integrácie údajov (CIP/CSRÚ) službu distribúcia údajov pre príjem notifikácií a zmenených dát potrebných pre detekciu vzniku potreby riešenia ŽS u klienta v evidencii agendového ISVS </w:t>
            </w:r>
          </w:p>
        </w:tc>
        <w:tc>
          <w:tcPr>
            <w:tcW w:w="2332" w:type="dxa"/>
          </w:tcPr>
          <w:p w14:paraId="1367B07B" w14:textId="77777777" w:rsidR="006D4DA2" w:rsidRPr="006D4DA2" w:rsidRDefault="006D4DA2" w:rsidP="006D4DA2">
            <w:pPr>
              <w:jc w:val="both"/>
              <w:rPr>
                <w:bCs/>
              </w:rPr>
            </w:pPr>
          </w:p>
        </w:tc>
      </w:tr>
      <w:tr w:rsidR="006D4DA2" w:rsidRPr="006D4DA2" w14:paraId="52B09176" w14:textId="77777777" w:rsidTr="00081114">
        <w:trPr>
          <w:trHeight w:val="300"/>
        </w:trPr>
        <w:tc>
          <w:tcPr>
            <w:tcW w:w="1012" w:type="dxa"/>
          </w:tcPr>
          <w:p w14:paraId="2F570E97" w14:textId="77777777" w:rsidR="006D4DA2" w:rsidRPr="006D4DA2" w:rsidRDefault="006D4DA2" w:rsidP="006D4DA2">
            <w:pPr>
              <w:jc w:val="both"/>
              <w:rPr>
                <w:b/>
                <w:bCs/>
              </w:rPr>
            </w:pPr>
            <w:r w:rsidRPr="006D4DA2">
              <w:rPr>
                <w:b/>
                <w:bCs/>
              </w:rPr>
              <w:t>ID_nnn</w:t>
            </w:r>
          </w:p>
        </w:tc>
        <w:tc>
          <w:tcPr>
            <w:tcW w:w="5606" w:type="dxa"/>
          </w:tcPr>
          <w:p w14:paraId="39D792DE" w14:textId="5E834C8C" w:rsidR="006D4DA2" w:rsidRPr="006D4DA2" w:rsidRDefault="006D4DA2" w:rsidP="006D4DA2">
            <w:pPr>
              <w:jc w:val="both"/>
              <w:rPr>
                <w:bCs/>
              </w:rPr>
            </w:pPr>
            <w:r w:rsidRPr="006D4DA2">
              <w:rPr>
                <w:bCs/>
              </w:rPr>
              <w:t>Spoľahlivé určenie identity subjektu proaktívnej ponuky (stotožnenie a čistenie dát voči ref. registrom)</w:t>
            </w:r>
          </w:p>
        </w:tc>
        <w:tc>
          <w:tcPr>
            <w:tcW w:w="2332" w:type="dxa"/>
          </w:tcPr>
          <w:p w14:paraId="1E2A2A96" w14:textId="77777777" w:rsidR="006D4DA2" w:rsidRPr="006D4DA2" w:rsidRDefault="006D4DA2" w:rsidP="006D4DA2">
            <w:pPr>
              <w:jc w:val="both"/>
              <w:rPr>
                <w:bCs/>
              </w:rPr>
            </w:pPr>
          </w:p>
        </w:tc>
      </w:tr>
      <w:tr w:rsidR="006D4DA2" w:rsidRPr="006D4DA2" w14:paraId="41AC5408" w14:textId="77777777" w:rsidTr="00081114">
        <w:trPr>
          <w:trHeight w:val="300"/>
        </w:trPr>
        <w:tc>
          <w:tcPr>
            <w:tcW w:w="1012" w:type="dxa"/>
          </w:tcPr>
          <w:p w14:paraId="7416E2D2" w14:textId="0D69AFC2" w:rsidR="006D4DA2" w:rsidRPr="006D4DA2" w:rsidRDefault="00081114" w:rsidP="006D4DA2">
            <w:pPr>
              <w:jc w:val="both"/>
              <w:rPr>
                <w:b/>
                <w:bCs/>
              </w:rPr>
            </w:pPr>
            <w:r w:rsidRPr="00081114">
              <w:rPr>
                <w:b/>
                <w:bCs/>
              </w:rPr>
              <w:t>ID_nnn</w:t>
            </w:r>
          </w:p>
        </w:tc>
        <w:tc>
          <w:tcPr>
            <w:tcW w:w="5606" w:type="dxa"/>
          </w:tcPr>
          <w:p w14:paraId="2D089903" w14:textId="1DB7FB5F" w:rsidR="006D4DA2" w:rsidRPr="006D4DA2" w:rsidRDefault="00081114" w:rsidP="006D4DA2">
            <w:pPr>
              <w:jc w:val="both"/>
              <w:rPr>
                <w:bCs/>
              </w:rPr>
            </w:pPr>
            <w:r w:rsidRPr="006D4DA2">
              <w:rPr>
                <w:bCs/>
              </w:rPr>
              <w:t>Zasielanie proaktívnej ponuky do schránky v eDesk používateľa – správa s aktívnym prvkom (odkazom) na predvyplnené podanie alebo iný zdroj pre začatie ŽS</w:t>
            </w:r>
          </w:p>
        </w:tc>
        <w:tc>
          <w:tcPr>
            <w:tcW w:w="2332" w:type="dxa"/>
          </w:tcPr>
          <w:p w14:paraId="3DE2D258" w14:textId="77777777" w:rsidR="006D4DA2" w:rsidRPr="006D4DA2" w:rsidRDefault="006D4DA2" w:rsidP="006D4DA2">
            <w:pPr>
              <w:jc w:val="both"/>
              <w:rPr>
                <w:bCs/>
              </w:rPr>
            </w:pPr>
          </w:p>
        </w:tc>
      </w:tr>
      <w:tr w:rsidR="00BC2F20" w:rsidRPr="006D4DA2" w14:paraId="53CF3E27" w14:textId="77777777" w:rsidTr="00081114">
        <w:trPr>
          <w:trHeight w:val="300"/>
        </w:trPr>
        <w:tc>
          <w:tcPr>
            <w:tcW w:w="1012" w:type="dxa"/>
          </w:tcPr>
          <w:p w14:paraId="5620C780" w14:textId="21C2C13B" w:rsidR="00BC2F20" w:rsidRPr="00081114" w:rsidRDefault="00BC2F20" w:rsidP="006D4DA2">
            <w:pPr>
              <w:jc w:val="both"/>
              <w:rPr>
                <w:b/>
                <w:bCs/>
              </w:rPr>
            </w:pPr>
            <w:r w:rsidRPr="00BC2F20">
              <w:rPr>
                <w:b/>
                <w:bCs/>
              </w:rPr>
              <w:t>ID_nnn</w:t>
            </w:r>
          </w:p>
        </w:tc>
        <w:tc>
          <w:tcPr>
            <w:tcW w:w="5606" w:type="dxa"/>
          </w:tcPr>
          <w:p w14:paraId="429256C9" w14:textId="63CB2E3B" w:rsidR="00BC2F20" w:rsidRPr="006D4DA2" w:rsidRDefault="00BC2F20" w:rsidP="006D4DA2">
            <w:pPr>
              <w:jc w:val="both"/>
              <w:rPr>
                <w:bCs/>
              </w:rPr>
            </w:pPr>
            <w:r>
              <w:rPr>
                <w:bCs/>
              </w:rPr>
              <w:t xml:space="preserve">Inicializácia inštancie riešenia ŽS v Profile klienta na ÚPVS integráciou </w:t>
            </w:r>
            <w:r w:rsidRPr="00BC2F20">
              <w:rPr>
                <w:bCs/>
              </w:rPr>
              <w:t>na Pla</w:t>
            </w:r>
            <w:r>
              <w:rPr>
                <w:bCs/>
              </w:rPr>
              <w:t>tformu procesnej integrácie pre</w:t>
            </w:r>
            <w:r w:rsidRPr="00BC2F20">
              <w:rPr>
                <w:bCs/>
              </w:rPr>
              <w:t> zasielanie</w:t>
            </w:r>
            <w:r>
              <w:rPr>
                <w:bCs/>
              </w:rPr>
              <w:t xml:space="preserve"> a konzumáciu</w:t>
            </w:r>
            <w:r w:rsidRPr="00BC2F20">
              <w:rPr>
                <w:bCs/>
              </w:rPr>
              <w:t xml:space="preserve"> technických správ súvisicich so spracovaním proaktívnej ponuky</w:t>
            </w:r>
          </w:p>
        </w:tc>
        <w:tc>
          <w:tcPr>
            <w:tcW w:w="2332" w:type="dxa"/>
          </w:tcPr>
          <w:p w14:paraId="03183C55" w14:textId="77777777" w:rsidR="00BC2F20" w:rsidRPr="006D4DA2" w:rsidRDefault="00BC2F20" w:rsidP="006D4DA2">
            <w:pPr>
              <w:jc w:val="both"/>
              <w:rPr>
                <w:bCs/>
              </w:rPr>
            </w:pPr>
          </w:p>
        </w:tc>
      </w:tr>
      <w:tr w:rsidR="006D4DA2" w:rsidRPr="006D4DA2" w14:paraId="3CF940D3" w14:textId="77777777" w:rsidTr="00081114">
        <w:trPr>
          <w:trHeight w:val="300"/>
        </w:trPr>
        <w:tc>
          <w:tcPr>
            <w:tcW w:w="1012" w:type="dxa"/>
          </w:tcPr>
          <w:p w14:paraId="4703CB2C" w14:textId="6791E948" w:rsidR="006D4DA2" w:rsidRPr="006D4DA2" w:rsidRDefault="00BC2F20" w:rsidP="006D4DA2">
            <w:pPr>
              <w:jc w:val="both"/>
              <w:rPr>
                <w:b/>
                <w:bCs/>
              </w:rPr>
            </w:pPr>
            <w:r w:rsidRPr="00BC2F20">
              <w:rPr>
                <w:b/>
                <w:bCs/>
              </w:rPr>
              <w:t>ID_nnn</w:t>
            </w:r>
          </w:p>
        </w:tc>
        <w:tc>
          <w:tcPr>
            <w:tcW w:w="5606" w:type="dxa"/>
          </w:tcPr>
          <w:p w14:paraId="77962E93" w14:textId="54E23AC8" w:rsidR="006D4DA2" w:rsidRPr="006D4DA2" w:rsidRDefault="006D4DA2" w:rsidP="006D4DA2">
            <w:pPr>
              <w:jc w:val="both"/>
              <w:rPr>
                <w:bCs/>
              </w:rPr>
            </w:pPr>
          </w:p>
        </w:tc>
        <w:tc>
          <w:tcPr>
            <w:tcW w:w="2332" w:type="dxa"/>
          </w:tcPr>
          <w:p w14:paraId="5785A434" w14:textId="77777777" w:rsidR="006D4DA2" w:rsidRPr="006D4DA2" w:rsidRDefault="006D4DA2" w:rsidP="006D4DA2">
            <w:pPr>
              <w:jc w:val="both"/>
              <w:rPr>
                <w:bCs/>
              </w:rPr>
            </w:pPr>
          </w:p>
        </w:tc>
      </w:tr>
      <w:tr w:rsidR="00BC2F20" w:rsidRPr="006D4DA2" w14:paraId="0E329D3E" w14:textId="77777777" w:rsidTr="00081114">
        <w:trPr>
          <w:trHeight w:val="300"/>
        </w:trPr>
        <w:tc>
          <w:tcPr>
            <w:tcW w:w="1012" w:type="dxa"/>
          </w:tcPr>
          <w:p w14:paraId="5610F7BC" w14:textId="7E77B8DB" w:rsidR="00BC2F20" w:rsidRPr="006D4DA2" w:rsidRDefault="00BC2F20" w:rsidP="00BC2F20">
            <w:pPr>
              <w:jc w:val="both"/>
              <w:rPr>
                <w:b/>
                <w:bCs/>
              </w:rPr>
            </w:pPr>
            <w:r w:rsidRPr="00BC2F20">
              <w:rPr>
                <w:b/>
                <w:bCs/>
              </w:rPr>
              <w:t>ID_nnn</w:t>
            </w:r>
          </w:p>
        </w:tc>
        <w:tc>
          <w:tcPr>
            <w:tcW w:w="5606" w:type="dxa"/>
          </w:tcPr>
          <w:p w14:paraId="63FCD3B7" w14:textId="77777777" w:rsidR="00BC2F20" w:rsidRPr="006D4DA2" w:rsidRDefault="00BC2F20" w:rsidP="00BC2F20">
            <w:pPr>
              <w:jc w:val="both"/>
              <w:rPr>
                <w:bCs/>
              </w:rPr>
            </w:pPr>
          </w:p>
        </w:tc>
        <w:tc>
          <w:tcPr>
            <w:tcW w:w="2332" w:type="dxa"/>
          </w:tcPr>
          <w:p w14:paraId="75530D50" w14:textId="77777777" w:rsidR="00BC2F20" w:rsidRPr="006D4DA2" w:rsidRDefault="00BC2F20" w:rsidP="00BC2F20">
            <w:pPr>
              <w:jc w:val="both"/>
              <w:rPr>
                <w:bCs/>
              </w:rPr>
            </w:pPr>
          </w:p>
        </w:tc>
      </w:tr>
      <w:tr w:rsidR="00BC2F20" w:rsidRPr="006D4DA2" w14:paraId="58C2934C" w14:textId="77777777" w:rsidTr="00081114">
        <w:trPr>
          <w:trHeight w:val="300"/>
        </w:trPr>
        <w:tc>
          <w:tcPr>
            <w:tcW w:w="1012" w:type="dxa"/>
          </w:tcPr>
          <w:p w14:paraId="4A48D9B9" w14:textId="77777777" w:rsidR="00BC2F20" w:rsidRPr="006D4DA2" w:rsidRDefault="00BC2F20" w:rsidP="00BC2F20">
            <w:pPr>
              <w:jc w:val="both"/>
              <w:rPr>
                <w:b/>
                <w:bCs/>
              </w:rPr>
            </w:pPr>
          </w:p>
        </w:tc>
        <w:tc>
          <w:tcPr>
            <w:tcW w:w="5606" w:type="dxa"/>
          </w:tcPr>
          <w:p w14:paraId="67D56CD7" w14:textId="77777777" w:rsidR="00BC2F20" w:rsidRPr="006D4DA2" w:rsidRDefault="00BC2F20" w:rsidP="00BC2F20">
            <w:pPr>
              <w:jc w:val="both"/>
              <w:rPr>
                <w:bCs/>
              </w:rPr>
            </w:pPr>
          </w:p>
        </w:tc>
        <w:tc>
          <w:tcPr>
            <w:tcW w:w="2332" w:type="dxa"/>
          </w:tcPr>
          <w:p w14:paraId="01BD5DC2" w14:textId="77777777" w:rsidR="00BC2F20" w:rsidRPr="006D4DA2" w:rsidRDefault="00BC2F20" w:rsidP="00BC2F20">
            <w:pPr>
              <w:jc w:val="both"/>
              <w:rPr>
                <w:bCs/>
              </w:rPr>
            </w:pPr>
          </w:p>
        </w:tc>
      </w:tr>
    </w:tbl>
    <w:p w14:paraId="5AC934F5" w14:textId="77777777" w:rsidR="006D4DA2" w:rsidRPr="006D4DA2" w:rsidRDefault="006D4DA2" w:rsidP="006D4DA2">
      <w:pPr>
        <w:jc w:val="both"/>
        <w:rPr>
          <w:bCs/>
        </w:rPr>
      </w:pPr>
    </w:p>
    <w:p w14:paraId="740173B7" w14:textId="77777777" w:rsidR="006D4DA2" w:rsidRPr="006D4DA2" w:rsidRDefault="006D4DA2" w:rsidP="006D4DA2">
      <w:pPr>
        <w:pStyle w:val="Nadpis3"/>
      </w:pPr>
      <w:bookmarkStart w:id="274" w:name="_Toc134540516"/>
      <w:bookmarkStart w:id="275" w:name="_Toc134600900"/>
      <w:r w:rsidRPr="006D4DA2">
        <w:t>Obmedzenia, roadmapa podpory spoločnými ISVS</w:t>
      </w:r>
      <w:bookmarkEnd w:id="274"/>
      <w:bookmarkEnd w:id="275"/>
    </w:p>
    <w:p w14:paraId="76C13614" w14:textId="77777777" w:rsidR="006D4DA2" w:rsidRPr="006D4DA2" w:rsidRDefault="006D4DA2" w:rsidP="006D4DA2">
      <w:pPr>
        <w:jc w:val="both"/>
        <w:rPr>
          <w:bCs/>
        </w:rPr>
      </w:pPr>
      <w:r w:rsidRPr="006D4DA2">
        <w:rPr>
          <w:bCs/>
        </w:rPr>
        <w:t>Popis aktuálnych obmedzení pre riešenie, napr. stav pripravenosti iných modulov, spoločných modulov a služieb potrebných pre riešenie, stav legislatívy, a pod.</w:t>
      </w:r>
    </w:p>
    <w:p w14:paraId="6D448E2E" w14:textId="77777777" w:rsidR="006D4DA2" w:rsidRPr="006D4DA2" w:rsidRDefault="006D4DA2" w:rsidP="00D82190">
      <w:pPr>
        <w:numPr>
          <w:ilvl w:val="0"/>
          <w:numId w:val="56"/>
        </w:numPr>
        <w:jc w:val="both"/>
        <w:rPr>
          <w:bCs/>
        </w:rPr>
      </w:pPr>
      <w:r w:rsidRPr="006D4DA2">
        <w:rPr>
          <w:bCs/>
        </w:rPr>
        <w:t>Obmedzenie...</w:t>
      </w:r>
    </w:p>
    <w:p w14:paraId="45FF03FF" w14:textId="77777777" w:rsidR="006D4DA2" w:rsidRPr="00B02445" w:rsidRDefault="006D4DA2" w:rsidP="006D4DA2">
      <w:pPr>
        <w:jc w:val="both"/>
        <w:rPr>
          <w:bCs/>
        </w:rPr>
      </w:pPr>
    </w:p>
    <w:p w14:paraId="0C231F5D" w14:textId="77777777" w:rsidR="004B35BE" w:rsidRDefault="004B35BE" w:rsidP="004B35BE"/>
    <w:p w14:paraId="2C768D0C" w14:textId="333ECD32" w:rsidR="086C9068" w:rsidRDefault="321F3BA7" w:rsidP="086C9068">
      <w:pPr>
        <w:pStyle w:val="Nadpis2"/>
      </w:pPr>
      <w:bookmarkStart w:id="276" w:name="_Toc124753879"/>
      <w:bookmarkStart w:id="277" w:name="_Toc134540517"/>
      <w:bookmarkStart w:id="278" w:name="_Toc134600901"/>
      <w:r>
        <w:t>Platby za služby VS</w:t>
      </w:r>
      <w:bookmarkEnd w:id="276"/>
      <w:bookmarkEnd w:id="277"/>
      <w:bookmarkEnd w:id="278"/>
    </w:p>
    <w:p w14:paraId="510EC8EE" w14:textId="77777777" w:rsidR="002A65D0" w:rsidRPr="002A65D0" w:rsidRDefault="002A65D0" w:rsidP="002A65D0">
      <w:pPr>
        <w:pStyle w:val="Nadpis3"/>
      </w:pPr>
      <w:bookmarkStart w:id="279" w:name="_Toc134540518"/>
      <w:bookmarkStart w:id="280" w:name="_Toc134600902"/>
      <w:r w:rsidRPr="002A65D0">
        <w:t>Motivácia a základné požiadavky na aplikačné riešenie</w:t>
      </w:r>
      <w:bookmarkEnd w:id="279"/>
      <w:bookmarkEnd w:id="280"/>
    </w:p>
    <w:p w14:paraId="6A1A68D4" w14:textId="008C464E" w:rsidR="00B15E3A" w:rsidRDefault="00B15E3A" w:rsidP="00D82190">
      <w:pPr>
        <w:numPr>
          <w:ilvl w:val="0"/>
          <w:numId w:val="62"/>
        </w:numPr>
      </w:pPr>
      <w:r>
        <w:t>Platba za službu (podanie) ako súčasť procesu podania (</w:t>
      </w:r>
      <w:r w:rsidRPr="00B15E3A">
        <w:t>podobne ako v eShope)</w:t>
      </w:r>
      <w:r>
        <w:t xml:space="preserve"> - z</w:t>
      </w:r>
      <w:r w:rsidR="002A65D0" w:rsidRPr="00B15E3A">
        <w:t xml:space="preserve">mena nastavenia procesu platieb pre zlepšenie používateľskej skúsenosti </w:t>
      </w:r>
    </w:p>
    <w:p w14:paraId="2094CB2E" w14:textId="77777777" w:rsidR="00B15E3A" w:rsidRDefault="002A65D0" w:rsidP="00D82190">
      <w:pPr>
        <w:numPr>
          <w:ilvl w:val="0"/>
          <w:numId w:val="62"/>
        </w:numPr>
      </w:pPr>
      <w:r w:rsidRPr="002A65D0">
        <w:t>Zavedenie číselníka poplatkov za služby previazaného na číselník ŽS</w:t>
      </w:r>
    </w:p>
    <w:p w14:paraId="0295B0AE" w14:textId="33592BE5" w:rsidR="002A65D0" w:rsidRPr="002A65D0" w:rsidRDefault="002A65D0" w:rsidP="00D82190">
      <w:pPr>
        <w:numPr>
          <w:ilvl w:val="0"/>
          <w:numId w:val="62"/>
        </w:numPr>
      </w:pPr>
      <w:r w:rsidRPr="002A65D0">
        <w:t xml:space="preserve"> </w:t>
      </w:r>
      <w:r w:rsidR="00B15E3A">
        <w:t>Automatizácia</w:t>
      </w:r>
      <w:r w:rsidRPr="002A65D0">
        <w:t xml:space="preserve"> určenia poplatku </w:t>
      </w:r>
      <w:r w:rsidR="00B15E3A">
        <w:t xml:space="preserve">za službu alebo kombinácie služieb ŽS podľa jej parametrov (obsahu podania) </w:t>
      </w:r>
      <w:r w:rsidRPr="002A65D0">
        <w:t>v čase odoslania podania</w:t>
      </w:r>
    </w:p>
    <w:p w14:paraId="113590DA" w14:textId="2071BDE2" w:rsidR="002A65D0" w:rsidRPr="002A65D0" w:rsidRDefault="002A65D0" w:rsidP="00D82190">
      <w:pPr>
        <w:numPr>
          <w:ilvl w:val="0"/>
          <w:numId w:val="62"/>
        </w:numPr>
      </w:pPr>
      <w:r w:rsidRPr="002A65D0">
        <w:t>Automatizácia vystavenia príkazu na úhradu aj pre komplexné služby</w:t>
      </w:r>
    </w:p>
    <w:p w14:paraId="2BA9DE34" w14:textId="537CAE2B" w:rsidR="002A65D0" w:rsidRDefault="002A65D0" w:rsidP="00D82190">
      <w:pPr>
        <w:numPr>
          <w:ilvl w:val="0"/>
          <w:numId w:val="62"/>
        </w:numPr>
      </w:pPr>
      <w:r w:rsidRPr="002A65D0">
        <w:t>Úprava integrácií na moduly realizu</w:t>
      </w:r>
      <w:r>
        <w:t>júce platobný styk a zúčtovanie</w:t>
      </w:r>
    </w:p>
    <w:p w14:paraId="7400E9BF" w14:textId="71328414" w:rsidR="002A65D0" w:rsidRDefault="002A65D0" w:rsidP="00D82190">
      <w:pPr>
        <w:numPr>
          <w:ilvl w:val="0"/>
          <w:numId w:val="62"/>
        </w:numPr>
      </w:pPr>
      <w:r w:rsidRPr="002A65D0">
        <w:t>Úprava procesov vyhodnotenia realizácie úhrady pre skrátenie konania</w:t>
      </w:r>
    </w:p>
    <w:p w14:paraId="3A01F903" w14:textId="6FF26662" w:rsidR="002A65D0" w:rsidRDefault="002A65D0" w:rsidP="002A65D0"/>
    <w:p w14:paraId="27EBC852" w14:textId="35139EA3" w:rsidR="00805DFA" w:rsidRPr="00805DFA" w:rsidRDefault="00805DFA" w:rsidP="00805DFA">
      <w:pPr>
        <w:pStyle w:val="Nadpis3"/>
      </w:pPr>
      <w:bookmarkStart w:id="281" w:name="_Toc134540519"/>
      <w:bookmarkStart w:id="282" w:name="_Toc134600903"/>
      <w:r>
        <w:t>Biznis vrstva</w:t>
      </w:r>
      <w:bookmarkEnd w:id="281"/>
      <w:bookmarkEnd w:id="282"/>
      <w:r w:rsidRPr="00805DFA">
        <w:t xml:space="preserve"> </w:t>
      </w:r>
    </w:p>
    <w:p w14:paraId="7D0F1327" w14:textId="18F5ACC0" w:rsidR="00805DFA" w:rsidRPr="00805DFA" w:rsidRDefault="00805DFA" w:rsidP="00805DFA">
      <w:r>
        <w:t>A</w:t>
      </w:r>
      <w:r w:rsidRPr="00805DFA">
        <w:t xml:space="preserve">ktuálne </w:t>
      </w:r>
      <w:r>
        <w:t xml:space="preserve">je </w:t>
      </w:r>
      <w:r w:rsidRPr="00805DFA">
        <w:t xml:space="preserve">implementované riešenie pre podporu platieb kartou pre súdne a správne poplatky nad súčasnou architektúrou ÚPVS </w:t>
      </w:r>
      <w:r>
        <w:t>– modul MEP (</w:t>
      </w:r>
      <w:r w:rsidRPr="00805DFA">
        <w:t>Platobný modul – komunikačná časť</w:t>
      </w:r>
      <w:r>
        <w:t xml:space="preserve">) a </w:t>
      </w:r>
      <w:r w:rsidRPr="00805DFA">
        <w:t>riešenia eKolok</w:t>
      </w:r>
      <w:r>
        <w:t>, ktorého súčasťou je IS PEP (</w:t>
      </w:r>
      <w:r w:rsidRPr="00805DFA">
        <w:t>informačný systém pre platby a evidenciu správnych a súdnych poplatkov</w:t>
      </w:r>
      <w:r>
        <w:t>) a platobná brána - virtuálny</w:t>
      </w:r>
      <w:r w:rsidRPr="00805DFA">
        <w:t xml:space="preserve"> kiosk</w:t>
      </w:r>
      <w:r>
        <w:t xml:space="preserve"> Slovenskej pošty.</w:t>
      </w:r>
    </w:p>
    <w:p w14:paraId="465EB4F5" w14:textId="4177B0D8" w:rsidR="00805DFA" w:rsidRDefault="00805DFA" w:rsidP="00805DFA">
      <w:r w:rsidRPr="00805DFA">
        <w:t>Popis krokov pre platbu kartou</w:t>
      </w:r>
      <w:r w:rsidR="00BE1591">
        <w:t xml:space="preserve"> podľa súčasnej implementácie platieb</w:t>
      </w:r>
      <w:r w:rsidRPr="00805DFA">
        <w:t>:</w:t>
      </w:r>
    </w:p>
    <w:p w14:paraId="7BB8EB2B" w14:textId="2A59A296"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Krok 1: Prihlásenie poplatníka s eID a vyžiadanie spoplatnenej služby, ktorá má jedinečný kód v platobnom module</w:t>
      </w:r>
      <w:r>
        <w:rPr>
          <w:rFonts w:ascii="Calibri" w:eastAsia="Calibri" w:hAnsi="Calibri" w:cs="Calibri"/>
          <w:sz w:val="24"/>
          <w:szCs w:val="24"/>
        </w:rPr>
        <w:t>. Vyplnenie a odoslanie podania.</w:t>
      </w:r>
      <w:r w:rsidRPr="00562C62">
        <w:rPr>
          <w:rFonts w:ascii="Calibri" w:eastAsia="Calibri" w:hAnsi="Calibri" w:cs="Calibri"/>
          <w:sz w:val="24"/>
          <w:szCs w:val="24"/>
        </w:rPr>
        <w:t xml:space="preserve"> </w:t>
      </w:r>
    </w:p>
    <w:p w14:paraId="0022C9DC" w14:textId="77777777"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Krok 2a: Vytvorenie príkazu na úhradu (PnÚ).</w:t>
      </w:r>
    </w:p>
    <w:p w14:paraId="51A6AC80" w14:textId="77777777"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Krok 2b: Zaslanie PnÚ s platobnými údajmi do elektronickej schránky.</w:t>
      </w:r>
    </w:p>
    <w:p w14:paraId="02349175" w14:textId="46084C86"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3: Poplatník </w:t>
      </w:r>
      <w:r>
        <w:rPr>
          <w:rFonts w:ascii="Calibri" w:eastAsia="Calibri" w:hAnsi="Calibri" w:cs="Calibri"/>
          <w:sz w:val="24"/>
          <w:szCs w:val="24"/>
        </w:rPr>
        <w:t xml:space="preserve">si v svojej schránke zobrazí PnÚ </w:t>
      </w:r>
      <w:r w:rsidRPr="00562C62">
        <w:rPr>
          <w:rFonts w:ascii="Calibri" w:eastAsia="Calibri" w:hAnsi="Calibri" w:cs="Calibri"/>
          <w:sz w:val="24"/>
          <w:szCs w:val="24"/>
        </w:rPr>
        <w:t>klikne na tlačítko "Zaplať" za účelom úhrady PnÚ platobnou kartou a je presmerovaný na virtuálny kiosk s platobnými inštrukciami PnÚ.</w:t>
      </w:r>
    </w:p>
    <w:p w14:paraId="35BCE708" w14:textId="77777777"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4a: Prihlásenie/registrácia poplatníka na virtuálnom kiosku alebo platba bez prihlásenia podľa výberu poplatníka. </w:t>
      </w:r>
    </w:p>
    <w:p w14:paraId="2AF7FA39" w14:textId="2E8F2E49"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4b: </w:t>
      </w:r>
      <w:r w:rsidR="008B632E">
        <w:rPr>
          <w:rFonts w:ascii="Calibri" w:eastAsia="Calibri" w:hAnsi="Calibri" w:cs="Calibri"/>
          <w:sz w:val="24"/>
          <w:szCs w:val="24"/>
        </w:rPr>
        <w:t>Platobná brána overí</w:t>
      </w:r>
      <w:r w:rsidRPr="00562C62">
        <w:rPr>
          <w:rFonts w:ascii="Calibri" w:eastAsia="Calibri" w:hAnsi="Calibri" w:cs="Calibri"/>
          <w:sz w:val="24"/>
          <w:szCs w:val="24"/>
        </w:rPr>
        <w:t xml:space="preserve"> PnÚ v IS PEP. (napr. či existuje a či už nie je zaplatený) </w:t>
      </w:r>
    </w:p>
    <w:p w14:paraId="06471ECC" w14:textId="77777777"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Krok 5a: Poplatník zadá informácie z platobnej karty na virtuálnom kiosku.</w:t>
      </w:r>
    </w:p>
    <w:p w14:paraId="71753386" w14:textId="77777777"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5b: Potvrdenie transakcie kartovým operátorom. </w:t>
      </w:r>
    </w:p>
    <w:p w14:paraId="38469D75" w14:textId="59C28261"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5c: </w:t>
      </w:r>
      <w:r w:rsidR="008B632E">
        <w:rPr>
          <w:rFonts w:ascii="Calibri" w:eastAsia="Calibri" w:hAnsi="Calibri" w:cs="Calibri"/>
          <w:sz w:val="24"/>
          <w:szCs w:val="24"/>
        </w:rPr>
        <w:t>Platobná brána zaeviduje</w:t>
      </w:r>
      <w:r w:rsidRPr="00562C62">
        <w:rPr>
          <w:rFonts w:ascii="Calibri" w:eastAsia="Calibri" w:hAnsi="Calibri" w:cs="Calibri"/>
          <w:sz w:val="24"/>
          <w:szCs w:val="24"/>
        </w:rPr>
        <w:t xml:space="preserve"> úhrady PnÚ </w:t>
      </w:r>
      <w:r w:rsidR="008B632E">
        <w:rPr>
          <w:rFonts w:ascii="Calibri" w:eastAsia="Calibri" w:hAnsi="Calibri" w:cs="Calibri"/>
          <w:sz w:val="24"/>
          <w:szCs w:val="24"/>
        </w:rPr>
        <w:t>v IS PEP a zobrazí informáciu o úspešnej úhrade</w:t>
      </w:r>
      <w:r w:rsidRPr="00562C62">
        <w:rPr>
          <w:rFonts w:ascii="Calibri" w:eastAsia="Calibri" w:hAnsi="Calibri" w:cs="Calibri"/>
          <w:sz w:val="24"/>
          <w:szCs w:val="24"/>
        </w:rPr>
        <w:t xml:space="preserve"> PnÚ na virtuálnom kiosku. </w:t>
      </w:r>
    </w:p>
    <w:p w14:paraId="08135C10" w14:textId="2B1659E2"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5d: </w:t>
      </w:r>
      <w:r w:rsidR="008B632E">
        <w:rPr>
          <w:rFonts w:ascii="Calibri" w:eastAsia="Calibri" w:hAnsi="Calibri" w:cs="Calibri"/>
          <w:sz w:val="24"/>
          <w:szCs w:val="24"/>
        </w:rPr>
        <w:t xml:space="preserve">IS PEP zašle informáciu </w:t>
      </w:r>
      <w:r w:rsidRPr="00562C62">
        <w:rPr>
          <w:rFonts w:ascii="Calibri" w:eastAsia="Calibri" w:hAnsi="Calibri" w:cs="Calibri"/>
          <w:sz w:val="24"/>
          <w:szCs w:val="24"/>
        </w:rPr>
        <w:t xml:space="preserve">o úhrade PnÚ do </w:t>
      </w:r>
      <w:r w:rsidR="008B632E">
        <w:rPr>
          <w:rFonts w:ascii="Calibri" w:eastAsia="Calibri" w:hAnsi="Calibri" w:cs="Calibri"/>
          <w:sz w:val="24"/>
          <w:szCs w:val="24"/>
        </w:rPr>
        <w:t xml:space="preserve">MEP, ktorý odošle správy o realizácii úhrady PnÚ do </w:t>
      </w:r>
      <w:r w:rsidRPr="00562C62">
        <w:rPr>
          <w:rFonts w:ascii="Calibri" w:eastAsia="Calibri" w:hAnsi="Calibri" w:cs="Calibri"/>
          <w:sz w:val="24"/>
          <w:szCs w:val="24"/>
        </w:rPr>
        <w:t>elektronickej schránky</w:t>
      </w:r>
      <w:r w:rsidR="008B632E">
        <w:rPr>
          <w:rFonts w:ascii="Calibri" w:eastAsia="Calibri" w:hAnsi="Calibri" w:cs="Calibri"/>
          <w:sz w:val="24"/>
          <w:szCs w:val="24"/>
        </w:rPr>
        <w:t xml:space="preserve"> poplatníka a povinnej osoby</w:t>
      </w:r>
      <w:r w:rsidRPr="00562C62">
        <w:rPr>
          <w:rFonts w:ascii="Calibri" w:eastAsia="Calibri" w:hAnsi="Calibri" w:cs="Calibri"/>
          <w:sz w:val="24"/>
          <w:szCs w:val="24"/>
        </w:rPr>
        <w:t xml:space="preserve">. </w:t>
      </w:r>
    </w:p>
    <w:p w14:paraId="69BF7B05" w14:textId="3F0337A9" w:rsidR="00BE1591" w:rsidRPr="00562C62"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6a: Zobrazenie o úspešnej úhrade PnÚ na </w:t>
      </w:r>
      <w:r w:rsidR="008B632E">
        <w:rPr>
          <w:rFonts w:ascii="Calibri" w:eastAsia="Calibri" w:hAnsi="Calibri" w:cs="Calibri"/>
          <w:sz w:val="24"/>
          <w:szCs w:val="24"/>
        </w:rPr>
        <w:t>platobnej bráne/</w:t>
      </w:r>
      <w:r w:rsidRPr="00562C62">
        <w:rPr>
          <w:rFonts w:ascii="Calibri" w:eastAsia="Calibri" w:hAnsi="Calibri" w:cs="Calibri"/>
          <w:sz w:val="24"/>
          <w:szCs w:val="24"/>
        </w:rPr>
        <w:t>vir</w:t>
      </w:r>
      <w:r w:rsidR="008B632E">
        <w:rPr>
          <w:rFonts w:ascii="Calibri" w:eastAsia="Calibri" w:hAnsi="Calibri" w:cs="Calibri"/>
          <w:sz w:val="24"/>
          <w:szCs w:val="24"/>
        </w:rPr>
        <w:t>tuálnom kiosku</w:t>
      </w:r>
      <w:r w:rsidRPr="00562C62">
        <w:rPr>
          <w:rFonts w:ascii="Calibri" w:eastAsia="Calibri" w:hAnsi="Calibri" w:cs="Calibri"/>
          <w:sz w:val="24"/>
          <w:szCs w:val="24"/>
        </w:rPr>
        <w:t>.</w:t>
      </w:r>
    </w:p>
    <w:p w14:paraId="71DF6B45" w14:textId="2020ECD0" w:rsidR="00BE1591" w:rsidRDefault="00BE1591" w:rsidP="00D82190">
      <w:pPr>
        <w:pStyle w:val="Odsekzoznamu"/>
        <w:numPr>
          <w:ilvl w:val="0"/>
          <w:numId w:val="9"/>
        </w:numPr>
        <w:spacing w:line="360" w:lineRule="auto"/>
        <w:jc w:val="both"/>
        <w:rPr>
          <w:rFonts w:ascii="Calibri" w:eastAsia="Calibri" w:hAnsi="Calibri" w:cs="Calibri"/>
          <w:sz w:val="24"/>
          <w:szCs w:val="24"/>
        </w:rPr>
      </w:pPr>
      <w:r w:rsidRPr="00562C62">
        <w:rPr>
          <w:rFonts w:ascii="Calibri" w:eastAsia="Calibri" w:hAnsi="Calibri" w:cs="Calibri"/>
          <w:sz w:val="24"/>
          <w:szCs w:val="24"/>
        </w:rPr>
        <w:t xml:space="preserve">Krok 6b: Presmerovanie </w:t>
      </w:r>
      <w:r w:rsidR="00FE154D">
        <w:rPr>
          <w:rFonts w:ascii="Calibri" w:eastAsia="Calibri" w:hAnsi="Calibri" w:cs="Calibri"/>
          <w:sz w:val="24"/>
          <w:szCs w:val="24"/>
        </w:rPr>
        <w:t>prehliadača poplatníka prístupové miesto (</w:t>
      </w:r>
      <w:r w:rsidR="00FE154D" w:rsidRPr="00FE154D">
        <w:rPr>
          <w:rFonts w:ascii="Calibri" w:eastAsia="Calibri" w:hAnsi="Calibri" w:cs="Calibri"/>
          <w:sz w:val="24"/>
          <w:szCs w:val="24"/>
        </w:rPr>
        <w:t>portál ÚPVS alebo špecializovaný portál</w:t>
      </w:r>
      <w:r w:rsidR="00FE154D">
        <w:rPr>
          <w:rFonts w:ascii="Calibri" w:eastAsia="Calibri" w:hAnsi="Calibri" w:cs="Calibri"/>
          <w:sz w:val="24"/>
          <w:szCs w:val="24"/>
        </w:rPr>
        <w:t>)</w:t>
      </w:r>
      <w:r w:rsidRPr="00562C62">
        <w:rPr>
          <w:rFonts w:ascii="Calibri" w:eastAsia="Calibri" w:hAnsi="Calibri" w:cs="Calibri"/>
          <w:sz w:val="24"/>
          <w:szCs w:val="24"/>
        </w:rPr>
        <w:t xml:space="preserve"> a zobrazenie informácie, že platba bola úspešná a povinná osoba automaticky spustí poskytnutie služby.</w:t>
      </w:r>
    </w:p>
    <w:p w14:paraId="4E6AC67A" w14:textId="19CE9911" w:rsidR="008B632E" w:rsidRPr="00562C62" w:rsidRDefault="008B632E" w:rsidP="008B632E">
      <w:pPr>
        <w:pStyle w:val="Odsekzoznamu"/>
        <w:spacing w:line="360" w:lineRule="auto"/>
        <w:ind w:left="0"/>
        <w:jc w:val="both"/>
        <w:rPr>
          <w:rFonts w:ascii="Calibri" w:eastAsia="Calibri" w:hAnsi="Calibri" w:cs="Calibri"/>
          <w:sz w:val="24"/>
          <w:szCs w:val="24"/>
        </w:rPr>
      </w:pPr>
      <w:r>
        <w:rPr>
          <w:rFonts w:ascii="Calibri" w:eastAsia="Calibri" w:hAnsi="Calibri" w:cs="Calibri"/>
          <w:sz w:val="24"/>
          <w:szCs w:val="24"/>
        </w:rPr>
        <w:t>Aktuálny proces</w:t>
      </w:r>
      <w:r w:rsidRPr="008B632E">
        <w:rPr>
          <w:rFonts w:ascii="Calibri" w:eastAsia="Calibri" w:hAnsi="Calibri" w:cs="Calibri"/>
          <w:sz w:val="24"/>
          <w:szCs w:val="24"/>
        </w:rPr>
        <w:t xml:space="preserve"> obsahuje niekoľko prechodov cez heterogenné portály, čo znižuje používateľský zážitok koncových používateľov</w:t>
      </w:r>
      <w:r w:rsidR="00FE154D">
        <w:rPr>
          <w:rFonts w:ascii="Calibri" w:eastAsia="Calibri" w:hAnsi="Calibri" w:cs="Calibri"/>
          <w:sz w:val="24"/>
          <w:szCs w:val="24"/>
        </w:rPr>
        <w:t>.</w:t>
      </w:r>
    </w:p>
    <w:p w14:paraId="7FB2E48E" w14:textId="47E39A44" w:rsidR="00BE1591" w:rsidRPr="00805DFA" w:rsidRDefault="00BE1591" w:rsidP="00805DFA">
      <w:r>
        <w:t>Narhované zmeny</w:t>
      </w:r>
      <w:r w:rsidR="008B632E">
        <w:t xml:space="preserve"> pre riešenie ŽS</w:t>
      </w:r>
      <w:r>
        <w:t>:</w:t>
      </w:r>
    </w:p>
    <w:p w14:paraId="66F66AC9" w14:textId="7C36567B" w:rsidR="00BE1591" w:rsidRDefault="00805DFA" w:rsidP="00D82190">
      <w:pPr>
        <w:numPr>
          <w:ilvl w:val="0"/>
          <w:numId w:val="9"/>
        </w:numPr>
      </w:pPr>
      <w:r w:rsidRPr="00805DFA">
        <w:t>Krok 1: Prihlásenie poplat</w:t>
      </w:r>
      <w:r w:rsidR="00E43B5E">
        <w:t>níka s eID (alebo mID)</w:t>
      </w:r>
      <w:r w:rsidR="008B632E">
        <w:t xml:space="preserve"> na prístupovom mieste (portál ÚPVS alebo špecializovaný portál)</w:t>
      </w:r>
      <w:r w:rsidR="00E43B5E">
        <w:t xml:space="preserve"> a príprava podania pre použitie </w:t>
      </w:r>
      <w:r w:rsidRPr="00805DFA">
        <w:t xml:space="preserve"> spoplatnenej služby</w:t>
      </w:r>
      <w:r w:rsidR="00E43B5E">
        <w:t>, alebo viacerých súvisicich služieb, ktoré majú</w:t>
      </w:r>
      <w:r w:rsidRPr="00805DFA">
        <w:t xml:space="preserve"> </w:t>
      </w:r>
      <w:r w:rsidR="00E43B5E">
        <w:t xml:space="preserve">podľa svojich parametrov jedinečný sadzobník a pravidlá výpočtu poplatku. </w:t>
      </w:r>
      <w:r w:rsidR="00E43B5E" w:rsidRPr="00E43B5E">
        <w:t>Podľa zvolenej služby (skupiny služieb v riešení ŽS) na základe vyplnených údajov podania a parametrov určujúcich výšku poplatku je pri</w:t>
      </w:r>
      <w:r w:rsidR="00BE1591">
        <w:t xml:space="preserve"> príprave podania automaticky vypočítaná a zobrazená suma na úhradu. Autorizácia a odoslanie podania.</w:t>
      </w:r>
    </w:p>
    <w:p w14:paraId="6FA2005D" w14:textId="7B7FB32E" w:rsidR="008B632E" w:rsidRDefault="00BE1591" w:rsidP="00D82190">
      <w:pPr>
        <w:numPr>
          <w:ilvl w:val="0"/>
          <w:numId w:val="9"/>
        </w:numPr>
      </w:pPr>
      <w:r w:rsidRPr="00BE1591">
        <w:t xml:space="preserve">Krok </w:t>
      </w:r>
      <w:r>
        <w:t>3</w:t>
      </w:r>
      <w:r w:rsidRPr="00BE1591">
        <w:t>:</w:t>
      </w:r>
      <w:r>
        <w:t xml:space="preserve"> Po odoslaní podania sa </w:t>
      </w:r>
      <w:r w:rsidR="008B632E">
        <w:t xml:space="preserve">na prístupovom mieste (portáli) </w:t>
      </w:r>
      <w:r>
        <w:t xml:space="preserve">zobrazí obrazovka s možnosťami platby za odoslané podanie, kde si poplatník vyberie spôsob platby. </w:t>
      </w:r>
      <w:r w:rsidRPr="00805DFA">
        <w:t>Poplatník klikne na tlačítko "Zaplať" za účelom úhrady PnÚ platobnou kartou a je presmerovaný na virtuálny kiosk</w:t>
      </w:r>
      <w:r w:rsidR="008B632E">
        <w:t>/platobnú bránu</w:t>
      </w:r>
      <w:r w:rsidRPr="00805DFA">
        <w:t xml:space="preserve"> s platobnými inštrukciami PnÚ</w:t>
      </w:r>
      <w:r w:rsidR="008B632E">
        <w:t>.</w:t>
      </w:r>
    </w:p>
    <w:p w14:paraId="7E1B9C53" w14:textId="77777777" w:rsidR="00E43B5E" w:rsidRPr="00805DFA" w:rsidRDefault="00E43B5E" w:rsidP="00805DFA"/>
    <w:p w14:paraId="1855B096" w14:textId="5A857E99" w:rsidR="00A163E0" w:rsidRDefault="00A163E0" w:rsidP="00D82190">
      <w:pPr>
        <w:numPr>
          <w:ilvl w:val="3"/>
          <w:numId w:val="13"/>
        </w:numPr>
        <w:tabs>
          <w:tab w:val="num" w:pos="360"/>
        </w:tabs>
        <w:rPr>
          <w:b/>
          <w:bCs/>
        </w:rPr>
      </w:pPr>
      <w:r w:rsidRPr="00A163E0">
        <w:rPr>
          <w:b/>
          <w:bCs/>
        </w:rPr>
        <w:t>Ďalšie možnosti platieb</w:t>
      </w:r>
    </w:p>
    <w:p w14:paraId="75F39C22" w14:textId="29EBB892" w:rsidR="00805DFA" w:rsidRPr="00805DFA" w:rsidRDefault="00805DFA" w:rsidP="00A163E0">
      <w:pPr>
        <w:pStyle w:val="Nadpis5"/>
        <w:numPr>
          <w:ilvl w:val="0"/>
          <w:numId w:val="0"/>
        </w:numPr>
      </w:pPr>
      <w:r w:rsidRPr="00805DFA">
        <w:t xml:space="preserve"> ePlatby Štátnej Pokladnice</w:t>
      </w:r>
    </w:p>
    <w:p w14:paraId="1DB9C1EF" w14:textId="58A3A4EB" w:rsidR="00805DFA" w:rsidRPr="00805DFA" w:rsidRDefault="00A163E0" w:rsidP="00F61E06">
      <w:pPr>
        <w:spacing w:after="0" w:line="240" w:lineRule="auto"/>
      </w:pPr>
      <w:r>
        <w:t>ŠP má pripravené služby pre poskytovan</w:t>
      </w:r>
      <w:r w:rsidR="000613C9">
        <w:t>ie platobnej brány, ktorá umožňuje</w:t>
      </w:r>
      <w:r w:rsidR="00805DFA" w:rsidRPr="00805DFA">
        <w:t>:</w:t>
      </w:r>
    </w:p>
    <w:p w14:paraId="69E0EC75" w14:textId="77777777" w:rsidR="000613C9" w:rsidRDefault="000613C9" w:rsidP="00F61E06">
      <w:pPr>
        <w:numPr>
          <w:ilvl w:val="0"/>
          <w:numId w:val="67"/>
        </w:numPr>
        <w:spacing w:after="0" w:line="240" w:lineRule="auto"/>
      </w:pPr>
      <w:r>
        <w:t>realizáciu on-line platieb cez platobnú bránu ŠP,</w:t>
      </w:r>
    </w:p>
    <w:p w14:paraId="74DC2F46" w14:textId="77777777" w:rsidR="000613C9" w:rsidRDefault="000613C9" w:rsidP="00F61E06">
      <w:pPr>
        <w:numPr>
          <w:ilvl w:val="0"/>
          <w:numId w:val="67"/>
        </w:numPr>
        <w:spacing w:after="0" w:line="240" w:lineRule="auto"/>
      </w:pPr>
      <w:r>
        <w:t>poskytnutie informácie o aktuálnom stave konkrétnej platby,</w:t>
      </w:r>
    </w:p>
    <w:p w14:paraId="3E0E8A6A" w14:textId="77777777" w:rsidR="000613C9" w:rsidRDefault="000613C9" w:rsidP="00F61E06">
      <w:pPr>
        <w:numPr>
          <w:ilvl w:val="0"/>
          <w:numId w:val="67"/>
        </w:numPr>
        <w:spacing w:after="0" w:line="240" w:lineRule="auto"/>
      </w:pPr>
      <w:r>
        <w:t>poskytnutie reportu o zrealizovaných platbách klienta za konkrétny deň,</w:t>
      </w:r>
    </w:p>
    <w:p w14:paraId="1583BD55" w14:textId="77777777" w:rsidR="000613C9" w:rsidRDefault="000613C9" w:rsidP="00F61E06">
      <w:pPr>
        <w:numPr>
          <w:ilvl w:val="0"/>
          <w:numId w:val="67"/>
        </w:numPr>
        <w:spacing w:after="0" w:line="240" w:lineRule="auto"/>
        <w:rPr>
          <w:b/>
          <w:bCs/>
        </w:rPr>
      </w:pPr>
      <w:r>
        <w:t>poskytnutie informácie o stave a dostupnosti platobnej brány ŠP,</w:t>
      </w:r>
      <w:r w:rsidRPr="00805DFA">
        <w:rPr>
          <w:b/>
          <w:bCs/>
        </w:rPr>
        <w:t xml:space="preserve"> </w:t>
      </w:r>
    </w:p>
    <w:p w14:paraId="7F554559" w14:textId="77777777" w:rsidR="00805DFA" w:rsidRPr="002A65D0" w:rsidRDefault="00805DFA" w:rsidP="002A65D0"/>
    <w:p w14:paraId="621445A3" w14:textId="77777777" w:rsidR="002A65D0" w:rsidRPr="002A65D0" w:rsidRDefault="002A65D0" w:rsidP="002A65D0">
      <w:pPr>
        <w:pStyle w:val="Nadpis3"/>
      </w:pPr>
      <w:bookmarkStart w:id="283" w:name="_Toc134540520"/>
      <w:bookmarkStart w:id="284" w:name="_Toc134600904"/>
      <w:r w:rsidRPr="002A65D0">
        <w:t>Legislatívne alebo iné požiadavky (napr. strateg. dokument, metodiky,)</w:t>
      </w:r>
      <w:bookmarkEnd w:id="283"/>
      <w:bookmarkEnd w:id="2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685"/>
        <w:gridCol w:w="2126"/>
        <w:gridCol w:w="1650"/>
      </w:tblGrid>
      <w:tr w:rsidR="002A65D0" w:rsidRPr="002A65D0" w14:paraId="7E5BB8B9" w14:textId="77777777" w:rsidTr="00A12563">
        <w:tc>
          <w:tcPr>
            <w:tcW w:w="1555" w:type="dxa"/>
            <w:shd w:val="clear" w:color="auto" w:fill="D9E2F3" w:themeFill="accent1" w:themeFillTint="33"/>
          </w:tcPr>
          <w:p w14:paraId="3EC064CB" w14:textId="77777777" w:rsidR="002A65D0" w:rsidRPr="002A65D0" w:rsidRDefault="002A65D0" w:rsidP="00805DFA">
            <w:pPr>
              <w:rPr>
                <w:b/>
                <w:bCs/>
              </w:rPr>
            </w:pPr>
            <w:r w:rsidRPr="002A65D0">
              <w:rPr>
                <w:b/>
                <w:bCs/>
              </w:rPr>
              <w:t>Oblasť/Proces</w:t>
            </w:r>
          </w:p>
        </w:tc>
        <w:tc>
          <w:tcPr>
            <w:tcW w:w="3685" w:type="dxa"/>
            <w:shd w:val="clear" w:color="auto" w:fill="D9E2F3" w:themeFill="accent1" w:themeFillTint="33"/>
          </w:tcPr>
          <w:p w14:paraId="75E78CC5" w14:textId="77777777" w:rsidR="002A65D0" w:rsidRPr="002A65D0" w:rsidRDefault="002A65D0" w:rsidP="00805DFA">
            <w:pPr>
              <w:rPr>
                <w:b/>
                <w:bCs/>
              </w:rPr>
            </w:pPr>
            <w:r w:rsidRPr="002A65D0">
              <w:rPr>
                <w:b/>
                <w:bCs/>
              </w:rPr>
              <w:t>Legislatíva</w:t>
            </w:r>
          </w:p>
        </w:tc>
        <w:tc>
          <w:tcPr>
            <w:tcW w:w="2126" w:type="dxa"/>
            <w:shd w:val="clear" w:color="auto" w:fill="D9E2F3" w:themeFill="accent1" w:themeFillTint="33"/>
          </w:tcPr>
          <w:p w14:paraId="4F105747" w14:textId="77777777" w:rsidR="002A65D0" w:rsidRPr="002A65D0" w:rsidRDefault="002A65D0" w:rsidP="00805DFA">
            <w:pPr>
              <w:rPr>
                <w:b/>
                <w:bCs/>
              </w:rPr>
            </w:pPr>
            <w:r w:rsidRPr="002A65D0">
              <w:rPr>
                <w:b/>
                <w:bCs/>
              </w:rPr>
              <w:t>Odkaz na významnú časť Legislatívy</w:t>
            </w:r>
          </w:p>
        </w:tc>
        <w:tc>
          <w:tcPr>
            <w:tcW w:w="1650" w:type="dxa"/>
            <w:shd w:val="clear" w:color="auto" w:fill="D9E2F3" w:themeFill="accent1" w:themeFillTint="33"/>
          </w:tcPr>
          <w:p w14:paraId="40F1266B" w14:textId="77777777" w:rsidR="002A65D0" w:rsidRPr="002A65D0" w:rsidRDefault="002A65D0" w:rsidP="00805DFA">
            <w:pPr>
              <w:rPr>
                <w:b/>
                <w:bCs/>
              </w:rPr>
            </w:pPr>
            <w:r w:rsidRPr="002A65D0">
              <w:rPr>
                <w:b/>
                <w:bCs/>
              </w:rPr>
              <w:t>Pozn.</w:t>
            </w:r>
          </w:p>
        </w:tc>
      </w:tr>
      <w:tr w:rsidR="002A65D0" w:rsidRPr="002A65D0" w14:paraId="45C27CC3" w14:textId="77777777" w:rsidTr="00A12563">
        <w:tc>
          <w:tcPr>
            <w:tcW w:w="1555" w:type="dxa"/>
          </w:tcPr>
          <w:p w14:paraId="1FCA99F4" w14:textId="16B1376A" w:rsidR="002A65D0" w:rsidRPr="002A65D0" w:rsidRDefault="00BF4F1B" w:rsidP="00805DFA">
            <w:pPr>
              <w:rPr>
                <w:bCs/>
              </w:rPr>
            </w:pPr>
            <w:r w:rsidRPr="00BF4F1B">
              <w:rPr>
                <w:bCs/>
              </w:rPr>
              <w:t>Úhrady orgánom verejnej moci</w:t>
            </w:r>
          </w:p>
        </w:tc>
        <w:tc>
          <w:tcPr>
            <w:tcW w:w="3685" w:type="dxa"/>
          </w:tcPr>
          <w:p w14:paraId="3A80EC26" w14:textId="3A1BE9C4" w:rsidR="002A65D0" w:rsidRPr="002A65D0" w:rsidRDefault="00BF4F1B" w:rsidP="00805DFA">
            <w:pPr>
              <w:rPr>
                <w:bCs/>
              </w:rPr>
            </w:pPr>
            <w:r>
              <w:rPr>
                <w:bCs/>
              </w:rPr>
              <w:t>Zákon 305/2013</w:t>
            </w:r>
          </w:p>
        </w:tc>
        <w:tc>
          <w:tcPr>
            <w:tcW w:w="2126" w:type="dxa"/>
          </w:tcPr>
          <w:p w14:paraId="1DC1A144" w14:textId="722F4A56" w:rsidR="00BF4F1B" w:rsidRPr="00BF4F1B" w:rsidRDefault="00BF4F1B" w:rsidP="00BF4F1B">
            <w:pPr>
              <w:rPr>
                <w:bCs/>
              </w:rPr>
            </w:pPr>
            <w:r w:rsidRPr="00BF4F1B">
              <w:rPr>
                <w:bCs/>
              </w:rPr>
              <w:t>PIATA ČASŤ</w:t>
            </w:r>
            <w:r>
              <w:rPr>
                <w:bCs/>
              </w:rPr>
              <w:t xml:space="preserve"> - </w:t>
            </w:r>
          </w:p>
          <w:p w14:paraId="7EF044B8" w14:textId="38DA990E" w:rsidR="002A65D0" w:rsidRPr="002A65D0" w:rsidRDefault="00BF4F1B" w:rsidP="00BF4F1B">
            <w:pPr>
              <w:rPr>
                <w:bCs/>
              </w:rPr>
            </w:pPr>
            <w:r w:rsidRPr="00BF4F1B">
              <w:rPr>
                <w:bCs/>
              </w:rPr>
              <w:t>§ 40</w:t>
            </w:r>
            <w:r>
              <w:rPr>
                <w:bCs/>
              </w:rPr>
              <w:t xml:space="preserve"> - § 48</w:t>
            </w:r>
          </w:p>
        </w:tc>
        <w:tc>
          <w:tcPr>
            <w:tcW w:w="1650" w:type="dxa"/>
          </w:tcPr>
          <w:p w14:paraId="62893BA8" w14:textId="77777777" w:rsidR="002A65D0" w:rsidRPr="002A65D0" w:rsidRDefault="002A65D0" w:rsidP="00805DFA">
            <w:pPr>
              <w:rPr>
                <w:bCs/>
              </w:rPr>
            </w:pPr>
          </w:p>
        </w:tc>
      </w:tr>
      <w:tr w:rsidR="009229EB" w:rsidRPr="002A65D0" w14:paraId="31770868" w14:textId="77777777" w:rsidTr="00A12563">
        <w:tc>
          <w:tcPr>
            <w:tcW w:w="1555" w:type="dxa"/>
          </w:tcPr>
          <w:p w14:paraId="48FA4ACD" w14:textId="4450DC65" w:rsidR="009229EB" w:rsidRPr="00BF4F1B" w:rsidRDefault="001238D6" w:rsidP="00805DFA">
            <w:pPr>
              <w:rPr>
                <w:bCs/>
              </w:rPr>
            </w:pPr>
            <w:r>
              <w:rPr>
                <w:bCs/>
              </w:rPr>
              <w:t>Správne poplatky</w:t>
            </w:r>
          </w:p>
        </w:tc>
        <w:tc>
          <w:tcPr>
            <w:tcW w:w="3685" w:type="dxa"/>
          </w:tcPr>
          <w:p w14:paraId="45146540" w14:textId="33CBC9FC" w:rsidR="009229EB" w:rsidRDefault="009229EB" w:rsidP="00805DFA">
            <w:pPr>
              <w:rPr>
                <w:bCs/>
              </w:rPr>
            </w:pPr>
            <w:r>
              <w:rPr>
                <w:bCs/>
              </w:rPr>
              <w:t xml:space="preserve">Zákon </w:t>
            </w:r>
            <w:r w:rsidRPr="009229EB">
              <w:rPr>
                <w:bCs/>
              </w:rPr>
              <w:t>145/1995</w:t>
            </w:r>
            <w:r>
              <w:rPr>
                <w:bCs/>
              </w:rPr>
              <w:t xml:space="preserve"> o správnych poplatkoch</w:t>
            </w:r>
          </w:p>
        </w:tc>
        <w:tc>
          <w:tcPr>
            <w:tcW w:w="2126" w:type="dxa"/>
          </w:tcPr>
          <w:p w14:paraId="3A7D2CBB" w14:textId="77777777" w:rsidR="009229EB" w:rsidRPr="00BF4F1B" w:rsidRDefault="009229EB" w:rsidP="00BF4F1B">
            <w:pPr>
              <w:rPr>
                <w:bCs/>
              </w:rPr>
            </w:pPr>
          </w:p>
        </w:tc>
        <w:tc>
          <w:tcPr>
            <w:tcW w:w="1650" w:type="dxa"/>
          </w:tcPr>
          <w:p w14:paraId="6F29CBA9" w14:textId="77777777" w:rsidR="009229EB" w:rsidRPr="002A65D0" w:rsidRDefault="009229EB" w:rsidP="00805DFA">
            <w:pPr>
              <w:rPr>
                <w:bCs/>
              </w:rPr>
            </w:pPr>
          </w:p>
        </w:tc>
      </w:tr>
      <w:tr w:rsidR="009229EB" w:rsidRPr="002A65D0" w14:paraId="6A27C577" w14:textId="77777777" w:rsidTr="00A12563">
        <w:tc>
          <w:tcPr>
            <w:tcW w:w="1555" w:type="dxa"/>
          </w:tcPr>
          <w:p w14:paraId="5B113B8A" w14:textId="5802FEBD" w:rsidR="009229EB" w:rsidRPr="00BF4F1B" w:rsidRDefault="001238D6" w:rsidP="00805DFA">
            <w:pPr>
              <w:rPr>
                <w:bCs/>
              </w:rPr>
            </w:pPr>
            <w:r>
              <w:rPr>
                <w:bCs/>
              </w:rPr>
              <w:t>Súdne poplatky</w:t>
            </w:r>
          </w:p>
        </w:tc>
        <w:tc>
          <w:tcPr>
            <w:tcW w:w="3685" w:type="dxa"/>
          </w:tcPr>
          <w:p w14:paraId="3F25FC84" w14:textId="5BAA4AF0" w:rsidR="009229EB" w:rsidRDefault="001238D6" w:rsidP="00805DFA">
            <w:pPr>
              <w:rPr>
                <w:bCs/>
              </w:rPr>
            </w:pPr>
            <w:r>
              <w:rPr>
                <w:bCs/>
              </w:rPr>
              <w:t>Zákon 71/1992 o súdnych poplatkoch</w:t>
            </w:r>
          </w:p>
        </w:tc>
        <w:tc>
          <w:tcPr>
            <w:tcW w:w="2126" w:type="dxa"/>
          </w:tcPr>
          <w:p w14:paraId="2F55368F" w14:textId="77777777" w:rsidR="009229EB" w:rsidRPr="00BF4F1B" w:rsidRDefault="009229EB" w:rsidP="00BF4F1B">
            <w:pPr>
              <w:rPr>
                <w:bCs/>
              </w:rPr>
            </w:pPr>
          </w:p>
        </w:tc>
        <w:tc>
          <w:tcPr>
            <w:tcW w:w="1650" w:type="dxa"/>
          </w:tcPr>
          <w:p w14:paraId="731AE749" w14:textId="77777777" w:rsidR="009229EB" w:rsidRPr="002A65D0" w:rsidRDefault="009229EB" w:rsidP="00805DFA">
            <w:pPr>
              <w:rPr>
                <w:bCs/>
              </w:rPr>
            </w:pPr>
          </w:p>
        </w:tc>
      </w:tr>
      <w:tr w:rsidR="001238D6" w:rsidRPr="002A65D0" w14:paraId="29B3B4C6" w14:textId="77777777" w:rsidTr="00A12563">
        <w:tc>
          <w:tcPr>
            <w:tcW w:w="1555" w:type="dxa"/>
          </w:tcPr>
          <w:p w14:paraId="205C50A4" w14:textId="77777777" w:rsidR="001238D6" w:rsidRDefault="001238D6" w:rsidP="00805DFA">
            <w:pPr>
              <w:rPr>
                <w:bCs/>
              </w:rPr>
            </w:pPr>
          </w:p>
        </w:tc>
        <w:tc>
          <w:tcPr>
            <w:tcW w:w="3685" w:type="dxa"/>
          </w:tcPr>
          <w:p w14:paraId="108E5F26" w14:textId="77777777" w:rsidR="001238D6" w:rsidRDefault="001238D6" w:rsidP="00805DFA">
            <w:pPr>
              <w:rPr>
                <w:bCs/>
              </w:rPr>
            </w:pPr>
          </w:p>
        </w:tc>
        <w:tc>
          <w:tcPr>
            <w:tcW w:w="2126" w:type="dxa"/>
          </w:tcPr>
          <w:p w14:paraId="40E4F7CA" w14:textId="77777777" w:rsidR="001238D6" w:rsidRPr="00BF4F1B" w:rsidRDefault="001238D6" w:rsidP="00BF4F1B">
            <w:pPr>
              <w:rPr>
                <w:bCs/>
              </w:rPr>
            </w:pPr>
          </w:p>
        </w:tc>
        <w:tc>
          <w:tcPr>
            <w:tcW w:w="1650" w:type="dxa"/>
          </w:tcPr>
          <w:p w14:paraId="2B02E90F" w14:textId="77777777" w:rsidR="001238D6" w:rsidRPr="002A65D0" w:rsidRDefault="001238D6" w:rsidP="00805DFA">
            <w:pPr>
              <w:rPr>
                <w:bCs/>
              </w:rPr>
            </w:pPr>
          </w:p>
        </w:tc>
      </w:tr>
    </w:tbl>
    <w:p w14:paraId="513931C9" w14:textId="77777777" w:rsidR="002A65D0" w:rsidRPr="002A65D0" w:rsidRDefault="002A65D0" w:rsidP="002A65D0">
      <w:pPr>
        <w:rPr>
          <w:b/>
          <w:bCs/>
        </w:rPr>
      </w:pPr>
    </w:p>
    <w:p w14:paraId="1A37C9E8" w14:textId="77777777" w:rsidR="002A65D0" w:rsidRPr="002A65D0" w:rsidRDefault="48E84BE3" w:rsidP="002A65D0">
      <w:pPr>
        <w:pStyle w:val="Nadpis3"/>
      </w:pPr>
      <w:bookmarkStart w:id="285" w:name="_Toc134540521"/>
      <w:bookmarkStart w:id="286" w:name="_Toc134600905"/>
      <w:r>
        <w:t>Aplikačná vrstva</w:t>
      </w:r>
      <w:bookmarkEnd w:id="285"/>
      <w:bookmarkEnd w:id="286"/>
      <w:r>
        <w:t xml:space="preserve"> </w:t>
      </w:r>
    </w:p>
    <w:p w14:paraId="7A40FCAA" w14:textId="42568FC7" w:rsidR="00BF4F1B" w:rsidRDefault="00BF4F1B" w:rsidP="002A65D0">
      <w:pPr>
        <w:rPr>
          <w:bCs/>
        </w:rPr>
      </w:pPr>
      <w:r w:rsidRPr="00BF4F1B">
        <w:rPr>
          <w:bCs/>
          <w:noProof/>
          <w:color w:val="2B579A"/>
          <w:shd w:val="clear" w:color="auto" w:fill="E6E6E6"/>
          <w:lang w:eastAsia="sk-SK"/>
        </w:rPr>
        <w:drawing>
          <wp:inline distT="0" distB="0" distL="0" distR="0" wp14:anchorId="63A02278" wp14:editId="505EDBF0">
            <wp:extent cx="5731510" cy="5390515"/>
            <wp:effectExtent l="0" t="0" r="2540" b="635"/>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5390515"/>
                    </a:xfrm>
                    <a:prstGeom prst="rect">
                      <a:avLst/>
                    </a:prstGeom>
                  </pic:spPr>
                </pic:pic>
              </a:graphicData>
            </a:graphic>
          </wp:inline>
        </w:drawing>
      </w:r>
    </w:p>
    <w:p w14:paraId="0C56AB15" w14:textId="12A6C668" w:rsidR="00674BD1" w:rsidRPr="00674BD1" w:rsidRDefault="00674BD1" w:rsidP="00674BD1">
      <w:pPr>
        <w:pStyle w:val="Popis"/>
        <w:jc w:val="center"/>
      </w:pPr>
      <w:r w:rsidRPr="00674BD1">
        <w:t xml:space="preserve">Obr. </w:t>
      </w:r>
      <w:r w:rsidRPr="00674BD1">
        <w:fldChar w:fldCharType="begin"/>
      </w:r>
      <w:r w:rsidRPr="00674BD1">
        <w:instrText>SEQ Obr. \* ARABIC</w:instrText>
      </w:r>
      <w:r w:rsidRPr="00674BD1">
        <w:fldChar w:fldCharType="separate"/>
      </w:r>
      <w:r w:rsidRPr="00674BD1">
        <w:t>32</w:t>
      </w:r>
      <w:r w:rsidRPr="00674BD1">
        <w:fldChar w:fldCharType="end"/>
      </w:r>
      <w:r w:rsidRPr="00674BD1">
        <w:t xml:space="preserve"> Notifikačný systém SvM a modernizovaného ÚPVS - PACHO</w:t>
      </w:r>
    </w:p>
    <w:p w14:paraId="561895A5" w14:textId="145859AD" w:rsidR="00BF4F1B" w:rsidRPr="002A65D0" w:rsidRDefault="002A65D0" w:rsidP="002A65D0">
      <w:pPr>
        <w:rPr>
          <w:bCs/>
        </w:rPr>
      </w:pPr>
      <w:r w:rsidRPr="002A65D0">
        <w:rPr>
          <w:bCs/>
        </w:rPr>
        <w:t>Stručný popis aplikačných komponentov a služieb potrebných pre aplikačnú podporu časti riešenia ŽS:</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2A65D0" w:rsidRPr="002A65D0" w14:paraId="27E5C93C" w14:textId="77777777" w:rsidTr="00805DFA">
        <w:trPr>
          <w:trHeight w:val="696"/>
          <w:tblHeader/>
        </w:trPr>
        <w:tc>
          <w:tcPr>
            <w:tcW w:w="2339" w:type="dxa"/>
            <w:shd w:val="clear" w:color="auto" w:fill="D9E2F3" w:themeFill="accent1" w:themeFillTint="33"/>
            <w:tcMar>
              <w:top w:w="15" w:type="dxa"/>
              <w:left w:w="108" w:type="dxa"/>
              <w:bottom w:w="0" w:type="dxa"/>
              <w:right w:w="108" w:type="dxa"/>
            </w:tcMar>
            <w:hideMark/>
          </w:tcPr>
          <w:p w14:paraId="46B0A8B4" w14:textId="77777777" w:rsidR="002A65D0" w:rsidRPr="002A65D0" w:rsidRDefault="002A65D0" w:rsidP="00805DFA">
            <w:pPr>
              <w:rPr>
                <w:b/>
                <w:bCs/>
              </w:rPr>
            </w:pPr>
            <w:r w:rsidRPr="002A65D0">
              <w:rPr>
                <w:b/>
                <w:bCs/>
              </w:rPr>
              <w:t xml:space="preserve">Aplikačný komponent / služba </w:t>
            </w:r>
          </w:p>
        </w:tc>
        <w:tc>
          <w:tcPr>
            <w:tcW w:w="6766" w:type="dxa"/>
            <w:shd w:val="clear" w:color="auto" w:fill="D9E2F3" w:themeFill="accent1" w:themeFillTint="33"/>
          </w:tcPr>
          <w:p w14:paraId="0244E3DA" w14:textId="77777777" w:rsidR="002A65D0" w:rsidRPr="002A65D0" w:rsidRDefault="002A65D0" w:rsidP="00805DFA">
            <w:pPr>
              <w:rPr>
                <w:b/>
                <w:bCs/>
              </w:rPr>
            </w:pPr>
            <w:r w:rsidRPr="002A65D0">
              <w:rPr>
                <w:b/>
                <w:bCs/>
              </w:rPr>
              <w:t>Popis</w:t>
            </w:r>
          </w:p>
        </w:tc>
      </w:tr>
      <w:tr w:rsidR="00555BEC" w:rsidRPr="00555BEC" w14:paraId="33E5426D" w14:textId="77777777" w:rsidTr="00555BEC">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1B06F190" w14:textId="77777777" w:rsidR="00555BEC" w:rsidRPr="00555BEC" w:rsidRDefault="00555BEC" w:rsidP="00555BEC">
            <w:pPr>
              <w:rPr>
                <w:b/>
                <w:bCs/>
              </w:rPr>
            </w:pPr>
            <w:r w:rsidRPr="00555BEC">
              <w:rPr>
                <w:b/>
                <w:bCs/>
              </w:rPr>
              <w:t>Platobný modul – komunikačná časť</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746DD084" w14:textId="77777777" w:rsidR="00555BEC" w:rsidRPr="00555BEC" w:rsidRDefault="00555BEC" w:rsidP="00555BEC">
            <w:pPr>
              <w:rPr>
                <w:bCs/>
              </w:rPr>
            </w:pPr>
            <w:r w:rsidRPr="00555BEC">
              <w:rPr>
                <w:bCs/>
              </w:rPr>
              <w:t>Platobný modul sprostredkúva vykonanie úhrady a poskytnutie informácie o úhrade podľa tohto zákona, ak ide o úhradu správnych poplatkov, súdnych poplatkov, ako aj iné platby, ktoré sú podľa osobitných predpisov alebo na ich základe vykonávané v prospech orgánu verejnej moci. Platobný modul pozostáva z komunikačnej časti a z administratívnej časti. Komunikačná časť platobného modulu slúži na prenos informácií o úhrade.</w:t>
            </w:r>
          </w:p>
        </w:tc>
      </w:tr>
      <w:tr w:rsidR="00555BEC" w:rsidRPr="00555BEC" w14:paraId="4152C378" w14:textId="77777777" w:rsidTr="00555BEC">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7D322DC7" w14:textId="77777777" w:rsidR="00555BEC" w:rsidRPr="00555BEC" w:rsidRDefault="00555BEC" w:rsidP="00555BEC">
            <w:pPr>
              <w:rPr>
                <w:b/>
                <w:bCs/>
              </w:rPr>
            </w:pPr>
            <w:r w:rsidRPr="00555BEC">
              <w:rPr>
                <w:b/>
                <w:bCs/>
              </w:rPr>
              <w:t>Platobná brána (napr. Virtual kiosk (eKolok) Slov. pošty)</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091337DD" w14:textId="77777777" w:rsidR="00555BEC" w:rsidRPr="00555BEC" w:rsidRDefault="00555BEC" w:rsidP="00555BEC">
            <w:pPr>
              <w:rPr>
                <w:bCs/>
              </w:rPr>
            </w:pPr>
            <w:r w:rsidRPr="00555BEC">
              <w:rPr>
                <w:bCs/>
              </w:rPr>
              <w:t xml:space="preserve">Platobná brána poskytujúca rozhranie pre realizáciu úhrady poplatku poskytovanými platobnými metódami, napr. platba platobnou kartou, platba prevodom na účet cez internetbanking integrovaných bánk, atď. </w:t>
            </w:r>
          </w:p>
        </w:tc>
      </w:tr>
      <w:tr w:rsidR="00555BEC" w:rsidRPr="00555BEC" w14:paraId="1C85BA45" w14:textId="77777777" w:rsidTr="00555BEC">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1F21B68D" w14:textId="77777777" w:rsidR="00555BEC" w:rsidRPr="00555BEC" w:rsidRDefault="00555BEC" w:rsidP="00555BEC">
            <w:pPr>
              <w:rPr>
                <w:b/>
                <w:bCs/>
              </w:rPr>
            </w:pPr>
            <w:r w:rsidRPr="00555BEC">
              <w:rPr>
                <w:b/>
                <w:bCs/>
              </w:rPr>
              <w:t>Modul elektronických schránok</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6B64FE89" w14:textId="77777777" w:rsidR="00555BEC" w:rsidRPr="00555BEC" w:rsidRDefault="00555BEC" w:rsidP="00555BEC">
            <w:pPr>
              <w:rPr>
                <w:bCs/>
              </w:rPr>
            </w:pPr>
            <w:r w:rsidRPr="00555BEC">
              <w:rPr>
                <w:bCs/>
              </w:rPr>
              <w:t>Modul elektronických schránok je modul určený pre správu elektronických schránok a zabezpečenie fungovania elektronických schránok podľa tohto zákona. Jeho súčasťou je register elektronických schránok.</w:t>
            </w:r>
          </w:p>
        </w:tc>
      </w:tr>
      <w:tr w:rsidR="00555BEC" w:rsidRPr="00555BEC" w14:paraId="7A896422" w14:textId="77777777" w:rsidTr="00555BEC">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51479D24" w14:textId="77777777" w:rsidR="00555BEC" w:rsidRPr="00555BEC" w:rsidRDefault="00555BEC" w:rsidP="00555BEC">
            <w:pPr>
              <w:rPr>
                <w:b/>
                <w:bCs/>
              </w:rPr>
            </w:pPr>
            <w:r w:rsidRPr="00555BEC">
              <w:rPr>
                <w:b/>
                <w:bCs/>
              </w:rPr>
              <w:t>Agendový ISVS [MetaIS kód: isvs_AAA]</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43645122" w14:textId="77777777" w:rsidR="00555BEC" w:rsidRPr="00555BEC" w:rsidRDefault="00555BEC" w:rsidP="00555BEC">
            <w:pPr>
              <w:rPr>
                <w:bCs/>
              </w:rPr>
            </w:pPr>
            <w:r w:rsidRPr="00555BEC">
              <w:rPr>
                <w:bCs/>
              </w:rPr>
              <w:t>Agendový ISVS - architektonický blok reprezentujúci agendové ISVS v referenčnej architektúre</w:t>
            </w:r>
          </w:p>
        </w:tc>
      </w:tr>
      <w:tr w:rsidR="00555BEC" w:rsidRPr="00555BEC" w14:paraId="284A0CF1" w14:textId="77777777" w:rsidTr="00555BEC">
        <w:trPr>
          <w:trHeight w:val="341"/>
          <w:tblHeader/>
        </w:trPr>
        <w:tc>
          <w:tcPr>
            <w:tcW w:w="2339"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Mar>
              <w:top w:w="15" w:type="dxa"/>
              <w:left w:w="108" w:type="dxa"/>
              <w:bottom w:w="0" w:type="dxa"/>
              <w:right w:w="108" w:type="dxa"/>
            </w:tcMar>
          </w:tcPr>
          <w:p w14:paraId="03D363F1" w14:textId="77777777" w:rsidR="00555BEC" w:rsidRPr="00555BEC" w:rsidRDefault="00555BEC" w:rsidP="00555BEC">
            <w:pPr>
              <w:rPr>
                <w:b/>
                <w:bCs/>
              </w:rPr>
            </w:pPr>
            <w:r w:rsidRPr="00555BEC">
              <w:rPr>
                <w:b/>
                <w:bCs/>
              </w:rPr>
              <w:t>PACHO modul</w:t>
            </w:r>
          </w:p>
        </w:tc>
        <w:tc>
          <w:tcPr>
            <w:tcW w:w="6766"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FFFFFF" w:themeFill="background1"/>
          </w:tcPr>
          <w:p w14:paraId="5FADC421" w14:textId="77777777" w:rsidR="00555BEC" w:rsidRPr="00555BEC" w:rsidRDefault="00555BEC" w:rsidP="00555BEC">
            <w:pPr>
              <w:rPr>
                <w:bCs/>
              </w:rPr>
            </w:pPr>
            <w:r w:rsidRPr="00555BEC">
              <w:rPr>
                <w:bCs/>
              </w:rPr>
              <w:t xml:space="preserve">Modul pre odosielanie kontextových správ a notifikácii pomocou rôznych komunikačných kanálov, konkrétnej osobe alebo skupine osôb, pomocou manažmentu tém (topics). </w:t>
            </w:r>
          </w:p>
        </w:tc>
      </w:tr>
    </w:tbl>
    <w:p w14:paraId="4995494D" w14:textId="77777777" w:rsidR="002A65D0" w:rsidRPr="002A65D0" w:rsidRDefault="002A65D0" w:rsidP="002A65D0">
      <w:pPr>
        <w:rPr>
          <w:b/>
          <w:bCs/>
        </w:rPr>
      </w:pPr>
    </w:p>
    <w:p w14:paraId="7F29E104" w14:textId="77777777" w:rsidR="002A65D0" w:rsidRPr="002A65D0" w:rsidRDefault="002A65D0" w:rsidP="002A65D0">
      <w:pPr>
        <w:pStyle w:val="Nadpis3"/>
      </w:pPr>
      <w:bookmarkStart w:id="287" w:name="_Toc134540522"/>
      <w:bookmarkStart w:id="288" w:name="_Toc134600906"/>
      <w:r w:rsidRPr="002A65D0">
        <w:t>Arch. rozhodnutia pre časť riešenia ŽS</w:t>
      </w:r>
      <w:bookmarkEnd w:id="287"/>
      <w:bookmarkEnd w:id="288"/>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2A65D0" w:rsidRPr="002A65D0" w14:paraId="5C567251" w14:textId="77777777" w:rsidTr="00A12563">
        <w:trPr>
          <w:trHeight w:val="300"/>
        </w:trPr>
        <w:tc>
          <w:tcPr>
            <w:tcW w:w="2254" w:type="dxa"/>
            <w:noWrap/>
            <w:hideMark/>
          </w:tcPr>
          <w:p w14:paraId="04AA52B0" w14:textId="77777777" w:rsidR="002A65D0" w:rsidRPr="002A65D0" w:rsidRDefault="002A65D0" w:rsidP="00805DFA">
            <w:pPr>
              <w:rPr>
                <w:b/>
                <w:bCs/>
              </w:rPr>
            </w:pPr>
            <w:r w:rsidRPr="002A65D0">
              <w:rPr>
                <w:b/>
                <w:bCs/>
              </w:rPr>
              <w:t>Rozhodnutie č.</w:t>
            </w:r>
          </w:p>
        </w:tc>
        <w:tc>
          <w:tcPr>
            <w:tcW w:w="7097" w:type="dxa"/>
            <w:noWrap/>
            <w:hideMark/>
          </w:tcPr>
          <w:p w14:paraId="1532E3B6" w14:textId="77777777" w:rsidR="002A65D0" w:rsidRPr="002A65D0" w:rsidRDefault="002A65D0" w:rsidP="00805DFA">
            <w:pPr>
              <w:rPr>
                <w:bCs/>
              </w:rPr>
            </w:pPr>
            <w:r w:rsidRPr="002A65D0">
              <w:rPr>
                <w:bCs/>
              </w:rPr>
              <w:t>RefArch-NNN</w:t>
            </w:r>
          </w:p>
        </w:tc>
      </w:tr>
      <w:tr w:rsidR="002A65D0" w:rsidRPr="002A65D0" w14:paraId="64F7633B" w14:textId="77777777" w:rsidTr="00A12563">
        <w:trPr>
          <w:trHeight w:val="300"/>
        </w:trPr>
        <w:tc>
          <w:tcPr>
            <w:tcW w:w="2254" w:type="dxa"/>
            <w:noWrap/>
            <w:hideMark/>
          </w:tcPr>
          <w:p w14:paraId="7B6C65EA" w14:textId="77777777" w:rsidR="002A65D0" w:rsidRPr="002A65D0" w:rsidRDefault="002A65D0" w:rsidP="00805DFA">
            <w:pPr>
              <w:rPr>
                <w:b/>
                <w:bCs/>
              </w:rPr>
            </w:pPr>
            <w:r w:rsidRPr="002A65D0">
              <w:rPr>
                <w:b/>
                <w:bCs/>
              </w:rPr>
              <w:t>Oblasť/Proces</w:t>
            </w:r>
          </w:p>
        </w:tc>
        <w:tc>
          <w:tcPr>
            <w:tcW w:w="7097" w:type="dxa"/>
            <w:noWrap/>
            <w:hideMark/>
          </w:tcPr>
          <w:p w14:paraId="088EAFB5" w14:textId="77777777" w:rsidR="002A65D0" w:rsidRPr="002A65D0" w:rsidRDefault="002A65D0" w:rsidP="00805DFA">
            <w:pPr>
              <w:rPr>
                <w:bCs/>
              </w:rPr>
            </w:pPr>
          </w:p>
        </w:tc>
      </w:tr>
      <w:tr w:rsidR="002A65D0" w:rsidRPr="002A65D0" w14:paraId="1994CAA5" w14:textId="77777777" w:rsidTr="00A12563">
        <w:trPr>
          <w:trHeight w:val="300"/>
        </w:trPr>
        <w:tc>
          <w:tcPr>
            <w:tcW w:w="2254" w:type="dxa"/>
            <w:noWrap/>
            <w:hideMark/>
          </w:tcPr>
          <w:p w14:paraId="01A6BC48" w14:textId="77777777" w:rsidR="002A65D0" w:rsidRPr="002A65D0" w:rsidRDefault="002A65D0" w:rsidP="00805DFA">
            <w:pPr>
              <w:rPr>
                <w:b/>
                <w:bCs/>
              </w:rPr>
            </w:pPr>
            <w:r w:rsidRPr="002A65D0">
              <w:rPr>
                <w:b/>
                <w:bCs/>
              </w:rPr>
              <w:t>Problém</w:t>
            </w:r>
          </w:p>
        </w:tc>
        <w:tc>
          <w:tcPr>
            <w:tcW w:w="7097" w:type="dxa"/>
            <w:noWrap/>
          </w:tcPr>
          <w:p w14:paraId="7491D492" w14:textId="77777777" w:rsidR="002A65D0" w:rsidRPr="002A65D0" w:rsidRDefault="002A65D0" w:rsidP="00805DFA">
            <w:pPr>
              <w:rPr>
                <w:bCs/>
              </w:rPr>
            </w:pPr>
          </w:p>
        </w:tc>
      </w:tr>
      <w:tr w:rsidR="002A65D0" w:rsidRPr="002A65D0" w14:paraId="46D0A0FE" w14:textId="77777777" w:rsidTr="00A12563">
        <w:trPr>
          <w:trHeight w:val="300"/>
        </w:trPr>
        <w:tc>
          <w:tcPr>
            <w:tcW w:w="2254" w:type="dxa"/>
            <w:noWrap/>
            <w:hideMark/>
          </w:tcPr>
          <w:p w14:paraId="7C2EE6A4" w14:textId="77777777" w:rsidR="002A65D0" w:rsidRPr="002A65D0" w:rsidRDefault="002A65D0" w:rsidP="00805DFA">
            <w:pPr>
              <w:rPr>
                <w:b/>
                <w:bCs/>
              </w:rPr>
            </w:pPr>
            <w:r w:rsidRPr="002A65D0">
              <w:rPr>
                <w:b/>
                <w:bCs/>
              </w:rPr>
              <w:t>Alternatívy riešenia</w:t>
            </w:r>
          </w:p>
        </w:tc>
        <w:tc>
          <w:tcPr>
            <w:tcW w:w="7097" w:type="dxa"/>
            <w:noWrap/>
            <w:hideMark/>
          </w:tcPr>
          <w:p w14:paraId="2E532574" w14:textId="77777777" w:rsidR="002A65D0" w:rsidRPr="002A65D0" w:rsidRDefault="002A65D0" w:rsidP="00805DFA">
            <w:pPr>
              <w:rPr>
                <w:bCs/>
              </w:rPr>
            </w:pPr>
          </w:p>
        </w:tc>
      </w:tr>
      <w:tr w:rsidR="002A65D0" w:rsidRPr="002A65D0" w14:paraId="06939410" w14:textId="77777777" w:rsidTr="00A12563">
        <w:trPr>
          <w:trHeight w:val="300"/>
        </w:trPr>
        <w:tc>
          <w:tcPr>
            <w:tcW w:w="2254" w:type="dxa"/>
            <w:noWrap/>
          </w:tcPr>
          <w:p w14:paraId="4CBCFF8C" w14:textId="77777777" w:rsidR="002A65D0" w:rsidRPr="002A65D0" w:rsidRDefault="002A65D0" w:rsidP="00805DFA">
            <w:pPr>
              <w:rPr>
                <w:b/>
                <w:bCs/>
              </w:rPr>
            </w:pPr>
            <w:r w:rsidRPr="002A65D0">
              <w:rPr>
                <w:b/>
                <w:bCs/>
              </w:rPr>
              <w:t>Obmedzenia</w:t>
            </w:r>
          </w:p>
        </w:tc>
        <w:tc>
          <w:tcPr>
            <w:tcW w:w="7097" w:type="dxa"/>
            <w:noWrap/>
          </w:tcPr>
          <w:p w14:paraId="09A47E72" w14:textId="77777777" w:rsidR="002A65D0" w:rsidRPr="002A65D0" w:rsidRDefault="002A65D0" w:rsidP="00805DFA">
            <w:pPr>
              <w:rPr>
                <w:bCs/>
              </w:rPr>
            </w:pPr>
          </w:p>
        </w:tc>
      </w:tr>
      <w:tr w:rsidR="002A65D0" w:rsidRPr="002A65D0" w14:paraId="182EC40C" w14:textId="77777777" w:rsidTr="00A12563">
        <w:trPr>
          <w:trHeight w:val="300"/>
        </w:trPr>
        <w:tc>
          <w:tcPr>
            <w:tcW w:w="2254" w:type="dxa"/>
            <w:noWrap/>
            <w:hideMark/>
          </w:tcPr>
          <w:p w14:paraId="66A3E993" w14:textId="77777777" w:rsidR="002A65D0" w:rsidRPr="002A65D0" w:rsidRDefault="002A65D0" w:rsidP="00805DFA">
            <w:pPr>
              <w:rPr>
                <w:b/>
                <w:bCs/>
              </w:rPr>
            </w:pPr>
            <w:r w:rsidRPr="002A65D0">
              <w:rPr>
                <w:b/>
                <w:bCs/>
              </w:rPr>
              <w:t>Rozhodnutie</w:t>
            </w:r>
          </w:p>
        </w:tc>
        <w:tc>
          <w:tcPr>
            <w:tcW w:w="7097" w:type="dxa"/>
            <w:noWrap/>
          </w:tcPr>
          <w:p w14:paraId="39449C59" w14:textId="77777777" w:rsidR="002A65D0" w:rsidRPr="002A65D0" w:rsidRDefault="002A65D0" w:rsidP="00805DFA">
            <w:pPr>
              <w:rPr>
                <w:bCs/>
              </w:rPr>
            </w:pPr>
          </w:p>
        </w:tc>
      </w:tr>
    </w:tbl>
    <w:p w14:paraId="5523BF4C" w14:textId="77777777" w:rsidR="002A65D0" w:rsidRPr="002A65D0" w:rsidRDefault="002A65D0" w:rsidP="002A65D0">
      <w:pPr>
        <w:rPr>
          <w:bCs/>
        </w:rPr>
      </w:pPr>
    </w:p>
    <w:p w14:paraId="576EB6A0" w14:textId="77777777" w:rsidR="002A65D0" w:rsidRPr="002A65D0" w:rsidRDefault="002A65D0" w:rsidP="002A65D0">
      <w:pPr>
        <w:pStyle w:val="Nadpis3"/>
      </w:pPr>
      <w:bookmarkStart w:id="289" w:name="_Toc134540523"/>
      <w:bookmarkStart w:id="290" w:name="_Toc134600907"/>
      <w:r w:rsidRPr="002A65D0">
        <w:t>Katalóg požiadaviek na aplikačné riešenie ISVS pre riešenie ŽS</w:t>
      </w:r>
      <w:bookmarkEnd w:id="289"/>
      <w:bookmarkEnd w:id="290"/>
      <w:r w:rsidRPr="002A65D0">
        <w:t xml:space="preserve">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012"/>
        <w:gridCol w:w="5603"/>
        <w:gridCol w:w="2331"/>
      </w:tblGrid>
      <w:tr w:rsidR="002A65D0" w:rsidRPr="002A65D0" w14:paraId="3E0C96CF" w14:textId="77777777" w:rsidTr="00F61E06">
        <w:trPr>
          <w:trHeight w:val="300"/>
        </w:trPr>
        <w:tc>
          <w:tcPr>
            <w:tcW w:w="1012" w:type="dxa"/>
            <w:shd w:val="clear" w:color="auto" w:fill="D9E2F3" w:themeFill="accent1" w:themeFillTint="33"/>
          </w:tcPr>
          <w:p w14:paraId="4D61072B" w14:textId="77777777" w:rsidR="002A65D0" w:rsidRPr="002A65D0" w:rsidRDefault="002A65D0" w:rsidP="00805DFA">
            <w:pPr>
              <w:rPr>
                <w:b/>
                <w:bCs/>
              </w:rPr>
            </w:pPr>
            <w:r w:rsidRPr="002A65D0">
              <w:rPr>
                <w:b/>
                <w:bCs/>
              </w:rPr>
              <w:t>Pož.ID</w:t>
            </w:r>
          </w:p>
        </w:tc>
        <w:tc>
          <w:tcPr>
            <w:tcW w:w="5606" w:type="dxa"/>
            <w:shd w:val="clear" w:color="auto" w:fill="D9E2F3" w:themeFill="accent1" w:themeFillTint="33"/>
          </w:tcPr>
          <w:p w14:paraId="1E5CDDCE" w14:textId="77777777" w:rsidR="002A65D0" w:rsidRPr="002A65D0" w:rsidRDefault="002A65D0" w:rsidP="00805DFA">
            <w:pPr>
              <w:rPr>
                <w:b/>
                <w:bCs/>
              </w:rPr>
            </w:pPr>
            <w:r w:rsidRPr="002A65D0">
              <w:rPr>
                <w:b/>
                <w:bCs/>
              </w:rPr>
              <w:t>Popis</w:t>
            </w:r>
          </w:p>
        </w:tc>
        <w:tc>
          <w:tcPr>
            <w:tcW w:w="2332" w:type="dxa"/>
            <w:shd w:val="clear" w:color="auto" w:fill="D9E2F3" w:themeFill="accent1" w:themeFillTint="33"/>
          </w:tcPr>
          <w:p w14:paraId="6BB5F1DD" w14:textId="77777777" w:rsidR="002A65D0" w:rsidRPr="002A65D0" w:rsidRDefault="002A65D0" w:rsidP="00805DFA">
            <w:pPr>
              <w:rPr>
                <w:b/>
                <w:bCs/>
              </w:rPr>
            </w:pPr>
            <w:r w:rsidRPr="002A65D0">
              <w:rPr>
                <w:b/>
                <w:bCs/>
              </w:rPr>
              <w:t>Pozn.</w:t>
            </w:r>
          </w:p>
        </w:tc>
      </w:tr>
      <w:tr w:rsidR="00C2256F" w:rsidRPr="002A65D0" w14:paraId="25AFB91C" w14:textId="77777777" w:rsidTr="00F61E06">
        <w:trPr>
          <w:trHeight w:val="300"/>
        </w:trPr>
        <w:tc>
          <w:tcPr>
            <w:tcW w:w="1012" w:type="dxa"/>
          </w:tcPr>
          <w:p w14:paraId="04024FDB" w14:textId="77777777" w:rsidR="00C2256F" w:rsidRPr="002A65D0" w:rsidRDefault="00C2256F" w:rsidP="00C2256F">
            <w:pPr>
              <w:rPr>
                <w:b/>
                <w:bCs/>
              </w:rPr>
            </w:pPr>
            <w:r w:rsidRPr="002A65D0">
              <w:rPr>
                <w:b/>
                <w:bCs/>
              </w:rPr>
              <w:t>ID_nnn</w:t>
            </w:r>
          </w:p>
        </w:tc>
        <w:tc>
          <w:tcPr>
            <w:tcW w:w="5606" w:type="dxa"/>
            <w:shd w:val="clear" w:color="auto" w:fill="auto"/>
            <w:vAlign w:val="bottom"/>
          </w:tcPr>
          <w:p w14:paraId="67BE3110" w14:textId="3A72C72A" w:rsidR="00C2256F" w:rsidRPr="002A65D0" w:rsidRDefault="00C2256F" w:rsidP="00C2256F">
            <w:r>
              <w:rPr>
                <w:rFonts w:ascii="Calibri" w:hAnsi="Calibri" w:cs="Calibri"/>
                <w:color w:val="000000"/>
              </w:rPr>
              <w:t>Zmena nastavenia procesu platieb pri príprave podania, aby p</w:t>
            </w:r>
            <w:r w:rsidRPr="00C2256F">
              <w:rPr>
                <w:rFonts w:ascii="Calibri" w:hAnsi="Calibri" w:cs="Calibri"/>
                <w:color w:val="000000"/>
              </w:rPr>
              <w:t xml:space="preserve">latba za službu (podanie) </w:t>
            </w:r>
            <w:r>
              <w:rPr>
                <w:rFonts w:ascii="Calibri" w:hAnsi="Calibri" w:cs="Calibri"/>
                <w:color w:val="000000"/>
              </w:rPr>
              <w:t xml:space="preserve">bola </w:t>
            </w:r>
            <w:r w:rsidRPr="00C2256F">
              <w:rPr>
                <w:rFonts w:ascii="Calibri" w:hAnsi="Calibri" w:cs="Calibri"/>
                <w:color w:val="000000"/>
              </w:rPr>
              <w:t>súčasť</w:t>
            </w:r>
            <w:r>
              <w:rPr>
                <w:rFonts w:ascii="Calibri" w:hAnsi="Calibri" w:cs="Calibri"/>
                <w:color w:val="000000"/>
              </w:rPr>
              <w:t>ou procesu podania.</w:t>
            </w:r>
          </w:p>
        </w:tc>
        <w:tc>
          <w:tcPr>
            <w:tcW w:w="2332" w:type="dxa"/>
          </w:tcPr>
          <w:p w14:paraId="066D2EF9" w14:textId="77777777" w:rsidR="00C2256F" w:rsidRPr="002A65D0" w:rsidRDefault="00C2256F" w:rsidP="00C2256F"/>
        </w:tc>
      </w:tr>
      <w:tr w:rsidR="00F61E06" w:rsidRPr="002A65D0" w14:paraId="471CE465" w14:textId="77777777" w:rsidTr="00F61E06">
        <w:trPr>
          <w:trHeight w:val="300"/>
        </w:trPr>
        <w:tc>
          <w:tcPr>
            <w:tcW w:w="1012" w:type="dxa"/>
          </w:tcPr>
          <w:p w14:paraId="3A4AAE46" w14:textId="54E47322" w:rsidR="00F61E06" w:rsidRPr="002A65D0" w:rsidRDefault="00F61E06" w:rsidP="00F61E06">
            <w:pPr>
              <w:rPr>
                <w:b/>
                <w:bCs/>
              </w:rPr>
            </w:pPr>
            <w:r w:rsidRPr="00643D49">
              <w:rPr>
                <w:b/>
                <w:bCs/>
              </w:rPr>
              <w:t>ID_nnn</w:t>
            </w:r>
          </w:p>
        </w:tc>
        <w:tc>
          <w:tcPr>
            <w:tcW w:w="5606" w:type="dxa"/>
            <w:shd w:val="clear" w:color="auto" w:fill="auto"/>
            <w:vAlign w:val="bottom"/>
          </w:tcPr>
          <w:p w14:paraId="5E0C8DB7" w14:textId="32B80C36" w:rsidR="00F61E06" w:rsidRDefault="00F61E06" w:rsidP="00F61E06">
            <w:pPr>
              <w:rPr>
                <w:rFonts w:ascii="Calibri" w:hAnsi="Calibri" w:cs="Calibri"/>
                <w:color w:val="000000"/>
              </w:rPr>
            </w:pPr>
            <w:r>
              <w:rPr>
                <w:rFonts w:ascii="Calibri" w:hAnsi="Calibri" w:cs="Calibri"/>
                <w:color w:val="000000"/>
              </w:rPr>
              <w:t>Automatizácia určenia (výpočtu) poplatku za službu alebo kombinácie služieb ŽS podľa jej parametrov (obsahu podania) v čase odoslania podania</w:t>
            </w:r>
          </w:p>
        </w:tc>
        <w:tc>
          <w:tcPr>
            <w:tcW w:w="2332" w:type="dxa"/>
          </w:tcPr>
          <w:p w14:paraId="22A5A0F7" w14:textId="77777777" w:rsidR="00F61E06" w:rsidRPr="002A65D0" w:rsidRDefault="00F61E06" w:rsidP="00F61E06"/>
        </w:tc>
      </w:tr>
      <w:tr w:rsidR="00F61E06" w:rsidRPr="002A65D0" w14:paraId="44279516" w14:textId="77777777" w:rsidTr="00F61E06">
        <w:trPr>
          <w:trHeight w:val="300"/>
        </w:trPr>
        <w:tc>
          <w:tcPr>
            <w:tcW w:w="1012" w:type="dxa"/>
          </w:tcPr>
          <w:p w14:paraId="6E15B436" w14:textId="5B21C69A" w:rsidR="00F61E06" w:rsidRPr="002A65D0" w:rsidRDefault="00F61E06" w:rsidP="00F61E06">
            <w:pPr>
              <w:rPr>
                <w:b/>
                <w:bCs/>
              </w:rPr>
            </w:pPr>
            <w:r w:rsidRPr="00643D49">
              <w:rPr>
                <w:b/>
                <w:bCs/>
              </w:rPr>
              <w:t>ID_nnn</w:t>
            </w:r>
          </w:p>
        </w:tc>
        <w:tc>
          <w:tcPr>
            <w:tcW w:w="5606" w:type="dxa"/>
            <w:shd w:val="clear" w:color="auto" w:fill="auto"/>
            <w:vAlign w:val="bottom"/>
          </w:tcPr>
          <w:p w14:paraId="51AF69B0" w14:textId="545E39DB" w:rsidR="00F61E06" w:rsidRPr="002A65D0" w:rsidRDefault="00F61E06" w:rsidP="00F61E06">
            <w:r>
              <w:rPr>
                <w:rFonts w:ascii="Calibri" w:hAnsi="Calibri" w:cs="Calibri"/>
                <w:color w:val="000000"/>
              </w:rPr>
              <w:t>Úprava CMDB modernizovaného ÚPVS a lokátora služieb -  Zavedenie číselníka poplatkov za služby previazaného na služby a ŽS a integrovaného na systém správy poplatkov (IS PEP)</w:t>
            </w:r>
          </w:p>
        </w:tc>
        <w:tc>
          <w:tcPr>
            <w:tcW w:w="2332" w:type="dxa"/>
          </w:tcPr>
          <w:p w14:paraId="51765855" w14:textId="77777777" w:rsidR="00F61E06" w:rsidRPr="002A65D0" w:rsidRDefault="00F61E06" w:rsidP="00F61E06"/>
        </w:tc>
      </w:tr>
      <w:tr w:rsidR="00F61E06" w:rsidRPr="002A65D0" w14:paraId="7519CDCB" w14:textId="77777777" w:rsidTr="00F61E06">
        <w:trPr>
          <w:trHeight w:val="300"/>
        </w:trPr>
        <w:tc>
          <w:tcPr>
            <w:tcW w:w="1012" w:type="dxa"/>
          </w:tcPr>
          <w:p w14:paraId="41DAC8BF" w14:textId="39CCE753" w:rsidR="00F61E06" w:rsidRPr="002A65D0" w:rsidRDefault="00F61E06" w:rsidP="00F61E06">
            <w:pPr>
              <w:rPr>
                <w:b/>
                <w:bCs/>
              </w:rPr>
            </w:pPr>
            <w:r w:rsidRPr="00643D49">
              <w:rPr>
                <w:b/>
                <w:bCs/>
              </w:rPr>
              <w:t>ID_nnn</w:t>
            </w:r>
          </w:p>
        </w:tc>
        <w:tc>
          <w:tcPr>
            <w:tcW w:w="5606" w:type="dxa"/>
            <w:shd w:val="clear" w:color="auto" w:fill="auto"/>
            <w:vAlign w:val="bottom"/>
          </w:tcPr>
          <w:p w14:paraId="0154316A" w14:textId="3B460B3E" w:rsidR="00F61E06" w:rsidRPr="002A65D0" w:rsidRDefault="00F61E06" w:rsidP="00F61E06">
            <w:r>
              <w:t xml:space="preserve">Úprava </w:t>
            </w:r>
            <w:r w:rsidRPr="00C2256F">
              <w:t>systém</w:t>
            </w:r>
            <w:r>
              <w:t>u</w:t>
            </w:r>
            <w:r w:rsidRPr="00C2256F">
              <w:t xml:space="preserve"> správy poplatkov (IS PEP)</w:t>
            </w:r>
            <w:r>
              <w:t xml:space="preserve"> pre vytvorenie dátových štruktúr a rozhraní pre detailnejšie určenie výšky poplatku za službu podľa jej parametrov a potrebných relačných väzieb medzi lokátorom služieb ÚPVS (CMDB) a IS PEP </w:t>
            </w:r>
          </w:p>
        </w:tc>
        <w:tc>
          <w:tcPr>
            <w:tcW w:w="2332" w:type="dxa"/>
          </w:tcPr>
          <w:p w14:paraId="15F863D0" w14:textId="77777777" w:rsidR="00F61E06" w:rsidRPr="002A65D0" w:rsidRDefault="00F61E06" w:rsidP="00F61E06"/>
        </w:tc>
      </w:tr>
      <w:tr w:rsidR="00F61E06" w:rsidRPr="002A65D0" w14:paraId="0DFCC3A0" w14:textId="77777777" w:rsidTr="00F61E06">
        <w:trPr>
          <w:trHeight w:val="300"/>
        </w:trPr>
        <w:tc>
          <w:tcPr>
            <w:tcW w:w="1012" w:type="dxa"/>
          </w:tcPr>
          <w:p w14:paraId="3CD53265" w14:textId="04D32BC7" w:rsidR="00F61E06" w:rsidRPr="002A65D0" w:rsidRDefault="00F61E06" w:rsidP="00F61E06">
            <w:pPr>
              <w:rPr>
                <w:b/>
                <w:bCs/>
              </w:rPr>
            </w:pPr>
            <w:r w:rsidRPr="00643D49">
              <w:rPr>
                <w:b/>
                <w:bCs/>
              </w:rPr>
              <w:t>ID_nnn</w:t>
            </w:r>
          </w:p>
        </w:tc>
        <w:tc>
          <w:tcPr>
            <w:tcW w:w="5606" w:type="dxa"/>
            <w:shd w:val="clear" w:color="auto" w:fill="auto"/>
            <w:vAlign w:val="bottom"/>
          </w:tcPr>
          <w:p w14:paraId="59FB252E" w14:textId="76B7E07E" w:rsidR="00F61E06" w:rsidRPr="002A65D0" w:rsidRDefault="00F61E06" w:rsidP="00F61E06">
            <w:r>
              <w:rPr>
                <w:rFonts w:ascii="Calibri" w:hAnsi="Calibri" w:cs="Calibri"/>
                <w:color w:val="000000"/>
              </w:rPr>
              <w:t>Automatizácia vystavenia príkazu na úhradu aj pre komplexné služby (primárne na ÚPVS)</w:t>
            </w:r>
          </w:p>
        </w:tc>
        <w:tc>
          <w:tcPr>
            <w:tcW w:w="2332" w:type="dxa"/>
          </w:tcPr>
          <w:p w14:paraId="12CE4369" w14:textId="77777777" w:rsidR="00F61E06" w:rsidRPr="002A65D0" w:rsidRDefault="00F61E06" w:rsidP="00F61E06"/>
        </w:tc>
      </w:tr>
      <w:tr w:rsidR="00F61E06" w:rsidRPr="002A65D0" w14:paraId="61A17C0D" w14:textId="77777777" w:rsidTr="00F61E06">
        <w:trPr>
          <w:trHeight w:val="300"/>
        </w:trPr>
        <w:tc>
          <w:tcPr>
            <w:tcW w:w="1012" w:type="dxa"/>
          </w:tcPr>
          <w:p w14:paraId="3BE08865" w14:textId="344335DA" w:rsidR="00F61E06" w:rsidRPr="002A65D0" w:rsidRDefault="00F61E06" w:rsidP="00F61E06">
            <w:pPr>
              <w:rPr>
                <w:b/>
                <w:bCs/>
              </w:rPr>
            </w:pPr>
            <w:r w:rsidRPr="00643D49">
              <w:rPr>
                <w:b/>
                <w:bCs/>
              </w:rPr>
              <w:t>ID_nnn</w:t>
            </w:r>
          </w:p>
        </w:tc>
        <w:tc>
          <w:tcPr>
            <w:tcW w:w="5606" w:type="dxa"/>
            <w:shd w:val="clear" w:color="auto" w:fill="auto"/>
            <w:vAlign w:val="bottom"/>
          </w:tcPr>
          <w:p w14:paraId="2FDD7098" w14:textId="01260E0E" w:rsidR="00F61E06" w:rsidRPr="002A65D0" w:rsidRDefault="00F61E06" w:rsidP="00F61E06">
            <w:r>
              <w:rPr>
                <w:rFonts w:ascii="Calibri" w:hAnsi="Calibri" w:cs="Calibri"/>
                <w:color w:val="000000"/>
              </w:rPr>
              <w:t xml:space="preserve">Úprava integrácií na moduly realizujúce platobný styk a zúčtovanie </w:t>
            </w:r>
          </w:p>
        </w:tc>
        <w:tc>
          <w:tcPr>
            <w:tcW w:w="2332" w:type="dxa"/>
          </w:tcPr>
          <w:p w14:paraId="5D355241" w14:textId="77777777" w:rsidR="00F61E06" w:rsidRPr="002A65D0" w:rsidRDefault="00F61E06" w:rsidP="00F61E06"/>
        </w:tc>
      </w:tr>
      <w:tr w:rsidR="00F61E06" w:rsidRPr="002A65D0" w14:paraId="28DD9AF0" w14:textId="77777777" w:rsidTr="00F61E06">
        <w:trPr>
          <w:trHeight w:val="300"/>
        </w:trPr>
        <w:tc>
          <w:tcPr>
            <w:tcW w:w="1012" w:type="dxa"/>
          </w:tcPr>
          <w:p w14:paraId="021D243D" w14:textId="1175CDC1" w:rsidR="00F61E06" w:rsidRPr="002A65D0" w:rsidRDefault="00F61E06" w:rsidP="00F61E06">
            <w:pPr>
              <w:rPr>
                <w:b/>
                <w:bCs/>
              </w:rPr>
            </w:pPr>
            <w:r w:rsidRPr="00643D49">
              <w:rPr>
                <w:b/>
                <w:bCs/>
              </w:rPr>
              <w:t>ID_nnn</w:t>
            </w:r>
          </w:p>
        </w:tc>
        <w:tc>
          <w:tcPr>
            <w:tcW w:w="5606" w:type="dxa"/>
            <w:shd w:val="clear" w:color="auto" w:fill="auto"/>
            <w:vAlign w:val="bottom"/>
          </w:tcPr>
          <w:p w14:paraId="3303EF02" w14:textId="05D6E902" w:rsidR="00F61E06" w:rsidRPr="002A65D0" w:rsidRDefault="00F61E06" w:rsidP="00F61E06">
            <w:r>
              <w:rPr>
                <w:rFonts w:ascii="Calibri" w:hAnsi="Calibri" w:cs="Calibri"/>
                <w:color w:val="000000"/>
              </w:rPr>
              <w:t>Úprava procesov vyhodnotenia realizácie úhrady pre skrátenie konania – preberanie a automatické spracovanie údajov o platbách z modulu MEP ÚPVS a platobných brán pre rýchlejšie vyhodnotenie uskutečnenia úhrady poplatku.</w:t>
            </w:r>
          </w:p>
        </w:tc>
        <w:tc>
          <w:tcPr>
            <w:tcW w:w="2332" w:type="dxa"/>
          </w:tcPr>
          <w:p w14:paraId="38F4F812" w14:textId="77777777" w:rsidR="00F61E06" w:rsidRPr="002A65D0" w:rsidRDefault="00F61E06" w:rsidP="00F61E06"/>
        </w:tc>
      </w:tr>
      <w:tr w:rsidR="00C2256F" w:rsidRPr="002A65D0" w14:paraId="6D1102C2" w14:textId="77777777" w:rsidTr="00F61E06">
        <w:trPr>
          <w:trHeight w:val="300"/>
        </w:trPr>
        <w:tc>
          <w:tcPr>
            <w:tcW w:w="1012" w:type="dxa"/>
          </w:tcPr>
          <w:p w14:paraId="615D38EB" w14:textId="77777777" w:rsidR="00C2256F" w:rsidRPr="002A65D0" w:rsidRDefault="00C2256F" w:rsidP="00C2256F">
            <w:pPr>
              <w:rPr>
                <w:b/>
                <w:bCs/>
              </w:rPr>
            </w:pPr>
            <w:r w:rsidRPr="002A65D0">
              <w:rPr>
                <w:b/>
                <w:bCs/>
              </w:rPr>
              <w:t>ID_nnn</w:t>
            </w:r>
          </w:p>
        </w:tc>
        <w:tc>
          <w:tcPr>
            <w:tcW w:w="5606" w:type="dxa"/>
          </w:tcPr>
          <w:p w14:paraId="505D6FBA" w14:textId="4AD3248E" w:rsidR="00C2256F" w:rsidRPr="002A65D0" w:rsidRDefault="00805DFA" w:rsidP="00C2256F">
            <w:r>
              <w:t>Zasielanie správ o udalostiach v ISVS pre sledovanie stavu realizácie ŽS (informácie o realizovaných alebo čakajúcich platbách)</w:t>
            </w:r>
          </w:p>
        </w:tc>
        <w:tc>
          <w:tcPr>
            <w:tcW w:w="2332" w:type="dxa"/>
          </w:tcPr>
          <w:p w14:paraId="2B94230A" w14:textId="77777777" w:rsidR="00C2256F" w:rsidRPr="002A65D0" w:rsidRDefault="00C2256F" w:rsidP="00C2256F"/>
        </w:tc>
      </w:tr>
    </w:tbl>
    <w:p w14:paraId="40A3BB4C" w14:textId="77777777" w:rsidR="002A65D0" w:rsidRPr="002A65D0" w:rsidRDefault="002A65D0" w:rsidP="002A65D0"/>
    <w:p w14:paraId="64551EF6" w14:textId="77777777" w:rsidR="002A65D0" w:rsidRPr="002A65D0" w:rsidRDefault="002A65D0" w:rsidP="002A65D0">
      <w:pPr>
        <w:pStyle w:val="Nadpis3"/>
      </w:pPr>
      <w:bookmarkStart w:id="291" w:name="_Toc134540524"/>
      <w:bookmarkStart w:id="292" w:name="_Toc134600908"/>
      <w:r w:rsidRPr="002A65D0">
        <w:t>Obmedzenia, roadmapa podpory spoločnými ISVS</w:t>
      </w:r>
      <w:bookmarkEnd w:id="291"/>
      <w:bookmarkEnd w:id="292"/>
    </w:p>
    <w:p w14:paraId="3091A0BB" w14:textId="77777777" w:rsidR="002A65D0" w:rsidRPr="002A65D0" w:rsidRDefault="002A65D0" w:rsidP="002A65D0">
      <w:r w:rsidRPr="002A65D0">
        <w:t>Popis aktuálnych obmedzení pre riešenie, napr. stav pripravenosti iných modulov, spoločných modulov a služieb potrebných pre riešenie, stav legislatívy, a pod.</w:t>
      </w:r>
    </w:p>
    <w:p w14:paraId="5DCFE5D9" w14:textId="77777777" w:rsidR="002A65D0" w:rsidRPr="002A65D0" w:rsidRDefault="002A65D0" w:rsidP="00D82190">
      <w:pPr>
        <w:numPr>
          <w:ilvl w:val="0"/>
          <w:numId w:val="61"/>
        </w:numPr>
      </w:pPr>
      <w:r w:rsidRPr="002A65D0">
        <w:t>Obmedzenie...</w:t>
      </w:r>
    </w:p>
    <w:p w14:paraId="21669C81" w14:textId="77777777" w:rsidR="00D84804" w:rsidRPr="00D84804" w:rsidRDefault="00D84804" w:rsidP="00D84804">
      <w:pPr>
        <w:rPr>
          <w:bCs/>
        </w:rPr>
      </w:pPr>
      <w:bookmarkStart w:id="293" w:name="_Toc124753881"/>
    </w:p>
    <w:p w14:paraId="788EC485" w14:textId="77777777" w:rsidR="00D84804" w:rsidRPr="00D84804" w:rsidRDefault="00D84804" w:rsidP="00D84804">
      <w:pPr>
        <w:pStyle w:val="Nadpis2"/>
      </w:pPr>
      <w:bookmarkStart w:id="294" w:name="_Toc124753877"/>
      <w:bookmarkStart w:id="295" w:name="_Toc134540525"/>
      <w:bookmarkStart w:id="296" w:name="_Toc134600909"/>
      <w:r w:rsidRPr="00D84804">
        <w:t>Rozhodnutia</w:t>
      </w:r>
      <w:bookmarkEnd w:id="294"/>
      <w:r w:rsidRPr="00D84804">
        <w:t xml:space="preserve"> v konaní</w:t>
      </w:r>
      <w:bookmarkEnd w:id="295"/>
      <w:bookmarkEnd w:id="296"/>
    </w:p>
    <w:p w14:paraId="439612D6" w14:textId="77777777" w:rsidR="00CB42BB" w:rsidRPr="00CB42BB" w:rsidRDefault="00CB42BB" w:rsidP="00CB42BB">
      <w:pPr>
        <w:pStyle w:val="Nadpis3"/>
      </w:pPr>
      <w:bookmarkStart w:id="297" w:name="_Toc134540526"/>
      <w:bookmarkStart w:id="298" w:name="_Toc134600910"/>
      <w:r w:rsidRPr="00CB42BB">
        <w:t>Motivácia a základné požiadavky</w:t>
      </w:r>
      <w:bookmarkEnd w:id="297"/>
      <w:bookmarkEnd w:id="298"/>
    </w:p>
    <w:p w14:paraId="1D3DF7F8" w14:textId="598968BA" w:rsidR="00CB42BB" w:rsidRPr="00D84804" w:rsidRDefault="00CB42BB" w:rsidP="00D82190">
      <w:pPr>
        <w:numPr>
          <w:ilvl w:val="0"/>
          <w:numId w:val="21"/>
        </w:numPr>
      </w:pPr>
      <w:r w:rsidRPr="00D84804">
        <w:t>Zrýchlenie a zjednodušenie konaní sprístupnením dát cez CIP/CSRÚ a API ISVS publikované na CAMP a OOTS (Once and only tech. systém EÚ)</w:t>
      </w:r>
    </w:p>
    <w:p w14:paraId="6D5EB3C4" w14:textId="77777777" w:rsidR="00CB42BB" w:rsidRPr="00D84804" w:rsidRDefault="00CB42BB" w:rsidP="00D82190">
      <w:pPr>
        <w:numPr>
          <w:ilvl w:val="0"/>
          <w:numId w:val="21"/>
        </w:numPr>
      </w:pPr>
      <w:r w:rsidRPr="00D84804">
        <w:t>Interné procesné zmeny + súvisiaca legislatíva</w:t>
      </w:r>
    </w:p>
    <w:p w14:paraId="65235BC4" w14:textId="77777777" w:rsidR="00CB42BB" w:rsidRPr="00D84804" w:rsidRDefault="00CB42BB" w:rsidP="00D82190">
      <w:pPr>
        <w:numPr>
          <w:ilvl w:val="0"/>
          <w:numId w:val="21"/>
        </w:numPr>
      </w:pPr>
      <w:r w:rsidRPr="00D84804">
        <w:t>Rozhodnutia s PDF (novela zak. eGov)</w:t>
      </w:r>
    </w:p>
    <w:p w14:paraId="6F5D6758" w14:textId="7D7D7118" w:rsidR="00CB42BB" w:rsidRPr="00CB42BB" w:rsidRDefault="00CB42BB" w:rsidP="00D82190">
      <w:pPr>
        <w:numPr>
          <w:ilvl w:val="0"/>
          <w:numId w:val="21"/>
        </w:numPr>
      </w:pPr>
      <w:r w:rsidRPr="00D84804">
        <w:t>Orchestrácia a choreografia procesov riešenia ŽS na základe dát</w:t>
      </w:r>
    </w:p>
    <w:p w14:paraId="10ED48A4" w14:textId="77777777" w:rsidR="00CB42BB" w:rsidRPr="00CB42BB" w:rsidRDefault="00CB42BB" w:rsidP="00CB42BB">
      <w:pPr>
        <w:pStyle w:val="Nadpis3"/>
      </w:pPr>
      <w:bookmarkStart w:id="299" w:name="_Toc134540527"/>
      <w:bookmarkStart w:id="300" w:name="_Toc134600911"/>
      <w:r w:rsidRPr="00CB42BB">
        <w:t>Biznis vrstva</w:t>
      </w:r>
      <w:bookmarkEnd w:id="299"/>
      <w:bookmarkEnd w:id="300"/>
      <w:r w:rsidRPr="00CB42BB">
        <w:t xml:space="preserve"> </w:t>
      </w:r>
    </w:p>
    <w:p w14:paraId="7A08690E" w14:textId="77777777" w:rsidR="00CB42BB" w:rsidRPr="00CB42BB" w:rsidRDefault="00CB42BB" w:rsidP="00CB42BB">
      <w:pPr>
        <w:rPr>
          <w:bCs/>
        </w:rPr>
      </w:pPr>
      <w:r w:rsidRPr="00CB42BB">
        <w:rPr>
          <w:bCs/>
        </w:rPr>
        <w:t>Stručný popis procesov, aktérov, koncových služieb týkajúcich sa časti procesu...:</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CB42BB" w:rsidRPr="00CB42BB" w14:paraId="77D10664"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2FB3481B" w14:textId="77777777" w:rsidR="00CB42BB" w:rsidRPr="00CB42BB" w:rsidRDefault="00CB42BB" w:rsidP="00CB42BB">
            <w:pPr>
              <w:rPr>
                <w:b/>
                <w:bCs/>
              </w:rPr>
            </w:pPr>
            <w:r w:rsidRPr="00CB42BB">
              <w:rPr>
                <w:b/>
                <w:bCs/>
              </w:rPr>
              <w:t xml:space="preserve">Biznis komponent / proces/ služba </w:t>
            </w:r>
          </w:p>
        </w:tc>
        <w:tc>
          <w:tcPr>
            <w:tcW w:w="6766" w:type="dxa"/>
            <w:shd w:val="clear" w:color="auto" w:fill="D9E2F3" w:themeFill="accent1" w:themeFillTint="33"/>
          </w:tcPr>
          <w:p w14:paraId="0BE1FDC4" w14:textId="77777777" w:rsidR="00CB42BB" w:rsidRPr="00CB42BB" w:rsidRDefault="00CB42BB" w:rsidP="00CB42BB">
            <w:pPr>
              <w:rPr>
                <w:b/>
                <w:bCs/>
              </w:rPr>
            </w:pPr>
            <w:r w:rsidRPr="00CB42BB">
              <w:rPr>
                <w:b/>
                <w:bCs/>
              </w:rPr>
              <w:t>Popis</w:t>
            </w:r>
          </w:p>
        </w:tc>
      </w:tr>
      <w:tr w:rsidR="00CB42BB" w:rsidRPr="00CB42BB" w14:paraId="61EFC2DD" w14:textId="77777777" w:rsidTr="00B32229">
        <w:trPr>
          <w:trHeight w:val="300"/>
          <w:tblHeader/>
        </w:trPr>
        <w:tc>
          <w:tcPr>
            <w:tcW w:w="2339" w:type="dxa"/>
            <w:shd w:val="clear" w:color="auto" w:fill="FFFFFF" w:themeFill="background1"/>
            <w:tcMar>
              <w:top w:w="15" w:type="dxa"/>
              <w:left w:w="108" w:type="dxa"/>
              <w:bottom w:w="0" w:type="dxa"/>
              <w:right w:w="108" w:type="dxa"/>
            </w:tcMar>
          </w:tcPr>
          <w:p w14:paraId="28EF2164" w14:textId="77777777" w:rsidR="00CB42BB" w:rsidRPr="00CB42BB" w:rsidRDefault="00CB42BB" w:rsidP="00CB42BB">
            <w:pPr>
              <w:rPr>
                <w:b/>
                <w:bCs/>
              </w:rPr>
            </w:pPr>
          </w:p>
        </w:tc>
        <w:tc>
          <w:tcPr>
            <w:tcW w:w="6766" w:type="dxa"/>
            <w:shd w:val="clear" w:color="auto" w:fill="FFFFFF" w:themeFill="background1"/>
          </w:tcPr>
          <w:p w14:paraId="78E0C4ED" w14:textId="77777777" w:rsidR="00CB42BB" w:rsidRPr="00CB42BB" w:rsidRDefault="00CB42BB" w:rsidP="00CB42BB">
            <w:pPr>
              <w:rPr>
                <w:b/>
                <w:bCs/>
              </w:rPr>
            </w:pPr>
          </w:p>
        </w:tc>
      </w:tr>
    </w:tbl>
    <w:p w14:paraId="46138169" w14:textId="77777777" w:rsidR="00CB42BB" w:rsidRPr="00CB42BB" w:rsidRDefault="00CB42BB" w:rsidP="00CB42BB">
      <w:pPr>
        <w:rPr>
          <w:b/>
          <w:bCs/>
        </w:rPr>
      </w:pPr>
    </w:p>
    <w:p w14:paraId="75586CE9" w14:textId="77777777" w:rsidR="00CB42BB" w:rsidRPr="00CB42BB" w:rsidRDefault="00CB42BB" w:rsidP="00CB42BB">
      <w:pPr>
        <w:pStyle w:val="Nadpis3"/>
      </w:pPr>
      <w:bookmarkStart w:id="301" w:name="_Toc134540528"/>
      <w:bookmarkStart w:id="302" w:name="_Toc134600912"/>
      <w:r w:rsidRPr="00CB42BB">
        <w:t>Legislatívne alebo iné ukotvenie (napr. strateg. dokument, metodiky,)</w:t>
      </w:r>
      <w:bookmarkEnd w:id="301"/>
      <w:bookmarkEnd w:id="302"/>
    </w:p>
    <w:tbl>
      <w:tblPr>
        <w:tblStyle w:val="Mriekatabuky1"/>
        <w:tblW w:w="0" w:type="auto"/>
        <w:tblLook w:val="04A0" w:firstRow="1" w:lastRow="0" w:firstColumn="1" w:lastColumn="0" w:noHBand="0" w:noVBand="1"/>
      </w:tblPr>
      <w:tblGrid>
        <w:gridCol w:w="1555"/>
        <w:gridCol w:w="3685"/>
        <w:gridCol w:w="2126"/>
        <w:gridCol w:w="1650"/>
      </w:tblGrid>
      <w:tr w:rsidR="00CB42BB" w:rsidRPr="00CB42BB" w14:paraId="32E89D15" w14:textId="77777777" w:rsidTr="00B32229">
        <w:tc>
          <w:tcPr>
            <w:tcW w:w="1555" w:type="dxa"/>
            <w:shd w:val="clear" w:color="auto" w:fill="D9E2F3" w:themeFill="accent1" w:themeFillTint="33"/>
          </w:tcPr>
          <w:p w14:paraId="5C5729B1" w14:textId="77777777" w:rsidR="00CB42BB" w:rsidRPr="00CB42BB" w:rsidRDefault="00CB42BB" w:rsidP="00CB42BB">
            <w:pPr>
              <w:spacing w:after="160" w:line="259" w:lineRule="auto"/>
              <w:rPr>
                <w:b/>
                <w:bCs/>
              </w:rPr>
            </w:pPr>
            <w:r w:rsidRPr="00CB42BB">
              <w:rPr>
                <w:b/>
                <w:bCs/>
              </w:rPr>
              <w:t>Oblasť/Proces</w:t>
            </w:r>
          </w:p>
        </w:tc>
        <w:tc>
          <w:tcPr>
            <w:tcW w:w="3685" w:type="dxa"/>
            <w:shd w:val="clear" w:color="auto" w:fill="D9E2F3" w:themeFill="accent1" w:themeFillTint="33"/>
          </w:tcPr>
          <w:p w14:paraId="16E75FAB" w14:textId="77777777" w:rsidR="00CB42BB" w:rsidRPr="00CB42BB" w:rsidRDefault="00CB42BB" w:rsidP="00CB42BB">
            <w:pPr>
              <w:spacing w:after="160" w:line="259" w:lineRule="auto"/>
              <w:rPr>
                <w:b/>
                <w:bCs/>
              </w:rPr>
            </w:pPr>
            <w:r w:rsidRPr="00CB42BB">
              <w:rPr>
                <w:b/>
                <w:bCs/>
              </w:rPr>
              <w:t>Legislatíva</w:t>
            </w:r>
          </w:p>
        </w:tc>
        <w:tc>
          <w:tcPr>
            <w:tcW w:w="2126" w:type="dxa"/>
            <w:shd w:val="clear" w:color="auto" w:fill="D9E2F3" w:themeFill="accent1" w:themeFillTint="33"/>
          </w:tcPr>
          <w:p w14:paraId="454DD9F8" w14:textId="77777777" w:rsidR="00CB42BB" w:rsidRPr="00CB42BB" w:rsidRDefault="00CB42BB" w:rsidP="00CB42BB">
            <w:pPr>
              <w:spacing w:after="160" w:line="259" w:lineRule="auto"/>
              <w:rPr>
                <w:b/>
                <w:bCs/>
              </w:rPr>
            </w:pPr>
            <w:r w:rsidRPr="00CB42BB">
              <w:rPr>
                <w:b/>
                <w:bCs/>
              </w:rPr>
              <w:t>Odkaz na významnú časť Legislatívy</w:t>
            </w:r>
          </w:p>
        </w:tc>
        <w:tc>
          <w:tcPr>
            <w:tcW w:w="1650" w:type="dxa"/>
            <w:shd w:val="clear" w:color="auto" w:fill="D9E2F3" w:themeFill="accent1" w:themeFillTint="33"/>
          </w:tcPr>
          <w:p w14:paraId="56AFD76F" w14:textId="77777777" w:rsidR="00CB42BB" w:rsidRPr="00CB42BB" w:rsidRDefault="00CB42BB" w:rsidP="00CB42BB">
            <w:pPr>
              <w:spacing w:after="160" w:line="259" w:lineRule="auto"/>
              <w:rPr>
                <w:b/>
                <w:bCs/>
              </w:rPr>
            </w:pPr>
            <w:r w:rsidRPr="00CB42BB">
              <w:rPr>
                <w:b/>
                <w:bCs/>
              </w:rPr>
              <w:t>Pozn.</w:t>
            </w:r>
          </w:p>
        </w:tc>
      </w:tr>
      <w:tr w:rsidR="00CB42BB" w:rsidRPr="00CB42BB" w14:paraId="0DCD6480" w14:textId="77777777" w:rsidTr="00B32229">
        <w:tc>
          <w:tcPr>
            <w:tcW w:w="1555" w:type="dxa"/>
          </w:tcPr>
          <w:p w14:paraId="20DF0DB7" w14:textId="77777777" w:rsidR="00CB42BB" w:rsidRPr="00CB42BB" w:rsidRDefault="00CB42BB" w:rsidP="00CB42BB">
            <w:pPr>
              <w:spacing w:after="160" w:line="259" w:lineRule="auto"/>
              <w:rPr>
                <w:bCs/>
              </w:rPr>
            </w:pPr>
          </w:p>
        </w:tc>
        <w:tc>
          <w:tcPr>
            <w:tcW w:w="3685" w:type="dxa"/>
          </w:tcPr>
          <w:p w14:paraId="281DEC37" w14:textId="77777777" w:rsidR="00CB42BB" w:rsidRPr="00CB42BB" w:rsidRDefault="00CB42BB" w:rsidP="00CB42BB">
            <w:pPr>
              <w:spacing w:after="160" w:line="259" w:lineRule="auto"/>
              <w:rPr>
                <w:bCs/>
              </w:rPr>
            </w:pPr>
          </w:p>
        </w:tc>
        <w:tc>
          <w:tcPr>
            <w:tcW w:w="2126" w:type="dxa"/>
          </w:tcPr>
          <w:p w14:paraId="1EFBBF71" w14:textId="77777777" w:rsidR="00CB42BB" w:rsidRPr="00CB42BB" w:rsidRDefault="00CB42BB" w:rsidP="00CB42BB">
            <w:pPr>
              <w:spacing w:after="160" w:line="259" w:lineRule="auto"/>
              <w:rPr>
                <w:bCs/>
              </w:rPr>
            </w:pPr>
          </w:p>
        </w:tc>
        <w:tc>
          <w:tcPr>
            <w:tcW w:w="1650" w:type="dxa"/>
          </w:tcPr>
          <w:p w14:paraId="3AEC1423" w14:textId="77777777" w:rsidR="00CB42BB" w:rsidRPr="00CB42BB" w:rsidRDefault="00CB42BB" w:rsidP="00CB42BB">
            <w:pPr>
              <w:spacing w:after="160" w:line="259" w:lineRule="auto"/>
              <w:rPr>
                <w:bCs/>
              </w:rPr>
            </w:pPr>
          </w:p>
        </w:tc>
      </w:tr>
    </w:tbl>
    <w:p w14:paraId="1B95378D" w14:textId="77777777" w:rsidR="00CB42BB" w:rsidRPr="00CB42BB" w:rsidRDefault="00CB42BB" w:rsidP="00CB42BB">
      <w:pPr>
        <w:rPr>
          <w:b/>
          <w:bCs/>
        </w:rPr>
      </w:pPr>
    </w:p>
    <w:p w14:paraId="4680E6C7" w14:textId="77777777" w:rsidR="00CB42BB" w:rsidRPr="00CB42BB" w:rsidRDefault="00CB42BB" w:rsidP="00CB42BB">
      <w:pPr>
        <w:pStyle w:val="Nadpis3"/>
      </w:pPr>
      <w:bookmarkStart w:id="303" w:name="_Toc134540529"/>
      <w:bookmarkStart w:id="304" w:name="_Toc134600913"/>
      <w:r w:rsidRPr="00CB42BB">
        <w:t>Aplikačná vrstva</w:t>
      </w:r>
      <w:bookmarkEnd w:id="303"/>
      <w:bookmarkEnd w:id="304"/>
      <w:r w:rsidRPr="00CB42BB">
        <w:t xml:space="preserve"> </w:t>
      </w:r>
    </w:p>
    <w:p w14:paraId="5A222FDE" w14:textId="77777777" w:rsidR="00CB42BB" w:rsidRPr="00CB42BB" w:rsidRDefault="00CB42BB" w:rsidP="00CB42BB">
      <w:pPr>
        <w:rPr>
          <w:bCs/>
        </w:rPr>
      </w:pPr>
      <w:r w:rsidRPr="00CB42BB">
        <w:rPr>
          <w:bCs/>
        </w:rPr>
        <w:t>Stručný popis aplikačných komponentov a služieb potrebných pre aplikačnú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CB42BB" w:rsidRPr="00CB42BB" w14:paraId="1472027D"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6C932DBD" w14:textId="77777777" w:rsidR="00CB42BB" w:rsidRPr="00CB42BB" w:rsidRDefault="00CB42BB" w:rsidP="00CB42BB">
            <w:pPr>
              <w:rPr>
                <w:b/>
                <w:bCs/>
              </w:rPr>
            </w:pPr>
            <w:r w:rsidRPr="00CB42BB">
              <w:rPr>
                <w:b/>
                <w:bCs/>
              </w:rPr>
              <w:t xml:space="preserve">Aplikačný komponent / služba </w:t>
            </w:r>
          </w:p>
        </w:tc>
        <w:tc>
          <w:tcPr>
            <w:tcW w:w="6766" w:type="dxa"/>
            <w:shd w:val="clear" w:color="auto" w:fill="D9E2F3" w:themeFill="accent1" w:themeFillTint="33"/>
          </w:tcPr>
          <w:p w14:paraId="654EA08C" w14:textId="77777777" w:rsidR="00CB42BB" w:rsidRPr="00CB42BB" w:rsidRDefault="00CB42BB" w:rsidP="00CB42BB">
            <w:pPr>
              <w:rPr>
                <w:b/>
                <w:bCs/>
              </w:rPr>
            </w:pPr>
            <w:r w:rsidRPr="00CB42BB">
              <w:rPr>
                <w:b/>
                <w:bCs/>
              </w:rPr>
              <w:t>Popis</w:t>
            </w:r>
          </w:p>
        </w:tc>
      </w:tr>
      <w:tr w:rsidR="00CB42BB" w:rsidRPr="00CB42BB" w14:paraId="35F5807B"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74D630E6" w14:textId="77777777" w:rsidR="00CB42BB" w:rsidRPr="00CB42BB" w:rsidRDefault="00CB42BB" w:rsidP="00CB42BB">
            <w:pPr>
              <w:rPr>
                <w:b/>
                <w:bCs/>
              </w:rPr>
            </w:pPr>
          </w:p>
        </w:tc>
        <w:tc>
          <w:tcPr>
            <w:tcW w:w="6766" w:type="dxa"/>
            <w:shd w:val="clear" w:color="auto" w:fill="FFFFFF" w:themeFill="background1"/>
          </w:tcPr>
          <w:p w14:paraId="581EF04C" w14:textId="77777777" w:rsidR="00CB42BB" w:rsidRPr="00CB42BB" w:rsidRDefault="00CB42BB" w:rsidP="00CB42BB">
            <w:pPr>
              <w:rPr>
                <w:b/>
                <w:bCs/>
              </w:rPr>
            </w:pPr>
          </w:p>
        </w:tc>
      </w:tr>
    </w:tbl>
    <w:p w14:paraId="264EC59A" w14:textId="77777777" w:rsidR="00CB42BB" w:rsidRPr="00CB42BB" w:rsidRDefault="00CB42BB" w:rsidP="00CB42BB">
      <w:pPr>
        <w:rPr>
          <w:b/>
          <w:bCs/>
        </w:rPr>
      </w:pPr>
    </w:p>
    <w:p w14:paraId="36FF7365" w14:textId="77777777" w:rsidR="00CB42BB" w:rsidRPr="00CB42BB" w:rsidRDefault="00CB42BB" w:rsidP="00CB42BB">
      <w:pPr>
        <w:pStyle w:val="Nadpis3"/>
      </w:pPr>
      <w:bookmarkStart w:id="305" w:name="_Toc134540530"/>
      <w:bookmarkStart w:id="306" w:name="_Toc134600914"/>
      <w:r w:rsidRPr="00CB42BB">
        <w:t>Arch. rozhodnutia pre časť riešenia ŽS</w:t>
      </w:r>
      <w:bookmarkEnd w:id="305"/>
      <w:bookmarkEnd w:id="306"/>
    </w:p>
    <w:tbl>
      <w:tblPr>
        <w:tblStyle w:val="Mriekatabuky1"/>
        <w:tblW w:w="9351" w:type="dxa"/>
        <w:tblLook w:val="04A0" w:firstRow="1" w:lastRow="0" w:firstColumn="1" w:lastColumn="0" w:noHBand="0" w:noVBand="1"/>
      </w:tblPr>
      <w:tblGrid>
        <w:gridCol w:w="2254"/>
        <w:gridCol w:w="7097"/>
      </w:tblGrid>
      <w:tr w:rsidR="00CB42BB" w:rsidRPr="00CB42BB" w14:paraId="7A931EB4" w14:textId="77777777" w:rsidTr="00B32229">
        <w:trPr>
          <w:trHeight w:val="300"/>
        </w:trPr>
        <w:tc>
          <w:tcPr>
            <w:tcW w:w="2254" w:type="dxa"/>
            <w:noWrap/>
            <w:hideMark/>
          </w:tcPr>
          <w:p w14:paraId="00FACA5A" w14:textId="77777777" w:rsidR="00CB42BB" w:rsidRPr="00CB42BB" w:rsidRDefault="00CB42BB" w:rsidP="00CB42BB">
            <w:pPr>
              <w:rPr>
                <w:b/>
                <w:bCs/>
              </w:rPr>
            </w:pPr>
            <w:r w:rsidRPr="00CB42BB">
              <w:rPr>
                <w:b/>
                <w:bCs/>
              </w:rPr>
              <w:t>Rozhodnutie č.</w:t>
            </w:r>
          </w:p>
        </w:tc>
        <w:tc>
          <w:tcPr>
            <w:tcW w:w="7097" w:type="dxa"/>
            <w:noWrap/>
            <w:hideMark/>
          </w:tcPr>
          <w:p w14:paraId="30319E50" w14:textId="77777777" w:rsidR="00CB42BB" w:rsidRPr="00CB42BB" w:rsidRDefault="00CB42BB" w:rsidP="00CB42BB">
            <w:pPr>
              <w:rPr>
                <w:bCs/>
              </w:rPr>
            </w:pPr>
            <w:r w:rsidRPr="00CB42BB">
              <w:rPr>
                <w:bCs/>
              </w:rPr>
              <w:t>RefArch-NNN</w:t>
            </w:r>
          </w:p>
        </w:tc>
      </w:tr>
      <w:tr w:rsidR="00CB42BB" w:rsidRPr="00CB42BB" w14:paraId="3721707F" w14:textId="77777777" w:rsidTr="00B32229">
        <w:trPr>
          <w:trHeight w:val="300"/>
        </w:trPr>
        <w:tc>
          <w:tcPr>
            <w:tcW w:w="2254" w:type="dxa"/>
            <w:noWrap/>
            <w:hideMark/>
          </w:tcPr>
          <w:p w14:paraId="790DDB35" w14:textId="77777777" w:rsidR="00CB42BB" w:rsidRPr="00CB42BB" w:rsidRDefault="00CB42BB" w:rsidP="00CB42BB">
            <w:pPr>
              <w:rPr>
                <w:b/>
                <w:bCs/>
              </w:rPr>
            </w:pPr>
            <w:r w:rsidRPr="00CB42BB">
              <w:rPr>
                <w:b/>
                <w:bCs/>
              </w:rPr>
              <w:t>Oblasť/Proces</w:t>
            </w:r>
          </w:p>
        </w:tc>
        <w:tc>
          <w:tcPr>
            <w:tcW w:w="7097" w:type="dxa"/>
            <w:noWrap/>
            <w:hideMark/>
          </w:tcPr>
          <w:p w14:paraId="239F7392" w14:textId="77777777" w:rsidR="00CB42BB" w:rsidRPr="00CB42BB" w:rsidRDefault="00CB42BB" w:rsidP="00CB42BB">
            <w:pPr>
              <w:rPr>
                <w:bCs/>
              </w:rPr>
            </w:pPr>
          </w:p>
        </w:tc>
      </w:tr>
      <w:tr w:rsidR="00CB42BB" w:rsidRPr="00CB42BB" w14:paraId="3296DDF4" w14:textId="77777777" w:rsidTr="00B32229">
        <w:trPr>
          <w:trHeight w:val="300"/>
        </w:trPr>
        <w:tc>
          <w:tcPr>
            <w:tcW w:w="2254" w:type="dxa"/>
            <w:noWrap/>
            <w:hideMark/>
          </w:tcPr>
          <w:p w14:paraId="18E5846B" w14:textId="77777777" w:rsidR="00CB42BB" w:rsidRPr="00CB42BB" w:rsidRDefault="00CB42BB" w:rsidP="00CB42BB">
            <w:pPr>
              <w:rPr>
                <w:b/>
                <w:bCs/>
              </w:rPr>
            </w:pPr>
            <w:r w:rsidRPr="00CB42BB">
              <w:rPr>
                <w:b/>
                <w:bCs/>
              </w:rPr>
              <w:t>Problém</w:t>
            </w:r>
          </w:p>
        </w:tc>
        <w:tc>
          <w:tcPr>
            <w:tcW w:w="7097" w:type="dxa"/>
            <w:noWrap/>
          </w:tcPr>
          <w:p w14:paraId="3815ACE7" w14:textId="77777777" w:rsidR="00CB42BB" w:rsidRPr="00CB42BB" w:rsidRDefault="00CB42BB" w:rsidP="00CB42BB">
            <w:pPr>
              <w:rPr>
                <w:bCs/>
              </w:rPr>
            </w:pPr>
          </w:p>
        </w:tc>
      </w:tr>
      <w:tr w:rsidR="00CB42BB" w:rsidRPr="00CB42BB" w14:paraId="02B66363" w14:textId="77777777" w:rsidTr="00B32229">
        <w:trPr>
          <w:trHeight w:val="300"/>
        </w:trPr>
        <w:tc>
          <w:tcPr>
            <w:tcW w:w="2254" w:type="dxa"/>
            <w:noWrap/>
            <w:hideMark/>
          </w:tcPr>
          <w:p w14:paraId="60CDB0C8" w14:textId="77777777" w:rsidR="00CB42BB" w:rsidRPr="00CB42BB" w:rsidRDefault="00CB42BB" w:rsidP="00CB42BB">
            <w:pPr>
              <w:rPr>
                <w:b/>
                <w:bCs/>
              </w:rPr>
            </w:pPr>
            <w:r w:rsidRPr="00CB42BB">
              <w:rPr>
                <w:b/>
                <w:bCs/>
              </w:rPr>
              <w:t>Alternatívy riešenia</w:t>
            </w:r>
          </w:p>
        </w:tc>
        <w:tc>
          <w:tcPr>
            <w:tcW w:w="7097" w:type="dxa"/>
            <w:noWrap/>
            <w:hideMark/>
          </w:tcPr>
          <w:p w14:paraId="4E03CC03" w14:textId="77777777" w:rsidR="00CB42BB" w:rsidRPr="00CB42BB" w:rsidRDefault="00CB42BB" w:rsidP="00CB42BB">
            <w:pPr>
              <w:rPr>
                <w:bCs/>
              </w:rPr>
            </w:pPr>
          </w:p>
        </w:tc>
      </w:tr>
      <w:tr w:rsidR="00CB42BB" w:rsidRPr="00CB42BB" w14:paraId="15D22040" w14:textId="77777777" w:rsidTr="00B32229">
        <w:trPr>
          <w:trHeight w:val="300"/>
        </w:trPr>
        <w:tc>
          <w:tcPr>
            <w:tcW w:w="2254" w:type="dxa"/>
            <w:noWrap/>
          </w:tcPr>
          <w:p w14:paraId="2A0F8DB4" w14:textId="77777777" w:rsidR="00CB42BB" w:rsidRPr="00CB42BB" w:rsidRDefault="00CB42BB" w:rsidP="00CB42BB">
            <w:pPr>
              <w:rPr>
                <w:b/>
                <w:bCs/>
              </w:rPr>
            </w:pPr>
            <w:r w:rsidRPr="00CB42BB">
              <w:rPr>
                <w:b/>
                <w:bCs/>
              </w:rPr>
              <w:t>Obmedzenia</w:t>
            </w:r>
          </w:p>
        </w:tc>
        <w:tc>
          <w:tcPr>
            <w:tcW w:w="7097" w:type="dxa"/>
            <w:noWrap/>
          </w:tcPr>
          <w:p w14:paraId="31BC09D6" w14:textId="77777777" w:rsidR="00CB42BB" w:rsidRPr="00CB42BB" w:rsidRDefault="00CB42BB" w:rsidP="00CB42BB">
            <w:pPr>
              <w:rPr>
                <w:bCs/>
              </w:rPr>
            </w:pPr>
          </w:p>
        </w:tc>
      </w:tr>
      <w:tr w:rsidR="00CB42BB" w:rsidRPr="00CB42BB" w14:paraId="310F4A4F" w14:textId="77777777" w:rsidTr="00B32229">
        <w:trPr>
          <w:trHeight w:val="300"/>
        </w:trPr>
        <w:tc>
          <w:tcPr>
            <w:tcW w:w="2254" w:type="dxa"/>
            <w:noWrap/>
            <w:hideMark/>
          </w:tcPr>
          <w:p w14:paraId="392BF1FF" w14:textId="77777777" w:rsidR="00CB42BB" w:rsidRPr="00CB42BB" w:rsidRDefault="00CB42BB" w:rsidP="00CB42BB">
            <w:pPr>
              <w:rPr>
                <w:b/>
                <w:bCs/>
              </w:rPr>
            </w:pPr>
            <w:r w:rsidRPr="00CB42BB">
              <w:rPr>
                <w:b/>
                <w:bCs/>
              </w:rPr>
              <w:t>Rozhodnutie</w:t>
            </w:r>
          </w:p>
        </w:tc>
        <w:tc>
          <w:tcPr>
            <w:tcW w:w="7097" w:type="dxa"/>
            <w:noWrap/>
          </w:tcPr>
          <w:p w14:paraId="65EF86B2" w14:textId="77777777" w:rsidR="00CB42BB" w:rsidRPr="00CB42BB" w:rsidRDefault="00CB42BB" w:rsidP="00CB42BB">
            <w:pPr>
              <w:rPr>
                <w:bCs/>
              </w:rPr>
            </w:pPr>
          </w:p>
        </w:tc>
      </w:tr>
    </w:tbl>
    <w:p w14:paraId="32A284E7" w14:textId="77777777" w:rsidR="00CB42BB" w:rsidRPr="00CB42BB" w:rsidRDefault="00CB42BB" w:rsidP="00CB42BB">
      <w:pPr>
        <w:rPr>
          <w:bCs/>
        </w:rPr>
      </w:pPr>
    </w:p>
    <w:p w14:paraId="1FD16158" w14:textId="77777777" w:rsidR="00CB42BB" w:rsidRPr="00CB42BB" w:rsidRDefault="00CB42BB" w:rsidP="00CB42BB">
      <w:pPr>
        <w:pStyle w:val="Nadpis3"/>
      </w:pPr>
      <w:bookmarkStart w:id="307" w:name="_Toc134540531"/>
      <w:bookmarkStart w:id="308" w:name="_Toc134600915"/>
      <w:r w:rsidRPr="00CB42BB">
        <w:t>Spoločné požiadavky na aplikačné riešenie ISVS pre riešenie ŽS</w:t>
      </w:r>
      <w:bookmarkEnd w:id="307"/>
      <w:bookmarkEnd w:id="308"/>
      <w:r w:rsidRPr="00CB42BB">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2"/>
        <w:gridCol w:w="5606"/>
        <w:gridCol w:w="2332"/>
      </w:tblGrid>
      <w:tr w:rsidR="00CB42BB" w:rsidRPr="00CB42BB" w14:paraId="4C9365CA" w14:textId="77777777" w:rsidTr="00B32229">
        <w:trPr>
          <w:trHeight w:val="300"/>
        </w:trPr>
        <w:tc>
          <w:tcPr>
            <w:tcW w:w="1012" w:type="dxa"/>
            <w:shd w:val="clear" w:color="auto" w:fill="D9E2F3" w:themeFill="accent1" w:themeFillTint="33"/>
          </w:tcPr>
          <w:p w14:paraId="3E903520" w14:textId="77777777" w:rsidR="00CB42BB" w:rsidRPr="00CB42BB" w:rsidRDefault="00CB42BB" w:rsidP="00CB42BB">
            <w:pPr>
              <w:rPr>
                <w:b/>
                <w:bCs/>
              </w:rPr>
            </w:pPr>
            <w:r w:rsidRPr="00CB42BB">
              <w:rPr>
                <w:b/>
                <w:bCs/>
              </w:rPr>
              <w:t>Pož.ID</w:t>
            </w:r>
          </w:p>
        </w:tc>
        <w:tc>
          <w:tcPr>
            <w:tcW w:w="5610" w:type="dxa"/>
            <w:shd w:val="clear" w:color="auto" w:fill="D9E2F3" w:themeFill="accent1" w:themeFillTint="33"/>
          </w:tcPr>
          <w:p w14:paraId="3D52E364" w14:textId="77777777" w:rsidR="00CB42BB" w:rsidRPr="00CB42BB" w:rsidRDefault="00CB42BB" w:rsidP="00CB42BB">
            <w:pPr>
              <w:rPr>
                <w:b/>
                <w:bCs/>
              </w:rPr>
            </w:pPr>
            <w:r w:rsidRPr="00CB42BB">
              <w:rPr>
                <w:b/>
                <w:bCs/>
              </w:rPr>
              <w:t>Popis</w:t>
            </w:r>
          </w:p>
        </w:tc>
        <w:tc>
          <w:tcPr>
            <w:tcW w:w="2333" w:type="dxa"/>
            <w:shd w:val="clear" w:color="auto" w:fill="D9E2F3" w:themeFill="accent1" w:themeFillTint="33"/>
          </w:tcPr>
          <w:p w14:paraId="2FEA5A35" w14:textId="77777777" w:rsidR="00CB42BB" w:rsidRPr="00CB42BB" w:rsidRDefault="00CB42BB" w:rsidP="00CB42BB">
            <w:pPr>
              <w:rPr>
                <w:b/>
                <w:bCs/>
              </w:rPr>
            </w:pPr>
            <w:r w:rsidRPr="00CB42BB">
              <w:rPr>
                <w:b/>
                <w:bCs/>
              </w:rPr>
              <w:t>Pozn.</w:t>
            </w:r>
          </w:p>
        </w:tc>
      </w:tr>
      <w:tr w:rsidR="00CB42BB" w:rsidRPr="00CB42BB" w14:paraId="5DAC7388" w14:textId="77777777" w:rsidTr="00B32229">
        <w:trPr>
          <w:trHeight w:val="300"/>
        </w:trPr>
        <w:tc>
          <w:tcPr>
            <w:tcW w:w="1012" w:type="dxa"/>
          </w:tcPr>
          <w:p w14:paraId="4DB4DB9C" w14:textId="77777777" w:rsidR="00CB42BB" w:rsidRPr="00CB42BB" w:rsidRDefault="00CB42BB" w:rsidP="00CB42BB">
            <w:pPr>
              <w:rPr>
                <w:b/>
                <w:bCs/>
              </w:rPr>
            </w:pPr>
            <w:r w:rsidRPr="00CB42BB">
              <w:rPr>
                <w:b/>
                <w:bCs/>
              </w:rPr>
              <w:t>ID_nnn</w:t>
            </w:r>
          </w:p>
        </w:tc>
        <w:tc>
          <w:tcPr>
            <w:tcW w:w="5610" w:type="dxa"/>
          </w:tcPr>
          <w:p w14:paraId="2E59D8B9" w14:textId="77777777" w:rsidR="00CB42BB" w:rsidRPr="00CB42BB" w:rsidRDefault="00CB42BB" w:rsidP="00CB42BB"/>
        </w:tc>
        <w:tc>
          <w:tcPr>
            <w:tcW w:w="2333" w:type="dxa"/>
          </w:tcPr>
          <w:p w14:paraId="47DBFE02" w14:textId="77777777" w:rsidR="00CB42BB" w:rsidRPr="00CB42BB" w:rsidRDefault="00CB42BB" w:rsidP="00CB42BB"/>
        </w:tc>
      </w:tr>
      <w:tr w:rsidR="00CB42BB" w:rsidRPr="00CB42BB" w14:paraId="54D58564" w14:textId="77777777" w:rsidTr="00B32229">
        <w:trPr>
          <w:trHeight w:val="300"/>
        </w:trPr>
        <w:tc>
          <w:tcPr>
            <w:tcW w:w="1012" w:type="dxa"/>
          </w:tcPr>
          <w:p w14:paraId="3BD91C52" w14:textId="77777777" w:rsidR="00CB42BB" w:rsidRPr="00CB42BB" w:rsidRDefault="00CB42BB" w:rsidP="00CB42BB">
            <w:pPr>
              <w:rPr>
                <w:b/>
                <w:bCs/>
              </w:rPr>
            </w:pPr>
            <w:r w:rsidRPr="00CB42BB">
              <w:rPr>
                <w:b/>
                <w:bCs/>
              </w:rPr>
              <w:t>ID_nnn</w:t>
            </w:r>
          </w:p>
        </w:tc>
        <w:tc>
          <w:tcPr>
            <w:tcW w:w="5610" w:type="dxa"/>
          </w:tcPr>
          <w:p w14:paraId="13204F8E" w14:textId="77777777" w:rsidR="00CB42BB" w:rsidRPr="00CB42BB" w:rsidRDefault="00CB42BB" w:rsidP="00CB42BB"/>
        </w:tc>
        <w:tc>
          <w:tcPr>
            <w:tcW w:w="2333" w:type="dxa"/>
          </w:tcPr>
          <w:p w14:paraId="5998C54A" w14:textId="77777777" w:rsidR="00CB42BB" w:rsidRPr="00CB42BB" w:rsidRDefault="00CB42BB" w:rsidP="00CB42BB"/>
        </w:tc>
      </w:tr>
    </w:tbl>
    <w:p w14:paraId="1E6B418B" w14:textId="77777777" w:rsidR="00CB42BB" w:rsidRPr="00CB42BB" w:rsidRDefault="00CB42BB" w:rsidP="00CB42BB"/>
    <w:p w14:paraId="13BE40C6" w14:textId="77777777" w:rsidR="00CB42BB" w:rsidRPr="00CB42BB" w:rsidRDefault="00CB42BB" w:rsidP="00CB42BB">
      <w:pPr>
        <w:pStyle w:val="Nadpis3"/>
      </w:pPr>
      <w:bookmarkStart w:id="309" w:name="_Toc134540532"/>
      <w:bookmarkStart w:id="310" w:name="_Toc134600916"/>
      <w:r w:rsidRPr="00CB42BB">
        <w:t>Obmedzenia, roadmapa podpory spoločnými ISVS</w:t>
      </w:r>
      <w:bookmarkEnd w:id="309"/>
      <w:bookmarkEnd w:id="310"/>
    </w:p>
    <w:p w14:paraId="04C7A627" w14:textId="77777777" w:rsidR="00CB42BB" w:rsidRPr="00CB42BB" w:rsidRDefault="00CB42BB" w:rsidP="00CB42BB">
      <w:r w:rsidRPr="00CB42BB">
        <w:t>Popis aktuálnych obmedzení pre riešenie, napr. stav pripravenosti iných modulov, spoločných modulov a služieb potrebných pre riešenie, stav legislatívy, a pod.</w:t>
      </w:r>
    </w:p>
    <w:p w14:paraId="7A3DDECF" w14:textId="77777777" w:rsidR="00CB42BB" w:rsidRPr="00CB42BB" w:rsidRDefault="00CB42BB" w:rsidP="00D82190">
      <w:pPr>
        <w:numPr>
          <w:ilvl w:val="0"/>
          <w:numId w:val="57"/>
        </w:numPr>
      </w:pPr>
      <w:r w:rsidRPr="00CB42BB">
        <w:t>Obmedzenie...</w:t>
      </w:r>
    </w:p>
    <w:p w14:paraId="47D23EBF" w14:textId="77777777" w:rsidR="00D84804" w:rsidRPr="00D84804" w:rsidRDefault="00D84804" w:rsidP="00D84804"/>
    <w:p w14:paraId="67BDFBC7" w14:textId="77777777" w:rsidR="00D84804" w:rsidRPr="00D84804" w:rsidRDefault="00D84804" w:rsidP="00D84804">
      <w:pPr>
        <w:pStyle w:val="Nadpis2"/>
      </w:pPr>
      <w:bookmarkStart w:id="311" w:name="_Toc124753878"/>
      <w:bookmarkStart w:id="312" w:name="_Toc134540533"/>
      <w:bookmarkStart w:id="313" w:name="_Toc134600917"/>
      <w:r w:rsidRPr="00D84804">
        <w:t>Doplnenie podania, žiadosti, odvolanie</w:t>
      </w:r>
      <w:bookmarkEnd w:id="311"/>
      <w:bookmarkEnd w:id="312"/>
      <w:bookmarkEnd w:id="313"/>
    </w:p>
    <w:p w14:paraId="41DAA277" w14:textId="58BAC9F7" w:rsidR="00CB42BB" w:rsidRDefault="00CB42BB" w:rsidP="00CB42BB"/>
    <w:p w14:paraId="43EE019B" w14:textId="7A26D4DA" w:rsidR="00CB42BB" w:rsidRPr="00CB42BB" w:rsidRDefault="00CB42BB" w:rsidP="00CB42BB">
      <w:pPr>
        <w:pStyle w:val="Nadpis3"/>
      </w:pPr>
      <w:bookmarkStart w:id="314" w:name="_Toc134540534"/>
      <w:bookmarkStart w:id="315" w:name="_Toc134600918"/>
      <w:r w:rsidRPr="00CB42BB">
        <w:t>Motivácia a základné požiadavky</w:t>
      </w:r>
      <w:r w:rsidR="00E26645">
        <w:t xml:space="preserve"> na aplikačné riešenie</w:t>
      </w:r>
      <w:bookmarkEnd w:id="314"/>
      <w:bookmarkEnd w:id="315"/>
    </w:p>
    <w:p w14:paraId="4C354F16" w14:textId="77777777" w:rsidR="00CB42BB" w:rsidRPr="00D84804" w:rsidRDefault="00CB42BB" w:rsidP="00D82190">
      <w:pPr>
        <w:numPr>
          <w:ilvl w:val="0"/>
          <w:numId w:val="22"/>
        </w:numPr>
      </w:pPr>
      <w:r w:rsidRPr="00D84804">
        <w:t>Jednoduchší spoločný formulár z eDesk predvyplnením z výzvy na doplnenie podania/ rozhodnutia/podania (číslo podania / čísla spisu)</w:t>
      </w:r>
    </w:p>
    <w:p w14:paraId="3427D563" w14:textId="77777777" w:rsidR="00CB42BB" w:rsidRDefault="00CB42BB" w:rsidP="00D82190">
      <w:pPr>
        <w:numPr>
          <w:ilvl w:val="0"/>
          <w:numId w:val="22"/>
        </w:numPr>
      </w:pPr>
      <w:r w:rsidRPr="00D84804">
        <w:t>Pre službu, ktorá má povolenie na takýto úkon – konfigurácia parametrov služby v</w:t>
      </w:r>
      <w:r>
        <w:t> </w:t>
      </w:r>
      <w:r w:rsidRPr="00D84804">
        <w:t>ÚPVS</w:t>
      </w:r>
    </w:p>
    <w:p w14:paraId="0BFDC3A2" w14:textId="77777777" w:rsidR="00CB42BB" w:rsidRPr="00CB42BB" w:rsidRDefault="00CB42BB" w:rsidP="00CB42BB">
      <w:pPr>
        <w:rPr>
          <w:bCs/>
        </w:rPr>
      </w:pPr>
    </w:p>
    <w:p w14:paraId="2146D78C" w14:textId="77777777" w:rsidR="00CB42BB" w:rsidRPr="00CB42BB" w:rsidRDefault="00CB42BB" w:rsidP="00CB42BB">
      <w:pPr>
        <w:pStyle w:val="Nadpis3"/>
      </w:pPr>
      <w:bookmarkStart w:id="316" w:name="_Toc134540535"/>
      <w:bookmarkStart w:id="317" w:name="_Toc134600919"/>
      <w:r w:rsidRPr="00CB42BB">
        <w:t>Biznis vrstva</w:t>
      </w:r>
      <w:bookmarkEnd w:id="316"/>
      <w:bookmarkEnd w:id="317"/>
      <w:r w:rsidRPr="00CB42BB">
        <w:t xml:space="preserve"> </w:t>
      </w:r>
    </w:p>
    <w:p w14:paraId="35C7EA74" w14:textId="77777777" w:rsidR="00CB42BB" w:rsidRPr="00CB42BB" w:rsidRDefault="00CB42BB" w:rsidP="00CB42BB">
      <w:pPr>
        <w:rPr>
          <w:bCs/>
        </w:rPr>
      </w:pPr>
      <w:r w:rsidRPr="00CB42BB">
        <w:rPr>
          <w:bCs/>
        </w:rPr>
        <w:t>Stručný popis procesov, aktérov, koncových služieb týkajúcich sa časti procesu...:</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CB42BB" w:rsidRPr="00CB42BB" w14:paraId="2403D3E8"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517A40C0" w14:textId="77777777" w:rsidR="00CB42BB" w:rsidRPr="00CB42BB" w:rsidRDefault="00CB42BB" w:rsidP="00CB42BB">
            <w:pPr>
              <w:rPr>
                <w:b/>
                <w:bCs/>
              </w:rPr>
            </w:pPr>
            <w:r w:rsidRPr="00CB42BB">
              <w:rPr>
                <w:b/>
                <w:bCs/>
              </w:rPr>
              <w:t xml:space="preserve">Biznis komponent / proces/ služba </w:t>
            </w:r>
          </w:p>
        </w:tc>
        <w:tc>
          <w:tcPr>
            <w:tcW w:w="6766" w:type="dxa"/>
            <w:shd w:val="clear" w:color="auto" w:fill="D9E2F3" w:themeFill="accent1" w:themeFillTint="33"/>
          </w:tcPr>
          <w:p w14:paraId="5A12F312" w14:textId="77777777" w:rsidR="00CB42BB" w:rsidRPr="00CB42BB" w:rsidRDefault="00CB42BB" w:rsidP="00CB42BB">
            <w:pPr>
              <w:rPr>
                <w:b/>
                <w:bCs/>
              </w:rPr>
            </w:pPr>
            <w:r w:rsidRPr="00CB42BB">
              <w:rPr>
                <w:b/>
                <w:bCs/>
              </w:rPr>
              <w:t>Popis</w:t>
            </w:r>
          </w:p>
        </w:tc>
      </w:tr>
      <w:tr w:rsidR="00CB42BB" w:rsidRPr="00CB42BB" w14:paraId="636D55EA" w14:textId="77777777" w:rsidTr="00B32229">
        <w:trPr>
          <w:trHeight w:val="300"/>
          <w:tblHeader/>
        </w:trPr>
        <w:tc>
          <w:tcPr>
            <w:tcW w:w="2339" w:type="dxa"/>
            <w:shd w:val="clear" w:color="auto" w:fill="FFFFFF" w:themeFill="background1"/>
            <w:tcMar>
              <w:top w:w="15" w:type="dxa"/>
              <w:left w:w="108" w:type="dxa"/>
              <w:bottom w:w="0" w:type="dxa"/>
              <w:right w:w="108" w:type="dxa"/>
            </w:tcMar>
          </w:tcPr>
          <w:p w14:paraId="41E52101" w14:textId="77777777" w:rsidR="00CB42BB" w:rsidRPr="00CB42BB" w:rsidRDefault="00CB42BB" w:rsidP="00CB42BB">
            <w:pPr>
              <w:rPr>
                <w:b/>
                <w:bCs/>
              </w:rPr>
            </w:pPr>
          </w:p>
        </w:tc>
        <w:tc>
          <w:tcPr>
            <w:tcW w:w="6766" w:type="dxa"/>
            <w:shd w:val="clear" w:color="auto" w:fill="FFFFFF" w:themeFill="background1"/>
          </w:tcPr>
          <w:p w14:paraId="0E300646" w14:textId="77777777" w:rsidR="00CB42BB" w:rsidRPr="00CB42BB" w:rsidRDefault="00CB42BB" w:rsidP="00CB42BB">
            <w:pPr>
              <w:rPr>
                <w:b/>
                <w:bCs/>
              </w:rPr>
            </w:pPr>
          </w:p>
        </w:tc>
      </w:tr>
    </w:tbl>
    <w:p w14:paraId="7485CB78" w14:textId="77777777" w:rsidR="00CB42BB" w:rsidRPr="00CB42BB" w:rsidRDefault="00CB42BB" w:rsidP="00CB42BB">
      <w:pPr>
        <w:rPr>
          <w:b/>
          <w:bCs/>
        </w:rPr>
      </w:pPr>
    </w:p>
    <w:p w14:paraId="4BDBB626" w14:textId="77777777" w:rsidR="00F64315" w:rsidRPr="00CB42BB" w:rsidRDefault="00F64315" w:rsidP="00CB42BB">
      <w:pPr>
        <w:pStyle w:val="Nadpis3"/>
      </w:pPr>
      <w:bookmarkStart w:id="318" w:name="_Toc134540536"/>
      <w:bookmarkStart w:id="319" w:name="_Toc134600920"/>
      <w:r w:rsidRPr="00CB42BB">
        <w:t>Legislatívne alebo iné ukotvenie</w:t>
      </w:r>
      <w:r w:rsidR="00110705" w:rsidRPr="00CB42BB">
        <w:t xml:space="preserve"> (napr. strateg. dokument, metodiky,)</w:t>
      </w:r>
      <w:bookmarkEnd w:id="318"/>
      <w:bookmarkEnd w:id="319"/>
    </w:p>
    <w:tbl>
      <w:tblPr>
        <w:tblStyle w:val="Mriekatabuky1"/>
        <w:tblW w:w="0" w:type="auto"/>
        <w:tblLook w:val="04A0" w:firstRow="1" w:lastRow="0" w:firstColumn="1" w:lastColumn="0" w:noHBand="0" w:noVBand="1"/>
      </w:tblPr>
      <w:tblGrid>
        <w:gridCol w:w="1555"/>
        <w:gridCol w:w="3685"/>
        <w:gridCol w:w="2126"/>
        <w:gridCol w:w="1650"/>
      </w:tblGrid>
      <w:tr w:rsidR="00CB42BB" w:rsidRPr="00CB42BB" w14:paraId="357A5709" w14:textId="77777777" w:rsidTr="00CB42BB">
        <w:tc>
          <w:tcPr>
            <w:tcW w:w="1555" w:type="dxa"/>
            <w:shd w:val="clear" w:color="auto" w:fill="D9E2F3" w:themeFill="accent1" w:themeFillTint="33"/>
          </w:tcPr>
          <w:p w14:paraId="46E7BDE0" w14:textId="77777777" w:rsidR="00CB42BB" w:rsidRPr="00CB42BB" w:rsidRDefault="00CB42BB" w:rsidP="00CB42BB">
            <w:pPr>
              <w:rPr>
                <w:b/>
                <w:bCs/>
              </w:rPr>
            </w:pPr>
            <w:r w:rsidRPr="00CB42BB">
              <w:rPr>
                <w:b/>
                <w:bCs/>
              </w:rPr>
              <w:t>Oblasť/Proces</w:t>
            </w:r>
          </w:p>
        </w:tc>
        <w:tc>
          <w:tcPr>
            <w:tcW w:w="3685" w:type="dxa"/>
            <w:shd w:val="clear" w:color="auto" w:fill="D9E2F3" w:themeFill="accent1" w:themeFillTint="33"/>
          </w:tcPr>
          <w:p w14:paraId="436C0DB2" w14:textId="77777777" w:rsidR="00CB42BB" w:rsidRPr="00CB42BB" w:rsidRDefault="00CB42BB" w:rsidP="00CB42BB">
            <w:pPr>
              <w:rPr>
                <w:b/>
                <w:bCs/>
              </w:rPr>
            </w:pPr>
            <w:r w:rsidRPr="00CB42BB">
              <w:rPr>
                <w:b/>
                <w:bCs/>
              </w:rPr>
              <w:t>Legislatíva</w:t>
            </w:r>
          </w:p>
        </w:tc>
        <w:tc>
          <w:tcPr>
            <w:tcW w:w="2126" w:type="dxa"/>
            <w:shd w:val="clear" w:color="auto" w:fill="D9E2F3" w:themeFill="accent1" w:themeFillTint="33"/>
          </w:tcPr>
          <w:p w14:paraId="23563EE8" w14:textId="77777777" w:rsidR="00CB42BB" w:rsidRPr="00CB42BB" w:rsidRDefault="00CB42BB" w:rsidP="00CB42BB">
            <w:pPr>
              <w:rPr>
                <w:b/>
                <w:bCs/>
              </w:rPr>
            </w:pPr>
            <w:r w:rsidRPr="00CB42BB">
              <w:rPr>
                <w:b/>
                <w:bCs/>
              </w:rPr>
              <w:t>Odkaz na významnú časť Legislatívy</w:t>
            </w:r>
          </w:p>
        </w:tc>
        <w:tc>
          <w:tcPr>
            <w:tcW w:w="1650" w:type="dxa"/>
            <w:shd w:val="clear" w:color="auto" w:fill="D9E2F3" w:themeFill="accent1" w:themeFillTint="33"/>
          </w:tcPr>
          <w:p w14:paraId="3EB80A92" w14:textId="77777777" w:rsidR="00CB42BB" w:rsidRPr="00CB42BB" w:rsidRDefault="00CB42BB" w:rsidP="00CB42BB">
            <w:pPr>
              <w:rPr>
                <w:b/>
                <w:bCs/>
              </w:rPr>
            </w:pPr>
            <w:r w:rsidRPr="00CB42BB">
              <w:rPr>
                <w:b/>
                <w:bCs/>
              </w:rPr>
              <w:t>Pozn.</w:t>
            </w:r>
          </w:p>
        </w:tc>
      </w:tr>
      <w:tr w:rsidR="00CB42BB" w:rsidRPr="00CB42BB" w14:paraId="6E9ECA9A" w14:textId="77777777" w:rsidTr="00CB42BB">
        <w:tc>
          <w:tcPr>
            <w:tcW w:w="1555" w:type="dxa"/>
          </w:tcPr>
          <w:p w14:paraId="3169BF80" w14:textId="77777777" w:rsidR="00CB42BB" w:rsidRPr="00CB42BB" w:rsidRDefault="00CB42BB" w:rsidP="00CB42BB">
            <w:pPr>
              <w:rPr>
                <w:bCs/>
              </w:rPr>
            </w:pPr>
          </w:p>
        </w:tc>
        <w:tc>
          <w:tcPr>
            <w:tcW w:w="3685" w:type="dxa"/>
          </w:tcPr>
          <w:p w14:paraId="40E45310" w14:textId="77777777" w:rsidR="00CB42BB" w:rsidRPr="00CB42BB" w:rsidRDefault="00CB42BB" w:rsidP="00CB42BB">
            <w:pPr>
              <w:rPr>
                <w:bCs/>
              </w:rPr>
            </w:pPr>
          </w:p>
        </w:tc>
        <w:tc>
          <w:tcPr>
            <w:tcW w:w="2126" w:type="dxa"/>
          </w:tcPr>
          <w:p w14:paraId="1253642F" w14:textId="77777777" w:rsidR="00CB42BB" w:rsidRPr="00CB42BB" w:rsidRDefault="00CB42BB" w:rsidP="00CB42BB">
            <w:pPr>
              <w:rPr>
                <w:bCs/>
              </w:rPr>
            </w:pPr>
          </w:p>
        </w:tc>
        <w:tc>
          <w:tcPr>
            <w:tcW w:w="1650" w:type="dxa"/>
          </w:tcPr>
          <w:p w14:paraId="24370A9C" w14:textId="77777777" w:rsidR="00CB42BB" w:rsidRPr="00CB42BB" w:rsidRDefault="00CB42BB" w:rsidP="00CB42BB">
            <w:pPr>
              <w:rPr>
                <w:bCs/>
              </w:rPr>
            </w:pPr>
          </w:p>
        </w:tc>
      </w:tr>
    </w:tbl>
    <w:p w14:paraId="5CCF5E2B" w14:textId="77777777" w:rsidR="00CB42BB" w:rsidRPr="00CB42BB" w:rsidRDefault="00CB42BB" w:rsidP="00CB42BB">
      <w:pPr>
        <w:rPr>
          <w:b/>
          <w:bCs/>
        </w:rPr>
      </w:pPr>
    </w:p>
    <w:p w14:paraId="1A5C8AF0" w14:textId="77777777" w:rsidR="00CB42BB" w:rsidRPr="00CB42BB" w:rsidRDefault="00CB42BB" w:rsidP="00CB42BB">
      <w:pPr>
        <w:pStyle w:val="Nadpis3"/>
      </w:pPr>
      <w:bookmarkStart w:id="320" w:name="_Toc134540537"/>
      <w:bookmarkStart w:id="321" w:name="_Toc134600921"/>
      <w:r w:rsidRPr="00CB42BB">
        <w:t>Aplikačná vrstva</w:t>
      </w:r>
      <w:bookmarkEnd w:id="320"/>
      <w:bookmarkEnd w:id="321"/>
      <w:r w:rsidRPr="00CB42BB">
        <w:t xml:space="preserve"> </w:t>
      </w:r>
    </w:p>
    <w:p w14:paraId="6B4AE191" w14:textId="77777777" w:rsidR="00CB42BB" w:rsidRPr="00CB42BB" w:rsidRDefault="00CB42BB" w:rsidP="00CB42BB">
      <w:pPr>
        <w:rPr>
          <w:bCs/>
        </w:rPr>
      </w:pPr>
      <w:r w:rsidRPr="00CB42BB">
        <w:rPr>
          <w:bCs/>
        </w:rPr>
        <w:t>Stručný popis aplikačných komponentov a služieb potrebných pre aplikačnú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CB42BB" w:rsidRPr="00CB42BB" w14:paraId="1ED4535E"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32BC6359" w14:textId="77777777" w:rsidR="00CB42BB" w:rsidRPr="00CB42BB" w:rsidRDefault="00CB42BB" w:rsidP="00CB42BB">
            <w:pPr>
              <w:rPr>
                <w:b/>
                <w:bCs/>
              </w:rPr>
            </w:pPr>
            <w:r w:rsidRPr="00CB42BB">
              <w:rPr>
                <w:b/>
                <w:bCs/>
              </w:rPr>
              <w:t xml:space="preserve">Aplikačný komponent / služba </w:t>
            </w:r>
          </w:p>
        </w:tc>
        <w:tc>
          <w:tcPr>
            <w:tcW w:w="6766" w:type="dxa"/>
            <w:shd w:val="clear" w:color="auto" w:fill="D9E2F3" w:themeFill="accent1" w:themeFillTint="33"/>
          </w:tcPr>
          <w:p w14:paraId="003C27ED" w14:textId="77777777" w:rsidR="00CB42BB" w:rsidRPr="00CB42BB" w:rsidRDefault="00CB42BB" w:rsidP="00CB42BB">
            <w:pPr>
              <w:rPr>
                <w:b/>
                <w:bCs/>
              </w:rPr>
            </w:pPr>
            <w:r w:rsidRPr="00CB42BB">
              <w:rPr>
                <w:b/>
                <w:bCs/>
              </w:rPr>
              <w:t>Popis</w:t>
            </w:r>
          </w:p>
        </w:tc>
      </w:tr>
      <w:tr w:rsidR="00CB42BB" w:rsidRPr="00CB42BB" w14:paraId="65234E7A"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528EED54" w14:textId="77777777" w:rsidR="00CB42BB" w:rsidRPr="00CB42BB" w:rsidRDefault="00CB42BB" w:rsidP="00CB42BB">
            <w:pPr>
              <w:rPr>
                <w:b/>
                <w:bCs/>
              </w:rPr>
            </w:pPr>
          </w:p>
        </w:tc>
        <w:tc>
          <w:tcPr>
            <w:tcW w:w="6766" w:type="dxa"/>
            <w:shd w:val="clear" w:color="auto" w:fill="FFFFFF" w:themeFill="background1"/>
          </w:tcPr>
          <w:p w14:paraId="50338FDF" w14:textId="77777777" w:rsidR="00CB42BB" w:rsidRPr="00CB42BB" w:rsidRDefault="00CB42BB" w:rsidP="00CB42BB">
            <w:pPr>
              <w:rPr>
                <w:b/>
                <w:bCs/>
              </w:rPr>
            </w:pPr>
          </w:p>
        </w:tc>
      </w:tr>
    </w:tbl>
    <w:p w14:paraId="168690D0" w14:textId="77777777" w:rsidR="00CB42BB" w:rsidRPr="00CB42BB" w:rsidRDefault="00CB42BB" w:rsidP="00CB42BB">
      <w:pPr>
        <w:rPr>
          <w:b/>
          <w:bCs/>
        </w:rPr>
      </w:pPr>
    </w:p>
    <w:p w14:paraId="436E4405" w14:textId="77777777" w:rsidR="00CB42BB" w:rsidRPr="00CB42BB" w:rsidRDefault="00CB42BB" w:rsidP="00CB42BB">
      <w:pPr>
        <w:pStyle w:val="Nadpis3"/>
      </w:pPr>
      <w:bookmarkStart w:id="322" w:name="_Toc134540538"/>
      <w:bookmarkStart w:id="323" w:name="_Toc134600922"/>
      <w:r w:rsidRPr="00CB42BB">
        <w:t>Arch. rozhodnutia pre časť riešenia ŽS</w:t>
      </w:r>
      <w:bookmarkEnd w:id="322"/>
      <w:bookmarkEnd w:id="323"/>
    </w:p>
    <w:tbl>
      <w:tblPr>
        <w:tblStyle w:val="Mriekatabuky1"/>
        <w:tblW w:w="9351" w:type="dxa"/>
        <w:tblLook w:val="04A0" w:firstRow="1" w:lastRow="0" w:firstColumn="1" w:lastColumn="0" w:noHBand="0" w:noVBand="1"/>
      </w:tblPr>
      <w:tblGrid>
        <w:gridCol w:w="2254"/>
        <w:gridCol w:w="7097"/>
      </w:tblGrid>
      <w:tr w:rsidR="00CB42BB" w:rsidRPr="00CB42BB" w14:paraId="14C9AFA6" w14:textId="77777777" w:rsidTr="00CB42BB">
        <w:trPr>
          <w:trHeight w:val="300"/>
        </w:trPr>
        <w:tc>
          <w:tcPr>
            <w:tcW w:w="2254" w:type="dxa"/>
            <w:noWrap/>
            <w:hideMark/>
          </w:tcPr>
          <w:p w14:paraId="78344017" w14:textId="77777777" w:rsidR="00CB42BB" w:rsidRPr="00CB42BB" w:rsidRDefault="00CB42BB" w:rsidP="00CB42BB">
            <w:pPr>
              <w:spacing w:after="160" w:line="259" w:lineRule="auto"/>
              <w:rPr>
                <w:b/>
                <w:bCs/>
              </w:rPr>
            </w:pPr>
            <w:r w:rsidRPr="00CB42BB">
              <w:rPr>
                <w:b/>
                <w:bCs/>
              </w:rPr>
              <w:t>Rozhodnutie č.</w:t>
            </w:r>
          </w:p>
        </w:tc>
        <w:tc>
          <w:tcPr>
            <w:tcW w:w="7097" w:type="dxa"/>
            <w:noWrap/>
            <w:hideMark/>
          </w:tcPr>
          <w:p w14:paraId="078BAF1D" w14:textId="77777777" w:rsidR="00CB42BB" w:rsidRPr="00CB42BB" w:rsidRDefault="00CB42BB" w:rsidP="00CB42BB">
            <w:pPr>
              <w:spacing w:after="160" w:line="259" w:lineRule="auto"/>
              <w:rPr>
                <w:bCs/>
              </w:rPr>
            </w:pPr>
            <w:r w:rsidRPr="00CB42BB">
              <w:rPr>
                <w:bCs/>
              </w:rPr>
              <w:t>RefArch-NNN</w:t>
            </w:r>
          </w:p>
        </w:tc>
      </w:tr>
      <w:tr w:rsidR="00CB42BB" w:rsidRPr="00CB42BB" w14:paraId="51FE3BAC" w14:textId="77777777" w:rsidTr="00CB42BB">
        <w:trPr>
          <w:trHeight w:val="300"/>
        </w:trPr>
        <w:tc>
          <w:tcPr>
            <w:tcW w:w="2254" w:type="dxa"/>
            <w:noWrap/>
            <w:hideMark/>
          </w:tcPr>
          <w:p w14:paraId="18642B0E" w14:textId="77777777" w:rsidR="00CB42BB" w:rsidRPr="00CB42BB" w:rsidRDefault="00CB42BB" w:rsidP="00CB42BB">
            <w:pPr>
              <w:spacing w:after="160" w:line="259" w:lineRule="auto"/>
              <w:rPr>
                <w:b/>
                <w:bCs/>
              </w:rPr>
            </w:pPr>
            <w:r w:rsidRPr="00CB42BB">
              <w:rPr>
                <w:b/>
                <w:bCs/>
              </w:rPr>
              <w:t>Oblasť/Proces</w:t>
            </w:r>
          </w:p>
        </w:tc>
        <w:tc>
          <w:tcPr>
            <w:tcW w:w="7097" w:type="dxa"/>
            <w:noWrap/>
            <w:hideMark/>
          </w:tcPr>
          <w:p w14:paraId="55D470F5" w14:textId="77777777" w:rsidR="00CB42BB" w:rsidRPr="00CB42BB" w:rsidRDefault="00CB42BB" w:rsidP="00CB42BB">
            <w:pPr>
              <w:spacing w:after="160" w:line="259" w:lineRule="auto"/>
              <w:rPr>
                <w:bCs/>
              </w:rPr>
            </w:pPr>
          </w:p>
        </w:tc>
      </w:tr>
      <w:tr w:rsidR="00CB42BB" w:rsidRPr="00CB42BB" w14:paraId="4143A1D4" w14:textId="77777777" w:rsidTr="00CB42BB">
        <w:trPr>
          <w:trHeight w:val="300"/>
        </w:trPr>
        <w:tc>
          <w:tcPr>
            <w:tcW w:w="2254" w:type="dxa"/>
            <w:noWrap/>
            <w:hideMark/>
          </w:tcPr>
          <w:p w14:paraId="21441911" w14:textId="77777777" w:rsidR="00CB42BB" w:rsidRPr="00CB42BB" w:rsidRDefault="00CB42BB" w:rsidP="00CB42BB">
            <w:pPr>
              <w:spacing w:after="160" w:line="259" w:lineRule="auto"/>
              <w:rPr>
                <w:b/>
                <w:bCs/>
              </w:rPr>
            </w:pPr>
            <w:r w:rsidRPr="00CB42BB">
              <w:rPr>
                <w:b/>
                <w:bCs/>
              </w:rPr>
              <w:t>Problém</w:t>
            </w:r>
          </w:p>
        </w:tc>
        <w:tc>
          <w:tcPr>
            <w:tcW w:w="7097" w:type="dxa"/>
            <w:noWrap/>
          </w:tcPr>
          <w:p w14:paraId="4C826403" w14:textId="77777777" w:rsidR="00CB42BB" w:rsidRPr="00CB42BB" w:rsidRDefault="00CB42BB" w:rsidP="00CB42BB">
            <w:pPr>
              <w:spacing w:after="160" w:line="259" w:lineRule="auto"/>
              <w:rPr>
                <w:bCs/>
              </w:rPr>
            </w:pPr>
          </w:p>
        </w:tc>
      </w:tr>
      <w:tr w:rsidR="00CB42BB" w:rsidRPr="00CB42BB" w14:paraId="65F712AE" w14:textId="77777777" w:rsidTr="00CB42BB">
        <w:trPr>
          <w:trHeight w:val="300"/>
        </w:trPr>
        <w:tc>
          <w:tcPr>
            <w:tcW w:w="2254" w:type="dxa"/>
            <w:noWrap/>
            <w:hideMark/>
          </w:tcPr>
          <w:p w14:paraId="5AA41A94" w14:textId="77777777" w:rsidR="00CB42BB" w:rsidRPr="00CB42BB" w:rsidRDefault="00CB42BB" w:rsidP="00CB42BB">
            <w:pPr>
              <w:spacing w:after="160" w:line="259" w:lineRule="auto"/>
              <w:rPr>
                <w:b/>
                <w:bCs/>
              </w:rPr>
            </w:pPr>
            <w:r w:rsidRPr="00CB42BB">
              <w:rPr>
                <w:b/>
                <w:bCs/>
              </w:rPr>
              <w:t>Alternatívy riešenia</w:t>
            </w:r>
          </w:p>
        </w:tc>
        <w:tc>
          <w:tcPr>
            <w:tcW w:w="7097" w:type="dxa"/>
            <w:noWrap/>
            <w:hideMark/>
          </w:tcPr>
          <w:p w14:paraId="649C946D" w14:textId="77777777" w:rsidR="00CB42BB" w:rsidRPr="00CB42BB" w:rsidRDefault="00CB42BB" w:rsidP="00CB42BB">
            <w:pPr>
              <w:spacing w:after="160" w:line="259" w:lineRule="auto"/>
              <w:rPr>
                <w:bCs/>
              </w:rPr>
            </w:pPr>
          </w:p>
        </w:tc>
      </w:tr>
      <w:tr w:rsidR="00CB42BB" w:rsidRPr="00CB42BB" w14:paraId="06CE2158" w14:textId="77777777" w:rsidTr="00CB42BB">
        <w:trPr>
          <w:trHeight w:val="300"/>
        </w:trPr>
        <w:tc>
          <w:tcPr>
            <w:tcW w:w="2254" w:type="dxa"/>
            <w:noWrap/>
          </w:tcPr>
          <w:p w14:paraId="52948B6E" w14:textId="77777777" w:rsidR="00CB42BB" w:rsidRPr="00CB42BB" w:rsidRDefault="00CB42BB" w:rsidP="00CB42BB">
            <w:pPr>
              <w:spacing w:after="160" w:line="259" w:lineRule="auto"/>
              <w:rPr>
                <w:b/>
                <w:bCs/>
              </w:rPr>
            </w:pPr>
            <w:r w:rsidRPr="00CB42BB">
              <w:rPr>
                <w:b/>
                <w:bCs/>
              </w:rPr>
              <w:t>Obmedzenia</w:t>
            </w:r>
          </w:p>
        </w:tc>
        <w:tc>
          <w:tcPr>
            <w:tcW w:w="7097" w:type="dxa"/>
            <w:noWrap/>
          </w:tcPr>
          <w:p w14:paraId="27B5DC38" w14:textId="77777777" w:rsidR="00CB42BB" w:rsidRPr="00CB42BB" w:rsidRDefault="00CB42BB" w:rsidP="00CB42BB">
            <w:pPr>
              <w:spacing w:after="160" w:line="259" w:lineRule="auto"/>
              <w:rPr>
                <w:bCs/>
              </w:rPr>
            </w:pPr>
          </w:p>
        </w:tc>
      </w:tr>
      <w:tr w:rsidR="00CB42BB" w:rsidRPr="00CB42BB" w14:paraId="7CB8CE97" w14:textId="77777777" w:rsidTr="00CB42BB">
        <w:trPr>
          <w:trHeight w:val="300"/>
        </w:trPr>
        <w:tc>
          <w:tcPr>
            <w:tcW w:w="2254" w:type="dxa"/>
            <w:noWrap/>
            <w:hideMark/>
          </w:tcPr>
          <w:p w14:paraId="2CE1EE02" w14:textId="77777777" w:rsidR="00CB42BB" w:rsidRPr="00CB42BB" w:rsidRDefault="00CB42BB" w:rsidP="00CB42BB">
            <w:pPr>
              <w:spacing w:after="160" w:line="259" w:lineRule="auto"/>
              <w:rPr>
                <w:b/>
                <w:bCs/>
              </w:rPr>
            </w:pPr>
            <w:r w:rsidRPr="00CB42BB">
              <w:rPr>
                <w:b/>
                <w:bCs/>
              </w:rPr>
              <w:t>Rozhodnutie</w:t>
            </w:r>
          </w:p>
        </w:tc>
        <w:tc>
          <w:tcPr>
            <w:tcW w:w="7097" w:type="dxa"/>
            <w:noWrap/>
          </w:tcPr>
          <w:p w14:paraId="72748FAD" w14:textId="77777777" w:rsidR="00CB42BB" w:rsidRPr="00CB42BB" w:rsidRDefault="00CB42BB" w:rsidP="00CB42BB">
            <w:pPr>
              <w:spacing w:after="160" w:line="259" w:lineRule="auto"/>
              <w:rPr>
                <w:bCs/>
              </w:rPr>
            </w:pPr>
          </w:p>
        </w:tc>
      </w:tr>
    </w:tbl>
    <w:p w14:paraId="58DA62AD" w14:textId="77777777" w:rsidR="00CB42BB" w:rsidRPr="00CB42BB" w:rsidRDefault="00CB42BB" w:rsidP="00CB42BB">
      <w:pPr>
        <w:rPr>
          <w:bCs/>
        </w:rPr>
      </w:pPr>
    </w:p>
    <w:p w14:paraId="4D086F5F" w14:textId="000B74B3" w:rsidR="00CB42BB" w:rsidRPr="00CB42BB" w:rsidRDefault="00E26645" w:rsidP="00E26645">
      <w:pPr>
        <w:pStyle w:val="Nadpis3"/>
      </w:pPr>
      <w:bookmarkStart w:id="324" w:name="_Toc134540539"/>
      <w:bookmarkStart w:id="325" w:name="_Toc134600923"/>
      <w:r w:rsidRPr="00E26645">
        <w:t>Katalóg požiadaviek na aplikačné riešenie ISVS pre riešenie ŽS</w:t>
      </w:r>
      <w:bookmarkEnd w:id="324"/>
      <w:bookmarkEnd w:id="325"/>
      <w:r w:rsidR="00CB42BB" w:rsidRPr="00CB42BB">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2"/>
        <w:gridCol w:w="5606"/>
        <w:gridCol w:w="2332"/>
      </w:tblGrid>
      <w:tr w:rsidR="00CB42BB" w:rsidRPr="00CB42BB" w14:paraId="6436F2B5" w14:textId="77777777" w:rsidTr="00B32229">
        <w:trPr>
          <w:trHeight w:val="300"/>
        </w:trPr>
        <w:tc>
          <w:tcPr>
            <w:tcW w:w="1012" w:type="dxa"/>
            <w:shd w:val="clear" w:color="auto" w:fill="D9E2F3" w:themeFill="accent1" w:themeFillTint="33"/>
          </w:tcPr>
          <w:p w14:paraId="57A57843" w14:textId="77777777" w:rsidR="00CB42BB" w:rsidRPr="00CB42BB" w:rsidRDefault="00CB42BB" w:rsidP="00CB42BB">
            <w:pPr>
              <w:rPr>
                <w:b/>
                <w:bCs/>
              </w:rPr>
            </w:pPr>
            <w:r w:rsidRPr="00CB42BB">
              <w:rPr>
                <w:b/>
                <w:bCs/>
              </w:rPr>
              <w:t>Pož.ID</w:t>
            </w:r>
          </w:p>
        </w:tc>
        <w:tc>
          <w:tcPr>
            <w:tcW w:w="5610" w:type="dxa"/>
            <w:shd w:val="clear" w:color="auto" w:fill="D9E2F3" w:themeFill="accent1" w:themeFillTint="33"/>
          </w:tcPr>
          <w:p w14:paraId="020379A3" w14:textId="77777777" w:rsidR="00CB42BB" w:rsidRPr="00CB42BB" w:rsidRDefault="00CB42BB" w:rsidP="00CB42BB">
            <w:pPr>
              <w:rPr>
                <w:b/>
                <w:bCs/>
              </w:rPr>
            </w:pPr>
            <w:r w:rsidRPr="00CB42BB">
              <w:rPr>
                <w:b/>
                <w:bCs/>
              </w:rPr>
              <w:t>Popis</w:t>
            </w:r>
          </w:p>
        </w:tc>
        <w:tc>
          <w:tcPr>
            <w:tcW w:w="2333" w:type="dxa"/>
            <w:shd w:val="clear" w:color="auto" w:fill="D9E2F3" w:themeFill="accent1" w:themeFillTint="33"/>
          </w:tcPr>
          <w:p w14:paraId="5A5E06C7" w14:textId="77777777" w:rsidR="00CB42BB" w:rsidRPr="00CB42BB" w:rsidRDefault="00CB42BB" w:rsidP="00CB42BB">
            <w:pPr>
              <w:rPr>
                <w:b/>
                <w:bCs/>
              </w:rPr>
            </w:pPr>
            <w:r w:rsidRPr="00CB42BB">
              <w:rPr>
                <w:b/>
                <w:bCs/>
              </w:rPr>
              <w:t>Pozn.</w:t>
            </w:r>
          </w:p>
        </w:tc>
      </w:tr>
      <w:tr w:rsidR="00CB42BB" w:rsidRPr="00CB42BB" w14:paraId="7AB831BB" w14:textId="77777777" w:rsidTr="00B32229">
        <w:trPr>
          <w:trHeight w:val="300"/>
        </w:trPr>
        <w:tc>
          <w:tcPr>
            <w:tcW w:w="1012" w:type="dxa"/>
          </w:tcPr>
          <w:p w14:paraId="2B0A089C" w14:textId="77777777" w:rsidR="00CB42BB" w:rsidRPr="00CB42BB" w:rsidRDefault="00CB42BB" w:rsidP="00CB42BB">
            <w:pPr>
              <w:rPr>
                <w:b/>
                <w:bCs/>
              </w:rPr>
            </w:pPr>
            <w:r w:rsidRPr="00CB42BB">
              <w:rPr>
                <w:b/>
                <w:bCs/>
              </w:rPr>
              <w:t>ID_nnn</w:t>
            </w:r>
          </w:p>
        </w:tc>
        <w:tc>
          <w:tcPr>
            <w:tcW w:w="5610" w:type="dxa"/>
          </w:tcPr>
          <w:p w14:paraId="3AF91001" w14:textId="77777777" w:rsidR="00CB42BB" w:rsidRPr="00CB42BB" w:rsidRDefault="00CB42BB" w:rsidP="00CB42BB"/>
        </w:tc>
        <w:tc>
          <w:tcPr>
            <w:tcW w:w="2333" w:type="dxa"/>
          </w:tcPr>
          <w:p w14:paraId="7FE7CD34" w14:textId="77777777" w:rsidR="00CB42BB" w:rsidRPr="00CB42BB" w:rsidRDefault="00CB42BB" w:rsidP="00CB42BB"/>
        </w:tc>
      </w:tr>
      <w:tr w:rsidR="00CB42BB" w:rsidRPr="00CB42BB" w14:paraId="601A7B55" w14:textId="77777777" w:rsidTr="00B32229">
        <w:trPr>
          <w:trHeight w:val="300"/>
        </w:trPr>
        <w:tc>
          <w:tcPr>
            <w:tcW w:w="1012" w:type="dxa"/>
          </w:tcPr>
          <w:p w14:paraId="0758DE3B" w14:textId="77777777" w:rsidR="00CB42BB" w:rsidRPr="00CB42BB" w:rsidRDefault="00CB42BB" w:rsidP="00CB42BB">
            <w:pPr>
              <w:rPr>
                <w:b/>
                <w:bCs/>
              </w:rPr>
            </w:pPr>
            <w:r w:rsidRPr="00CB42BB">
              <w:rPr>
                <w:b/>
                <w:bCs/>
              </w:rPr>
              <w:t>ID_nnn</w:t>
            </w:r>
          </w:p>
        </w:tc>
        <w:tc>
          <w:tcPr>
            <w:tcW w:w="5610" w:type="dxa"/>
          </w:tcPr>
          <w:p w14:paraId="77522451" w14:textId="77777777" w:rsidR="00CB42BB" w:rsidRPr="00CB42BB" w:rsidRDefault="00CB42BB" w:rsidP="00CB42BB"/>
        </w:tc>
        <w:tc>
          <w:tcPr>
            <w:tcW w:w="2333" w:type="dxa"/>
          </w:tcPr>
          <w:p w14:paraId="2548420C" w14:textId="77777777" w:rsidR="00CB42BB" w:rsidRPr="00CB42BB" w:rsidRDefault="00CB42BB" w:rsidP="00CB42BB"/>
        </w:tc>
      </w:tr>
    </w:tbl>
    <w:p w14:paraId="72FA55D3" w14:textId="77777777" w:rsidR="00CB42BB" w:rsidRPr="00CB42BB" w:rsidRDefault="00CB42BB" w:rsidP="00CB42BB"/>
    <w:p w14:paraId="08BB79B7" w14:textId="77777777" w:rsidR="00CB42BB" w:rsidRPr="00CB42BB" w:rsidRDefault="00CB42BB" w:rsidP="00CB42BB">
      <w:pPr>
        <w:pStyle w:val="Nadpis3"/>
      </w:pPr>
      <w:bookmarkStart w:id="326" w:name="_Toc134540540"/>
      <w:bookmarkStart w:id="327" w:name="_Toc134600924"/>
      <w:r w:rsidRPr="00CB42BB">
        <w:t>Obmedzenia, roadmapa podpory spoločnými ISVS</w:t>
      </w:r>
      <w:bookmarkEnd w:id="326"/>
      <w:bookmarkEnd w:id="327"/>
    </w:p>
    <w:p w14:paraId="1B3910EA" w14:textId="77777777" w:rsidR="00CB42BB" w:rsidRPr="00CB42BB" w:rsidRDefault="00CB42BB" w:rsidP="00CB42BB">
      <w:r w:rsidRPr="00CB42BB">
        <w:t>Popis aktuálnych obmedzení pre riešenie, napr. stav pripravenosti iných modulov, spoločných modulov a služieb potrebných pre riešenie, stav legislatívy, a pod.</w:t>
      </w:r>
    </w:p>
    <w:p w14:paraId="774A93A8" w14:textId="77777777" w:rsidR="00CB42BB" w:rsidRPr="00CB42BB" w:rsidRDefault="00CB42BB" w:rsidP="00D82190">
      <w:pPr>
        <w:numPr>
          <w:ilvl w:val="0"/>
          <w:numId w:val="58"/>
        </w:numPr>
      </w:pPr>
      <w:r w:rsidRPr="00CB42BB">
        <w:t>Obmedzenie...</w:t>
      </w:r>
    </w:p>
    <w:p w14:paraId="030F8C25" w14:textId="77777777" w:rsidR="00CB42BB" w:rsidRPr="00CB42BB" w:rsidRDefault="00CB42BB" w:rsidP="00CB42BB"/>
    <w:p w14:paraId="15B2EADF" w14:textId="132E325C" w:rsidR="00CA4160" w:rsidRPr="00CA4160" w:rsidRDefault="2FF3B272" w:rsidP="00AF620F">
      <w:pPr>
        <w:pStyle w:val="Nadpis2"/>
      </w:pPr>
      <w:bookmarkStart w:id="328" w:name="_Toc134540541"/>
      <w:bookmarkStart w:id="329" w:name="_Toc134600925"/>
      <w:r>
        <w:t>Spätná väzba</w:t>
      </w:r>
      <w:bookmarkEnd w:id="293"/>
      <w:bookmarkEnd w:id="328"/>
      <w:bookmarkEnd w:id="329"/>
    </w:p>
    <w:p w14:paraId="6CDE9485" w14:textId="11926D63" w:rsidR="00A027B6" w:rsidRPr="00A027B6" w:rsidRDefault="00A027B6" w:rsidP="00A027B6">
      <w:pPr>
        <w:pStyle w:val="Nadpis3"/>
      </w:pPr>
      <w:bookmarkStart w:id="330" w:name="_Toc134540542"/>
      <w:bookmarkStart w:id="331" w:name="_Toc134600926"/>
      <w:r w:rsidRPr="00A027B6">
        <w:t>Motivácia a základné požiadavky</w:t>
      </w:r>
      <w:r w:rsidR="00E26645">
        <w:t xml:space="preserve"> na aplikačné riešenie</w:t>
      </w:r>
      <w:bookmarkEnd w:id="330"/>
      <w:bookmarkEnd w:id="331"/>
    </w:p>
    <w:p w14:paraId="31F4A57B" w14:textId="77777777" w:rsidR="00F64315" w:rsidRPr="00A027B6" w:rsidRDefault="00F64315" w:rsidP="00A027B6">
      <w:pPr>
        <w:jc w:val="both"/>
        <w:rPr>
          <w:rFonts w:ascii="Calibri" w:eastAsia="Calibri" w:hAnsi="Calibri" w:cs="Calibri"/>
          <w:bCs/>
        </w:rPr>
      </w:pPr>
      <w:r w:rsidRPr="00A027B6">
        <w:rPr>
          <w:rFonts w:ascii="Calibri" w:eastAsia="Calibri" w:hAnsi="Calibri" w:cs="Calibri"/>
          <w:bCs/>
        </w:rPr>
        <w:t>Stručný popis motivácie a cieľov riešenia vyplývajúcich zo strateg. cieľov a</w:t>
      </w:r>
      <w:r w:rsidR="007D6E94" w:rsidRPr="00A027B6">
        <w:rPr>
          <w:rFonts w:ascii="Calibri" w:eastAsia="Calibri" w:hAnsi="Calibri" w:cs="Calibri"/>
          <w:bCs/>
        </w:rPr>
        <w:t> </w:t>
      </w:r>
      <w:r w:rsidRPr="00A027B6">
        <w:rPr>
          <w:rFonts w:ascii="Calibri" w:eastAsia="Calibri" w:hAnsi="Calibri" w:cs="Calibri"/>
          <w:bCs/>
        </w:rPr>
        <w:t>princípov</w:t>
      </w:r>
    </w:p>
    <w:p w14:paraId="117D4092" w14:textId="77777777" w:rsidR="007D6E94" w:rsidRPr="00A027B6" w:rsidRDefault="007D6E94" w:rsidP="00A027B6">
      <w:pPr>
        <w:jc w:val="both"/>
        <w:rPr>
          <w:rFonts w:ascii="Calibri" w:eastAsia="Calibri" w:hAnsi="Calibri" w:cs="Calibri"/>
          <w:bCs/>
        </w:rPr>
      </w:pPr>
    </w:p>
    <w:p w14:paraId="0D22CF33" w14:textId="77777777" w:rsidR="00A027B6" w:rsidRPr="00A027B6" w:rsidRDefault="00A027B6" w:rsidP="00A027B6">
      <w:pPr>
        <w:pStyle w:val="Nadpis3"/>
      </w:pPr>
      <w:bookmarkStart w:id="332" w:name="_Toc134540543"/>
      <w:bookmarkStart w:id="333" w:name="_Toc134600927"/>
      <w:r w:rsidRPr="00A027B6">
        <w:t>Biznis vrstva</w:t>
      </w:r>
      <w:bookmarkEnd w:id="332"/>
      <w:bookmarkEnd w:id="333"/>
      <w:r w:rsidRPr="00A027B6">
        <w:t xml:space="preserve"> </w:t>
      </w:r>
    </w:p>
    <w:p w14:paraId="0B7386D0" w14:textId="77777777" w:rsidR="00A027B6" w:rsidRPr="00A027B6" w:rsidRDefault="00A027B6" w:rsidP="00A027B6">
      <w:pPr>
        <w:jc w:val="both"/>
        <w:rPr>
          <w:rFonts w:ascii="Calibri" w:eastAsia="Calibri" w:hAnsi="Calibri" w:cs="Calibri"/>
          <w:bCs/>
        </w:rPr>
      </w:pPr>
      <w:r w:rsidRPr="00A027B6">
        <w:rPr>
          <w:rFonts w:ascii="Calibri" w:eastAsia="Calibri" w:hAnsi="Calibri" w:cs="Calibri"/>
          <w:bCs/>
        </w:rPr>
        <w:t>Stručný popis procesov, aktérov, koncových služieb týkajúcich sa časti procesu...:</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A027B6" w:rsidRPr="00A027B6" w14:paraId="39292F44"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6A077E46"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 xml:space="preserve">Biznis komponent / proces/ služba </w:t>
            </w:r>
          </w:p>
        </w:tc>
        <w:tc>
          <w:tcPr>
            <w:tcW w:w="6766" w:type="dxa"/>
            <w:shd w:val="clear" w:color="auto" w:fill="D9E2F3" w:themeFill="accent1" w:themeFillTint="33"/>
          </w:tcPr>
          <w:p w14:paraId="3C8443C8"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Popis</w:t>
            </w:r>
          </w:p>
        </w:tc>
      </w:tr>
      <w:tr w:rsidR="00A027B6" w:rsidRPr="00A027B6" w14:paraId="420762D8" w14:textId="77777777" w:rsidTr="00B32229">
        <w:trPr>
          <w:trHeight w:val="300"/>
          <w:tblHeader/>
        </w:trPr>
        <w:tc>
          <w:tcPr>
            <w:tcW w:w="2339" w:type="dxa"/>
            <w:shd w:val="clear" w:color="auto" w:fill="FFFFFF" w:themeFill="background1"/>
            <w:tcMar>
              <w:top w:w="15" w:type="dxa"/>
              <w:left w:w="108" w:type="dxa"/>
              <w:bottom w:w="0" w:type="dxa"/>
              <w:right w:w="108" w:type="dxa"/>
            </w:tcMar>
          </w:tcPr>
          <w:p w14:paraId="7C0714D9" w14:textId="77777777" w:rsidR="00A027B6" w:rsidRPr="00A027B6" w:rsidRDefault="00A027B6" w:rsidP="00A027B6">
            <w:pPr>
              <w:jc w:val="both"/>
              <w:rPr>
                <w:rFonts w:ascii="Calibri" w:eastAsia="Calibri" w:hAnsi="Calibri" w:cs="Calibri"/>
                <w:b/>
                <w:bCs/>
              </w:rPr>
            </w:pPr>
          </w:p>
        </w:tc>
        <w:tc>
          <w:tcPr>
            <w:tcW w:w="6766" w:type="dxa"/>
            <w:shd w:val="clear" w:color="auto" w:fill="FFFFFF" w:themeFill="background1"/>
          </w:tcPr>
          <w:p w14:paraId="36B7BE2C" w14:textId="77777777" w:rsidR="00A027B6" w:rsidRPr="00A027B6" w:rsidRDefault="00A027B6" w:rsidP="00A027B6">
            <w:pPr>
              <w:jc w:val="both"/>
              <w:rPr>
                <w:rFonts w:ascii="Calibri" w:eastAsia="Calibri" w:hAnsi="Calibri" w:cs="Calibri"/>
                <w:b/>
                <w:bCs/>
              </w:rPr>
            </w:pPr>
          </w:p>
        </w:tc>
      </w:tr>
    </w:tbl>
    <w:p w14:paraId="3067CF89" w14:textId="77777777" w:rsidR="00A027B6" w:rsidRPr="00A027B6" w:rsidRDefault="00A027B6" w:rsidP="00A027B6">
      <w:pPr>
        <w:jc w:val="both"/>
        <w:rPr>
          <w:rFonts w:ascii="Calibri" w:eastAsia="Calibri" w:hAnsi="Calibri" w:cs="Calibri"/>
          <w:b/>
          <w:bCs/>
        </w:rPr>
      </w:pPr>
    </w:p>
    <w:p w14:paraId="19919729" w14:textId="77777777" w:rsidR="00F64315" w:rsidRPr="00A027B6" w:rsidRDefault="00F64315" w:rsidP="00A027B6">
      <w:pPr>
        <w:pStyle w:val="Nadpis3"/>
      </w:pPr>
      <w:bookmarkStart w:id="334" w:name="_Toc134540544"/>
      <w:bookmarkStart w:id="335" w:name="_Toc134600928"/>
      <w:r w:rsidRPr="00A027B6">
        <w:t>Legislatívne alebo iné ukotvenie</w:t>
      </w:r>
      <w:r w:rsidR="00110705" w:rsidRPr="00A027B6">
        <w:t xml:space="preserve"> (napr. strateg. dokument, metodiky,)</w:t>
      </w:r>
      <w:bookmarkEnd w:id="334"/>
      <w:bookmarkEnd w:id="335"/>
    </w:p>
    <w:tbl>
      <w:tblPr>
        <w:tblW w:w="0" w:type="auto"/>
        <w:tblLook w:val="04A0" w:firstRow="1" w:lastRow="0" w:firstColumn="1" w:lastColumn="0" w:noHBand="0" w:noVBand="1"/>
      </w:tblPr>
      <w:tblGrid>
        <w:gridCol w:w="1555"/>
        <w:gridCol w:w="3685"/>
        <w:gridCol w:w="2126"/>
        <w:gridCol w:w="1650"/>
      </w:tblGrid>
      <w:tr w:rsidR="00A027B6" w:rsidRPr="00A027B6" w14:paraId="2F9CA855" w14:textId="77777777" w:rsidTr="00B32229">
        <w:tc>
          <w:tcPr>
            <w:tcW w:w="1555" w:type="dxa"/>
            <w:shd w:val="clear" w:color="auto" w:fill="D9E2F3" w:themeFill="accent1" w:themeFillTint="33"/>
          </w:tcPr>
          <w:p w14:paraId="0160B1F3"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Oblasť/Proces</w:t>
            </w:r>
          </w:p>
        </w:tc>
        <w:tc>
          <w:tcPr>
            <w:tcW w:w="3685" w:type="dxa"/>
            <w:shd w:val="clear" w:color="auto" w:fill="D9E2F3" w:themeFill="accent1" w:themeFillTint="33"/>
          </w:tcPr>
          <w:p w14:paraId="759777A3"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Legislatíva</w:t>
            </w:r>
          </w:p>
        </w:tc>
        <w:tc>
          <w:tcPr>
            <w:tcW w:w="2126" w:type="dxa"/>
            <w:shd w:val="clear" w:color="auto" w:fill="D9E2F3" w:themeFill="accent1" w:themeFillTint="33"/>
          </w:tcPr>
          <w:p w14:paraId="4ED5A98B"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Odkaz na významnú časť Legislatívy</w:t>
            </w:r>
          </w:p>
        </w:tc>
        <w:tc>
          <w:tcPr>
            <w:tcW w:w="1650" w:type="dxa"/>
            <w:shd w:val="clear" w:color="auto" w:fill="D9E2F3" w:themeFill="accent1" w:themeFillTint="33"/>
          </w:tcPr>
          <w:p w14:paraId="75D60C24"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Pozn.</w:t>
            </w:r>
          </w:p>
        </w:tc>
      </w:tr>
      <w:tr w:rsidR="00A027B6" w:rsidRPr="00A027B6" w14:paraId="16986B8F" w14:textId="77777777" w:rsidTr="00B32229">
        <w:tc>
          <w:tcPr>
            <w:tcW w:w="1555" w:type="dxa"/>
          </w:tcPr>
          <w:p w14:paraId="27F2840C" w14:textId="77777777" w:rsidR="00A027B6" w:rsidRPr="00A027B6" w:rsidRDefault="00A027B6" w:rsidP="00A027B6">
            <w:pPr>
              <w:jc w:val="both"/>
              <w:rPr>
                <w:rFonts w:ascii="Calibri" w:eastAsia="Calibri" w:hAnsi="Calibri" w:cs="Calibri"/>
                <w:bCs/>
              </w:rPr>
            </w:pPr>
          </w:p>
        </w:tc>
        <w:tc>
          <w:tcPr>
            <w:tcW w:w="3685" w:type="dxa"/>
          </w:tcPr>
          <w:p w14:paraId="1DC0788F" w14:textId="77777777" w:rsidR="00A027B6" w:rsidRPr="00A027B6" w:rsidRDefault="00A027B6" w:rsidP="00A027B6">
            <w:pPr>
              <w:jc w:val="both"/>
              <w:rPr>
                <w:rFonts w:ascii="Calibri" w:eastAsia="Calibri" w:hAnsi="Calibri" w:cs="Calibri"/>
                <w:bCs/>
              </w:rPr>
            </w:pPr>
          </w:p>
        </w:tc>
        <w:tc>
          <w:tcPr>
            <w:tcW w:w="2126" w:type="dxa"/>
          </w:tcPr>
          <w:p w14:paraId="7BDDC243" w14:textId="77777777" w:rsidR="00A027B6" w:rsidRPr="00A027B6" w:rsidRDefault="00A027B6" w:rsidP="00A027B6">
            <w:pPr>
              <w:jc w:val="both"/>
              <w:rPr>
                <w:rFonts w:ascii="Calibri" w:eastAsia="Calibri" w:hAnsi="Calibri" w:cs="Calibri"/>
                <w:bCs/>
              </w:rPr>
            </w:pPr>
          </w:p>
        </w:tc>
        <w:tc>
          <w:tcPr>
            <w:tcW w:w="1650" w:type="dxa"/>
          </w:tcPr>
          <w:p w14:paraId="05728D03" w14:textId="77777777" w:rsidR="00A027B6" w:rsidRPr="00A027B6" w:rsidRDefault="00A027B6" w:rsidP="00A027B6">
            <w:pPr>
              <w:jc w:val="both"/>
              <w:rPr>
                <w:rFonts w:ascii="Calibri" w:eastAsia="Calibri" w:hAnsi="Calibri" w:cs="Calibri"/>
                <w:bCs/>
              </w:rPr>
            </w:pPr>
          </w:p>
        </w:tc>
      </w:tr>
    </w:tbl>
    <w:p w14:paraId="7062FAA7" w14:textId="77777777" w:rsidR="00A027B6" w:rsidRPr="00A027B6" w:rsidRDefault="00A027B6" w:rsidP="00A027B6">
      <w:pPr>
        <w:jc w:val="both"/>
        <w:rPr>
          <w:rFonts w:ascii="Calibri" w:eastAsia="Calibri" w:hAnsi="Calibri" w:cs="Calibri"/>
          <w:b/>
          <w:bCs/>
        </w:rPr>
      </w:pPr>
    </w:p>
    <w:p w14:paraId="2036D13B" w14:textId="77777777" w:rsidR="00A027B6" w:rsidRPr="00A027B6" w:rsidRDefault="00A027B6" w:rsidP="00A027B6">
      <w:pPr>
        <w:pStyle w:val="Nadpis3"/>
      </w:pPr>
      <w:bookmarkStart w:id="336" w:name="_Toc134540545"/>
      <w:bookmarkStart w:id="337" w:name="_Toc134600929"/>
      <w:r w:rsidRPr="00A027B6">
        <w:t>Aplikačná vrstva</w:t>
      </w:r>
      <w:bookmarkEnd w:id="336"/>
      <w:bookmarkEnd w:id="337"/>
      <w:r w:rsidRPr="00A027B6">
        <w:t xml:space="preserve"> </w:t>
      </w:r>
    </w:p>
    <w:p w14:paraId="720581F2" w14:textId="77777777" w:rsidR="00A027B6" w:rsidRPr="00A027B6" w:rsidRDefault="00A027B6" w:rsidP="00A027B6">
      <w:pPr>
        <w:jc w:val="both"/>
        <w:rPr>
          <w:rFonts w:ascii="Calibri" w:eastAsia="Calibri" w:hAnsi="Calibri" w:cs="Calibri"/>
          <w:bCs/>
        </w:rPr>
      </w:pPr>
      <w:r w:rsidRPr="00A027B6">
        <w:rPr>
          <w:rFonts w:ascii="Calibri" w:eastAsia="Calibri" w:hAnsi="Calibri" w:cs="Calibri"/>
          <w:bCs/>
        </w:rPr>
        <w:t>Stručný popis aplikačných komponentov a služieb potrebných pre aplikačnú podporu časti riešenia ŽS ...:</w:t>
      </w:r>
    </w:p>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A027B6" w:rsidRPr="00A027B6" w14:paraId="50F39652" w14:textId="77777777" w:rsidTr="00B32229">
        <w:trPr>
          <w:trHeight w:val="696"/>
          <w:tblHeader/>
        </w:trPr>
        <w:tc>
          <w:tcPr>
            <w:tcW w:w="2339" w:type="dxa"/>
            <w:shd w:val="clear" w:color="auto" w:fill="D9E2F3" w:themeFill="accent1" w:themeFillTint="33"/>
            <w:tcMar>
              <w:top w:w="15" w:type="dxa"/>
              <w:left w:w="108" w:type="dxa"/>
              <w:bottom w:w="0" w:type="dxa"/>
              <w:right w:w="108" w:type="dxa"/>
            </w:tcMar>
            <w:hideMark/>
          </w:tcPr>
          <w:p w14:paraId="585725FC"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 xml:space="preserve">Aplikačný komponent / služba </w:t>
            </w:r>
          </w:p>
        </w:tc>
        <w:tc>
          <w:tcPr>
            <w:tcW w:w="6766" w:type="dxa"/>
            <w:shd w:val="clear" w:color="auto" w:fill="D9E2F3" w:themeFill="accent1" w:themeFillTint="33"/>
          </w:tcPr>
          <w:p w14:paraId="2259252B"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Popis</w:t>
            </w:r>
          </w:p>
        </w:tc>
      </w:tr>
      <w:tr w:rsidR="00A027B6" w:rsidRPr="00A027B6" w14:paraId="24B2A2B3" w14:textId="77777777" w:rsidTr="00B32229">
        <w:trPr>
          <w:trHeight w:val="341"/>
          <w:tblHeader/>
        </w:trPr>
        <w:tc>
          <w:tcPr>
            <w:tcW w:w="2339" w:type="dxa"/>
            <w:shd w:val="clear" w:color="auto" w:fill="FFFFFF" w:themeFill="background1"/>
            <w:tcMar>
              <w:top w:w="15" w:type="dxa"/>
              <w:left w:w="108" w:type="dxa"/>
              <w:bottom w:w="0" w:type="dxa"/>
              <w:right w:w="108" w:type="dxa"/>
            </w:tcMar>
          </w:tcPr>
          <w:p w14:paraId="2BDAAE5E" w14:textId="77777777" w:rsidR="00A027B6" w:rsidRPr="00A027B6" w:rsidRDefault="00A027B6" w:rsidP="00A027B6">
            <w:pPr>
              <w:jc w:val="both"/>
              <w:rPr>
                <w:rFonts w:ascii="Calibri" w:eastAsia="Calibri" w:hAnsi="Calibri" w:cs="Calibri"/>
                <w:b/>
                <w:bCs/>
              </w:rPr>
            </w:pPr>
          </w:p>
        </w:tc>
        <w:tc>
          <w:tcPr>
            <w:tcW w:w="6766" w:type="dxa"/>
            <w:shd w:val="clear" w:color="auto" w:fill="FFFFFF" w:themeFill="background1"/>
          </w:tcPr>
          <w:p w14:paraId="7F60192C" w14:textId="77777777" w:rsidR="00A027B6" w:rsidRPr="00A027B6" w:rsidRDefault="00A027B6" w:rsidP="00A027B6">
            <w:pPr>
              <w:jc w:val="both"/>
              <w:rPr>
                <w:rFonts w:ascii="Calibri" w:eastAsia="Calibri" w:hAnsi="Calibri" w:cs="Calibri"/>
                <w:b/>
                <w:bCs/>
              </w:rPr>
            </w:pPr>
          </w:p>
        </w:tc>
      </w:tr>
    </w:tbl>
    <w:p w14:paraId="74186E49" w14:textId="77777777" w:rsidR="00A027B6" w:rsidRPr="00A027B6" w:rsidRDefault="00A027B6" w:rsidP="00A027B6">
      <w:pPr>
        <w:jc w:val="both"/>
        <w:rPr>
          <w:rFonts w:ascii="Calibri" w:eastAsia="Calibri" w:hAnsi="Calibri" w:cs="Calibri"/>
          <w:b/>
          <w:bCs/>
        </w:rPr>
      </w:pPr>
    </w:p>
    <w:p w14:paraId="684BEEBD" w14:textId="77777777" w:rsidR="00A027B6" w:rsidRPr="00A027B6" w:rsidRDefault="00A027B6" w:rsidP="00A027B6">
      <w:pPr>
        <w:pStyle w:val="Nadpis3"/>
      </w:pPr>
      <w:bookmarkStart w:id="338" w:name="_Toc134540546"/>
      <w:bookmarkStart w:id="339" w:name="_Toc134600930"/>
      <w:r w:rsidRPr="00A027B6">
        <w:t>Arch. rozhodnutia pre časť riešenia ŽS</w:t>
      </w:r>
      <w:bookmarkEnd w:id="338"/>
      <w:bookmarkEnd w:id="339"/>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4"/>
        <w:gridCol w:w="7097"/>
      </w:tblGrid>
      <w:tr w:rsidR="00A027B6" w:rsidRPr="00A027B6" w14:paraId="3FD69EB1" w14:textId="77777777" w:rsidTr="00A12563">
        <w:trPr>
          <w:trHeight w:val="300"/>
        </w:trPr>
        <w:tc>
          <w:tcPr>
            <w:tcW w:w="2254" w:type="dxa"/>
            <w:noWrap/>
            <w:hideMark/>
          </w:tcPr>
          <w:p w14:paraId="4412AB31"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Rozhodnutie č.</w:t>
            </w:r>
          </w:p>
        </w:tc>
        <w:tc>
          <w:tcPr>
            <w:tcW w:w="7097" w:type="dxa"/>
            <w:noWrap/>
            <w:hideMark/>
          </w:tcPr>
          <w:p w14:paraId="1B3E4B2C" w14:textId="77777777" w:rsidR="00A027B6" w:rsidRPr="00A027B6" w:rsidRDefault="00A027B6" w:rsidP="00A027B6">
            <w:pPr>
              <w:jc w:val="both"/>
              <w:rPr>
                <w:rFonts w:ascii="Calibri" w:eastAsia="Calibri" w:hAnsi="Calibri" w:cs="Calibri"/>
                <w:bCs/>
              </w:rPr>
            </w:pPr>
            <w:r w:rsidRPr="00A027B6">
              <w:rPr>
                <w:rFonts w:ascii="Calibri" w:eastAsia="Calibri" w:hAnsi="Calibri" w:cs="Calibri"/>
                <w:bCs/>
              </w:rPr>
              <w:t>RefArch-NNN</w:t>
            </w:r>
          </w:p>
        </w:tc>
      </w:tr>
      <w:tr w:rsidR="00A027B6" w:rsidRPr="00A027B6" w14:paraId="5348B6A7" w14:textId="77777777" w:rsidTr="00A12563">
        <w:trPr>
          <w:trHeight w:val="300"/>
        </w:trPr>
        <w:tc>
          <w:tcPr>
            <w:tcW w:w="2254" w:type="dxa"/>
            <w:noWrap/>
            <w:hideMark/>
          </w:tcPr>
          <w:p w14:paraId="2792BF9F"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Oblasť/Proces</w:t>
            </w:r>
          </w:p>
        </w:tc>
        <w:tc>
          <w:tcPr>
            <w:tcW w:w="7097" w:type="dxa"/>
            <w:noWrap/>
            <w:hideMark/>
          </w:tcPr>
          <w:p w14:paraId="43CE1000" w14:textId="77777777" w:rsidR="00A027B6" w:rsidRPr="00A027B6" w:rsidRDefault="00A027B6" w:rsidP="00A027B6">
            <w:pPr>
              <w:jc w:val="both"/>
              <w:rPr>
                <w:rFonts w:ascii="Calibri" w:eastAsia="Calibri" w:hAnsi="Calibri" w:cs="Calibri"/>
                <w:bCs/>
              </w:rPr>
            </w:pPr>
          </w:p>
        </w:tc>
      </w:tr>
      <w:tr w:rsidR="00A027B6" w:rsidRPr="00A027B6" w14:paraId="7F771778" w14:textId="77777777" w:rsidTr="00A12563">
        <w:trPr>
          <w:trHeight w:val="300"/>
        </w:trPr>
        <w:tc>
          <w:tcPr>
            <w:tcW w:w="2254" w:type="dxa"/>
            <w:noWrap/>
            <w:hideMark/>
          </w:tcPr>
          <w:p w14:paraId="2793F8AA"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Problém</w:t>
            </w:r>
          </w:p>
        </w:tc>
        <w:tc>
          <w:tcPr>
            <w:tcW w:w="7097" w:type="dxa"/>
            <w:noWrap/>
          </w:tcPr>
          <w:p w14:paraId="72B75CFC" w14:textId="77777777" w:rsidR="00A027B6" w:rsidRPr="00A027B6" w:rsidRDefault="00A027B6" w:rsidP="00A027B6">
            <w:pPr>
              <w:jc w:val="both"/>
              <w:rPr>
                <w:rFonts w:ascii="Calibri" w:eastAsia="Calibri" w:hAnsi="Calibri" w:cs="Calibri"/>
                <w:bCs/>
              </w:rPr>
            </w:pPr>
          </w:p>
        </w:tc>
      </w:tr>
      <w:tr w:rsidR="00A027B6" w:rsidRPr="00A027B6" w14:paraId="0DC2F26B" w14:textId="77777777" w:rsidTr="00A12563">
        <w:trPr>
          <w:trHeight w:val="300"/>
        </w:trPr>
        <w:tc>
          <w:tcPr>
            <w:tcW w:w="2254" w:type="dxa"/>
            <w:noWrap/>
            <w:hideMark/>
          </w:tcPr>
          <w:p w14:paraId="16CC5467"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Alternatívy riešenia</w:t>
            </w:r>
          </w:p>
        </w:tc>
        <w:tc>
          <w:tcPr>
            <w:tcW w:w="7097" w:type="dxa"/>
            <w:noWrap/>
            <w:hideMark/>
          </w:tcPr>
          <w:p w14:paraId="37CEA5FF" w14:textId="77777777" w:rsidR="00A027B6" w:rsidRPr="00A027B6" w:rsidRDefault="00A027B6" w:rsidP="00A027B6">
            <w:pPr>
              <w:jc w:val="both"/>
              <w:rPr>
                <w:rFonts w:ascii="Calibri" w:eastAsia="Calibri" w:hAnsi="Calibri" w:cs="Calibri"/>
                <w:bCs/>
              </w:rPr>
            </w:pPr>
          </w:p>
        </w:tc>
      </w:tr>
      <w:tr w:rsidR="00A027B6" w:rsidRPr="00A027B6" w14:paraId="4CC69A3A" w14:textId="77777777" w:rsidTr="00A12563">
        <w:trPr>
          <w:trHeight w:val="300"/>
        </w:trPr>
        <w:tc>
          <w:tcPr>
            <w:tcW w:w="2254" w:type="dxa"/>
            <w:noWrap/>
          </w:tcPr>
          <w:p w14:paraId="0ADAB0FD"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Obmedzenia</w:t>
            </w:r>
          </w:p>
        </w:tc>
        <w:tc>
          <w:tcPr>
            <w:tcW w:w="7097" w:type="dxa"/>
            <w:noWrap/>
          </w:tcPr>
          <w:p w14:paraId="02C4A3A5" w14:textId="77777777" w:rsidR="00A027B6" w:rsidRPr="00A027B6" w:rsidRDefault="00A027B6" w:rsidP="00A027B6">
            <w:pPr>
              <w:jc w:val="both"/>
              <w:rPr>
                <w:rFonts w:ascii="Calibri" w:eastAsia="Calibri" w:hAnsi="Calibri" w:cs="Calibri"/>
                <w:bCs/>
              </w:rPr>
            </w:pPr>
          </w:p>
        </w:tc>
      </w:tr>
      <w:tr w:rsidR="00A027B6" w:rsidRPr="00A027B6" w14:paraId="519AE669" w14:textId="77777777" w:rsidTr="00A12563">
        <w:trPr>
          <w:trHeight w:val="300"/>
        </w:trPr>
        <w:tc>
          <w:tcPr>
            <w:tcW w:w="2254" w:type="dxa"/>
            <w:noWrap/>
            <w:hideMark/>
          </w:tcPr>
          <w:p w14:paraId="7A178021"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Rozhodnutie</w:t>
            </w:r>
          </w:p>
        </w:tc>
        <w:tc>
          <w:tcPr>
            <w:tcW w:w="7097" w:type="dxa"/>
            <w:noWrap/>
          </w:tcPr>
          <w:p w14:paraId="729B79C1" w14:textId="77777777" w:rsidR="00A027B6" w:rsidRPr="00A027B6" w:rsidRDefault="00A027B6" w:rsidP="00A027B6">
            <w:pPr>
              <w:jc w:val="both"/>
              <w:rPr>
                <w:rFonts w:ascii="Calibri" w:eastAsia="Calibri" w:hAnsi="Calibri" w:cs="Calibri"/>
                <w:bCs/>
              </w:rPr>
            </w:pPr>
          </w:p>
        </w:tc>
      </w:tr>
    </w:tbl>
    <w:p w14:paraId="3E862961" w14:textId="77777777" w:rsidR="00A027B6" w:rsidRPr="00A027B6" w:rsidRDefault="00A027B6" w:rsidP="00A027B6">
      <w:pPr>
        <w:jc w:val="both"/>
        <w:rPr>
          <w:rFonts w:ascii="Calibri" w:eastAsia="Calibri" w:hAnsi="Calibri" w:cs="Calibri"/>
          <w:bCs/>
        </w:rPr>
      </w:pPr>
    </w:p>
    <w:p w14:paraId="3BEE42E8" w14:textId="5DF4D253" w:rsidR="00A027B6" w:rsidRPr="00A027B6" w:rsidRDefault="00E26645" w:rsidP="00E26645">
      <w:pPr>
        <w:pStyle w:val="Nadpis3"/>
      </w:pPr>
      <w:bookmarkStart w:id="340" w:name="_Toc134540547"/>
      <w:bookmarkStart w:id="341" w:name="_Toc134600931"/>
      <w:r w:rsidRPr="00E26645">
        <w:t>Katalóg požiadaviek na aplikačné riešenie ISVS pre riešenie ŽS</w:t>
      </w:r>
      <w:bookmarkEnd w:id="340"/>
      <w:bookmarkEnd w:id="341"/>
      <w:r w:rsidR="00A027B6" w:rsidRPr="00A027B6">
        <w:t xml:space="preserve"> </w:t>
      </w:r>
    </w:p>
    <w:tbl>
      <w:tblPr>
        <w:tblW w:w="0" w:type="auto"/>
        <w:tblInd w:w="70"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00" w:firstRow="0" w:lastRow="0" w:firstColumn="0" w:lastColumn="0" w:noHBand="0" w:noVBand="1"/>
      </w:tblPr>
      <w:tblGrid>
        <w:gridCol w:w="1012"/>
        <w:gridCol w:w="5606"/>
        <w:gridCol w:w="2332"/>
      </w:tblGrid>
      <w:tr w:rsidR="00A027B6" w:rsidRPr="00A027B6" w14:paraId="10032692" w14:textId="77777777" w:rsidTr="00B32229">
        <w:trPr>
          <w:trHeight w:val="300"/>
        </w:trPr>
        <w:tc>
          <w:tcPr>
            <w:tcW w:w="1012" w:type="dxa"/>
            <w:shd w:val="clear" w:color="auto" w:fill="D9E2F3" w:themeFill="accent1" w:themeFillTint="33"/>
          </w:tcPr>
          <w:p w14:paraId="3E89A1DD"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Pož.ID</w:t>
            </w:r>
          </w:p>
        </w:tc>
        <w:tc>
          <w:tcPr>
            <w:tcW w:w="5610" w:type="dxa"/>
            <w:shd w:val="clear" w:color="auto" w:fill="D9E2F3" w:themeFill="accent1" w:themeFillTint="33"/>
          </w:tcPr>
          <w:p w14:paraId="41135E1F"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Popis</w:t>
            </w:r>
          </w:p>
        </w:tc>
        <w:tc>
          <w:tcPr>
            <w:tcW w:w="2333" w:type="dxa"/>
            <w:shd w:val="clear" w:color="auto" w:fill="D9E2F3" w:themeFill="accent1" w:themeFillTint="33"/>
          </w:tcPr>
          <w:p w14:paraId="1F0EA601"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Pozn.</w:t>
            </w:r>
          </w:p>
        </w:tc>
      </w:tr>
      <w:tr w:rsidR="00A027B6" w:rsidRPr="00A027B6" w14:paraId="15A108F5" w14:textId="77777777" w:rsidTr="00B32229">
        <w:trPr>
          <w:trHeight w:val="300"/>
        </w:trPr>
        <w:tc>
          <w:tcPr>
            <w:tcW w:w="1012" w:type="dxa"/>
          </w:tcPr>
          <w:p w14:paraId="63EB56F9"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ID_nnn</w:t>
            </w:r>
          </w:p>
        </w:tc>
        <w:tc>
          <w:tcPr>
            <w:tcW w:w="5610" w:type="dxa"/>
          </w:tcPr>
          <w:p w14:paraId="5674878A" w14:textId="77777777" w:rsidR="00A027B6" w:rsidRPr="00A027B6" w:rsidRDefault="00A027B6" w:rsidP="00A027B6">
            <w:pPr>
              <w:jc w:val="both"/>
              <w:rPr>
                <w:rFonts w:ascii="Calibri" w:eastAsia="Calibri" w:hAnsi="Calibri" w:cs="Calibri"/>
              </w:rPr>
            </w:pPr>
          </w:p>
        </w:tc>
        <w:tc>
          <w:tcPr>
            <w:tcW w:w="2333" w:type="dxa"/>
          </w:tcPr>
          <w:p w14:paraId="4F80A75A" w14:textId="77777777" w:rsidR="00A027B6" w:rsidRPr="00A027B6" w:rsidRDefault="00A027B6" w:rsidP="00A027B6">
            <w:pPr>
              <w:jc w:val="both"/>
              <w:rPr>
                <w:rFonts w:ascii="Calibri" w:eastAsia="Calibri" w:hAnsi="Calibri" w:cs="Calibri"/>
              </w:rPr>
            </w:pPr>
          </w:p>
        </w:tc>
      </w:tr>
      <w:tr w:rsidR="00A027B6" w:rsidRPr="00A027B6" w14:paraId="6E37F813" w14:textId="77777777" w:rsidTr="00B32229">
        <w:trPr>
          <w:trHeight w:val="300"/>
        </w:trPr>
        <w:tc>
          <w:tcPr>
            <w:tcW w:w="1012" w:type="dxa"/>
          </w:tcPr>
          <w:p w14:paraId="5DE149A3" w14:textId="77777777" w:rsidR="00A027B6" w:rsidRPr="00A027B6" w:rsidRDefault="00A027B6" w:rsidP="00A027B6">
            <w:pPr>
              <w:jc w:val="both"/>
              <w:rPr>
                <w:rFonts w:ascii="Calibri" w:eastAsia="Calibri" w:hAnsi="Calibri" w:cs="Calibri"/>
                <w:b/>
                <w:bCs/>
              </w:rPr>
            </w:pPr>
            <w:r w:rsidRPr="00A027B6">
              <w:rPr>
                <w:rFonts w:ascii="Calibri" w:eastAsia="Calibri" w:hAnsi="Calibri" w:cs="Calibri"/>
                <w:b/>
                <w:bCs/>
              </w:rPr>
              <w:t>ID_nnn</w:t>
            </w:r>
          </w:p>
        </w:tc>
        <w:tc>
          <w:tcPr>
            <w:tcW w:w="5610" w:type="dxa"/>
          </w:tcPr>
          <w:p w14:paraId="26D2D99E" w14:textId="77777777" w:rsidR="00A027B6" w:rsidRPr="00A027B6" w:rsidRDefault="00A027B6" w:rsidP="00A027B6">
            <w:pPr>
              <w:jc w:val="both"/>
              <w:rPr>
                <w:rFonts w:ascii="Calibri" w:eastAsia="Calibri" w:hAnsi="Calibri" w:cs="Calibri"/>
              </w:rPr>
            </w:pPr>
          </w:p>
        </w:tc>
        <w:tc>
          <w:tcPr>
            <w:tcW w:w="2333" w:type="dxa"/>
          </w:tcPr>
          <w:p w14:paraId="01F34F5B" w14:textId="77777777" w:rsidR="00A027B6" w:rsidRPr="00A027B6" w:rsidRDefault="00A027B6" w:rsidP="00A027B6">
            <w:pPr>
              <w:jc w:val="both"/>
              <w:rPr>
                <w:rFonts w:ascii="Calibri" w:eastAsia="Calibri" w:hAnsi="Calibri" w:cs="Calibri"/>
              </w:rPr>
            </w:pPr>
          </w:p>
        </w:tc>
      </w:tr>
    </w:tbl>
    <w:p w14:paraId="7434DC93" w14:textId="77777777" w:rsidR="00A027B6" w:rsidRPr="00A027B6" w:rsidRDefault="00A027B6" w:rsidP="00A027B6">
      <w:pPr>
        <w:jc w:val="both"/>
        <w:rPr>
          <w:rFonts w:ascii="Calibri" w:eastAsia="Calibri" w:hAnsi="Calibri" w:cs="Calibri"/>
        </w:rPr>
      </w:pPr>
    </w:p>
    <w:p w14:paraId="2AFEE4EC" w14:textId="77777777" w:rsidR="00A027B6" w:rsidRPr="00A027B6" w:rsidRDefault="00A027B6" w:rsidP="00A027B6">
      <w:pPr>
        <w:pStyle w:val="Nadpis3"/>
      </w:pPr>
      <w:bookmarkStart w:id="342" w:name="_Toc134540548"/>
      <w:bookmarkStart w:id="343" w:name="_Toc134600932"/>
      <w:r w:rsidRPr="00A027B6">
        <w:t>Obmedzenia, roadmapa podpory spoločnými ISVS</w:t>
      </w:r>
      <w:bookmarkEnd w:id="342"/>
      <w:bookmarkEnd w:id="343"/>
    </w:p>
    <w:p w14:paraId="0FA0EC68" w14:textId="77777777" w:rsidR="00A027B6" w:rsidRPr="00A027B6" w:rsidRDefault="00A027B6" w:rsidP="00A027B6">
      <w:pPr>
        <w:jc w:val="both"/>
        <w:rPr>
          <w:rFonts w:ascii="Calibri" w:eastAsia="Calibri" w:hAnsi="Calibri" w:cs="Calibri"/>
        </w:rPr>
      </w:pPr>
      <w:r w:rsidRPr="00A027B6">
        <w:rPr>
          <w:rFonts w:ascii="Calibri" w:eastAsia="Calibri" w:hAnsi="Calibri" w:cs="Calibri"/>
        </w:rPr>
        <w:t>Popis aktuálnych obmedzení pre riešenie, napr. stav pripravenosti iných modulov, spoločných modulov a služieb potrebných pre riešenie, stav legislatívy, a pod.</w:t>
      </w:r>
    </w:p>
    <w:p w14:paraId="2B9A0DE0" w14:textId="77777777" w:rsidR="00A027B6" w:rsidRPr="00A027B6" w:rsidRDefault="00A027B6" w:rsidP="00D82190">
      <w:pPr>
        <w:numPr>
          <w:ilvl w:val="0"/>
          <w:numId w:val="59"/>
        </w:numPr>
        <w:jc w:val="both"/>
        <w:rPr>
          <w:rFonts w:ascii="Calibri" w:eastAsia="Calibri" w:hAnsi="Calibri" w:cs="Calibri"/>
        </w:rPr>
      </w:pPr>
      <w:r w:rsidRPr="00A027B6">
        <w:rPr>
          <w:rFonts w:ascii="Calibri" w:eastAsia="Calibri" w:hAnsi="Calibri" w:cs="Calibri"/>
        </w:rPr>
        <w:t>Obmedzenie...</w:t>
      </w:r>
    </w:p>
    <w:p w14:paraId="501317C6" w14:textId="77777777" w:rsidR="00A027B6" w:rsidRPr="00A027B6" w:rsidRDefault="00A027B6" w:rsidP="00A027B6">
      <w:pPr>
        <w:jc w:val="both"/>
        <w:rPr>
          <w:rFonts w:ascii="Calibri" w:eastAsia="Calibri" w:hAnsi="Calibri" w:cs="Calibri"/>
        </w:rPr>
      </w:pPr>
    </w:p>
    <w:p w14:paraId="05D37CD2" w14:textId="3CE8E2BD" w:rsidR="47822852" w:rsidRDefault="47822852" w:rsidP="47822852">
      <w:pPr>
        <w:jc w:val="both"/>
        <w:rPr>
          <w:rFonts w:ascii="Calibri" w:eastAsia="Calibri" w:hAnsi="Calibri" w:cs="Calibri"/>
        </w:rPr>
      </w:pPr>
    </w:p>
    <w:p w14:paraId="44DA1186" w14:textId="77777777" w:rsidR="00EE0BCC" w:rsidRPr="004C3C8A" w:rsidRDefault="00EE0BCC" w:rsidP="00EE0BCC"/>
    <w:p w14:paraId="7CDF1B71" w14:textId="77777777" w:rsidR="00EE0BCC" w:rsidRDefault="00EE0BCC" w:rsidP="00EE0BCC">
      <w:pPr>
        <w:pStyle w:val="Nadpis1"/>
      </w:pPr>
      <w:bookmarkStart w:id="344" w:name="_Toc124753852"/>
      <w:bookmarkStart w:id="345" w:name="_Toc134540549"/>
      <w:bookmarkStart w:id="346" w:name="_Toc134600933"/>
      <w:r>
        <w:t>Technologická architektúra</w:t>
      </w:r>
      <w:bookmarkEnd w:id="344"/>
      <w:bookmarkEnd w:id="345"/>
      <w:bookmarkEnd w:id="346"/>
      <w:r>
        <w:t xml:space="preserve"> </w:t>
      </w:r>
    </w:p>
    <w:p w14:paraId="162CAF1F" w14:textId="77777777" w:rsidR="00EE0BCC" w:rsidRPr="004A4406" w:rsidRDefault="00EE0BCC" w:rsidP="00EE0BCC">
      <w:pPr>
        <w:spacing w:line="276" w:lineRule="auto"/>
        <w:ind w:left="360"/>
        <w:jc w:val="both"/>
        <w:rPr>
          <w:b/>
          <w:bCs/>
          <w:color w:val="8EAADB" w:themeColor="accent1" w:themeTint="99"/>
          <w:sz w:val="24"/>
          <w:szCs w:val="24"/>
        </w:rPr>
      </w:pPr>
      <w:r w:rsidRPr="60AC5B47">
        <w:rPr>
          <w:b/>
          <w:bCs/>
          <w:color w:val="8EAADB" w:themeColor="accent1" w:themeTint="99"/>
          <w:sz w:val="24"/>
          <w:szCs w:val="24"/>
        </w:rPr>
        <w:t>Stručná osnova a námet obsahu</w:t>
      </w:r>
    </w:p>
    <w:p w14:paraId="4B46EF7C" w14:textId="77777777" w:rsidR="00EE0BCC" w:rsidRDefault="00EE0BCC" w:rsidP="00EE0BCC">
      <w:pPr>
        <w:spacing w:line="276" w:lineRule="auto"/>
        <w:ind w:left="360"/>
        <w:jc w:val="both"/>
        <w:rPr>
          <w:b/>
          <w:bCs/>
          <w:color w:val="8EAADB" w:themeColor="accent1" w:themeTint="99"/>
          <w:sz w:val="24"/>
          <w:szCs w:val="24"/>
        </w:rPr>
      </w:pPr>
      <w:r w:rsidRPr="60AC5B47">
        <w:rPr>
          <w:b/>
          <w:bCs/>
          <w:color w:val="8EAADB" w:themeColor="accent1" w:themeTint="99"/>
          <w:sz w:val="24"/>
          <w:szCs w:val="24"/>
        </w:rPr>
        <w:t>Motivácia a legislatívne obmedzenie</w:t>
      </w:r>
    </w:p>
    <w:p w14:paraId="7B5E3CDD" w14:textId="77777777" w:rsidR="00EE0BCC" w:rsidRPr="004A4406" w:rsidRDefault="00EE0BCC" w:rsidP="00EE0BCC">
      <w:pPr>
        <w:spacing w:line="276" w:lineRule="auto"/>
        <w:ind w:left="360"/>
        <w:jc w:val="both"/>
        <w:rPr>
          <w:b/>
          <w:bCs/>
          <w:color w:val="8EAADB" w:themeColor="accent1" w:themeTint="99"/>
          <w:sz w:val="24"/>
          <w:szCs w:val="24"/>
        </w:rPr>
      </w:pPr>
      <w:r w:rsidRPr="004A4406">
        <w:rPr>
          <w:b/>
          <w:bCs/>
          <w:color w:val="8EAADB" w:themeColor="accent1" w:themeTint="99"/>
          <w:sz w:val="24"/>
          <w:szCs w:val="24"/>
        </w:rPr>
        <w:t>Stručné zdôvodnenie Natívnej cloudovej architektúry a jej dopad na vývoj/prevádzku IS</w:t>
      </w:r>
    </w:p>
    <w:p w14:paraId="6951DBCD" w14:textId="77777777" w:rsidR="00EE0BCC" w:rsidRPr="004A4406" w:rsidRDefault="00EE0BCC" w:rsidP="00EE0BCC">
      <w:pPr>
        <w:spacing w:line="276" w:lineRule="auto"/>
        <w:ind w:left="360"/>
        <w:jc w:val="both"/>
        <w:rPr>
          <w:b/>
          <w:bCs/>
          <w:color w:val="8EAADB" w:themeColor="accent1" w:themeTint="99"/>
          <w:sz w:val="24"/>
          <w:szCs w:val="24"/>
        </w:rPr>
      </w:pPr>
      <w:r w:rsidRPr="004A4406">
        <w:rPr>
          <w:b/>
          <w:bCs/>
          <w:color w:val="8EAADB" w:themeColor="accent1" w:themeTint="99"/>
          <w:sz w:val="24"/>
          <w:szCs w:val="24"/>
        </w:rPr>
        <w:t>Aktuálne a plánované Spôsoby poskytovania cloudových služieb pre ISVS vo VS SR</w:t>
      </w:r>
    </w:p>
    <w:p w14:paraId="046A2882" w14:textId="77777777" w:rsidR="00EE0BCC" w:rsidRPr="004A4406" w:rsidRDefault="00EE0BCC" w:rsidP="00EE0BCC">
      <w:pPr>
        <w:spacing w:line="276" w:lineRule="auto"/>
        <w:ind w:left="360"/>
        <w:jc w:val="both"/>
        <w:rPr>
          <w:b/>
          <w:bCs/>
          <w:color w:val="8EAADB" w:themeColor="accent1" w:themeTint="99"/>
          <w:sz w:val="24"/>
          <w:szCs w:val="24"/>
        </w:rPr>
      </w:pPr>
      <w:r w:rsidRPr="004A4406">
        <w:rPr>
          <w:b/>
          <w:bCs/>
          <w:color w:val="8EAADB" w:themeColor="accent1" w:themeTint="99"/>
          <w:sz w:val="24"/>
          <w:szCs w:val="24"/>
        </w:rPr>
        <w:t>Integrácia cloudových poskytovateľov na spoločné moduly a ostatné služby ISVS (ako sa pripoja do Govnet a služby CAMP a CSRÚ, použitie spoločnej autentifikácie používateľov)</w:t>
      </w:r>
    </w:p>
    <w:p w14:paraId="77A0BF51" w14:textId="77777777" w:rsidR="00EE0BCC" w:rsidRPr="004A4406" w:rsidRDefault="00EE0BCC" w:rsidP="00EE0BCC">
      <w:pPr>
        <w:spacing w:line="276" w:lineRule="auto"/>
        <w:ind w:left="360"/>
        <w:jc w:val="both"/>
        <w:rPr>
          <w:b/>
          <w:bCs/>
          <w:color w:val="8EAADB" w:themeColor="accent1" w:themeTint="99"/>
          <w:sz w:val="24"/>
          <w:szCs w:val="24"/>
        </w:rPr>
      </w:pPr>
      <w:bookmarkStart w:id="347" w:name="_Toc495633954"/>
      <w:r w:rsidRPr="004A4406">
        <w:rPr>
          <w:b/>
          <w:bCs/>
          <w:color w:val="8EAADB" w:themeColor="accent1" w:themeTint="99"/>
          <w:sz w:val="24"/>
          <w:szCs w:val="24"/>
        </w:rPr>
        <w:t>Princípy referenčnej aplikačnej architektúry ISVS v cloude</w:t>
      </w:r>
      <w:bookmarkEnd w:id="347"/>
      <w:r w:rsidRPr="004A4406">
        <w:rPr>
          <w:b/>
          <w:bCs/>
          <w:color w:val="8EAADB" w:themeColor="accent1" w:themeTint="99"/>
          <w:sz w:val="24"/>
          <w:szCs w:val="24"/>
        </w:rPr>
        <w:t xml:space="preserve"> (revízia obsahu Referencna_architektura_ISVS_v_cloude_schvalena.docx, kap. 4Princípy referenčnej architektúry ISVS v cloude</w:t>
      </w:r>
    </w:p>
    <w:p w14:paraId="6CD87A30" w14:textId="2D58A05A" w:rsidR="00EE0BCC" w:rsidRPr="004A4406" w:rsidRDefault="008212B4" w:rsidP="00EE0BCC">
      <w:pPr>
        <w:spacing w:line="276" w:lineRule="auto"/>
        <w:ind w:left="360"/>
        <w:jc w:val="both"/>
        <w:rPr>
          <w:b/>
          <w:bCs/>
          <w:color w:val="8EAADB" w:themeColor="accent1" w:themeTint="99"/>
          <w:sz w:val="24"/>
          <w:szCs w:val="24"/>
        </w:rPr>
      </w:pPr>
      <w:hyperlink r:id="rId56" w:history="1">
        <w:r w:rsidR="000734EA">
          <w:rPr>
            <w:rStyle w:val="Hypertextovprepojenie"/>
            <w:b/>
            <w:bCs/>
            <w:sz w:val="24"/>
            <w:szCs w:val="24"/>
          </w:rPr>
          <w:t>Námet</w:t>
        </w:r>
        <w:r w:rsidR="00EE0BCC" w:rsidRPr="004A4406">
          <w:rPr>
            <w:rStyle w:val="Hypertextovprepojenie"/>
            <w:b/>
            <w:bCs/>
            <w:sz w:val="24"/>
            <w:szCs w:val="24"/>
          </w:rPr>
          <w:t xml:space="preserve"> k modelovaniu tech. architektúry</w:t>
        </w:r>
      </w:hyperlink>
      <w:r w:rsidR="00EE0BCC" w:rsidRPr="004A4406">
        <w:rPr>
          <w:b/>
          <w:bCs/>
          <w:color w:val="8EAADB" w:themeColor="accent1" w:themeTint="99"/>
          <w:sz w:val="24"/>
          <w:szCs w:val="24"/>
        </w:rPr>
        <w:t xml:space="preserve"> -  prebrať s cloudom,</w:t>
      </w:r>
    </w:p>
    <w:p w14:paraId="47D475B4" w14:textId="77777777" w:rsidR="00EE0BCC" w:rsidRPr="00380EC3" w:rsidRDefault="00EE0BCC" w:rsidP="00EE0BCC"/>
    <w:p w14:paraId="3CB45461" w14:textId="77777777" w:rsidR="00EE0BCC" w:rsidRDefault="00EE0BCC" w:rsidP="00EE0BCC">
      <w:pPr>
        <w:pStyle w:val="Nadpis1"/>
      </w:pPr>
      <w:bookmarkStart w:id="348" w:name="_Toc124753853"/>
      <w:bookmarkStart w:id="349" w:name="_Toc134540550"/>
      <w:bookmarkStart w:id="350" w:name="_Toc134600934"/>
      <w:r>
        <w:t>Implementačná a migračná architektúra</w:t>
      </w:r>
      <w:bookmarkEnd w:id="348"/>
      <w:bookmarkEnd w:id="349"/>
      <w:bookmarkEnd w:id="350"/>
    </w:p>
    <w:p w14:paraId="6D15ECD8" w14:textId="77777777" w:rsidR="00EE0BCC" w:rsidRDefault="00EE0BCC" w:rsidP="00EE0BCC">
      <w:pPr>
        <w:spacing w:line="360" w:lineRule="auto"/>
        <w:ind w:left="360"/>
        <w:jc w:val="both"/>
        <w:rPr>
          <w:b/>
          <w:bCs/>
          <w:color w:val="8EAADB" w:themeColor="accent1" w:themeTint="99"/>
          <w:sz w:val="16"/>
          <w:szCs w:val="16"/>
        </w:rPr>
      </w:pPr>
      <w:r w:rsidRPr="52F7C9FA">
        <w:rPr>
          <w:b/>
          <w:bCs/>
          <w:color w:val="8EAADB" w:themeColor="accent1" w:themeTint="99"/>
          <w:sz w:val="16"/>
          <w:szCs w:val="16"/>
        </w:rPr>
        <w:t>Stručná osnova a námet obsahu:</w:t>
      </w:r>
    </w:p>
    <w:p w14:paraId="7D2C11FA" w14:textId="77777777" w:rsidR="00EE0BCC" w:rsidRDefault="00EE0BCC" w:rsidP="00EE0BCC">
      <w:pPr>
        <w:spacing w:line="360" w:lineRule="auto"/>
        <w:ind w:left="360"/>
        <w:jc w:val="both"/>
        <w:rPr>
          <w:b/>
          <w:bCs/>
          <w:color w:val="8EAADB" w:themeColor="accent1" w:themeTint="99"/>
          <w:sz w:val="16"/>
          <w:szCs w:val="16"/>
        </w:rPr>
      </w:pPr>
      <w:r w:rsidRPr="52F7C9FA">
        <w:rPr>
          <w:b/>
          <w:bCs/>
          <w:color w:val="8EAADB" w:themeColor="accent1" w:themeTint="99"/>
          <w:sz w:val="16"/>
          <w:szCs w:val="16"/>
        </w:rPr>
        <w:t>Všeobecné princípy a pravidlá pre migráciu ISVS a dát?</w:t>
      </w:r>
    </w:p>
    <w:p w14:paraId="1EBA993C" w14:textId="77777777" w:rsidR="00EE0BCC" w:rsidRPr="000B71AF" w:rsidRDefault="00EE0BCC" w:rsidP="00EE0BCC">
      <w:pPr>
        <w:spacing w:line="360" w:lineRule="auto"/>
        <w:ind w:left="360"/>
        <w:jc w:val="both"/>
        <w:rPr>
          <w:b/>
          <w:bCs/>
          <w:color w:val="8EAADB" w:themeColor="accent1" w:themeTint="99"/>
          <w:sz w:val="16"/>
          <w:szCs w:val="16"/>
        </w:rPr>
      </w:pPr>
      <w:r w:rsidRPr="000B71AF">
        <w:rPr>
          <w:b/>
          <w:bCs/>
          <w:color w:val="8EAADB" w:themeColor="accent1" w:themeTint="99"/>
          <w:sz w:val="16"/>
          <w:szCs w:val="16"/>
        </w:rPr>
        <w:t xml:space="preserve"> Zvážiť preniesenie a prepracovanie princípov a pravidiel použitia pre DevOps. </w:t>
      </w:r>
    </w:p>
    <w:p w14:paraId="77955E8C" w14:textId="77777777" w:rsidR="00EE0BCC" w:rsidRPr="00380EC3" w:rsidRDefault="00EE0BCC" w:rsidP="00EE0BCC"/>
    <w:p w14:paraId="38591333" w14:textId="77777777" w:rsidR="00EE0BCC" w:rsidRDefault="00EE0BCC" w:rsidP="00EE0BCC">
      <w:pPr>
        <w:pStyle w:val="Nadpis1"/>
      </w:pPr>
      <w:bookmarkStart w:id="351" w:name="_Toc124753854"/>
      <w:bookmarkStart w:id="352" w:name="_Toc134540551"/>
      <w:bookmarkStart w:id="353" w:name="_Toc134600935"/>
      <w:r>
        <w:t>Bezpečnostná architektúra</w:t>
      </w:r>
      <w:bookmarkEnd w:id="351"/>
      <w:bookmarkEnd w:id="352"/>
      <w:bookmarkEnd w:id="353"/>
    </w:p>
    <w:p w14:paraId="4C426C8F" w14:textId="77777777" w:rsidR="00EE0BCC" w:rsidRDefault="00EE0BCC" w:rsidP="00EE0BCC">
      <w:pPr>
        <w:spacing w:line="360" w:lineRule="auto"/>
        <w:ind w:left="360"/>
        <w:jc w:val="both"/>
        <w:rPr>
          <w:b/>
          <w:bCs/>
          <w:color w:val="8EAADB" w:themeColor="accent1" w:themeTint="99"/>
          <w:sz w:val="16"/>
          <w:szCs w:val="16"/>
        </w:rPr>
      </w:pPr>
      <w:r w:rsidRPr="60AC5B47">
        <w:rPr>
          <w:b/>
          <w:bCs/>
          <w:color w:val="8EAADB" w:themeColor="accent1" w:themeTint="99"/>
          <w:sz w:val="16"/>
          <w:szCs w:val="16"/>
        </w:rPr>
        <w:t>Stručná osnova a námet obsahu</w:t>
      </w:r>
    </w:p>
    <w:p w14:paraId="2B4B8C68" w14:textId="7C1C589E" w:rsidR="00EE0BCC" w:rsidRDefault="00EE0BCC" w:rsidP="00EE0BCC">
      <w:pPr>
        <w:spacing w:line="360" w:lineRule="auto"/>
        <w:ind w:left="360"/>
        <w:jc w:val="both"/>
        <w:rPr>
          <w:b/>
          <w:bCs/>
          <w:color w:val="8EAADB" w:themeColor="accent1" w:themeTint="99"/>
          <w:sz w:val="16"/>
          <w:szCs w:val="16"/>
        </w:rPr>
      </w:pPr>
      <w:r>
        <w:rPr>
          <w:b/>
          <w:bCs/>
          <w:color w:val="8EAADB" w:themeColor="accent1" w:themeTint="99"/>
          <w:sz w:val="16"/>
          <w:szCs w:val="16"/>
        </w:rPr>
        <w:t xml:space="preserve">Skúsiť </w:t>
      </w:r>
      <w:r w:rsidR="00D66F0F">
        <w:rPr>
          <w:b/>
          <w:bCs/>
          <w:color w:val="8EAADB" w:themeColor="accent1" w:themeTint="99"/>
          <w:sz w:val="16"/>
          <w:szCs w:val="16"/>
        </w:rPr>
        <w:t>V</w:t>
      </w:r>
      <w:r>
        <w:rPr>
          <w:b/>
          <w:bCs/>
          <w:color w:val="8EAADB" w:themeColor="accent1" w:themeTint="99"/>
          <w:sz w:val="16"/>
          <w:szCs w:val="16"/>
        </w:rPr>
        <w:t xml:space="preserve">yťažiť aktuálny obsah z dokumentu </w:t>
      </w:r>
      <w:r w:rsidRPr="000B71AF">
        <w:rPr>
          <w:b/>
          <w:bCs/>
          <w:color w:val="8EAADB" w:themeColor="accent1" w:themeTint="99"/>
          <w:sz w:val="16"/>
          <w:szCs w:val="16"/>
        </w:rPr>
        <w:t>Strategická priorita</w:t>
      </w:r>
      <w:r>
        <w:rPr>
          <w:b/>
          <w:bCs/>
          <w:color w:val="8EAADB" w:themeColor="accent1" w:themeTint="99"/>
          <w:sz w:val="16"/>
          <w:szCs w:val="16"/>
        </w:rPr>
        <w:t xml:space="preserve"> </w:t>
      </w:r>
      <w:r w:rsidRPr="000B71AF">
        <w:rPr>
          <w:b/>
          <w:bCs/>
          <w:color w:val="8EAADB" w:themeColor="accent1" w:themeTint="99"/>
          <w:sz w:val="16"/>
          <w:szCs w:val="16"/>
        </w:rPr>
        <w:t>Informačná a kybernetická bezpečnosť</w:t>
      </w:r>
      <w:r>
        <w:rPr>
          <w:b/>
          <w:bCs/>
          <w:color w:val="8EAADB" w:themeColor="accent1" w:themeTint="99"/>
          <w:sz w:val="16"/>
          <w:szCs w:val="16"/>
        </w:rPr>
        <w:t>:</w:t>
      </w:r>
    </w:p>
    <w:p w14:paraId="0C563F30" w14:textId="77777777" w:rsidR="00EE0BCC" w:rsidRDefault="00EE0BCC" w:rsidP="00EE0BCC">
      <w:pPr>
        <w:spacing w:line="360" w:lineRule="auto"/>
        <w:ind w:left="360"/>
        <w:jc w:val="both"/>
        <w:rPr>
          <w:rStyle w:val="Hypertextovprepojenie"/>
          <w:b/>
          <w:bCs/>
          <w:sz w:val="16"/>
          <w:szCs w:val="16"/>
        </w:rPr>
      </w:pPr>
      <w:r>
        <w:rPr>
          <w:b/>
          <w:bCs/>
          <w:color w:val="8EAADB" w:themeColor="accent1" w:themeTint="99"/>
          <w:sz w:val="16"/>
          <w:szCs w:val="16"/>
        </w:rPr>
        <w:t xml:space="preserve">linka: </w:t>
      </w:r>
      <w:hyperlink r:id="rId57" w:tgtFrame="_blank" w:tooltip="https://upvi.sharepoint.com/:f:/r/sites/SITVS_dokumenty/Zdielane%20dokumenty/00_NKIVS%202021%20schv%C3%A1len%C3%A1%20vl%C3%A1dou%20SR%20uzn.%20%C4%8D.%20763%20zo%2014.12.2021_Bezek/Strategick%C3%A9%20priority%20k%20NKIVS%202016%20-%20dokumenty?csf=1&amp;web=1&amp;e=OM" w:history="1">
        <w:r w:rsidRPr="000B71AF">
          <w:rPr>
            <w:rStyle w:val="Hypertextovprepojenie"/>
            <w:b/>
            <w:bCs/>
            <w:sz w:val="16"/>
            <w:szCs w:val="16"/>
          </w:rPr>
          <w:t>Strategické priority k NKIVS 2016 - dokumenty</w:t>
        </w:r>
      </w:hyperlink>
    </w:p>
    <w:p w14:paraId="63C2B9E6" w14:textId="77777777" w:rsidR="00EE0BCC" w:rsidRDefault="00EE0BCC" w:rsidP="00EE0BCC">
      <w:pPr>
        <w:spacing w:line="360" w:lineRule="auto"/>
        <w:ind w:left="360"/>
        <w:jc w:val="both"/>
        <w:rPr>
          <w:b/>
          <w:bCs/>
          <w:color w:val="8EAADB" w:themeColor="accent1" w:themeTint="99"/>
          <w:sz w:val="16"/>
          <w:szCs w:val="16"/>
        </w:rPr>
      </w:pPr>
    </w:p>
    <w:p w14:paraId="4062A5DD" w14:textId="77777777" w:rsidR="00EE0BCC" w:rsidRDefault="00EE0BCC" w:rsidP="00EE0BCC">
      <w:pPr>
        <w:spacing w:line="360" w:lineRule="auto"/>
        <w:ind w:left="360"/>
        <w:jc w:val="both"/>
        <w:rPr>
          <w:b/>
          <w:bCs/>
          <w:color w:val="8EAADB" w:themeColor="accent1" w:themeTint="99"/>
          <w:sz w:val="16"/>
          <w:szCs w:val="16"/>
        </w:rPr>
      </w:pPr>
    </w:p>
    <w:p w14:paraId="57A9E1FE" w14:textId="30871B32" w:rsidR="47822852" w:rsidRDefault="47822852" w:rsidP="47822852">
      <w:pPr>
        <w:jc w:val="both"/>
        <w:rPr>
          <w:rFonts w:ascii="Calibri" w:eastAsia="Calibri" w:hAnsi="Calibri" w:cs="Calibri"/>
        </w:rPr>
      </w:pPr>
    </w:p>
    <w:p w14:paraId="5BAD0FE5" w14:textId="58F0F94C" w:rsidR="31787339" w:rsidRDefault="31787339" w:rsidP="47822852">
      <w:pPr>
        <w:jc w:val="both"/>
      </w:pPr>
    </w:p>
    <w:p w14:paraId="4810AC0D" w14:textId="7099A7E2" w:rsidR="47822852" w:rsidRDefault="47822852" w:rsidP="47822852">
      <w:pPr>
        <w:jc w:val="both"/>
        <w:rPr>
          <w:rFonts w:ascii="Calibri" w:eastAsia="Calibri" w:hAnsi="Calibri" w:cs="Calibri"/>
          <w:lang w:val="en-GB"/>
        </w:rPr>
      </w:pPr>
    </w:p>
    <w:p w14:paraId="1249EA74" w14:textId="04D8CF40" w:rsidR="47822852" w:rsidRDefault="47822852" w:rsidP="47822852">
      <w:pPr>
        <w:jc w:val="both"/>
        <w:rPr>
          <w:b/>
          <w:bCs/>
        </w:rPr>
      </w:pPr>
    </w:p>
    <w:p w14:paraId="40D55969" w14:textId="17649DAA" w:rsidR="47822852" w:rsidRDefault="47822852" w:rsidP="47822852">
      <w:pPr>
        <w:jc w:val="both"/>
        <w:rPr>
          <w:b/>
          <w:bCs/>
        </w:rPr>
      </w:pPr>
    </w:p>
    <w:p w14:paraId="1A607860" w14:textId="5419C398" w:rsidR="47822852" w:rsidRDefault="47822852" w:rsidP="47822852">
      <w:pPr>
        <w:jc w:val="both"/>
        <w:rPr>
          <w:rFonts w:ascii="Calibri" w:eastAsia="Calibri" w:hAnsi="Calibri" w:cs="Calibri"/>
        </w:rPr>
      </w:pPr>
    </w:p>
    <w:p w14:paraId="20BAA4CD" w14:textId="301ACC12" w:rsidR="47822852" w:rsidRDefault="47822852" w:rsidP="47822852">
      <w:pPr>
        <w:jc w:val="both"/>
        <w:rPr>
          <w:rFonts w:ascii="Calibri" w:eastAsia="Calibri" w:hAnsi="Calibri" w:cs="Calibri"/>
        </w:rPr>
      </w:pPr>
    </w:p>
    <w:p w14:paraId="22055341" w14:textId="4ED24971" w:rsidR="47822852" w:rsidRDefault="47822852" w:rsidP="47822852"/>
    <w:p w14:paraId="6EFAB245" w14:textId="7AC33795" w:rsidR="47822852" w:rsidRDefault="47822852" w:rsidP="47822852"/>
    <w:p w14:paraId="7A359731" w14:textId="48414FB0" w:rsidR="7981D34D" w:rsidRDefault="7981D34D">
      <w:r>
        <w:br/>
      </w:r>
    </w:p>
    <w:p w14:paraId="159EAB98" w14:textId="5D008761" w:rsidR="7CC00895" w:rsidRDefault="7981D34D">
      <w:r>
        <w:br/>
      </w:r>
      <w:r w:rsidR="28A4C988">
        <w:br w:type="page"/>
      </w:r>
    </w:p>
    <w:p w14:paraId="4335EC9C" w14:textId="135672EF" w:rsidR="28A4C988" w:rsidRDefault="4FFC35DF" w:rsidP="7CC00895">
      <w:pPr>
        <w:pStyle w:val="Nadpis1"/>
        <w:numPr>
          <w:ilvl w:val="0"/>
          <w:numId w:val="0"/>
        </w:numPr>
      </w:pPr>
      <w:bookmarkStart w:id="354" w:name="_Toc134540552"/>
      <w:bookmarkStart w:id="355" w:name="_Toc134600936"/>
      <w:r>
        <w:t>Príloha</w:t>
      </w:r>
      <w:r w:rsidR="00AF620F">
        <w:t xml:space="preserve"> A</w:t>
      </w:r>
      <w:r>
        <w:t>: Štandardy publikovania rozhraní pre elektronické služby VS do multikanálového prostredia</w:t>
      </w:r>
      <w:bookmarkEnd w:id="354"/>
      <w:bookmarkEnd w:id="355"/>
    </w:p>
    <w:p w14:paraId="121463A0" w14:textId="0E779EA2" w:rsidR="7CC00895" w:rsidRDefault="7CC00895" w:rsidP="7CC00895">
      <w:pPr>
        <w:pStyle w:val="Odsekzoznamu"/>
        <w:rPr>
          <w:b/>
          <w:bCs/>
          <w:color w:val="8EAADB" w:themeColor="accent1" w:themeTint="99"/>
          <w:sz w:val="16"/>
          <w:szCs w:val="16"/>
        </w:rPr>
      </w:pPr>
    </w:p>
    <w:p w14:paraId="364A8929" w14:textId="77777777" w:rsidR="4FFC35DF" w:rsidRDefault="4FFC35DF" w:rsidP="7CC00895">
      <w:pPr>
        <w:pStyle w:val="Odsekzoznamu"/>
        <w:ind w:left="0"/>
        <w:rPr>
          <w:sz w:val="16"/>
          <w:szCs w:val="16"/>
        </w:rPr>
      </w:pPr>
      <w:r w:rsidRPr="7CC00895">
        <w:rPr>
          <w:sz w:val="16"/>
          <w:szCs w:val="16"/>
        </w:rPr>
        <w:t xml:space="preserve">V súčasnosti dominantným spôsobom implementácie platformovo nezávislých elektronických služieb sú tzv. </w:t>
      </w:r>
      <w:r w:rsidRPr="7CC00895">
        <w:rPr>
          <w:b/>
          <w:bCs/>
          <w:sz w:val="16"/>
          <w:szCs w:val="16"/>
        </w:rPr>
        <w:t>web služby</w:t>
      </w:r>
      <w:r w:rsidRPr="7CC00895">
        <w:rPr>
          <w:sz w:val="16"/>
          <w:szCs w:val="16"/>
        </w:rPr>
        <w:t>, fungujúce na báze protokolu HTTP. Úlohou štandardizácie publikovania rozhraní pre elektronické služby verejnej správy sú tak rozhodnutia o technológiách, protokoloch, či štandardoch nad vrstvou základného protokolu HTTP. Pred tým, ako budú predstavené dva, v súčasnosti dominujúce prístupy v implementácii web služieb, sa prvé štandardizačné rozhodnutie dotýka priamo vrstvy základného protokolu (HTTP).:</w:t>
      </w:r>
    </w:p>
    <w:p w14:paraId="74B6DC70" w14:textId="77777777" w:rsidR="4FFC35DF" w:rsidRDefault="4FFC35DF" w:rsidP="7CC00895">
      <w:pPr>
        <w:pStyle w:val="Odsekzoznamu"/>
        <w:rPr>
          <w:sz w:val="16"/>
          <w:szCs w:val="16"/>
        </w:rPr>
      </w:pPr>
      <w:r w:rsidRPr="7CC00895">
        <w:rPr>
          <w:sz w:val="16"/>
          <w:szCs w:val="16"/>
        </w:rPr>
        <w:t xml:space="preserve"> </w:t>
      </w:r>
    </w:p>
    <w:p w14:paraId="4C7C1592" w14:textId="647E1BBA" w:rsidR="4FFC35DF" w:rsidRDefault="4FFC35DF" w:rsidP="7CC00895">
      <w:pPr>
        <w:pStyle w:val="Nadpis2"/>
        <w:numPr>
          <w:ilvl w:val="1"/>
          <w:numId w:val="0"/>
        </w:numPr>
        <w:rPr>
          <w:sz w:val="16"/>
          <w:szCs w:val="16"/>
        </w:rPr>
      </w:pPr>
      <w:bookmarkStart w:id="356" w:name="_Toc134540553"/>
      <w:bookmarkStart w:id="357" w:name="_Toc134600937"/>
      <w:r w:rsidRPr="7CC00895">
        <w:t>HTTPS ako základný protokol pre publikáciu elektronických služieb</w:t>
      </w:r>
      <w:bookmarkEnd w:id="356"/>
      <w:bookmarkEnd w:id="357"/>
    </w:p>
    <w:p w14:paraId="5210F1AB" w14:textId="77777777" w:rsidR="4FFC35DF" w:rsidRDefault="4FFC35DF" w:rsidP="7CC00895">
      <w:pPr>
        <w:pStyle w:val="Odsekzoznamu"/>
        <w:rPr>
          <w:sz w:val="16"/>
          <w:szCs w:val="16"/>
        </w:rPr>
      </w:pPr>
      <w:r w:rsidRPr="7CC00895">
        <w:rPr>
          <w:sz w:val="16"/>
          <w:szCs w:val="16"/>
        </w:rPr>
        <w:t>Elektronické služby verejnej správy zvyčajne pre svoje fungovanie zbierajú od svojich používateľov citlivé údaje (či už osobné, alebo napríklad o podnikaní), preto je dôležité, aby si tieto údaje neprečítal niekto nepovolaný počas ich prenosu z internetového prehliadača používateľa smerom na server, ktorý el. službu publikuje.</w:t>
      </w:r>
    </w:p>
    <w:p w14:paraId="71317D4D" w14:textId="77777777" w:rsidR="7CC00895" w:rsidRDefault="7CC00895" w:rsidP="7CC00895">
      <w:pPr>
        <w:pStyle w:val="Odsekzoznamu"/>
        <w:rPr>
          <w:sz w:val="16"/>
          <w:szCs w:val="16"/>
        </w:rPr>
      </w:pPr>
    </w:p>
    <w:p w14:paraId="2EE88972" w14:textId="77777777" w:rsidR="4FFC35DF" w:rsidRDefault="4FFC35DF" w:rsidP="7CC00895">
      <w:pPr>
        <w:pStyle w:val="Odsekzoznamu"/>
        <w:rPr>
          <w:sz w:val="16"/>
          <w:szCs w:val="16"/>
        </w:rPr>
      </w:pPr>
      <w:r w:rsidRPr="7CC00895">
        <w:rPr>
          <w:sz w:val="16"/>
          <w:szCs w:val="16"/>
        </w:rPr>
        <w:t>Zároveň je nutné v súvislosti s protokolom HTTPS aplikovať nasledovné.:</w:t>
      </w:r>
    </w:p>
    <w:p w14:paraId="05D2A22A" w14:textId="77777777" w:rsidR="4FFC35DF" w:rsidRDefault="4FFC35DF" w:rsidP="00D82190">
      <w:pPr>
        <w:pStyle w:val="Odsekzoznamu"/>
        <w:numPr>
          <w:ilvl w:val="0"/>
          <w:numId w:val="4"/>
        </w:numPr>
        <w:rPr>
          <w:sz w:val="16"/>
          <w:szCs w:val="16"/>
        </w:rPr>
      </w:pPr>
      <w:r w:rsidRPr="7CC00895">
        <w:rPr>
          <w:sz w:val="16"/>
          <w:szCs w:val="16"/>
        </w:rPr>
        <w:t>TLS (Transport Layer Security) musí byť použité minimálne vo verzii 1.2</w:t>
      </w:r>
    </w:p>
    <w:p w14:paraId="5805CDCC" w14:textId="77777777" w:rsidR="4FFC35DF" w:rsidRDefault="4FFC35DF" w:rsidP="00D82190">
      <w:pPr>
        <w:pStyle w:val="Odsekzoznamu"/>
        <w:numPr>
          <w:ilvl w:val="0"/>
          <w:numId w:val="4"/>
        </w:numPr>
        <w:rPr>
          <w:sz w:val="16"/>
          <w:szCs w:val="16"/>
        </w:rPr>
      </w:pPr>
      <w:r w:rsidRPr="7CC00895">
        <w:rPr>
          <w:sz w:val="16"/>
          <w:szCs w:val="16"/>
        </w:rPr>
        <w:t xml:space="preserve">HTTP dotazy by nemali byť transparentne presmerované na HTTPS.  </w:t>
      </w:r>
    </w:p>
    <w:p w14:paraId="55DD74D2" w14:textId="77777777" w:rsidR="4FFC35DF" w:rsidRDefault="4FFC35DF" w:rsidP="7CC00895">
      <w:pPr>
        <w:pStyle w:val="Odsekzoznamu"/>
        <w:rPr>
          <w:sz w:val="16"/>
          <w:szCs w:val="16"/>
        </w:rPr>
      </w:pPr>
      <w:r w:rsidRPr="7CC00895">
        <w:rPr>
          <w:sz w:val="16"/>
          <w:szCs w:val="16"/>
        </w:rPr>
        <w:t xml:space="preserve">Nasledujú usmernenia pre „základnú“ vrstvu implementácie web služieb. </w:t>
      </w:r>
    </w:p>
    <w:p w14:paraId="3C293232" w14:textId="77777777" w:rsidR="4FFC35DF" w:rsidRDefault="4FFC35DF" w:rsidP="7CC00895">
      <w:pPr>
        <w:pStyle w:val="Odsekzoznamu"/>
        <w:rPr>
          <w:sz w:val="16"/>
          <w:szCs w:val="16"/>
        </w:rPr>
      </w:pPr>
      <w:r w:rsidRPr="7CC00895">
        <w:rPr>
          <w:sz w:val="16"/>
          <w:szCs w:val="16"/>
        </w:rPr>
        <w:t xml:space="preserve"> </w:t>
      </w:r>
    </w:p>
    <w:p w14:paraId="1E7E8E3C" w14:textId="2434760C" w:rsidR="4FFC35DF" w:rsidRDefault="4FFC35DF" w:rsidP="7CC00895">
      <w:pPr>
        <w:pStyle w:val="Nadpis2"/>
        <w:numPr>
          <w:ilvl w:val="1"/>
          <w:numId w:val="0"/>
        </w:numPr>
        <w:rPr>
          <w:sz w:val="16"/>
          <w:szCs w:val="16"/>
        </w:rPr>
      </w:pPr>
      <w:bookmarkStart w:id="358" w:name="_Toc134540554"/>
      <w:bookmarkStart w:id="359" w:name="_Toc134600938"/>
      <w:r w:rsidRPr="7CC00895">
        <w:t>REST/Restful ako jediný podporovaný prístup implementácie web služieb</w:t>
      </w:r>
      <w:bookmarkEnd w:id="358"/>
      <w:bookmarkEnd w:id="359"/>
      <w:r w:rsidRPr="7CC00895">
        <w:t xml:space="preserve"> </w:t>
      </w:r>
    </w:p>
    <w:p w14:paraId="22508AEB" w14:textId="77777777" w:rsidR="7CC00895" w:rsidRDefault="7CC00895" w:rsidP="7CC00895">
      <w:pPr>
        <w:pStyle w:val="Odsekzoznamu"/>
        <w:rPr>
          <w:sz w:val="16"/>
          <w:szCs w:val="16"/>
        </w:rPr>
      </w:pPr>
    </w:p>
    <w:p w14:paraId="53D26753" w14:textId="77777777" w:rsidR="4FFC35DF" w:rsidRDefault="4FFC35DF" w:rsidP="7CC00895">
      <w:pPr>
        <w:pStyle w:val="Odsekzoznamu"/>
        <w:rPr>
          <w:sz w:val="16"/>
          <w:szCs w:val="16"/>
        </w:rPr>
      </w:pPr>
      <w:r w:rsidRPr="7CC00895">
        <w:rPr>
          <w:sz w:val="16"/>
          <w:szCs w:val="16"/>
        </w:rPr>
        <w:t xml:space="preserve">V súčasnosti sú web služby implementované pomocou dvoch základných prístupov. Starším z nich je SOAP, ktorý je postavený na báze výmeny správ v štandarde XML, novším je REST/Restful v prevedení s výmenou správ v štandarde JSON. Výhodou novšieho prístupu, je širšia podpora zariadení (napríklad aplikácie v smartfónoch a tabletoch dokážu volať len REST služby) a aj jednoduchšie špecifikácie autorizačných, či autentifikačných (nadstavbových) protokolov. Nevýhodou bol ešte donedávna pretrvávajúci nedostatočný formalizmus napríklad v popise rozhraní REST služieb, no dnes už existuje otvorený štandard (OpenAPI 3.0), podporený voľne dostupnými nástrojmi (napr. Swagger). </w:t>
      </w:r>
    </w:p>
    <w:p w14:paraId="6E905CB9" w14:textId="77777777" w:rsidR="4FFC35DF" w:rsidRDefault="4FFC35DF" w:rsidP="7CC00895">
      <w:pPr>
        <w:pStyle w:val="Odsekzoznamu"/>
        <w:rPr>
          <w:sz w:val="16"/>
          <w:szCs w:val="16"/>
        </w:rPr>
      </w:pPr>
      <w:r w:rsidRPr="7CC00895">
        <w:rPr>
          <w:sz w:val="16"/>
          <w:szCs w:val="16"/>
        </w:rPr>
        <w:t xml:space="preserve"> Otázkou teda zostáva, či v rámci usmernenia pre verejnú správu podporovať len jeden (a keď tak ktorý) spôsob publikácie web služieb, prípadne oba. Simultánna podpora oboch spôsobov predražuje implementácie v eGovernmente (najmä u tzv. centrálnych prvkov) a hovorí proti nej aj fakt, že prístup REST je dnes už v podstate plnohodnotnou, ale modernejšou alternatívou k prístupu SOAP. </w:t>
      </w:r>
    </w:p>
    <w:p w14:paraId="002B3EB4" w14:textId="77777777" w:rsidR="7CC00895" w:rsidRDefault="7CC00895" w:rsidP="7CC00895">
      <w:pPr>
        <w:pStyle w:val="Odsekzoznamu"/>
        <w:rPr>
          <w:sz w:val="16"/>
          <w:szCs w:val="16"/>
        </w:rPr>
      </w:pPr>
    </w:p>
    <w:p w14:paraId="1411D03B" w14:textId="77777777" w:rsidR="7CC00895" w:rsidRDefault="7CC00895" w:rsidP="7CC00895">
      <w:pPr>
        <w:pStyle w:val="Odsekzoznamu"/>
        <w:rPr>
          <w:sz w:val="16"/>
          <w:szCs w:val="16"/>
        </w:rPr>
      </w:pPr>
    </w:p>
    <w:p w14:paraId="16BF166E" w14:textId="77777777" w:rsidR="4FFC35DF" w:rsidRDefault="4FFC35DF" w:rsidP="7CC00895">
      <w:pPr>
        <w:pStyle w:val="Odsekzoznamu"/>
        <w:rPr>
          <w:sz w:val="16"/>
          <w:szCs w:val="16"/>
        </w:rPr>
      </w:pPr>
      <w:r w:rsidRPr="7CC00895">
        <w:rPr>
          <w:sz w:val="16"/>
          <w:szCs w:val="16"/>
        </w:rPr>
        <w:t>Zároveň je nutné aplikovať nasledovné.:</w:t>
      </w:r>
    </w:p>
    <w:p w14:paraId="493BB076" w14:textId="77777777" w:rsidR="4FFC35DF" w:rsidRDefault="4FFC35DF" w:rsidP="00D82190">
      <w:pPr>
        <w:pStyle w:val="Odsekzoznamu"/>
        <w:numPr>
          <w:ilvl w:val="0"/>
          <w:numId w:val="3"/>
        </w:numPr>
        <w:rPr>
          <w:sz w:val="16"/>
          <w:szCs w:val="16"/>
        </w:rPr>
      </w:pPr>
      <w:r w:rsidRPr="7CC00895">
        <w:rPr>
          <w:sz w:val="16"/>
          <w:szCs w:val="16"/>
        </w:rPr>
        <w:t xml:space="preserve">Na modelovanie obsahu, dostupného cez REST API, sú využívané tzv. </w:t>
      </w:r>
      <w:hyperlink r:id="rId58">
        <w:r w:rsidRPr="7CC00895">
          <w:rPr>
            <w:rStyle w:val="Hypertextovprepojenie"/>
            <w:color w:val="auto"/>
            <w:sz w:val="16"/>
            <w:szCs w:val="16"/>
          </w:rPr>
          <w:t>webové zdroje</w:t>
        </w:r>
      </w:hyperlink>
      <w:r w:rsidRPr="7CC00895">
        <w:rPr>
          <w:sz w:val="16"/>
          <w:szCs w:val="16"/>
        </w:rPr>
        <w:t xml:space="preserve"> (dokumenty, entity, kolekcie).</w:t>
      </w:r>
    </w:p>
    <w:p w14:paraId="18455DBD" w14:textId="77777777" w:rsidR="4FFC35DF" w:rsidRDefault="4FFC35DF" w:rsidP="00D82190">
      <w:pPr>
        <w:pStyle w:val="Odsekzoznamu"/>
        <w:numPr>
          <w:ilvl w:val="0"/>
          <w:numId w:val="3"/>
        </w:numPr>
        <w:rPr>
          <w:sz w:val="16"/>
          <w:szCs w:val="16"/>
        </w:rPr>
      </w:pPr>
      <w:r w:rsidRPr="7CC00895">
        <w:rPr>
          <w:sz w:val="16"/>
          <w:szCs w:val="16"/>
        </w:rPr>
        <w:t xml:space="preserve">Každý webový zdroj, je identifikovaný pomocou svojho identifikátora – URI. Odporúčame URI definovať malými písmenami (a názvy spájať pomlčkami), tzv. </w:t>
      </w:r>
      <w:r w:rsidRPr="7CC00895">
        <w:rPr>
          <w:i/>
          <w:iCs/>
          <w:sz w:val="16"/>
          <w:szCs w:val="16"/>
        </w:rPr>
        <w:t>kebab-case</w:t>
      </w:r>
      <w:r w:rsidRPr="7CC00895">
        <w:rPr>
          <w:sz w:val="16"/>
          <w:szCs w:val="16"/>
        </w:rPr>
        <w:t>. Je zakázané v URI používať podčiarknutia a medzery.</w:t>
      </w:r>
    </w:p>
    <w:p w14:paraId="22F116F2" w14:textId="77777777" w:rsidR="4FFC35DF" w:rsidRDefault="4FFC35DF" w:rsidP="00D82190">
      <w:pPr>
        <w:pStyle w:val="Odsekzoznamu"/>
        <w:numPr>
          <w:ilvl w:val="1"/>
          <w:numId w:val="3"/>
        </w:numPr>
        <w:rPr>
          <w:b/>
          <w:bCs/>
          <w:sz w:val="16"/>
          <w:szCs w:val="16"/>
        </w:rPr>
      </w:pPr>
      <w:r w:rsidRPr="7CC00895">
        <w:rPr>
          <w:sz w:val="16"/>
          <w:szCs w:val="16"/>
        </w:rPr>
        <w:t xml:space="preserve">Na modelovanie variabilných častí URI sú využívané tzv. </w:t>
      </w:r>
      <w:hyperlink r:id="rId59">
        <w:r w:rsidRPr="7CC00895">
          <w:rPr>
            <w:rStyle w:val="Hypertextovprepojenie"/>
            <w:color w:val="auto"/>
            <w:sz w:val="16"/>
            <w:szCs w:val="16"/>
          </w:rPr>
          <w:t>URI šablóny</w:t>
        </w:r>
      </w:hyperlink>
      <w:r w:rsidRPr="7CC00895">
        <w:rPr>
          <w:sz w:val="16"/>
          <w:szCs w:val="16"/>
        </w:rPr>
        <w:t xml:space="preserve"> (</w:t>
      </w:r>
      <w:hyperlink r:id="rId60">
        <w:r w:rsidRPr="7CC00895">
          <w:rPr>
            <w:rStyle w:val="Hypertextovprepojenie"/>
            <w:color w:val="auto"/>
            <w:sz w:val="16"/>
            <w:szCs w:val="16"/>
          </w:rPr>
          <w:t>RFC 6570</w:t>
        </w:r>
      </w:hyperlink>
      <w:r w:rsidRPr="7CC00895">
        <w:rPr>
          <w:sz w:val="16"/>
          <w:szCs w:val="16"/>
        </w:rPr>
        <w:t xml:space="preserve">), napr.: </w:t>
      </w:r>
      <w:r w:rsidRPr="7CC00895">
        <w:rPr>
          <w:b/>
          <w:bCs/>
          <w:sz w:val="16"/>
          <w:szCs w:val="16"/>
        </w:rPr>
        <w:t>/osoby/{id}</w:t>
      </w:r>
    </w:p>
    <w:p w14:paraId="2301ABFD" w14:textId="77777777" w:rsidR="4FFC35DF" w:rsidRDefault="4FFC35DF" w:rsidP="00D82190">
      <w:pPr>
        <w:pStyle w:val="Odsekzoznamu"/>
        <w:numPr>
          <w:ilvl w:val="1"/>
          <w:numId w:val="3"/>
        </w:numPr>
        <w:rPr>
          <w:sz w:val="16"/>
          <w:szCs w:val="16"/>
        </w:rPr>
      </w:pPr>
      <w:r w:rsidRPr="7CC00895">
        <w:rPr>
          <w:sz w:val="16"/>
          <w:szCs w:val="16"/>
        </w:rPr>
        <w:t xml:space="preserve">REST URI je už z definície bezvýznamový (môže to byť hocijaký textový reťazec), no pre lepšie komunikovanie účelu daného API je odporúčané využiť tzv. hierarchický dizajn identifikátorov, napr.: </w:t>
      </w:r>
      <w:r w:rsidRPr="7CC00895">
        <w:rPr>
          <w:b/>
          <w:bCs/>
          <w:sz w:val="16"/>
          <w:szCs w:val="16"/>
        </w:rPr>
        <w:t>/osoby/1453/podania/12</w:t>
      </w:r>
      <w:r w:rsidRPr="7CC00895">
        <w:rPr>
          <w:sz w:val="16"/>
          <w:szCs w:val="16"/>
        </w:rPr>
        <w:t>. Zároveň je potrebné aplikovať ustanovenia Výnosu MF SR č. 55/2014 Z.z. týkajúce sa URI.</w:t>
      </w:r>
    </w:p>
    <w:p w14:paraId="59BBFBC4" w14:textId="77777777" w:rsidR="4FFC35DF" w:rsidRDefault="4FFC35DF" w:rsidP="00D82190">
      <w:pPr>
        <w:pStyle w:val="Odsekzoznamu"/>
        <w:numPr>
          <w:ilvl w:val="0"/>
          <w:numId w:val="3"/>
        </w:numPr>
        <w:rPr>
          <w:sz w:val="16"/>
          <w:szCs w:val="16"/>
        </w:rPr>
      </w:pPr>
      <w:r w:rsidRPr="7CC00895">
        <w:rPr>
          <w:sz w:val="16"/>
          <w:szCs w:val="16"/>
        </w:rPr>
        <w:t xml:space="preserve">Asynchrónne služby sú povolené, aj keď sa nepredpokladá ich intenzívne využívanie pri službách publikovaných do multikanálového prostredia. Prípadné bližšie usmernenia z pohľadu štandardov a technológií tak budú doplnené neskôr, keď budú s ich používaním väčšie skúsenosti. </w:t>
      </w:r>
    </w:p>
    <w:p w14:paraId="40056E91" w14:textId="77777777" w:rsidR="4FFC35DF" w:rsidRDefault="4FFC35DF" w:rsidP="00D82190">
      <w:pPr>
        <w:pStyle w:val="Odsekzoznamu"/>
        <w:numPr>
          <w:ilvl w:val="0"/>
          <w:numId w:val="3"/>
        </w:numPr>
        <w:rPr>
          <w:sz w:val="16"/>
          <w:szCs w:val="16"/>
        </w:rPr>
      </w:pPr>
      <w:r w:rsidRPr="7CC00895">
        <w:rPr>
          <w:sz w:val="16"/>
          <w:szCs w:val="16"/>
        </w:rPr>
        <w:t>V samotnom dotaze využívať nepovinnú hlavičku identifikujúcu danú top-level transakciu na spôsob „correlation-id“. Ak bude prítomná, systémy jej hodnotu budú pridávať do logov, čo uľahčí orientáciu aj analýzu prípadnej chyby v architektúre mikroslužieb.</w:t>
      </w:r>
    </w:p>
    <w:p w14:paraId="4A39BDDE" w14:textId="77777777" w:rsidR="4FFC35DF" w:rsidRDefault="4FFC35DF" w:rsidP="00D82190">
      <w:pPr>
        <w:pStyle w:val="Odsekzoznamu"/>
        <w:numPr>
          <w:ilvl w:val="0"/>
          <w:numId w:val="3"/>
        </w:numPr>
        <w:rPr>
          <w:sz w:val="16"/>
          <w:szCs w:val="16"/>
        </w:rPr>
      </w:pPr>
      <w:r w:rsidRPr="7CC00895">
        <w:rPr>
          <w:sz w:val="16"/>
          <w:szCs w:val="16"/>
        </w:rPr>
        <w:t>V rámci REST služieb sa používajú nasledovné typy webových zdrojov.:</w:t>
      </w:r>
    </w:p>
    <w:p w14:paraId="12077627" w14:textId="77777777" w:rsidR="4FFC35DF" w:rsidRDefault="4FFC35DF" w:rsidP="00D82190">
      <w:pPr>
        <w:pStyle w:val="Odsekzoznamu"/>
        <w:numPr>
          <w:ilvl w:val="1"/>
          <w:numId w:val="3"/>
        </w:numPr>
        <w:rPr>
          <w:sz w:val="16"/>
          <w:szCs w:val="16"/>
        </w:rPr>
      </w:pPr>
      <w:r w:rsidRPr="7CC00895">
        <w:rPr>
          <w:i/>
          <w:iCs/>
          <w:sz w:val="16"/>
          <w:szCs w:val="16"/>
        </w:rPr>
        <w:t xml:space="preserve">Dokument </w:t>
      </w:r>
      <w:r w:rsidRPr="7CC00895">
        <w:rPr>
          <w:sz w:val="16"/>
          <w:szCs w:val="16"/>
        </w:rPr>
        <w:t xml:space="preserve">reprezentuje jednu vec, jednu entitu (alebo logický agregát). </w:t>
      </w:r>
    </w:p>
    <w:p w14:paraId="1420F579" w14:textId="77777777" w:rsidR="4FFC35DF" w:rsidRDefault="4FFC35DF" w:rsidP="00D82190">
      <w:pPr>
        <w:pStyle w:val="Odsekzoznamu"/>
        <w:numPr>
          <w:ilvl w:val="2"/>
          <w:numId w:val="3"/>
        </w:numPr>
        <w:rPr>
          <w:sz w:val="16"/>
          <w:szCs w:val="16"/>
        </w:rPr>
      </w:pPr>
      <w:r w:rsidRPr="7CC00895">
        <w:rPr>
          <w:sz w:val="16"/>
          <w:szCs w:val="16"/>
        </w:rPr>
        <w:t xml:space="preserve">Názvoslovie: Podstatné meno v jednotnom čísle (môže mať čitateľný, alebo bezvýznamový – technický identifikátor), ale pokiaľ je naň referované cez </w:t>
      </w:r>
      <w:r w:rsidRPr="7CC00895">
        <w:rPr>
          <w:i/>
          <w:iCs/>
          <w:sz w:val="16"/>
          <w:szCs w:val="16"/>
        </w:rPr>
        <w:t>kolekciu,</w:t>
      </w:r>
      <w:r w:rsidRPr="7CC00895">
        <w:rPr>
          <w:sz w:val="16"/>
          <w:szCs w:val="16"/>
        </w:rPr>
        <w:t xml:space="preserve"> odporúčame názov v množnom čísle. </w:t>
      </w:r>
    </w:p>
    <w:p w14:paraId="48C8CD63" w14:textId="77777777" w:rsidR="4FFC35DF" w:rsidRDefault="4FFC35DF" w:rsidP="00D82190">
      <w:pPr>
        <w:pStyle w:val="Odsekzoznamu"/>
        <w:numPr>
          <w:ilvl w:val="2"/>
          <w:numId w:val="3"/>
        </w:numPr>
        <w:rPr>
          <w:b/>
          <w:bCs/>
          <w:sz w:val="16"/>
          <w:szCs w:val="16"/>
        </w:rPr>
      </w:pPr>
      <w:r w:rsidRPr="7CC00895">
        <w:rPr>
          <w:sz w:val="16"/>
          <w:szCs w:val="16"/>
        </w:rPr>
        <w:t xml:space="preserve">Príklady URI:  </w:t>
      </w:r>
      <w:r w:rsidRPr="7CC00895">
        <w:rPr>
          <w:b/>
          <w:bCs/>
          <w:sz w:val="16"/>
          <w:szCs w:val="16"/>
        </w:rPr>
        <w:t xml:space="preserve">/osoby/1453 </w:t>
      </w:r>
      <w:r w:rsidRPr="7CC00895">
        <w:rPr>
          <w:sz w:val="16"/>
          <w:szCs w:val="16"/>
        </w:rPr>
        <w:t xml:space="preserve">alebo </w:t>
      </w:r>
      <w:r w:rsidRPr="7CC00895">
        <w:rPr>
          <w:b/>
          <w:bCs/>
          <w:sz w:val="16"/>
          <w:szCs w:val="16"/>
        </w:rPr>
        <w:t xml:space="preserve">/návody/ako-vybavit-obciansky </w:t>
      </w:r>
    </w:p>
    <w:p w14:paraId="0CC2338D" w14:textId="77777777" w:rsidR="4FFC35DF" w:rsidRDefault="4FFC35DF" w:rsidP="00D82190">
      <w:pPr>
        <w:pStyle w:val="Odsekzoznamu"/>
        <w:numPr>
          <w:ilvl w:val="1"/>
          <w:numId w:val="3"/>
        </w:numPr>
        <w:rPr>
          <w:sz w:val="16"/>
          <w:szCs w:val="16"/>
        </w:rPr>
      </w:pPr>
      <w:r w:rsidRPr="7CC00895">
        <w:rPr>
          <w:sz w:val="16"/>
          <w:szCs w:val="16"/>
        </w:rPr>
        <w:t xml:space="preserve"> </w:t>
      </w:r>
      <w:r w:rsidRPr="7CC00895">
        <w:rPr>
          <w:i/>
          <w:iCs/>
          <w:sz w:val="16"/>
          <w:szCs w:val="16"/>
        </w:rPr>
        <w:t>Kolekcia</w:t>
      </w:r>
      <w:r w:rsidRPr="7CC00895">
        <w:rPr>
          <w:sz w:val="16"/>
          <w:szCs w:val="16"/>
        </w:rPr>
        <w:t xml:space="preserve">, ktorá predstavuje množinu (viacerých) zdrojov. </w:t>
      </w:r>
    </w:p>
    <w:p w14:paraId="561D211E" w14:textId="77777777" w:rsidR="4FFC35DF" w:rsidRDefault="4FFC35DF" w:rsidP="00D82190">
      <w:pPr>
        <w:pStyle w:val="Odsekzoznamu"/>
        <w:numPr>
          <w:ilvl w:val="2"/>
          <w:numId w:val="3"/>
        </w:numPr>
        <w:rPr>
          <w:sz w:val="16"/>
          <w:szCs w:val="16"/>
        </w:rPr>
      </w:pPr>
      <w:r w:rsidRPr="7CC00895">
        <w:rPr>
          <w:sz w:val="16"/>
          <w:szCs w:val="16"/>
        </w:rPr>
        <w:t>Názvoslovie: Odporúčame podstatné meno v množnom čísle.</w:t>
      </w:r>
    </w:p>
    <w:p w14:paraId="6984863A" w14:textId="77777777" w:rsidR="4FFC35DF" w:rsidRDefault="4FFC35DF" w:rsidP="00D82190">
      <w:pPr>
        <w:pStyle w:val="Odsekzoznamu"/>
        <w:numPr>
          <w:ilvl w:val="2"/>
          <w:numId w:val="3"/>
        </w:numPr>
        <w:rPr>
          <w:b/>
          <w:bCs/>
          <w:sz w:val="16"/>
          <w:szCs w:val="16"/>
        </w:rPr>
      </w:pPr>
      <w:r w:rsidRPr="7CC00895">
        <w:rPr>
          <w:sz w:val="16"/>
          <w:szCs w:val="16"/>
        </w:rPr>
        <w:t xml:space="preserve">Príklady URI: </w:t>
      </w:r>
      <w:r w:rsidRPr="7CC00895">
        <w:rPr>
          <w:b/>
          <w:bCs/>
          <w:sz w:val="16"/>
          <w:szCs w:val="16"/>
        </w:rPr>
        <w:t xml:space="preserve">/osoby </w:t>
      </w:r>
      <w:r w:rsidRPr="7CC00895">
        <w:rPr>
          <w:sz w:val="16"/>
          <w:szCs w:val="16"/>
        </w:rPr>
        <w:t xml:space="preserve">alebo </w:t>
      </w:r>
      <w:r w:rsidRPr="7CC00895">
        <w:rPr>
          <w:b/>
          <w:bCs/>
          <w:sz w:val="16"/>
          <w:szCs w:val="16"/>
        </w:rPr>
        <w:t>/osoby/1453/podania</w:t>
      </w:r>
    </w:p>
    <w:p w14:paraId="2AD299AE" w14:textId="77777777" w:rsidR="4FFC35DF" w:rsidRDefault="4FFC35DF" w:rsidP="00D82190">
      <w:pPr>
        <w:pStyle w:val="Odsekzoznamu"/>
        <w:numPr>
          <w:ilvl w:val="1"/>
          <w:numId w:val="3"/>
        </w:numPr>
        <w:rPr>
          <w:sz w:val="16"/>
          <w:szCs w:val="16"/>
        </w:rPr>
      </w:pPr>
      <w:r w:rsidRPr="7CC00895">
        <w:rPr>
          <w:i/>
          <w:iCs/>
          <w:sz w:val="16"/>
          <w:szCs w:val="16"/>
        </w:rPr>
        <w:t xml:space="preserve"> Kontrolér</w:t>
      </w:r>
      <w:r w:rsidRPr="7CC00895">
        <w:rPr>
          <w:sz w:val="16"/>
          <w:szCs w:val="16"/>
        </w:rPr>
        <w:t xml:space="preserve">, predstavuje generický zdroj reprezentujúci „vykonateľnú akciu“ (čo samo o sebe prekračuje základný slovník protokolu HTTP).    </w:t>
      </w:r>
    </w:p>
    <w:p w14:paraId="1FD05F31" w14:textId="77777777" w:rsidR="4FFC35DF" w:rsidRDefault="4FFC35DF" w:rsidP="00D82190">
      <w:pPr>
        <w:pStyle w:val="Odsekzoznamu"/>
        <w:numPr>
          <w:ilvl w:val="2"/>
          <w:numId w:val="3"/>
        </w:numPr>
        <w:rPr>
          <w:sz w:val="16"/>
          <w:szCs w:val="16"/>
        </w:rPr>
      </w:pPr>
      <w:r w:rsidRPr="7CC00895">
        <w:rPr>
          <w:sz w:val="16"/>
          <w:szCs w:val="16"/>
        </w:rPr>
        <w:t>Názvoslovie: Sloveso reprezentujúce danú akciu.</w:t>
      </w:r>
    </w:p>
    <w:p w14:paraId="60410722" w14:textId="77777777" w:rsidR="4FFC35DF" w:rsidRDefault="4FFC35DF" w:rsidP="00D82190">
      <w:pPr>
        <w:pStyle w:val="Odsekzoznamu"/>
        <w:numPr>
          <w:ilvl w:val="2"/>
          <w:numId w:val="3"/>
        </w:numPr>
        <w:rPr>
          <w:b/>
          <w:bCs/>
          <w:sz w:val="16"/>
          <w:szCs w:val="16"/>
        </w:rPr>
      </w:pPr>
      <w:r w:rsidRPr="7CC00895">
        <w:rPr>
          <w:sz w:val="16"/>
          <w:szCs w:val="16"/>
        </w:rPr>
        <w:t xml:space="preserve">Príklady URI: </w:t>
      </w:r>
      <w:r w:rsidRPr="7CC00895">
        <w:rPr>
          <w:b/>
          <w:bCs/>
          <w:sz w:val="16"/>
          <w:szCs w:val="16"/>
        </w:rPr>
        <w:t xml:space="preserve">/osoby/1453/vytvor-spravu </w:t>
      </w:r>
      <w:r w:rsidRPr="7CC00895">
        <w:rPr>
          <w:sz w:val="16"/>
          <w:szCs w:val="16"/>
        </w:rPr>
        <w:t xml:space="preserve">alebo </w:t>
      </w:r>
      <w:r w:rsidRPr="7CC00895">
        <w:rPr>
          <w:b/>
          <w:bCs/>
          <w:sz w:val="16"/>
          <w:szCs w:val="16"/>
        </w:rPr>
        <w:t>/osoby/vyhladaj</w:t>
      </w:r>
    </w:p>
    <w:p w14:paraId="6DAE7E7A" w14:textId="77777777" w:rsidR="4FFC35DF" w:rsidRDefault="4FFC35DF" w:rsidP="00D82190">
      <w:pPr>
        <w:pStyle w:val="Odsekzoznamu"/>
        <w:numPr>
          <w:ilvl w:val="0"/>
          <w:numId w:val="3"/>
        </w:numPr>
        <w:rPr>
          <w:sz w:val="16"/>
          <w:szCs w:val="16"/>
        </w:rPr>
      </w:pPr>
      <w:r w:rsidRPr="7CC00895">
        <w:rPr>
          <w:sz w:val="16"/>
          <w:szCs w:val="16"/>
        </w:rPr>
        <w:t xml:space="preserve">Pre dopyty je potrebné využívať </w:t>
      </w:r>
      <w:hyperlink r:id="rId61" w:anchor="Request_methods">
        <w:r w:rsidRPr="7CC00895">
          <w:rPr>
            <w:rStyle w:val="Hypertextovprepojenie"/>
            <w:color w:val="auto"/>
            <w:sz w:val="16"/>
            <w:szCs w:val="16"/>
          </w:rPr>
          <w:t>HTTP dopytové metódy</w:t>
        </w:r>
      </w:hyperlink>
      <w:r w:rsidRPr="7CC00895">
        <w:rPr>
          <w:sz w:val="16"/>
          <w:szCs w:val="16"/>
        </w:rPr>
        <w:t xml:space="preserve"> pričom ak tieto nestačia, využíva sa </w:t>
      </w:r>
      <w:r w:rsidRPr="7CC00895">
        <w:rPr>
          <w:i/>
          <w:iCs/>
          <w:sz w:val="16"/>
          <w:szCs w:val="16"/>
        </w:rPr>
        <w:t>Kontrolér</w:t>
      </w:r>
      <w:r w:rsidRPr="7CC00895">
        <w:rPr>
          <w:sz w:val="16"/>
          <w:szCs w:val="16"/>
        </w:rPr>
        <w:t xml:space="preserve">.: </w:t>
      </w:r>
    </w:p>
    <w:p w14:paraId="59A0ED4A" w14:textId="77777777" w:rsidR="4FFC35DF" w:rsidRDefault="4FFC35DF" w:rsidP="00D82190">
      <w:pPr>
        <w:pStyle w:val="Odsekzoznamu"/>
        <w:numPr>
          <w:ilvl w:val="1"/>
          <w:numId w:val="3"/>
        </w:numPr>
        <w:rPr>
          <w:sz w:val="16"/>
          <w:szCs w:val="16"/>
        </w:rPr>
      </w:pPr>
      <w:r w:rsidRPr="7CC00895">
        <w:rPr>
          <w:b/>
          <w:bCs/>
          <w:sz w:val="16"/>
          <w:szCs w:val="16"/>
        </w:rPr>
        <w:t xml:space="preserve"> GET</w:t>
      </w:r>
      <w:r w:rsidRPr="7CC00895">
        <w:rPr>
          <w:sz w:val="16"/>
          <w:szCs w:val="16"/>
        </w:rPr>
        <w:t xml:space="preserve"> metóda musí byť využívaná na získanie reprezentácie webového zdroja, teda získanie </w:t>
      </w:r>
      <w:r w:rsidRPr="7CC00895">
        <w:rPr>
          <w:i/>
          <w:iCs/>
          <w:sz w:val="16"/>
          <w:szCs w:val="16"/>
        </w:rPr>
        <w:t xml:space="preserve">Dokumentu </w:t>
      </w:r>
      <w:r w:rsidRPr="7CC00895">
        <w:rPr>
          <w:sz w:val="16"/>
          <w:szCs w:val="16"/>
        </w:rPr>
        <w:t xml:space="preserve">alebo získanie </w:t>
      </w:r>
      <w:r w:rsidRPr="7CC00895">
        <w:rPr>
          <w:i/>
          <w:iCs/>
          <w:sz w:val="16"/>
          <w:szCs w:val="16"/>
        </w:rPr>
        <w:t>Kolekcie</w:t>
      </w:r>
      <w:r w:rsidRPr="7CC00895">
        <w:rPr>
          <w:sz w:val="16"/>
          <w:szCs w:val="16"/>
        </w:rPr>
        <w:t xml:space="preserve">. </w:t>
      </w:r>
    </w:p>
    <w:p w14:paraId="213D08D4" w14:textId="77777777" w:rsidR="4FFC35DF" w:rsidRDefault="4FFC35DF" w:rsidP="00D82190">
      <w:pPr>
        <w:pStyle w:val="Odsekzoznamu"/>
        <w:numPr>
          <w:ilvl w:val="2"/>
          <w:numId w:val="3"/>
        </w:numPr>
        <w:rPr>
          <w:sz w:val="16"/>
          <w:szCs w:val="16"/>
        </w:rPr>
      </w:pPr>
      <w:r w:rsidRPr="7CC00895">
        <w:rPr>
          <w:b/>
          <w:bCs/>
          <w:sz w:val="16"/>
          <w:szCs w:val="16"/>
        </w:rPr>
        <w:t xml:space="preserve">GET </w:t>
      </w:r>
      <w:r w:rsidRPr="7CC00895">
        <w:rPr>
          <w:sz w:val="16"/>
          <w:szCs w:val="16"/>
        </w:rPr>
        <w:t xml:space="preserve">metóda dotazu nemá telo. Odpoveď musí v tele obsahovať reprezentáciu zdroja. </w:t>
      </w:r>
      <w:r w:rsidRPr="7CC00895">
        <w:rPr>
          <w:b/>
          <w:bCs/>
          <w:sz w:val="16"/>
          <w:szCs w:val="16"/>
        </w:rPr>
        <w:t>GET</w:t>
      </w:r>
      <w:r w:rsidRPr="7CC00895">
        <w:rPr>
          <w:sz w:val="16"/>
          <w:szCs w:val="16"/>
        </w:rPr>
        <w:t xml:space="preserve"> dotaz nesmie mať „vedľajšie“ účinky na daný zdroj - iné ako súvisiace so získaním zdroja. Ani pri viacnásobnom volaní a jej výsledok je potencionálne kešovateľný.</w:t>
      </w:r>
    </w:p>
    <w:p w14:paraId="668C70F0" w14:textId="77777777" w:rsidR="4FFC35DF" w:rsidRDefault="4FFC35DF" w:rsidP="00D82190">
      <w:pPr>
        <w:pStyle w:val="Odsekzoznamu"/>
        <w:numPr>
          <w:ilvl w:val="2"/>
          <w:numId w:val="3"/>
        </w:numPr>
        <w:rPr>
          <w:sz w:val="16"/>
          <w:szCs w:val="16"/>
        </w:rPr>
      </w:pPr>
      <w:r w:rsidRPr="7CC00895">
        <w:rPr>
          <w:b/>
          <w:bCs/>
          <w:sz w:val="16"/>
          <w:szCs w:val="16"/>
        </w:rPr>
        <w:t xml:space="preserve">GET </w:t>
      </w:r>
      <w:r w:rsidRPr="7CC00895">
        <w:rPr>
          <w:sz w:val="16"/>
          <w:szCs w:val="16"/>
        </w:rPr>
        <w:t xml:space="preserve">metóda dotazu môže obsahovať parametre, ktoré sa využívajú na filtrovanie, alebo stránkovanie v prípade </w:t>
      </w:r>
      <w:r w:rsidRPr="7CC00895">
        <w:rPr>
          <w:i/>
          <w:iCs/>
          <w:sz w:val="16"/>
          <w:szCs w:val="16"/>
        </w:rPr>
        <w:t>kolekcií</w:t>
      </w:r>
      <w:r w:rsidRPr="7CC00895">
        <w:rPr>
          <w:sz w:val="16"/>
          <w:szCs w:val="16"/>
        </w:rPr>
        <w:t>. Odporúčame využívať jednotný štýl cez celé API. Parametre dotazu je môžu slúžiť aj na filtrovanie, ktoré atribúty budú (alebo nebudú) poskytované v odpovedi (reprezentácia zdroja).</w:t>
      </w:r>
    </w:p>
    <w:p w14:paraId="369AD00C" w14:textId="77777777" w:rsidR="4FFC35DF" w:rsidRDefault="4FFC35DF" w:rsidP="00D82190">
      <w:pPr>
        <w:pStyle w:val="Odsekzoznamu"/>
        <w:numPr>
          <w:ilvl w:val="1"/>
          <w:numId w:val="3"/>
        </w:numPr>
        <w:rPr>
          <w:sz w:val="16"/>
          <w:szCs w:val="16"/>
        </w:rPr>
      </w:pPr>
      <w:r w:rsidRPr="7CC00895">
        <w:rPr>
          <w:b/>
          <w:bCs/>
          <w:sz w:val="16"/>
          <w:szCs w:val="16"/>
        </w:rPr>
        <w:t>POST</w:t>
      </w:r>
      <w:r w:rsidRPr="7CC00895">
        <w:rPr>
          <w:sz w:val="16"/>
          <w:szCs w:val="16"/>
        </w:rPr>
        <w:t xml:space="preserve"> metóda je najuniverzálnejšou metódou protokolu HTTP. Využíva sa na posielanie informácií z klienta smerom na server. </w:t>
      </w:r>
    </w:p>
    <w:p w14:paraId="3AFA244E" w14:textId="77777777" w:rsidR="4FFC35DF" w:rsidRDefault="4FFC35DF" w:rsidP="00D82190">
      <w:pPr>
        <w:pStyle w:val="Odsekzoznamu"/>
        <w:numPr>
          <w:ilvl w:val="2"/>
          <w:numId w:val="3"/>
        </w:numPr>
        <w:rPr>
          <w:sz w:val="16"/>
          <w:szCs w:val="16"/>
        </w:rPr>
      </w:pPr>
      <w:r w:rsidRPr="7CC00895">
        <w:rPr>
          <w:b/>
          <w:bCs/>
          <w:sz w:val="16"/>
          <w:szCs w:val="16"/>
        </w:rPr>
        <w:t>POST</w:t>
      </w:r>
      <w:r w:rsidRPr="7CC00895">
        <w:rPr>
          <w:sz w:val="16"/>
          <w:szCs w:val="16"/>
        </w:rPr>
        <w:t xml:space="preserve"> dotaz musí obsahovať telo. Odpoveď naň môže obsahovať telo. </w:t>
      </w:r>
      <w:r w:rsidRPr="7CC00895">
        <w:rPr>
          <w:b/>
          <w:bCs/>
          <w:sz w:val="16"/>
          <w:szCs w:val="16"/>
        </w:rPr>
        <w:t>POST</w:t>
      </w:r>
      <w:r w:rsidRPr="7CC00895">
        <w:rPr>
          <w:sz w:val="16"/>
          <w:szCs w:val="16"/>
        </w:rPr>
        <w:t xml:space="preserve"> request môže mať „vedľajšie účinky“, aj pri viacnásobnom volaní, môže byť potencionálne kešovateľný.</w:t>
      </w:r>
    </w:p>
    <w:p w14:paraId="5EACE8E4" w14:textId="77777777" w:rsidR="4FFC35DF" w:rsidRDefault="4FFC35DF" w:rsidP="00D82190">
      <w:pPr>
        <w:pStyle w:val="Odsekzoznamu"/>
        <w:numPr>
          <w:ilvl w:val="2"/>
          <w:numId w:val="3"/>
        </w:numPr>
        <w:rPr>
          <w:sz w:val="16"/>
          <w:szCs w:val="16"/>
        </w:rPr>
      </w:pPr>
      <w:r w:rsidRPr="7CC00895">
        <w:rPr>
          <w:b/>
          <w:bCs/>
          <w:sz w:val="16"/>
          <w:szCs w:val="16"/>
        </w:rPr>
        <w:t xml:space="preserve">POST </w:t>
      </w:r>
      <w:r w:rsidRPr="7CC00895">
        <w:rPr>
          <w:sz w:val="16"/>
          <w:szCs w:val="16"/>
        </w:rPr>
        <w:t xml:space="preserve">dotaz je typicky využívaný na vloženie nového webového zdroja do </w:t>
      </w:r>
      <w:r w:rsidRPr="7CC00895">
        <w:rPr>
          <w:i/>
          <w:iCs/>
          <w:sz w:val="16"/>
          <w:szCs w:val="16"/>
        </w:rPr>
        <w:t>kolekcie</w:t>
      </w:r>
      <w:r w:rsidRPr="7CC00895">
        <w:rPr>
          <w:sz w:val="16"/>
          <w:szCs w:val="16"/>
        </w:rPr>
        <w:t>.</w:t>
      </w:r>
    </w:p>
    <w:p w14:paraId="386110CD" w14:textId="77777777" w:rsidR="4FFC35DF" w:rsidRDefault="4FFC35DF" w:rsidP="00D82190">
      <w:pPr>
        <w:pStyle w:val="Odsekzoznamu"/>
        <w:numPr>
          <w:ilvl w:val="2"/>
          <w:numId w:val="3"/>
        </w:numPr>
        <w:rPr>
          <w:i/>
          <w:iCs/>
          <w:sz w:val="16"/>
          <w:szCs w:val="16"/>
        </w:rPr>
      </w:pPr>
      <w:r w:rsidRPr="7CC00895">
        <w:rPr>
          <w:b/>
          <w:bCs/>
          <w:sz w:val="16"/>
          <w:szCs w:val="16"/>
        </w:rPr>
        <w:t>POST</w:t>
      </w:r>
      <w:r w:rsidRPr="7CC00895">
        <w:rPr>
          <w:sz w:val="16"/>
          <w:szCs w:val="16"/>
        </w:rPr>
        <w:t xml:space="preserve"> je metódou, ktorá sa používa aj pri práci so zdrojom typu </w:t>
      </w:r>
      <w:r w:rsidRPr="7CC00895">
        <w:rPr>
          <w:i/>
          <w:iCs/>
          <w:sz w:val="16"/>
          <w:szCs w:val="16"/>
        </w:rPr>
        <w:t>kontrolér.</w:t>
      </w:r>
    </w:p>
    <w:p w14:paraId="73E06D51" w14:textId="77777777" w:rsidR="4FFC35DF" w:rsidRDefault="4FFC35DF" w:rsidP="00D82190">
      <w:pPr>
        <w:pStyle w:val="Odsekzoznamu"/>
        <w:numPr>
          <w:ilvl w:val="2"/>
          <w:numId w:val="3"/>
        </w:numPr>
        <w:rPr>
          <w:sz w:val="16"/>
          <w:szCs w:val="16"/>
        </w:rPr>
      </w:pPr>
      <w:r w:rsidRPr="7CC00895">
        <w:rPr>
          <w:b/>
          <w:bCs/>
          <w:sz w:val="16"/>
          <w:szCs w:val="16"/>
        </w:rPr>
        <w:t>POST</w:t>
      </w:r>
      <w:r w:rsidRPr="7CC00895">
        <w:rPr>
          <w:sz w:val="16"/>
          <w:szCs w:val="16"/>
        </w:rPr>
        <w:t xml:space="preserve"> dotaz môže byť využitý aj na filtrovanie a stránkovanie </w:t>
      </w:r>
      <w:r w:rsidRPr="7CC00895">
        <w:rPr>
          <w:i/>
          <w:iCs/>
          <w:sz w:val="16"/>
          <w:szCs w:val="16"/>
        </w:rPr>
        <w:t>kolekcií</w:t>
      </w:r>
      <w:r w:rsidRPr="7CC00895">
        <w:rPr>
          <w:sz w:val="16"/>
          <w:szCs w:val="16"/>
        </w:rPr>
        <w:t xml:space="preserve">, pokiaľ nie je možné, alebo je nepraktické využiť parametre dotazu (využíva sa v takom prípade podriadený </w:t>
      </w:r>
      <w:r w:rsidRPr="7CC00895">
        <w:rPr>
          <w:i/>
          <w:iCs/>
          <w:sz w:val="16"/>
          <w:szCs w:val="16"/>
        </w:rPr>
        <w:t>kontrolér</w:t>
      </w:r>
      <w:r w:rsidRPr="7CC00895">
        <w:rPr>
          <w:sz w:val="16"/>
          <w:szCs w:val="16"/>
        </w:rPr>
        <w:t xml:space="preserve">, pretože priame využitie </w:t>
      </w:r>
      <w:r w:rsidRPr="7CC00895">
        <w:rPr>
          <w:i/>
          <w:iCs/>
          <w:sz w:val="16"/>
          <w:szCs w:val="16"/>
        </w:rPr>
        <w:t>kolekcie</w:t>
      </w:r>
      <w:r w:rsidRPr="7CC00895">
        <w:rPr>
          <w:sz w:val="16"/>
          <w:szCs w:val="16"/>
        </w:rPr>
        <w:t xml:space="preserve"> by viedlo ku kolízii s významom metódy pre pridávanie nového zdroja do kolekcie).</w:t>
      </w:r>
    </w:p>
    <w:p w14:paraId="464D51DA" w14:textId="77777777" w:rsidR="4FFC35DF" w:rsidRDefault="4FFC35DF" w:rsidP="00D82190">
      <w:pPr>
        <w:pStyle w:val="Odsekzoznamu"/>
        <w:numPr>
          <w:ilvl w:val="2"/>
          <w:numId w:val="3"/>
        </w:numPr>
        <w:rPr>
          <w:sz w:val="16"/>
          <w:szCs w:val="16"/>
        </w:rPr>
      </w:pPr>
      <w:r w:rsidRPr="7CC00895">
        <w:rPr>
          <w:b/>
          <w:bCs/>
          <w:sz w:val="16"/>
          <w:szCs w:val="16"/>
        </w:rPr>
        <w:t xml:space="preserve">POST </w:t>
      </w:r>
      <w:r w:rsidRPr="7CC00895">
        <w:rPr>
          <w:sz w:val="16"/>
          <w:szCs w:val="16"/>
        </w:rPr>
        <w:t xml:space="preserve">metóda sa nesmie využívať na aktualizáciu, resp. vymazanie webového zdroja, na to je potrebné využívať metódy </w:t>
      </w:r>
      <w:r w:rsidRPr="7CC00895">
        <w:rPr>
          <w:b/>
          <w:bCs/>
          <w:sz w:val="16"/>
          <w:szCs w:val="16"/>
        </w:rPr>
        <w:t>PUT</w:t>
      </w:r>
      <w:r w:rsidRPr="7CC00895">
        <w:rPr>
          <w:sz w:val="16"/>
          <w:szCs w:val="16"/>
        </w:rPr>
        <w:t xml:space="preserve"> a </w:t>
      </w:r>
      <w:r w:rsidRPr="7CC00895">
        <w:rPr>
          <w:b/>
          <w:bCs/>
          <w:sz w:val="16"/>
          <w:szCs w:val="16"/>
        </w:rPr>
        <w:t>DELETE</w:t>
      </w:r>
      <w:r w:rsidRPr="7CC00895">
        <w:rPr>
          <w:sz w:val="16"/>
          <w:szCs w:val="16"/>
        </w:rPr>
        <w:t>.</w:t>
      </w:r>
    </w:p>
    <w:p w14:paraId="747D4760" w14:textId="77777777" w:rsidR="4FFC35DF" w:rsidRDefault="4FFC35DF" w:rsidP="00D82190">
      <w:pPr>
        <w:pStyle w:val="Odsekzoznamu"/>
        <w:numPr>
          <w:ilvl w:val="1"/>
          <w:numId w:val="3"/>
        </w:numPr>
        <w:rPr>
          <w:sz w:val="16"/>
          <w:szCs w:val="16"/>
        </w:rPr>
      </w:pPr>
      <w:r w:rsidRPr="7CC00895">
        <w:rPr>
          <w:b/>
          <w:bCs/>
          <w:sz w:val="16"/>
          <w:szCs w:val="16"/>
        </w:rPr>
        <w:t xml:space="preserve"> PUT </w:t>
      </w:r>
      <w:r w:rsidRPr="7CC00895">
        <w:rPr>
          <w:sz w:val="16"/>
          <w:szCs w:val="16"/>
        </w:rPr>
        <w:t xml:space="preserve">metóda je využívaná na vloženie, alebo aktualizáciu jedného </w:t>
      </w:r>
      <w:r w:rsidRPr="7CC00895">
        <w:rPr>
          <w:i/>
          <w:iCs/>
          <w:sz w:val="16"/>
          <w:szCs w:val="16"/>
        </w:rPr>
        <w:t>dokumentu</w:t>
      </w:r>
      <w:r w:rsidRPr="7CC00895">
        <w:rPr>
          <w:sz w:val="16"/>
          <w:szCs w:val="16"/>
        </w:rPr>
        <w:t xml:space="preserve">, alebo nahradenie celej </w:t>
      </w:r>
      <w:r w:rsidRPr="7CC00895">
        <w:rPr>
          <w:i/>
          <w:iCs/>
          <w:sz w:val="16"/>
          <w:szCs w:val="16"/>
        </w:rPr>
        <w:t>kolekcie</w:t>
      </w:r>
      <w:r w:rsidRPr="7CC00895">
        <w:rPr>
          <w:sz w:val="16"/>
          <w:szCs w:val="16"/>
        </w:rPr>
        <w:t xml:space="preserve">. </w:t>
      </w:r>
    </w:p>
    <w:p w14:paraId="37853BDD" w14:textId="77777777" w:rsidR="4FFC35DF" w:rsidRDefault="4FFC35DF" w:rsidP="00D82190">
      <w:pPr>
        <w:pStyle w:val="Odsekzoznamu"/>
        <w:numPr>
          <w:ilvl w:val="2"/>
          <w:numId w:val="3"/>
        </w:numPr>
        <w:rPr>
          <w:sz w:val="16"/>
          <w:szCs w:val="16"/>
        </w:rPr>
      </w:pPr>
      <w:r w:rsidRPr="7CC00895">
        <w:rPr>
          <w:sz w:val="16"/>
          <w:szCs w:val="16"/>
        </w:rPr>
        <w:t xml:space="preserve">Vkladanie nového dokumentu pomocou </w:t>
      </w:r>
      <w:r w:rsidRPr="7CC00895">
        <w:rPr>
          <w:b/>
          <w:bCs/>
          <w:sz w:val="16"/>
          <w:szCs w:val="16"/>
        </w:rPr>
        <w:t>PUT</w:t>
      </w:r>
      <w:r w:rsidRPr="7CC00895">
        <w:rPr>
          <w:sz w:val="16"/>
          <w:szCs w:val="16"/>
        </w:rPr>
        <w:t xml:space="preserve"> metódy implikuje, že klient je zároveň schopný navrhnúť URI pre nový zdroj (resp. nejakú identifikáciu). Ak to nedokáže, mal by vkladať nový webový zdroj cez </w:t>
      </w:r>
      <w:r w:rsidRPr="7CC00895">
        <w:rPr>
          <w:b/>
          <w:bCs/>
          <w:sz w:val="16"/>
          <w:szCs w:val="16"/>
        </w:rPr>
        <w:t xml:space="preserve">POST </w:t>
      </w:r>
      <w:r w:rsidRPr="7CC00895">
        <w:rPr>
          <w:sz w:val="16"/>
          <w:szCs w:val="16"/>
        </w:rPr>
        <w:t>metódu.</w:t>
      </w:r>
    </w:p>
    <w:p w14:paraId="115D1FD4" w14:textId="77777777" w:rsidR="4FFC35DF" w:rsidRDefault="4FFC35DF" w:rsidP="00D82190">
      <w:pPr>
        <w:pStyle w:val="Odsekzoznamu"/>
        <w:numPr>
          <w:ilvl w:val="2"/>
          <w:numId w:val="3"/>
        </w:numPr>
        <w:rPr>
          <w:sz w:val="16"/>
          <w:szCs w:val="16"/>
        </w:rPr>
      </w:pPr>
      <w:r w:rsidRPr="7CC00895">
        <w:rPr>
          <w:sz w:val="16"/>
          <w:szCs w:val="16"/>
        </w:rPr>
        <w:t xml:space="preserve">Pri vytváraní, server odpovedá pomocou </w:t>
      </w:r>
      <w:r w:rsidRPr="7CC00895">
        <w:rPr>
          <w:b/>
          <w:bCs/>
          <w:sz w:val="16"/>
          <w:szCs w:val="16"/>
        </w:rPr>
        <w:t xml:space="preserve">201 Created </w:t>
      </w:r>
      <w:r w:rsidRPr="7CC00895">
        <w:rPr>
          <w:sz w:val="16"/>
          <w:szCs w:val="16"/>
        </w:rPr>
        <w:t>s hlavičkou umiestnenia, kde je finálne URI (ak je iné, ako to čo bolo navrhnuté klientom). Odpoveď v tele môže niesť nejaký obsah.</w:t>
      </w:r>
    </w:p>
    <w:p w14:paraId="71C135A3" w14:textId="77777777" w:rsidR="4FFC35DF" w:rsidRDefault="4FFC35DF" w:rsidP="00D82190">
      <w:pPr>
        <w:pStyle w:val="Odsekzoznamu"/>
        <w:numPr>
          <w:ilvl w:val="2"/>
          <w:numId w:val="3"/>
        </w:numPr>
        <w:rPr>
          <w:sz w:val="16"/>
          <w:szCs w:val="16"/>
        </w:rPr>
      </w:pPr>
      <w:r w:rsidRPr="7CC00895">
        <w:rPr>
          <w:sz w:val="16"/>
          <w:szCs w:val="16"/>
        </w:rPr>
        <w:t xml:space="preserve">Pri aktualizácii, server odpovedá buď s kódom </w:t>
      </w:r>
      <w:r w:rsidRPr="7CC00895">
        <w:rPr>
          <w:b/>
          <w:bCs/>
          <w:sz w:val="16"/>
          <w:szCs w:val="16"/>
        </w:rPr>
        <w:t>200 OK</w:t>
      </w:r>
      <w:r w:rsidRPr="7CC00895">
        <w:rPr>
          <w:sz w:val="16"/>
          <w:szCs w:val="16"/>
        </w:rPr>
        <w:t xml:space="preserve"> (pričom vracia aktuálny stav entity), alebo </w:t>
      </w:r>
      <w:r w:rsidRPr="7CC00895">
        <w:rPr>
          <w:b/>
          <w:bCs/>
          <w:sz w:val="16"/>
          <w:szCs w:val="16"/>
        </w:rPr>
        <w:t>204 No Content</w:t>
      </w:r>
      <w:r w:rsidRPr="7CC00895">
        <w:rPr>
          <w:sz w:val="16"/>
          <w:szCs w:val="16"/>
        </w:rPr>
        <w:t xml:space="preserve"> (v tele odpovede sa nevracia žiadny obsah, klient musí v prípade potreby znovu načítať webový zdroj), alebo </w:t>
      </w:r>
      <w:r w:rsidRPr="7CC00895">
        <w:rPr>
          <w:b/>
          <w:bCs/>
          <w:sz w:val="16"/>
          <w:szCs w:val="16"/>
        </w:rPr>
        <w:t>303 See Other</w:t>
      </w:r>
      <w:r w:rsidRPr="7CC00895">
        <w:rPr>
          <w:sz w:val="16"/>
          <w:szCs w:val="16"/>
        </w:rPr>
        <w:t xml:space="preserve"> s presmerovaním na zdroj s aktuálnym obsahom (čo je rovnaké URI ako bolo využité pri PUT metóde, ale je potrebné znovu načítať cez GET).</w:t>
      </w:r>
    </w:p>
    <w:p w14:paraId="6F6939D9" w14:textId="77777777" w:rsidR="4FFC35DF" w:rsidRDefault="4FFC35DF" w:rsidP="00D82190">
      <w:pPr>
        <w:pStyle w:val="Odsekzoznamu"/>
        <w:numPr>
          <w:ilvl w:val="3"/>
          <w:numId w:val="3"/>
        </w:numPr>
        <w:rPr>
          <w:sz w:val="16"/>
          <w:szCs w:val="16"/>
        </w:rPr>
      </w:pPr>
      <w:r w:rsidRPr="7CC00895">
        <w:rPr>
          <w:sz w:val="16"/>
          <w:szCs w:val="16"/>
        </w:rPr>
        <w:t>To, akým spôsobom očakáva klient komunikáciu úspešnej operácie, môže byť uvedené pomocou atribútu PUT dotazu.</w:t>
      </w:r>
    </w:p>
    <w:p w14:paraId="3BEABC11" w14:textId="77777777" w:rsidR="4FFC35DF" w:rsidRDefault="4FFC35DF" w:rsidP="00D82190">
      <w:pPr>
        <w:pStyle w:val="Odsekzoznamu"/>
        <w:numPr>
          <w:ilvl w:val="1"/>
          <w:numId w:val="3"/>
        </w:numPr>
        <w:rPr>
          <w:sz w:val="16"/>
          <w:szCs w:val="16"/>
        </w:rPr>
      </w:pPr>
      <w:r w:rsidRPr="7CC00895">
        <w:rPr>
          <w:sz w:val="16"/>
          <w:szCs w:val="16"/>
        </w:rPr>
        <w:t xml:space="preserve"> </w:t>
      </w:r>
      <w:r w:rsidRPr="7CC00895">
        <w:rPr>
          <w:b/>
          <w:bCs/>
          <w:sz w:val="16"/>
          <w:szCs w:val="16"/>
        </w:rPr>
        <w:t>DELETE</w:t>
      </w:r>
      <w:r w:rsidRPr="7CC00895">
        <w:rPr>
          <w:sz w:val="16"/>
          <w:szCs w:val="16"/>
        </w:rPr>
        <w:t xml:space="preserve"> metódu dotazu je potrebné využívať na odstránenie zdroja. Výsledkom je, že dané URI už viac nie je validné a dotazy naň by mali vracať </w:t>
      </w:r>
      <w:r w:rsidRPr="7CC00895">
        <w:rPr>
          <w:b/>
          <w:bCs/>
          <w:sz w:val="16"/>
          <w:szCs w:val="16"/>
        </w:rPr>
        <w:t>410 Gone</w:t>
      </w:r>
      <w:r w:rsidRPr="7CC00895">
        <w:rPr>
          <w:sz w:val="16"/>
          <w:szCs w:val="16"/>
        </w:rPr>
        <w:t xml:space="preserve"> (</w:t>
      </w:r>
      <w:r w:rsidRPr="7CC00895">
        <w:rPr>
          <w:b/>
          <w:bCs/>
          <w:sz w:val="16"/>
          <w:szCs w:val="16"/>
        </w:rPr>
        <w:t xml:space="preserve">404 Not Found </w:t>
      </w:r>
      <w:r w:rsidRPr="7CC00895">
        <w:rPr>
          <w:sz w:val="16"/>
          <w:szCs w:val="16"/>
        </w:rPr>
        <w:t xml:space="preserve">je prípadne tiež akceptovateľné). </w:t>
      </w:r>
    </w:p>
    <w:p w14:paraId="0A27FABE" w14:textId="77777777" w:rsidR="4FFC35DF" w:rsidRDefault="4FFC35DF" w:rsidP="00D82190">
      <w:pPr>
        <w:pStyle w:val="Odsekzoznamu"/>
        <w:numPr>
          <w:ilvl w:val="2"/>
          <w:numId w:val="3"/>
        </w:numPr>
        <w:rPr>
          <w:sz w:val="16"/>
          <w:szCs w:val="16"/>
        </w:rPr>
      </w:pPr>
      <w:r w:rsidRPr="7CC00895">
        <w:rPr>
          <w:b/>
          <w:bCs/>
          <w:sz w:val="16"/>
          <w:szCs w:val="16"/>
        </w:rPr>
        <w:t>DELETE</w:t>
      </w:r>
      <w:r w:rsidRPr="7CC00895">
        <w:rPr>
          <w:sz w:val="16"/>
          <w:szCs w:val="16"/>
        </w:rPr>
        <w:t xml:space="preserve"> metóda nemá byť využívaná na akékoľvek „predbežné“ vymazanie (napríklad len zmena stavu na neplatný), teda operáciu, ktorej výsledok je možné vrátiť, resp. odvolať. Ak bol výsledok operácie </w:t>
      </w:r>
      <w:r w:rsidRPr="7CC00895">
        <w:rPr>
          <w:b/>
          <w:bCs/>
          <w:sz w:val="16"/>
          <w:szCs w:val="16"/>
        </w:rPr>
        <w:t xml:space="preserve">DELETE </w:t>
      </w:r>
      <w:r w:rsidRPr="7CC00895">
        <w:rPr>
          <w:sz w:val="16"/>
          <w:szCs w:val="16"/>
        </w:rPr>
        <w:t xml:space="preserve">úspešný, žiadny webový zdroj by sa nemal pod daným URI ďalej využívať (to samozrejme neznamená, že daná služby si striktne musí záznam vymazať zo svojho úložiska, stav týchto dát môže produkovať odpovede s kódom </w:t>
      </w:r>
      <w:r w:rsidRPr="7CC00895">
        <w:rPr>
          <w:b/>
          <w:bCs/>
          <w:sz w:val="16"/>
          <w:szCs w:val="16"/>
        </w:rPr>
        <w:t>410</w:t>
      </w:r>
      <w:r w:rsidRPr="7CC00895">
        <w:rPr>
          <w:sz w:val="16"/>
          <w:szCs w:val="16"/>
        </w:rPr>
        <w:t xml:space="preserve">, alebo </w:t>
      </w:r>
      <w:r w:rsidRPr="7CC00895">
        <w:rPr>
          <w:b/>
          <w:bCs/>
          <w:sz w:val="16"/>
          <w:szCs w:val="16"/>
        </w:rPr>
        <w:t>404</w:t>
      </w:r>
      <w:r w:rsidRPr="7CC00895">
        <w:rPr>
          <w:sz w:val="16"/>
          <w:szCs w:val="16"/>
        </w:rPr>
        <w:t>, len sa na to už nedá pozerať ako na ten istý zdroj pod tým istým URI.</w:t>
      </w:r>
    </w:p>
    <w:p w14:paraId="7503D849" w14:textId="77777777" w:rsidR="4FFC35DF" w:rsidRDefault="4FFC35DF" w:rsidP="00D82190">
      <w:pPr>
        <w:pStyle w:val="Odsekzoznamu"/>
        <w:numPr>
          <w:ilvl w:val="1"/>
          <w:numId w:val="3"/>
        </w:numPr>
        <w:rPr>
          <w:sz w:val="16"/>
          <w:szCs w:val="16"/>
        </w:rPr>
      </w:pPr>
      <w:r w:rsidRPr="7CC00895">
        <w:rPr>
          <w:b/>
          <w:bCs/>
          <w:sz w:val="16"/>
          <w:szCs w:val="16"/>
        </w:rPr>
        <w:t>HEAD</w:t>
      </w:r>
      <w:r w:rsidRPr="7CC00895">
        <w:rPr>
          <w:sz w:val="16"/>
          <w:szCs w:val="16"/>
        </w:rPr>
        <w:t xml:space="preserve"> metóda dotazu sa využíva na získanie hlavičiek pre </w:t>
      </w:r>
      <w:r w:rsidRPr="7CC00895">
        <w:rPr>
          <w:b/>
          <w:bCs/>
          <w:sz w:val="16"/>
          <w:szCs w:val="16"/>
        </w:rPr>
        <w:t>GET</w:t>
      </w:r>
      <w:r w:rsidRPr="7CC00895">
        <w:rPr>
          <w:sz w:val="16"/>
          <w:szCs w:val="16"/>
        </w:rPr>
        <w:t xml:space="preserve"> dotazy (pričom v odpovedi sa telo neuvádza). </w:t>
      </w:r>
    </w:p>
    <w:p w14:paraId="1DE15DD7" w14:textId="77777777" w:rsidR="4FFC35DF" w:rsidRDefault="4FFC35DF" w:rsidP="00D82190">
      <w:pPr>
        <w:pStyle w:val="Odsekzoznamu"/>
        <w:numPr>
          <w:ilvl w:val="1"/>
          <w:numId w:val="3"/>
        </w:numPr>
        <w:rPr>
          <w:sz w:val="16"/>
          <w:szCs w:val="16"/>
        </w:rPr>
      </w:pPr>
      <w:r w:rsidRPr="7CC00895">
        <w:rPr>
          <w:b/>
          <w:bCs/>
          <w:sz w:val="16"/>
          <w:szCs w:val="16"/>
        </w:rPr>
        <w:t>OPTIONS</w:t>
      </w:r>
      <w:r w:rsidRPr="7CC00895">
        <w:rPr>
          <w:sz w:val="16"/>
          <w:szCs w:val="16"/>
        </w:rPr>
        <w:t xml:space="preserve"> metóda dotazu sa využíva na získanie podporovaných metód dotazu pre aktuálny zdroj.</w:t>
      </w:r>
    </w:p>
    <w:p w14:paraId="47066773" w14:textId="77777777" w:rsidR="4FFC35DF" w:rsidRDefault="4FFC35DF" w:rsidP="00D82190">
      <w:pPr>
        <w:pStyle w:val="Odsekzoznamu"/>
        <w:numPr>
          <w:ilvl w:val="1"/>
          <w:numId w:val="3"/>
        </w:numPr>
        <w:rPr>
          <w:sz w:val="16"/>
          <w:szCs w:val="16"/>
        </w:rPr>
      </w:pPr>
      <w:r w:rsidRPr="7CC00895">
        <w:rPr>
          <w:b/>
          <w:bCs/>
          <w:sz w:val="16"/>
          <w:szCs w:val="16"/>
        </w:rPr>
        <w:t xml:space="preserve"> PATCH</w:t>
      </w:r>
      <w:r w:rsidRPr="7CC00895">
        <w:rPr>
          <w:sz w:val="16"/>
          <w:szCs w:val="16"/>
        </w:rPr>
        <w:t xml:space="preserve"> metóda môže byť využívaná v prípade čiastočných aktualizácií. V takomto prípade musí byť používaný špecifický </w:t>
      </w:r>
      <w:r w:rsidRPr="7CC00895">
        <w:rPr>
          <w:i/>
          <w:iCs/>
          <w:sz w:val="16"/>
          <w:szCs w:val="16"/>
        </w:rPr>
        <w:t>content-type</w:t>
      </w:r>
      <w:r w:rsidRPr="7CC00895">
        <w:rPr>
          <w:sz w:val="16"/>
          <w:szCs w:val="16"/>
        </w:rPr>
        <w:t xml:space="preserve"> </w:t>
      </w:r>
      <w:r w:rsidRPr="7CC00895">
        <w:rPr>
          <w:i/>
          <w:iCs/>
          <w:sz w:val="16"/>
          <w:szCs w:val="16"/>
        </w:rPr>
        <w:t>(application/merge-patch+json</w:t>
      </w:r>
      <w:r w:rsidRPr="7CC00895">
        <w:rPr>
          <w:sz w:val="16"/>
          <w:szCs w:val="16"/>
        </w:rPr>
        <w:t xml:space="preserve">) s „čiastočným“ telom z PUT dotazu. </w:t>
      </w:r>
    </w:p>
    <w:p w14:paraId="694B3E77" w14:textId="77777777" w:rsidR="4FFC35DF" w:rsidRDefault="4FFC35DF" w:rsidP="00D82190">
      <w:pPr>
        <w:pStyle w:val="Odsekzoznamu"/>
        <w:numPr>
          <w:ilvl w:val="2"/>
          <w:numId w:val="3"/>
        </w:numPr>
        <w:rPr>
          <w:b/>
          <w:bCs/>
          <w:sz w:val="16"/>
          <w:szCs w:val="16"/>
        </w:rPr>
      </w:pPr>
      <w:r w:rsidRPr="7CC00895">
        <w:rPr>
          <w:sz w:val="16"/>
          <w:szCs w:val="16"/>
        </w:rPr>
        <w:t xml:space="preserve">V kontexte typických služieb, môže byť mechanizmus </w:t>
      </w:r>
      <w:r w:rsidRPr="7CC00895">
        <w:rPr>
          <w:b/>
          <w:bCs/>
          <w:sz w:val="16"/>
          <w:szCs w:val="16"/>
        </w:rPr>
        <w:t>PATCH</w:t>
      </w:r>
      <w:r w:rsidRPr="7CC00895">
        <w:rPr>
          <w:sz w:val="16"/>
          <w:szCs w:val="16"/>
        </w:rPr>
        <w:t xml:space="preserve"> metódy pre implementujúceho príliš generický (musí ošetrovať príliš veľa možných prípadov volania), preto sa veľmi často pri čiastočnej aktualizácii využíva </w:t>
      </w:r>
      <w:r w:rsidRPr="7CC00895">
        <w:rPr>
          <w:b/>
          <w:bCs/>
          <w:sz w:val="16"/>
          <w:szCs w:val="16"/>
        </w:rPr>
        <w:t>POST</w:t>
      </w:r>
      <w:r w:rsidRPr="7CC00895">
        <w:rPr>
          <w:sz w:val="16"/>
          <w:szCs w:val="16"/>
        </w:rPr>
        <w:t xml:space="preserve"> dotaz na sub-</w:t>
      </w:r>
      <w:r w:rsidRPr="7CC00895">
        <w:rPr>
          <w:i/>
          <w:iCs/>
          <w:sz w:val="16"/>
          <w:szCs w:val="16"/>
        </w:rPr>
        <w:t>kontrolér</w:t>
      </w:r>
      <w:r w:rsidRPr="7CC00895">
        <w:rPr>
          <w:sz w:val="16"/>
          <w:szCs w:val="16"/>
        </w:rPr>
        <w:t xml:space="preserve"> so špecificky navrhnutým telom dotazu. Napríklad.: </w:t>
      </w:r>
      <w:r w:rsidRPr="7CC00895">
        <w:rPr>
          <w:b/>
          <w:bCs/>
          <w:sz w:val="16"/>
          <w:szCs w:val="16"/>
        </w:rPr>
        <w:t>/osoby/{id}/premenuj</w:t>
      </w:r>
    </w:p>
    <w:p w14:paraId="63605D01" w14:textId="77777777" w:rsidR="4FFC35DF" w:rsidRDefault="4FFC35DF" w:rsidP="00D82190">
      <w:pPr>
        <w:pStyle w:val="Odsekzoznamu"/>
        <w:numPr>
          <w:ilvl w:val="0"/>
          <w:numId w:val="3"/>
        </w:numPr>
        <w:rPr>
          <w:sz w:val="16"/>
          <w:szCs w:val="16"/>
        </w:rPr>
      </w:pPr>
      <w:r w:rsidRPr="7CC00895">
        <w:rPr>
          <w:sz w:val="16"/>
          <w:szCs w:val="16"/>
        </w:rPr>
        <w:t xml:space="preserve">Výsledky HTTP dopytov sú odpovede, ktoré pomocou </w:t>
      </w:r>
      <w:hyperlink r:id="rId62">
        <w:r w:rsidRPr="7CC00895">
          <w:rPr>
            <w:rStyle w:val="Hypertextovprepojenie"/>
            <w:color w:val="auto"/>
            <w:sz w:val="16"/>
            <w:szCs w:val="16"/>
          </w:rPr>
          <w:t>špeciálnych kódov</w:t>
        </w:r>
      </w:hyperlink>
      <w:r w:rsidRPr="7CC00895">
        <w:rPr>
          <w:sz w:val="16"/>
          <w:szCs w:val="16"/>
        </w:rPr>
        <w:t xml:space="preserve"> komunikujú štandardným spôsobom výsledok danej operácie.  Je potrebné dodržať nasledovné pravidlá.:</w:t>
      </w:r>
    </w:p>
    <w:p w14:paraId="21DC7EF4" w14:textId="77777777" w:rsidR="4FFC35DF" w:rsidRDefault="4FFC35DF" w:rsidP="00D82190">
      <w:pPr>
        <w:pStyle w:val="Odsekzoznamu"/>
        <w:numPr>
          <w:ilvl w:val="1"/>
          <w:numId w:val="3"/>
        </w:numPr>
        <w:rPr>
          <w:sz w:val="16"/>
          <w:szCs w:val="16"/>
        </w:rPr>
      </w:pPr>
      <w:r w:rsidRPr="7CC00895">
        <w:rPr>
          <w:sz w:val="16"/>
          <w:szCs w:val="16"/>
        </w:rPr>
        <w:t xml:space="preserve"> V prípade úspechu danej operácie (a presmerovania).:</w:t>
      </w:r>
    </w:p>
    <w:p w14:paraId="42AA5487" w14:textId="77777777" w:rsidR="4FFC35DF" w:rsidRDefault="4FFC35DF" w:rsidP="00D82190">
      <w:pPr>
        <w:pStyle w:val="Odsekzoznamu"/>
        <w:numPr>
          <w:ilvl w:val="2"/>
          <w:numId w:val="3"/>
        </w:numPr>
        <w:rPr>
          <w:sz w:val="16"/>
          <w:szCs w:val="16"/>
        </w:rPr>
      </w:pPr>
      <w:r w:rsidRPr="7CC00895">
        <w:rPr>
          <w:sz w:val="16"/>
          <w:szCs w:val="16"/>
        </w:rPr>
        <w:t xml:space="preserve">Vo všeobecnosti sa na komunikáciu úspešnej operácie využívajú kódy v rozsahu </w:t>
      </w:r>
      <w:r w:rsidRPr="7CC00895">
        <w:rPr>
          <w:b/>
          <w:bCs/>
          <w:sz w:val="16"/>
          <w:szCs w:val="16"/>
        </w:rPr>
        <w:t>2xx</w:t>
      </w:r>
      <w:r w:rsidRPr="7CC00895">
        <w:rPr>
          <w:sz w:val="16"/>
          <w:szCs w:val="16"/>
        </w:rPr>
        <w:t xml:space="preserve">. V prípade z nejakého dôvodu neúspechu pri operácii nie je povolené používať kódy v rozsahu </w:t>
      </w:r>
      <w:r w:rsidRPr="7CC00895">
        <w:rPr>
          <w:b/>
          <w:bCs/>
          <w:sz w:val="16"/>
          <w:szCs w:val="16"/>
        </w:rPr>
        <w:t>2xx</w:t>
      </w:r>
      <w:r w:rsidRPr="7CC00895">
        <w:rPr>
          <w:sz w:val="16"/>
          <w:szCs w:val="16"/>
        </w:rPr>
        <w:t xml:space="preserve">. </w:t>
      </w:r>
    </w:p>
    <w:p w14:paraId="29928310" w14:textId="77777777" w:rsidR="4FFC35DF" w:rsidRDefault="4FFC35DF" w:rsidP="00D82190">
      <w:pPr>
        <w:pStyle w:val="Odsekzoznamu"/>
        <w:numPr>
          <w:ilvl w:val="2"/>
          <w:numId w:val="3"/>
        </w:numPr>
        <w:rPr>
          <w:sz w:val="16"/>
          <w:szCs w:val="16"/>
        </w:rPr>
      </w:pPr>
      <w:r w:rsidRPr="7CC00895">
        <w:rPr>
          <w:b/>
          <w:bCs/>
          <w:sz w:val="16"/>
          <w:szCs w:val="16"/>
        </w:rPr>
        <w:t>200 OK</w:t>
      </w:r>
      <w:r w:rsidRPr="7CC00895">
        <w:rPr>
          <w:sz w:val="16"/>
          <w:szCs w:val="16"/>
        </w:rPr>
        <w:t xml:space="preserve"> je najuniverzálnejším kódom komunikujúcim úspešný výsledok operácie v prípade, že výsledok obsahuje nejaké „telo“. Ak tomu tak nie je, potrebné použiť </w:t>
      </w:r>
      <w:r w:rsidRPr="7CC00895">
        <w:rPr>
          <w:b/>
          <w:bCs/>
          <w:sz w:val="16"/>
          <w:szCs w:val="16"/>
        </w:rPr>
        <w:t>204 No Content</w:t>
      </w:r>
      <w:r w:rsidRPr="7CC00895">
        <w:rPr>
          <w:sz w:val="16"/>
          <w:szCs w:val="16"/>
        </w:rPr>
        <w:t xml:space="preserve">   </w:t>
      </w:r>
    </w:p>
    <w:p w14:paraId="5295B53A" w14:textId="77777777" w:rsidR="4FFC35DF" w:rsidRDefault="4FFC35DF" w:rsidP="00D82190">
      <w:pPr>
        <w:pStyle w:val="Odsekzoznamu"/>
        <w:numPr>
          <w:ilvl w:val="2"/>
          <w:numId w:val="3"/>
        </w:numPr>
        <w:rPr>
          <w:sz w:val="16"/>
          <w:szCs w:val="16"/>
        </w:rPr>
      </w:pPr>
      <w:r w:rsidRPr="7CC00895">
        <w:rPr>
          <w:b/>
          <w:bCs/>
          <w:sz w:val="16"/>
          <w:szCs w:val="16"/>
        </w:rPr>
        <w:t>201 Created</w:t>
      </w:r>
      <w:r w:rsidRPr="7CC00895">
        <w:rPr>
          <w:sz w:val="16"/>
          <w:szCs w:val="16"/>
        </w:rPr>
        <w:t xml:space="preserve"> je najvhodnejším kódom odpovede v prípade vytvárania nového zdroja, pričom obsahuje hlavičku </w:t>
      </w:r>
      <w:r w:rsidRPr="7CC00895">
        <w:rPr>
          <w:b/>
          <w:bCs/>
          <w:sz w:val="16"/>
          <w:szCs w:val="16"/>
        </w:rPr>
        <w:t xml:space="preserve">Location </w:t>
      </w:r>
      <w:r w:rsidRPr="7CC00895">
        <w:rPr>
          <w:sz w:val="16"/>
          <w:szCs w:val="16"/>
        </w:rPr>
        <w:t>s URI adresou novovzniknutého webového zdroja. V prípade, že hlavičku s umiestnením neobsahuje, implicitne sa predpokladá, že URI dotazu je umiestnením novovzniknutého zdroja.</w:t>
      </w:r>
    </w:p>
    <w:p w14:paraId="16F4AE1B" w14:textId="77777777" w:rsidR="4FFC35DF" w:rsidRDefault="4FFC35DF" w:rsidP="00D82190">
      <w:pPr>
        <w:pStyle w:val="Odsekzoznamu"/>
        <w:numPr>
          <w:ilvl w:val="2"/>
          <w:numId w:val="3"/>
        </w:numPr>
        <w:rPr>
          <w:sz w:val="16"/>
          <w:szCs w:val="16"/>
        </w:rPr>
      </w:pPr>
      <w:r w:rsidRPr="7CC00895">
        <w:rPr>
          <w:b/>
          <w:bCs/>
          <w:sz w:val="16"/>
          <w:szCs w:val="16"/>
        </w:rPr>
        <w:t>202 Accepted</w:t>
      </w:r>
      <w:r w:rsidRPr="7CC00895">
        <w:rPr>
          <w:sz w:val="16"/>
          <w:szCs w:val="16"/>
        </w:rPr>
        <w:t xml:space="preserve"> je najvhodnejším kódom odpovede v prípade asynchrónnych operácií a výhradne pri operáciách nad </w:t>
      </w:r>
      <w:r w:rsidRPr="7CC00895">
        <w:rPr>
          <w:i/>
          <w:iCs/>
          <w:sz w:val="16"/>
          <w:szCs w:val="16"/>
        </w:rPr>
        <w:t>kontrolérmi</w:t>
      </w:r>
      <w:r w:rsidRPr="7CC00895">
        <w:rPr>
          <w:sz w:val="16"/>
          <w:szCs w:val="16"/>
        </w:rPr>
        <w:t xml:space="preserve">. </w:t>
      </w:r>
      <w:hyperlink r:id="rId63">
        <w:r w:rsidRPr="7CC00895">
          <w:rPr>
            <w:rStyle w:val="Hypertextovprepojenie"/>
            <w:color w:val="auto"/>
            <w:sz w:val="16"/>
            <w:szCs w:val="16"/>
          </w:rPr>
          <w:t>Nesmie obsahovať</w:t>
        </w:r>
      </w:hyperlink>
      <w:r w:rsidRPr="7CC00895">
        <w:rPr>
          <w:sz w:val="16"/>
          <w:szCs w:val="16"/>
        </w:rPr>
        <w:t xml:space="preserve"> </w:t>
      </w:r>
      <w:r w:rsidRPr="7CC00895">
        <w:rPr>
          <w:b/>
          <w:bCs/>
          <w:sz w:val="16"/>
          <w:szCs w:val="16"/>
        </w:rPr>
        <w:t>Location</w:t>
      </w:r>
      <w:r w:rsidRPr="7CC00895">
        <w:rPr>
          <w:sz w:val="16"/>
          <w:szCs w:val="16"/>
        </w:rPr>
        <w:t xml:space="preserve"> hlavičku. </w:t>
      </w:r>
    </w:p>
    <w:p w14:paraId="3044D064" w14:textId="77777777" w:rsidR="4FFC35DF" w:rsidRDefault="4FFC35DF" w:rsidP="00D82190">
      <w:pPr>
        <w:pStyle w:val="Odsekzoznamu"/>
        <w:numPr>
          <w:ilvl w:val="2"/>
          <w:numId w:val="3"/>
        </w:numPr>
        <w:rPr>
          <w:sz w:val="16"/>
          <w:szCs w:val="16"/>
        </w:rPr>
      </w:pPr>
      <w:r w:rsidRPr="7CC00895">
        <w:rPr>
          <w:b/>
          <w:bCs/>
          <w:sz w:val="16"/>
          <w:szCs w:val="16"/>
        </w:rPr>
        <w:t xml:space="preserve">301 Moved Permanently </w:t>
      </w:r>
      <w:r w:rsidRPr="7CC00895">
        <w:rPr>
          <w:sz w:val="16"/>
          <w:szCs w:val="16"/>
        </w:rPr>
        <w:t xml:space="preserve">je indikáciou, že zdroj sa presunul na iné URI. </w:t>
      </w:r>
    </w:p>
    <w:p w14:paraId="245CD8AC" w14:textId="77777777" w:rsidR="4FFC35DF" w:rsidRDefault="4FFC35DF" w:rsidP="00D82190">
      <w:pPr>
        <w:pStyle w:val="Odsekzoznamu"/>
        <w:numPr>
          <w:ilvl w:val="2"/>
          <w:numId w:val="3"/>
        </w:numPr>
        <w:rPr>
          <w:sz w:val="16"/>
          <w:szCs w:val="16"/>
        </w:rPr>
      </w:pPr>
      <w:r w:rsidRPr="7CC00895">
        <w:rPr>
          <w:b/>
          <w:bCs/>
          <w:sz w:val="16"/>
          <w:szCs w:val="16"/>
        </w:rPr>
        <w:t xml:space="preserve">303 See Other </w:t>
      </w:r>
      <w:r w:rsidRPr="7CC00895">
        <w:rPr>
          <w:sz w:val="16"/>
          <w:szCs w:val="16"/>
        </w:rPr>
        <w:t>môže byť použitý po spustení asynchrónnej operácie na presmerovanie na URI, kde je možné vyzdvihnúť výsledok (alebo stav) danej operácie. Klient sa môže rozhodnúť, kedy bude presmerovanie nasledovať (napr. pri snahe nezahlcovať komunikačné pásmo).</w:t>
      </w:r>
    </w:p>
    <w:p w14:paraId="314A4173" w14:textId="77777777" w:rsidR="4FFC35DF" w:rsidRDefault="4FFC35DF" w:rsidP="00D82190">
      <w:pPr>
        <w:pStyle w:val="Odsekzoznamu"/>
        <w:numPr>
          <w:ilvl w:val="2"/>
          <w:numId w:val="3"/>
        </w:numPr>
        <w:rPr>
          <w:sz w:val="16"/>
          <w:szCs w:val="16"/>
        </w:rPr>
      </w:pPr>
      <w:r w:rsidRPr="7CC00895">
        <w:rPr>
          <w:b/>
          <w:bCs/>
          <w:sz w:val="16"/>
          <w:szCs w:val="16"/>
        </w:rPr>
        <w:t xml:space="preserve">304 Not Modified </w:t>
      </w:r>
      <w:r w:rsidRPr="7CC00895">
        <w:rPr>
          <w:sz w:val="16"/>
          <w:szCs w:val="16"/>
        </w:rPr>
        <w:t xml:space="preserve">kód je indikáciou, že zdroj nebol zmenený a môže byť využívaná nakešovaná reprezentácia. </w:t>
      </w:r>
    </w:p>
    <w:p w14:paraId="1F7F66E2" w14:textId="77777777" w:rsidR="4FFC35DF" w:rsidRDefault="4FFC35DF" w:rsidP="00D82190">
      <w:pPr>
        <w:pStyle w:val="Odsekzoznamu"/>
        <w:numPr>
          <w:ilvl w:val="1"/>
          <w:numId w:val="3"/>
        </w:numPr>
        <w:rPr>
          <w:sz w:val="16"/>
          <w:szCs w:val="16"/>
        </w:rPr>
      </w:pPr>
      <w:r w:rsidRPr="7CC00895">
        <w:rPr>
          <w:sz w:val="16"/>
          <w:szCs w:val="16"/>
        </w:rPr>
        <w:t xml:space="preserve">V prípade neúspechu vyvolanej operácie, sú výsledkom tzv. chybové odpovede. Tie by okrem nižšie uvádzaných štandardných kódov, mali obsahovať aj správy vysvetľujúce príčinu chyby, resp. čo to znamená pre klienta. </w:t>
      </w:r>
    </w:p>
    <w:p w14:paraId="32A0E892" w14:textId="77777777" w:rsidR="4FFC35DF" w:rsidRDefault="4FFC35DF" w:rsidP="00D82190">
      <w:pPr>
        <w:pStyle w:val="Odsekzoznamu"/>
        <w:numPr>
          <w:ilvl w:val="2"/>
          <w:numId w:val="3"/>
        </w:numPr>
        <w:rPr>
          <w:sz w:val="16"/>
          <w:szCs w:val="16"/>
        </w:rPr>
      </w:pPr>
      <w:r w:rsidRPr="7CC00895">
        <w:rPr>
          <w:sz w:val="16"/>
          <w:szCs w:val="16"/>
        </w:rPr>
        <w:t xml:space="preserve">Kódy v rozsahu </w:t>
      </w:r>
      <w:r w:rsidRPr="7CC00895">
        <w:rPr>
          <w:b/>
          <w:bCs/>
          <w:sz w:val="16"/>
          <w:szCs w:val="16"/>
        </w:rPr>
        <w:t>4xx</w:t>
      </w:r>
      <w:r w:rsidRPr="7CC00895">
        <w:rPr>
          <w:sz w:val="16"/>
          <w:szCs w:val="16"/>
        </w:rPr>
        <w:t xml:space="preserve"> indikujú chybu na strane klienta (nesprávne volanie) a komunikuje sa očakávanie, že klient svoj dotaz upraví tak, aby operáciu bolo možné vykonať (pričom poslanie znovu toho istého dotazu nedáva význam). </w:t>
      </w:r>
    </w:p>
    <w:p w14:paraId="10BA30DD" w14:textId="77777777" w:rsidR="4FFC35DF" w:rsidRDefault="4FFC35DF" w:rsidP="00D82190">
      <w:pPr>
        <w:pStyle w:val="Odsekzoznamu"/>
        <w:numPr>
          <w:ilvl w:val="3"/>
          <w:numId w:val="3"/>
        </w:numPr>
        <w:rPr>
          <w:sz w:val="16"/>
          <w:szCs w:val="16"/>
        </w:rPr>
      </w:pPr>
      <w:r w:rsidRPr="7CC00895">
        <w:rPr>
          <w:b/>
          <w:bCs/>
          <w:sz w:val="16"/>
          <w:szCs w:val="16"/>
        </w:rPr>
        <w:t xml:space="preserve">400 Bad Request </w:t>
      </w:r>
      <w:r w:rsidRPr="7CC00895">
        <w:rPr>
          <w:sz w:val="16"/>
          <w:szCs w:val="16"/>
        </w:rPr>
        <w:t xml:space="preserve">je najuniverzálnejším kódom komunikujúcim neúspešnú operáciu z dôvodu zlého dotazu zo strany klienta. Nižšie uvádzané špecifickejšie kódy by mali byť využívané len v prípadoch, kde vyplývajú z použitých špecifikácií, alebo štandardov. </w:t>
      </w:r>
    </w:p>
    <w:p w14:paraId="4AF12ABA" w14:textId="77777777" w:rsidR="4FFC35DF" w:rsidRDefault="4FFC35DF" w:rsidP="00D82190">
      <w:pPr>
        <w:pStyle w:val="Odsekzoznamu"/>
        <w:numPr>
          <w:ilvl w:val="3"/>
          <w:numId w:val="3"/>
        </w:numPr>
        <w:rPr>
          <w:sz w:val="16"/>
          <w:szCs w:val="16"/>
        </w:rPr>
      </w:pPr>
      <w:r w:rsidRPr="7CC00895">
        <w:rPr>
          <w:b/>
          <w:bCs/>
          <w:sz w:val="16"/>
          <w:szCs w:val="16"/>
        </w:rPr>
        <w:t xml:space="preserve">401 Unauthorized </w:t>
      </w:r>
      <w:r w:rsidRPr="7CC00895">
        <w:rPr>
          <w:sz w:val="16"/>
          <w:szCs w:val="16"/>
        </w:rPr>
        <w:t xml:space="preserve">by sa mal využívať v prípade, že v dotaze chýbajú autorizačné informácie. </w:t>
      </w:r>
    </w:p>
    <w:p w14:paraId="1400BBE0" w14:textId="77777777" w:rsidR="4FFC35DF" w:rsidRDefault="4FFC35DF" w:rsidP="00D82190">
      <w:pPr>
        <w:pStyle w:val="Odsekzoznamu"/>
        <w:numPr>
          <w:ilvl w:val="3"/>
          <w:numId w:val="3"/>
        </w:numPr>
        <w:rPr>
          <w:sz w:val="16"/>
          <w:szCs w:val="16"/>
        </w:rPr>
      </w:pPr>
      <w:r w:rsidRPr="7CC00895">
        <w:rPr>
          <w:b/>
          <w:bCs/>
          <w:sz w:val="16"/>
          <w:szCs w:val="16"/>
        </w:rPr>
        <w:t xml:space="preserve">403 Forbidden </w:t>
      </w:r>
      <w:r w:rsidRPr="7CC00895">
        <w:rPr>
          <w:sz w:val="16"/>
          <w:szCs w:val="16"/>
        </w:rPr>
        <w:t xml:space="preserve">je potrebné použiť v prípade, ak zdroj nie je pre daného klienta (dotaz autorizačné informácie obsahuje) dostupný z bezpečnostných dôvodov (nemá naň z nejakého dôvodu prístup).  </w:t>
      </w:r>
    </w:p>
    <w:p w14:paraId="716450D9" w14:textId="77777777" w:rsidR="4FFC35DF" w:rsidRDefault="4FFC35DF" w:rsidP="00D82190">
      <w:pPr>
        <w:pStyle w:val="Odsekzoznamu"/>
        <w:numPr>
          <w:ilvl w:val="3"/>
          <w:numId w:val="3"/>
        </w:numPr>
        <w:rPr>
          <w:sz w:val="16"/>
          <w:szCs w:val="16"/>
        </w:rPr>
      </w:pPr>
      <w:r w:rsidRPr="7CC00895">
        <w:rPr>
          <w:b/>
          <w:bCs/>
          <w:sz w:val="16"/>
          <w:szCs w:val="16"/>
        </w:rPr>
        <w:t xml:space="preserve">404 Not Found </w:t>
      </w:r>
      <w:r w:rsidRPr="7CC00895">
        <w:rPr>
          <w:sz w:val="16"/>
          <w:szCs w:val="16"/>
        </w:rPr>
        <w:t xml:space="preserve">by sa mal využívať v prípade, že na danom URI neexistuje žiadny webový zdroj. </w:t>
      </w:r>
    </w:p>
    <w:p w14:paraId="6DC6EE0D" w14:textId="77777777" w:rsidR="4FFC35DF" w:rsidRDefault="4FFC35DF" w:rsidP="00D82190">
      <w:pPr>
        <w:pStyle w:val="Odsekzoznamu"/>
        <w:numPr>
          <w:ilvl w:val="3"/>
          <w:numId w:val="3"/>
        </w:numPr>
        <w:rPr>
          <w:sz w:val="16"/>
          <w:szCs w:val="16"/>
        </w:rPr>
      </w:pPr>
      <w:r w:rsidRPr="7CC00895">
        <w:rPr>
          <w:b/>
          <w:bCs/>
          <w:sz w:val="16"/>
          <w:szCs w:val="16"/>
        </w:rPr>
        <w:t xml:space="preserve">406 Not Acceptable </w:t>
      </w:r>
      <w:r w:rsidRPr="7CC00895">
        <w:rPr>
          <w:sz w:val="16"/>
          <w:szCs w:val="16"/>
        </w:rPr>
        <w:t xml:space="preserve">indikuje, že klient vyžaduje  v odpovedi „content-type“, ktorý server nemôže (alebo nevie) produkovať. </w:t>
      </w:r>
    </w:p>
    <w:p w14:paraId="63ADB502" w14:textId="77777777" w:rsidR="4FFC35DF" w:rsidRDefault="4FFC35DF" w:rsidP="00D82190">
      <w:pPr>
        <w:pStyle w:val="Odsekzoznamu"/>
        <w:numPr>
          <w:ilvl w:val="3"/>
          <w:numId w:val="3"/>
        </w:numPr>
        <w:rPr>
          <w:sz w:val="16"/>
          <w:szCs w:val="16"/>
        </w:rPr>
      </w:pPr>
      <w:r w:rsidRPr="7CC00895">
        <w:rPr>
          <w:b/>
          <w:bCs/>
          <w:sz w:val="16"/>
          <w:szCs w:val="16"/>
        </w:rPr>
        <w:t xml:space="preserve">409 Conflict </w:t>
      </w:r>
      <w:r w:rsidRPr="7CC00895">
        <w:rPr>
          <w:sz w:val="16"/>
          <w:szCs w:val="16"/>
        </w:rPr>
        <w:t xml:space="preserve">indikuje nekonzistentnú aktualizáciu (napr. kvôli paralelnému vyvolaniu vloženia, alebo aktualizácie zdroja). </w:t>
      </w:r>
    </w:p>
    <w:p w14:paraId="00FAFBDB" w14:textId="77777777" w:rsidR="4FFC35DF" w:rsidRDefault="4FFC35DF" w:rsidP="00D82190">
      <w:pPr>
        <w:pStyle w:val="Odsekzoznamu"/>
        <w:numPr>
          <w:ilvl w:val="3"/>
          <w:numId w:val="3"/>
        </w:numPr>
        <w:rPr>
          <w:sz w:val="16"/>
          <w:szCs w:val="16"/>
        </w:rPr>
      </w:pPr>
      <w:r w:rsidRPr="7CC00895">
        <w:rPr>
          <w:b/>
          <w:bCs/>
          <w:sz w:val="16"/>
          <w:szCs w:val="16"/>
        </w:rPr>
        <w:t xml:space="preserve">410 Gone </w:t>
      </w:r>
      <w:r w:rsidRPr="7CC00895">
        <w:rPr>
          <w:sz w:val="16"/>
          <w:szCs w:val="16"/>
        </w:rPr>
        <w:t>indikuje, že zdroj na danom URI už nie je dostupný (a ani v budúcnosti dostupný nebude – príklad vymazaného zdroja pomocou DELETE metódy).</w:t>
      </w:r>
    </w:p>
    <w:p w14:paraId="560CFE12" w14:textId="77777777" w:rsidR="4FFC35DF" w:rsidRDefault="4FFC35DF" w:rsidP="00D82190">
      <w:pPr>
        <w:pStyle w:val="Odsekzoznamu"/>
        <w:numPr>
          <w:ilvl w:val="3"/>
          <w:numId w:val="3"/>
        </w:numPr>
        <w:rPr>
          <w:sz w:val="16"/>
          <w:szCs w:val="16"/>
        </w:rPr>
      </w:pPr>
      <w:r w:rsidRPr="7CC00895">
        <w:rPr>
          <w:b/>
          <w:bCs/>
          <w:sz w:val="16"/>
          <w:szCs w:val="16"/>
        </w:rPr>
        <w:t xml:space="preserve">415 Unsupported Media Type </w:t>
      </w:r>
      <w:r w:rsidRPr="7CC00895">
        <w:rPr>
          <w:sz w:val="16"/>
          <w:szCs w:val="16"/>
        </w:rPr>
        <w:t xml:space="preserve">by sa mal využívať v prípade, že klient posla dotaz v nepodporovanej reprezentácii (content-type). </w:t>
      </w:r>
    </w:p>
    <w:p w14:paraId="14325047" w14:textId="77777777" w:rsidR="4FFC35DF" w:rsidRDefault="4FFC35DF" w:rsidP="00D82190">
      <w:pPr>
        <w:pStyle w:val="Odsekzoznamu"/>
        <w:numPr>
          <w:ilvl w:val="3"/>
          <w:numId w:val="3"/>
        </w:numPr>
        <w:rPr>
          <w:sz w:val="16"/>
          <w:szCs w:val="16"/>
        </w:rPr>
      </w:pPr>
      <w:r w:rsidRPr="7CC00895">
        <w:rPr>
          <w:b/>
          <w:bCs/>
          <w:sz w:val="16"/>
          <w:szCs w:val="16"/>
        </w:rPr>
        <w:t xml:space="preserve">422 Unprocessable Entity </w:t>
      </w:r>
      <w:r w:rsidRPr="7CC00895">
        <w:rPr>
          <w:sz w:val="16"/>
          <w:szCs w:val="16"/>
        </w:rPr>
        <w:t xml:space="preserve">môže byť využitý v prípade ak formálne je dotaz v poriadku, ale validácia našla chybu na inom mieste (Napríklad využíva WebDAV, </w:t>
      </w:r>
      <w:hyperlink r:id="rId64">
        <w:r w:rsidRPr="7CC00895">
          <w:rPr>
            <w:rStyle w:val="Hypertextovprepojenie"/>
            <w:color w:val="auto"/>
            <w:sz w:val="16"/>
            <w:szCs w:val="16"/>
          </w:rPr>
          <w:t>RFC 4918</w:t>
        </w:r>
      </w:hyperlink>
      <w:r w:rsidRPr="7CC00895">
        <w:rPr>
          <w:sz w:val="16"/>
          <w:szCs w:val="16"/>
        </w:rPr>
        <w:t>).</w:t>
      </w:r>
    </w:p>
    <w:p w14:paraId="168CD9FC" w14:textId="77777777" w:rsidR="4FFC35DF" w:rsidRDefault="4FFC35DF" w:rsidP="00D82190">
      <w:pPr>
        <w:pStyle w:val="Odsekzoznamu"/>
        <w:numPr>
          <w:ilvl w:val="3"/>
          <w:numId w:val="3"/>
        </w:numPr>
        <w:rPr>
          <w:sz w:val="16"/>
          <w:szCs w:val="16"/>
        </w:rPr>
      </w:pPr>
      <w:r w:rsidRPr="7CC00895">
        <w:rPr>
          <w:b/>
          <w:bCs/>
          <w:sz w:val="16"/>
          <w:szCs w:val="16"/>
        </w:rPr>
        <w:t xml:space="preserve">429 Too Many Requests </w:t>
      </w:r>
      <w:r w:rsidRPr="7CC00895">
        <w:rPr>
          <w:sz w:val="16"/>
          <w:szCs w:val="16"/>
        </w:rPr>
        <w:t xml:space="preserve">je nutné využívať v prípade obmedzovania počtu volaní na webový zdroj. </w:t>
      </w:r>
    </w:p>
    <w:p w14:paraId="064A31DD" w14:textId="77777777" w:rsidR="4FFC35DF" w:rsidRDefault="4FFC35DF" w:rsidP="00D82190">
      <w:pPr>
        <w:pStyle w:val="Odsekzoznamu"/>
        <w:numPr>
          <w:ilvl w:val="2"/>
          <w:numId w:val="3"/>
        </w:numPr>
        <w:rPr>
          <w:sz w:val="16"/>
          <w:szCs w:val="16"/>
        </w:rPr>
      </w:pPr>
      <w:r w:rsidRPr="7CC00895">
        <w:rPr>
          <w:sz w:val="16"/>
          <w:szCs w:val="16"/>
        </w:rPr>
        <w:t xml:space="preserve">Kódy v rozsahu </w:t>
      </w:r>
      <w:r w:rsidRPr="7CC00895">
        <w:rPr>
          <w:b/>
          <w:bCs/>
          <w:sz w:val="16"/>
          <w:szCs w:val="16"/>
        </w:rPr>
        <w:t>5xx</w:t>
      </w:r>
      <w:r w:rsidRPr="7CC00895">
        <w:rPr>
          <w:sz w:val="16"/>
          <w:szCs w:val="16"/>
        </w:rPr>
        <w:t xml:space="preserve"> naopak indikujú chybu na strane servera (kde znovu poslanie toho istého dotazu o malú chvíľu môže byť úspešné).</w:t>
      </w:r>
    </w:p>
    <w:p w14:paraId="4C59F43E" w14:textId="77777777" w:rsidR="4FFC35DF" w:rsidRDefault="4FFC35DF" w:rsidP="00D82190">
      <w:pPr>
        <w:pStyle w:val="Odsekzoznamu"/>
        <w:numPr>
          <w:ilvl w:val="3"/>
          <w:numId w:val="3"/>
        </w:numPr>
        <w:rPr>
          <w:sz w:val="16"/>
          <w:szCs w:val="16"/>
        </w:rPr>
      </w:pPr>
      <w:r w:rsidRPr="7CC00895">
        <w:rPr>
          <w:sz w:val="16"/>
          <w:szCs w:val="16"/>
        </w:rPr>
        <w:t xml:space="preserve">V zásade je odporúčané využívať univerzálny kód </w:t>
      </w:r>
      <w:r w:rsidRPr="7CC00895">
        <w:rPr>
          <w:b/>
          <w:bCs/>
          <w:sz w:val="16"/>
          <w:szCs w:val="16"/>
        </w:rPr>
        <w:t>500</w:t>
      </w:r>
      <w:r w:rsidRPr="7CC00895">
        <w:rPr>
          <w:sz w:val="16"/>
          <w:szCs w:val="16"/>
        </w:rPr>
        <w:t xml:space="preserve"> na komunikáciu všetkých chýb, okrem tých, ktorým z použitých protokolov, alebo štandardov vyplývajú iné kódy z rozsahu </w:t>
      </w:r>
      <w:r w:rsidRPr="7CC00895">
        <w:rPr>
          <w:b/>
          <w:bCs/>
          <w:sz w:val="16"/>
          <w:szCs w:val="16"/>
        </w:rPr>
        <w:t>5xx</w:t>
      </w:r>
      <w:r w:rsidRPr="7CC00895">
        <w:rPr>
          <w:sz w:val="16"/>
          <w:szCs w:val="16"/>
        </w:rPr>
        <w:t xml:space="preserve"> . </w:t>
      </w:r>
    </w:p>
    <w:p w14:paraId="55349639" w14:textId="6FB63905" w:rsidR="7CC00895" w:rsidRDefault="7CC00895" w:rsidP="7CC00895">
      <w:pPr>
        <w:pStyle w:val="Odsekzoznamu"/>
        <w:ind w:left="0"/>
        <w:rPr>
          <w:b/>
          <w:bCs/>
          <w:sz w:val="16"/>
          <w:szCs w:val="16"/>
        </w:rPr>
      </w:pPr>
    </w:p>
    <w:p w14:paraId="54EDD1C3" w14:textId="03AC7706" w:rsidR="4FFC35DF" w:rsidRDefault="4FFC35DF" w:rsidP="7CC00895">
      <w:pPr>
        <w:pStyle w:val="Odsekzoznamu"/>
        <w:ind w:left="0"/>
        <w:rPr>
          <w:b/>
          <w:bCs/>
          <w:sz w:val="16"/>
          <w:szCs w:val="16"/>
        </w:rPr>
      </w:pPr>
      <w:r w:rsidRPr="7CC00895">
        <w:rPr>
          <w:b/>
          <w:bCs/>
          <w:sz w:val="16"/>
          <w:szCs w:val="16"/>
        </w:rPr>
        <w:t>Pre všetky dotazy a odpovede z web služieb využívať štandard Unicode</w:t>
      </w:r>
    </w:p>
    <w:p w14:paraId="5BE955B6" w14:textId="77777777" w:rsidR="7CC00895" w:rsidRDefault="7CC00895" w:rsidP="7CC00895">
      <w:pPr>
        <w:pStyle w:val="Odsekzoznamu"/>
        <w:rPr>
          <w:sz w:val="16"/>
          <w:szCs w:val="16"/>
        </w:rPr>
      </w:pPr>
    </w:p>
    <w:p w14:paraId="42604326" w14:textId="77777777" w:rsidR="4FFC35DF" w:rsidRDefault="4FFC35DF" w:rsidP="7CC00895">
      <w:pPr>
        <w:pStyle w:val="Odsekzoznamu"/>
        <w:rPr>
          <w:sz w:val="16"/>
          <w:szCs w:val="16"/>
        </w:rPr>
      </w:pPr>
      <w:r w:rsidRPr="7CC00895">
        <w:rPr>
          <w:sz w:val="16"/>
          <w:szCs w:val="16"/>
        </w:rPr>
        <w:t xml:space="preserve">Unicode je medzinárodný štandard, ktorého cieľom je definovať kódovaciu schému schopnú reprezentovať väčšinu znakov používaných v písaných jazykoch spolu s inými symbolmi. Unicode je dominantná kódovacia schéma používaná pri internacionalizácii softvéru a viacjazyčných prostredí..    </w:t>
      </w:r>
    </w:p>
    <w:p w14:paraId="1A80AADC" w14:textId="77777777" w:rsidR="7CC00895" w:rsidRDefault="7CC00895" w:rsidP="7CC00895">
      <w:pPr>
        <w:pStyle w:val="Odsekzoznamu"/>
        <w:rPr>
          <w:b/>
          <w:bCs/>
          <w:sz w:val="16"/>
          <w:szCs w:val="16"/>
        </w:rPr>
      </w:pPr>
    </w:p>
    <w:p w14:paraId="71BBF527" w14:textId="6667F826" w:rsidR="4FFC35DF" w:rsidRDefault="5997005D" w:rsidP="7CC00895">
      <w:pPr>
        <w:pStyle w:val="Nadpis2"/>
        <w:numPr>
          <w:ilvl w:val="1"/>
          <w:numId w:val="0"/>
        </w:numPr>
        <w:rPr>
          <w:sz w:val="16"/>
          <w:szCs w:val="16"/>
        </w:rPr>
      </w:pPr>
      <w:bookmarkStart w:id="360" w:name="_Toc134540555"/>
      <w:bookmarkStart w:id="361" w:name="_Toc134600939"/>
      <w:r>
        <w:t>JSON ako preferovaný formát pre telá dotazov a odpovedí v rámci REST web služieb</w:t>
      </w:r>
      <w:bookmarkEnd w:id="360"/>
      <w:bookmarkEnd w:id="361"/>
    </w:p>
    <w:p w14:paraId="749E23CB" w14:textId="77777777" w:rsidR="7CC00895" w:rsidRDefault="7CC00895" w:rsidP="7CC00895">
      <w:pPr>
        <w:pStyle w:val="Odsekzoznamu"/>
        <w:rPr>
          <w:sz w:val="16"/>
          <w:szCs w:val="16"/>
        </w:rPr>
      </w:pPr>
    </w:p>
    <w:p w14:paraId="20EF489F" w14:textId="77777777" w:rsidR="4FFC35DF" w:rsidRDefault="4FFC35DF" w:rsidP="7CC00895">
      <w:pPr>
        <w:pStyle w:val="Odsekzoznamu"/>
        <w:rPr>
          <w:sz w:val="16"/>
          <w:szCs w:val="16"/>
        </w:rPr>
      </w:pPr>
      <w:r w:rsidRPr="7CC00895">
        <w:rPr>
          <w:sz w:val="16"/>
          <w:szCs w:val="16"/>
        </w:rPr>
        <w:t xml:space="preserve">JSON (JavaScript Object Notation) je novší formát pre výmenu údajov v rámci dotazov a odpovedí web služieb, ktorý sa pre svoju jednoduchosť presadil najmä v spojení s REST web službami. Výhodou je najmä jeho jednoduchšia implementácia oproti predchádzajúcemu štandardu - XML (parsovanie údajov vo formáte JSON je jednoduchšie ako parsovanie údajov vo formáte XML). Je preto logické vyžadovať, aby nové služby boli vytvárané aplikovaním novšieho a jednoduchšieho štandardu. Zároveň však vzhľadom na to, že už existuje časť služieb, ktoré je potrebné publikovať do multikanálového prostredia eGovernmentu, a tieto služby boli písané s využitím štandardu XML pre výmenu údajov – je v takomto prípade povolené podporovať aj tento.   </w:t>
      </w:r>
    </w:p>
    <w:p w14:paraId="66369F49" w14:textId="77777777" w:rsidR="7CC00895" w:rsidRDefault="7CC00895" w:rsidP="7CC00895">
      <w:pPr>
        <w:pStyle w:val="Odsekzoznamu"/>
        <w:rPr>
          <w:sz w:val="16"/>
          <w:szCs w:val="16"/>
        </w:rPr>
      </w:pPr>
    </w:p>
    <w:p w14:paraId="48E61A08" w14:textId="77777777" w:rsidR="4FFC35DF" w:rsidRDefault="4FFC35DF" w:rsidP="7CC00895">
      <w:pPr>
        <w:pStyle w:val="Odsekzoznamu"/>
        <w:rPr>
          <w:sz w:val="16"/>
          <w:szCs w:val="16"/>
        </w:rPr>
      </w:pPr>
      <w:r w:rsidRPr="7CC00895">
        <w:rPr>
          <w:sz w:val="16"/>
          <w:szCs w:val="16"/>
        </w:rPr>
        <w:t>Zároveň je nutné v súvislosti s JSON formátom v dotazoch a odpovediach aplikovať nasledovné.:</w:t>
      </w:r>
    </w:p>
    <w:p w14:paraId="0B60AF3D" w14:textId="77777777" w:rsidR="4FFC35DF" w:rsidRDefault="4FFC35DF" w:rsidP="00D82190">
      <w:pPr>
        <w:pStyle w:val="Odsekzoznamu"/>
        <w:numPr>
          <w:ilvl w:val="0"/>
          <w:numId w:val="4"/>
        </w:numPr>
        <w:rPr>
          <w:sz w:val="16"/>
          <w:szCs w:val="16"/>
        </w:rPr>
      </w:pPr>
      <w:r w:rsidRPr="7CC00895">
        <w:rPr>
          <w:sz w:val="16"/>
          <w:szCs w:val="16"/>
        </w:rPr>
        <w:t>JSON formát implikuje identifikáciu obsahu (</w:t>
      </w:r>
      <w:r w:rsidRPr="7CC00895">
        <w:rPr>
          <w:i/>
          <w:iCs/>
          <w:sz w:val="16"/>
          <w:szCs w:val="16"/>
        </w:rPr>
        <w:t>content type</w:t>
      </w:r>
      <w:r w:rsidRPr="7CC00895">
        <w:rPr>
          <w:sz w:val="16"/>
          <w:szCs w:val="16"/>
        </w:rPr>
        <w:t xml:space="preserve">) ako </w:t>
      </w:r>
      <w:r w:rsidRPr="7CC00895">
        <w:rPr>
          <w:b/>
          <w:bCs/>
          <w:sz w:val="16"/>
          <w:szCs w:val="16"/>
        </w:rPr>
        <w:t>application/json</w:t>
      </w:r>
      <w:r w:rsidRPr="7CC00895">
        <w:rPr>
          <w:sz w:val="16"/>
          <w:szCs w:val="16"/>
        </w:rPr>
        <w:t xml:space="preserve">.   </w:t>
      </w:r>
    </w:p>
    <w:p w14:paraId="4C22129F" w14:textId="77777777" w:rsidR="4FFC35DF" w:rsidRDefault="4FFC35DF" w:rsidP="00D82190">
      <w:pPr>
        <w:pStyle w:val="Odsekzoznamu"/>
        <w:numPr>
          <w:ilvl w:val="0"/>
          <w:numId w:val="4"/>
        </w:numPr>
        <w:rPr>
          <w:sz w:val="16"/>
          <w:szCs w:val="16"/>
        </w:rPr>
      </w:pPr>
      <w:r w:rsidRPr="7CC00895">
        <w:rPr>
          <w:sz w:val="16"/>
          <w:szCs w:val="16"/>
        </w:rPr>
        <w:t>Všade, kde to je možné, vytvárať dotazy a odpovede (web služieb) vo formáte JSON objektov a nie vo formáte JSON polí – polia môžu limitovať schopnosť rozhraní komunikovať metadáta o výsledkoch (operácie), resp. v budúcnosti spôsobovať zmeny na najvyššej úrovni API (ďalšie atribúty).</w:t>
      </w:r>
    </w:p>
    <w:p w14:paraId="49C925A3" w14:textId="77777777" w:rsidR="4FFC35DF" w:rsidRDefault="4FFC35DF" w:rsidP="00D82190">
      <w:pPr>
        <w:pStyle w:val="Odsekzoznamu"/>
        <w:numPr>
          <w:ilvl w:val="0"/>
          <w:numId w:val="4"/>
        </w:numPr>
        <w:rPr>
          <w:sz w:val="16"/>
          <w:szCs w:val="16"/>
        </w:rPr>
      </w:pPr>
      <w:r w:rsidRPr="7CC00895">
        <w:rPr>
          <w:sz w:val="16"/>
          <w:szCs w:val="16"/>
        </w:rPr>
        <w:t>Atribúty s „prázdnou“ hodnotou (</w:t>
      </w:r>
      <w:r w:rsidRPr="7CC00895">
        <w:rPr>
          <w:b/>
          <w:bCs/>
          <w:sz w:val="16"/>
          <w:szCs w:val="16"/>
        </w:rPr>
        <w:t>null</w:t>
      </w:r>
      <w:r w:rsidRPr="7CC00895">
        <w:rPr>
          <w:sz w:val="16"/>
          <w:szCs w:val="16"/>
        </w:rPr>
        <w:t xml:space="preserve">) môžu byť pri dotazoch, alebo odpovediach z web služby vypustené, toto chovanie však musí byť zdokumentované v špecifikácii služby (viď ďalšiu podkapitolu). </w:t>
      </w:r>
    </w:p>
    <w:p w14:paraId="1DD33912" w14:textId="77777777" w:rsidR="4FFC35DF" w:rsidRDefault="4FFC35DF" w:rsidP="00D82190">
      <w:pPr>
        <w:pStyle w:val="Odsekzoznamu"/>
        <w:numPr>
          <w:ilvl w:val="0"/>
          <w:numId w:val="4"/>
        </w:numPr>
        <w:rPr>
          <w:sz w:val="16"/>
          <w:szCs w:val="16"/>
        </w:rPr>
      </w:pPr>
      <w:r w:rsidRPr="7CC00895">
        <w:rPr>
          <w:sz w:val="16"/>
          <w:szCs w:val="16"/>
        </w:rPr>
        <w:t xml:space="preserve">Nezáleží na poradí atribútov v JSON objekte (dané samotnou JSON špecifikáciou).  </w:t>
      </w:r>
    </w:p>
    <w:p w14:paraId="4FBEEDBF" w14:textId="77777777" w:rsidR="4FFC35DF" w:rsidRDefault="4FFC35DF" w:rsidP="00D82190">
      <w:pPr>
        <w:pStyle w:val="Odsekzoznamu"/>
        <w:numPr>
          <w:ilvl w:val="0"/>
          <w:numId w:val="4"/>
        </w:numPr>
        <w:rPr>
          <w:sz w:val="16"/>
          <w:szCs w:val="16"/>
        </w:rPr>
      </w:pPr>
      <w:r w:rsidRPr="7CC00895">
        <w:rPr>
          <w:sz w:val="16"/>
          <w:szCs w:val="16"/>
        </w:rPr>
        <w:t xml:space="preserve">Zadefinovať (v dokumentácii služby) a implementovať konzistentné zoraďovanie záznamov v JSON poliach v snahe predchádzať chybám, ktoré vzniknú vďaka nepresným predpokladom zo strany klientov web služieb. </w:t>
      </w:r>
    </w:p>
    <w:p w14:paraId="3A61C946" w14:textId="77777777" w:rsidR="4FFC35DF" w:rsidRDefault="4FFC35DF" w:rsidP="00D82190">
      <w:pPr>
        <w:pStyle w:val="Odsekzoznamu"/>
        <w:numPr>
          <w:ilvl w:val="0"/>
          <w:numId w:val="4"/>
        </w:numPr>
        <w:rPr>
          <w:sz w:val="16"/>
          <w:szCs w:val="16"/>
        </w:rPr>
      </w:pPr>
      <w:r w:rsidRPr="7CC00895">
        <w:rPr>
          <w:sz w:val="16"/>
          <w:szCs w:val="16"/>
        </w:rPr>
        <w:t xml:space="preserve">Využívanie „obálok“ (Envelopes) nie je v rámci odpovedí žiadúce, najmä nie pre </w:t>
      </w:r>
      <w:r w:rsidRPr="7CC00895">
        <w:rPr>
          <w:i/>
          <w:iCs/>
          <w:sz w:val="16"/>
          <w:szCs w:val="16"/>
        </w:rPr>
        <w:t>Dokumenty</w:t>
      </w:r>
      <w:r w:rsidRPr="7CC00895">
        <w:rPr>
          <w:sz w:val="16"/>
          <w:szCs w:val="16"/>
        </w:rPr>
        <w:t>.</w:t>
      </w:r>
    </w:p>
    <w:p w14:paraId="40A3C0F2" w14:textId="77777777" w:rsidR="4FFC35DF" w:rsidRDefault="4FFC35DF" w:rsidP="00D82190">
      <w:pPr>
        <w:pStyle w:val="Odsekzoznamu"/>
        <w:numPr>
          <w:ilvl w:val="1"/>
          <w:numId w:val="4"/>
        </w:numPr>
        <w:rPr>
          <w:sz w:val="16"/>
          <w:szCs w:val="16"/>
        </w:rPr>
      </w:pPr>
      <w:r w:rsidRPr="7CC00895">
        <w:rPr>
          <w:sz w:val="16"/>
          <w:szCs w:val="16"/>
        </w:rPr>
        <w:t xml:space="preserve">Je možné zvážiť využívanie „obálky“ pre pridanie informácie o stránkovaní pre </w:t>
      </w:r>
      <w:r w:rsidRPr="7CC00895">
        <w:rPr>
          <w:i/>
          <w:iCs/>
          <w:sz w:val="16"/>
          <w:szCs w:val="16"/>
        </w:rPr>
        <w:t>Kolekcie</w:t>
      </w:r>
      <w:r w:rsidRPr="7CC00895">
        <w:rPr>
          <w:sz w:val="16"/>
          <w:szCs w:val="16"/>
        </w:rPr>
        <w:t xml:space="preserve"> (GET/POST metódy s významom vyhľadávania, resp. vypísania zoznamu). </w:t>
      </w:r>
    </w:p>
    <w:p w14:paraId="6DA3F75F" w14:textId="77777777" w:rsidR="4FFC35DF" w:rsidRDefault="4FFC35DF" w:rsidP="00D82190">
      <w:pPr>
        <w:pStyle w:val="Odsekzoznamu"/>
        <w:numPr>
          <w:ilvl w:val="2"/>
          <w:numId w:val="4"/>
        </w:numPr>
        <w:rPr>
          <w:sz w:val="16"/>
          <w:szCs w:val="16"/>
        </w:rPr>
      </w:pPr>
      <w:r w:rsidRPr="7CC00895">
        <w:rPr>
          <w:sz w:val="16"/>
          <w:szCs w:val="16"/>
        </w:rPr>
        <w:t xml:space="preserve">V prípade využitia obálky, je nutné dáta dávať konzistentne pod definovaný atribút (typicky </w:t>
      </w:r>
      <w:r w:rsidRPr="7CC00895">
        <w:rPr>
          <w:b/>
          <w:bCs/>
          <w:sz w:val="16"/>
          <w:szCs w:val="16"/>
        </w:rPr>
        <w:t>data</w:t>
      </w:r>
      <w:r w:rsidRPr="7CC00895">
        <w:rPr>
          <w:sz w:val="16"/>
          <w:szCs w:val="16"/>
        </w:rPr>
        <w:t>).</w:t>
      </w:r>
    </w:p>
    <w:p w14:paraId="20B9B7A9" w14:textId="77777777" w:rsidR="4FFC35DF" w:rsidRDefault="4FFC35DF" w:rsidP="00D82190">
      <w:pPr>
        <w:pStyle w:val="Odsekzoznamu"/>
        <w:numPr>
          <w:ilvl w:val="1"/>
          <w:numId w:val="4"/>
        </w:numPr>
        <w:rPr>
          <w:sz w:val="16"/>
          <w:szCs w:val="16"/>
        </w:rPr>
      </w:pPr>
      <w:r w:rsidRPr="7CC00895">
        <w:rPr>
          <w:sz w:val="16"/>
          <w:szCs w:val="16"/>
        </w:rPr>
        <w:t xml:space="preserve"> Špeciálne atribúty v prípade jedného zdroja (typ </w:t>
      </w:r>
      <w:r w:rsidRPr="7CC00895">
        <w:rPr>
          <w:i/>
          <w:iCs/>
          <w:sz w:val="16"/>
          <w:szCs w:val="16"/>
        </w:rPr>
        <w:t>Dokument)</w:t>
      </w:r>
      <w:r w:rsidRPr="7CC00895">
        <w:rPr>
          <w:sz w:val="16"/>
          <w:szCs w:val="16"/>
        </w:rPr>
        <w:t xml:space="preserve"> je možné definovať pomocou prefixu (napr. </w:t>
      </w:r>
      <w:r w:rsidRPr="7CC00895">
        <w:rPr>
          <w:b/>
          <w:bCs/>
          <w:sz w:val="16"/>
          <w:szCs w:val="16"/>
        </w:rPr>
        <w:t>_linky</w:t>
      </w:r>
      <w:r w:rsidRPr="7CC00895">
        <w:rPr>
          <w:sz w:val="16"/>
          <w:szCs w:val="16"/>
        </w:rPr>
        <w:t>)</w:t>
      </w:r>
    </w:p>
    <w:p w14:paraId="069CEB67" w14:textId="77777777" w:rsidR="4FFC35DF" w:rsidRDefault="4FFC35DF" w:rsidP="00D82190">
      <w:pPr>
        <w:pStyle w:val="Odsekzoznamu"/>
        <w:numPr>
          <w:ilvl w:val="0"/>
          <w:numId w:val="4"/>
        </w:numPr>
        <w:rPr>
          <w:sz w:val="16"/>
          <w:szCs w:val="16"/>
        </w:rPr>
      </w:pPr>
      <w:r w:rsidRPr="7CC00895">
        <w:rPr>
          <w:sz w:val="16"/>
          <w:szCs w:val="16"/>
        </w:rPr>
        <w:t xml:space="preserve">Všade kde je to možné, mal by byť podporovaný ľahko čitateľný formát a logické zoradenie JSON atribútov. </w:t>
      </w:r>
    </w:p>
    <w:p w14:paraId="06820F1E" w14:textId="77777777" w:rsidR="4FFC35DF" w:rsidRDefault="4FFC35DF" w:rsidP="7CC00895">
      <w:pPr>
        <w:pStyle w:val="Odsekzoznamu"/>
        <w:rPr>
          <w:sz w:val="16"/>
          <w:szCs w:val="16"/>
        </w:rPr>
      </w:pPr>
      <w:r w:rsidRPr="7CC00895">
        <w:rPr>
          <w:sz w:val="16"/>
          <w:szCs w:val="16"/>
        </w:rPr>
        <w:t xml:space="preserve"> </w:t>
      </w:r>
    </w:p>
    <w:p w14:paraId="5CEA4073" w14:textId="31E4A333" w:rsidR="4FFC35DF" w:rsidRDefault="4FFC35DF" w:rsidP="7CC00895">
      <w:pPr>
        <w:pStyle w:val="Nadpis2"/>
        <w:numPr>
          <w:ilvl w:val="1"/>
          <w:numId w:val="0"/>
        </w:numPr>
        <w:rPr>
          <w:sz w:val="16"/>
          <w:szCs w:val="16"/>
        </w:rPr>
      </w:pPr>
      <w:bookmarkStart w:id="362" w:name="_Toc134540556"/>
      <w:bookmarkStart w:id="363" w:name="_Toc134600940"/>
      <w:r w:rsidRPr="7CC00895">
        <w:t>Špecifikácia a dokumentácia služieb pomocou štandardu OpenAPI 3.0</w:t>
      </w:r>
      <w:bookmarkEnd w:id="362"/>
      <w:bookmarkEnd w:id="363"/>
    </w:p>
    <w:p w14:paraId="04CD914B" w14:textId="77777777" w:rsidR="7CC00895" w:rsidRDefault="7CC00895" w:rsidP="7CC00895">
      <w:pPr>
        <w:pStyle w:val="Odsekzoznamu"/>
        <w:rPr>
          <w:sz w:val="16"/>
          <w:szCs w:val="16"/>
        </w:rPr>
      </w:pPr>
    </w:p>
    <w:p w14:paraId="2B68F8BE" w14:textId="77777777" w:rsidR="4FFC35DF" w:rsidRDefault="4FFC35DF" w:rsidP="7CC00895">
      <w:pPr>
        <w:pStyle w:val="Odsekzoznamu"/>
        <w:rPr>
          <w:sz w:val="16"/>
          <w:szCs w:val="16"/>
        </w:rPr>
      </w:pPr>
      <w:r w:rsidRPr="7CC00895">
        <w:rPr>
          <w:sz w:val="16"/>
          <w:szCs w:val="16"/>
        </w:rPr>
        <w:t xml:space="preserve">Aplikačné programové rozhrania (z angl. Application Programming Interface, skrátene API) tvoria základnú prepájaciu vrstvu pre všetky moderné informačné systémy. Bolo teda nevyhnutné, aby vznikol otvorený (bez závislosti od konkrétneho výrobcu), platformovo nezávislý a technologicky prenositeľný štandard pre definície (schému) REST API služieb. V zásade sa jedná o alternatívu WSDL súboru pre REST web služby.  Štandard, v súčasnosti vo verzii </w:t>
      </w:r>
      <w:hyperlink r:id="rId65">
        <w:r w:rsidRPr="7CC00895">
          <w:rPr>
            <w:rStyle w:val="Hypertextovprepojenie"/>
            <w:color w:val="auto"/>
            <w:sz w:val="16"/>
            <w:szCs w:val="16"/>
          </w:rPr>
          <w:t>OpenAPI 3.0</w:t>
        </w:r>
      </w:hyperlink>
      <w:r w:rsidRPr="7CC00895">
        <w:rPr>
          <w:sz w:val="16"/>
          <w:szCs w:val="16"/>
        </w:rPr>
        <w:t xml:space="preserve">, je spravovaný organizáciou </w:t>
      </w:r>
      <w:hyperlink r:id="rId66">
        <w:r w:rsidRPr="7CC00895">
          <w:rPr>
            <w:rStyle w:val="Hypertextovprepojenie"/>
            <w:color w:val="auto"/>
            <w:sz w:val="16"/>
            <w:szCs w:val="16"/>
          </w:rPr>
          <w:t>The OpenAPI Initiative</w:t>
        </w:r>
      </w:hyperlink>
      <w:r w:rsidRPr="7CC00895">
        <w:rPr>
          <w:sz w:val="16"/>
          <w:szCs w:val="16"/>
        </w:rPr>
        <w:t xml:space="preserve">, ktorá združuje viaceré veľké technologické spoločnosti ako Google, Microsoft, IBM, Oracle a SAP.   </w:t>
      </w:r>
    </w:p>
    <w:p w14:paraId="40813955" w14:textId="77777777" w:rsidR="7CC00895" w:rsidRDefault="7CC00895" w:rsidP="7CC00895">
      <w:pPr>
        <w:pStyle w:val="Odsekzoznamu"/>
        <w:rPr>
          <w:sz w:val="16"/>
          <w:szCs w:val="16"/>
        </w:rPr>
      </w:pPr>
    </w:p>
    <w:p w14:paraId="214F82FF" w14:textId="77777777" w:rsidR="4FFC35DF" w:rsidRDefault="4FFC35DF" w:rsidP="7CC00895">
      <w:pPr>
        <w:pStyle w:val="Odsekzoznamu"/>
        <w:rPr>
          <w:sz w:val="16"/>
          <w:szCs w:val="16"/>
        </w:rPr>
      </w:pPr>
      <w:r w:rsidRPr="7CC00895">
        <w:rPr>
          <w:sz w:val="16"/>
          <w:szCs w:val="16"/>
        </w:rPr>
        <w:t>Zároveň je nutné v súvislosti s definíciou OpenAPI dodržať nasledovné.:</w:t>
      </w:r>
    </w:p>
    <w:p w14:paraId="4BE9843A" w14:textId="77777777" w:rsidR="4FFC35DF" w:rsidRDefault="4FFC35DF" w:rsidP="00D82190">
      <w:pPr>
        <w:pStyle w:val="Odsekzoznamu"/>
        <w:numPr>
          <w:ilvl w:val="0"/>
          <w:numId w:val="4"/>
        </w:numPr>
        <w:rPr>
          <w:sz w:val="16"/>
          <w:szCs w:val="16"/>
        </w:rPr>
      </w:pPr>
      <w:r w:rsidRPr="7CC00895">
        <w:rPr>
          <w:sz w:val="16"/>
          <w:szCs w:val="16"/>
        </w:rPr>
        <w:t xml:space="preserve">Každé publikované API musí byť zdokumentované podľa štandardu OpenAPI (verzia, podporované metódy a ich výsledky, atď. – viď vyššiu sekciu ohľadom REST služieb). </w:t>
      </w:r>
    </w:p>
    <w:p w14:paraId="1E03E08B" w14:textId="77777777" w:rsidR="4FFC35DF" w:rsidRDefault="4FFC35DF" w:rsidP="00D82190">
      <w:pPr>
        <w:pStyle w:val="Odsekzoznamu"/>
        <w:numPr>
          <w:ilvl w:val="1"/>
          <w:numId w:val="4"/>
        </w:numPr>
        <w:rPr>
          <w:sz w:val="16"/>
          <w:szCs w:val="16"/>
        </w:rPr>
      </w:pPr>
      <w:r w:rsidRPr="7CC00895">
        <w:rPr>
          <w:sz w:val="16"/>
          <w:szCs w:val="16"/>
        </w:rPr>
        <w:t>Súčasťou dokumentácie sú aj príklady volaní, ktoré plasticky dokresľujú, ako môžu vývojári dané API využívať.</w:t>
      </w:r>
    </w:p>
    <w:p w14:paraId="2C92FE1D" w14:textId="77777777" w:rsidR="4FFC35DF" w:rsidRDefault="4FFC35DF" w:rsidP="00D82190">
      <w:pPr>
        <w:pStyle w:val="Odsekzoznamu"/>
        <w:numPr>
          <w:ilvl w:val="0"/>
          <w:numId w:val="4"/>
        </w:numPr>
        <w:rPr>
          <w:sz w:val="16"/>
          <w:szCs w:val="16"/>
        </w:rPr>
      </w:pPr>
      <w:r w:rsidRPr="7CC00895">
        <w:rPr>
          <w:sz w:val="16"/>
          <w:szCs w:val="16"/>
        </w:rPr>
        <w:t xml:space="preserve">Každé publikované API je možné testovať v rámci tzv. „sandboxu“ (testovacie prostredia, vylúčená interakcia s produkčnými systémami). Pre lepšie testovanie, môžu byť súčasťou testovacieho prostredia aj sada predkonfigurovaných testovacích údajov, alebo objektov. </w:t>
      </w:r>
    </w:p>
    <w:p w14:paraId="798D02EB" w14:textId="77777777" w:rsidR="4FFC35DF" w:rsidRDefault="4FFC35DF" w:rsidP="00D82190">
      <w:pPr>
        <w:pStyle w:val="Odsekzoznamu"/>
        <w:numPr>
          <w:ilvl w:val="1"/>
          <w:numId w:val="4"/>
        </w:numPr>
        <w:rPr>
          <w:sz w:val="16"/>
          <w:szCs w:val="16"/>
        </w:rPr>
      </w:pPr>
      <w:r w:rsidRPr="7CC00895">
        <w:rPr>
          <w:sz w:val="16"/>
          <w:szCs w:val="16"/>
        </w:rPr>
        <w:t xml:space="preserve"> Účelom testovania je, aby používateľ API mohol skontrolovať, či vyvoláva dané API správne.  </w:t>
      </w:r>
    </w:p>
    <w:p w14:paraId="42CAF5F5" w14:textId="77777777" w:rsidR="4FFC35DF" w:rsidRDefault="4FFC35DF" w:rsidP="00D82190">
      <w:pPr>
        <w:pStyle w:val="Odsekzoznamu"/>
        <w:numPr>
          <w:ilvl w:val="0"/>
          <w:numId w:val="4"/>
        </w:numPr>
        <w:rPr>
          <w:sz w:val="16"/>
          <w:szCs w:val="16"/>
        </w:rPr>
      </w:pPr>
      <w:r w:rsidRPr="7CC00895">
        <w:rPr>
          <w:sz w:val="16"/>
          <w:szCs w:val="16"/>
        </w:rPr>
        <w:t xml:space="preserve">V prípade rozvoja API je potrebné zabezpečiť, aby zmeny mali čo najmenší dopad na systémy, ktoré už dané API využívajú. S tým súvisí aj dostatočne predstihové plánovanie a označovanie častí, ktorých sa zmeny budú týkať. </w:t>
      </w:r>
    </w:p>
    <w:p w14:paraId="250422C6" w14:textId="77777777" w:rsidR="4FFC35DF" w:rsidRDefault="4FFC35DF" w:rsidP="00D82190">
      <w:pPr>
        <w:pStyle w:val="Odsekzoznamu"/>
        <w:numPr>
          <w:ilvl w:val="1"/>
          <w:numId w:val="4"/>
        </w:numPr>
        <w:rPr>
          <w:sz w:val="16"/>
          <w:szCs w:val="16"/>
        </w:rPr>
      </w:pPr>
      <w:r w:rsidRPr="7CC00895">
        <w:rPr>
          <w:sz w:val="16"/>
          <w:szCs w:val="16"/>
        </w:rPr>
        <w:t xml:space="preserve">V ideálnom prípade robiť v API zmeny, ktoré sú vždy spätne kompatibilné. </w:t>
      </w:r>
    </w:p>
    <w:p w14:paraId="57781517" w14:textId="77777777" w:rsidR="4FFC35DF" w:rsidRDefault="4FFC35DF" w:rsidP="00D82190">
      <w:pPr>
        <w:pStyle w:val="Odsekzoznamu"/>
        <w:numPr>
          <w:ilvl w:val="0"/>
          <w:numId w:val="4"/>
        </w:numPr>
        <w:rPr>
          <w:sz w:val="16"/>
          <w:szCs w:val="16"/>
        </w:rPr>
      </w:pPr>
      <w:r w:rsidRPr="7CC00895">
        <w:rPr>
          <w:sz w:val="16"/>
          <w:szCs w:val="16"/>
        </w:rPr>
        <w:t xml:space="preserve">Verzionovanie API zabezpečiť pomocou zakomponovania označenia verzie do URI v rámci elementu API najvyššej úrovne. Napríklad </w:t>
      </w:r>
      <w:r w:rsidRPr="7CC00895">
        <w:rPr>
          <w:b/>
          <w:bCs/>
          <w:sz w:val="16"/>
          <w:szCs w:val="16"/>
          <w:lang w:val="pl"/>
        </w:rPr>
        <w:t>v1</w:t>
      </w:r>
      <w:r w:rsidRPr="7CC00895">
        <w:rPr>
          <w:sz w:val="16"/>
          <w:szCs w:val="16"/>
        </w:rPr>
        <w:t xml:space="preserve"> v prípade: </w:t>
      </w:r>
    </w:p>
    <w:p w14:paraId="5AAA9FBA" w14:textId="77777777" w:rsidR="4FFC35DF" w:rsidRDefault="008212B4" w:rsidP="7CC00895">
      <w:pPr>
        <w:pStyle w:val="Odsekzoznamu"/>
        <w:rPr>
          <w:sz w:val="16"/>
          <w:szCs w:val="16"/>
        </w:rPr>
      </w:pPr>
      <w:hyperlink r:id="rId67">
        <w:r w:rsidR="4FFC35DF" w:rsidRPr="7CC00895">
          <w:rPr>
            <w:rStyle w:val="Hypertextovprepojenie"/>
            <w:b/>
            <w:bCs/>
            <w:color w:val="auto"/>
            <w:sz w:val="16"/>
            <w:szCs w:val="16"/>
            <w:lang w:val="pl"/>
          </w:rPr>
          <w:t>https://financnasprava.apigov.sk/v1/priznania</w:t>
        </w:r>
      </w:hyperlink>
      <w:r w:rsidR="4FFC35DF" w:rsidRPr="7CC00895">
        <w:rPr>
          <w:sz w:val="16"/>
          <w:szCs w:val="16"/>
        </w:rPr>
        <w:t>.</w:t>
      </w:r>
    </w:p>
    <w:p w14:paraId="6085D5F4" w14:textId="77777777" w:rsidR="4FFC35DF" w:rsidRDefault="4FFC35DF" w:rsidP="00D82190">
      <w:pPr>
        <w:pStyle w:val="Odsekzoznamu"/>
        <w:numPr>
          <w:ilvl w:val="1"/>
          <w:numId w:val="4"/>
        </w:numPr>
        <w:rPr>
          <w:sz w:val="16"/>
          <w:szCs w:val="16"/>
        </w:rPr>
      </w:pPr>
      <w:r w:rsidRPr="7CC00895">
        <w:rPr>
          <w:sz w:val="16"/>
          <w:szCs w:val="16"/>
        </w:rPr>
        <w:t>Pre zachovanie jednoduchosti pri používaní, je vyžadované aby API bolo verzionované ako celok, nie po jeho jednotlivých častiach.</w:t>
      </w:r>
    </w:p>
    <w:p w14:paraId="381B2A32" w14:textId="77777777" w:rsidR="4FFC35DF" w:rsidRDefault="4FFC35DF" w:rsidP="00D82190">
      <w:pPr>
        <w:pStyle w:val="Odsekzoznamu"/>
        <w:numPr>
          <w:ilvl w:val="1"/>
          <w:numId w:val="4"/>
        </w:numPr>
        <w:rPr>
          <w:sz w:val="16"/>
          <w:szCs w:val="16"/>
        </w:rPr>
      </w:pPr>
      <w:r w:rsidRPr="7CC00895">
        <w:rPr>
          <w:sz w:val="16"/>
          <w:szCs w:val="16"/>
        </w:rPr>
        <w:t xml:space="preserve"> V prípade špeciálnej potreby, je možné verzionovanie aj pomocou </w:t>
      </w:r>
      <w:hyperlink r:id="rId68">
        <w:r w:rsidRPr="7CC00895">
          <w:rPr>
            <w:rStyle w:val="Hypertextovprepojenie"/>
            <w:color w:val="auto"/>
            <w:sz w:val="16"/>
            <w:szCs w:val="16"/>
          </w:rPr>
          <w:t>mechanizmu negociácie obsahu v rámci protokolu HTTP</w:t>
        </w:r>
      </w:hyperlink>
      <w:r w:rsidRPr="7CC00895">
        <w:rPr>
          <w:sz w:val="16"/>
          <w:szCs w:val="16"/>
        </w:rPr>
        <w:t xml:space="preserve">. Napríklad namiesto jednoduchého označenia typu obsahu  </w:t>
      </w:r>
      <w:r w:rsidRPr="7CC00895">
        <w:rPr>
          <w:b/>
          <w:bCs/>
          <w:sz w:val="16"/>
          <w:szCs w:val="16"/>
        </w:rPr>
        <w:t>application/json</w:t>
      </w:r>
      <w:r w:rsidRPr="7CC00895">
        <w:rPr>
          <w:sz w:val="16"/>
          <w:szCs w:val="16"/>
        </w:rPr>
        <w:t xml:space="preserve">, sa použije </w:t>
      </w:r>
      <w:r w:rsidRPr="7CC00895">
        <w:rPr>
          <w:b/>
          <w:bCs/>
          <w:sz w:val="16"/>
          <w:szCs w:val="16"/>
        </w:rPr>
        <w:t>application/vnd.financnasprava.apigov.sk.v1+json</w:t>
      </w:r>
      <w:r w:rsidRPr="7CC00895">
        <w:rPr>
          <w:sz w:val="16"/>
          <w:szCs w:val="16"/>
        </w:rPr>
        <w:t>. Vo všeobecnosti však negociáciu obsahu pre verzionovanie neodporúčame, kvôli vyššej zložitosti a nižšej prehľadnosti kontraktu API. Jedná sa tak o výnimku, ktorá je dostupná, ale musí byť pri návrhu API zdôvodnená.</w:t>
      </w:r>
    </w:p>
    <w:p w14:paraId="03E3DF57" w14:textId="77777777" w:rsidR="4FFC35DF" w:rsidRDefault="4FFC35DF" w:rsidP="00D82190">
      <w:pPr>
        <w:pStyle w:val="Odsekzoznamu"/>
        <w:numPr>
          <w:ilvl w:val="0"/>
          <w:numId w:val="4"/>
        </w:numPr>
        <w:rPr>
          <w:sz w:val="16"/>
          <w:szCs w:val="16"/>
        </w:rPr>
      </w:pPr>
      <w:r w:rsidRPr="7CC00895">
        <w:rPr>
          <w:sz w:val="16"/>
          <w:szCs w:val="16"/>
        </w:rPr>
        <w:t xml:space="preserve">V prípade spätne nekompatibilných zmien je potrebné tieto zmeny urobiť v rámci novej verzie API, pričom nová verzia nesie typicky v označení inkrementované celé číslo (z </w:t>
      </w:r>
      <w:r w:rsidRPr="7CC00895">
        <w:rPr>
          <w:b/>
          <w:bCs/>
          <w:sz w:val="16"/>
          <w:szCs w:val="16"/>
        </w:rPr>
        <w:t>v1</w:t>
      </w:r>
      <w:r w:rsidRPr="7CC00895">
        <w:rPr>
          <w:sz w:val="16"/>
          <w:szCs w:val="16"/>
        </w:rPr>
        <w:t xml:space="preserve"> sa stane </w:t>
      </w:r>
      <w:r w:rsidRPr="7CC00895">
        <w:rPr>
          <w:b/>
          <w:bCs/>
          <w:sz w:val="16"/>
          <w:szCs w:val="16"/>
        </w:rPr>
        <w:t>v2</w:t>
      </w:r>
      <w:r w:rsidRPr="7CC00895">
        <w:rPr>
          <w:sz w:val="16"/>
          <w:szCs w:val="16"/>
        </w:rPr>
        <w:t xml:space="preserve">  a pod.). </w:t>
      </w:r>
    </w:p>
    <w:p w14:paraId="2B398BD0" w14:textId="77777777" w:rsidR="4FFC35DF" w:rsidRDefault="4FFC35DF" w:rsidP="00D82190">
      <w:pPr>
        <w:pStyle w:val="Odsekzoznamu"/>
        <w:numPr>
          <w:ilvl w:val="1"/>
          <w:numId w:val="4"/>
        </w:numPr>
        <w:rPr>
          <w:sz w:val="16"/>
          <w:szCs w:val="16"/>
        </w:rPr>
      </w:pPr>
      <w:r w:rsidRPr="7CC00895">
        <w:rPr>
          <w:sz w:val="16"/>
          <w:szCs w:val="16"/>
        </w:rPr>
        <w:t>Zároveň je potrebné pre nevyhnutnú dobu podporovať (a udržiavať funkčné) obe verzie API (starú aj novú, ktorá vznikla po spätne nekompatibilnej zmene).</w:t>
      </w:r>
    </w:p>
    <w:p w14:paraId="7691E402" w14:textId="77777777" w:rsidR="4FFC35DF" w:rsidRDefault="4FFC35DF" w:rsidP="00D82190">
      <w:pPr>
        <w:pStyle w:val="Odsekzoznamu"/>
        <w:numPr>
          <w:ilvl w:val="1"/>
          <w:numId w:val="4"/>
        </w:numPr>
        <w:rPr>
          <w:sz w:val="16"/>
          <w:szCs w:val="16"/>
        </w:rPr>
      </w:pPr>
      <w:r w:rsidRPr="7CC00895">
        <w:rPr>
          <w:sz w:val="16"/>
          <w:szCs w:val="16"/>
        </w:rPr>
        <w:t>Jasne komunikovať, dokedy bude stará verzia udržiavaná a dokedy je potrebné, aby používatelia API migrovali na novšiu verziu.</w:t>
      </w:r>
    </w:p>
    <w:p w14:paraId="1F8C4751" w14:textId="77777777" w:rsidR="4FFC35DF" w:rsidRDefault="4FFC35DF" w:rsidP="7CC00895">
      <w:pPr>
        <w:pStyle w:val="Odsekzoznamu"/>
        <w:rPr>
          <w:sz w:val="16"/>
          <w:szCs w:val="16"/>
        </w:rPr>
      </w:pPr>
      <w:r w:rsidRPr="7CC00895">
        <w:rPr>
          <w:sz w:val="16"/>
          <w:szCs w:val="16"/>
        </w:rPr>
        <w:t xml:space="preserve"> </w:t>
      </w:r>
    </w:p>
    <w:p w14:paraId="0B73718D" w14:textId="2FEEEA65" w:rsidR="4FFC35DF" w:rsidRDefault="4FFC35DF" w:rsidP="7CC00895">
      <w:pPr>
        <w:pStyle w:val="Odsekzoznamu"/>
        <w:ind w:left="0"/>
        <w:rPr>
          <w:b/>
          <w:bCs/>
          <w:sz w:val="16"/>
          <w:szCs w:val="16"/>
        </w:rPr>
      </w:pPr>
      <w:bookmarkStart w:id="364" w:name="_Toc134540557"/>
      <w:bookmarkStart w:id="365" w:name="_Toc134600941"/>
      <w:r w:rsidRPr="7CC00895">
        <w:rPr>
          <w:rStyle w:val="Nadpis2Char"/>
        </w:rPr>
        <w:t>Pre autentifikáciu a autorizáciu využiť štandardy OAUTH2 a OpenIDConnect</w:t>
      </w:r>
      <w:bookmarkEnd w:id="364"/>
      <w:bookmarkEnd w:id="365"/>
    </w:p>
    <w:p w14:paraId="60F8FC48" w14:textId="77777777" w:rsidR="7CC00895" w:rsidRDefault="7CC00895" w:rsidP="7CC00895">
      <w:pPr>
        <w:pStyle w:val="Odsekzoznamu"/>
        <w:rPr>
          <w:sz w:val="16"/>
          <w:szCs w:val="16"/>
        </w:rPr>
      </w:pPr>
    </w:p>
    <w:p w14:paraId="555DB644" w14:textId="77777777" w:rsidR="4FFC35DF" w:rsidRDefault="4FFC35DF" w:rsidP="7CC00895">
      <w:pPr>
        <w:pStyle w:val="Odsekzoznamu"/>
        <w:rPr>
          <w:sz w:val="16"/>
          <w:szCs w:val="16"/>
        </w:rPr>
      </w:pPr>
      <w:r w:rsidRPr="7CC00895">
        <w:rPr>
          <w:sz w:val="16"/>
          <w:szCs w:val="16"/>
        </w:rPr>
        <w:t xml:space="preserve">Autentifikácia a autorizácia (v kontexte Open API je to udelenie oprávnenia tretej strane v mene občana, alebo podnikateľa zavolať nejakú službu) je dôležitou súčasťou API, samozrejme tam, kde je to potrebné. V tejto oblasti sa vo svete REST web služieb presadili dva štandardy, OAUTH2 (autorizácia) a jeho nadstavba pre autentifikáciu – OpenIDConnect. Nedáva zmysel, aby si autorizačný server (v zmysle OAUTH2 špecifikácie) implementoval každý poskytovateľ API, preto bude túto časť poskytovať WebAPI GW ako štandardnú funkcionalitu. Zároveň je nutné v súvislosti so štandardmi </w:t>
      </w:r>
      <w:hyperlink r:id="rId69">
        <w:r w:rsidRPr="7CC00895">
          <w:rPr>
            <w:rStyle w:val="Hypertextovprepojenie"/>
            <w:color w:val="auto"/>
            <w:sz w:val="16"/>
            <w:szCs w:val="16"/>
          </w:rPr>
          <w:t>OAUTH2</w:t>
        </w:r>
      </w:hyperlink>
      <w:r w:rsidRPr="7CC00895">
        <w:rPr>
          <w:sz w:val="16"/>
          <w:szCs w:val="16"/>
        </w:rPr>
        <w:t xml:space="preserve"> a OpenIDConnect dodržať nasledovné.:</w:t>
      </w:r>
    </w:p>
    <w:p w14:paraId="11D02ACF" w14:textId="77777777" w:rsidR="4FFC35DF" w:rsidRDefault="4FFC35DF" w:rsidP="00D82190">
      <w:pPr>
        <w:pStyle w:val="Odsekzoznamu"/>
        <w:numPr>
          <w:ilvl w:val="0"/>
          <w:numId w:val="5"/>
        </w:numPr>
        <w:rPr>
          <w:sz w:val="16"/>
          <w:szCs w:val="16"/>
        </w:rPr>
      </w:pPr>
      <w:r w:rsidRPr="7CC00895">
        <w:rPr>
          <w:sz w:val="16"/>
          <w:szCs w:val="16"/>
        </w:rPr>
        <w:t xml:space="preserve">Vydávanie tokenov bude realizovať centrálna služba (API GW), avšak je žiadúce, aby vydané tokeny boli overiteľné decentralizovane. </w:t>
      </w:r>
    </w:p>
    <w:p w14:paraId="2BD8AA94" w14:textId="151E56D1" w:rsidR="4FFC35DF" w:rsidRDefault="4FFC35DF" w:rsidP="00D82190">
      <w:pPr>
        <w:pStyle w:val="Odsekzoznamu"/>
        <w:numPr>
          <w:ilvl w:val="0"/>
          <w:numId w:val="5"/>
        </w:numPr>
        <w:rPr>
          <w:sz w:val="16"/>
          <w:szCs w:val="16"/>
        </w:rPr>
      </w:pPr>
      <w:r w:rsidRPr="7CC00895">
        <w:rPr>
          <w:sz w:val="16"/>
          <w:szCs w:val="16"/>
        </w:rPr>
        <w:t>Prirodzeným kandidátom na túto formu je JWT token s asymetrickým podpisovaním. Takto bude možné centrálou podpísané tokeny považovať za dôveryhodné bez nutnosti ďalšej komunikácie s ňou.</w:t>
      </w:r>
    </w:p>
    <w:p w14:paraId="7F0D8088" w14:textId="7961A1DE" w:rsidR="7CC00895" w:rsidRDefault="7CC00895" w:rsidP="7CC00895"/>
    <w:p w14:paraId="3007E492" w14:textId="53E8D3BD" w:rsidR="28A4C988" w:rsidRDefault="28A4C988" w:rsidP="7CC00895">
      <w:pPr>
        <w:jc w:val="center"/>
        <w:rPr>
          <w:b/>
          <w:bCs/>
          <w:sz w:val="40"/>
          <w:szCs w:val="40"/>
        </w:rPr>
      </w:pPr>
    </w:p>
    <w:p w14:paraId="5510D54A" w14:textId="3E8465B9" w:rsidR="28A4C988" w:rsidRDefault="28A4C988" w:rsidP="7CC00895">
      <w:pPr>
        <w:jc w:val="center"/>
        <w:rPr>
          <w:b/>
          <w:bCs/>
          <w:sz w:val="40"/>
          <w:szCs w:val="40"/>
        </w:rPr>
      </w:pPr>
    </w:p>
    <w:p w14:paraId="3AA801E2" w14:textId="018399E3" w:rsidR="28A4C988" w:rsidRDefault="28A4C988" w:rsidP="7CC00895">
      <w:pPr>
        <w:jc w:val="center"/>
        <w:rPr>
          <w:b/>
          <w:bCs/>
          <w:sz w:val="40"/>
          <w:szCs w:val="40"/>
        </w:rPr>
      </w:pPr>
    </w:p>
    <w:p w14:paraId="46BD8BE5" w14:textId="49A9BA89" w:rsidR="28A4C988" w:rsidRDefault="28A4C988" w:rsidP="7CC00895">
      <w:pPr>
        <w:jc w:val="center"/>
        <w:rPr>
          <w:b/>
          <w:bCs/>
          <w:sz w:val="40"/>
          <w:szCs w:val="40"/>
        </w:rPr>
      </w:pPr>
    </w:p>
    <w:p w14:paraId="529BA3A7" w14:textId="740C39D1" w:rsidR="28A4C988" w:rsidRDefault="28A4C988" w:rsidP="7CC00895">
      <w:pPr>
        <w:jc w:val="center"/>
        <w:rPr>
          <w:b/>
          <w:bCs/>
          <w:sz w:val="40"/>
          <w:szCs w:val="40"/>
        </w:rPr>
      </w:pPr>
    </w:p>
    <w:sectPr w:rsidR="28A4C988">
      <w:headerReference w:type="default" r:id="rId70"/>
      <w:footerReference w:type="default" r:id="rId71"/>
      <w:pgSz w:w="11906" w:h="16838"/>
      <w:pgMar w:top="1440" w:right="1440" w:bottom="1440" w:left="1440" w:header="708" w:footer="708"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399A016" w16cex:dateUtc="2022-10-05T10:07:00Z"/>
  <w16cex:commentExtensible w16cex:durableId="506752DA" w16cex:dateUtc="2022-11-18T11:41:00Z"/>
  <w16cex:commentExtensible w16cex:durableId="78F77E6B" w16cex:dateUtc="2022-11-18T12:02:00Z"/>
  <w16cex:commentExtensible w16cex:durableId="3B6726B5" w16cex:dateUtc="2022-11-18T12:02:00Z"/>
  <w16cex:commentExtensible w16cex:durableId="045EC669" w16cex:dateUtc="2022-11-18T11:42:00Z"/>
  <w16cex:commentExtensible w16cex:durableId="5028EFCB" w16cex:dateUtc="2022-10-11T11:35:00Z"/>
  <w16cex:commentExtensible w16cex:durableId="6FDE1031" w16cex:dateUtc="2022-11-18T11:44:00Z"/>
  <w16cex:commentExtensible w16cex:durableId="1028A07C" w16cex:dateUtc="2022-10-10T07:30:00Z"/>
  <w16cex:commentExtensible w16cex:durableId="7CDAEC54" w16cex:dateUtc="2022-10-11T11:23:00Z"/>
  <w16cex:commentExtensible w16cex:durableId="67F316F8" w16cex:dateUtc="2022-10-10T06:25:00Z"/>
  <w16cex:commentExtensible w16cex:durableId="7D3BF7AF" w16cex:dateUtc="2022-10-11T11:24:00Z"/>
  <w16cex:commentExtensible w16cex:durableId="3381D75E" w16cex:dateUtc="2022-10-10T06:29:00Z"/>
  <w16cex:commentExtensible w16cex:durableId="592D4624" w16cex:dateUtc="2022-10-11T11:24:00Z"/>
  <w16cex:commentExtensible w16cex:durableId="2AAA426C" w16cex:dateUtc="2022-10-10T06:53:00Z"/>
  <w16cex:commentExtensible w16cex:durableId="67CB0F01" w16cex:dateUtc="2022-10-11T11:25:00Z"/>
  <w16cex:commentExtensible w16cex:durableId="1A717A4D" w16cex:dateUtc="2022-10-10T07:03:00Z"/>
  <w16cex:commentExtensible w16cex:durableId="1E0434C5" w16cex:dateUtc="2022-10-06T11:31:00Z"/>
  <w16cex:commentExtensible w16cex:durableId="04B0BF4A" w16cex:dateUtc="2022-12-02T12:53:00Z"/>
  <w16cex:commentExtensible w16cex:durableId="485A20A1" w16cex:dateUtc="2022-12-02T12:37:00Z"/>
  <w16cex:commentExtensible w16cex:durableId="1591B56E" w16cex:dateUtc="2022-12-02T12:42:00Z"/>
  <w16cex:commentExtensible w16cex:durableId="301A051F" w16cex:dateUtc="2022-11-18T12:01:00Z"/>
  <w16cex:commentExtensible w16cex:durableId="4AF5A9DC" w16cex:dateUtc="2022-12-02T12:53:00Z"/>
  <w16cex:commentExtensible w16cex:durableId="74714B3F" w16cex:dateUtc="2022-10-10T11:07:00Z"/>
  <w16cex:commentExtensible w16cex:durableId="38104CC8" w16cex:dateUtc="2022-10-11T11:31:00Z"/>
  <w16cex:commentExtensible w16cex:durableId="29643127" w16cex:dateUtc="2022-10-11T11:31:00Z"/>
  <w16cex:commentExtensible w16cex:durableId="3D6B0154" w16cex:dateUtc="2023-01-18T06:47:30.835Z"/>
  <w16cex:commentExtensible w16cex:durableId="5A8D19B2" w16cex:dateUtc="2023-01-18T06:49:47.315Z"/>
  <w16cex:commentExtensible w16cex:durableId="4F929E3F" w16cex:dateUtc="2023-01-18T06:50:39.841Z"/>
  <w16cex:commentExtensible w16cex:durableId="0A827A27" w16cex:dateUtc="2023-01-18T06:51:49.369Z"/>
  <w16cex:commentExtensible w16cex:durableId="4B3C4320" w16cex:dateUtc="2023-01-18T06:55:08.368Z"/>
  <w16cex:commentExtensible w16cex:durableId="0FD6EDBC" w16cex:dateUtc="2023-01-19T10:00:48.683Z"/>
  <w16cex:commentExtensible w16cex:durableId="20365195" w16cex:dateUtc="2023-01-20T12:19:56.854Z"/>
  <w16cex:commentExtensible w16cex:durableId="435D3EFD" w16cex:dateUtc="2023-01-20T12:21:33.549Z"/>
  <w16cex:commentExtensible w16cex:durableId="7702777D" w16cex:dateUtc="2023-01-20T12:24:32.608Z"/>
  <w16cex:commentExtensible w16cex:durableId="39A1907A" w16cex:dateUtc="2023-01-30T12:14:42.039Z"/>
  <w16cex:commentExtensible w16cex:durableId="14F30F68" w16cex:dateUtc="2023-01-30T12:15:22.444Z"/>
  <w16cex:commentExtensible w16cex:durableId="77AF2DC2" w16cex:dateUtc="2023-01-30T12:16:42.865Z"/>
  <w16cex:commentExtensible w16cex:durableId="09AFED51" w16cex:dateUtc="2023-01-30T12:17:14.083Z"/>
  <w16cex:commentExtensible w16cex:durableId="0D5C4B52" w16cex:dateUtc="2023-01-30T12:17:51.616Z"/>
  <w16cex:commentExtensible w16cex:durableId="7688FDD5" w16cex:dateUtc="2023-01-30T12:18:48.468Z"/>
  <w16cex:commentExtensible w16cex:durableId="0F0AC565" w16cex:dateUtc="2023-01-30T12:20:45.447Z"/>
  <w16cex:commentExtensible w16cex:durableId="09F58F7C" w16cex:dateUtc="2023-01-30T12:34:45.906Z"/>
  <w16cex:commentExtensible w16cex:durableId="6069DFBF" w16cex:dateUtc="2023-01-30T12:35:25.924Z"/>
  <w16cex:commentExtensible w16cex:durableId="49359CB3" w16cex:dateUtc="2023-01-30T12:37:12.872Z"/>
  <w16cex:commentExtensible w16cex:durableId="719379EB" w16cex:dateUtc="2023-01-30T12:38:20.708Z"/>
  <w16cex:commentExtensible w16cex:durableId="13C601CC" w16cex:dateUtc="2023-01-30T12:42:41.517Z"/>
  <w16cex:commentExtensible w16cex:durableId="3E5EE3F2" w16cex:dateUtc="2023-01-30T12:48:50.503Z"/>
  <w16cex:commentExtensible w16cex:durableId="169B09A8" w16cex:dateUtc="2023-02-01T07:33:11.167Z"/>
  <w16cex:commentExtensible w16cex:durableId="65D5EBF5" w16cex:dateUtc="2023-02-01T15:24:51.79Z"/>
  <w16cex:commentExtensible w16cex:durableId="01E96921" w16cex:dateUtc="2023-01-30T12:34:45.906Z"/>
  <w16cex:commentExtensible w16cex:durableId="5259AFB9" w16cex:dateUtc="2023-01-30T12:35:25.924Z"/>
  <w16cex:commentExtensible w16cex:durableId="3842D6BE" w16cex:dateUtc="2023-02-01T07:33:11.167Z"/>
  <w16cex:commentExtensible w16cex:durableId="4702BB84" w16cex:dateUtc="2023-02-20T11:00:06.646Z"/>
  <w16cex:commentExtensible w16cex:durableId="56EC0A65" w16cex:dateUtc="2023-02-20T11:00:42.671Z"/>
  <w16cex:commentExtensible w16cex:durableId="34DCBB81" w16cex:dateUtc="2023-02-20T11:01:20.279Z"/>
  <w16cex:commentExtensible w16cex:durableId="35FF9CE2" w16cex:dateUtc="2023-02-20T11:04:35.36Z"/>
  <w16cex:commentExtensible w16cex:durableId="166CCEAD" w16cex:dateUtc="2023-02-20T11:55:49.018Z"/>
  <w16cex:commentExtensible w16cex:durableId="3694FD06" w16cex:dateUtc="2023-02-20T12:10:09.525Z"/>
  <w16cex:commentExtensible w16cex:durableId="2E3D5B20" w16cex:dateUtc="2023-02-20T13:46:29.161Z"/>
  <w16cex:commentExtensible w16cex:durableId="02F1A178" w16cex:dateUtc="2023-02-20T13:52:32.09Z"/>
  <w16cex:commentExtensible w16cex:durableId="330987CA" w16cex:dateUtc="2023-02-20T14:12:01.602Z"/>
  <w16cex:commentExtensible w16cex:durableId="60DEECBF" w16cex:dateUtc="2023-02-20T15:10:30.819Z"/>
  <w16cex:commentExtensible w16cex:durableId="2FF674D5" w16cex:dateUtc="2023-02-20T15:18:53.688Z"/>
  <w16cex:commentExtensible w16cex:durableId="3D43441A" w16cex:dateUtc="2023-02-20T15:29:14.719Z"/>
  <w16cex:commentExtensible w16cex:durableId="01C5ABA7" w16cex:dateUtc="2023-02-20T15:33:12.74Z"/>
  <w16cex:commentExtensible w16cex:durableId="5740061F" w16cex:dateUtc="2023-02-21T08:01:12.93Z"/>
  <w16cex:commentExtensible w16cex:durableId="13DDC94B" w16cex:dateUtc="2023-02-21T12:09:32.849Z"/>
  <w16cex:commentExtensible w16cex:durableId="05954B86" w16cex:dateUtc="2023-02-21T13:02:02.661Z"/>
  <w16cex:commentExtensible w16cex:durableId="43DE1B39" w16cex:dateUtc="2023-02-21T13:09:35.128Z"/>
  <w16cex:commentExtensible w16cex:durableId="113152D4" w16cex:dateUtc="2023-02-21T13:37:41.082Z"/>
  <w16cex:commentExtensible w16cex:durableId="21C16B13" w16cex:dateUtc="2023-02-21T13:44:15.16Z"/>
  <w16cex:commentExtensible w16cex:durableId="5C2B0C21" w16cex:dateUtc="2023-02-21T14:20:22.227Z"/>
  <w16cex:commentExtensible w16cex:durableId="115FB910" w16cex:dateUtc="2023-02-21T14:28:11.054Z"/>
  <w16cex:commentExtensible w16cex:durableId="0FE07E84" w16cex:dateUtc="2023-02-21T14:41:40.195Z"/>
  <w16cex:commentExtensible w16cex:durableId="6602DBD6" w16cex:dateUtc="2023-02-21T14:48:09.531Z"/>
  <w16cex:commentExtensible w16cex:durableId="07D16BB3" w16cex:dateUtc="2023-02-21T14:49:40.488Z"/>
  <w16cex:commentExtensible w16cex:durableId="3778F09C" w16cex:dateUtc="2023-02-21T14:51:24.848Z"/>
  <w16cex:commentExtensible w16cex:durableId="7ECB2FB0" w16cex:dateUtc="2023-02-22T08:09:01.075Z"/>
  <w16cex:commentExtensible w16cex:durableId="2740E6D4" w16cex:dateUtc="2023-02-22T08:11:37.896Z"/>
  <w16cex:commentExtensible w16cex:durableId="0E138417" w16cex:dateUtc="2023-02-22T08:20:03.715Z"/>
  <w16cex:commentExtensible w16cex:durableId="1E574DDD" w16cex:dateUtc="2023-02-22T08:21:37.39Z"/>
  <w16cex:commentExtensible w16cex:durableId="3A67BA16" w16cex:dateUtc="2023-02-22T09:42:06.727Z"/>
  <w16cex:commentExtensible w16cex:durableId="569C8293" w16cex:dateUtc="2023-02-22T09:42:26.137Z"/>
  <w16cex:commentExtensible w16cex:durableId="182E6269" w16cex:dateUtc="2023-02-22T09:50:50.336Z"/>
  <w16cex:commentExtensible w16cex:durableId="1FBAAD9C" w16cex:dateUtc="2023-02-22T10:03:16.924Z"/>
  <w16cex:commentExtensible w16cex:durableId="649BF35D" w16cex:dateUtc="2023-02-22T10:15:58.308Z"/>
  <w16cex:commentExtensible w16cex:durableId="4D25114D" w16cex:dateUtc="2023-02-22T10:21:45.636Z"/>
  <w16cex:commentExtensible w16cex:durableId="3172420F" w16cex:dateUtc="2023-02-22T10:28:44.883Z"/>
  <w16cex:commentExtensible w16cex:durableId="30966547" w16cex:dateUtc="2023-02-22T10:29:54.825Z"/>
  <w16cex:commentExtensible w16cex:durableId="60457665" w16cex:dateUtc="2023-02-22T10:30:33.451Z"/>
  <w16cex:commentExtensible w16cex:durableId="266BA96F" w16cex:dateUtc="2023-02-22T10:31:59.525Z"/>
  <w16cex:commentExtensible w16cex:durableId="5CFAB184" w16cex:dateUtc="2023-02-22T10:37:22.857Z"/>
  <w16cex:commentExtensible w16cex:durableId="23263AB1" w16cex:dateUtc="2023-02-22T12:42:12.251Z"/>
  <w16cex:commentExtensible w16cex:durableId="6C563A3A" w16cex:dateUtc="2023-02-22T12:44:41.996Z"/>
  <w16cex:commentExtensible w16cex:durableId="76B7E61A" w16cex:dateUtc="2023-02-22T14:23:47.661Z"/>
  <w16cex:commentExtensible w16cex:durableId="77ED0F0D" w16cex:dateUtc="2023-02-22T14:27:08.905Z"/>
  <w16cex:commentExtensible w16cex:durableId="2A54C25A" w16cex:dateUtc="2023-02-22T14:31:49.023Z"/>
  <w16cex:commentExtensible w16cex:durableId="5834990E" w16cex:dateUtc="2023-02-22T14:32:15.437Z"/>
  <w16cex:commentExtensible w16cex:durableId="3966E529" w16cex:dateUtc="2023-02-22T14:33:52.455Z"/>
  <w16cex:commentExtensible w16cex:durableId="7F97D289" w16cex:dateUtc="2023-02-22T14:37:10.385Z"/>
  <w16cex:commentExtensible w16cex:durableId="714FEC21" w16cex:dateUtc="2023-02-22T14:52:45.591Z"/>
  <w16cex:commentExtensible w16cex:durableId="108449A4" w16cex:dateUtc="2023-02-22T15:01:01.634Z"/>
  <w16cex:commentExtensible w16cex:durableId="3D7D1FFC" w16cex:dateUtc="2023-02-24T11:32:23.688Z"/>
  <w16cex:commentExtensible w16cex:durableId="0A7B252F" w16cex:dateUtc="2023-02-24T13:01:43.374Z"/>
  <w16cex:commentExtensible w16cex:durableId="00955A89" w16cex:dateUtc="2023-02-24T13:05:21.165Z"/>
  <w16cex:commentExtensible w16cex:durableId="7A38A0ED" w16cex:dateUtc="2023-02-24T13:28:35.78Z"/>
  <w16cex:commentExtensible w16cex:durableId="2A6E5B02" w16cex:dateUtc="2023-02-27T12:45:03.209Z"/>
</w16cex:commentsExtensible>
</file>

<file path=word/commentsIds.xml><?xml version="1.0" encoding="utf-8"?>
<w16cid:commentsIds xmlns:mc="http://schemas.openxmlformats.org/markup-compatibility/2006" xmlns:w16cid="http://schemas.microsoft.com/office/word/2016/wordml/cid" mc:Ignorable="w16cid">
  <w16cid:commentId w16cid:paraId="5585A1F8" w16cid:durableId="1399A016"/>
  <w16cid:commentId w16cid:paraId="18266553" w16cid:durableId="506752DA"/>
  <w16cid:commentId w16cid:paraId="313BC6AC" w16cid:durableId="78F77E6B"/>
  <w16cid:commentId w16cid:paraId="24FCD6EB" w16cid:durableId="3B6726B5"/>
  <w16cid:commentId w16cid:paraId="502354F2" w16cid:durableId="045EC669"/>
  <w16cid:commentId w16cid:paraId="430CD9A2" w16cid:durableId="5028EFCB"/>
  <w16cid:commentId w16cid:paraId="2802375D" w16cid:durableId="6FDE1031"/>
  <w16cid:commentId w16cid:paraId="23BFD46A" w16cid:durableId="276B51C1"/>
  <w16cid:commentId w16cid:paraId="09E62F78" w16cid:durableId="2731732B"/>
  <w16cid:commentId w16cid:paraId="3123A7E7" w16cid:durableId="2731732C"/>
  <w16cid:commentId w16cid:paraId="57663EFE" w16cid:durableId="2731732D"/>
  <w16cid:commentId w16cid:paraId="773E443C" w16cid:durableId="276B51C5"/>
  <w16cid:commentId w16cid:paraId="2F6EC703" w16cid:durableId="2731732E"/>
  <w16cid:commentId w16cid:paraId="00EFC19F" w16cid:durableId="2731732F"/>
  <w16cid:commentId w16cid:paraId="21C01C96" w16cid:durableId="27317330"/>
  <w16cid:commentId w16cid:paraId="621565E1" w16cid:durableId="27317331"/>
  <w16cid:commentId w16cid:paraId="69F25C33" w16cid:durableId="27317332"/>
  <w16cid:commentId w16cid:paraId="2DB4C943" w16cid:durableId="1028A07C"/>
  <w16cid:commentId w16cid:paraId="71519DD4" w16cid:durableId="7CDAEC54"/>
  <w16cid:commentId w16cid:paraId="26ACA01C" w16cid:durableId="67F316F8"/>
  <w16cid:commentId w16cid:paraId="5B04BBBE" w16cid:durableId="7D3BF7AF"/>
  <w16cid:commentId w16cid:paraId="2F68F388" w16cid:durableId="3381D75E"/>
  <w16cid:commentId w16cid:paraId="3A64C4B1" w16cid:durableId="592D4624"/>
  <w16cid:commentId w16cid:paraId="03591617" w16cid:durableId="2AAA426C"/>
  <w16cid:commentId w16cid:paraId="3B69100D" w16cid:durableId="67CB0F01"/>
  <w16cid:commentId w16cid:paraId="0FF71321" w16cid:durableId="1A717A4D"/>
  <w16cid:commentId w16cid:paraId="35347C21" w16cid:durableId="1E0434C5"/>
  <w16cid:commentId w16cid:paraId="41E1070A" w16cid:durableId="2731733E"/>
  <w16cid:commentId w16cid:paraId="3AEDC357" w16cid:durableId="04B0BF4A"/>
  <w16cid:commentId w16cid:paraId="70D7E9DD" w16cid:durableId="2731733F"/>
  <w16cid:commentId w16cid:paraId="2633BE52" w16cid:durableId="27317340"/>
  <w16cid:commentId w16cid:paraId="2A190D28" w16cid:durableId="27317341"/>
  <w16cid:commentId w16cid:paraId="719B7FA2" w16cid:durableId="27317342"/>
  <w16cid:commentId w16cid:paraId="26C4A48B" w16cid:durableId="485A20A1"/>
  <w16cid:commentId w16cid:paraId="158AD116" w16cid:durableId="27317343"/>
  <w16cid:commentId w16cid:paraId="164A6A08" w16cid:durableId="27317344"/>
  <w16cid:commentId w16cid:paraId="5E827412" w16cid:durableId="1591B56E"/>
  <w16cid:commentId w16cid:paraId="5120C525" w16cid:durableId="301A051F"/>
  <w16cid:commentId w16cid:paraId="058C5643" w16cid:durableId="27317346"/>
  <w16cid:commentId w16cid:paraId="73D5FC1D" w16cid:durableId="27317347"/>
  <w16cid:commentId w16cid:paraId="2C906F50" w16cid:durableId="27317348"/>
  <w16cid:commentId w16cid:paraId="729380F8" w16cid:durableId="4AF5A9DC"/>
  <w16cid:commentId w16cid:paraId="3C0B0C88" w16cid:durableId="27317349"/>
  <w16cid:commentId w16cid:paraId="10D1AD00" w16cid:durableId="2731734A"/>
  <w16cid:commentId w16cid:paraId="5DDCA798" w16cid:durableId="276B51E6"/>
  <w16cid:commentId w16cid:paraId="788E04B0" w16cid:durableId="74714B3F"/>
  <w16cid:commentId w16cid:paraId="6482DCC3" w16cid:durableId="38104CC8"/>
  <w16cid:commentId w16cid:paraId="6BBFA146" w16cid:durableId="29643127"/>
  <w16cid:commentId w16cid:paraId="2B9EB714" w16cid:durableId="065AE66A"/>
  <w16cid:commentId w16cid:paraId="412EBE5B" w16cid:durableId="572D6B38"/>
  <w16cid:commentId w16cid:paraId="4F74D764" w16cid:durableId="6813E05A"/>
  <w16cid:commentId w16cid:paraId="1C7DE7D1" w16cid:durableId="229C3288"/>
  <w16cid:commentId w16cid:paraId="14758E99" w16cid:durableId="15A190A4"/>
  <w16cid:commentId w16cid:paraId="5540AA23" w16cid:durableId="6E28063B"/>
  <w16cid:commentId w16cid:paraId="5E761B91" w16cid:durableId="443612AF"/>
  <w16cid:commentId w16cid:paraId="1F20D947" w16cid:durableId="40095580"/>
  <w16cid:commentId w16cid:paraId="323A76BD" w16cid:durableId="3D6B0154"/>
  <w16cid:commentId w16cid:paraId="3A6F720D" w16cid:durableId="5A8D19B2"/>
  <w16cid:commentId w16cid:paraId="5BCC73E3" w16cid:durableId="4F929E3F"/>
  <w16cid:commentId w16cid:paraId="1A763D5A" w16cid:durableId="0A827A27"/>
  <w16cid:commentId w16cid:paraId="42266618" w16cid:durableId="4B3C4320"/>
  <w16cid:commentId w16cid:paraId="6FB11D2F" w16cid:durableId="0FD6EDBC"/>
  <w16cid:commentId w16cid:paraId="31B76782" w16cid:durableId="20365195"/>
  <w16cid:commentId w16cid:paraId="0343E528" w16cid:durableId="435D3EFD"/>
  <w16cid:commentId w16cid:paraId="4D44298B" w16cid:durableId="7702777D"/>
  <w16cid:commentId w16cid:paraId="0B4B9D5D" w16cid:durableId="5E79C7FA"/>
  <w16cid:commentId w16cid:paraId="425732EE" w16cid:durableId="28450485"/>
  <w16cid:commentId w16cid:paraId="5115A575" w16cid:durableId="568086D4"/>
  <w16cid:commentId w16cid:paraId="50F4A54F" w16cid:durableId="71708B8D"/>
  <w16cid:commentId w16cid:paraId="0C6B7B04" w16cid:durableId="044FEBB9"/>
  <w16cid:commentId w16cid:paraId="6E9CA806" w16cid:durableId="6109D856"/>
  <w16cid:commentId w16cid:paraId="09F94DAD" w16cid:durableId="5BC07118"/>
  <w16cid:commentId w16cid:paraId="5DA26875" w16cid:durableId="0846D7E2"/>
  <w16cid:commentId w16cid:paraId="762DC4C2" w16cid:durableId="39A1907A"/>
  <w16cid:commentId w16cid:paraId="0DF1E8E0" w16cid:durableId="14F30F68"/>
  <w16cid:commentId w16cid:paraId="05ABC160" w16cid:durableId="77AF2DC2"/>
  <w16cid:commentId w16cid:paraId="5DD943F5" w16cid:durableId="09AFED51"/>
  <w16cid:commentId w16cid:paraId="3BC9FF6A" w16cid:durableId="0D5C4B52"/>
  <w16cid:commentId w16cid:paraId="7C893C50" w16cid:durableId="7688FDD5"/>
  <w16cid:commentId w16cid:paraId="7BD6BB0A" w16cid:durableId="0F0AC565"/>
  <w16cid:commentId w16cid:paraId="33E27268" w16cid:durableId="09F58F7C"/>
  <w16cid:commentId w16cid:paraId="12FD878C" w16cid:durableId="6069DFBF"/>
  <w16cid:commentId w16cid:paraId="667CA2DF" w16cid:durableId="49359CB3"/>
  <w16cid:commentId w16cid:paraId="52DB1B45" w16cid:durableId="719379EB"/>
  <w16cid:commentId w16cid:paraId="1D3E4A9A" w16cid:durableId="13C601CC"/>
  <w16cid:commentId w16cid:paraId="455FAF42" w16cid:durableId="3E5EE3F2"/>
  <w16cid:commentId w16cid:paraId="30A851E6" w16cid:durableId="169B09A8"/>
  <w16cid:commentId w16cid:paraId="7E0886D7" w16cid:durableId="1E2688F1"/>
  <w16cid:commentId w16cid:paraId="2F3A6497" w16cid:durableId="65D5EBF5"/>
  <w16cid:commentId w16cid:paraId="184D0FA9" w16cid:durableId="01E96921"/>
  <w16cid:commentId w16cid:paraId="63A961FD" w16cid:durableId="5259AFB9"/>
  <w16cid:commentId w16cid:paraId="6B44A63F" w16cid:durableId="0B9FC4A8"/>
  <w16cid:commentId w16cid:paraId="1C741075" w16cid:durableId="5EA1E42C"/>
  <w16cid:commentId w16cid:paraId="53404313" w16cid:durableId="3842D6BE"/>
  <w16cid:commentId w16cid:paraId="19731C70" w16cid:durableId="0B91E5CB"/>
  <w16cid:commentId w16cid:paraId="7B845CD8" w16cid:durableId="4B830858"/>
  <w16cid:commentId w16cid:paraId="7E0FDC93" w16cid:durableId="42621151"/>
  <w16cid:commentId w16cid:paraId="418DFF12" w16cid:durableId="226B8B7D"/>
  <w16cid:commentId w16cid:paraId="4ADC89D8" w16cid:durableId="60C710CF"/>
  <w16cid:commentId w16cid:paraId="4B121B3A" w16cid:durableId="0CA5FF2E"/>
  <w16cid:commentId w16cid:paraId="6E3339B5" w16cid:durableId="01B4F4BB"/>
  <w16cid:commentId w16cid:paraId="49C78A1B" w16cid:durableId="64D9AC03"/>
  <w16cid:commentId w16cid:paraId="0F0DB288" w16cid:durableId="57CECD72"/>
  <w16cid:commentId w16cid:paraId="156FC182" w16cid:durableId="7EC63D79"/>
  <w16cid:commentId w16cid:paraId="7A0F70B8" w16cid:durableId="6828F4CD"/>
  <w16cid:commentId w16cid:paraId="3299B7B1" w16cid:durableId="7DA39693"/>
  <w16cid:commentId w16cid:paraId="06802184" w16cid:durableId="5AA7A96C"/>
  <w16cid:commentId w16cid:paraId="6CF8ED34" w16cid:durableId="07F0D2F8"/>
  <w16cid:commentId w16cid:paraId="40874D8B" w16cid:durableId="4702BB84"/>
  <w16cid:commentId w16cid:paraId="1B10811C" w16cid:durableId="56EC0A65"/>
  <w16cid:commentId w16cid:paraId="59AD01F9" w16cid:durableId="34DCBB81"/>
  <w16cid:commentId w16cid:paraId="2ABA53CC" w16cid:durableId="35FF9CE2"/>
  <w16cid:commentId w16cid:paraId="646FFE4C" w16cid:durableId="166CCEAD"/>
  <w16cid:commentId w16cid:paraId="3A11658F" w16cid:durableId="3694FD06"/>
  <w16cid:commentId w16cid:paraId="6C8B8523" w16cid:durableId="2E3D5B20"/>
  <w16cid:commentId w16cid:paraId="6C38D704" w16cid:durableId="02F1A178"/>
  <w16cid:commentId w16cid:paraId="49A3D2F3" w16cid:durableId="330987CA"/>
  <w16cid:commentId w16cid:paraId="3373719F" w16cid:durableId="60DEECBF"/>
  <w16cid:commentId w16cid:paraId="72168A27" w16cid:durableId="2FF674D5"/>
  <w16cid:commentId w16cid:paraId="276A0913" w16cid:durableId="3D43441A"/>
  <w16cid:commentId w16cid:paraId="1057C9AC" w16cid:durableId="01C5ABA7"/>
  <w16cid:commentId w16cid:paraId="1FF9A59E" w16cid:durableId="5740061F"/>
  <w16cid:commentId w16cid:paraId="0F3503CD" w16cid:durableId="13DDC94B"/>
  <w16cid:commentId w16cid:paraId="034E8986" w16cid:durableId="05954B86"/>
  <w16cid:commentId w16cid:paraId="0315E0E8" w16cid:durableId="43DE1B39"/>
  <w16cid:commentId w16cid:paraId="6EEFA0D5" w16cid:durableId="113152D4"/>
  <w16cid:commentId w16cid:paraId="2877C09B" w16cid:durableId="21C16B13"/>
  <w16cid:commentId w16cid:paraId="031A9483" w16cid:durableId="5C2B0C21"/>
  <w16cid:commentId w16cid:paraId="67787ECD" w16cid:durableId="115FB910"/>
  <w16cid:commentId w16cid:paraId="599F915C" w16cid:durableId="0FE07E84"/>
  <w16cid:commentId w16cid:paraId="62E1D845" w16cid:durableId="6602DBD6"/>
  <w16cid:commentId w16cid:paraId="3EC7B422" w16cid:durableId="07D16BB3"/>
  <w16cid:commentId w16cid:paraId="16FF774C" w16cid:durableId="3778F09C"/>
  <w16cid:commentId w16cid:paraId="3712843A" w16cid:durableId="2FEFBE51"/>
  <w16cid:commentId w16cid:paraId="53AA6082" w16cid:durableId="7ECB2FB0"/>
  <w16cid:commentId w16cid:paraId="6BE4C3F4" w16cid:durableId="2740E6D4"/>
  <w16cid:commentId w16cid:paraId="1A17E4BB" w16cid:durableId="0E138417"/>
  <w16cid:commentId w16cid:paraId="7764D785" w16cid:durableId="1E574DDD"/>
  <w16cid:commentId w16cid:paraId="6844C1C0" w16cid:durableId="3A67BA16"/>
  <w16cid:commentId w16cid:paraId="385960FC" w16cid:durableId="569C8293"/>
  <w16cid:commentId w16cid:paraId="202022A5" w16cid:durableId="182E6269"/>
  <w16cid:commentId w16cid:paraId="7533BC0E" w16cid:durableId="1FBAAD9C"/>
  <w16cid:commentId w16cid:paraId="00787E87" w16cid:durableId="649BF35D"/>
  <w16cid:commentId w16cid:paraId="25C56595" w16cid:durableId="4D25114D"/>
  <w16cid:commentId w16cid:paraId="339CA1D2" w16cid:durableId="3172420F"/>
  <w16cid:commentId w16cid:paraId="2D692A33" w16cid:durableId="30966547"/>
  <w16cid:commentId w16cid:paraId="2CB16D95" w16cid:durableId="60457665"/>
  <w16cid:commentId w16cid:paraId="6742D46C" w16cid:durableId="266BA96F"/>
  <w16cid:commentId w16cid:paraId="5F55CBE1" w16cid:durableId="5CFAB184"/>
  <w16cid:commentId w16cid:paraId="2E0C99B1" w16cid:durableId="23263AB1"/>
  <w16cid:commentId w16cid:paraId="546DC677" w16cid:durableId="6C563A3A"/>
  <w16cid:commentId w16cid:paraId="7FA8BAC8" w16cid:durableId="76B7E61A"/>
  <w16cid:commentId w16cid:paraId="0CAB41D6" w16cid:durableId="77ED0F0D"/>
  <w16cid:commentId w16cid:paraId="18EB3336" w16cid:durableId="2A54C25A"/>
  <w16cid:commentId w16cid:paraId="51F7A71E" w16cid:durableId="5834990E"/>
  <w16cid:commentId w16cid:paraId="757B41FA" w16cid:durableId="3966E529"/>
  <w16cid:commentId w16cid:paraId="44A15245" w16cid:durableId="7F97D289"/>
  <w16cid:commentId w16cid:paraId="218E7E7A" w16cid:durableId="714FEC21"/>
  <w16cid:commentId w16cid:paraId="2F0131B8" w16cid:durableId="108449A4"/>
  <w16cid:commentId w16cid:paraId="4C114C9D" w16cid:durableId="3D7D1FFC"/>
  <w16cid:commentId w16cid:paraId="35984764" w16cid:durableId="0A7B252F"/>
  <w16cid:commentId w16cid:paraId="1BBE667B" w16cid:durableId="00955A89"/>
  <w16cid:commentId w16cid:paraId="0E44E084" w16cid:durableId="7A38A0ED"/>
  <w16cid:commentId w16cid:paraId="44ADB307" w16cid:durableId="2A6E5B0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8EAF7E" w14:textId="77777777" w:rsidR="001B3292" w:rsidRDefault="001B3292">
      <w:pPr>
        <w:spacing w:after="0" w:line="240" w:lineRule="auto"/>
      </w:pPr>
      <w:r>
        <w:separator/>
      </w:r>
    </w:p>
  </w:endnote>
  <w:endnote w:type="continuationSeparator" w:id="0">
    <w:p w14:paraId="43BE2B24" w14:textId="77777777" w:rsidR="001B3292" w:rsidRDefault="001B3292">
      <w:pPr>
        <w:spacing w:after="0" w:line="240" w:lineRule="auto"/>
      </w:pPr>
      <w:r>
        <w:continuationSeparator/>
      </w:r>
    </w:p>
  </w:endnote>
  <w:endnote w:type="continuationNotice" w:id="1">
    <w:p w14:paraId="53A5946D" w14:textId="77777777" w:rsidR="001B3292" w:rsidRDefault="001B32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ourier New&quot;">
    <w:altName w:val="Cambria"/>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irme Book">
    <w:altName w:val="Calibri"/>
    <w:panose1 w:val="00000000000000000000"/>
    <w:charset w:val="4D"/>
    <w:family w:val="auto"/>
    <w:notTrueType/>
    <w:pitch w:val="variable"/>
    <w:sig w:usb0="00000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20177" w14:textId="77777777" w:rsidR="001B3292" w:rsidRDefault="001B329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14B9EC" w14:textId="77777777" w:rsidR="001B3292" w:rsidRDefault="001B3292">
      <w:pPr>
        <w:spacing w:after="0" w:line="240" w:lineRule="auto"/>
      </w:pPr>
      <w:r>
        <w:separator/>
      </w:r>
    </w:p>
  </w:footnote>
  <w:footnote w:type="continuationSeparator" w:id="0">
    <w:p w14:paraId="6E108A18" w14:textId="77777777" w:rsidR="001B3292" w:rsidRDefault="001B3292">
      <w:pPr>
        <w:spacing w:after="0" w:line="240" w:lineRule="auto"/>
      </w:pPr>
      <w:r>
        <w:continuationSeparator/>
      </w:r>
    </w:p>
  </w:footnote>
  <w:footnote w:type="continuationNotice" w:id="1">
    <w:p w14:paraId="7DD3BF69" w14:textId="77777777" w:rsidR="001B3292" w:rsidRDefault="001B3292">
      <w:pPr>
        <w:spacing w:after="0" w:line="240" w:lineRule="auto"/>
      </w:pPr>
    </w:p>
  </w:footnote>
  <w:footnote w:id="2">
    <w:p w14:paraId="6E42487F" w14:textId="77777777" w:rsidR="001B3292" w:rsidRDefault="001B3292" w:rsidP="00015E23">
      <w:pPr>
        <w:pStyle w:val="Textpoznmkypodiarou"/>
      </w:pPr>
      <w:r>
        <w:rPr>
          <w:rStyle w:val="Odkaznapoznmkupodiarou"/>
        </w:rPr>
        <w:footnoteRef/>
      </w:r>
      <w:r>
        <w:t xml:space="preserve"> Vyhláška 78/2020, § 11 Middleware protokoly sieťovej komunikácie ods. h (</w:t>
      </w:r>
      <w:r w:rsidRPr="00015E23">
        <w:t>špecifikácie OpenAPI Specification</w:t>
      </w:r>
      <w:r>
        <w:t>)</w:t>
      </w:r>
    </w:p>
  </w:footnote>
  <w:footnote w:id="3">
    <w:p w14:paraId="7FE42638" w14:textId="77777777" w:rsidR="001B3292" w:rsidRDefault="001B3292" w:rsidP="00CD0DF2">
      <w:pPr>
        <w:pStyle w:val="Textpoznmkypodiarou"/>
      </w:pPr>
      <w:r>
        <w:rPr>
          <w:rStyle w:val="Odkaznapoznmkupodiarou"/>
        </w:rPr>
        <w:footnoteRef/>
      </w:r>
      <w:r>
        <w:t xml:space="preserve"> Zákon 95/2019 §3 ods. q</w:t>
      </w:r>
    </w:p>
  </w:footnote>
  <w:footnote w:id="4">
    <w:p w14:paraId="25D76A71" w14:textId="3ABB4F85" w:rsidR="001B3292" w:rsidRDefault="001B3292">
      <w:pPr>
        <w:pStyle w:val="Textpoznmkypodiarou"/>
      </w:pPr>
      <w:r>
        <w:rPr>
          <w:rStyle w:val="Odkaznapoznmkupodiarou"/>
        </w:rPr>
        <w:footnoteRef/>
      </w:r>
      <w:r>
        <w:t xml:space="preserve"> Zákon 305/2013 § 3 ods. k</w:t>
      </w:r>
    </w:p>
  </w:footnote>
  <w:footnote w:id="5">
    <w:p w14:paraId="5EAD37C1" w14:textId="100E8BBD" w:rsidR="001B3292" w:rsidRDefault="001B3292">
      <w:pPr>
        <w:pStyle w:val="Textpoznmkypodiarou"/>
      </w:pPr>
      <w:r>
        <w:rPr>
          <w:rStyle w:val="Odkaznapoznmkupodiarou"/>
        </w:rPr>
        <w:footnoteRef/>
      </w:r>
      <w:r>
        <w:t xml:space="preserve"> ArchiMate 3.1 Specification,</w:t>
      </w:r>
      <w:r w:rsidRPr="00C0102D">
        <w:t xml:space="preserve"> The Open Group, 2019. [Online]. </w:t>
      </w:r>
      <w:r>
        <w:t>Odkaz</w:t>
      </w:r>
      <w:r w:rsidRPr="00C0102D">
        <w:t>:</w:t>
      </w:r>
      <w:r>
        <w:t xml:space="preserve"> </w:t>
      </w:r>
      <w:r w:rsidRPr="00C0102D">
        <w:t>https://pubs.opengroup.org/architecture/archimate3-doc/?_ga=2.228233309.1117695940.1</w:t>
      </w:r>
      <w:r>
        <w:t>653998476-1337873599.1652081942</w:t>
      </w:r>
    </w:p>
  </w:footnote>
  <w:footnote w:id="6">
    <w:p w14:paraId="15D059EE" w14:textId="42AF222E" w:rsidR="001B3292" w:rsidRDefault="001B3292">
      <w:pPr>
        <w:pStyle w:val="Textpoznmkypodiarou"/>
      </w:pPr>
      <w:r>
        <w:rPr>
          <w:rStyle w:val="Odkaznapoznmkupodiarou"/>
        </w:rPr>
        <w:footnoteRef/>
      </w:r>
      <w:r>
        <w:t xml:space="preserve"> </w:t>
      </w:r>
      <w:r w:rsidRPr="00D60B32">
        <w:t>Business Process Model a</w:t>
      </w:r>
      <w:r>
        <w:t>nd Notation (BPMN) Version 2.0,</w:t>
      </w:r>
      <w:r w:rsidRPr="00D60B32">
        <w:t xml:space="preserve"> Object Management Group, 2011. [Online]. </w:t>
      </w:r>
      <w:r>
        <w:t>Odkaz</w:t>
      </w:r>
      <w:r w:rsidRPr="00D60B32">
        <w:t>: https://www.omg.org/spec/BPMN/2.0/PDF.</w:t>
      </w:r>
    </w:p>
  </w:footnote>
  <w:footnote w:id="7">
    <w:p w14:paraId="45549B38" w14:textId="1E019B4A" w:rsidR="001B3292" w:rsidRDefault="001B3292">
      <w:pPr>
        <w:pStyle w:val="Textpoznmkypodiarou"/>
      </w:pPr>
      <w:r>
        <w:rPr>
          <w:rStyle w:val="Odkaznapoznmkupodiarou"/>
        </w:rPr>
        <w:footnoteRef/>
      </w:r>
      <w:r>
        <w:t xml:space="preserve"> Architektonický rámec VS SR, Odkaz: </w:t>
      </w:r>
      <w:r w:rsidRPr="00D60B32">
        <w:t>https://architektura.statneit.sk/architektonicky-ramec-verejnej-spravy-sr/</w:t>
      </w:r>
    </w:p>
  </w:footnote>
  <w:footnote w:id="8">
    <w:p w14:paraId="096BEDF6"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Základná zásada EIF číslo 6: zameranie sa na používateľa, zásada 7: začlenenie a prístupnosť a zásada 9: viacjazyčnosť.</w:t>
      </w:r>
    </w:p>
  </w:footnote>
  <w:footnote w:id="9">
    <w:p w14:paraId="0C94AC8B"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 3 písm. q) zákona č. 95/2019 Z. z. v znení neskorších predpisov.</w:t>
      </w:r>
    </w:p>
  </w:footnote>
  <w:footnote w:id="10">
    <w:p w14:paraId="3EAC107C"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Základná zásada EIF číslo 10: administratívne zjednodušenie a číslo 2: posúdenie účinnosti a efektívnosti.</w:t>
      </w:r>
    </w:p>
  </w:footnote>
  <w:footnote w:id="11">
    <w:p w14:paraId="6A014387"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Základná zásada EIF číslo 11: uchovávanie informácií, číslo 5: technologická neutralita a prenosnosť údajov a číslo 3: transparentnosť.</w:t>
      </w:r>
    </w:p>
  </w:footnote>
  <w:footnote w:id="12">
    <w:p w14:paraId="4D88941E"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Základná zásada EIF číslo 4: opätovná použiteľnosť.</w:t>
      </w:r>
    </w:p>
  </w:footnote>
  <w:footnote w:id="13">
    <w:p w14:paraId="0BA72954"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Prístup k používaniu spoločných blokov je rozpracovaný v dokumente Strategická priorita Rozvoj agendových informačných systémov a využívanie centrálnych spoločných blokov.</w:t>
      </w:r>
    </w:p>
  </w:footnote>
  <w:footnote w:id="14">
    <w:p w14:paraId="26E93A9B"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Základná zásada EIF číslo 3: transparentnosť.</w:t>
      </w:r>
    </w:p>
  </w:footnote>
  <w:footnote w:id="15">
    <w:p w14:paraId="5C7A23E6" w14:textId="77777777" w:rsidR="001B3292" w:rsidRPr="00E569F6"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Základná zásada EIF číslo 8: bezpečnosť a ochrana súkromia.</w:t>
      </w:r>
    </w:p>
  </w:footnote>
  <w:footnote w:id="16">
    <w:p w14:paraId="4568FB5C" w14:textId="77777777" w:rsidR="001B3292" w:rsidRDefault="001B3292" w:rsidP="00062A27">
      <w:pPr>
        <w:pStyle w:val="Textpoznmkypodiarou"/>
      </w:pPr>
      <w:r w:rsidRPr="74535064">
        <w:rPr>
          <w:rStyle w:val="Odkaznapoznmkupodiarou"/>
        </w:rPr>
        <w:footnoteRef/>
      </w:r>
      <w:r>
        <w:t xml:space="preserve"> Zákon 95/2019 § 3 ods. h</w:t>
      </w:r>
    </w:p>
  </w:footnote>
  <w:footnote w:id="17">
    <w:p w14:paraId="12329153" w14:textId="497E34BE" w:rsidR="001B3292"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 2 ods. 4 zákona 95/2019</w:t>
      </w:r>
    </w:p>
  </w:footnote>
  <w:footnote w:id="18">
    <w:p w14:paraId="278EC730" w14:textId="424E69E1" w:rsidR="001B3292"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 3 ods. p zákona íť/2019</w:t>
      </w:r>
    </w:p>
  </w:footnote>
  <w:footnote w:id="19">
    <w:p w14:paraId="60CAEE3D" w14:textId="77777777" w:rsidR="001B3292" w:rsidRDefault="001B3292" w:rsidP="7CC00895">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 3 zákona 95/2019 Z.z.</w:t>
      </w:r>
    </w:p>
  </w:footnote>
  <w:footnote w:id="20">
    <w:p w14:paraId="2323F74D" w14:textId="58BCAEB7" w:rsidR="001B3292" w:rsidRDefault="001B3292" w:rsidP="74535064">
      <w:pPr>
        <w:pStyle w:val="Textpoznmkypodiarou"/>
      </w:pPr>
      <w:r w:rsidRPr="74535064">
        <w:rPr>
          <w:rStyle w:val="Odkaznapoznmkupodiarou"/>
        </w:rPr>
        <w:footnoteRef/>
      </w:r>
      <w:r>
        <w:t xml:space="preserve"> Zákon 95/2019 § 3 ods. h</w:t>
      </w:r>
    </w:p>
  </w:footnote>
  <w:footnote w:id="21">
    <w:p w14:paraId="631D86D0" w14:textId="2ED1C190" w:rsidR="001B3292" w:rsidRDefault="001B3292" w:rsidP="00796567">
      <w:pPr>
        <w:pStyle w:val="Textpoznmkypodiarou"/>
      </w:pPr>
      <w:r>
        <w:rPr>
          <w:rStyle w:val="Odkaznapoznmkupodiarou"/>
        </w:rPr>
        <w:footnoteRef/>
      </w:r>
      <w:r>
        <w:t xml:space="preserve"> §1 ods. 1 zákona 177/2018 </w:t>
      </w:r>
      <w:r w:rsidRPr="00796567">
        <w:t>o niektorých opatreniach na znižovanie administratívnej záťaže využívaním informačných systémov verejnej správy a o zmene a doplnení niektorých zákonov (zákon proti byrokracii)</w:t>
      </w:r>
      <w:r>
        <w:t>.</w:t>
      </w:r>
    </w:p>
  </w:footnote>
  <w:footnote w:id="22">
    <w:p w14:paraId="330F66FE" w14:textId="3870D3E3" w:rsidR="001B3292" w:rsidRDefault="001B3292" w:rsidP="74535064">
      <w:r w:rsidRPr="74535064">
        <w:rPr>
          <w:rStyle w:val="Odkaznapoznmkupodiarou"/>
        </w:rPr>
        <w:footnoteRef/>
      </w:r>
      <w:r>
        <w:t xml:space="preserve"> </w:t>
      </w:r>
      <w:r w:rsidRPr="74535064">
        <w:rPr>
          <w:rFonts w:ascii="Arial" w:eastAsia="Arial" w:hAnsi="Arial" w:cs="Arial"/>
          <w:color w:val="212529"/>
          <w:sz w:val="16"/>
          <w:szCs w:val="16"/>
        </w:rPr>
        <w:t xml:space="preserve">Na účely článku 4 bod. 5 GDPR </w:t>
      </w:r>
      <w:r w:rsidRPr="74535064">
        <w:rPr>
          <w:rFonts w:ascii="Arial" w:eastAsia="Arial" w:hAnsi="Arial" w:cs="Arial"/>
          <w:i/>
          <w:iCs/>
          <w:color w:val="212529"/>
          <w:sz w:val="16"/>
          <w:szCs w:val="16"/>
        </w:rPr>
        <w:t>pseudonymizácia</w:t>
      </w:r>
      <w:r w:rsidRPr="74535064">
        <w:rPr>
          <w:rFonts w:ascii="Arial" w:eastAsia="Arial" w:hAnsi="Arial" w:cs="Arial"/>
          <w:color w:val="212529"/>
          <w:sz w:val="16"/>
          <w:szCs w:val="16"/>
        </w:rPr>
        <w:t xml:space="preserve"> je spracúvanie osobných údajov takým spôsobom, aby osobné údaje už nebolo možné priradiť konkrétnej dotknutej osobe bez použitia dodatočných informácií, pokiaľ sa takéto dodatočné informácie uchovávajú oddelene a vzťahujú sa na ne technické a organizačné opatrenia s cieľom zabezpečiť, aby osobné údaje neboli priradené identifikovanej alebo identifikovateľnej fyzickej osobe.</w:t>
      </w:r>
    </w:p>
    <w:p w14:paraId="1480F754" w14:textId="7CC04CF3" w:rsidR="001B3292" w:rsidRDefault="001B3292">
      <w:r w:rsidRPr="74535064">
        <w:rPr>
          <w:rFonts w:ascii="Arial" w:eastAsia="Arial" w:hAnsi="Arial" w:cs="Arial"/>
          <w:color w:val="212529"/>
          <w:sz w:val="16"/>
          <w:szCs w:val="16"/>
        </w:rPr>
        <w:t>Osobné údaje, ktoré boli pseudonymizované, a ktoré by sa mohli priradiť fyzickej osobe by sa mali považovať za informácie o identifikovateľnej fyzickej osobe, t. j. pseudonymizované údaje sa považujú za osobné údaje, na ktoré sa vzťahujú zásady spracúvania osobných údajov podľa GDPR.</w:t>
      </w:r>
    </w:p>
    <w:p w14:paraId="01FEADCF" w14:textId="7215BBDA" w:rsidR="001B3292" w:rsidRDefault="001B3292" w:rsidP="74535064">
      <w:pPr>
        <w:pStyle w:val="Textpoznmkypodiarou"/>
      </w:pPr>
    </w:p>
  </w:footnote>
  <w:footnote w:id="23">
    <w:p w14:paraId="7F168682" w14:textId="77777777" w:rsidR="001B3292" w:rsidRDefault="001B3292" w:rsidP="0027281D">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 3 ods. q zák. 95/2019</w:t>
      </w:r>
    </w:p>
  </w:footnote>
  <w:footnote w:id="24">
    <w:p w14:paraId="1F0CE9A1" w14:textId="77777777" w:rsidR="001B3292" w:rsidRDefault="001B3292" w:rsidP="00493506">
      <w:pPr>
        <w:pStyle w:val="Textpoznmkypodiarou"/>
      </w:pPr>
      <w:r>
        <w:rPr>
          <w:rStyle w:val="Odkaznapoznmkupodiarou"/>
        </w:rPr>
        <w:footnoteRef/>
      </w:r>
      <w:r>
        <w:t xml:space="preserve"> Zákon 305 § 5 </w:t>
      </w:r>
      <w:r w:rsidRPr="00493506">
        <w:t>Prístupové miesta</w:t>
      </w:r>
      <w:r>
        <w:t>, ods. 1.a</w:t>
      </w:r>
    </w:p>
  </w:footnote>
  <w:footnote w:id="25">
    <w:p w14:paraId="174B9C23" w14:textId="77777777" w:rsidR="001B3292" w:rsidRDefault="001B3292" w:rsidP="0049386E">
      <w:pPr>
        <w:pStyle w:val="Textpoznmkypodiarou"/>
      </w:pPr>
      <w:r w:rsidRPr="7CC00895">
        <w:rPr>
          <w:rStyle w:val="Odkaznapoznmkupodiarou"/>
          <w:rFonts w:ascii="Calibri" w:eastAsia="Calibri" w:hAnsi="Calibri" w:cs="Calibri"/>
          <w:sz w:val="16"/>
          <w:szCs w:val="16"/>
        </w:rPr>
        <w:footnoteRef/>
      </w:r>
      <w:r w:rsidRPr="7CC00895">
        <w:rPr>
          <w:rFonts w:ascii="Calibri" w:eastAsia="Calibri" w:hAnsi="Calibri" w:cs="Calibri"/>
          <w:sz w:val="16"/>
          <w:szCs w:val="16"/>
        </w:rPr>
        <w:t xml:space="preserve"> </w:t>
      </w:r>
      <w:hyperlink r:id="rId1">
        <w:r w:rsidRPr="7CC00895">
          <w:rPr>
            <w:rStyle w:val="Hypertextovprepojenie"/>
            <w:rFonts w:ascii="Calibri" w:eastAsia="Calibri" w:hAnsi="Calibri" w:cs="Calibri"/>
            <w:sz w:val="16"/>
            <w:szCs w:val="16"/>
          </w:rPr>
          <w:t>https://ec.europa.eu/isa2/sites/default/files/cdr_20201207_eu2020_berlin_declaration_on_digital_society_and_value-based_digital_government_.pdf</w:t>
        </w:r>
      </w:hyperlink>
    </w:p>
  </w:footnote>
  <w:footnote w:id="26">
    <w:p w14:paraId="658FAC81" w14:textId="5521535B" w:rsidR="001B3292" w:rsidRDefault="001B3292">
      <w:pPr>
        <w:pStyle w:val="Textpoznmkypodiarou"/>
      </w:pPr>
      <w:r>
        <w:rPr>
          <w:rStyle w:val="Odkaznapoznmkupodiarou"/>
        </w:rPr>
        <w:footnoteRef/>
      </w:r>
      <w:r>
        <w:t xml:space="preserve"> </w:t>
      </w:r>
      <w:r w:rsidRPr="00F35289">
        <w:t>Čl. 8 ods</w:t>
      </w:r>
      <w:r>
        <w:t xml:space="preserve">. 2 nariadenia (EÚ) č. 910/2014 a </w:t>
      </w:r>
      <w:r w:rsidRPr="00F35289">
        <w:t>Vykonávacie nariadenie Komisie (EÚ) 2015/1502</w:t>
      </w:r>
    </w:p>
  </w:footnote>
  <w:footnote w:id="27">
    <w:p w14:paraId="17A24113" w14:textId="77777777" w:rsidR="001B3292" w:rsidRDefault="001B3292" w:rsidP="00F35289">
      <w:pPr>
        <w:pStyle w:val="Textpoznmkypodiarou"/>
      </w:pPr>
      <w:r>
        <w:rPr>
          <w:rStyle w:val="Odkaznapoznmkupodiarou"/>
        </w:rPr>
        <w:footnoteRef/>
      </w:r>
      <w:r>
        <w:t xml:space="preserve"> </w:t>
      </w:r>
      <w:r w:rsidRPr="00F35289">
        <w:t>Čl. 8 ods</w:t>
      </w:r>
      <w:r>
        <w:t xml:space="preserve">. 2 nariadenia (EÚ) č. 910/2014 a </w:t>
      </w:r>
      <w:r w:rsidRPr="00F35289">
        <w:t>Vykonávacie nariadenie Komisie (EÚ) 2015/1502</w:t>
      </w:r>
    </w:p>
  </w:footnote>
  <w:footnote w:id="28">
    <w:p w14:paraId="2C0F4E1D" w14:textId="1442C2A9" w:rsidR="001B3292" w:rsidRDefault="001B3292">
      <w:pPr>
        <w:pStyle w:val="Textpoznmkypodiarou"/>
      </w:pPr>
      <w:r>
        <w:rPr>
          <w:rStyle w:val="Odkaznapoznmkupodiarou"/>
        </w:rPr>
        <w:footnoteRef/>
      </w:r>
      <w:r>
        <w:t xml:space="preserve"> §24 ods. 8 zák. 305/2013</w:t>
      </w:r>
    </w:p>
  </w:footnote>
  <w:footnote w:id="29">
    <w:p w14:paraId="2AE67B03" w14:textId="05944752" w:rsidR="001B3292" w:rsidRDefault="001B3292">
      <w:pPr>
        <w:pStyle w:val="Textpoznmkypodiarou"/>
      </w:pPr>
      <w:r>
        <w:rPr>
          <w:rStyle w:val="Odkaznapoznmkupodiarou"/>
        </w:rPr>
        <w:footnoteRef/>
      </w:r>
      <w:r>
        <w:t xml:space="preserve"> § 25 ods. 7 zák. 305/2013</w:t>
      </w:r>
    </w:p>
  </w:footnote>
  <w:footnote w:id="30">
    <w:p w14:paraId="19C33F71" w14:textId="77777777" w:rsidR="001B3292" w:rsidRDefault="001B3292" w:rsidP="002B7B36">
      <w:pPr>
        <w:pStyle w:val="Textpoznmkypodiarou"/>
      </w:pPr>
      <w:r>
        <w:rPr>
          <w:rStyle w:val="Odkaznapoznmkupodiarou"/>
        </w:rPr>
        <w:footnoteRef/>
      </w:r>
      <w:r>
        <w:t xml:space="preserve"> § 25 ods. 7 zák. 305/2013</w:t>
      </w:r>
    </w:p>
  </w:footnote>
  <w:footnote w:id="31">
    <w:p w14:paraId="7EEBC50A" w14:textId="0DAE6F7B" w:rsidR="001B3292" w:rsidRPr="00FA29CE" w:rsidRDefault="001B3292">
      <w:pPr>
        <w:rPr>
          <w:sz w:val="20"/>
          <w:szCs w:val="20"/>
        </w:rPr>
      </w:pPr>
      <w:r w:rsidRPr="60AC5B47">
        <w:rPr>
          <w:rStyle w:val="Odkaznapoznmkupodiarou"/>
        </w:rPr>
        <w:footnoteRef/>
      </w:r>
      <w:r>
        <w:t xml:space="preserve"> </w:t>
      </w:r>
      <w:r w:rsidRPr="00FA29CE">
        <w:rPr>
          <w:sz w:val="20"/>
          <w:szCs w:val="20"/>
        </w:rPr>
        <w:t>§ 17 a príloha č. 12 vyhlášky ÚPVII č. 78/2020 Z.z. o štandardoch pre ITVS.</w:t>
      </w:r>
    </w:p>
  </w:footnote>
  <w:footnote w:id="32">
    <w:p w14:paraId="0F202633" w14:textId="77777777" w:rsidR="001B3292" w:rsidRDefault="001B3292" w:rsidP="000526D7">
      <w:pPr>
        <w:pStyle w:val="Textpoznmkypodiarou"/>
      </w:pPr>
      <w:r>
        <w:rPr>
          <w:rStyle w:val="Odkaznapoznmkupodiarou"/>
        </w:rPr>
        <w:footnoteRef/>
      </w:r>
      <w:r>
        <w:t xml:space="preserve"> </w:t>
      </w:r>
      <w:r w:rsidRPr="00DB0F89">
        <w:rPr>
          <w:lang w:val="en-GB"/>
        </w:rPr>
        <w:t>Pozor na správnu časovú verziu predpisu. Aktuálna verzia je platná od 01.01.2022.</w:t>
      </w:r>
      <w:r w:rsidRPr="00DB0F89">
        <w:t> </w:t>
      </w:r>
    </w:p>
  </w:footnote>
  <w:footnote w:id="33">
    <w:p w14:paraId="39A4E0D5" w14:textId="3507250B" w:rsidR="001B3292" w:rsidRDefault="001B3292" w:rsidP="60AC5B47">
      <w:pPr>
        <w:rPr>
          <w:sz w:val="24"/>
          <w:szCs w:val="24"/>
        </w:rPr>
      </w:pPr>
      <w:r w:rsidRPr="60AC5B47">
        <w:rPr>
          <w:rStyle w:val="Odkaznapoznmkupodiarou"/>
        </w:rPr>
        <w:footnoteRef/>
      </w:r>
      <w:r>
        <w:t xml:space="preserve"> </w:t>
      </w:r>
      <w:hyperlink r:id="rId2" w:history="1">
        <w:r w:rsidRPr="60AC5B47">
          <w:rPr>
            <w:sz w:val="24"/>
            <w:szCs w:val="24"/>
          </w:rPr>
          <w:t>https://idsk.gov.sk/</w:t>
        </w:r>
      </w:hyperlink>
    </w:p>
  </w:footnote>
  <w:footnote w:id="34">
    <w:p w14:paraId="3E729F3D" w14:textId="09DB5A3D" w:rsidR="001B3292" w:rsidRDefault="001B3292" w:rsidP="009810CA">
      <w:pPr>
        <w:pStyle w:val="Odsekzoznamu"/>
        <w:ind w:left="0"/>
        <w:rPr>
          <w:rFonts w:ascii="Calibri" w:eastAsia="Calibri" w:hAnsi="Calibri" w:cs="Calibri"/>
        </w:rPr>
      </w:pPr>
      <w:r w:rsidRPr="60AC5B47">
        <w:rPr>
          <w:rStyle w:val="Odkaznapoznmkupodiarou"/>
        </w:rPr>
        <w:footnoteRef/>
      </w:r>
      <w:r>
        <w:t xml:space="preserve"> </w:t>
      </w:r>
      <w:r w:rsidRPr="60AC5B47">
        <w:rPr>
          <w:rFonts w:ascii="Calibri" w:eastAsia="Calibri" w:hAnsi="Calibri" w:cs="Calibri"/>
        </w:rPr>
        <w:t xml:space="preserve">§ 15 ods. 1) písm. g) vyhlášky ÚPVII č. 78/2020 Z. z. o štandardoch pre ITVS. Štandardom minimálnych požiadaviek obsahu webového sídla je poskytnutie obsahu webového sídla v </w:t>
      </w:r>
      <w:r w:rsidRPr="60AC5B47">
        <w:rPr>
          <w:rFonts w:ascii="Calibri" w:eastAsia="Calibri" w:hAnsi="Calibri" w:cs="Calibri"/>
          <w:b/>
          <w:bCs/>
        </w:rPr>
        <w:t>anglickom jazyku,</w:t>
      </w:r>
      <w:r w:rsidRPr="60AC5B47">
        <w:rPr>
          <w:rFonts w:ascii="Calibri" w:eastAsia="Calibri" w:hAnsi="Calibri" w:cs="Calibri"/>
        </w:rPr>
        <w:t xml:space="preserve"> a to najmenej v rozsahu informácií uvedených v písmenách b) až e), kde  znamená:</w:t>
      </w:r>
    </w:p>
    <w:p w14:paraId="3FB1175C" w14:textId="29265468" w:rsidR="001B3292" w:rsidRDefault="001B3292" w:rsidP="009810CA">
      <w:pPr>
        <w:spacing w:line="257" w:lineRule="auto"/>
        <w:rPr>
          <w:rFonts w:ascii="Calibri" w:eastAsia="Calibri" w:hAnsi="Calibri" w:cs="Calibri"/>
        </w:rPr>
      </w:pPr>
      <w:r w:rsidRPr="60AC5B47">
        <w:rPr>
          <w:rFonts w:ascii="Calibri" w:eastAsia="Calibri" w:hAnsi="Calibri" w:cs="Calibri"/>
        </w:rPr>
        <w:t>„b) identifikácia správcu obsahu a technického prevádzkovateľa dostupná alebo priamo uvedená najmenej na úvodnej webovej stránke,</w:t>
      </w:r>
    </w:p>
    <w:p w14:paraId="512DAEE7" w14:textId="25A3123A" w:rsidR="001B3292" w:rsidRDefault="001B3292" w:rsidP="009810CA">
      <w:pPr>
        <w:pStyle w:val="Odsekzoznamu"/>
        <w:spacing w:line="257" w:lineRule="auto"/>
        <w:ind w:left="0"/>
        <w:rPr>
          <w:rFonts w:ascii="Calibri" w:eastAsia="Calibri" w:hAnsi="Calibri" w:cs="Calibri"/>
        </w:rPr>
      </w:pPr>
      <w:r w:rsidRPr="60AC5B47">
        <w:rPr>
          <w:rFonts w:ascii="Calibri" w:eastAsia="Calibri" w:hAnsi="Calibri" w:cs="Calibri"/>
        </w:rPr>
        <w:t>e) uvedenie informácií týkajúcich sa kompetencií a poskytovaných služieb správcu obsahu, ktoré vyplývajú z osobitných predpisov, a to na jednej webovej stránke webového sídla,“.</w:t>
      </w:r>
    </w:p>
    <w:p w14:paraId="522A9A5D" w14:textId="249D64E4" w:rsidR="001B3292" w:rsidRDefault="001B3292" w:rsidP="60AC5B4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95FD0" w14:textId="77777777" w:rsidR="001B3292" w:rsidRDefault="001B329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95932"/>
    <w:multiLevelType w:val="hybridMultilevel"/>
    <w:tmpl w:val="2B748D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0A564E0"/>
    <w:multiLevelType w:val="hybridMultilevel"/>
    <w:tmpl w:val="7148385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16525D0"/>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167275E"/>
    <w:multiLevelType w:val="hybridMultilevel"/>
    <w:tmpl w:val="5E3A6664"/>
    <w:lvl w:ilvl="0" w:tplc="63BEDBF8">
      <w:start w:val="1"/>
      <w:numFmt w:val="bullet"/>
      <w:lvlText w:val="·"/>
      <w:lvlJc w:val="left"/>
      <w:pPr>
        <w:ind w:left="720" w:hanging="360"/>
      </w:pPr>
      <w:rPr>
        <w:rFonts w:ascii="Symbol" w:hAnsi="Symbol" w:hint="default"/>
      </w:rPr>
    </w:lvl>
    <w:lvl w:ilvl="1" w:tplc="51382224">
      <w:start w:val="1"/>
      <w:numFmt w:val="bullet"/>
      <w:lvlText w:val="o"/>
      <w:lvlJc w:val="left"/>
      <w:pPr>
        <w:ind w:left="1440" w:hanging="360"/>
      </w:pPr>
      <w:rPr>
        <w:rFonts w:ascii="&quot;Courier New&quot;" w:hAnsi="&quot;Courier New&quot;" w:hint="default"/>
      </w:rPr>
    </w:lvl>
    <w:lvl w:ilvl="2" w:tplc="479EFDB0">
      <w:start w:val="1"/>
      <w:numFmt w:val="bullet"/>
      <w:lvlText w:val="§"/>
      <w:lvlJc w:val="left"/>
      <w:pPr>
        <w:ind w:left="2160" w:hanging="360"/>
      </w:pPr>
      <w:rPr>
        <w:rFonts w:ascii="Wingdings" w:hAnsi="Wingdings" w:hint="default"/>
      </w:rPr>
    </w:lvl>
    <w:lvl w:ilvl="3" w:tplc="0596B346">
      <w:start w:val="1"/>
      <w:numFmt w:val="bullet"/>
      <w:lvlText w:val=""/>
      <w:lvlJc w:val="left"/>
      <w:pPr>
        <w:ind w:left="2880" w:hanging="360"/>
      </w:pPr>
      <w:rPr>
        <w:rFonts w:ascii="Symbol" w:hAnsi="Symbol" w:hint="default"/>
      </w:rPr>
    </w:lvl>
    <w:lvl w:ilvl="4" w:tplc="F648B796">
      <w:start w:val="1"/>
      <w:numFmt w:val="bullet"/>
      <w:lvlText w:val="o"/>
      <w:lvlJc w:val="left"/>
      <w:pPr>
        <w:ind w:left="3600" w:hanging="360"/>
      </w:pPr>
      <w:rPr>
        <w:rFonts w:ascii="Courier New" w:hAnsi="Courier New" w:hint="default"/>
      </w:rPr>
    </w:lvl>
    <w:lvl w:ilvl="5" w:tplc="9774C254">
      <w:start w:val="1"/>
      <w:numFmt w:val="bullet"/>
      <w:lvlText w:val=""/>
      <w:lvlJc w:val="left"/>
      <w:pPr>
        <w:ind w:left="4320" w:hanging="360"/>
      </w:pPr>
      <w:rPr>
        <w:rFonts w:ascii="Wingdings" w:hAnsi="Wingdings" w:hint="default"/>
      </w:rPr>
    </w:lvl>
    <w:lvl w:ilvl="6" w:tplc="CC486778">
      <w:start w:val="1"/>
      <w:numFmt w:val="bullet"/>
      <w:lvlText w:val=""/>
      <w:lvlJc w:val="left"/>
      <w:pPr>
        <w:ind w:left="5040" w:hanging="360"/>
      </w:pPr>
      <w:rPr>
        <w:rFonts w:ascii="Symbol" w:hAnsi="Symbol" w:hint="default"/>
      </w:rPr>
    </w:lvl>
    <w:lvl w:ilvl="7" w:tplc="CC06BFC6">
      <w:start w:val="1"/>
      <w:numFmt w:val="bullet"/>
      <w:lvlText w:val="o"/>
      <w:lvlJc w:val="left"/>
      <w:pPr>
        <w:ind w:left="5760" w:hanging="360"/>
      </w:pPr>
      <w:rPr>
        <w:rFonts w:ascii="Courier New" w:hAnsi="Courier New" w:hint="default"/>
      </w:rPr>
    </w:lvl>
    <w:lvl w:ilvl="8" w:tplc="909C3B3A">
      <w:start w:val="1"/>
      <w:numFmt w:val="bullet"/>
      <w:lvlText w:val=""/>
      <w:lvlJc w:val="left"/>
      <w:pPr>
        <w:ind w:left="6480" w:hanging="360"/>
      </w:pPr>
      <w:rPr>
        <w:rFonts w:ascii="Wingdings" w:hAnsi="Wingdings" w:hint="default"/>
      </w:rPr>
    </w:lvl>
  </w:abstractNum>
  <w:abstractNum w:abstractNumId="4" w15:restartNumberingAfterBreak="0">
    <w:nsid w:val="0291DCED"/>
    <w:multiLevelType w:val="hybridMultilevel"/>
    <w:tmpl w:val="074EA4CE"/>
    <w:lvl w:ilvl="0" w:tplc="02CA7C3E">
      <w:start w:val="1"/>
      <w:numFmt w:val="bullet"/>
      <w:lvlText w:val=""/>
      <w:lvlJc w:val="left"/>
      <w:pPr>
        <w:ind w:left="720" w:hanging="360"/>
      </w:pPr>
      <w:rPr>
        <w:rFonts w:ascii="Symbol" w:hAnsi="Symbol" w:hint="default"/>
      </w:rPr>
    </w:lvl>
    <w:lvl w:ilvl="1" w:tplc="C428DD8A">
      <w:start w:val="1"/>
      <w:numFmt w:val="bullet"/>
      <w:lvlText w:val="o"/>
      <w:lvlJc w:val="left"/>
      <w:pPr>
        <w:ind w:left="1440" w:hanging="360"/>
      </w:pPr>
      <w:rPr>
        <w:rFonts w:ascii="Courier New" w:hAnsi="Courier New" w:hint="default"/>
      </w:rPr>
    </w:lvl>
    <w:lvl w:ilvl="2" w:tplc="B5A2811E">
      <w:start w:val="1"/>
      <w:numFmt w:val="bullet"/>
      <w:lvlText w:val=""/>
      <w:lvlJc w:val="left"/>
      <w:pPr>
        <w:ind w:left="2160" w:hanging="360"/>
      </w:pPr>
      <w:rPr>
        <w:rFonts w:ascii="Wingdings" w:hAnsi="Wingdings" w:hint="default"/>
      </w:rPr>
    </w:lvl>
    <w:lvl w:ilvl="3" w:tplc="EE0C0B04">
      <w:start w:val="1"/>
      <w:numFmt w:val="bullet"/>
      <w:lvlText w:val=""/>
      <w:lvlJc w:val="left"/>
      <w:pPr>
        <w:ind w:left="2880" w:hanging="360"/>
      </w:pPr>
      <w:rPr>
        <w:rFonts w:ascii="Symbol" w:hAnsi="Symbol" w:hint="default"/>
      </w:rPr>
    </w:lvl>
    <w:lvl w:ilvl="4" w:tplc="1C5C4B7E">
      <w:start w:val="1"/>
      <w:numFmt w:val="bullet"/>
      <w:lvlText w:val="o"/>
      <w:lvlJc w:val="left"/>
      <w:pPr>
        <w:ind w:left="3600" w:hanging="360"/>
      </w:pPr>
      <w:rPr>
        <w:rFonts w:ascii="Courier New" w:hAnsi="Courier New" w:hint="default"/>
      </w:rPr>
    </w:lvl>
    <w:lvl w:ilvl="5" w:tplc="8D0EE7C8">
      <w:start w:val="1"/>
      <w:numFmt w:val="bullet"/>
      <w:lvlText w:val=""/>
      <w:lvlJc w:val="left"/>
      <w:pPr>
        <w:ind w:left="4320" w:hanging="360"/>
      </w:pPr>
      <w:rPr>
        <w:rFonts w:ascii="Wingdings" w:hAnsi="Wingdings" w:hint="default"/>
      </w:rPr>
    </w:lvl>
    <w:lvl w:ilvl="6" w:tplc="87D464B6">
      <w:start w:val="1"/>
      <w:numFmt w:val="bullet"/>
      <w:lvlText w:val=""/>
      <w:lvlJc w:val="left"/>
      <w:pPr>
        <w:ind w:left="5040" w:hanging="360"/>
      </w:pPr>
      <w:rPr>
        <w:rFonts w:ascii="Symbol" w:hAnsi="Symbol" w:hint="default"/>
      </w:rPr>
    </w:lvl>
    <w:lvl w:ilvl="7" w:tplc="F1C0FC78">
      <w:start w:val="1"/>
      <w:numFmt w:val="bullet"/>
      <w:lvlText w:val="o"/>
      <w:lvlJc w:val="left"/>
      <w:pPr>
        <w:ind w:left="5760" w:hanging="360"/>
      </w:pPr>
      <w:rPr>
        <w:rFonts w:ascii="Courier New" w:hAnsi="Courier New" w:hint="default"/>
      </w:rPr>
    </w:lvl>
    <w:lvl w:ilvl="8" w:tplc="3D6E0046">
      <w:start w:val="1"/>
      <w:numFmt w:val="bullet"/>
      <w:lvlText w:val=""/>
      <w:lvlJc w:val="left"/>
      <w:pPr>
        <w:ind w:left="6480" w:hanging="360"/>
      </w:pPr>
      <w:rPr>
        <w:rFonts w:ascii="Wingdings" w:hAnsi="Wingdings" w:hint="default"/>
      </w:rPr>
    </w:lvl>
  </w:abstractNum>
  <w:abstractNum w:abstractNumId="5" w15:restartNumberingAfterBreak="0">
    <w:nsid w:val="04060679"/>
    <w:multiLevelType w:val="hybridMultilevel"/>
    <w:tmpl w:val="3ED27DDE"/>
    <w:lvl w:ilvl="0" w:tplc="536E24FA">
      <w:start w:val="1"/>
      <w:numFmt w:val="bullet"/>
      <w:lvlText w:val=""/>
      <w:lvlJc w:val="left"/>
      <w:pPr>
        <w:ind w:left="720" w:hanging="360"/>
      </w:pPr>
      <w:rPr>
        <w:rFonts w:ascii="Symbol" w:hAnsi="Symbol" w:hint="default"/>
      </w:rPr>
    </w:lvl>
    <w:lvl w:ilvl="1" w:tplc="FE72F9A2">
      <w:start w:val="1"/>
      <w:numFmt w:val="bullet"/>
      <w:lvlText w:val="o"/>
      <w:lvlJc w:val="left"/>
      <w:pPr>
        <w:ind w:left="1440" w:hanging="360"/>
      </w:pPr>
      <w:rPr>
        <w:rFonts w:ascii="Courier New" w:hAnsi="Courier New" w:hint="default"/>
      </w:rPr>
    </w:lvl>
    <w:lvl w:ilvl="2" w:tplc="7C9E1814">
      <w:start w:val="1"/>
      <w:numFmt w:val="bullet"/>
      <w:lvlText w:val=""/>
      <w:lvlJc w:val="left"/>
      <w:pPr>
        <w:ind w:left="2160" w:hanging="360"/>
      </w:pPr>
      <w:rPr>
        <w:rFonts w:ascii="Wingdings" w:hAnsi="Wingdings" w:hint="default"/>
      </w:rPr>
    </w:lvl>
    <w:lvl w:ilvl="3" w:tplc="1472D5A2">
      <w:start w:val="1"/>
      <w:numFmt w:val="bullet"/>
      <w:lvlText w:val=""/>
      <w:lvlJc w:val="left"/>
      <w:pPr>
        <w:ind w:left="2880" w:hanging="360"/>
      </w:pPr>
      <w:rPr>
        <w:rFonts w:ascii="Symbol" w:hAnsi="Symbol" w:hint="default"/>
      </w:rPr>
    </w:lvl>
    <w:lvl w:ilvl="4" w:tplc="3C76D1DE">
      <w:start w:val="1"/>
      <w:numFmt w:val="bullet"/>
      <w:lvlText w:val="o"/>
      <w:lvlJc w:val="left"/>
      <w:pPr>
        <w:ind w:left="3600" w:hanging="360"/>
      </w:pPr>
      <w:rPr>
        <w:rFonts w:ascii="Courier New" w:hAnsi="Courier New" w:hint="default"/>
      </w:rPr>
    </w:lvl>
    <w:lvl w:ilvl="5" w:tplc="AB708B04">
      <w:start w:val="1"/>
      <w:numFmt w:val="bullet"/>
      <w:lvlText w:val=""/>
      <w:lvlJc w:val="left"/>
      <w:pPr>
        <w:ind w:left="4320" w:hanging="360"/>
      </w:pPr>
      <w:rPr>
        <w:rFonts w:ascii="Wingdings" w:hAnsi="Wingdings" w:hint="default"/>
      </w:rPr>
    </w:lvl>
    <w:lvl w:ilvl="6" w:tplc="AF004038">
      <w:start w:val="1"/>
      <w:numFmt w:val="bullet"/>
      <w:lvlText w:val=""/>
      <w:lvlJc w:val="left"/>
      <w:pPr>
        <w:ind w:left="5040" w:hanging="360"/>
      </w:pPr>
      <w:rPr>
        <w:rFonts w:ascii="Symbol" w:hAnsi="Symbol" w:hint="default"/>
      </w:rPr>
    </w:lvl>
    <w:lvl w:ilvl="7" w:tplc="F8D24730">
      <w:start w:val="1"/>
      <w:numFmt w:val="bullet"/>
      <w:lvlText w:val="o"/>
      <w:lvlJc w:val="left"/>
      <w:pPr>
        <w:ind w:left="5760" w:hanging="360"/>
      </w:pPr>
      <w:rPr>
        <w:rFonts w:ascii="Courier New" w:hAnsi="Courier New" w:hint="default"/>
      </w:rPr>
    </w:lvl>
    <w:lvl w:ilvl="8" w:tplc="65FE19A8">
      <w:start w:val="1"/>
      <w:numFmt w:val="bullet"/>
      <w:lvlText w:val=""/>
      <w:lvlJc w:val="left"/>
      <w:pPr>
        <w:ind w:left="6480" w:hanging="360"/>
      </w:pPr>
      <w:rPr>
        <w:rFonts w:ascii="Wingdings" w:hAnsi="Wingdings" w:hint="default"/>
      </w:rPr>
    </w:lvl>
  </w:abstractNum>
  <w:abstractNum w:abstractNumId="6" w15:restartNumberingAfterBreak="0">
    <w:nsid w:val="05CB6ED2"/>
    <w:multiLevelType w:val="hybridMultilevel"/>
    <w:tmpl w:val="FFFFFFFF"/>
    <w:lvl w:ilvl="0" w:tplc="6CAA2158">
      <w:start w:val="1"/>
      <w:numFmt w:val="bullet"/>
      <w:lvlText w:val=""/>
      <w:lvlJc w:val="left"/>
      <w:pPr>
        <w:ind w:left="720" w:hanging="360"/>
      </w:pPr>
      <w:rPr>
        <w:rFonts w:ascii="Symbol" w:hAnsi="Symbol" w:hint="default"/>
      </w:rPr>
    </w:lvl>
    <w:lvl w:ilvl="1" w:tplc="949EFAAC">
      <w:start w:val="1"/>
      <w:numFmt w:val="bullet"/>
      <w:lvlText w:val="o"/>
      <w:lvlJc w:val="left"/>
      <w:pPr>
        <w:ind w:left="1440" w:hanging="360"/>
      </w:pPr>
      <w:rPr>
        <w:rFonts w:ascii="Courier New" w:hAnsi="Courier New" w:hint="default"/>
      </w:rPr>
    </w:lvl>
    <w:lvl w:ilvl="2" w:tplc="5CDA976E">
      <w:start w:val="1"/>
      <w:numFmt w:val="bullet"/>
      <w:lvlText w:val=""/>
      <w:lvlJc w:val="left"/>
      <w:pPr>
        <w:ind w:left="2160" w:hanging="360"/>
      </w:pPr>
      <w:rPr>
        <w:rFonts w:ascii="Wingdings" w:hAnsi="Wingdings" w:hint="default"/>
      </w:rPr>
    </w:lvl>
    <w:lvl w:ilvl="3" w:tplc="C27480E0">
      <w:start w:val="1"/>
      <w:numFmt w:val="bullet"/>
      <w:lvlText w:val=""/>
      <w:lvlJc w:val="left"/>
      <w:pPr>
        <w:ind w:left="2880" w:hanging="360"/>
      </w:pPr>
      <w:rPr>
        <w:rFonts w:ascii="Symbol" w:hAnsi="Symbol" w:hint="default"/>
      </w:rPr>
    </w:lvl>
    <w:lvl w:ilvl="4" w:tplc="AAFAD304">
      <w:start w:val="1"/>
      <w:numFmt w:val="bullet"/>
      <w:lvlText w:val="o"/>
      <w:lvlJc w:val="left"/>
      <w:pPr>
        <w:ind w:left="3600" w:hanging="360"/>
      </w:pPr>
      <w:rPr>
        <w:rFonts w:ascii="Courier New" w:hAnsi="Courier New" w:hint="default"/>
      </w:rPr>
    </w:lvl>
    <w:lvl w:ilvl="5" w:tplc="E68AC9D0">
      <w:start w:val="1"/>
      <w:numFmt w:val="bullet"/>
      <w:lvlText w:val=""/>
      <w:lvlJc w:val="left"/>
      <w:pPr>
        <w:ind w:left="4320" w:hanging="360"/>
      </w:pPr>
      <w:rPr>
        <w:rFonts w:ascii="Wingdings" w:hAnsi="Wingdings" w:hint="default"/>
      </w:rPr>
    </w:lvl>
    <w:lvl w:ilvl="6" w:tplc="CE4A7940">
      <w:start w:val="1"/>
      <w:numFmt w:val="bullet"/>
      <w:lvlText w:val=""/>
      <w:lvlJc w:val="left"/>
      <w:pPr>
        <w:ind w:left="5040" w:hanging="360"/>
      </w:pPr>
      <w:rPr>
        <w:rFonts w:ascii="Symbol" w:hAnsi="Symbol" w:hint="default"/>
      </w:rPr>
    </w:lvl>
    <w:lvl w:ilvl="7" w:tplc="014AB416">
      <w:start w:val="1"/>
      <w:numFmt w:val="bullet"/>
      <w:lvlText w:val="o"/>
      <w:lvlJc w:val="left"/>
      <w:pPr>
        <w:ind w:left="5760" w:hanging="360"/>
      </w:pPr>
      <w:rPr>
        <w:rFonts w:ascii="Courier New" w:hAnsi="Courier New" w:hint="default"/>
      </w:rPr>
    </w:lvl>
    <w:lvl w:ilvl="8" w:tplc="47503E84">
      <w:start w:val="1"/>
      <w:numFmt w:val="bullet"/>
      <w:lvlText w:val=""/>
      <w:lvlJc w:val="left"/>
      <w:pPr>
        <w:ind w:left="6480" w:hanging="360"/>
      </w:pPr>
      <w:rPr>
        <w:rFonts w:ascii="Wingdings" w:hAnsi="Wingdings" w:hint="default"/>
      </w:rPr>
    </w:lvl>
  </w:abstractNum>
  <w:abstractNum w:abstractNumId="7" w15:restartNumberingAfterBreak="0">
    <w:nsid w:val="07AFD205"/>
    <w:multiLevelType w:val="hybridMultilevel"/>
    <w:tmpl w:val="15A0E80A"/>
    <w:lvl w:ilvl="0" w:tplc="6EBE080A">
      <w:start w:val="1"/>
      <w:numFmt w:val="bullet"/>
      <w:lvlText w:val=""/>
      <w:lvlJc w:val="left"/>
      <w:pPr>
        <w:ind w:left="720" w:hanging="360"/>
      </w:pPr>
      <w:rPr>
        <w:rFonts w:ascii="Symbol" w:hAnsi="Symbol" w:hint="default"/>
      </w:rPr>
    </w:lvl>
    <w:lvl w:ilvl="1" w:tplc="A69C4B4C">
      <w:start w:val="1"/>
      <w:numFmt w:val="bullet"/>
      <w:lvlText w:val="o"/>
      <w:lvlJc w:val="left"/>
      <w:pPr>
        <w:ind w:left="1440" w:hanging="360"/>
      </w:pPr>
      <w:rPr>
        <w:rFonts w:ascii="Courier New" w:hAnsi="Courier New" w:hint="default"/>
      </w:rPr>
    </w:lvl>
    <w:lvl w:ilvl="2" w:tplc="21A87230">
      <w:start w:val="1"/>
      <w:numFmt w:val="bullet"/>
      <w:lvlText w:val=""/>
      <w:lvlJc w:val="left"/>
      <w:pPr>
        <w:ind w:left="2160" w:hanging="360"/>
      </w:pPr>
      <w:rPr>
        <w:rFonts w:ascii="Wingdings" w:hAnsi="Wingdings" w:hint="default"/>
      </w:rPr>
    </w:lvl>
    <w:lvl w:ilvl="3" w:tplc="08449082">
      <w:start w:val="1"/>
      <w:numFmt w:val="bullet"/>
      <w:lvlText w:val=""/>
      <w:lvlJc w:val="left"/>
      <w:pPr>
        <w:ind w:left="2880" w:hanging="360"/>
      </w:pPr>
      <w:rPr>
        <w:rFonts w:ascii="Symbol" w:hAnsi="Symbol" w:hint="default"/>
      </w:rPr>
    </w:lvl>
    <w:lvl w:ilvl="4" w:tplc="6DB2A64C">
      <w:start w:val="1"/>
      <w:numFmt w:val="bullet"/>
      <w:lvlText w:val="o"/>
      <w:lvlJc w:val="left"/>
      <w:pPr>
        <w:ind w:left="3600" w:hanging="360"/>
      </w:pPr>
      <w:rPr>
        <w:rFonts w:ascii="Courier New" w:hAnsi="Courier New" w:hint="default"/>
      </w:rPr>
    </w:lvl>
    <w:lvl w:ilvl="5" w:tplc="346EAE7E">
      <w:start w:val="1"/>
      <w:numFmt w:val="bullet"/>
      <w:lvlText w:val=""/>
      <w:lvlJc w:val="left"/>
      <w:pPr>
        <w:ind w:left="4320" w:hanging="360"/>
      </w:pPr>
      <w:rPr>
        <w:rFonts w:ascii="Wingdings" w:hAnsi="Wingdings" w:hint="default"/>
      </w:rPr>
    </w:lvl>
    <w:lvl w:ilvl="6" w:tplc="A73058D6">
      <w:start w:val="1"/>
      <w:numFmt w:val="bullet"/>
      <w:lvlText w:val=""/>
      <w:lvlJc w:val="left"/>
      <w:pPr>
        <w:ind w:left="5040" w:hanging="360"/>
      </w:pPr>
      <w:rPr>
        <w:rFonts w:ascii="Symbol" w:hAnsi="Symbol" w:hint="default"/>
      </w:rPr>
    </w:lvl>
    <w:lvl w:ilvl="7" w:tplc="6C2EBF1C">
      <w:start w:val="1"/>
      <w:numFmt w:val="bullet"/>
      <w:lvlText w:val="o"/>
      <w:lvlJc w:val="left"/>
      <w:pPr>
        <w:ind w:left="5760" w:hanging="360"/>
      </w:pPr>
      <w:rPr>
        <w:rFonts w:ascii="Courier New" w:hAnsi="Courier New" w:hint="default"/>
      </w:rPr>
    </w:lvl>
    <w:lvl w:ilvl="8" w:tplc="210E7DB8">
      <w:start w:val="1"/>
      <w:numFmt w:val="bullet"/>
      <w:lvlText w:val=""/>
      <w:lvlJc w:val="left"/>
      <w:pPr>
        <w:ind w:left="6480" w:hanging="360"/>
      </w:pPr>
      <w:rPr>
        <w:rFonts w:ascii="Wingdings" w:hAnsi="Wingdings" w:hint="default"/>
      </w:rPr>
    </w:lvl>
  </w:abstractNum>
  <w:abstractNum w:abstractNumId="8" w15:restartNumberingAfterBreak="0">
    <w:nsid w:val="08211A99"/>
    <w:multiLevelType w:val="hybridMultilevel"/>
    <w:tmpl w:val="11C4F7BE"/>
    <w:lvl w:ilvl="0" w:tplc="E070B1B4">
      <w:start w:val="1"/>
      <w:numFmt w:val="bullet"/>
      <w:lvlText w:val="•"/>
      <w:lvlJc w:val="left"/>
      <w:pPr>
        <w:tabs>
          <w:tab w:val="num" w:pos="720"/>
        </w:tabs>
        <w:ind w:left="720" w:hanging="360"/>
      </w:pPr>
      <w:rPr>
        <w:rFonts w:ascii="Arial" w:hAnsi="Arial" w:hint="default"/>
      </w:rPr>
    </w:lvl>
    <w:lvl w:ilvl="1" w:tplc="CFEAD9DC" w:tentative="1">
      <w:start w:val="1"/>
      <w:numFmt w:val="bullet"/>
      <w:lvlText w:val="•"/>
      <w:lvlJc w:val="left"/>
      <w:pPr>
        <w:tabs>
          <w:tab w:val="num" w:pos="1440"/>
        </w:tabs>
        <w:ind w:left="1440" w:hanging="360"/>
      </w:pPr>
      <w:rPr>
        <w:rFonts w:ascii="Arial" w:hAnsi="Arial" w:hint="default"/>
      </w:rPr>
    </w:lvl>
    <w:lvl w:ilvl="2" w:tplc="65480F88" w:tentative="1">
      <w:start w:val="1"/>
      <w:numFmt w:val="bullet"/>
      <w:lvlText w:val="•"/>
      <w:lvlJc w:val="left"/>
      <w:pPr>
        <w:tabs>
          <w:tab w:val="num" w:pos="2160"/>
        </w:tabs>
        <w:ind w:left="2160" w:hanging="360"/>
      </w:pPr>
      <w:rPr>
        <w:rFonts w:ascii="Arial" w:hAnsi="Arial" w:hint="default"/>
      </w:rPr>
    </w:lvl>
    <w:lvl w:ilvl="3" w:tplc="2924AD4E" w:tentative="1">
      <w:start w:val="1"/>
      <w:numFmt w:val="bullet"/>
      <w:lvlText w:val="•"/>
      <w:lvlJc w:val="left"/>
      <w:pPr>
        <w:tabs>
          <w:tab w:val="num" w:pos="2880"/>
        </w:tabs>
        <w:ind w:left="2880" w:hanging="360"/>
      </w:pPr>
      <w:rPr>
        <w:rFonts w:ascii="Arial" w:hAnsi="Arial" w:hint="default"/>
      </w:rPr>
    </w:lvl>
    <w:lvl w:ilvl="4" w:tplc="0044A498" w:tentative="1">
      <w:start w:val="1"/>
      <w:numFmt w:val="bullet"/>
      <w:lvlText w:val="•"/>
      <w:lvlJc w:val="left"/>
      <w:pPr>
        <w:tabs>
          <w:tab w:val="num" w:pos="3600"/>
        </w:tabs>
        <w:ind w:left="3600" w:hanging="360"/>
      </w:pPr>
      <w:rPr>
        <w:rFonts w:ascii="Arial" w:hAnsi="Arial" w:hint="default"/>
      </w:rPr>
    </w:lvl>
    <w:lvl w:ilvl="5" w:tplc="075CC8B2" w:tentative="1">
      <w:start w:val="1"/>
      <w:numFmt w:val="bullet"/>
      <w:lvlText w:val="•"/>
      <w:lvlJc w:val="left"/>
      <w:pPr>
        <w:tabs>
          <w:tab w:val="num" w:pos="4320"/>
        </w:tabs>
        <w:ind w:left="4320" w:hanging="360"/>
      </w:pPr>
      <w:rPr>
        <w:rFonts w:ascii="Arial" w:hAnsi="Arial" w:hint="default"/>
      </w:rPr>
    </w:lvl>
    <w:lvl w:ilvl="6" w:tplc="0424551E" w:tentative="1">
      <w:start w:val="1"/>
      <w:numFmt w:val="bullet"/>
      <w:lvlText w:val="•"/>
      <w:lvlJc w:val="left"/>
      <w:pPr>
        <w:tabs>
          <w:tab w:val="num" w:pos="5040"/>
        </w:tabs>
        <w:ind w:left="5040" w:hanging="360"/>
      </w:pPr>
      <w:rPr>
        <w:rFonts w:ascii="Arial" w:hAnsi="Arial" w:hint="default"/>
      </w:rPr>
    </w:lvl>
    <w:lvl w:ilvl="7" w:tplc="EA7A0E88" w:tentative="1">
      <w:start w:val="1"/>
      <w:numFmt w:val="bullet"/>
      <w:lvlText w:val="•"/>
      <w:lvlJc w:val="left"/>
      <w:pPr>
        <w:tabs>
          <w:tab w:val="num" w:pos="5760"/>
        </w:tabs>
        <w:ind w:left="5760" w:hanging="360"/>
      </w:pPr>
      <w:rPr>
        <w:rFonts w:ascii="Arial" w:hAnsi="Arial" w:hint="default"/>
      </w:rPr>
    </w:lvl>
    <w:lvl w:ilvl="8" w:tplc="BC5A4F5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85E3BA1"/>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0A1E0C7D"/>
    <w:multiLevelType w:val="hybridMultilevel"/>
    <w:tmpl w:val="FFFFFFFF"/>
    <w:lvl w:ilvl="0" w:tplc="34505CE6">
      <w:start w:val="1"/>
      <w:numFmt w:val="bullet"/>
      <w:lvlText w:val=""/>
      <w:lvlJc w:val="left"/>
      <w:pPr>
        <w:ind w:left="720" w:hanging="360"/>
      </w:pPr>
      <w:rPr>
        <w:rFonts w:ascii="Symbol" w:hAnsi="Symbol" w:hint="default"/>
      </w:rPr>
    </w:lvl>
    <w:lvl w:ilvl="1" w:tplc="7EC00368">
      <w:start w:val="1"/>
      <w:numFmt w:val="bullet"/>
      <w:lvlText w:val="o"/>
      <w:lvlJc w:val="left"/>
      <w:pPr>
        <w:ind w:left="1440" w:hanging="360"/>
      </w:pPr>
      <w:rPr>
        <w:rFonts w:ascii="Courier New" w:hAnsi="Courier New" w:hint="default"/>
      </w:rPr>
    </w:lvl>
    <w:lvl w:ilvl="2" w:tplc="ED240524">
      <w:start w:val="1"/>
      <w:numFmt w:val="bullet"/>
      <w:lvlText w:val=""/>
      <w:lvlJc w:val="left"/>
      <w:pPr>
        <w:ind w:left="2160" w:hanging="360"/>
      </w:pPr>
      <w:rPr>
        <w:rFonts w:ascii="Wingdings" w:hAnsi="Wingdings" w:hint="default"/>
      </w:rPr>
    </w:lvl>
    <w:lvl w:ilvl="3" w:tplc="A0B4B1D0">
      <w:start w:val="1"/>
      <w:numFmt w:val="bullet"/>
      <w:lvlText w:val=""/>
      <w:lvlJc w:val="left"/>
      <w:pPr>
        <w:ind w:left="2880" w:hanging="360"/>
      </w:pPr>
      <w:rPr>
        <w:rFonts w:ascii="Symbol" w:hAnsi="Symbol" w:hint="default"/>
      </w:rPr>
    </w:lvl>
    <w:lvl w:ilvl="4" w:tplc="FE06CD04">
      <w:start w:val="1"/>
      <w:numFmt w:val="bullet"/>
      <w:lvlText w:val="o"/>
      <w:lvlJc w:val="left"/>
      <w:pPr>
        <w:ind w:left="3600" w:hanging="360"/>
      </w:pPr>
      <w:rPr>
        <w:rFonts w:ascii="Courier New" w:hAnsi="Courier New" w:hint="default"/>
      </w:rPr>
    </w:lvl>
    <w:lvl w:ilvl="5" w:tplc="B5F89C3A">
      <w:start w:val="1"/>
      <w:numFmt w:val="bullet"/>
      <w:lvlText w:val=""/>
      <w:lvlJc w:val="left"/>
      <w:pPr>
        <w:ind w:left="4320" w:hanging="360"/>
      </w:pPr>
      <w:rPr>
        <w:rFonts w:ascii="Wingdings" w:hAnsi="Wingdings" w:hint="default"/>
      </w:rPr>
    </w:lvl>
    <w:lvl w:ilvl="6" w:tplc="CF103B90">
      <w:start w:val="1"/>
      <w:numFmt w:val="bullet"/>
      <w:lvlText w:val=""/>
      <w:lvlJc w:val="left"/>
      <w:pPr>
        <w:ind w:left="5040" w:hanging="360"/>
      </w:pPr>
      <w:rPr>
        <w:rFonts w:ascii="Symbol" w:hAnsi="Symbol" w:hint="default"/>
      </w:rPr>
    </w:lvl>
    <w:lvl w:ilvl="7" w:tplc="816A64F0">
      <w:start w:val="1"/>
      <w:numFmt w:val="bullet"/>
      <w:lvlText w:val="o"/>
      <w:lvlJc w:val="left"/>
      <w:pPr>
        <w:ind w:left="5760" w:hanging="360"/>
      </w:pPr>
      <w:rPr>
        <w:rFonts w:ascii="Courier New" w:hAnsi="Courier New" w:hint="default"/>
      </w:rPr>
    </w:lvl>
    <w:lvl w:ilvl="8" w:tplc="E7BE0D30">
      <w:start w:val="1"/>
      <w:numFmt w:val="bullet"/>
      <w:lvlText w:val=""/>
      <w:lvlJc w:val="left"/>
      <w:pPr>
        <w:ind w:left="6480" w:hanging="360"/>
      </w:pPr>
      <w:rPr>
        <w:rFonts w:ascii="Wingdings" w:hAnsi="Wingdings" w:hint="default"/>
      </w:rPr>
    </w:lvl>
  </w:abstractNum>
  <w:abstractNum w:abstractNumId="11" w15:restartNumberingAfterBreak="0">
    <w:nsid w:val="0A510908"/>
    <w:multiLevelType w:val="hybridMultilevel"/>
    <w:tmpl w:val="5D8896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0BE509F3"/>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ECC4366"/>
    <w:multiLevelType w:val="hybridMultilevel"/>
    <w:tmpl w:val="5B38FA88"/>
    <w:lvl w:ilvl="0" w:tplc="DF30C94A">
      <w:start w:val="1"/>
      <w:numFmt w:val="bullet"/>
      <w:lvlText w:val="§"/>
      <w:lvlJc w:val="left"/>
      <w:pPr>
        <w:ind w:left="720" w:hanging="360"/>
      </w:pPr>
      <w:rPr>
        <w:rFonts w:ascii="Wingdings" w:hAnsi="Wingdings" w:hint="default"/>
      </w:rPr>
    </w:lvl>
    <w:lvl w:ilvl="1" w:tplc="B6CC574A">
      <w:start w:val="1"/>
      <w:numFmt w:val="bullet"/>
      <w:lvlText w:val="o"/>
      <w:lvlJc w:val="left"/>
      <w:pPr>
        <w:ind w:left="1440" w:hanging="360"/>
      </w:pPr>
      <w:rPr>
        <w:rFonts w:ascii="Courier New" w:hAnsi="Courier New" w:hint="default"/>
      </w:rPr>
    </w:lvl>
    <w:lvl w:ilvl="2" w:tplc="4DAC13D2">
      <w:start w:val="1"/>
      <w:numFmt w:val="bullet"/>
      <w:lvlText w:val=""/>
      <w:lvlJc w:val="left"/>
      <w:pPr>
        <w:ind w:left="2160" w:hanging="360"/>
      </w:pPr>
      <w:rPr>
        <w:rFonts w:ascii="Wingdings" w:hAnsi="Wingdings" w:hint="default"/>
      </w:rPr>
    </w:lvl>
    <w:lvl w:ilvl="3" w:tplc="C58AB2D2">
      <w:start w:val="1"/>
      <w:numFmt w:val="bullet"/>
      <w:lvlText w:val=""/>
      <w:lvlJc w:val="left"/>
      <w:pPr>
        <w:ind w:left="2880" w:hanging="360"/>
      </w:pPr>
      <w:rPr>
        <w:rFonts w:ascii="Symbol" w:hAnsi="Symbol" w:hint="default"/>
      </w:rPr>
    </w:lvl>
    <w:lvl w:ilvl="4" w:tplc="9ED6DE54">
      <w:start w:val="1"/>
      <w:numFmt w:val="bullet"/>
      <w:lvlText w:val="o"/>
      <w:lvlJc w:val="left"/>
      <w:pPr>
        <w:ind w:left="3600" w:hanging="360"/>
      </w:pPr>
      <w:rPr>
        <w:rFonts w:ascii="Courier New" w:hAnsi="Courier New" w:hint="default"/>
      </w:rPr>
    </w:lvl>
    <w:lvl w:ilvl="5" w:tplc="BD3632C6">
      <w:start w:val="1"/>
      <w:numFmt w:val="bullet"/>
      <w:lvlText w:val=""/>
      <w:lvlJc w:val="left"/>
      <w:pPr>
        <w:ind w:left="4320" w:hanging="360"/>
      </w:pPr>
      <w:rPr>
        <w:rFonts w:ascii="Wingdings" w:hAnsi="Wingdings" w:hint="default"/>
      </w:rPr>
    </w:lvl>
    <w:lvl w:ilvl="6" w:tplc="5596F01C">
      <w:start w:val="1"/>
      <w:numFmt w:val="bullet"/>
      <w:lvlText w:val=""/>
      <w:lvlJc w:val="left"/>
      <w:pPr>
        <w:ind w:left="5040" w:hanging="360"/>
      </w:pPr>
      <w:rPr>
        <w:rFonts w:ascii="Symbol" w:hAnsi="Symbol" w:hint="default"/>
      </w:rPr>
    </w:lvl>
    <w:lvl w:ilvl="7" w:tplc="2766FAD6">
      <w:start w:val="1"/>
      <w:numFmt w:val="bullet"/>
      <w:lvlText w:val="o"/>
      <w:lvlJc w:val="left"/>
      <w:pPr>
        <w:ind w:left="5760" w:hanging="360"/>
      </w:pPr>
      <w:rPr>
        <w:rFonts w:ascii="Courier New" w:hAnsi="Courier New" w:hint="default"/>
      </w:rPr>
    </w:lvl>
    <w:lvl w:ilvl="8" w:tplc="AE906CDC">
      <w:start w:val="1"/>
      <w:numFmt w:val="bullet"/>
      <w:lvlText w:val=""/>
      <w:lvlJc w:val="left"/>
      <w:pPr>
        <w:ind w:left="6480" w:hanging="360"/>
      </w:pPr>
      <w:rPr>
        <w:rFonts w:ascii="Wingdings" w:hAnsi="Wingdings" w:hint="default"/>
      </w:rPr>
    </w:lvl>
  </w:abstractNum>
  <w:abstractNum w:abstractNumId="14" w15:restartNumberingAfterBreak="0">
    <w:nsid w:val="0FB83335"/>
    <w:multiLevelType w:val="multilevel"/>
    <w:tmpl w:val="474EF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503967"/>
    <w:multiLevelType w:val="hybridMultilevel"/>
    <w:tmpl w:val="FFFFFFFF"/>
    <w:lvl w:ilvl="0" w:tplc="ED9ADEE2">
      <w:start w:val="1"/>
      <w:numFmt w:val="bullet"/>
      <w:lvlText w:val=""/>
      <w:lvlJc w:val="left"/>
      <w:pPr>
        <w:ind w:left="720" w:hanging="360"/>
      </w:pPr>
      <w:rPr>
        <w:rFonts w:ascii="Symbol" w:hAnsi="Symbol" w:hint="default"/>
      </w:rPr>
    </w:lvl>
    <w:lvl w:ilvl="1" w:tplc="0EDA23FA">
      <w:start w:val="1"/>
      <w:numFmt w:val="bullet"/>
      <w:lvlText w:val="o"/>
      <w:lvlJc w:val="left"/>
      <w:pPr>
        <w:ind w:left="1440" w:hanging="360"/>
      </w:pPr>
      <w:rPr>
        <w:rFonts w:ascii="Courier New" w:hAnsi="Courier New" w:hint="default"/>
      </w:rPr>
    </w:lvl>
    <w:lvl w:ilvl="2" w:tplc="ACB4F8D8">
      <w:start w:val="1"/>
      <w:numFmt w:val="bullet"/>
      <w:lvlText w:val=""/>
      <w:lvlJc w:val="left"/>
      <w:pPr>
        <w:ind w:left="2160" w:hanging="360"/>
      </w:pPr>
      <w:rPr>
        <w:rFonts w:ascii="Wingdings" w:hAnsi="Wingdings" w:hint="default"/>
      </w:rPr>
    </w:lvl>
    <w:lvl w:ilvl="3" w:tplc="02E8CE8A">
      <w:start w:val="1"/>
      <w:numFmt w:val="bullet"/>
      <w:lvlText w:val=""/>
      <w:lvlJc w:val="left"/>
      <w:pPr>
        <w:ind w:left="2880" w:hanging="360"/>
      </w:pPr>
      <w:rPr>
        <w:rFonts w:ascii="Symbol" w:hAnsi="Symbol" w:hint="default"/>
      </w:rPr>
    </w:lvl>
    <w:lvl w:ilvl="4" w:tplc="279043C0">
      <w:start w:val="1"/>
      <w:numFmt w:val="bullet"/>
      <w:lvlText w:val="o"/>
      <w:lvlJc w:val="left"/>
      <w:pPr>
        <w:ind w:left="3600" w:hanging="360"/>
      </w:pPr>
      <w:rPr>
        <w:rFonts w:ascii="Courier New" w:hAnsi="Courier New" w:hint="default"/>
      </w:rPr>
    </w:lvl>
    <w:lvl w:ilvl="5" w:tplc="74C08CCC">
      <w:start w:val="1"/>
      <w:numFmt w:val="bullet"/>
      <w:lvlText w:val=""/>
      <w:lvlJc w:val="left"/>
      <w:pPr>
        <w:ind w:left="4320" w:hanging="360"/>
      </w:pPr>
      <w:rPr>
        <w:rFonts w:ascii="Wingdings" w:hAnsi="Wingdings" w:hint="default"/>
      </w:rPr>
    </w:lvl>
    <w:lvl w:ilvl="6" w:tplc="095A07C0">
      <w:start w:val="1"/>
      <w:numFmt w:val="bullet"/>
      <w:lvlText w:val=""/>
      <w:lvlJc w:val="left"/>
      <w:pPr>
        <w:ind w:left="5040" w:hanging="360"/>
      </w:pPr>
      <w:rPr>
        <w:rFonts w:ascii="Symbol" w:hAnsi="Symbol" w:hint="default"/>
      </w:rPr>
    </w:lvl>
    <w:lvl w:ilvl="7" w:tplc="AEA2F4F6">
      <w:start w:val="1"/>
      <w:numFmt w:val="bullet"/>
      <w:lvlText w:val="o"/>
      <w:lvlJc w:val="left"/>
      <w:pPr>
        <w:ind w:left="5760" w:hanging="360"/>
      </w:pPr>
      <w:rPr>
        <w:rFonts w:ascii="Courier New" w:hAnsi="Courier New" w:hint="default"/>
      </w:rPr>
    </w:lvl>
    <w:lvl w:ilvl="8" w:tplc="0C9CFD5C">
      <w:start w:val="1"/>
      <w:numFmt w:val="bullet"/>
      <w:lvlText w:val=""/>
      <w:lvlJc w:val="left"/>
      <w:pPr>
        <w:ind w:left="6480" w:hanging="360"/>
      </w:pPr>
      <w:rPr>
        <w:rFonts w:ascii="Wingdings" w:hAnsi="Wingdings" w:hint="default"/>
      </w:rPr>
    </w:lvl>
  </w:abstractNum>
  <w:abstractNum w:abstractNumId="16" w15:restartNumberingAfterBreak="0">
    <w:nsid w:val="140369F7"/>
    <w:multiLevelType w:val="hybridMultilevel"/>
    <w:tmpl w:val="7EBEB7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D1903C2"/>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1D1AD03F"/>
    <w:multiLevelType w:val="hybridMultilevel"/>
    <w:tmpl w:val="C6ECBEDA"/>
    <w:lvl w:ilvl="0" w:tplc="567ADFF6">
      <w:start w:val="1"/>
      <w:numFmt w:val="bullet"/>
      <w:lvlText w:val="·"/>
      <w:lvlJc w:val="left"/>
      <w:pPr>
        <w:ind w:left="720" w:hanging="360"/>
      </w:pPr>
      <w:rPr>
        <w:rFonts w:ascii="Symbol" w:hAnsi="Symbol" w:hint="default"/>
      </w:rPr>
    </w:lvl>
    <w:lvl w:ilvl="1" w:tplc="96E2F5A6">
      <w:start w:val="1"/>
      <w:numFmt w:val="bullet"/>
      <w:lvlText w:val="o"/>
      <w:lvlJc w:val="left"/>
      <w:pPr>
        <w:ind w:left="1440" w:hanging="360"/>
      </w:pPr>
      <w:rPr>
        <w:rFonts w:ascii="Courier New" w:hAnsi="Courier New" w:hint="default"/>
      </w:rPr>
    </w:lvl>
    <w:lvl w:ilvl="2" w:tplc="85F44C08">
      <w:start w:val="1"/>
      <w:numFmt w:val="bullet"/>
      <w:lvlText w:val=""/>
      <w:lvlJc w:val="left"/>
      <w:pPr>
        <w:ind w:left="2160" w:hanging="360"/>
      </w:pPr>
      <w:rPr>
        <w:rFonts w:ascii="Wingdings" w:hAnsi="Wingdings" w:hint="default"/>
      </w:rPr>
    </w:lvl>
    <w:lvl w:ilvl="3" w:tplc="50064642">
      <w:start w:val="1"/>
      <w:numFmt w:val="bullet"/>
      <w:lvlText w:val=""/>
      <w:lvlJc w:val="left"/>
      <w:pPr>
        <w:ind w:left="2880" w:hanging="360"/>
      </w:pPr>
      <w:rPr>
        <w:rFonts w:ascii="Symbol" w:hAnsi="Symbol" w:hint="default"/>
      </w:rPr>
    </w:lvl>
    <w:lvl w:ilvl="4" w:tplc="E006C528">
      <w:start w:val="1"/>
      <w:numFmt w:val="bullet"/>
      <w:lvlText w:val="o"/>
      <w:lvlJc w:val="left"/>
      <w:pPr>
        <w:ind w:left="3600" w:hanging="360"/>
      </w:pPr>
      <w:rPr>
        <w:rFonts w:ascii="Courier New" w:hAnsi="Courier New" w:hint="default"/>
      </w:rPr>
    </w:lvl>
    <w:lvl w:ilvl="5" w:tplc="2AD69D30">
      <w:start w:val="1"/>
      <w:numFmt w:val="bullet"/>
      <w:lvlText w:val=""/>
      <w:lvlJc w:val="left"/>
      <w:pPr>
        <w:ind w:left="4320" w:hanging="360"/>
      </w:pPr>
      <w:rPr>
        <w:rFonts w:ascii="Wingdings" w:hAnsi="Wingdings" w:hint="default"/>
      </w:rPr>
    </w:lvl>
    <w:lvl w:ilvl="6" w:tplc="C78E25F8">
      <w:start w:val="1"/>
      <w:numFmt w:val="bullet"/>
      <w:lvlText w:val=""/>
      <w:lvlJc w:val="left"/>
      <w:pPr>
        <w:ind w:left="5040" w:hanging="360"/>
      </w:pPr>
      <w:rPr>
        <w:rFonts w:ascii="Symbol" w:hAnsi="Symbol" w:hint="default"/>
      </w:rPr>
    </w:lvl>
    <w:lvl w:ilvl="7" w:tplc="016CC3C8">
      <w:start w:val="1"/>
      <w:numFmt w:val="bullet"/>
      <w:lvlText w:val="o"/>
      <w:lvlJc w:val="left"/>
      <w:pPr>
        <w:ind w:left="5760" w:hanging="360"/>
      </w:pPr>
      <w:rPr>
        <w:rFonts w:ascii="Courier New" w:hAnsi="Courier New" w:hint="default"/>
      </w:rPr>
    </w:lvl>
    <w:lvl w:ilvl="8" w:tplc="53544E6C">
      <w:start w:val="1"/>
      <w:numFmt w:val="bullet"/>
      <w:lvlText w:val=""/>
      <w:lvlJc w:val="left"/>
      <w:pPr>
        <w:ind w:left="6480" w:hanging="360"/>
      </w:pPr>
      <w:rPr>
        <w:rFonts w:ascii="Wingdings" w:hAnsi="Wingdings" w:hint="default"/>
      </w:rPr>
    </w:lvl>
  </w:abstractNum>
  <w:abstractNum w:abstractNumId="19" w15:restartNumberingAfterBreak="0">
    <w:nsid w:val="20F63459"/>
    <w:multiLevelType w:val="hybridMultilevel"/>
    <w:tmpl w:val="D34C8A5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22F714CC"/>
    <w:multiLevelType w:val="hybridMultilevel"/>
    <w:tmpl w:val="2806BDB4"/>
    <w:lvl w:ilvl="0" w:tplc="041B000F">
      <w:start w:val="1"/>
      <w:numFmt w:val="decimal"/>
      <w:lvlText w:val="%1."/>
      <w:lvlJc w:val="left"/>
      <w:pPr>
        <w:ind w:left="1080" w:hanging="360"/>
      </w:p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21" w15:restartNumberingAfterBreak="0">
    <w:nsid w:val="23FD4E5C"/>
    <w:multiLevelType w:val="hybridMultilevel"/>
    <w:tmpl w:val="4B708E7E"/>
    <w:lvl w:ilvl="0" w:tplc="D94603A8">
      <w:start w:val="1"/>
      <w:numFmt w:val="decimal"/>
      <w:lvlText w:val="%1."/>
      <w:lvlJc w:val="left"/>
      <w:pPr>
        <w:ind w:left="720" w:hanging="360"/>
      </w:pPr>
    </w:lvl>
    <w:lvl w:ilvl="1" w:tplc="7F0C7744">
      <w:start w:val="1"/>
      <w:numFmt w:val="lowerLetter"/>
      <w:lvlText w:val="%2."/>
      <w:lvlJc w:val="left"/>
      <w:pPr>
        <w:ind w:left="1440" w:hanging="360"/>
      </w:pPr>
    </w:lvl>
    <w:lvl w:ilvl="2" w:tplc="E4A8B7C4">
      <w:start w:val="1"/>
      <w:numFmt w:val="lowerRoman"/>
      <w:lvlText w:val="%3."/>
      <w:lvlJc w:val="right"/>
      <w:pPr>
        <w:ind w:left="2160" w:hanging="180"/>
      </w:pPr>
    </w:lvl>
    <w:lvl w:ilvl="3" w:tplc="838C0218">
      <w:start w:val="1"/>
      <w:numFmt w:val="decimal"/>
      <w:lvlText w:val="%4."/>
      <w:lvlJc w:val="left"/>
      <w:pPr>
        <w:ind w:left="2880" w:hanging="360"/>
      </w:pPr>
    </w:lvl>
    <w:lvl w:ilvl="4" w:tplc="CDB8A630">
      <w:start w:val="1"/>
      <w:numFmt w:val="lowerLetter"/>
      <w:lvlText w:val="%5."/>
      <w:lvlJc w:val="left"/>
      <w:pPr>
        <w:ind w:left="3600" w:hanging="360"/>
      </w:pPr>
    </w:lvl>
    <w:lvl w:ilvl="5" w:tplc="19AADAAC">
      <w:start w:val="1"/>
      <w:numFmt w:val="lowerRoman"/>
      <w:lvlText w:val="%6."/>
      <w:lvlJc w:val="right"/>
      <w:pPr>
        <w:ind w:left="4320" w:hanging="180"/>
      </w:pPr>
    </w:lvl>
    <w:lvl w:ilvl="6" w:tplc="72F24B48">
      <w:start w:val="1"/>
      <w:numFmt w:val="decimal"/>
      <w:lvlText w:val="%7."/>
      <w:lvlJc w:val="left"/>
      <w:pPr>
        <w:ind w:left="5040" w:hanging="360"/>
      </w:pPr>
    </w:lvl>
    <w:lvl w:ilvl="7" w:tplc="75665B5A">
      <w:start w:val="1"/>
      <w:numFmt w:val="lowerLetter"/>
      <w:lvlText w:val="%8."/>
      <w:lvlJc w:val="left"/>
      <w:pPr>
        <w:ind w:left="5760" w:hanging="360"/>
      </w:pPr>
    </w:lvl>
    <w:lvl w:ilvl="8" w:tplc="117C46EC">
      <w:start w:val="1"/>
      <w:numFmt w:val="lowerRoman"/>
      <w:lvlText w:val="%9."/>
      <w:lvlJc w:val="right"/>
      <w:pPr>
        <w:ind w:left="6480" w:hanging="180"/>
      </w:pPr>
    </w:lvl>
  </w:abstractNum>
  <w:abstractNum w:abstractNumId="22" w15:restartNumberingAfterBreak="0">
    <w:nsid w:val="241C6C66"/>
    <w:multiLevelType w:val="multilevel"/>
    <w:tmpl w:val="041B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rPr>
        <w:rFonts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5155631"/>
    <w:multiLevelType w:val="multilevel"/>
    <w:tmpl w:val="9C7E1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A687D0"/>
    <w:multiLevelType w:val="hybridMultilevel"/>
    <w:tmpl w:val="DC6EFD80"/>
    <w:lvl w:ilvl="0" w:tplc="FEFCAE7E">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377848F0">
      <w:start w:val="1"/>
      <w:numFmt w:val="bullet"/>
      <w:lvlText w:val=""/>
      <w:lvlJc w:val="left"/>
      <w:pPr>
        <w:ind w:left="2880" w:hanging="360"/>
      </w:pPr>
      <w:rPr>
        <w:rFonts w:ascii="Symbol" w:hAnsi="Symbol" w:hint="default"/>
      </w:rPr>
    </w:lvl>
    <w:lvl w:ilvl="4" w:tplc="7658AF2C">
      <w:start w:val="1"/>
      <w:numFmt w:val="bullet"/>
      <w:lvlText w:val="o"/>
      <w:lvlJc w:val="left"/>
      <w:pPr>
        <w:ind w:left="3600" w:hanging="360"/>
      </w:pPr>
      <w:rPr>
        <w:rFonts w:ascii="Courier New" w:hAnsi="Courier New" w:hint="default"/>
      </w:rPr>
    </w:lvl>
    <w:lvl w:ilvl="5" w:tplc="B8B8D84E">
      <w:start w:val="1"/>
      <w:numFmt w:val="bullet"/>
      <w:lvlText w:val=""/>
      <w:lvlJc w:val="left"/>
      <w:pPr>
        <w:ind w:left="4320" w:hanging="360"/>
      </w:pPr>
      <w:rPr>
        <w:rFonts w:ascii="Wingdings" w:hAnsi="Wingdings" w:hint="default"/>
      </w:rPr>
    </w:lvl>
    <w:lvl w:ilvl="6" w:tplc="BE8EFA6C">
      <w:start w:val="1"/>
      <w:numFmt w:val="bullet"/>
      <w:lvlText w:val=""/>
      <w:lvlJc w:val="left"/>
      <w:pPr>
        <w:ind w:left="5040" w:hanging="360"/>
      </w:pPr>
      <w:rPr>
        <w:rFonts w:ascii="Symbol" w:hAnsi="Symbol" w:hint="default"/>
      </w:rPr>
    </w:lvl>
    <w:lvl w:ilvl="7" w:tplc="8F540900">
      <w:start w:val="1"/>
      <w:numFmt w:val="bullet"/>
      <w:lvlText w:val="o"/>
      <w:lvlJc w:val="left"/>
      <w:pPr>
        <w:ind w:left="5760" w:hanging="360"/>
      </w:pPr>
      <w:rPr>
        <w:rFonts w:ascii="Courier New" w:hAnsi="Courier New" w:hint="default"/>
      </w:rPr>
    </w:lvl>
    <w:lvl w:ilvl="8" w:tplc="B0FA19BA">
      <w:start w:val="1"/>
      <w:numFmt w:val="bullet"/>
      <w:lvlText w:val=""/>
      <w:lvlJc w:val="left"/>
      <w:pPr>
        <w:ind w:left="6480" w:hanging="360"/>
      </w:pPr>
      <w:rPr>
        <w:rFonts w:ascii="Wingdings" w:hAnsi="Wingdings" w:hint="default"/>
      </w:rPr>
    </w:lvl>
  </w:abstractNum>
  <w:abstractNum w:abstractNumId="25" w15:restartNumberingAfterBreak="0">
    <w:nsid w:val="2C9E6411"/>
    <w:multiLevelType w:val="multilevel"/>
    <w:tmpl w:val="041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2CC4701D"/>
    <w:multiLevelType w:val="hybridMultilevel"/>
    <w:tmpl w:val="307A3498"/>
    <w:lvl w:ilvl="0" w:tplc="1464A276">
      <w:start w:val="1"/>
      <w:numFmt w:val="bullet"/>
      <w:lvlText w:val="·"/>
      <w:lvlJc w:val="left"/>
      <w:pPr>
        <w:ind w:left="720" w:hanging="360"/>
      </w:pPr>
      <w:rPr>
        <w:rFonts w:ascii="Symbol" w:hAnsi="Symbol" w:hint="default"/>
      </w:rPr>
    </w:lvl>
    <w:lvl w:ilvl="1" w:tplc="2B98AC66">
      <w:start w:val="1"/>
      <w:numFmt w:val="bullet"/>
      <w:lvlText w:val="o"/>
      <w:lvlJc w:val="left"/>
      <w:pPr>
        <w:ind w:left="1440" w:hanging="360"/>
      </w:pPr>
      <w:rPr>
        <w:rFonts w:ascii="Courier New" w:hAnsi="Courier New" w:hint="default"/>
      </w:rPr>
    </w:lvl>
    <w:lvl w:ilvl="2" w:tplc="65944476">
      <w:start w:val="1"/>
      <w:numFmt w:val="bullet"/>
      <w:lvlText w:val=""/>
      <w:lvlJc w:val="left"/>
      <w:pPr>
        <w:ind w:left="2160" w:hanging="360"/>
      </w:pPr>
      <w:rPr>
        <w:rFonts w:ascii="Wingdings" w:hAnsi="Wingdings" w:hint="default"/>
      </w:rPr>
    </w:lvl>
    <w:lvl w:ilvl="3" w:tplc="F1E0A8D0">
      <w:start w:val="1"/>
      <w:numFmt w:val="bullet"/>
      <w:lvlText w:val=""/>
      <w:lvlJc w:val="left"/>
      <w:pPr>
        <w:ind w:left="2880" w:hanging="360"/>
      </w:pPr>
      <w:rPr>
        <w:rFonts w:ascii="Symbol" w:hAnsi="Symbol" w:hint="default"/>
      </w:rPr>
    </w:lvl>
    <w:lvl w:ilvl="4" w:tplc="A44454FA">
      <w:start w:val="1"/>
      <w:numFmt w:val="bullet"/>
      <w:lvlText w:val="o"/>
      <w:lvlJc w:val="left"/>
      <w:pPr>
        <w:ind w:left="3600" w:hanging="360"/>
      </w:pPr>
      <w:rPr>
        <w:rFonts w:ascii="Courier New" w:hAnsi="Courier New" w:hint="default"/>
      </w:rPr>
    </w:lvl>
    <w:lvl w:ilvl="5" w:tplc="4F1C4AE6">
      <w:start w:val="1"/>
      <w:numFmt w:val="bullet"/>
      <w:lvlText w:val=""/>
      <w:lvlJc w:val="left"/>
      <w:pPr>
        <w:ind w:left="4320" w:hanging="360"/>
      </w:pPr>
      <w:rPr>
        <w:rFonts w:ascii="Wingdings" w:hAnsi="Wingdings" w:hint="default"/>
      </w:rPr>
    </w:lvl>
    <w:lvl w:ilvl="6" w:tplc="B98229C0">
      <w:start w:val="1"/>
      <w:numFmt w:val="bullet"/>
      <w:lvlText w:val=""/>
      <w:lvlJc w:val="left"/>
      <w:pPr>
        <w:ind w:left="5040" w:hanging="360"/>
      </w:pPr>
      <w:rPr>
        <w:rFonts w:ascii="Symbol" w:hAnsi="Symbol" w:hint="default"/>
      </w:rPr>
    </w:lvl>
    <w:lvl w:ilvl="7" w:tplc="28E897A8">
      <w:start w:val="1"/>
      <w:numFmt w:val="bullet"/>
      <w:lvlText w:val="o"/>
      <w:lvlJc w:val="left"/>
      <w:pPr>
        <w:ind w:left="5760" w:hanging="360"/>
      </w:pPr>
      <w:rPr>
        <w:rFonts w:ascii="Courier New" w:hAnsi="Courier New" w:hint="default"/>
      </w:rPr>
    </w:lvl>
    <w:lvl w:ilvl="8" w:tplc="8D1ABA46">
      <w:start w:val="1"/>
      <w:numFmt w:val="bullet"/>
      <w:lvlText w:val=""/>
      <w:lvlJc w:val="left"/>
      <w:pPr>
        <w:ind w:left="6480" w:hanging="360"/>
      </w:pPr>
      <w:rPr>
        <w:rFonts w:ascii="Wingdings" w:hAnsi="Wingdings" w:hint="default"/>
      </w:rPr>
    </w:lvl>
  </w:abstractNum>
  <w:abstractNum w:abstractNumId="27" w15:restartNumberingAfterBreak="0">
    <w:nsid w:val="2CE7B2A1"/>
    <w:multiLevelType w:val="hybridMultilevel"/>
    <w:tmpl w:val="04C8ECF0"/>
    <w:lvl w:ilvl="0" w:tplc="FFFFFFFF">
      <w:start w:val="1"/>
      <w:numFmt w:val="bullet"/>
      <w:lvlText w:val="·"/>
      <w:lvlJc w:val="left"/>
      <w:pPr>
        <w:ind w:left="720" w:hanging="360"/>
      </w:pPr>
      <w:rPr>
        <w:rFonts w:ascii="Symbol" w:hAnsi="Symbol" w:hint="default"/>
      </w:rPr>
    </w:lvl>
    <w:lvl w:ilvl="1" w:tplc="63541FE6">
      <w:start w:val="1"/>
      <w:numFmt w:val="bullet"/>
      <w:lvlText w:val="o"/>
      <w:lvlJc w:val="left"/>
      <w:pPr>
        <w:ind w:left="1440" w:hanging="360"/>
      </w:pPr>
      <w:rPr>
        <w:rFonts w:ascii="Courier New" w:hAnsi="Courier New" w:hint="default"/>
      </w:rPr>
    </w:lvl>
    <w:lvl w:ilvl="2" w:tplc="2F28812E">
      <w:start w:val="1"/>
      <w:numFmt w:val="bullet"/>
      <w:lvlText w:val=""/>
      <w:lvlJc w:val="left"/>
      <w:pPr>
        <w:ind w:left="2160" w:hanging="360"/>
      </w:pPr>
      <w:rPr>
        <w:rFonts w:ascii="Wingdings" w:hAnsi="Wingdings" w:hint="default"/>
      </w:rPr>
    </w:lvl>
    <w:lvl w:ilvl="3" w:tplc="430CA552">
      <w:start w:val="1"/>
      <w:numFmt w:val="bullet"/>
      <w:lvlText w:val=""/>
      <w:lvlJc w:val="left"/>
      <w:pPr>
        <w:ind w:left="2880" w:hanging="360"/>
      </w:pPr>
      <w:rPr>
        <w:rFonts w:ascii="Symbol" w:hAnsi="Symbol" w:hint="default"/>
      </w:rPr>
    </w:lvl>
    <w:lvl w:ilvl="4" w:tplc="B97E9E94">
      <w:start w:val="1"/>
      <w:numFmt w:val="bullet"/>
      <w:lvlText w:val="o"/>
      <w:lvlJc w:val="left"/>
      <w:pPr>
        <w:ind w:left="3600" w:hanging="360"/>
      </w:pPr>
      <w:rPr>
        <w:rFonts w:ascii="Courier New" w:hAnsi="Courier New" w:hint="default"/>
      </w:rPr>
    </w:lvl>
    <w:lvl w:ilvl="5" w:tplc="27E008A8">
      <w:start w:val="1"/>
      <w:numFmt w:val="bullet"/>
      <w:lvlText w:val=""/>
      <w:lvlJc w:val="left"/>
      <w:pPr>
        <w:ind w:left="4320" w:hanging="360"/>
      </w:pPr>
      <w:rPr>
        <w:rFonts w:ascii="Wingdings" w:hAnsi="Wingdings" w:hint="default"/>
      </w:rPr>
    </w:lvl>
    <w:lvl w:ilvl="6" w:tplc="51D483D8">
      <w:start w:val="1"/>
      <w:numFmt w:val="bullet"/>
      <w:lvlText w:val=""/>
      <w:lvlJc w:val="left"/>
      <w:pPr>
        <w:ind w:left="5040" w:hanging="360"/>
      </w:pPr>
      <w:rPr>
        <w:rFonts w:ascii="Symbol" w:hAnsi="Symbol" w:hint="default"/>
      </w:rPr>
    </w:lvl>
    <w:lvl w:ilvl="7" w:tplc="99BC5D38">
      <w:start w:val="1"/>
      <w:numFmt w:val="bullet"/>
      <w:lvlText w:val="o"/>
      <w:lvlJc w:val="left"/>
      <w:pPr>
        <w:ind w:left="5760" w:hanging="360"/>
      </w:pPr>
      <w:rPr>
        <w:rFonts w:ascii="Courier New" w:hAnsi="Courier New" w:hint="default"/>
      </w:rPr>
    </w:lvl>
    <w:lvl w:ilvl="8" w:tplc="84FEAA78">
      <w:start w:val="1"/>
      <w:numFmt w:val="bullet"/>
      <w:lvlText w:val=""/>
      <w:lvlJc w:val="left"/>
      <w:pPr>
        <w:ind w:left="6480" w:hanging="360"/>
      </w:pPr>
      <w:rPr>
        <w:rFonts w:ascii="Wingdings" w:hAnsi="Wingdings" w:hint="default"/>
      </w:rPr>
    </w:lvl>
  </w:abstractNum>
  <w:abstractNum w:abstractNumId="28" w15:restartNumberingAfterBreak="0">
    <w:nsid w:val="2CFB638E"/>
    <w:multiLevelType w:val="hybridMultilevel"/>
    <w:tmpl w:val="0A20D748"/>
    <w:lvl w:ilvl="0" w:tplc="0409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1">
      <w:start w:val="1"/>
      <w:numFmt w:val="bullet"/>
      <w:lvlText w:val=""/>
      <w:lvlJc w:val="left"/>
      <w:pPr>
        <w:ind w:left="2880" w:hanging="360"/>
      </w:pPr>
      <w:rPr>
        <w:rFonts w:ascii="Symbol" w:hAnsi="Symbol" w:hint="default"/>
      </w:r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2D5F630E"/>
    <w:multiLevelType w:val="hybridMultilevel"/>
    <w:tmpl w:val="BAE2FD1E"/>
    <w:lvl w:ilvl="0" w:tplc="1834D8E4">
      <w:start w:val="1"/>
      <w:numFmt w:val="bullet"/>
      <w:lvlText w:val=""/>
      <w:lvlJc w:val="left"/>
      <w:pPr>
        <w:ind w:left="720" w:hanging="360"/>
      </w:pPr>
      <w:rPr>
        <w:rFonts w:ascii="Symbol" w:hAnsi="Symbol" w:hint="default"/>
      </w:rPr>
    </w:lvl>
    <w:lvl w:ilvl="1" w:tplc="5F4A37AA">
      <w:start w:val="1"/>
      <w:numFmt w:val="bullet"/>
      <w:lvlText w:val="o"/>
      <w:lvlJc w:val="left"/>
      <w:pPr>
        <w:ind w:left="1440" w:hanging="360"/>
      </w:pPr>
      <w:rPr>
        <w:rFonts w:ascii="Courier New" w:hAnsi="Courier New" w:hint="default"/>
      </w:rPr>
    </w:lvl>
    <w:lvl w:ilvl="2" w:tplc="BD2A7864">
      <w:start w:val="1"/>
      <w:numFmt w:val="bullet"/>
      <w:lvlText w:val=""/>
      <w:lvlJc w:val="left"/>
      <w:pPr>
        <w:ind w:left="2160" w:hanging="360"/>
      </w:pPr>
      <w:rPr>
        <w:rFonts w:ascii="Wingdings" w:hAnsi="Wingdings" w:hint="default"/>
      </w:rPr>
    </w:lvl>
    <w:lvl w:ilvl="3" w:tplc="15420310">
      <w:start w:val="1"/>
      <w:numFmt w:val="bullet"/>
      <w:lvlText w:val=""/>
      <w:lvlJc w:val="left"/>
      <w:pPr>
        <w:ind w:left="2880" w:hanging="360"/>
      </w:pPr>
      <w:rPr>
        <w:rFonts w:ascii="Symbol" w:hAnsi="Symbol" w:hint="default"/>
      </w:rPr>
    </w:lvl>
    <w:lvl w:ilvl="4" w:tplc="C8CEFA44">
      <w:start w:val="1"/>
      <w:numFmt w:val="bullet"/>
      <w:lvlText w:val="o"/>
      <w:lvlJc w:val="left"/>
      <w:pPr>
        <w:ind w:left="3600" w:hanging="360"/>
      </w:pPr>
      <w:rPr>
        <w:rFonts w:ascii="Courier New" w:hAnsi="Courier New" w:hint="default"/>
      </w:rPr>
    </w:lvl>
    <w:lvl w:ilvl="5" w:tplc="B5065430">
      <w:start w:val="1"/>
      <w:numFmt w:val="bullet"/>
      <w:lvlText w:val=""/>
      <w:lvlJc w:val="left"/>
      <w:pPr>
        <w:ind w:left="4320" w:hanging="360"/>
      </w:pPr>
      <w:rPr>
        <w:rFonts w:ascii="Wingdings" w:hAnsi="Wingdings" w:hint="default"/>
      </w:rPr>
    </w:lvl>
    <w:lvl w:ilvl="6" w:tplc="2DBA7FF2">
      <w:start w:val="1"/>
      <w:numFmt w:val="bullet"/>
      <w:lvlText w:val=""/>
      <w:lvlJc w:val="left"/>
      <w:pPr>
        <w:ind w:left="5040" w:hanging="360"/>
      </w:pPr>
      <w:rPr>
        <w:rFonts w:ascii="Symbol" w:hAnsi="Symbol" w:hint="default"/>
      </w:rPr>
    </w:lvl>
    <w:lvl w:ilvl="7" w:tplc="E730B3DC">
      <w:start w:val="1"/>
      <w:numFmt w:val="bullet"/>
      <w:lvlText w:val="o"/>
      <w:lvlJc w:val="left"/>
      <w:pPr>
        <w:ind w:left="5760" w:hanging="360"/>
      </w:pPr>
      <w:rPr>
        <w:rFonts w:ascii="Courier New" w:hAnsi="Courier New" w:hint="default"/>
      </w:rPr>
    </w:lvl>
    <w:lvl w:ilvl="8" w:tplc="7DD48A9A">
      <w:start w:val="1"/>
      <w:numFmt w:val="bullet"/>
      <w:lvlText w:val=""/>
      <w:lvlJc w:val="left"/>
      <w:pPr>
        <w:ind w:left="6480" w:hanging="360"/>
      </w:pPr>
      <w:rPr>
        <w:rFonts w:ascii="Wingdings" w:hAnsi="Wingdings" w:hint="default"/>
      </w:rPr>
    </w:lvl>
  </w:abstractNum>
  <w:abstractNum w:abstractNumId="30" w15:restartNumberingAfterBreak="0">
    <w:nsid w:val="2E02464B"/>
    <w:multiLevelType w:val="hybridMultilevel"/>
    <w:tmpl w:val="FFFFFFFF"/>
    <w:lvl w:ilvl="0" w:tplc="CF64C262">
      <w:start w:val="1"/>
      <w:numFmt w:val="bullet"/>
      <w:lvlText w:val=""/>
      <w:lvlJc w:val="left"/>
      <w:pPr>
        <w:ind w:left="720" w:hanging="360"/>
      </w:pPr>
      <w:rPr>
        <w:rFonts w:ascii="Symbol" w:hAnsi="Symbol" w:hint="default"/>
      </w:rPr>
    </w:lvl>
    <w:lvl w:ilvl="1" w:tplc="D3AE3C00">
      <w:start w:val="1"/>
      <w:numFmt w:val="bullet"/>
      <w:lvlText w:val="o"/>
      <w:lvlJc w:val="left"/>
      <w:pPr>
        <w:ind w:left="1440" w:hanging="360"/>
      </w:pPr>
      <w:rPr>
        <w:rFonts w:ascii="Courier New" w:hAnsi="Courier New" w:hint="default"/>
      </w:rPr>
    </w:lvl>
    <w:lvl w:ilvl="2" w:tplc="29342C3C">
      <w:start w:val="1"/>
      <w:numFmt w:val="bullet"/>
      <w:lvlText w:val=""/>
      <w:lvlJc w:val="left"/>
      <w:pPr>
        <w:ind w:left="2160" w:hanging="360"/>
      </w:pPr>
      <w:rPr>
        <w:rFonts w:ascii="Wingdings" w:hAnsi="Wingdings" w:hint="default"/>
      </w:rPr>
    </w:lvl>
    <w:lvl w:ilvl="3" w:tplc="3D6A558C">
      <w:start w:val="1"/>
      <w:numFmt w:val="bullet"/>
      <w:lvlText w:val=""/>
      <w:lvlJc w:val="left"/>
      <w:pPr>
        <w:ind w:left="2880" w:hanging="360"/>
      </w:pPr>
      <w:rPr>
        <w:rFonts w:ascii="Symbol" w:hAnsi="Symbol" w:hint="default"/>
      </w:rPr>
    </w:lvl>
    <w:lvl w:ilvl="4" w:tplc="47143DF6">
      <w:start w:val="1"/>
      <w:numFmt w:val="bullet"/>
      <w:lvlText w:val="o"/>
      <w:lvlJc w:val="left"/>
      <w:pPr>
        <w:ind w:left="3600" w:hanging="360"/>
      </w:pPr>
      <w:rPr>
        <w:rFonts w:ascii="Courier New" w:hAnsi="Courier New" w:hint="default"/>
      </w:rPr>
    </w:lvl>
    <w:lvl w:ilvl="5" w:tplc="5DD8A982">
      <w:start w:val="1"/>
      <w:numFmt w:val="bullet"/>
      <w:lvlText w:val=""/>
      <w:lvlJc w:val="left"/>
      <w:pPr>
        <w:ind w:left="4320" w:hanging="360"/>
      </w:pPr>
      <w:rPr>
        <w:rFonts w:ascii="Wingdings" w:hAnsi="Wingdings" w:hint="default"/>
      </w:rPr>
    </w:lvl>
    <w:lvl w:ilvl="6" w:tplc="85C2EAA2">
      <w:start w:val="1"/>
      <w:numFmt w:val="bullet"/>
      <w:lvlText w:val=""/>
      <w:lvlJc w:val="left"/>
      <w:pPr>
        <w:ind w:left="5040" w:hanging="360"/>
      </w:pPr>
      <w:rPr>
        <w:rFonts w:ascii="Symbol" w:hAnsi="Symbol" w:hint="default"/>
      </w:rPr>
    </w:lvl>
    <w:lvl w:ilvl="7" w:tplc="FEEC6C2E">
      <w:start w:val="1"/>
      <w:numFmt w:val="bullet"/>
      <w:lvlText w:val="o"/>
      <w:lvlJc w:val="left"/>
      <w:pPr>
        <w:ind w:left="5760" w:hanging="360"/>
      </w:pPr>
      <w:rPr>
        <w:rFonts w:ascii="Courier New" w:hAnsi="Courier New" w:hint="default"/>
      </w:rPr>
    </w:lvl>
    <w:lvl w:ilvl="8" w:tplc="A4E21C3E">
      <w:start w:val="1"/>
      <w:numFmt w:val="bullet"/>
      <w:lvlText w:val=""/>
      <w:lvlJc w:val="left"/>
      <w:pPr>
        <w:ind w:left="6480" w:hanging="360"/>
      </w:pPr>
      <w:rPr>
        <w:rFonts w:ascii="Wingdings" w:hAnsi="Wingdings" w:hint="default"/>
      </w:rPr>
    </w:lvl>
  </w:abstractNum>
  <w:abstractNum w:abstractNumId="31" w15:restartNumberingAfterBreak="0">
    <w:nsid w:val="2FA745FA"/>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35884E1C"/>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38FB254A"/>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39CC03CE"/>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3A0E5F18"/>
    <w:multiLevelType w:val="hybridMultilevel"/>
    <w:tmpl w:val="EF764600"/>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3DB1785E"/>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3F722E94"/>
    <w:multiLevelType w:val="hybridMultilevel"/>
    <w:tmpl w:val="3BA69F0C"/>
    <w:lvl w:ilvl="0" w:tplc="0F208710">
      <w:start w:val="1"/>
      <w:numFmt w:val="bullet"/>
      <w:lvlText w:val="•"/>
      <w:lvlJc w:val="left"/>
      <w:pPr>
        <w:tabs>
          <w:tab w:val="num" w:pos="720"/>
        </w:tabs>
        <w:ind w:left="720" w:hanging="360"/>
      </w:pPr>
      <w:rPr>
        <w:rFonts w:ascii="Arial" w:hAnsi="Arial" w:hint="default"/>
      </w:rPr>
    </w:lvl>
    <w:lvl w:ilvl="1" w:tplc="13809904" w:tentative="1">
      <w:start w:val="1"/>
      <w:numFmt w:val="bullet"/>
      <w:lvlText w:val="•"/>
      <w:lvlJc w:val="left"/>
      <w:pPr>
        <w:tabs>
          <w:tab w:val="num" w:pos="1440"/>
        </w:tabs>
        <w:ind w:left="1440" w:hanging="360"/>
      </w:pPr>
      <w:rPr>
        <w:rFonts w:ascii="Arial" w:hAnsi="Arial" w:hint="default"/>
      </w:rPr>
    </w:lvl>
    <w:lvl w:ilvl="2" w:tplc="95740F90" w:tentative="1">
      <w:start w:val="1"/>
      <w:numFmt w:val="bullet"/>
      <w:lvlText w:val="•"/>
      <w:lvlJc w:val="left"/>
      <w:pPr>
        <w:tabs>
          <w:tab w:val="num" w:pos="2160"/>
        </w:tabs>
        <w:ind w:left="2160" w:hanging="360"/>
      </w:pPr>
      <w:rPr>
        <w:rFonts w:ascii="Arial" w:hAnsi="Arial" w:hint="default"/>
      </w:rPr>
    </w:lvl>
    <w:lvl w:ilvl="3" w:tplc="7A1E51CC" w:tentative="1">
      <w:start w:val="1"/>
      <w:numFmt w:val="bullet"/>
      <w:lvlText w:val="•"/>
      <w:lvlJc w:val="left"/>
      <w:pPr>
        <w:tabs>
          <w:tab w:val="num" w:pos="2880"/>
        </w:tabs>
        <w:ind w:left="2880" w:hanging="360"/>
      </w:pPr>
      <w:rPr>
        <w:rFonts w:ascii="Arial" w:hAnsi="Arial" w:hint="default"/>
      </w:rPr>
    </w:lvl>
    <w:lvl w:ilvl="4" w:tplc="743ECC30" w:tentative="1">
      <w:start w:val="1"/>
      <w:numFmt w:val="bullet"/>
      <w:lvlText w:val="•"/>
      <w:lvlJc w:val="left"/>
      <w:pPr>
        <w:tabs>
          <w:tab w:val="num" w:pos="3600"/>
        </w:tabs>
        <w:ind w:left="3600" w:hanging="360"/>
      </w:pPr>
      <w:rPr>
        <w:rFonts w:ascii="Arial" w:hAnsi="Arial" w:hint="default"/>
      </w:rPr>
    </w:lvl>
    <w:lvl w:ilvl="5" w:tplc="D19A9088" w:tentative="1">
      <w:start w:val="1"/>
      <w:numFmt w:val="bullet"/>
      <w:lvlText w:val="•"/>
      <w:lvlJc w:val="left"/>
      <w:pPr>
        <w:tabs>
          <w:tab w:val="num" w:pos="4320"/>
        </w:tabs>
        <w:ind w:left="4320" w:hanging="360"/>
      </w:pPr>
      <w:rPr>
        <w:rFonts w:ascii="Arial" w:hAnsi="Arial" w:hint="default"/>
      </w:rPr>
    </w:lvl>
    <w:lvl w:ilvl="6" w:tplc="272669A8" w:tentative="1">
      <w:start w:val="1"/>
      <w:numFmt w:val="bullet"/>
      <w:lvlText w:val="•"/>
      <w:lvlJc w:val="left"/>
      <w:pPr>
        <w:tabs>
          <w:tab w:val="num" w:pos="5040"/>
        </w:tabs>
        <w:ind w:left="5040" w:hanging="360"/>
      </w:pPr>
      <w:rPr>
        <w:rFonts w:ascii="Arial" w:hAnsi="Arial" w:hint="default"/>
      </w:rPr>
    </w:lvl>
    <w:lvl w:ilvl="7" w:tplc="C7B02C4E" w:tentative="1">
      <w:start w:val="1"/>
      <w:numFmt w:val="bullet"/>
      <w:lvlText w:val="•"/>
      <w:lvlJc w:val="left"/>
      <w:pPr>
        <w:tabs>
          <w:tab w:val="num" w:pos="5760"/>
        </w:tabs>
        <w:ind w:left="5760" w:hanging="360"/>
      </w:pPr>
      <w:rPr>
        <w:rFonts w:ascii="Arial" w:hAnsi="Arial" w:hint="default"/>
      </w:rPr>
    </w:lvl>
    <w:lvl w:ilvl="8" w:tplc="218EC3E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2AC00C6"/>
    <w:multiLevelType w:val="multilevel"/>
    <w:tmpl w:val="041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42E16975"/>
    <w:multiLevelType w:val="hybridMultilevel"/>
    <w:tmpl w:val="FFFFFFFF"/>
    <w:lvl w:ilvl="0" w:tplc="09C2CC6A">
      <w:start w:val="1"/>
      <w:numFmt w:val="bullet"/>
      <w:lvlText w:val=""/>
      <w:lvlJc w:val="left"/>
      <w:pPr>
        <w:ind w:left="720" w:hanging="360"/>
      </w:pPr>
      <w:rPr>
        <w:rFonts w:ascii="Symbol" w:hAnsi="Symbol" w:hint="default"/>
      </w:rPr>
    </w:lvl>
    <w:lvl w:ilvl="1" w:tplc="96B2ABA2">
      <w:start w:val="1"/>
      <w:numFmt w:val="bullet"/>
      <w:lvlText w:val="o"/>
      <w:lvlJc w:val="left"/>
      <w:pPr>
        <w:ind w:left="1440" w:hanging="360"/>
      </w:pPr>
      <w:rPr>
        <w:rFonts w:ascii="Courier New" w:hAnsi="Courier New" w:hint="default"/>
      </w:rPr>
    </w:lvl>
    <w:lvl w:ilvl="2" w:tplc="09D8FA60">
      <w:start w:val="1"/>
      <w:numFmt w:val="bullet"/>
      <w:lvlText w:val=""/>
      <w:lvlJc w:val="left"/>
      <w:pPr>
        <w:ind w:left="2160" w:hanging="360"/>
      </w:pPr>
      <w:rPr>
        <w:rFonts w:ascii="Wingdings" w:hAnsi="Wingdings" w:hint="default"/>
      </w:rPr>
    </w:lvl>
    <w:lvl w:ilvl="3" w:tplc="C32C125E">
      <w:start w:val="1"/>
      <w:numFmt w:val="bullet"/>
      <w:lvlText w:val=""/>
      <w:lvlJc w:val="left"/>
      <w:pPr>
        <w:ind w:left="2880" w:hanging="360"/>
      </w:pPr>
      <w:rPr>
        <w:rFonts w:ascii="Symbol" w:hAnsi="Symbol" w:hint="default"/>
      </w:rPr>
    </w:lvl>
    <w:lvl w:ilvl="4" w:tplc="EAD690FA">
      <w:start w:val="1"/>
      <w:numFmt w:val="bullet"/>
      <w:lvlText w:val="o"/>
      <w:lvlJc w:val="left"/>
      <w:pPr>
        <w:ind w:left="3600" w:hanging="360"/>
      </w:pPr>
      <w:rPr>
        <w:rFonts w:ascii="Courier New" w:hAnsi="Courier New" w:hint="default"/>
      </w:rPr>
    </w:lvl>
    <w:lvl w:ilvl="5" w:tplc="2E04D7BE">
      <w:start w:val="1"/>
      <w:numFmt w:val="bullet"/>
      <w:lvlText w:val=""/>
      <w:lvlJc w:val="left"/>
      <w:pPr>
        <w:ind w:left="4320" w:hanging="360"/>
      </w:pPr>
      <w:rPr>
        <w:rFonts w:ascii="Wingdings" w:hAnsi="Wingdings" w:hint="default"/>
      </w:rPr>
    </w:lvl>
    <w:lvl w:ilvl="6" w:tplc="0C0ED426">
      <w:start w:val="1"/>
      <w:numFmt w:val="bullet"/>
      <w:lvlText w:val=""/>
      <w:lvlJc w:val="left"/>
      <w:pPr>
        <w:ind w:left="5040" w:hanging="360"/>
      </w:pPr>
      <w:rPr>
        <w:rFonts w:ascii="Symbol" w:hAnsi="Symbol" w:hint="default"/>
      </w:rPr>
    </w:lvl>
    <w:lvl w:ilvl="7" w:tplc="39F02C3E">
      <w:start w:val="1"/>
      <w:numFmt w:val="bullet"/>
      <w:lvlText w:val="o"/>
      <w:lvlJc w:val="left"/>
      <w:pPr>
        <w:ind w:left="5760" w:hanging="360"/>
      </w:pPr>
      <w:rPr>
        <w:rFonts w:ascii="Courier New" w:hAnsi="Courier New" w:hint="default"/>
      </w:rPr>
    </w:lvl>
    <w:lvl w:ilvl="8" w:tplc="BC86EF48">
      <w:start w:val="1"/>
      <w:numFmt w:val="bullet"/>
      <w:lvlText w:val=""/>
      <w:lvlJc w:val="left"/>
      <w:pPr>
        <w:ind w:left="6480" w:hanging="360"/>
      </w:pPr>
      <w:rPr>
        <w:rFonts w:ascii="Wingdings" w:hAnsi="Wingdings" w:hint="default"/>
      </w:rPr>
    </w:lvl>
  </w:abstractNum>
  <w:abstractNum w:abstractNumId="40" w15:restartNumberingAfterBreak="0">
    <w:nsid w:val="47A3ED10"/>
    <w:multiLevelType w:val="hybridMultilevel"/>
    <w:tmpl w:val="4B708E7E"/>
    <w:lvl w:ilvl="0" w:tplc="D94603A8">
      <w:start w:val="1"/>
      <w:numFmt w:val="decimal"/>
      <w:lvlText w:val="%1."/>
      <w:lvlJc w:val="left"/>
      <w:pPr>
        <w:ind w:left="720" w:hanging="360"/>
      </w:pPr>
    </w:lvl>
    <w:lvl w:ilvl="1" w:tplc="7F0C7744">
      <w:start w:val="1"/>
      <w:numFmt w:val="lowerLetter"/>
      <w:lvlText w:val="%2."/>
      <w:lvlJc w:val="left"/>
      <w:pPr>
        <w:ind w:left="1440" w:hanging="360"/>
      </w:pPr>
    </w:lvl>
    <w:lvl w:ilvl="2" w:tplc="E4A8B7C4">
      <w:start w:val="1"/>
      <w:numFmt w:val="lowerRoman"/>
      <w:lvlText w:val="%3."/>
      <w:lvlJc w:val="right"/>
      <w:pPr>
        <w:ind w:left="2160" w:hanging="180"/>
      </w:pPr>
    </w:lvl>
    <w:lvl w:ilvl="3" w:tplc="838C0218">
      <w:start w:val="1"/>
      <w:numFmt w:val="decimal"/>
      <w:lvlText w:val="%4."/>
      <w:lvlJc w:val="left"/>
      <w:pPr>
        <w:ind w:left="2880" w:hanging="360"/>
      </w:pPr>
    </w:lvl>
    <w:lvl w:ilvl="4" w:tplc="CDB8A630">
      <w:start w:val="1"/>
      <w:numFmt w:val="lowerLetter"/>
      <w:lvlText w:val="%5."/>
      <w:lvlJc w:val="left"/>
      <w:pPr>
        <w:ind w:left="3600" w:hanging="360"/>
      </w:pPr>
    </w:lvl>
    <w:lvl w:ilvl="5" w:tplc="19AADAAC">
      <w:start w:val="1"/>
      <w:numFmt w:val="lowerRoman"/>
      <w:lvlText w:val="%6."/>
      <w:lvlJc w:val="right"/>
      <w:pPr>
        <w:ind w:left="4320" w:hanging="180"/>
      </w:pPr>
    </w:lvl>
    <w:lvl w:ilvl="6" w:tplc="72F24B48">
      <w:start w:val="1"/>
      <w:numFmt w:val="decimal"/>
      <w:lvlText w:val="%7."/>
      <w:lvlJc w:val="left"/>
      <w:pPr>
        <w:ind w:left="5040" w:hanging="360"/>
      </w:pPr>
    </w:lvl>
    <w:lvl w:ilvl="7" w:tplc="75665B5A">
      <w:start w:val="1"/>
      <w:numFmt w:val="lowerLetter"/>
      <w:lvlText w:val="%8."/>
      <w:lvlJc w:val="left"/>
      <w:pPr>
        <w:ind w:left="5760" w:hanging="360"/>
      </w:pPr>
    </w:lvl>
    <w:lvl w:ilvl="8" w:tplc="117C46EC">
      <w:start w:val="1"/>
      <w:numFmt w:val="lowerRoman"/>
      <w:lvlText w:val="%9."/>
      <w:lvlJc w:val="right"/>
      <w:pPr>
        <w:ind w:left="6480" w:hanging="180"/>
      </w:pPr>
    </w:lvl>
  </w:abstractNum>
  <w:abstractNum w:abstractNumId="41" w15:restartNumberingAfterBreak="0">
    <w:nsid w:val="487C0858"/>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E0F586A"/>
    <w:multiLevelType w:val="multilevel"/>
    <w:tmpl w:val="CB749982"/>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50227FCE"/>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514D0241"/>
    <w:multiLevelType w:val="hybridMultilevel"/>
    <w:tmpl w:val="288E59F4"/>
    <w:lvl w:ilvl="0" w:tplc="6A62D1D0">
      <w:start w:val="1"/>
      <w:numFmt w:val="bullet"/>
      <w:lvlText w:val="·"/>
      <w:lvlJc w:val="left"/>
      <w:pPr>
        <w:ind w:left="720" w:hanging="360"/>
      </w:pPr>
      <w:rPr>
        <w:rFonts w:ascii="Symbol" w:hAnsi="Symbol" w:hint="default"/>
      </w:rPr>
    </w:lvl>
    <w:lvl w:ilvl="1" w:tplc="C9F091E6">
      <w:start w:val="1"/>
      <w:numFmt w:val="bullet"/>
      <w:lvlText w:val="o"/>
      <w:lvlJc w:val="left"/>
      <w:pPr>
        <w:ind w:left="1440" w:hanging="360"/>
      </w:pPr>
      <w:rPr>
        <w:rFonts w:ascii="&quot;Courier New&quot;" w:hAnsi="&quot;Courier New&quot;" w:hint="default"/>
      </w:rPr>
    </w:lvl>
    <w:lvl w:ilvl="2" w:tplc="A5FC28FC">
      <w:start w:val="1"/>
      <w:numFmt w:val="bullet"/>
      <w:lvlText w:val="§"/>
      <w:lvlJc w:val="left"/>
      <w:pPr>
        <w:ind w:left="2160" w:hanging="360"/>
      </w:pPr>
      <w:rPr>
        <w:rFonts w:ascii="Wingdings" w:hAnsi="Wingdings" w:hint="default"/>
      </w:rPr>
    </w:lvl>
    <w:lvl w:ilvl="3" w:tplc="C7BC2F66">
      <w:start w:val="1"/>
      <w:numFmt w:val="bullet"/>
      <w:lvlText w:val="·"/>
      <w:lvlJc w:val="left"/>
      <w:pPr>
        <w:ind w:left="2880" w:hanging="360"/>
      </w:pPr>
      <w:rPr>
        <w:rFonts w:ascii="Symbol" w:hAnsi="Symbol" w:hint="default"/>
      </w:rPr>
    </w:lvl>
    <w:lvl w:ilvl="4" w:tplc="A7FA8C76">
      <w:start w:val="1"/>
      <w:numFmt w:val="bullet"/>
      <w:lvlText w:val="o"/>
      <w:lvlJc w:val="left"/>
      <w:pPr>
        <w:ind w:left="3600" w:hanging="360"/>
      </w:pPr>
      <w:rPr>
        <w:rFonts w:ascii="Courier New" w:hAnsi="Courier New" w:hint="default"/>
      </w:rPr>
    </w:lvl>
    <w:lvl w:ilvl="5" w:tplc="0BD8B8C6">
      <w:start w:val="1"/>
      <w:numFmt w:val="bullet"/>
      <w:lvlText w:val=""/>
      <w:lvlJc w:val="left"/>
      <w:pPr>
        <w:ind w:left="4320" w:hanging="360"/>
      </w:pPr>
      <w:rPr>
        <w:rFonts w:ascii="Wingdings" w:hAnsi="Wingdings" w:hint="default"/>
      </w:rPr>
    </w:lvl>
    <w:lvl w:ilvl="6" w:tplc="FA38E780">
      <w:start w:val="1"/>
      <w:numFmt w:val="bullet"/>
      <w:lvlText w:val=""/>
      <w:lvlJc w:val="left"/>
      <w:pPr>
        <w:ind w:left="5040" w:hanging="360"/>
      </w:pPr>
      <w:rPr>
        <w:rFonts w:ascii="Symbol" w:hAnsi="Symbol" w:hint="default"/>
      </w:rPr>
    </w:lvl>
    <w:lvl w:ilvl="7" w:tplc="DAFEFAC6">
      <w:start w:val="1"/>
      <w:numFmt w:val="bullet"/>
      <w:lvlText w:val="o"/>
      <w:lvlJc w:val="left"/>
      <w:pPr>
        <w:ind w:left="5760" w:hanging="360"/>
      </w:pPr>
      <w:rPr>
        <w:rFonts w:ascii="Courier New" w:hAnsi="Courier New" w:hint="default"/>
      </w:rPr>
    </w:lvl>
    <w:lvl w:ilvl="8" w:tplc="4B4288E6">
      <w:start w:val="1"/>
      <w:numFmt w:val="bullet"/>
      <w:lvlText w:val=""/>
      <w:lvlJc w:val="left"/>
      <w:pPr>
        <w:ind w:left="6480" w:hanging="360"/>
      </w:pPr>
      <w:rPr>
        <w:rFonts w:ascii="Wingdings" w:hAnsi="Wingdings" w:hint="default"/>
      </w:rPr>
    </w:lvl>
  </w:abstractNum>
  <w:abstractNum w:abstractNumId="45" w15:restartNumberingAfterBreak="0">
    <w:nsid w:val="57F764FC"/>
    <w:multiLevelType w:val="hybridMultilevel"/>
    <w:tmpl w:val="FFFFFFFF"/>
    <w:lvl w:ilvl="0" w:tplc="9F5043E8">
      <w:start w:val="1"/>
      <w:numFmt w:val="bullet"/>
      <w:lvlText w:val=""/>
      <w:lvlJc w:val="left"/>
      <w:pPr>
        <w:ind w:left="720" w:hanging="360"/>
      </w:pPr>
      <w:rPr>
        <w:rFonts w:ascii="Symbol" w:hAnsi="Symbol" w:hint="default"/>
      </w:rPr>
    </w:lvl>
    <w:lvl w:ilvl="1" w:tplc="8522CB1E">
      <w:start w:val="1"/>
      <w:numFmt w:val="bullet"/>
      <w:lvlText w:val="o"/>
      <w:lvlJc w:val="left"/>
      <w:pPr>
        <w:ind w:left="1440" w:hanging="360"/>
      </w:pPr>
      <w:rPr>
        <w:rFonts w:ascii="Courier New" w:hAnsi="Courier New" w:hint="default"/>
      </w:rPr>
    </w:lvl>
    <w:lvl w:ilvl="2" w:tplc="FB36DB54">
      <w:start w:val="1"/>
      <w:numFmt w:val="bullet"/>
      <w:lvlText w:val=""/>
      <w:lvlJc w:val="left"/>
      <w:pPr>
        <w:ind w:left="2160" w:hanging="360"/>
      </w:pPr>
      <w:rPr>
        <w:rFonts w:ascii="Wingdings" w:hAnsi="Wingdings" w:hint="default"/>
      </w:rPr>
    </w:lvl>
    <w:lvl w:ilvl="3" w:tplc="D32E17C0">
      <w:start w:val="1"/>
      <w:numFmt w:val="bullet"/>
      <w:lvlText w:val=""/>
      <w:lvlJc w:val="left"/>
      <w:pPr>
        <w:ind w:left="2880" w:hanging="360"/>
      </w:pPr>
      <w:rPr>
        <w:rFonts w:ascii="Symbol" w:hAnsi="Symbol" w:hint="default"/>
      </w:rPr>
    </w:lvl>
    <w:lvl w:ilvl="4" w:tplc="80DCE534">
      <w:start w:val="1"/>
      <w:numFmt w:val="bullet"/>
      <w:lvlText w:val="o"/>
      <w:lvlJc w:val="left"/>
      <w:pPr>
        <w:ind w:left="3600" w:hanging="360"/>
      </w:pPr>
      <w:rPr>
        <w:rFonts w:ascii="Courier New" w:hAnsi="Courier New" w:hint="default"/>
      </w:rPr>
    </w:lvl>
    <w:lvl w:ilvl="5" w:tplc="973A2C14">
      <w:start w:val="1"/>
      <w:numFmt w:val="bullet"/>
      <w:lvlText w:val=""/>
      <w:lvlJc w:val="left"/>
      <w:pPr>
        <w:ind w:left="4320" w:hanging="360"/>
      </w:pPr>
      <w:rPr>
        <w:rFonts w:ascii="Wingdings" w:hAnsi="Wingdings" w:hint="default"/>
      </w:rPr>
    </w:lvl>
    <w:lvl w:ilvl="6" w:tplc="8A3497BE">
      <w:start w:val="1"/>
      <w:numFmt w:val="bullet"/>
      <w:lvlText w:val=""/>
      <w:lvlJc w:val="left"/>
      <w:pPr>
        <w:ind w:left="5040" w:hanging="360"/>
      </w:pPr>
      <w:rPr>
        <w:rFonts w:ascii="Symbol" w:hAnsi="Symbol" w:hint="default"/>
      </w:rPr>
    </w:lvl>
    <w:lvl w:ilvl="7" w:tplc="C8EEE2C6">
      <w:start w:val="1"/>
      <w:numFmt w:val="bullet"/>
      <w:lvlText w:val="o"/>
      <w:lvlJc w:val="left"/>
      <w:pPr>
        <w:ind w:left="5760" w:hanging="360"/>
      </w:pPr>
      <w:rPr>
        <w:rFonts w:ascii="Courier New" w:hAnsi="Courier New" w:hint="default"/>
      </w:rPr>
    </w:lvl>
    <w:lvl w:ilvl="8" w:tplc="56B82DAC">
      <w:start w:val="1"/>
      <w:numFmt w:val="bullet"/>
      <w:lvlText w:val=""/>
      <w:lvlJc w:val="left"/>
      <w:pPr>
        <w:ind w:left="6480" w:hanging="360"/>
      </w:pPr>
      <w:rPr>
        <w:rFonts w:ascii="Wingdings" w:hAnsi="Wingdings" w:hint="default"/>
      </w:rPr>
    </w:lvl>
  </w:abstractNum>
  <w:abstractNum w:abstractNumId="46" w15:restartNumberingAfterBreak="0">
    <w:nsid w:val="59380AFB"/>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5D308EA8"/>
    <w:multiLevelType w:val="multilevel"/>
    <w:tmpl w:val="7FB6CFC6"/>
    <w:lvl w:ilvl="0">
      <w:start w:val="1"/>
      <w:numFmt w:val="decimal"/>
      <w:pStyle w:val="Nadpis1"/>
      <w:lvlText w:val="%1"/>
      <w:lvlJc w:val="left"/>
      <w:pPr>
        <w:ind w:left="432" w:hanging="432"/>
      </w:pPr>
      <w:rPr>
        <w:sz w:val="40"/>
        <w:szCs w:val="40"/>
      </w:r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48" w15:restartNumberingAfterBreak="0">
    <w:nsid w:val="5E2A4404"/>
    <w:multiLevelType w:val="hybridMultilevel"/>
    <w:tmpl w:val="1918061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F1901A1"/>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60F261E7"/>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66702E7C"/>
    <w:multiLevelType w:val="hybridMultilevel"/>
    <w:tmpl w:val="EF9E024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15:restartNumberingAfterBreak="0">
    <w:nsid w:val="6BBE3625"/>
    <w:multiLevelType w:val="multilevel"/>
    <w:tmpl w:val="A19A30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6D8794C7"/>
    <w:multiLevelType w:val="hybridMultilevel"/>
    <w:tmpl w:val="FFFFFFFF"/>
    <w:lvl w:ilvl="0" w:tplc="4894EB80">
      <w:start w:val="1"/>
      <w:numFmt w:val="bullet"/>
      <w:lvlText w:val=""/>
      <w:lvlJc w:val="left"/>
      <w:pPr>
        <w:ind w:left="720" w:hanging="360"/>
      </w:pPr>
      <w:rPr>
        <w:rFonts w:ascii="Symbol" w:hAnsi="Symbol" w:hint="default"/>
      </w:rPr>
    </w:lvl>
    <w:lvl w:ilvl="1" w:tplc="3528B7F4">
      <w:start w:val="1"/>
      <w:numFmt w:val="bullet"/>
      <w:lvlText w:val="o"/>
      <w:lvlJc w:val="left"/>
      <w:pPr>
        <w:ind w:left="1440" w:hanging="360"/>
      </w:pPr>
      <w:rPr>
        <w:rFonts w:ascii="Courier New" w:hAnsi="Courier New" w:hint="default"/>
      </w:rPr>
    </w:lvl>
    <w:lvl w:ilvl="2" w:tplc="9A44B0CE">
      <w:start w:val="1"/>
      <w:numFmt w:val="bullet"/>
      <w:lvlText w:val=""/>
      <w:lvlJc w:val="left"/>
      <w:pPr>
        <w:ind w:left="2160" w:hanging="360"/>
      </w:pPr>
      <w:rPr>
        <w:rFonts w:ascii="Wingdings" w:hAnsi="Wingdings" w:hint="default"/>
      </w:rPr>
    </w:lvl>
    <w:lvl w:ilvl="3" w:tplc="786AE2C4">
      <w:start w:val="1"/>
      <w:numFmt w:val="bullet"/>
      <w:lvlText w:val=""/>
      <w:lvlJc w:val="left"/>
      <w:pPr>
        <w:ind w:left="2880" w:hanging="360"/>
      </w:pPr>
      <w:rPr>
        <w:rFonts w:ascii="Symbol" w:hAnsi="Symbol" w:hint="default"/>
      </w:rPr>
    </w:lvl>
    <w:lvl w:ilvl="4" w:tplc="1C74D8C4">
      <w:start w:val="1"/>
      <w:numFmt w:val="bullet"/>
      <w:lvlText w:val="o"/>
      <w:lvlJc w:val="left"/>
      <w:pPr>
        <w:ind w:left="3600" w:hanging="360"/>
      </w:pPr>
      <w:rPr>
        <w:rFonts w:ascii="Courier New" w:hAnsi="Courier New" w:hint="default"/>
      </w:rPr>
    </w:lvl>
    <w:lvl w:ilvl="5" w:tplc="520E3614">
      <w:start w:val="1"/>
      <w:numFmt w:val="bullet"/>
      <w:lvlText w:val=""/>
      <w:lvlJc w:val="left"/>
      <w:pPr>
        <w:ind w:left="4320" w:hanging="360"/>
      </w:pPr>
      <w:rPr>
        <w:rFonts w:ascii="Wingdings" w:hAnsi="Wingdings" w:hint="default"/>
      </w:rPr>
    </w:lvl>
    <w:lvl w:ilvl="6" w:tplc="ECA883E0">
      <w:start w:val="1"/>
      <w:numFmt w:val="bullet"/>
      <w:lvlText w:val=""/>
      <w:lvlJc w:val="left"/>
      <w:pPr>
        <w:ind w:left="5040" w:hanging="360"/>
      </w:pPr>
      <w:rPr>
        <w:rFonts w:ascii="Symbol" w:hAnsi="Symbol" w:hint="default"/>
      </w:rPr>
    </w:lvl>
    <w:lvl w:ilvl="7" w:tplc="A56A5AC0">
      <w:start w:val="1"/>
      <w:numFmt w:val="bullet"/>
      <w:lvlText w:val="o"/>
      <w:lvlJc w:val="left"/>
      <w:pPr>
        <w:ind w:left="5760" w:hanging="360"/>
      </w:pPr>
      <w:rPr>
        <w:rFonts w:ascii="Courier New" w:hAnsi="Courier New" w:hint="default"/>
      </w:rPr>
    </w:lvl>
    <w:lvl w:ilvl="8" w:tplc="FA90153A">
      <w:start w:val="1"/>
      <w:numFmt w:val="bullet"/>
      <w:lvlText w:val=""/>
      <w:lvlJc w:val="left"/>
      <w:pPr>
        <w:ind w:left="6480" w:hanging="360"/>
      </w:pPr>
      <w:rPr>
        <w:rFonts w:ascii="Wingdings" w:hAnsi="Wingdings" w:hint="default"/>
      </w:rPr>
    </w:lvl>
  </w:abstractNum>
  <w:abstractNum w:abstractNumId="54" w15:restartNumberingAfterBreak="0">
    <w:nsid w:val="6E865CF7"/>
    <w:multiLevelType w:val="hybridMultilevel"/>
    <w:tmpl w:val="FFFFFFFF"/>
    <w:lvl w:ilvl="0" w:tplc="94D07654">
      <w:start w:val="1"/>
      <w:numFmt w:val="bullet"/>
      <w:lvlText w:val=""/>
      <w:lvlJc w:val="left"/>
      <w:pPr>
        <w:ind w:left="720" w:hanging="360"/>
      </w:pPr>
      <w:rPr>
        <w:rFonts w:ascii="Symbol" w:hAnsi="Symbol" w:hint="default"/>
      </w:rPr>
    </w:lvl>
    <w:lvl w:ilvl="1" w:tplc="E6F49FD6">
      <w:start w:val="1"/>
      <w:numFmt w:val="bullet"/>
      <w:lvlText w:val="o"/>
      <w:lvlJc w:val="left"/>
      <w:pPr>
        <w:ind w:left="1440" w:hanging="360"/>
      </w:pPr>
      <w:rPr>
        <w:rFonts w:ascii="Courier New" w:hAnsi="Courier New" w:hint="default"/>
      </w:rPr>
    </w:lvl>
    <w:lvl w:ilvl="2" w:tplc="491E528C">
      <w:start w:val="1"/>
      <w:numFmt w:val="bullet"/>
      <w:lvlText w:val=""/>
      <w:lvlJc w:val="left"/>
      <w:pPr>
        <w:ind w:left="2160" w:hanging="360"/>
      </w:pPr>
      <w:rPr>
        <w:rFonts w:ascii="Wingdings" w:hAnsi="Wingdings" w:hint="default"/>
      </w:rPr>
    </w:lvl>
    <w:lvl w:ilvl="3" w:tplc="2CFAD1FE">
      <w:start w:val="1"/>
      <w:numFmt w:val="bullet"/>
      <w:lvlText w:val=""/>
      <w:lvlJc w:val="left"/>
      <w:pPr>
        <w:ind w:left="2880" w:hanging="360"/>
      </w:pPr>
      <w:rPr>
        <w:rFonts w:ascii="Symbol" w:hAnsi="Symbol" w:hint="default"/>
      </w:rPr>
    </w:lvl>
    <w:lvl w:ilvl="4" w:tplc="890E6122">
      <w:start w:val="1"/>
      <w:numFmt w:val="bullet"/>
      <w:lvlText w:val="o"/>
      <w:lvlJc w:val="left"/>
      <w:pPr>
        <w:ind w:left="3600" w:hanging="360"/>
      </w:pPr>
      <w:rPr>
        <w:rFonts w:ascii="Courier New" w:hAnsi="Courier New" w:hint="default"/>
      </w:rPr>
    </w:lvl>
    <w:lvl w:ilvl="5" w:tplc="CFD24AA4">
      <w:start w:val="1"/>
      <w:numFmt w:val="bullet"/>
      <w:lvlText w:val=""/>
      <w:lvlJc w:val="left"/>
      <w:pPr>
        <w:ind w:left="4320" w:hanging="360"/>
      </w:pPr>
      <w:rPr>
        <w:rFonts w:ascii="Wingdings" w:hAnsi="Wingdings" w:hint="default"/>
      </w:rPr>
    </w:lvl>
    <w:lvl w:ilvl="6" w:tplc="E9D4EB5C">
      <w:start w:val="1"/>
      <w:numFmt w:val="bullet"/>
      <w:lvlText w:val=""/>
      <w:lvlJc w:val="left"/>
      <w:pPr>
        <w:ind w:left="5040" w:hanging="360"/>
      </w:pPr>
      <w:rPr>
        <w:rFonts w:ascii="Symbol" w:hAnsi="Symbol" w:hint="default"/>
      </w:rPr>
    </w:lvl>
    <w:lvl w:ilvl="7" w:tplc="B504C8B2">
      <w:start w:val="1"/>
      <w:numFmt w:val="bullet"/>
      <w:lvlText w:val="o"/>
      <w:lvlJc w:val="left"/>
      <w:pPr>
        <w:ind w:left="5760" w:hanging="360"/>
      </w:pPr>
      <w:rPr>
        <w:rFonts w:ascii="Courier New" w:hAnsi="Courier New" w:hint="default"/>
      </w:rPr>
    </w:lvl>
    <w:lvl w:ilvl="8" w:tplc="CC6E4B5C">
      <w:start w:val="1"/>
      <w:numFmt w:val="bullet"/>
      <w:lvlText w:val=""/>
      <w:lvlJc w:val="left"/>
      <w:pPr>
        <w:ind w:left="6480" w:hanging="360"/>
      </w:pPr>
      <w:rPr>
        <w:rFonts w:ascii="Wingdings" w:hAnsi="Wingdings" w:hint="default"/>
      </w:rPr>
    </w:lvl>
  </w:abstractNum>
  <w:abstractNum w:abstractNumId="55" w15:restartNumberingAfterBreak="0">
    <w:nsid w:val="6F112C97"/>
    <w:multiLevelType w:val="hybridMultilevel"/>
    <w:tmpl w:val="FFFFFFFF"/>
    <w:lvl w:ilvl="0" w:tplc="BC36F0EE">
      <w:start w:val="1"/>
      <w:numFmt w:val="bullet"/>
      <w:lvlText w:val=""/>
      <w:lvlJc w:val="left"/>
      <w:pPr>
        <w:ind w:left="720" w:hanging="360"/>
      </w:pPr>
      <w:rPr>
        <w:rFonts w:ascii="Symbol" w:hAnsi="Symbol" w:hint="default"/>
      </w:rPr>
    </w:lvl>
    <w:lvl w:ilvl="1" w:tplc="683AFA5A">
      <w:start w:val="1"/>
      <w:numFmt w:val="bullet"/>
      <w:lvlText w:val="o"/>
      <w:lvlJc w:val="left"/>
      <w:pPr>
        <w:ind w:left="1440" w:hanging="360"/>
      </w:pPr>
      <w:rPr>
        <w:rFonts w:ascii="Courier New" w:hAnsi="Courier New" w:hint="default"/>
      </w:rPr>
    </w:lvl>
    <w:lvl w:ilvl="2" w:tplc="E6DE7470">
      <w:start w:val="1"/>
      <w:numFmt w:val="bullet"/>
      <w:lvlText w:val=""/>
      <w:lvlJc w:val="left"/>
      <w:pPr>
        <w:ind w:left="2160" w:hanging="360"/>
      </w:pPr>
      <w:rPr>
        <w:rFonts w:ascii="Wingdings" w:hAnsi="Wingdings" w:hint="default"/>
      </w:rPr>
    </w:lvl>
    <w:lvl w:ilvl="3" w:tplc="545CA090">
      <w:start w:val="1"/>
      <w:numFmt w:val="bullet"/>
      <w:lvlText w:val=""/>
      <w:lvlJc w:val="left"/>
      <w:pPr>
        <w:ind w:left="2880" w:hanging="360"/>
      </w:pPr>
      <w:rPr>
        <w:rFonts w:ascii="Symbol" w:hAnsi="Symbol" w:hint="default"/>
      </w:rPr>
    </w:lvl>
    <w:lvl w:ilvl="4" w:tplc="389C119E">
      <w:start w:val="1"/>
      <w:numFmt w:val="bullet"/>
      <w:lvlText w:val="o"/>
      <w:lvlJc w:val="left"/>
      <w:pPr>
        <w:ind w:left="3600" w:hanging="360"/>
      </w:pPr>
      <w:rPr>
        <w:rFonts w:ascii="Courier New" w:hAnsi="Courier New" w:hint="default"/>
      </w:rPr>
    </w:lvl>
    <w:lvl w:ilvl="5" w:tplc="3DE84BD4">
      <w:start w:val="1"/>
      <w:numFmt w:val="bullet"/>
      <w:lvlText w:val=""/>
      <w:lvlJc w:val="left"/>
      <w:pPr>
        <w:ind w:left="4320" w:hanging="360"/>
      </w:pPr>
      <w:rPr>
        <w:rFonts w:ascii="Wingdings" w:hAnsi="Wingdings" w:hint="default"/>
      </w:rPr>
    </w:lvl>
    <w:lvl w:ilvl="6" w:tplc="9792249A">
      <w:start w:val="1"/>
      <w:numFmt w:val="bullet"/>
      <w:lvlText w:val=""/>
      <w:lvlJc w:val="left"/>
      <w:pPr>
        <w:ind w:left="5040" w:hanging="360"/>
      </w:pPr>
      <w:rPr>
        <w:rFonts w:ascii="Symbol" w:hAnsi="Symbol" w:hint="default"/>
      </w:rPr>
    </w:lvl>
    <w:lvl w:ilvl="7" w:tplc="A0EAC94A">
      <w:start w:val="1"/>
      <w:numFmt w:val="bullet"/>
      <w:lvlText w:val="o"/>
      <w:lvlJc w:val="left"/>
      <w:pPr>
        <w:ind w:left="5760" w:hanging="360"/>
      </w:pPr>
      <w:rPr>
        <w:rFonts w:ascii="Courier New" w:hAnsi="Courier New" w:hint="default"/>
      </w:rPr>
    </w:lvl>
    <w:lvl w:ilvl="8" w:tplc="A7283EA8">
      <w:start w:val="1"/>
      <w:numFmt w:val="bullet"/>
      <w:lvlText w:val=""/>
      <w:lvlJc w:val="left"/>
      <w:pPr>
        <w:ind w:left="6480" w:hanging="360"/>
      </w:pPr>
      <w:rPr>
        <w:rFonts w:ascii="Wingdings" w:hAnsi="Wingdings" w:hint="default"/>
      </w:rPr>
    </w:lvl>
  </w:abstractNum>
  <w:abstractNum w:abstractNumId="56" w15:restartNumberingAfterBreak="0">
    <w:nsid w:val="72DEC7E4"/>
    <w:multiLevelType w:val="hybridMultilevel"/>
    <w:tmpl w:val="B5D2BE28"/>
    <w:lvl w:ilvl="0" w:tplc="A2FC05F2">
      <w:start w:val="1"/>
      <w:numFmt w:val="lowerLetter"/>
      <w:lvlText w:val="%1."/>
      <w:lvlJc w:val="left"/>
      <w:pPr>
        <w:ind w:left="720" w:hanging="360"/>
      </w:pPr>
    </w:lvl>
    <w:lvl w:ilvl="1" w:tplc="66C86F08">
      <w:start w:val="1"/>
      <w:numFmt w:val="lowerLetter"/>
      <w:lvlText w:val="%2."/>
      <w:lvlJc w:val="left"/>
      <w:pPr>
        <w:ind w:left="1440" w:hanging="360"/>
      </w:pPr>
    </w:lvl>
    <w:lvl w:ilvl="2" w:tplc="0C241D2C">
      <w:start w:val="1"/>
      <w:numFmt w:val="lowerRoman"/>
      <w:lvlText w:val="%3."/>
      <w:lvlJc w:val="right"/>
      <w:pPr>
        <w:ind w:left="2160" w:hanging="180"/>
      </w:pPr>
    </w:lvl>
    <w:lvl w:ilvl="3" w:tplc="71E00DA0">
      <w:start w:val="1"/>
      <w:numFmt w:val="decimal"/>
      <w:lvlText w:val="%4."/>
      <w:lvlJc w:val="left"/>
      <w:pPr>
        <w:ind w:left="2880" w:hanging="360"/>
      </w:pPr>
    </w:lvl>
    <w:lvl w:ilvl="4" w:tplc="23DC15FA">
      <w:start w:val="1"/>
      <w:numFmt w:val="lowerLetter"/>
      <w:lvlText w:val="%5."/>
      <w:lvlJc w:val="left"/>
      <w:pPr>
        <w:ind w:left="3600" w:hanging="360"/>
      </w:pPr>
    </w:lvl>
    <w:lvl w:ilvl="5" w:tplc="777A2052">
      <w:start w:val="1"/>
      <w:numFmt w:val="lowerRoman"/>
      <w:lvlText w:val="%6."/>
      <w:lvlJc w:val="right"/>
      <w:pPr>
        <w:ind w:left="4320" w:hanging="180"/>
      </w:pPr>
    </w:lvl>
    <w:lvl w:ilvl="6" w:tplc="7494DE0C">
      <w:start w:val="1"/>
      <w:numFmt w:val="decimal"/>
      <w:lvlText w:val="%7."/>
      <w:lvlJc w:val="left"/>
      <w:pPr>
        <w:ind w:left="5040" w:hanging="360"/>
      </w:pPr>
    </w:lvl>
    <w:lvl w:ilvl="7" w:tplc="F5EE615A">
      <w:start w:val="1"/>
      <w:numFmt w:val="lowerLetter"/>
      <w:lvlText w:val="%8."/>
      <w:lvlJc w:val="left"/>
      <w:pPr>
        <w:ind w:left="5760" w:hanging="360"/>
      </w:pPr>
    </w:lvl>
    <w:lvl w:ilvl="8" w:tplc="212CE98A">
      <w:start w:val="1"/>
      <w:numFmt w:val="lowerRoman"/>
      <w:lvlText w:val="%9."/>
      <w:lvlJc w:val="right"/>
      <w:pPr>
        <w:ind w:left="6480" w:hanging="180"/>
      </w:pPr>
    </w:lvl>
  </w:abstractNum>
  <w:abstractNum w:abstractNumId="57" w15:restartNumberingAfterBreak="0">
    <w:nsid w:val="74504AA7"/>
    <w:multiLevelType w:val="hybridMultilevel"/>
    <w:tmpl w:val="FFFFFFFF"/>
    <w:lvl w:ilvl="0" w:tplc="32E02640">
      <w:start w:val="1"/>
      <w:numFmt w:val="bullet"/>
      <w:lvlText w:val=""/>
      <w:lvlJc w:val="left"/>
      <w:pPr>
        <w:ind w:left="720" w:hanging="360"/>
      </w:pPr>
      <w:rPr>
        <w:rFonts w:ascii="Symbol" w:hAnsi="Symbol" w:hint="default"/>
      </w:rPr>
    </w:lvl>
    <w:lvl w:ilvl="1" w:tplc="B99ABF04">
      <w:start w:val="1"/>
      <w:numFmt w:val="bullet"/>
      <w:lvlText w:val="o"/>
      <w:lvlJc w:val="left"/>
      <w:pPr>
        <w:ind w:left="1440" w:hanging="360"/>
      </w:pPr>
      <w:rPr>
        <w:rFonts w:ascii="Courier New" w:hAnsi="Courier New" w:hint="default"/>
      </w:rPr>
    </w:lvl>
    <w:lvl w:ilvl="2" w:tplc="B86A35CE">
      <w:start w:val="1"/>
      <w:numFmt w:val="bullet"/>
      <w:lvlText w:val=""/>
      <w:lvlJc w:val="left"/>
      <w:pPr>
        <w:ind w:left="2160" w:hanging="360"/>
      </w:pPr>
      <w:rPr>
        <w:rFonts w:ascii="Wingdings" w:hAnsi="Wingdings" w:hint="default"/>
      </w:rPr>
    </w:lvl>
    <w:lvl w:ilvl="3" w:tplc="6764C9E6">
      <w:start w:val="1"/>
      <w:numFmt w:val="bullet"/>
      <w:lvlText w:val=""/>
      <w:lvlJc w:val="left"/>
      <w:pPr>
        <w:ind w:left="2880" w:hanging="360"/>
      </w:pPr>
      <w:rPr>
        <w:rFonts w:ascii="Symbol" w:hAnsi="Symbol" w:hint="default"/>
      </w:rPr>
    </w:lvl>
    <w:lvl w:ilvl="4" w:tplc="F4EED1C8">
      <w:start w:val="1"/>
      <w:numFmt w:val="bullet"/>
      <w:lvlText w:val="o"/>
      <w:lvlJc w:val="left"/>
      <w:pPr>
        <w:ind w:left="3600" w:hanging="360"/>
      </w:pPr>
      <w:rPr>
        <w:rFonts w:ascii="Courier New" w:hAnsi="Courier New" w:hint="default"/>
      </w:rPr>
    </w:lvl>
    <w:lvl w:ilvl="5" w:tplc="72A22D9E">
      <w:start w:val="1"/>
      <w:numFmt w:val="bullet"/>
      <w:lvlText w:val=""/>
      <w:lvlJc w:val="left"/>
      <w:pPr>
        <w:ind w:left="4320" w:hanging="360"/>
      </w:pPr>
      <w:rPr>
        <w:rFonts w:ascii="Wingdings" w:hAnsi="Wingdings" w:hint="default"/>
      </w:rPr>
    </w:lvl>
    <w:lvl w:ilvl="6" w:tplc="5F6C4DF4">
      <w:start w:val="1"/>
      <w:numFmt w:val="bullet"/>
      <w:lvlText w:val=""/>
      <w:lvlJc w:val="left"/>
      <w:pPr>
        <w:ind w:left="5040" w:hanging="360"/>
      </w:pPr>
      <w:rPr>
        <w:rFonts w:ascii="Symbol" w:hAnsi="Symbol" w:hint="default"/>
      </w:rPr>
    </w:lvl>
    <w:lvl w:ilvl="7" w:tplc="DCB8402C">
      <w:start w:val="1"/>
      <w:numFmt w:val="bullet"/>
      <w:lvlText w:val="o"/>
      <w:lvlJc w:val="left"/>
      <w:pPr>
        <w:ind w:left="5760" w:hanging="360"/>
      </w:pPr>
      <w:rPr>
        <w:rFonts w:ascii="Courier New" w:hAnsi="Courier New" w:hint="default"/>
      </w:rPr>
    </w:lvl>
    <w:lvl w:ilvl="8" w:tplc="48B6EDA2">
      <w:start w:val="1"/>
      <w:numFmt w:val="bullet"/>
      <w:lvlText w:val=""/>
      <w:lvlJc w:val="left"/>
      <w:pPr>
        <w:ind w:left="6480" w:hanging="360"/>
      </w:pPr>
      <w:rPr>
        <w:rFonts w:ascii="Wingdings" w:hAnsi="Wingdings" w:hint="default"/>
      </w:rPr>
    </w:lvl>
  </w:abstractNum>
  <w:abstractNum w:abstractNumId="58" w15:restartNumberingAfterBreak="0">
    <w:nsid w:val="75691DC3"/>
    <w:multiLevelType w:val="hybridMultilevel"/>
    <w:tmpl w:val="1220B21E"/>
    <w:lvl w:ilvl="0" w:tplc="BA9A5990">
      <w:start w:val="1"/>
      <w:numFmt w:val="bullet"/>
      <w:lvlText w:val="·"/>
      <w:lvlJc w:val="left"/>
      <w:pPr>
        <w:ind w:left="720" w:hanging="360"/>
      </w:pPr>
      <w:rPr>
        <w:rFonts w:ascii="Symbol" w:hAnsi="Symbol" w:hint="default"/>
      </w:rPr>
    </w:lvl>
    <w:lvl w:ilvl="1" w:tplc="7EDC40BC">
      <w:start w:val="1"/>
      <w:numFmt w:val="bullet"/>
      <w:lvlText w:val="o"/>
      <w:lvlJc w:val="left"/>
      <w:pPr>
        <w:ind w:left="1440" w:hanging="360"/>
      </w:pPr>
      <w:rPr>
        <w:rFonts w:ascii="Courier New" w:hAnsi="Courier New" w:hint="default"/>
      </w:rPr>
    </w:lvl>
    <w:lvl w:ilvl="2" w:tplc="E79E4BC0">
      <w:start w:val="1"/>
      <w:numFmt w:val="bullet"/>
      <w:lvlText w:val=""/>
      <w:lvlJc w:val="left"/>
      <w:pPr>
        <w:ind w:left="2160" w:hanging="360"/>
      </w:pPr>
      <w:rPr>
        <w:rFonts w:ascii="Wingdings" w:hAnsi="Wingdings" w:hint="default"/>
      </w:rPr>
    </w:lvl>
    <w:lvl w:ilvl="3" w:tplc="729A06A8">
      <w:start w:val="1"/>
      <w:numFmt w:val="bullet"/>
      <w:lvlText w:val=""/>
      <w:lvlJc w:val="left"/>
      <w:pPr>
        <w:ind w:left="2880" w:hanging="360"/>
      </w:pPr>
      <w:rPr>
        <w:rFonts w:ascii="Symbol" w:hAnsi="Symbol" w:hint="default"/>
      </w:rPr>
    </w:lvl>
    <w:lvl w:ilvl="4" w:tplc="951CFA56">
      <w:start w:val="1"/>
      <w:numFmt w:val="bullet"/>
      <w:lvlText w:val="o"/>
      <w:lvlJc w:val="left"/>
      <w:pPr>
        <w:ind w:left="3600" w:hanging="360"/>
      </w:pPr>
      <w:rPr>
        <w:rFonts w:ascii="Courier New" w:hAnsi="Courier New" w:hint="default"/>
      </w:rPr>
    </w:lvl>
    <w:lvl w:ilvl="5" w:tplc="4E220470">
      <w:start w:val="1"/>
      <w:numFmt w:val="bullet"/>
      <w:lvlText w:val=""/>
      <w:lvlJc w:val="left"/>
      <w:pPr>
        <w:ind w:left="4320" w:hanging="360"/>
      </w:pPr>
      <w:rPr>
        <w:rFonts w:ascii="Wingdings" w:hAnsi="Wingdings" w:hint="default"/>
      </w:rPr>
    </w:lvl>
    <w:lvl w:ilvl="6" w:tplc="8F0C60C2">
      <w:start w:val="1"/>
      <w:numFmt w:val="bullet"/>
      <w:lvlText w:val=""/>
      <w:lvlJc w:val="left"/>
      <w:pPr>
        <w:ind w:left="5040" w:hanging="360"/>
      </w:pPr>
      <w:rPr>
        <w:rFonts w:ascii="Symbol" w:hAnsi="Symbol" w:hint="default"/>
      </w:rPr>
    </w:lvl>
    <w:lvl w:ilvl="7" w:tplc="6D8C1CEE">
      <w:start w:val="1"/>
      <w:numFmt w:val="bullet"/>
      <w:lvlText w:val="o"/>
      <w:lvlJc w:val="left"/>
      <w:pPr>
        <w:ind w:left="5760" w:hanging="360"/>
      </w:pPr>
      <w:rPr>
        <w:rFonts w:ascii="Courier New" w:hAnsi="Courier New" w:hint="default"/>
      </w:rPr>
    </w:lvl>
    <w:lvl w:ilvl="8" w:tplc="3F2C0008">
      <w:start w:val="1"/>
      <w:numFmt w:val="bullet"/>
      <w:lvlText w:val=""/>
      <w:lvlJc w:val="left"/>
      <w:pPr>
        <w:ind w:left="6480" w:hanging="360"/>
      </w:pPr>
      <w:rPr>
        <w:rFonts w:ascii="Wingdings" w:hAnsi="Wingdings" w:hint="default"/>
      </w:rPr>
    </w:lvl>
  </w:abstractNum>
  <w:abstractNum w:abstractNumId="59" w15:restartNumberingAfterBreak="0">
    <w:nsid w:val="76DB7BB3"/>
    <w:multiLevelType w:val="multilevel"/>
    <w:tmpl w:val="041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15:restartNumberingAfterBreak="0">
    <w:nsid w:val="78603D32"/>
    <w:multiLevelType w:val="hybridMultilevel"/>
    <w:tmpl w:val="F3300044"/>
    <w:lvl w:ilvl="0" w:tplc="041B0019">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1" w15:restartNumberingAfterBreak="0">
    <w:nsid w:val="78B93101"/>
    <w:multiLevelType w:val="hybridMultilevel"/>
    <w:tmpl w:val="59523B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15:restartNumberingAfterBreak="0">
    <w:nsid w:val="7A026531"/>
    <w:multiLevelType w:val="hybridMultilevel"/>
    <w:tmpl w:val="B95C7E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3" w15:restartNumberingAfterBreak="0">
    <w:nsid w:val="7AAA1BE4"/>
    <w:multiLevelType w:val="multilevel"/>
    <w:tmpl w:val="76A88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B2756B2"/>
    <w:multiLevelType w:val="multilevel"/>
    <w:tmpl w:val="63E0E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F536978"/>
    <w:multiLevelType w:val="multilevel"/>
    <w:tmpl w:val="041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7F786E99"/>
    <w:multiLevelType w:val="hybridMultilevel"/>
    <w:tmpl w:val="FF7CCF86"/>
    <w:lvl w:ilvl="0" w:tplc="61649E32">
      <w:start w:val="1"/>
      <w:numFmt w:val="bullet"/>
      <w:pStyle w:val="Zoznamsodrkami"/>
      <w:lvlText w:val="-"/>
      <w:lvlJc w:val="left"/>
      <w:pPr>
        <w:ind w:left="720" w:hanging="360"/>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29"/>
  </w:num>
  <w:num w:numId="3">
    <w:abstractNumId w:val="44"/>
  </w:num>
  <w:num w:numId="4">
    <w:abstractNumId w:val="3"/>
  </w:num>
  <w:num w:numId="5">
    <w:abstractNumId w:val="18"/>
  </w:num>
  <w:num w:numId="6">
    <w:abstractNumId w:val="27"/>
  </w:num>
  <w:num w:numId="7">
    <w:abstractNumId w:val="26"/>
  </w:num>
  <w:num w:numId="8">
    <w:abstractNumId w:val="56"/>
  </w:num>
  <w:num w:numId="9">
    <w:abstractNumId w:val="13"/>
  </w:num>
  <w:num w:numId="10">
    <w:abstractNumId w:val="40"/>
  </w:num>
  <w:num w:numId="11">
    <w:abstractNumId w:val="7"/>
  </w:num>
  <w:num w:numId="12">
    <w:abstractNumId w:val="5"/>
  </w:num>
  <w:num w:numId="13">
    <w:abstractNumId w:val="47"/>
  </w:num>
  <w:num w:numId="14">
    <w:abstractNumId w:val="10"/>
  </w:num>
  <w:num w:numId="15">
    <w:abstractNumId w:val="53"/>
  </w:num>
  <w:num w:numId="16">
    <w:abstractNumId w:val="45"/>
  </w:num>
  <w:num w:numId="17">
    <w:abstractNumId w:val="57"/>
  </w:num>
  <w:num w:numId="18">
    <w:abstractNumId w:val="24"/>
  </w:num>
  <w:num w:numId="19">
    <w:abstractNumId w:val="28"/>
  </w:num>
  <w:num w:numId="20">
    <w:abstractNumId w:val="60"/>
  </w:num>
  <w:num w:numId="21">
    <w:abstractNumId w:val="37"/>
  </w:num>
  <w:num w:numId="22">
    <w:abstractNumId w:val="8"/>
  </w:num>
  <w:num w:numId="23">
    <w:abstractNumId w:val="35"/>
  </w:num>
  <w:num w:numId="24">
    <w:abstractNumId w:val="30"/>
  </w:num>
  <w:num w:numId="25">
    <w:abstractNumId w:val="54"/>
  </w:num>
  <w:num w:numId="26">
    <w:abstractNumId w:val="39"/>
  </w:num>
  <w:num w:numId="27">
    <w:abstractNumId w:val="15"/>
  </w:num>
  <w:num w:numId="28">
    <w:abstractNumId w:val="6"/>
  </w:num>
  <w:num w:numId="29">
    <w:abstractNumId w:val="55"/>
  </w:num>
  <w:num w:numId="30">
    <w:abstractNumId w:val="22"/>
  </w:num>
  <w:num w:numId="31">
    <w:abstractNumId w:val="16"/>
  </w:num>
  <w:num w:numId="32">
    <w:abstractNumId w:val="59"/>
  </w:num>
  <w:num w:numId="33">
    <w:abstractNumId w:val="19"/>
  </w:num>
  <w:num w:numId="34">
    <w:abstractNumId w:val="0"/>
  </w:num>
  <w:num w:numId="35">
    <w:abstractNumId w:val="11"/>
  </w:num>
  <w:num w:numId="36">
    <w:abstractNumId w:val="38"/>
  </w:num>
  <w:num w:numId="37">
    <w:abstractNumId w:val="25"/>
  </w:num>
  <w:num w:numId="38">
    <w:abstractNumId w:val="41"/>
  </w:num>
  <w:num w:numId="39">
    <w:abstractNumId w:val="65"/>
  </w:num>
  <w:num w:numId="40">
    <w:abstractNumId w:val="50"/>
  </w:num>
  <w:num w:numId="41">
    <w:abstractNumId w:val="14"/>
  </w:num>
  <w:num w:numId="42">
    <w:abstractNumId w:val="63"/>
  </w:num>
  <w:num w:numId="43">
    <w:abstractNumId w:val="64"/>
  </w:num>
  <w:num w:numId="44">
    <w:abstractNumId w:val="23"/>
  </w:num>
  <w:num w:numId="45">
    <w:abstractNumId w:val="48"/>
  </w:num>
  <w:num w:numId="46">
    <w:abstractNumId w:val="51"/>
  </w:num>
  <w:num w:numId="47">
    <w:abstractNumId w:val="66"/>
  </w:num>
  <w:num w:numId="48">
    <w:abstractNumId w:val="21"/>
  </w:num>
  <w:num w:numId="49">
    <w:abstractNumId w:val="17"/>
  </w:num>
  <w:num w:numId="50">
    <w:abstractNumId w:val="43"/>
  </w:num>
  <w:num w:numId="51">
    <w:abstractNumId w:val="12"/>
  </w:num>
  <w:num w:numId="52">
    <w:abstractNumId w:val="34"/>
  </w:num>
  <w:num w:numId="53">
    <w:abstractNumId w:val="36"/>
  </w:num>
  <w:num w:numId="54">
    <w:abstractNumId w:val="31"/>
  </w:num>
  <w:num w:numId="55">
    <w:abstractNumId w:val="46"/>
  </w:num>
  <w:num w:numId="56">
    <w:abstractNumId w:val="49"/>
  </w:num>
  <w:num w:numId="57">
    <w:abstractNumId w:val="9"/>
  </w:num>
  <w:num w:numId="58">
    <w:abstractNumId w:val="33"/>
  </w:num>
  <w:num w:numId="59">
    <w:abstractNumId w:val="52"/>
  </w:num>
  <w:num w:numId="60">
    <w:abstractNumId w:val="2"/>
  </w:num>
  <w:num w:numId="61">
    <w:abstractNumId w:val="32"/>
  </w:num>
  <w:num w:numId="62">
    <w:abstractNumId w:val="61"/>
  </w:num>
  <w:num w:numId="63">
    <w:abstractNumId w:val="62"/>
  </w:num>
  <w:num w:numId="64">
    <w:abstractNumId w:val="58"/>
  </w:num>
  <w:num w:numId="65">
    <w:abstractNumId w:val="47"/>
  </w:num>
  <w:num w:numId="66">
    <w:abstractNumId w:val="20"/>
  </w:num>
  <w:num w:numId="67">
    <w:abstractNumId w:val="1"/>
  </w:num>
  <w:num w:numId="68">
    <w:abstractNumId w:val="4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5AD931E"/>
    <w:rsid w:val="000014AC"/>
    <w:rsid w:val="00004550"/>
    <w:rsid w:val="000049DD"/>
    <w:rsid w:val="00005DF7"/>
    <w:rsid w:val="000074BD"/>
    <w:rsid w:val="0000F129"/>
    <w:rsid w:val="0001276B"/>
    <w:rsid w:val="00014383"/>
    <w:rsid w:val="00015E23"/>
    <w:rsid w:val="00016B66"/>
    <w:rsid w:val="00016BF9"/>
    <w:rsid w:val="0002153F"/>
    <w:rsid w:val="00023269"/>
    <w:rsid w:val="000232BB"/>
    <w:rsid w:val="0002330A"/>
    <w:rsid w:val="00023556"/>
    <w:rsid w:val="000268A6"/>
    <w:rsid w:val="00034618"/>
    <w:rsid w:val="00035B53"/>
    <w:rsid w:val="00035E23"/>
    <w:rsid w:val="00035E6F"/>
    <w:rsid w:val="0004182B"/>
    <w:rsid w:val="0004214E"/>
    <w:rsid w:val="00043E0F"/>
    <w:rsid w:val="000446C8"/>
    <w:rsid w:val="00047A09"/>
    <w:rsid w:val="00051EE3"/>
    <w:rsid w:val="00051F10"/>
    <w:rsid w:val="000526D7"/>
    <w:rsid w:val="000613C9"/>
    <w:rsid w:val="00062A27"/>
    <w:rsid w:val="00066819"/>
    <w:rsid w:val="00066933"/>
    <w:rsid w:val="00066BF3"/>
    <w:rsid w:val="000716C8"/>
    <w:rsid w:val="000734EA"/>
    <w:rsid w:val="00077DBF"/>
    <w:rsid w:val="00081114"/>
    <w:rsid w:val="0008165C"/>
    <w:rsid w:val="000848AD"/>
    <w:rsid w:val="00085D60"/>
    <w:rsid w:val="00090735"/>
    <w:rsid w:val="0009291E"/>
    <w:rsid w:val="000A21EE"/>
    <w:rsid w:val="000A5697"/>
    <w:rsid w:val="000B40A2"/>
    <w:rsid w:val="000B7744"/>
    <w:rsid w:val="000C0846"/>
    <w:rsid w:val="000C1204"/>
    <w:rsid w:val="000C38B1"/>
    <w:rsid w:val="000C44AB"/>
    <w:rsid w:val="000C54E6"/>
    <w:rsid w:val="000C751D"/>
    <w:rsid w:val="000D1321"/>
    <w:rsid w:val="000D1A1F"/>
    <w:rsid w:val="000D479E"/>
    <w:rsid w:val="000D5156"/>
    <w:rsid w:val="000D6D94"/>
    <w:rsid w:val="000E0A37"/>
    <w:rsid w:val="000E306A"/>
    <w:rsid w:val="000E702E"/>
    <w:rsid w:val="000F059E"/>
    <w:rsid w:val="000F0F44"/>
    <w:rsid w:val="000F1392"/>
    <w:rsid w:val="000F1B47"/>
    <w:rsid w:val="000F3B36"/>
    <w:rsid w:val="000F7826"/>
    <w:rsid w:val="00100F95"/>
    <w:rsid w:val="001031D6"/>
    <w:rsid w:val="001033E1"/>
    <w:rsid w:val="00104D31"/>
    <w:rsid w:val="00104ED4"/>
    <w:rsid w:val="00110705"/>
    <w:rsid w:val="0011282C"/>
    <w:rsid w:val="00114CAF"/>
    <w:rsid w:val="001176DD"/>
    <w:rsid w:val="001238D6"/>
    <w:rsid w:val="0012414F"/>
    <w:rsid w:val="00126681"/>
    <w:rsid w:val="0012694C"/>
    <w:rsid w:val="00126BB5"/>
    <w:rsid w:val="00136FAD"/>
    <w:rsid w:val="00137C82"/>
    <w:rsid w:val="00141278"/>
    <w:rsid w:val="00143E66"/>
    <w:rsid w:val="00144C06"/>
    <w:rsid w:val="00151321"/>
    <w:rsid w:val="0015258F"/>
    <w:rsid w:val="00156341"/>
    <w:rsid w:val="001569F9"/>
    <w:rsid w:val="001609AB"/>
    <w:rsid w:val="00161855"/>
    <w:rsid w:val="00165DFA"/>
    <w:rsid w:val="00171951"/>
    <w:rsid w:val="00172D75"/>
    <w:rsid w:val="00173CE7"/>
    <w:rsid w:val="001759B6"/>
    <w:rsid w:val="00175CCE"/>
    <w:rsid w:val="00177655"/>
    <w:rsid w:val="001776A7"/>
    <w:rsid w:val="00181CCC"/>
    <w:rsid w:val="00184ECB"/>
    <w:rsid w:val="00185779"/>
    <w:rsid w:val="00195735"/>
    <w:rsid w:val="0019647D"/>
    <w:rsid w:val="00196B6E"/>
    <w:rsid w:val="001A580E"/>
    <w:rsid w:val="001A7AE2"/>
    <w:rsid w:val="001B14AE"/>
    <w:rsid w:val="001B3292"/>
    <w:rsid w:val="001B5360"/>
    <w:rsid w:val="001B568D"/>
    <w:rsid w:val="001B56BD"/>
    <w:rsid w:val="001C1F2B"/>
    <w:rsid w:val="001C2023"/>
    <w:rsid w:val="001C3CF1"/>
    <w:rsid w:val="001C597F"/>
    <w:rsid w:val="001D2E09"/>
    <w:rsid w:val="001D783A"/>
    <w:rsid w:val="001E2FDA"/>
    <w:rsid w:val="001E3386"/>
    <w:rsid w:val="001E5027"/>
    <w:rsid w:val="001E51E5"/>
    <w:rsid w:val="001E7303"/>
    <w:rsid w:val="001F29CF"/>
    <w:rsid w:val="001F5B82"/>
    <w:rsid w:val="00213B7B"/>
    <w:rsid w:val="00214E0D"/>
    <w:rsid w:val="00217FEC"/>
    <w:rsid w:val="00220E45"/>
    <w:rsid w:val="002218A8"/>
    <w:rsid w:val="00221E0D"/>
    <w:rsid w:val="00226832"/>
    <w:rsid w:val="002275AE"/>
    <w:rsid w:val="00227E07"/>
    <w:rsid w:val="002310A3"/>
    <w:rsid w:val="00232A5B"/>
    <w:rsid w:val="00232D04"/>
    <w:rsid w:val="002401DC"/>
    <w:rsid w:val="00240779"/>
    <w:rsid w:val="002516B1"/>
    <w:rsid w:val="002523AE"/>
    <w:rsid w:val="002532EB"/>
    <w:rsid w:val="00253F1C"/>
    <w:rsid w:val="002571C9"/>
    <w:rsid w:val="002603C5"/>
    <w:rsid w:val="00260AA3"/>
    <w:rsid w:val="00261803"/>
    <w:rsid w:val="00263755"/>
    <w:rsid w:val="00263B87"/>
    <w:rsid w:val="002644A3"/>
    <w:rsid w:val="00266438"/>
    <w:rsid w:val="002665BF"/>
    <w:rsid w:val="002715D8"/>
    <w:rsid w:val="00271B05"/>
    <w:rsid w:val="00271CB7"/>
    <w:rsid w:val="00271D67"/>
    <w:rsid w:val="0027281D"/>
    <w:rsid w:val="002745CF"/>
    <w:rsid w:val="00281F2D"/>
    <w:rsid w:val="0028375E"/>
    <w:rsid w:val="00284FFA"/>
    <w:rsid w:val="00287CBB"/>
    <w:rsid w:val="0029061C"/>
    <w:rsid w:val="00291ED7"/>
    <w:rsid w:val="0029200F"/>
    <w:rsid w:val="0029283A"/>
    <w:rsid w:val="0029347F"/>
    <w:rsid w:val="00295CAF"/>
    <w:rsid w:val="00296769"/>
    <w:rsid w:val="002A65D0"/>
    <w:rsid w:val="002B25FC"/>
    <w:rsid w:val="002B265A"/>
    <w:rsid w:val="002B7B36"/>
    <w:rsid w:val="002C1DF5"/>
    <w:rsid w:val="002D0739"/>
    <w:rsid w:val="002D1668"/>
    <w:rsid w:val="002D3026"/>
    <w:rsid w:val="002D3A95"/>
    <w:rsid w:val="002D6049"/>
    <w:rsid w:val="002D7DD4"/>
    <w:rsid w:val="002E1CFE"/>
    <w:rsid w:val="002E26A5"/>
    <w:rsid w:val="002E2BE3"/>
    <w:rsid w:val="002E2F73"/>
    <w:rsid w:val="002E36B6"/>
    <w:rsid w:val="002E6D81"/>
    <w:rsid w:val="002F0679"/>
    <w:rsid w:val="002F2ADA"/>
    <w:rsid w:val="002F5808"/>
    <w:rsid w:val="002F7061"/>
    <w:rsid w:val="002F7E0E"/>
    <w:rsid w:val="00305743"/>
    <w:rsid w:val="0031466A"/>
    <w:rsid w:val="0031510C"/>
    <w:rsid w:val="00325EF9"/>
    <w:rsid w:val="00326242"/>
    <w:rsid w:val="00327251"/>
    <w:rsid w:val="00330749"/>
    <w:rsid w:val="003346C7"/>
    <w:rsid w:val="00341A59"/>
    <w:rsid w:val="003443D7"/>
    <w:rsid w:val="0034591F"/>
    <w:rsid w:val="003524B6"/>
    <w:rsid w:val="00352D53"/>
    <w:rsid w:val="0035356D"/>
    <w:rsid w:val="00354108"/>
    <w:rsid w:val="003613D9"/>
    <w:rsid w:val="003625CC"/>
    <w:rsid w:val="00363A6D"/>
    <w:rsid w:val="00366E60"/>
    <w:rsid w:val="00366E79"/>
    <w:rsid w:val="00370CC0"/>
    <w:rsid w:val="00372966"/>
    <w:rsid w:val="0037659F"/>
    <w:rsid w:val="003805C2"/>
    <w:rsid w:val="00380EC3"/>
    <w:rsid w:val="003812E9"/>
    <w:rsid w:val="00382314"/>
    <w:rsid w:val="0038436A"/>
    <w:rsid w:val="003A2236"/>
    <w:rsid w:val="003A2A7F"/>
    <w:rsid w:val="003A7EFB"/>
    <w:rsid w:val="003B40E7"/>
    <w:rsid w:val="003C0051"/>
    <w:rsid w:val="003C4D27"/>
    <w:rsid w:val="003C6AA8"/>
    <w:rsid w:val="003C7445"/>
    <w:rsid w:val="003D07D6"/>
    <w:rsid w:val="003D0B81"/>
    <w:rsid w:val="003D1206"/>
    <w:rsid w:val="003D1246"/>
    <w:rsid w:val="003D5B84"/>
    <w:rsid w:val="003E1CED"/>
    <w:rsid w:val="003E2E11"/>
    <w:rsid w:val="003E39E4"/>
    <w:rsid w:val="003F170D"/>
    <w:rsid w:val="003F3014"/>
    <w:rsid w:val="003F529B"/>
    <w:rsid w:val="003F59D5"/>
    <w:rsid w:val="003F720B"/>
    <w:rsid w:val="0040294A"/>
    <w:rsid w:val="00402E3A"/>
    <w:rsid w:val="00403622"/>
    <w:rsid w:val="00403F7C"/>
    <w:rsid w:val="00405BA5"/>
    <w:rsid w:val="0041059D"/>
    <w:rsid w:val="004120EC"/>
    <w:rsid w:val="00412CEC"/>
    <w:rsid w:val="00413DCE"/>
    <w:rsid w:val="00413F99"/>
    <w:rsid w:val="00414221"/>
    <w:rsid w:val="00416DBB"/>
    <w:rsid w:val="00422A6E"/>
    <w:rsid w:val="00423DB8"/>
    <w:rsid w:val="0042417B"/>
    <w:rsid w:val="0042553C"/>
    <w:rsid w:val="00433F68"/>
    <w:rsid w:val="00434C90"/>
    <w:rsid w:val="00437394"/>
    <w:rsid w:val="00440B74"/>
    <w:rsid w:val="00446C6B"/>
    <w:rsid w:val="004507D3"/>
    <w:rsid w:val="00450CBC"/>
    <w:rsid w:val="004529C8"/>
    <w:rsid w:val="00452D16"/>
    <w:rsid w:val="004532E0"/>
    <w:rsid w:val="0045406A"/>
    <w:rsid w:val="0045657D"/>
    <w:rsid w:val="0046025D"/>
    <w:rsid w:val="004609F6"/>
    <w:rsid w:val="00464215"/>
    <w:rsid w:val="00464CFD"/>
    <w:rsid w:val="00466BEF"/>
    <w:rsid w:val="00467E24"/>
    <w:rsid w:val="0047252A"/>
    <w:rsid w:val="00474123"/>
    <w:rsid w:val="004743AF"/>
    <w:rsid w:val="00476121"/>
    <w:rsid w:val="00476F8A"/>
    <w:rsid w:val="00480083"/>
    <w:rsid w:val="00484969"/>
    <w:rsid w:val="00485570"/>
    <w:rsid w:val="00493506"/>
    <w:rsid w:val="0049386E"/>
    <w:rsid w:val="00497909"/>
    <w:rsid w:val="004A058C"/>
    <w:rsid w:val="004A070E"/>
    <w:rsid w:val="004A3E9A"/>
    <w:rsid w:val="004A4406"/>
    <w:rsid w:val="004A566F"/>
    <w:rsid w:val="004A6A6A"/>
    <w:rsid w:val="004A6F80"/>
    <w:rsid w:val="004A7EEE"/>
    <w:rsid w:val="004B1126"/>
    <w:rsid w:val="004B1673"/>
    <w:rsid w:val="004B35BE"/>
    <w:rsid w:val="004B3FCA"/>
    <w:rsid w:val="004B7E4D"/>
    <w:rsid w:val="004B7FEC"/>
    <w:rsid w:val="004B994E"/>
    <w:rsid w:val="004C2038"/>
    <w:rsid w:val="004C29B9"/>
    <w:rsid w:val="004C3C8A"/>
    <w:rsid w:val="004C6A5E"/>
    <w:rsid w:val="004C6BB0"/>
    <w:rsid w:val="004C6D8B"/>
    <w:rsid w:val="004D4BE1"/>
    <w:rsid w:val="004E27AB"/>
    <w:rsid w:val="004E2B21"/>
    <w:rsid w:val="004E2CB6"/>
    <w:rsid w:val="004E36E0"/>
    <w:rsid w:val="004E3D2C"/>
    <w:rsid w:val="004E46E4"/>
    <w:rsid w:val="004E4E7C"/>
    <w:rsid w:val="004E5454"/>
    <w:rsid w:val="004E570F"/>
    <w:rsid w:val="004E57C2"/>
    <w:rsid w:val="004E6833"/>
    <w:rsid w:val="004F55B4"/>
    <w:rsid w:val="00503E44"/>
    <w:rsid w:val="00504778"/>
    <w:rsid w:val="00506269"/>
    <w:rsid w:val="00511123"/>
    <w:rsid w:val="00514220"/>
    <w:rsid w:val="005160BC"/>
    <w:rsid w:val="00523123"/>
    <w:rsid w:val="00523CAE"/>
    <w:rsid w:val="0053176F"/>
    <w:rsid w:val="00533F30"/>
    <w:rsid w:val="00535744"/>
    <w:rsid w:val="00540333"/>
    <w:rsid w:val="005407F4"/>
    <w:rsid w:val="00543152"/>
    <w:rsid w:val="005502F1"/>
    <w:rsid w:val="005506C8"/>
    <w:rsid w:val="005516B6"/>
    <w:rsid w:val="00554270"/>
    <w:rsid w:val="00555BEC"/>
    <w:rsid w:val="00556298"/>
    <w:rsid w:val="0055672D"/>
    <w:rsid w:val="00562C62"/>
    <w:rsid w:val="0056395A"/>
    <w:rsid w:val="00564700"/>
    <w:rsid w:val="00566AE4"/>
    <w:rsid w:val="005701C6"/>
    <w:rsid w:val="00570979"/>
    <w:rsid w:val="00574800"/>
    <w:rsid w:val="00576A00"/>
    <w:rsid w:val="00580F8A"/>
    <w:rsid w:val="00581EFE"/>
    <w:rsid w:val="00585391"/>
    <w:rsid w:val="00585D49"/>
    <w:rsid w:val="00590906"/>
    <w:rsid w:val="00591FC7"/>
    <w:rsid w:val="00593D24"/>
    <w:rsid w:val="00595A71"/>
    <w:rsid w:val="00595EBD"/>
    <w:rsid w:val="005B224B"/>
    <w:rsid w:val="005B2F95"/>
    <w:rsid w:val="005B3454"/>
    <w:rsid w:val="005C2C84"/>
    <w:rsid w:val="005C3D89"/>
    <w:rsid w:val="005D0226"/>
    <w:rsid w:val="005D134B"/>
    <w:rsid w:val="005D24F7"/>
    <w:rsid w:val="005D65A4"/>
    <w:rsid w:val="005E00E0"/>
    <w:rsid w:val="005E1D97"/>
    <w:rsid w:val="005E228F"/>
    <w:rsid w:val="005E2B55"/>
    <w:rsid w:val="005E3461"/>
    <w:rsid w:val="005E6AE6"/>
    <w:rsid w:val="005E7028"/>
    <w:rsid w:val="005F126A"/>
    <w:rsid w:val="005F4A42"/>
    <w:rsid w:val="006021DF"/>
    <w:rsid w:val="006048FE"/>
    <w:rsid w:val="00607866"/>
    <w:rsid w:val="0061537E"/>
    <w:rsid w:val="00616EAD"/>
    <w:rsid w:val="00621829"/>
    <w:rsid w:val="006220F0"/>
    <w:rsid w:val="00625951"/>
    <w:rsid w:val="006317BB"/>
    <w:rsid w:val="00634733"/>
    <w:rsid w:val="00641311"/>
    <w:rsid w:val="0064392E"/>
    <w:rsid w:val="006460CD"/>
    <w:rsid w:val="006535D3"/>
    <w:rsid w:val="00654F5A"/>
    <w:rsid w:val="00660A50"/>
    <w:rsid w:val="00660A6B"/>
    <w:rsid w:val="0066428E"/>
    <w:rsid w:val="00666271"/>
    <w:rsid w:val="00666553"/>
    <w:rsid w:val="0066695C"/>
    <w:rsid w:val="006679A9"/>
    <w:rsid w:val="00674BD1"/>
    <w:rsid w:val="00675425"/>
    <w:rsid w:val="0067D9AB"/>
    <w:rsid w:val="006803C0"/>
    <w:rsid w:val="00681EBD"/>
    <w:rsid w:val="006831D0"/>
    <w:rsid w:val="00684508"/>
    <w:rsid w:val="00687829"/>
    <w:rsid w:val="00692E7D"/>
    <w:rsid w:val="00695197"/>
    <w:rsid w:val="00696DB7"/>
    <w:rsid w:val="00697780"/>
    <w:rsid w:val="006A31B1"/>
    <w:rsid w:val="006A3958"/>
    <w:rsid w:val="006A5814"/>
    <w:rsid w:val="006A5C48"/>
    <w:rsid w:val="006A6817"/>
    <w:rsid w:val="006B0EEC"/>
    <w:rsid w:val="006B3C95"/>
    <w:rsid w:val="006B4888"/>
    <w:rsid w:val="006B4970"/>
    <w:rsid w:val="006B76AB"/>
    <w:rsid w:val="006C0914"/>
    <w:rsid w:val="006C3C2C"/>
    <w:rsid w:val="006D0050"/>
    <w:rsid w:val="006D2072"/>
    <w:rsid w:val="006D3AF1"/>
    <w:rsid w:val="006D4136"/>
    <w:rsid w:val="006D4DA2"/>
    <w:rsid w:val="006E0111"/>
    <w:rsid w:val="006E365E"/>
    <w:rsid w:val="006E5D8B"/>
    <w:rsid w:val="006E6C94"/>
    <w:rsid w:val="006E7848"/>
    <w:rsid w:val="006E7B79"/>
    <w:rsid w:val="006F6EDB"/>
    <w:rsid w:val="006F7055"/>
    <w:rsid w:val="006F71EB"/>
    <w:rsid w:val="006F7574"/>
    <w:rsid w:val="006F77EF"/>
    <w:rsid w:val="00702993"/>
    <w:rsid w:val="00702F4E"/>
    <w:rsid w:val="00706707"/>
    <w:rsid w:val="00710B89"/>
    <w:rsid w:val="00713E9E"/>
    <w:rsid w:val="00715F3B"/>
    <w:rsid w:val="0071659A"/>
    <w:rsid w:val="00716903"/>
    <w:rsid w:val="00721EFC"/>
    <w:rsid w:val="00721FE9"/>
    <w:rsid w:val="00724B1F"/>
    <w:rsid w:val="00732E1C"/>
    <w:rsid w:val="00733201"/>
    <w:rsid w:val="00733C55"/>
    <w:rsid w:val="007344BA"/>
    <w:rsid w:val="007400C0"/>
    <w:rsid w:val="0074077D"/>
    <w:rsid w:val="00740822"/>
    <w:rsid w:val="00742769"/>
    <w:rsid w:val="007450A8"/>
    <w:rsid w:val="00746398"/>
    <w:rsid w:val="00750BA7"/>
    <w:rsid w:val="00750DB5"/>
    <w:rsid w:val="00750E6D"/>
    <w:rsid w:val="0075162A"/>
    <w:rsid w:val="00753766"/>
    <w:rsid w:val="00754FC3"/>
    <w:rsid w:val="0075665B"/>
    <w:rsid w:val="00757446"/>
    <w:rsid w:val="00757B51"/>
    <w:rsid w:val="007633EA"/>
    <w:rsid w:val="00763BC4"/>
    <w:rsid w:val="00764E98"/>
    <w:rsid w:val="00766F62"/>
    <w:rsid w:val="0077652C"/>
    <w:rsid w:val="007773F5"/>
    <w:rsid w:val="00782F9A"/>
    <w:rsid w:val="007830AC"/>
    <w:rsid w:val="007844D5"/>
    <w:rsid w:val="0078450C"/>
    <w:rsid w:val="00790DC1"/>
    <w:rsid w:val="00792420"/>
    <w:rsid w:val="00796567"/>
    <w:rsid w:val="007978D6"/>
    <w:rsid w:val="00797F36"/>
    <w:rsid w:val="007A17B3"/>
    <w:rsid w:val="007A1A13"/>
    <w:rsid w:val="007A1BC0"/>
    <w:rsid w:val="007A1DD3"/>
    <w:rsid w:val="007A26EA"/>
    <w:rsid w:val="007A2B6B"/>
    <w:rsid w:val="007A2E34"/>
    <w:rsid w:val="007A41CA"/>
    <w:rsid w:val="007B3349"/>
    <w:rsid w:val="007B66B1"/>
    <w:rsid w:val="007BFECD"/>
    <w:rsid w:val="007C0011"/>
    <w:rsid w:val="007C16A0"/>
    <w:rsid w:val="007C1F7C"/>
    <w:rsid w:val="007C2266"/>
    <w:rsid w:val="007C26DF"/>
    <w:rsid w:val="007C2C3E"/>
    <w:rsid w:val="007C3358"/>
    <w:rsid w:val="007C389E"/>
    <w:rsid w:val="007D002C"/>
    <w:rsid w:val="007D45C9"/>
    <w:rsid w:val="007D5EEC"/>
    <w:rsid w:val="007D6E47"/>
    <w:rsid w:val="007D6E94"/>
    <w:rsid w:val="007E2852"/>
    <w:rsid w:val="007E410D"/>
    <w:rsid w:val="007E43B1"/>
    <w:rsid w:val="007E576A"/>
    <w:rsid w:val="007F6FF1"/>
    <w:rsid w:val="00800F05"/>
    <w:rsid w:val="008032F4"/>
    <w:rsid w:val="00803A37"/>
    <w:rsid w:val="00805DFA"/>
    <w:rsid w:val="00806436"/>
    <w:rsid w:val="00806DFF"/>
    <w:rsid w:val="00812AD1"/>
    <w:rsid w:val="00813EB6"/>
    <w:rsid w:val="00814FD3"/>
    <w:rsid w:val="008153C4"/>
    <w:rsid w:val="008172C5"/>
    <w:rsid w:val="008212B4"/>
    <w:rsid w:val="008244F1"/>
    <w:rsid w:val="00834A7A"/>
    <w:rsid w:val="008368D3"/>
    <w:rsid w:val="008369F9"/>
    <w:rsid w:val="00840289"/>
    <w:rsid w:val="0084364A"/>
    <w:rsid w:val="0084594C"/>
    <w:rsid w:val="00845C4E"/>
    <w:rsid w:val="0085261A"/>
    <w:rsid w:val="00853C7C"/>
    <w:rsid w:val="008541A7"/>
    <w:rsid w:val="008556E7"/>
    <w:rsid w:val="00855780"/>
    <w:rsid w:val="00860689"/>
    <w:rsid w:val="00862956"/>
    <w:rsid w:val="00864D42"/>
    <w:rsid w:val="00866445"/>
    <w:rsid w:val="008671F5"/>
    <w:rsid w:val="00867261"/>
    <w:rsid w:val="00871D51"/>
    <w:rsid w:val="008725F6"/>
    <w:rsid w:val="00873383"/>
    <w:rsid w:val="00882638"/>
    <w:rsid w:val="00882AC8"/>
    <w:rsid w:val="00884A01"/>
    <w:rsid w:val="00885745"/>
    <w:rsid w:val="008877C5"/>
    <w:rsid w:val="008925B3"/>
    <w:rsid w:val="00897215"/>
    <w:rsid w:val="008A109C"/>
    <w:rsid w:val="008A3B6C"/>
    <w:rsid w:val="008A5DB1"/>
    <w:rsid w:val="008B1C8D"/>
    <w:rsid w:val="008B3257"/>
    <w:rsid w:val="008B4425"/>
    <w:rsid w:val="008B471C"/>
    <w:rsid w:val="008B623B"/>
    <w:rsid w:val="008B632E"/>
    <w:rsid w:val="008C0B40"/>
    <w:rsid w:val="008C1000"/>
    <w:rsid w:val="008C3FB1"/>
    <w:rsid w:val="008C49F9"/>
    <w:rsid w:val="008D182F"/>
    <w:rsid w:val="008D325A"/>
    <w:rsid w:val="008D4150"/>
    <w:rsid w:val="008D6FB6"/>
    <w:rsid w:val="008E0751"/>
    <w:rsid w:val="008E0B01"/>
    <w:rsid w:val="008E261A"/>
    <w:rsid w:val="008E783E"/>
    <w:rsid w:val="008F11D4"/>
    <w:rsid w:val="008F69E3"/>
    <w:rsid w:val="009037C5"/>
    <w:rsid w:val="00904A3C"/>
    <w:rsid w:val="009077C2"/>
    <w:rsid w:val="00917807"/>
    <w:rsid w:val="00917ACC"/>
    <w:rsid w:val="00917FA0"/>
    <w:rsid w:val="00921D7F"/>
    <w:rsid w:val="00922631"/>
    <w:rsid w:val="0092290F"/>
    <w:rsid w:val="009229EB"/>
    <w:rsid w:val="00931D6A"/>
    <w:rsid w:val="00934A48"/>
    <w:rsid w:val="00934C4E"/>
    <w:rsid w:val="0093EC67"/>
    <w:rsid w:val="00943CFC"/>
    <w:rsid w:val="00945D4C"/>
    <w:rsid w:val="00945FD3"/>
    <w:rsid w:val="009460A0"/>
    <w:rsid w:val="009503AE"/>
    <w:rsid w:val="009527C1"/>
    <w:rsid w:val="00954DAF"/>
    <w:rsid w:val="009557B7"/>
    <w:rsid w:val="00957221"/>
    <w:rsid w:val="00960392"/>
    <w:rsid w:val="00960E93"/>
    <w:rsid w:val="00962D74"/>
    <w:rsid w:val="009658B7"/>
    <w:rsid w:val="00970783"/>
    <w:rsid w:val="009746D3"/>
    <w:rsid w:val="00980337"/>
    <w:rsid w:val="009810CA"/>
    <w:rsid w:val="00982228"/>
    <w:rsid w:val="009822EF"/>
    <w:rsid w:val="00984948"/>
    <w:rsid w:val="00984AC8"/>
    <w:rsid w:val="009869D4"/>
    <w:rsid w:val="009937A4"/>
    <w:rsid w:val="0099488F"/>
    <w:rsid w:val="009A033A"/>
    <w:rsid w:val="009A2BC8"/>
    <w:rsid w:val="009A2DF6"/>
    <w:rsid w:val="009A38C7"/>
    <w:rsid w:val="009B548C"/>
    <w:rsid w:val="009B7A6B"/>
    <w:rsid w:val="009C3FC0"/>
    <w:rsid w:val="009D1EFB"/>
    <w:rsid w:val="009D70A8"/>
    <w:rsid w:val="009E0D1D"/>
    <w:rsid w:val="009E1488"/>
    <w:rsid w:val="009E2D91"/>
    <w:rsid w:val="009F184C"/>
    <w:rsid w:val="009F2372"/>
    <w:rsid w:val="00A027B6"/>
    <w:rsid w:val="00A031D1"/>
    <w:rsid w:val="00A037D8"/>
    <w:rsid w:val="00A05A87"/>
    <w:rsid w:val="00A11428"/>
    <w:rsid w:val="00A12563"/>
    <w:rsid w:val="00A12FAB"/>
    <w:rsid w:val="00A15D14"/>
    <w:rsid w:val="00A163E0"/>
    <w:rsid w:val="00A21F9B"/>
    <w:rsid w:val="00A242E7"/>
    <w:rsid w:val="00A261E2"/>
    <w:rsid w:val="00A309FB"/>
    <w:rsid w:val="00A30AA0"/>
    <w:rsid w:val="00A31BC9"/>
    <w:rsid w:val="00A3510A"/>
    <w:rsid w:val="00A40917"/>
    <w:rsid w:val="00A44345"/>
    <w:rsid w:val="00A443CC"/>
    <w:rsid w:val="00A45CC1"/>
    <w:rsid w:val="00A46F6F"/>
    <w:rsid w:val="00A56D4A"/>
    <w:rsid w:val="00A6195C"/>
    <w:rsid w:val="00A63472"/>
    <w:rsid w:val="00A64D22"/>
    <w:rsid w:val="00A75870"/>
    <w:rsid w:val="00A84611"/>
    <w:rsid w:val="00A85957"/>
    <w:rsid w:val="00A91A5D"/>
    <w:rsid w:val="00A921A2"/>
    <w:rsid w:val="00A9258E"/>
    <w:rsid w:val="00AA0D69"/>
    <w:rsid w:val="00AA1E02"/>
    <w:rsid w:val="00AA3789"/>
    <w:rsid w:val="00AA5884"/>
    <w:rsid w:val="00AA7F8E"/>
    <w:rsid w:val="00AB0385"/>
    <w:rsid w:val="00AB219D"/>
    <w:rsid w:val="00AB2517"/>
    <w:rsid w:val="00AB5763"/>
    <w:rsid w:val="00AB7228"/>
    <w:rsid w:val="00AC40F8"/>
    <w:rsid w:val="00AC5EE2"/>
    <w:rsid w:val="00AC6768"/>
    <w:rsid w:val="00AD696C"/>
    <w:rsid w:val="00AD6C40"/>
    <w:rsid w:val="00AD79C9"/>
    <w:rsid w:val="00AE345E"/>
    <w:rsid w:val="00AF12E4"/>
    <w:rsid w:val="00AF45C6"/>
    <w:rsid w:val="00AF620F"/>
    <w:rsid w:val="00B00782"/>
    <w:rsid w:val="00B01030"/>
    <w:rsid w:val="00B0141F"/>
    <w:rsid w:val="00B02330"/>
    <w:rsid w:val="00B02A8C"/>
    <w:rsid w:val="00B04543"/>
    <w:rsid w:val="00B106CC"/>
    <w:rsid w:val="00B1467F"/>
    <w:rsid w:val="00B15E3A"/>
    <w:rsid w:val="00B15FF5"/>
    <w:rsid w:val="00B16624"/>
    <w:rsid w:val="00B21B6F"/>
    <w:rsid w:val="00B251FE"/>
    <w:rsid w:val="00B25A4E"/>
    <w:rsid w:val="00B276B1"/>
    <w:rsid w:val="00B31B3D"/>
    <w:rsid w:val="00B32229"/>
    <w:rsid w:val="00B357B4"/>
    <w:rsid w:val="00B3694B"/>
    <w:rsid w:val="00B36AB5"/>
    <w:rsid w:val="00B3708E"/>
    <w:rsid w:val="00B40BDA"/>
    <w:rsid w:val="00B427F9"/>
    <w:rsid w:val="00B42C88"/>
    <w:rsid w:val="00B44859"/>
    <w:rsid w:val="00B462C0"/>
    <w:rsid w:val="00B47F33"/>
    <w:rsid w:val="00B52794"/>
    <w:rsid w:val="00B53E07"/>
    <w:rsid w:val="00B54222"/>
    <w:rsid w:val="00B57B21"/>
    <w:rsid w:val="00B61030"/>
    <w:rsid w:val="00B63DAE"/>
    <w:rsid w:val="00B63EB8"/>
    <w:rsid w:val="00B66D88"/>
    <w:rsid w:val="00B677C2"/>
    <w:rsid w:val="00B7015E"/>
    <w:rsid w:val="00B735E8"/>
    <w:rsid w:val="00B75E5D"/>
    <w:rsid w:val="00B77C53"/>
    <w:rsid w:val="00B82C26"/>
    <w:rsid w:val="00B833E0"/>
    <w:rsid w:val="00B84B55"/>
    <w:rsid w:val="00B87992"/>
    <w:rsid w:val="00B87F33"/>
    <w:rsid w:val="00B906BF"/>
    <w:rsid w:val="00B93303"/>
    <w:rsid w:val="00B951EE"/>
    <w:rsid w:val="00B979B1"/>
    <w:rsid w:val="00BA15BE"/>
    <w:rsid w:val="00BB03D0"/>
    <w:rsid w:val="00BB1EC0"/>
    <w:rsid w:val="00BB38D0"/>
    <w:rsid w:val="00BB5501"/>
    <w:rsid w:val="00BC0825"/>
    <w:rsid w:val="00BC08CE"/>
    <w:rsid w:val="00BC23B2"/>
    <w:rsid w:val="00BC2F20"/>
    <w:rsid w:val="00BC58DB"/>
    <w:rsid w:val="00BD0E34"/>
    <w:rsid w:val="00BD7A81"/>
    <w:rsid w:val="00BE0D4A"/>
    <w:rsid w:val="00BE12BF"/>
    <w:rsid w:val="00BE1591"/>
    <w:rsid w:val="00BE42AE"/>
    <w:rsid w:val="00BE5813"/>
    <w:rsid w:val="00BE6E09"/>
    <w:rsid w:val="00BF15A9"/>
    <w:rsid w:val="00BF497D"/>
    <w:rsid w:val="00BF4DC0"/>
    <w:rsid w:val="00BF4F1B"/>
    <w:rsid w:val="00C0102D"/>
    <w:rsid w:val="00C014F9"/>
    <w:rsid w:val="00C05923"/>
    <w:rsid w:val="00C05E2A"/>
    <w:rsid w:val="00C06FD7"/>
    <w:rsid w:val="00C1092D"/>
    <w:rsid w:val="00C10F1C"/>
    <w:rsid w:val="00C12B58"/>
    <w:rsid w:val="00C13010"/>
    <w:rsid w:val="00C13914"/>
    <w:rsid w:val="00C2256F"/>
    <w:rsid w:val="00C23DEC"/>
    <w:rsid w:val="00C40318"/>
    <w:rsid w:val="00C4421E"/>
    <w:rsid w:val="00C45F4E"/>
    <w:rsid w:val="00C47151"/>
    <w:rsid w:val="00C47188"/>
    <w:rsid w:val="00C5111E"/>
    <w:rsid w:val="00C51751"/>
    <w:rsid w:val="00C51F92"/>
    <w:rsid w:val="00C60142"/>
    <w:rsid w:val="00C62D68"/>
    <w:rsid w:val="00C67EFC"/>
    <w:rsid w:val="00C71225"/>
    <w:rsid w:val="00C7180A"/>
    <w:rsid w:val="00C71F4E"/>
    <w:rsid w:val="00C73B93"/>
    <w:rsid w:val="00C75D51"/>
    <w:rsid w:val="00C80103"/>
    <w:rsid w:val="00C81BC7"/>
    <w:rsid w:val="00C81F8D"/>
    <w:rsid w:val="00C851E4"/>
    <w:rsid w:val="00C86618"/>
    <w:rsid w:val="00C86E89"/>
    <w:rsid w:val="00C927D4"/>
    <w:rsid w:val="00C92805"/>
    <w:rsid w:val="00CA0A94"/>
    <w:rsid w:val="00CA4160"/>
    <w:rsid w:val="00CA5D12"/>
    <w:rsid w:val="00CA65ED"/>
    <w:rsid w:val="00CA7896"/>
    <w:rsid w:val="00CA7D5B"/>
    <w:rsid w:val="00CB150E"/>
    <w:rsid w:val="00CB4010"/>
    <w:rsid w:val="00CB4200"/>
    <w:rsid w:val="00CB42BB"/>
    <w:rsid w:val="00CB5260"/>
    <w:rsid w:val="00CB7AD8"/>
    <w:rsid w:val="00CC2BFA"/>
    <w:rsid w:val="00CC32D7"/>
    <w:rsid w:val="00CC3D7E"/>
    <w:rsid w:val="00CC5E37"/>
    <w:rsid w:val="00CD0DF2"/>
    <w:rsid w:val="00CE0326"/>
    <w:rsid w:val="00CE1166"/>
    <w:rsid w:val="00CE363E"/>
    <w:rsid w:val="00CE3FF8"/>
    <w:rsid w:val="00CE4E6A"/>
    <w:rsid w:val="00CE5D8D"/>
    <w:rsid w:val="00CE96DF"/>
    <w:rsid w:val="00CF01F1"/>
    <w:rsid w:val="00CF106E"/>
    <w:rsid w:val="00CF2498"/>
    <w:rsid w:val="00CF3045"/>
    <w:rsid w:val="00CF4890"/>
    <w:rsid w:val="00CF5041"/>
    <w:rsid w:val="00CF6F42"/>
    <w:rsid w:val="00D003F2"/>
    <w:rsid w:val="00D03477"/>
    <w:rsid w:val="00D04A34"/>
    <w:rsid w:val="00D04A39"/>
    <w:rsid w:val="00D06139"/>
    <w:rsid w:val="00D12698"/>
    <w:rsid w:val="00D16B46"/>
    <w:rsid w:val="00D22AAB"/>
    <w:rsid w:val="00D2360A"/>
    <w:rsid w:val="00D26E31"/>
    <w:rsid w:val="00D319B5"/>
    <w:rsid w:val="00D319BC"/>
    <w:rsid w:val="00D33757"/>
    <w:rsid w:val="00D33FA2"/>
    <w:rsid w:val="00D3659F"/>
    <w:rsid w:val="00D367C7"/>
    <w:rsid w:val="00D37B55"/>
    <w:rsid w:val="00D463B6"/>
    <w:rsid w:val="00D50B97"/>
    <w:rsid w:val="00D538EE"/>
    <w:rsid w:val="00D53E90"/>
    <w:rsid w:val="00D5457D"/>
    <w:rsid w:val="00D54E0F"/>
    <w:rsid w:val="00D55647"/>
    <w:rsid w:val="00D60B32"/>
    <w:rsid w:val="00D61DCD"/>
    <w:rsid w:val="00D63F9F"/>
    <w:rsid w:val="00D65365"/>
    <w:rsid w:val="00D66F0F"/>
    <w:rsid w:val="00D67019"/>
    <w:rsid w:val="00D754E7"/>
    <w:rsid w:val="00D75AA2"/>
    <w:rsid w:val="00D7745D"/>
    <w:rsid w:val="00D80CFD"/>
    <w:rsid w:val="00D815E0"/>
    <w:rsid w:val="00D82190"/>
    <w:rsid w:val="00D84259"/>
    <w:rsid w:val="00D84804"/>
    <w:rsid w:val="00D8488D"/>
    <w:rsid w:val="00D90B43"/>
    <w:rsid w:val="00D956E9"/>
    <w:rsid w:val="00D979D2"/>
    <w:rsid w:val="00DA2DB6"/>
    <w:rsid w:val="00DA2E1E"/>
    <w:rsid w:val="00DA5AFE"/>
    <w:rsid w:val="00DB0F89"/>
    <w:rsid w:val="00DB25AE"/>
    <w:rsid w:val="00DB3207"/>
    <w:rsid w:val="00DB5802"/>
    <w:rsid w:val="00DB7D85"/>
    <w:rsid w:val="00DD59FC"/>
    <w:rsid w:val="00DD69E4"/>
    <w:rsid w:val="00DE1488"/>
    <w:rsid w:val="00DE2CA3"/>
    <w:rsid w:val="00DE374B"/>
    <w:rsid w:val="00DE4670"/>
    <w:rsid w:val="00DF24AA"/>
    <w:rsid w:val="00DF4682"/>
    <w:rsid w:val="00DF615D"/>
    <w:rsid w:val="00DF6AE5"/>
    <w:rsid w:val="00E01FBD"/>
    <w:rsid w:val="00E0429D"/>
    <w:rsid w:val="00E05A6A"/>
    <w:rsid w:val="00E0743D"/>
    <w:rsid w:val="00E1137C"/>
    <w:rsid w:val="00E11D9F"/>
    <w:rsid w:val="00E13B1E"/>
    <w:rsid w:val="00E16515"/>
    <w:rsid w:val="00E17B3E"/>
    <w:rsid w:val="00E26645"/>
    <w:rsid w:val="00E32E20"/>
    <w:rsid w:val="00E36CC1"/>
    <w:rsid w:val="00E40DCD"/>
    <w:rsid w:val="00E43B5E"/>
    <w:rsid w:val="00E473B3"/>
    <w:rsid w:val="00E474EC"/>
    <w:rsid w:val="00E517A9"/>
    <w:rsid w:val="00E52187"/>
    <w:rsid w:val="00E54986"/>
    <w:rsid w:val="00E60ACB"/>
    <w:rsid w:val="00E60AFD"/>
    <w:rsid w:val="00E61112"/>
    <w:rsid w:val="00E649B7"/>
    <w:rsid w:val="00E70F68"/>
    <w:rsid w:val="00E76EAF"/>
    <w:rsid w:val="00E860CA"/>
    <w:rsid w:val="00E8783D"/>
    <w:rsid w:val="00E9339C"/>
    <w:rsid w:val="00E950A9"/>
    <w:rsid w:val="00E951F8"/>
    <w:rsid w:val="00EA051B"/>
    <w:rsid w:val="00EA200B"/>
    <w:rsid w:val="00EA3494"/>
    <w:rsid w:val="00EA4129"/>
    <w:rsid w:val="00EA6764"/>
    <w:rsid w:val="00EB0E28"/>
    <w:rsid w:val="00EB119D"/>
    <w:rsid w:val="00EB1A67"/>
    <w:rsid w:val="00EB2410"/>
    <w:rsid w:val="00EB3194"/>
    <w:rsid w:val="00EC23F7"/>
    <w:rsid w:val="00ED0E45"/>
    <w:rsid w:val="00ED1C8B"/>
    <w:rsid w:val="00ED40FA"/>
    <w:rsid w:val="00ED431D"/>
    <w:rsid w:val="00ED4420"/>
    <w:rsid w:val="00ED52B3"/>
    <w:rsid w:val="00ED5DDD"/>
    <w:rsid w:val="00EE0BCC"/>
    <w:rsid w:val="00EE26E9"/>
    <w:rsid w:val="00EE2B07"/>
    <w:rsid w:val="00EE43C7"/>
    <w:rsid w:val="00EE5525"/>
    <w:rsid w:val="00EE59BE"/>
    <w:rsid w:val="00EE6BC7"/>
    <w:rsid w:val="00EE7774"/>
    <w:rsid w:val="00EE7CD1"/>
    <w:rsid w:val="00EF07F7"/>
    <w:rsid w:val="00F02390"/>
    <w:rsid w:val="00F027DA"/>
    <w:rsid w:val="00F03178"/>
    <w:rsid w:val="00F07190"/>
    <w:rsid w:val="00F073A7"/>
    <w:rsid w:val="00F07792"/>
    <w:rsid w:val="00F07D5F"/>
    <w:rsid w:val="00F10433"/>
    <w:rsid w:val="00F1202B"/>
    <w:rsid w:val="00F129A2"/>
    <w:rsid w:val="00F150C8"/>
    <w:rsid w:val="00F15B9C"/>
    <w:rsid w:val="00F165F3"/>
    <w:rsid w:val="00F209D0"/>
    <w:rsid w:val="00F24578"/>
    <w:rsid w:val="00F25154"/>
    <w:rsid w:val="00F252B2"/>
    <w:rsid w:val="00F26703"/>
    <w:rsid w:val="00F27FA5"/>
    <w:rsid w:val="00F32BFE"/>
    <w:rsid w:val="00F35289"/>
    <w:rsid w:val="00F418C2"/>
    <w:rsid w:val="00F427A0"/>
    <w:rsid w:val="00F43670"/>
    <w:rsid w:val="00F4746F"/>
    <w:rsid w:val="00F5061B"/>
    <w:rsid w:val="00F52DE4"/>
    <w:rsid w:val="00F5307A"/>
    <w:rsid w:val="00F53902"/>
    <w:rsid w:val="00F57CE0"/>
    <w:rsid w:val="00F5F271"/>
    <w:rsid w:val="00F61E06"/>
    <w:rsid w:val="00F64315"/>
    <w:rsid w:val="00F739DE"/>
    <w:rsid w:val="00F73B08"/>
    <w:rsid w:val="00F7481E"/>
    <w:rsid w:val="00F80E3F"/>
    <w:rsid w:val="00F81CDF"/>
    <w:rsid w:val="00F82DA3"/>
    <w:rsid w:val="00F936FA"/>
    <w:rsid w:val="00FA0113"/>
    <w:rsid w:val="00FA0C17"/>
    <w:rsid w:val="00FA1CBC"/>
    <w:rsid w:val="00FA29CE"/>
    <w:rsid w:val="00FB0839"/>
    <w:rsid w:val="00FB25CD"/>
    <w:rsid w:val="00FB2950"/>
    <w:rsid w:val="00FB4EFC"/>
    <w:rsid w:val="00FC4E0B"/>
    <w:rsid w:val="00FC6111"/>
    <w:rsid w:val="00FD0A10"/>
    <w:rsid w:val="00FD2A1E"/>
    <w:rsid w:val="00FD75B8"/>
    <w:rsid w:val="00FE085D"/>
    <w:rsid w:val="00FE0CDB"/>
    <w:rsid w:val="00FE154D"/>
    <w:rsid w:val="00FE4C43"/>
    <w:rsid w:val="00FE63AA"/>
    <w:rsid w:val="00FF25F1"/>
    <w:rsid w:val="00FF5226"/>
    <w:rsid w:val="00FF5A3D"/>
    <w:rsid w:val="00FF71AC"/>
    <w:rsid w:val="012CF559"/>
    <w:rsid w:val="01381A4C"/>
    <w:rsid w:val="013A86BB"/>
    <w:rsid w:val="01490065"/>
    <w:rsid w:val="0153783A"/>
    <w:rsid w:val="0156C71F"/>
    <w:rsid w:val="015AEC85"/>
    <w:rsid w:val="01610696"/>
    <w:rsid w:val="016354F2"/>
    <w:rsid w:val="01902691"/>
    <w:rsid w:val="0193336E"/>
    <w:rsid w:val="01993AA2"/>
    <w:rsid w:val="019C644F"/>
    <w:rsid w:val="01A6F977"/>
    <w:rsid w:val="01AFE3CF"/>
    <w:rsid w:val="01BA9142"/>
    <w:rsid w:val="01C512CF"/>
    <w:rsid w:val="01CBF5D1"/>
    <w:rsid w:val="01DACBBF"/>
    <w:rsid w:val="01F5C621"/>
    <w:rsid w:val="01FA7F0E"/>
    <w:rsid w:val="0209DAB6"/>
    <w:rsid w:val="0209E118"/>
    <w:rsid w:val="021BE90B"/>
    <w:rsid w:val="021FB79F"/>
    <w:rsid w:val="0221D6AB"/>
    <w:rsid w:val="022CEB73"/>
    <w:rsid w:val="022EE6AE"/>
    <w:rsid w:val="0263736E"/>
    <w:rsid w:val="0279AF25"/>
    <w:rsid w:val="028FF277"/>
    <w:rsid w:val="0290F9FC"/>
    <w:rsid w:val="02A94E3A"/>
    <w:rsid w:val="02C2CC56"/>
    <w:rsid w:val="02CE9174"/>
    <w:rsid w:val="02EE0230"/>
    <w:rsid w:val="02F08A3C"/>
    <w:rsid w:val="02F0F300"/>
    <w:rsid w:val="032C3CC7"/>
    <w:rsid w:val="032E7050"/>
    <w:rsid w:val="0332473F"/>
    <w:rsid w:val="033E08DB"/>
    <w:rsid w:val="0340C6FF"/>
    <w:rsid w:val="0346BC1B"/>
    <w:rsid w:val="0355AE9E"/>
    <w:rsid w:val="036E89D4"/>
    <w:rsid w:val="036EFD11"/>
    <w:rsid w:val="0389E043"/>
    <w:rsid w:val="0397ED25"/>
    <w:rsid w:val="03A111E7"/>
    <w:rsid w:val="03CA6C70"/>
    <w:rsid w:val="03CE9CCC"/>
    <w:rsid w:val="03D76BF4"/>
    <w:rsid w:val="03D8AAE8"/>
    <w:rsid w:val="03EAB008"/>
    <w:rsid w:val="04194E22"/>
    <w:rsid w:val="041F4C49"/>
    <w:rsid w:val="04215002"/>
    <w:rsid w:val="0435F556"/>
    <w:rsid w:val="043DAFEF"/>
    <w:rsid w:val="044D891E"/>
    <w:rsid w:val="044F20B8"/>
    <w:rsid w:val="045C4475"/>
    <w:rsid w:val="045ED805"/>
    <w:rsid w:val="0460961D"/>
    <w:rsid w:val="046412F1"/>
    <w:rsid w:val="046552E4"/>
    <w:rsid w:val="0465828B"/>
    <w:rsid w:val="046D6EA9"/>
    <w:rsid w:val="047600B1"/>
    <w:rsid w:val="0478E14B"/>
    <w:rsid w:val="048D65BB"/>
    <w:rsid w:val="049BB258"/>
    <w:rsid w:val="04A5A6E3"/>
    <w:rsid w:val="04A8DC68"/>
    <w:rsid w:val="04AA98EE"/>
    <w:rsid w:val="04B78571"/>
    <w:rsid w:val="04BD4ED3"/>
    <w:rsid w:val="04C0EE02"/>
    <w:rsid w:val="04CFB4D9"/>
    <w:rsid w:val="04E69D1C"/>
    <w:rsid w:val="04F80AC4"/>
    <w:rsid w:val="050FC04A"/>
    <w:rsid w:val="05169644"/>
    <w:rsid w:val="05182A4B"/>
    <w:rsid w:val="05235388"/>
    <w:rsid w:val="052CFB86"/>
    <w:rsid w:val="052D66E3"/>
    <w:rsid w:val="0530F656"/>
    <w:rsid w:val="05480AA7"/>
    <w:rsid w:val="0558F3EC"/>
    <w:rsid w:val="055AAA37"/>
    <w:rsid w:val="05610EE5"/>
    <w:rsid w:val="056B53CB"/>
    <w:rsid w:val="05801C39"/>
    <w:rsid w:val="05A79FD3"/>
    <w:rsid w:val="05B68DB5"/>
    <w:rsid w:val="05CBE39E"/>
    <w:rsid w:val="05D87422"/>
    <w:rsid w:val="05DA25A8"/>
    <w:rsid w:val="05DA9B10"/>
    <w:rsid w:val="05DB2A3F"/>
    <w:rsid w:val="05EE025D"/>
    <w:rsid w:val="05F1A7FF"/>
    <w:rsid w:val="05F8AC4E"/>
    <w:rsid w:val="05F92AE4"/>
    <w:rsid w:val="05FB56EC"/>
    <w:rsid w:val="06114970"/>
    <w:rsid w:val="06164E54"/>
    <w:rsid w:val="061A2A5E"/>
    <w:rsid w:val="061D6AEC"/>
    <w:rsid w:val="064125B3"/>
    <w:rsid w:val="06467FA4"/>
    <w:rsid w:val="06568893"/>
    <w:rsid w:val="067F29BF"/>
    <w:rsid w:val="06952040"/>
    <w:rsid w:val="069588EE"/>
    <w:rsid w:val="06AB26C2"/>
    <w:rsid w:val="06BAD136"/>
    <w:rsid w:val="06BF6C0D"/>
    <w:rsid w:val="06C164F6"/>
    <w:rsid w:val="06C2AEBC"/>
    <w:rsid w:val="06D97F31"/>
    <w:rsid w:val="06DB8BA6"/>
    <w:rsid w:val="06E7F7CD"/>
    <w:rsid w:val="06E7FE9B"/>
    <w:rsid w:val="06F2C29A"/>
    <w:rsid w:val="07193897"/>
    <w:rsid w:val="07324A0B"/>
    <w:rsid w:val="075B52F7"/>
    <w:rsid w:val="079C1B9B"/>
    <w:rsid w:val="07D41AA3"/>
    <w:rsid w:val="07D9D845"/>
    <w:rsid w:val="07E26365"/>
    <w:rsid w:val="07EAD3B1"/>
    <w:rsid w:val="07FD0832"/>
    <w:rsid w:val="08028D56"/>
    <w:rsid w:val="080FD6FB"/>
    <w:rsid w:val="08182344"/>
    <w:rsid w:val="0820C9BA"/>
    <w:rsid w:val="0829BF89"/>
    <w:rsid w:val="0830F832"/>
    <w:rsid w:val="08404420"/>
    <w:rsid w:val="084F6D08"/>
    <w:rsid w:val="085B7357"/>
    <w:rsid w:val="0864B91F"/>
    <w:rsid w:val="086C9068"/>
    <w:rsid w:val="08861D5D"/>
    <w:rsid w:val="088ADA9A"/>
    <w:rsid w:val="088F8ECD"/>
    <w:rsid w:val="0893AD80"/>
    <w:rsid w:val="08C05B05"/>
    <w:rsid w:val="08CE38D2"/>
    <w:rsid w:val="08DB702A"/>
    <w:rsid w:val="08DD8649"/>
    <w:rsid w:val="08DEF8AA"/>
    <w:rsid w:val="08E5F32D"/>
    <w:rsid w:val="08E725B1"/>
    <w:rsid w:val="08F1C062"/>
    <w:rsid w:val="08F242AC"/>
    <w:rsid w:val="0901194F"/>
    <w:rsid w:val="09184416"/>
    <w:rsid w:val="0938C2F1"/>
    <w:rsid w:val="0942BA55"/>
    <w:rsid w:val="094418C3"/>
    <w:rsid w:val="094CF16C"/>
    <w:rsid w:val="09535B6F"/>
    <w:rsid w:val="0984495C"/>
    <w:rsid w:val="098902B6"/>
    <w:rsid w:val="09ACDB74"/>
    <w:rsid w:val="09B70966"/>
    <w:rsid w:val="09BDC2A0"/>
    <w:rsid w:val="09E389EA"/>
    <w:rsid w:val="09E39A77"/>
    <w:rsid w:val="0A080F53"/>
    <w:rsid w:val="0A1C136F"/>
    <w:rsid w:val="0A1D4D7D"/>
    <w:rsid w:val="0A36A72A"/>
    <w:rsid w:val="0A383A94"/>
    <w:rsid w:val="0A475B33"/>
    <w:rsid w:val="0A490364"/>
    <w:rsid w:val="0A4B336A"/>
    <w:rsid w:val="0A4FA5A5"/>
    <w:rsid w:val="0A5C6D2F"/>
    <w:rsid w:val="0A61E55E"/>
    <w:rsid w:val="0A6A25D5"/>
    <w:rsid w:val="0A74314D"/>
    <w:rsid w:val="0A8125F2"/>
    <w:rsid w:val="0A86DAFB"/>
    <w:rsid w:val="0A9A38B0"/>
    <w:rsid w:val="0A9CB60C"/>
    <w:rsid w:val="0A9E29C2"/>
    <w:rsid w:val="0AB6AF44"/>
    <w:rsid w:val="0AB83113"/>
    <w:rsid w:val="0AC4BB60"/>
    <w:rsid w:val="0AF2BC46"/>
    <w:rsid w:val="0AFA0EC2"/>
    <w:rsid w:val="0AFD8177"/>
    <w:rsid w:val="0B00272C"/>
    <w:rsid w:val="0B032395"/>
    <w:rsid w:val="0B1535E2"/>
    <w:rsid w:val="0B1A0427"/>
    <w:rsid w:val="0B1CA4C3"/>
    <w:rsid w:val="0B2E3AEE"/>
    <w:rsid w:val="0B3D9DB8"/>
    <w:rsid w:val="0B5A51EA"/>
    <w:rsid w:val="0B676BB9"/>
    <w:rsid w:val="0B7378C6"/>
    <w:rsid w:val="0B84F264"/>
    <w:rsid w:val="0B94A352"/>
    <w:rsid w:val="0B993BD6"/>
    <w:rsid w:val="0BA36B73"/>
    <w:rsid w:val="0BA89BE1"/>
    <w:rsid w:val="0BB15CAE"/>
    <w:rsid w:val="0BB7E3D0"/>
    <w:rsid w:val="0BB91753"/>
    <w:rsid w:val="0BBEE80C"/>
    <w:rsid w:val="0BC0851C"/>
    <w:rsid w:val="0BCF35D2"/>
    <w:rsid w:val="0BE6D59C"/>
    <w:rsid w:val="0BEF0A9E"/>
    <w:rsid w:val="0BF05105"/>
    <w:rsid w:val="0BF83D90"/>
    <w:rsid w:val="0C08BDC0"/>
    <w:rsid w:val="0C236694"/>
    <w:rsid w:val="0C2DAF4B"/>
    <w:rsid w:val="0C2F4AE8"/>
    <w:rsid w:val="0C9C18E6"/>
    <w:rsid w:val="0C9C5731"/>
    <w:rsid w:val="0C9D321B"/>
    <w:rsid w:val="0CA1B499"/>
    <w:rsid w:val="0CA87917"/>
    <w:rsid w:val="0CB81DBD"/>
    <w:rsid w:val="0CBCF738"/>
    <w:rsid w:val="0CC860B8"/>
    <w:rsid w:val="0CE40B24"/>
    <w:rsid w:val="0CFF9BDD"/>
    <w:rsid w:val="0D06484D"/>
    <w:rsid w:val="0D08A5A4"/>
    <w:rsid w:val="0D1A44DC"/>
    <w:rsid w:val="0D306D93"/>
    <w:rsid w:val="0D442E25"/>
    <w:rsid w:val="0D52AEF3"/>
    <w:rsid w:val="0D6E47EC"/>
    <w:rsid w:val="0D70F1BA"/>
    <w:rsid w:val="0D7493BA"/>
    <w:rsid w:val="0D83A928"/>
    <w:rsid w:val="0D8E3393"/>
    <w:rsid w:val="0D95143E"/>
    <w:rsid w:val="0D9BEA4A"/>
    <w:rsid w:val="0DA14D05"/>
    <w:rsid w:val="0DBB44C2"/>
    <w:rsid w:val="0DC16000"/>
    <w:rsid w:val="0DDAA21F"/>
    <w:rsid w:val="0DDDE709"/>
    <w:rsid w:val="0DE1A2C1"/>
    <w:rsid w:val="0DE39187"/>
    <w:rsid w:val="0DE4F198"/>
    <w:rsid w:val="0DE73CD2"/>
    <w:rsid w:val="0DE78398"/>
    <w:rsid w:val="0DEE5006"/>
    <w:rsid w:val="0DFDE50E"/>
    <w:rsid w:val="0E03BFAF"/>
    <w:rsid w:val="0E1D26D8"/>
    <w:rsid w:val="0E1F70A8"/>
    <w:rsid w:val="0E401F89"/>
    <w:rsid w:val="0E680FED"/>
    <w:rsid w:val="0E760163"/>
    <w:rsid w:val="0E7B5D2B"/>
    <w:rsid w:val="0E7ECE1F"/>
    <w:rsid w:val="0E831F81"/>
    <w:rsid w:val="0E85511C"/>
    <w:rsid w:val="0EA9A83A"/>
    <w:rsid w:val="0EC36441"/>
    <w:rsid w:val="0ED48070"/>
    <w:rsid w:val="0ED89451"/>
    <w:rsid w:val="0EDD29D9"/>
    <w:rsid w:val="0EE0EF66"/>
    <w:rsid w:val="0F07FCBE"/>
    <w:rsid w:val="0F0EFCAF"/>
    <w:rsid w:val="0F282D18"/>
    <w:rsid w:val="0F2D61EF"/>
    <w:rsid w:val="0F4A7BB5"/>
    <w:rsid w:val="0F4EFA16"/>
    <w:rsid w:val="0F55F6C2"/>
    <w:rsid w:val="0F612F7F"/>
    <w:rsid w:val="0F6DE47C"/>
    <w:rsid w:val="0F75E573"/>
    <w:rsid w:val="0F7DFE97"/>
    <w:rsid w:val="0F7F61E8"/>
    <w:rsid w:val="0F905B39"/>
    <w:rsid w:val="0FA19610"/>
    <w:rsid w:val="0FBC383F"/>
    <w:rsid w:val="0FBF0A58"/>
    <w:rsid w:val="0FD8DF18"/>
    <w:rsid w:val="0FE8BE9F"/>
    <w:rsid w:val="0FF5FCBF"/>
    <w:rsid w:val="100BB72F"/>
    <w:rsid w:val="1019E568"/>
    <w:rsid w:val="1026E7A7"/>
    <w:rsid w:val="1030E757"/>
    <w:rsid w:val="1033DDE5"/>
    <w:rsid w:val="10424307"/>
    <w:rsid w:val="10445DCC"/>
    <w:rsid w:val="1046785C"/>
    <w:rsid w:val="105CB70B"/>
    <w:rsid w:val="1063E5EF"/>
    <w:rsid w:val="106A7147"/>
    <w:rsid w:val="106AB961"/>
    <w:rsid w:val="10933459"/>
    <w:rsid w:val="10AA09B3"/>
    <w:rsid w:val="10AD7750"/>
    <w:rsid w:val="10B1B408"/>
    <w:rsid w:val="10C1FF68"/>
    <w:rsid w:val="10CEB2E6"/>
    <w:rsid w:val="10D276F1"/>
    <w:rsid w:val="10DF57A3"/>
    <w:rsid w:val="10DFA37E"/>
    <w:rsid w:val="11122B84"/>
    <w:rsid w:val="111BAAAA"/>
    <w:rsid w:val="11281E78"/>
    <w:rsid w:val="11371547"/>
    <w:rsid w:val="11483F2D"/>
    <w:rsid w:val="115948F4"/>
    <w:rsid w:val="116F3710"/>
    <w:rsid w:val="11701D4E"/>
    <w:rsid w:val="1175996A"/>
    <w:rsid w:val="117C9A0C"/>
    <w:rsid w:val="118767EB"/>
    <w:rsid w:val="118C7E8B"/>
    <w:rsid w:val="118CF893"/>
    <w:rsid w:val="119E2FD9"/>
    <w:rsid w:val="11AFB5F2"/>
    <w:rsid w:val="11CAE8E9"/>
    <w:rsid w:val="11E10225"/>
    <w:rsid w:val="11E83464"/>
    <w:rsid w:val="12086B47"/>
    <w:rsid w:val="12092142"/>
    <w:rsid w:val="1217AE41"/>
    <w:rsid w:val="123E620C"/>
    <w:rsid w:val="12532020"/>
    <w:rsid w:val="125F1E6B"/>
    <w:rsid w:val="12871478"/>
    <w:rsid w:val="129A4720"/>
    <w:rsid w:val="129B8616"/>
    <w:rsid w:val="129C86AC"/>
    <w:rsid w:val="12B59F59"/>
    <w:rsid w:val="12CFDA89"/>
    <w:rsid w:val="12D77C51"/>
    <w:rsid w:val="12D936D2"/>
    <w:rsid w:val="12E1999D"/>
    <w:rsid w:val="12E29B73"/>
    <w:rsid w:val="12F8BA41"/>
    <w:rsid w:val="130110E1"/>
    <w:rsid w:val="13086D08"/>
    <w:rsid w:val="130EBA10"/>
    <w:rsid w:val="1311EEAF"/>
    <w:rsid w:val="13159A80"/>
    <w:rsid w:val="133867E7"/>
    <w:rsid w:val="133EA555"/>
    <w:rsid w:val="133F8FC2"/>
    <w:rsid w:val="133FA77F"/>
    <w:rsid w:val="13440360"/>
    <w:rsid w:val="1347257E"/>
    <w:rsid w:val="1357C2E5"/>
    <w:rsid w:val="135E8869"/>
    <w:rsid w:val="1395C93C"/>
    <w:rsid w:val="13AB0766"/>
    <w:rsid w:val="13B38AB6"/>
    <w:rsid w:val="13B98AC3"/>
    <w:rsid w:val="13E09D70"/>
    <w:rsid w:val="140B9C95"/>
    <w:rsid w:val="14148EEA"/>
    <w:rsid w:val="141E4D91"/>
    <w:rsid w:val="1425EF53"/>
    <w:rsid w:val="142E1FBC"/>
    <w:rsid w:val="1438475D"/>
    <w:rsid w:val="1441CDA0"/>
    <w:rsid w:val="14436FE6"/>
    <w:rsid w:val="1450FD3D"/>
    <w:rsid w:val="14542EFE"/>
    <w:rsid w:val="145926C2"/>
    <w:rsid w:val="145A8FF1"/>
    <w:rsid w:val="14650ED6"/>
    <w:rsid w:val="14799E67"/>
    <w:rsid w:val="147CF4B9"/>
    <w:rsid w:val="14AE2608"/>
    <w:rsid w:val="14DA5B94"/>
    <w:rsid w:val="14DC1C45"/>
    <w:rsid w:val="14DC725F"/>
    <w:rsid w:val="14DC97C7"/>
    <w:rsid w:val="14DCBF69"/>
    <w:rsid w:val="14E64E26"/>
    <w:rsid w:val="14F21C14"/>
    <w:rsid w:val="14F37E73"/>
    <w:rsid w:val="14F6997D"/>
    <w:rsid w:val="150640AB"/>
    <w:rsid w:val="150D9D03"/>
    <w:rsid w:val="151A4DE6"/>
    <w:rsid w:val="15218C75"/>
    <w:rsid w:val="15245F08"/>
    <w:rsid w:val="1544C233"/>
    <w:rsid w:val="155C0DFA"/>
    <w:rsid w:val="1564931F"/>
    <w:rsid w:val="1589D109"/>
    <w:rsid w:val="158EA064"/>
    <w:rsid w:val="159E6CCF"/>
    <w:rsid w:val="160FD646"/>
    <w:rsid w:val="16136594"/>
    <w:rsid w:val="16150BFE"/>
    <w:rsid w:val="1618DCD7"/>
    <w:rsid w:val="16352B6A"/>
    <w:rsid w:val="164D88E3"/>
    <w:rsid w:val="164F57AD"/>
    <w:rsid w:val="166E2860"/>
    <w:rsid w:val="167EEC6F"/>
    <w:rsid w:val="169CF5EA"/>
    <w:rsid w:val="169EBAE3"/>
    <w:rsid w:val="16A028DB"/>
    <w:rsid w:val="16A15901"/>
    <w:rsid w:val="16CC5D0C"/>
    <w:rsid w:val="16CFE250"/>
    <w:rsid w:val="16D83F6E"/>
    <w:rsid w:val="16F672E4"/>
    <w:rsid w:val="16F79EBA"/>
    <w:rsid w:val="171E4580"/>
    <w:rsid w:val="1727595B"/>
    <w:rsid w:val="17399CF3"/>
    <w:rsid w:val="1756BA42"/>
    <w:rsid w:val="1758FAEA"/>
    <w:rsid w:val="1796551B"/>
    <w:rsid w:val="179B7E99"/>
    <w:rsid w:val="17A483B3"/>
    <w:rsid w:val="17B15DAD"/>
    <w:rsid w:val="17C4F211"/>
    <w:rsid w:val="17D5C49B"/>
    <w:rsid w:val="17DAA827"/>
    <w:rsid w:val="17E3E6C6"/>
    <w:rsid w:val="17E632AE"/>
    <w:rsid w:val="17FDB781"/>
    <w:rsid w:val="181300E5"/>
    <w:rsid w:val="183F0622"/>
    <w:rsid w:val="184BD34A"/>
    <w:rsid w:val="18548A1E"/>
    <w:rsid w:val="18550466"/>
    <w:rsid w:val="185B94F6"/>
    <w:rsid w:val="186B2F40"/>
    <w:rsid w:val="18793420"/>
    <w:rsid w:val="187FE52E"/>
    <w:rsid w:val="188426C3"/>
    <w:rsid w:val="18991DA1"/>
    <w:rsid w:val="18B189DB"/>
    <w:rsid w:val="18B6936D"/>
    <w:rsid w:val="18BB6BEE"/>
    <w:rsid w:val="18C116C4"/>
    <w:rsid w:val="18E1F480"/>
    <w:rsid w:val="18E3BF02"/>
    <w:rsid w:val="18EA04E7"/>
    <w:rsid w:val="18EE92D6"/>
    <w:rsid w:val="19044B85"/>
    <w:rsid w:val="191C3C01"/>
    <w:rsid w:val="192B3863"/>
    <w:rsid w:val="1952722A"/>
    <w:rsid w:val="19572A08"/>
    <w:rsid w:val="195B39CE"/>
    <w:rsid w:val="195E6F35"/>
    <w:rsid w:val="1974CAAC"/>
    <w:rsid w:val="19843EF1"/>
    <w:rsid w:val="199D9438"/>
    <w:rsid w:val="19A0D085"/>
    <w:rsid w:val="19BBB374"/>
    <w:rsid w:val="19C65BF2"/>
    <w:rsid w:val="19CD8190"/>
    <w:rsid w:val="19F869EB"/>
    <w:rsid w:val="1A240C9D"/>
    <w:rsid w:val="1A34C9BA"/>
    <w:rsid w:val="1A59886F"/>
    <w:rsid w:val="1A6030DA"/>
    <w:rsid w:val="1A6704A0"/>
    <w:rsid w:val="1A77302A"/>
    <w:rsid w:val="1A80E5BE"/>
    <w:rsid w:val="1A917784"/>
    <w:rsid w:val="1A9C5BE6"/>
    <w:rsid w:val="1AB0F8D2"/>
    <w:rsid w:val="1AB460EA"/>
    <w:rsid w:val="1ABDE68B"/>
    <w:rsid w:val="1ACB8C90"/>
    <w:rsid w:val="1ACE3240"/>
    <w:rsid w:val="1ACEC32B"/>
    <w:rsid w:val="1AD03F88"/>
    <w:rsid w:val="1ADA04DD"/>
    <w:rsid w:val="1ADED19A"/>
    <w:rsid w:val="1AE2CCB0"/>
    <w:rsid w:val="1AE51BC6"/>
    <w:rsid w:val="1AFA1BAF"/>
    <w:rsid w:val="1B064C24"/>
    <w:rsid w:val="1B0BD368"/>
    <w:rsid w:val="1B187007"/>
    <w:rsid w:val="1B36B030"/>
    <w:rsid w:val="1B3D4C2E"/>
    <w:rsid w:val="1B4D4EDC"/>
    <w:rsid w:val="1B605F9F"/>
    <w:rsid w:val="1B771D73"/>
    <w:rsid w:val="1B774515"/>
    <w:rsid w:val="1B7855CF"/>
    <w:rsid w:val="1B7D6DDE"/>
    <w:rsid w:val="1B8F3C1E"/>
    <w:rsid w:val="1B93BF90"/>
    <w:rsid w:val="1B9FA2D8"/>
    <w:rsid w:val="1BA7F83C"/>
    <w:rsid w:val="1BC71616"/>
    <w:rsid w:val="1BCA5C97"/>
    <w:rsid w:val="1BD692B9"/>
    <w:rsid w:val="1BD6C0C0"/>
    <w:rsid w:val="1C02D501"/>
    <w:rsid w:val="1C09B21C"/>
    <w:rsid w:val="1C0FDE19"/>
    <w:rsid w:val="1C3EDA8E"/>
    <w:rsid w:val="1C41D202"/>
    <w:rsid w:val="1C4D1944"/>
    <w:rsid w:val="1C5F5BB0"/>
    <w:rsid w:val="1C93CE9A"/>
    <w:rsid w:val="1CBCC6CC"/>
    <w:rsid w:val="1CC9F659"/>
    <w:rsid w:val="1CCB1EE6"/>
    <w:rsid w:val="1D068376"/>
    <w:rsid w:val="1D08A919"/>
    <w:rsid w:val="1D094731"/>
    <w:rsid w:val="1D173C75"/>
    <w:rsid w:val="1D29DEE9"/>
    <w:rsid w:val="1D2F2975"/>
    <w:rsid w:val="1D53F31F"/>
    <w:rsid w:val="1D58AC32"/>
    <w:rsid w:val="1D691FF2"/>
    <w:rsid w:val="1D72C5A4"/>
    <w:rsid w:val="1D952381"/>
    <w:rsid w:val="1D996D59"/>
    <w:rsid w:val="1DA45766"/>
    <w:rsid w:val="1DD578DF"/>
    <w:rsid w:val="1DE6F4A2"/>
    <w:rsid w:val="1DF77029"/>
    <w:rsid w:val="1DF98A20"/>
    <w:rsid w:val="1DFAC3E0"/>
    <w:rsid w:val="1E16B812"/>
    <w:rsid w:val="1E27A3B1"/>
    <w:rsid w:val="1E44D70B"/>
    <w:rsid w:val="1E527D87"/>
    <w:rsid w:val="1E5CD518"/>
    <w:rsid w:val="1E70E230"/>
    <w:rsid w:val="1E87B0F0"/>
    <w:rsid w:val="1EC4CA22"/>
    <w:rsid w:val="1EC8CF34"/>
    <w:rsid w:val="1ED7334E"/>
    <w:rsid w:val="1EE529C4"/>
    <w:rsid w:val="1EEBE85A"/>
    <w:rsid w:val="1EF836C3"/>
    <w:rsid w:val="1F0DA157"/>
    <w:rsid w:val="1F37B267"/>
    <w:rsid w:val="1F438CC3"/>
    <w:rsid w:val="1F5DA543"/>
    <w:rsid w:val="1F5E07FE"/>
    <w:rsid w:val="1F76333F"/>
    <w:rsid w:val="1FB1BC2B"/>
    <w:rsid w:val="1FB87848"/>
    <w:rsid w:val="1FCD0810"/>
    <w:rsid w:val="1FD9BD88"/>
    <w:rsid w:val="200B173E"/>
    <w:rsid w:val="2016C883"/>
    <w:rsid w:val="20197624"/>
    <w:rsid w:val="201F4C88"/>
    <w:rsid w:val="20246E0F"/>
    <w:rsid w:val="2032B079"/>
    <w:rsid w:val="20885498"/>
    <w:rsid w:val="20A0B23A"/>
    <w:rsid w:val="20AA93DB"/>
    <w:rsid w:val="20AB342D"/>
    <w:rsid w:val="20CAB799"/>
    <w:rsid w:val="20CC5811"/>
    <w:rsid w:val="20DC4EF3"/>
    <w:rsid w:val="20EEF9BA"/>
    <w:rsid w:val="20FFDBE3"/>
    <w:rsid w:val="211985B9"/>
    <w:rsid w:val="2120A96B"/>
    <w:rsid w:val="212465EA"/>
    <w:rsid w:val="212BDB0B"/>
    <w:rsid w:val="214D4D63"/>
    <w:rsid w:val="2151F29D"/>
    <w:rsid w:val="2164DC62"/>
    <w:rsid w:val="218C56AE"/>
    <w:rsid w:val="2196A70E"/>
    <w:rsid w:val="2196F583"/>
    <w:rsid w:val="21A5F723"/>
    <w:rsid w:val="21C46641"/>
    <w:rsid w:val="21EAF41D"/>
    <w:rsid w:val="220407CB"/>
    <w:rsid w:val="22198899"/>
    <w:rsid w:val="22324F69"/>
    <w:rsid w:val="223C5EB1"/>
    <w:rsid w:val="224A1564"/>
    <w:rsid w:val="22559E4C"/>
    <w:rsid w:val="226687FA"/>
    <w:rsid w:val="2279C2C8"/>
    <w:rsid w:val="228393DA"/>
    <w:rsid w:val="228971B9"/>
    <w:rsid w:val="22AED9D1"/>
    <w:rsid w:val="22B3B354"/>
    <w:rsid w:val="22BCEC4B"/>
    <w:rsid w:val="22C97672"/>
    <w:rsid w:val="22D01D1B"/>
    <w:rsid w:val="22D3414C"/>
    <w:rsid w:val="22DD5085"/>
    <w:rsid w:val="22EA5D0D"/>
    <w:rsid w:val="22EBE3E0"/>
    <w:rsid w:val="22FF4DB9"/>
    <w:rsid w:val="2300ACC3"/>
    <w:rsid w:val="230535D9"/>
    <w:rsid w:val="2333E73F"/>
    <w:rsid w:val="2335213D"/>
    <w:rsid w:val="233BE932"/>
    <w:rsid w:val="2347BE1B"/>
    <w:rsid w:val="23616941"/>
    <w:rsid w:val="236E6D9D"/>
    <w:rsid w:val="236F2103"/>
    <w:rsid w:val="23843227"/>
    <w:rsid w:val="23909144"/>
    <w:rsid w:val="2392BC94"/>
    <w:rsid w:val="23983B45"/>
    <w:rsid w:val="23AA0F0D"/>
    <w:rsid w:val="23AC1D76"/>
    <w:rsid w:val="23B99801"/>
    <w:rsid w:val="23B9A6B3"/>
    <w:rsid w:val="23C0A99D"/>
    <w:rsid w:val="23CC16A8"/>
    <w:rsid w:val="2409939B"/>
    <w:rsid w:val="24163E03"/>
    <w:rsid w:val="241A5CBC"/>
    <w:rsid w:val="241C314D"/>
    <w:rsid w:val="241F316D"/>
    <w:rsid w:val="243475F6"/>
    <w:rsid w:val="24424B5C"/>
    <w:rsid w:val="245529D6"/>
    <w:rsid w:val="246FE873"/>
    <w:rsid w:val="2473E6C4"/>
    <w:rsid w:val="249521D0"/>
    <w:rsid w:val="24A558DD"/>
    <w:rsid w:val="24A58FFE"/>
    <w:rsid w:val="24D175CC"/>
    <w:rsid w:val="24DEDE0C"/>
    <w:rsid w:val="24FB26D1"/>
    <w:rsid w:val="250C7A57"/>
    <w:rsid w:val="250C8BBC"/>
    <w:rsid w:val="2529AE04"/>
    <w:rsid w:val="255B37FA"/>
    <w:rsid w:val="256D82F9"/>
    <w:rsid w:val="257DECA2"/>
    <w:rsid w:val="25876177"/>
    <w:rsid w:val="258E454D"/>
    <w:rsid w:val="259C117A"/>
    <w:rsid w:val="25AB4FB5"/>
    <w:rsid w:val="25B31540"/>
    <w:rsid w:val="25BA05AF"/>
    <w:rsid w:val="2607C917"/>
    <w:rsid w:val="261095B7"/>
    <w:rsid w:val="2615C087"/>
    <w:rsid w:val="261DC462"/>
    <w:rsid w:val="262EE8E4"/>
    <w:rsid w:val="263E3EAC"/>
    <w:rsid w:val="26967E0E"/>
    <w:rsid w:val="269C818D"/>
    <w:rsid w:val="269D7A3A"/>
    <w:rsid w:val="26A9063A"/>
    <w:rsid w:val="26AEE7E2"/>
    <w:rsid w:val="26BB8616"/>
    <w:rsid w:val="26C854E9"/>
    <w:rsid w:val="26C95F0D"/>
    <w:rsid w:val="26D41F83"/>
    <w:rsid w:val="27026B64"/>
    <w:rsid w:val="272DEA22"/>
    <w:rsid w:val="27377DF9"/>
    <w:rsid w:val="273796DA"/>
    <w:rsid w:val="274B1D9C"/>
    <w:rsid w:val="27612C8D"/>
    <w:rsid w:val="2766E228"/>
    <w:rsid w:val="2768ACE0"/>
    <w:rsid w:val="276D6AD3"/>
    <w:rsid w:val="277484F5"/>
    <w:rsid w:val="278EB1DF"/>
    <w:rsid w:val="278FEC79"/>
    <w:rsid w:val="27B190E8"/>
    <w:rsid w:val="27B97E6E"/>
    <w:rsid w:val="27C30F8F"/>
    <w:rsid w:val="27CAD4FD"/>
    <w:rsid w:val="27CE8EA3"/>
    <w:rsid w:val="27E87ECF"/>
    <w:rsid w:val="27F128A4"/>
    <w:rsid w:val="280281F1"/>
    <w:rsid w:val="2807224C"/>
    <w:rsid w:val="28095802"/>
    <w:rsid w:val="2815A768"/>
    <w:rsid w:val="281C9B7E"/>
    <w:rsid w:val="283063C9"/>
    <w:rsid w:val="28318C68"/>
    <w:rsid w:val="28464ADA"/>
    <w:rsid w:val="284C0711"/>
    <w:rsid w:val="28519CF2"/>
    <w:rsid w:val="285CF4A1"/>
    <w:rsid w:val="2863C329"/>
    <w:rsid w:val="2864254A"/>
    <w:rsid w:val="2869112E"/>
    <w:rsid w:val="28698FB7"/>
    <w:rsid w:val="2887F47D"/>
    <w:rsid w:val="28889EF3"/>
    <w:rsid w:val="288EC7EC"/>
    <w:rsid w:val="28981D0A"/>
    <w:rsid w:val="28A3DDB7"/>
    <w:rsid w:val="28A4C988"/>
    <w:rsid w:val="28ABDA71"/>
    <w:rsid w:val="28C18852"/>
    <w:rsid w:val="28D33028"/>
    <w:rsid w:val="28EDCD83"/>
    <w:rsid w:val="28F1EABB"/>
    <w:rsid w:val="290626AE"/>
    <w:rsid w:val="2906FC9E"/>
    <w:rsid w:val="29070492"/>
    <w:rsid w:val="2932C330"/>
    <w:rsid w:val="293C3CC7"/>
    <w:rsid w:val="293F3C98"/>
    <w:rsid w:val="29485FA3"/>
    <w:rsid w:val="29488CC9"/>
    <w:rsid w:val="2956D475"/>
    <w:rsid w:val="295D478F"/>
    <w:rsid w:val="2961139F"/>
    <w:rsid w:val="2962C2A5"/>
    <w:rsid w:val="297295CA"/>
    <w:rsid w:val="297311AF"/>
    <w:rsid w:val="297E14C0"/>
    <w:rsid w:val="29809E16"/>
    <w:rsid w:val="2985CEC4"/>
    <w:rsid w:val="29A6C691"/>
    <w:rsid w:val="29B19969"/>
    <w:rsid w:val="29B5A656"/>
    <w:rsid w:val="29CFCD5B"/>
    <w:rsid w:val="29D26C64"/>
    <w:rsid w:val="29DC919D"/>
    <w:rsid w:val="29E8E86D"/>
    <w:rsid w:val="2A0D8619"/>
    <w:rsid w:val="2A4CE7F6"/>
    <w:rsid w:val="2A5DF448"/>
    <w:rsid w:val="2A6C538E"/>
    <w:rsid w:val="2A82CD00"/>
    <w:rsid w:val="2AA82F27"/>
    <w:rsid w:val="2AC47BC0"/>
    <w:rsid w:val="2AD99D46"/>
    <w:rsid w:val="2ADF0173"/>
    <w:rsid w:val="2AED7F1A"/>
    <w:rsid w:val="2AF2A4D6"/>
    <w:rsid w:val="2B08A5C2"/>
    <w:rsid w:val="2B178589"/>
    <w:rsid w:val="2B1C6E77"/>
    <w:rsid w:val="2B348BD7"/>
    <w:rsid w:val="2B3EC9A8"/>
    <w:rsid w:val="2B4727C5"/>
    <w:rsid w:val="2B50EF3A"/>
    <w:rsid w:val="2B557829"/>
    <w:rsid w:val="2B5B9E1F"/>
    <w:rsid w:val="2B749AD9"/>
    <w:rsid w:val="2B7861FE"/>
    <w:rsid w:val="2B819C27"/>
    <w:rsid w:val="2B948563"/>
    <w:rsid w:val="2BC03B3C"/>
    <w:rsid w:val="2BC45845"/>
    <w:rsid w:val="2BEFF5FD"/>
    <w:rsid w:val="2BF110BF"/>
    <w:rsid w:val="2BF216AA"/>
    <w:rsid w:val="2BF59352"/>
    <w:rsid w:val="2C0AEDC5"/>
    <w:rsid w:val="2C167BEE"/>
    <w:rsid w:val="2C17393C"/>
    <w:rsid w:val="2C30BC5D"/>
    <w:rsid w:val="2C34E340"/>
    <w:rsid w:val="2C3BEE36"/>
    <w:rsid w:val="2C3EA554"/>
    <w:rsid w:val="2C4CC33C"/>
    <w:rsid w:val="2C4F1224"/>
    <w:rsid w:val="2C521780"/>
    <w:rsid w:val="2C73C734"/>
    <w:rsid w:val="2C7F2806"/>
    <w:rsid w:val="2C84F571"/>
    <w:rsid w:val="2C87E657"/>
    <w:rsid w:val="2C93BDE4"/>
    <w:rsid w:val="2C9508B5"/>
    <w:rsid w:val="2C98A28C"/>
    <w:rsid w:val="2CB1E343"/>
    <w:rsid w:val="2CBDD8E9"/>
    <w:rsid w:val="2CBE15C9"/>
    <w:rsid w:val="2CD70520"/>
    <w:rsid w:val="2CF4CFFF"/>
    <w:rsid w:val="2D031828"/>
    <w:rsid w:val="2D10DE62"/>
    <w:rsid w:val="2D12C309"/>
    <w:rsid w:val="2D15F4A5"/>
    <w:rsid w:val="2D3B9659"/>
    <w:rsid w:val="2D42F05D"/>
    <w:rsid w:val="2D69341B"/>
    <w:rsid w:val="2D7E9E0A"/>
    <w:rsid w:val="2D816C84"/>
    <w:rsid w:val="2D9B51FC"/>
    <w:rsid w:val="2DA1CE3B"/>
    <w:rsid w:val="2DA4A71A"/>
    <w:rsid w:val="2DB81DE3"/>
    <w:rsid w:val="2DEE58CE"/>
    <w:rsid w:val="2DFAF2F8"/>
    <w:rsid w:val="2DFD3AF3"/>
    <w:rsid w:val="2E0F0E91"/>
    <w:rsid w:val="2E0F9795"/>
    <w:rsid w:val="2E13CB61"/>
    <w:rsid w:val="2E1760A8"/>
    <w:rsid w:val="2E2C5CF0"/>
    <w:rsid w:val="2E2F0D82"/>
    <w:rsid w:val="2E517492"/>
    <w:rsid w:val="2E540F39"/>
    <w:rsid w:val="2E5431D4"/>
    <w:rsid w:val="2E63B365"/>
    <w:rsid w:val="2E667188"/>
    <w:rsid w:val="2E66B86F"/>
    <w:rsid w:val="2E6E1400"/>
    <w:rsid w:val="2E6E7BDE"/>
    <w:rsid w:val="2EA6F192"/>
    <w:rsid w:val="2EAE0F0A"/>
    <w:rsid w:val="2EB07662"/>
    <w:rsid w:val="2EB8C88F"/>
    <w:rsid w:val="2EB98C7C"/>
    <w:rsid w:val="2EC0A4FD"/>
    <w:rsid w:val="2EC27159"/>
    <w:rsid w:val="2EC6191F"/>
    <w:rsid w:val="2EE28AD3"/>
    <w:rsid w:val="2EE4499B"/>
    <w:rsid w:val="2EE78304"/>
    <w:rsid w:val="2EE9D036"/>
    <w:rsid w:val="2EF0CB79"/>
    <w:rsid w:val="2F140B0C"/>
    <w:rsid w:val="2F147B2D"/>
    <w:rsid w:val="2F158C4F"/>
    <w:rsid w:val="2F161403"/>
    <w:rsid w:val="2F1780FC"/>
    <w:rsid w:val="2F1AEBAC"/>
    <w:rsid w:val="2F1AFCC7"/>
    <w:rsid w:val="2F1B04DA"/>
    <w:rsid w:val="2F27B546"/>
    <w:rsid w:val="2F2BB2A7"/>
    <w:rsid w:val="2F46771D"/>
    <w:rsid w:val="2F54395B"/>
    <w:rsid w:val="2F653DE3"/>
    <w:rsid w:val="2F72165C"/>
    <w:rsid w:val="2F7300C9"/>
    <w:rsid w:val="2F7A68E6"/>
    <w:rsid w:val="2F7D7239"/>
    <w:rsid w:val="2F8B7A26"/>
    <w:rsid w:val="2F9F4A2D"/>
    <w:rsid w:val="2FA19E9A"/>
    <w:rsid w:val="2FBFBB80"/>
    <w:rsid w:val="2FC345EB"/>
    <w:rsid w:val="2FD8D6E9"/>
    <w:rsid w:val="2FDCE890"/>
    <w:rsid w:val="2FE6B81C"/>
    <w:rsid w:val="2FF3B272"/>
    <w:rsid w:val="3004F29F"/>
    <w:rsid w:val="300763FD"/>
    <w:rsid w:val="300B72EB"/>
    <w:rsid w:val="30141C0C"/>
    <w:rsid w:val="30174371"/>
    <w:rsid w:val="303034B7"/>
    <w:rsid w:val="3039297D"/>
    <w:rsid w:val="3043BEE6"/>
    <w:rsid w:val="305C352A"/>
    <w:rsid w:val="305EF943"/>
    <w:rsid w:val="3061E980"/>
    <w:rsid w:val="30653142"/>
    <w:rsid w:val="306C1E45"/>
    <w:rsid w:val="3078C0F6"/>
    <w:rsid w:val="30B2C387"/>
    <w:rsid w:val="30B8812E"/>
    <w:rsid w:val="30C79FA3"/>
    <w:rsid w:val="30CB3200"/>
    <w:rsid w:val="30F009BC"/>
    <w:rsid w:val="3109BECA"/>
    <w:rsid w:val="31169A24"/>
    <w:rsid w:val="311F9643"/>
    <w:rsid w:val="31235CE1"/>
    <w:rsid w:val="312F5231"/>
    <w:rsid w:val="31378C2D"/>
    <w:rsid w:val="31505257"/>
    <w:rsid w:val="3165778A"/>
    <w:rsid w:val="316A438A"/>
    <w:rsid w:val="3170BE58"/>
    <w:rsid w:val="3172E65B"/>
    <w:rsid w:val="31787339"/>
    <w:rsid w:val="3184D300"/>
    <w:rsid w:val="3195911C"/>
    <w:rsid w:val="319E41FA"/>
    <w:rsid w:val="31AAAF49"/>
    <w:rsid w:val="31ABA533"/>
    <w:rsid w:val="31E49184"/>
    <w:rsid w:val="31EC29EA"/>
    <w:rsid w:val="31F6F75E"/>
    <w:rsid w:val="321F3BA7"/>
    <w:rsid w:val="3222191B"/>
    <w:rsid w:val="32230428"/>
    <w:rsid w:val="3225E813"/>
    <w:rsid w:val="322F00A2"/>
    <w:rsid w:val="323495F7"/>
    <w:rsid w:val="3256070C"/>
    <w:rsid w:val="32593340"/>
    <w:rsid w:val="32650284"/>
    <w:rsid w:val="327E93E2"/>
    <w:rsid w:val="32809A5F"/>
    <w:rsid w:val="329389C8"/>
    <w:rsid w:val="32955827"/>
    <w:rsid w:val="32A15747"/>
    <w:rsid w:val="32AB766C"/>
    <w:rsid w:val="32ADE6D8"/>
    <w:rsid w:val="32D9CC4D"/>
    <w:rsid w:val="32EB373B"/>
    <w:rsid w:val="32EECC72"/>
    <w:rsid w:val="33013639"/>
    <w:rsid w:val="33079594"/>
    <w:rsid w:val="330B9673"/>
    <w:rsid w:val="331423DB"/>
    <w:rsid w:val="332F07A3"/>
    <w:rsid w:val="333C4A3D"/>
    <w:rsid w:val="33467FAA"/>
    <w:rsid w:val="334F3FC4"/>
    <w:rsid w:val="335193EC"/>
    <w:rsid w:val="3363F563"/>
    <w:rsid w:val="3370E5D8"/>
    <w:rsid w:val="337C2D59"/>
    <w:rsid w:val="3387DD83"/>
    <w:rsid w:val="33A26854"/>
    <w:rsid w:val="33BAD228"/>
    <w:rsid w:val="33C7F482"/>
    <w:rsid w:val="33D54B19"/>
    <w:rsid w:val="33D9F07B"/>
    <w:rsid w:val="33DDDE26"/>
    <w:rsid w:val="33F8C275"/>
    <w:rsid w:val="33FA578C"/>
    <w:rsid w:val="33FE3D26"/>
    <w:rsid w:val="340F6FB8"/>
    <w:rsid w:val="342012D4"/>
    <w:rsid w:val="34386DB0"/>
    <w:rsid w:val="3438722D"/>
    <w:rsid w:val="343D1A81"/>
    <w:rsid w:val="344125A4"/>
    <w:rsid w:val="344671EC"/>
    <w:rsid w:val="3447C969"/>
    <w:rsid w:val="3449B739"/>
    <w:rsid w:val="3450EA6C"/>
    <w:rsid w:val="3467BF81"/>
    <w:rsid w:val="347FD009"/>
    <w:rsid w:val="348E54F7"/>
    <w:rsid w:val="3490E9B0"/>
    <w:rsid w:val="3495AB60"/>
    <w:rsid w:val="34997891"/>
    <w:rsid w:val="34A3B175"/>
    <w:rsid w:val="34AEE9E8"/>
    <w:rsid w:val="34B689FC"/>
    <w:rsid w:val="34BF4DAA"/>
    <w:rsid w:val="34CFFBD4"/>
    <w:rsid w:val="34D2C588"/>
    <w:rsid w:val="34D46A4B"/>
    <w:rsid w:val="34DE624C"/>
    <w:rsid w:val="34E3E299"/>
    <w:rsid w:val="35279EE5"/>
    <w:rsid w:val="35308B75"/>
    <w:rsid w:val="3537D34A"/>
    <w:rsid w:val="354001AB"/>
    <w:rsid w:val="354B1E50"/>
    <w:rsid w:val="355639B1"/>
    <w:rsid w:val="3556C488"/>
    <w:rsid w:val="3564777B"/>
    <w:rsid w:val="3586D280"/>
    <w:rsid w:val="3586E2FD"/>
    <w:rsid w:val="3589A9AC"/>
    <w:rsid w:val="359071F0"/>
    <w:rsid w:val="359752A1"/>
    <w:rsid w:val="359D8BD6"/>
    <w:rsid w:val="35B5FFA4"/>
    <w:rsid w:val="35BC9594"/>
    <w:rsid w:val="35E2424D"/>
    <w:rsid w:val="35E8C4C9"/>
    <w:rsid w:val="35EB9473"/>
    <w:rsid w:val="35F71358"/>
    <w:rsid w:val="3633D1D7"/>
    <w:rsid w:val="363548F2"/>
    <w:rsid w:val="365CDB14"/>
    <w:rsid w:val="3672DEF8"/>
    <w:rsid w:val="367910F1"/>
    <w:rsid w:val="3692B774"/>
    <w:rsid w:val="3695A48D"/>
    <w:rsid w:val="3695A92B"/>
    <w:rsid w:val="36976AF2"/>
    <w:rsid w:val="369AABC2"/>
    <w:rsid w:val="369C8CFF"/>
    <w:rsid w:val="36A5064B"/>
    <w:rsid w:val="36C530A2"/>
    <w:rsid w:val="36E8B4C0"/>
    <w:rsid w:val="36EA43B4"/>
    <w:rsid w:val="36F8F06A"/>
    <w:rsid w:val="370F8B5D"/>
    <w:rsid w:val="371242A1"/>
    <w:rsid w:val="3722B35E"/>
    <w:rsid w:val="3754F80F"/>
    <w:rsid w:val="375E631B"/>
    <w:rsid w:val="376FAF8F"/>
    <w:rsid w:val="377E8543"/>
    <w:rsid w:val="37880060"/>
    <w:rsid w:val="378F200F"/>
    <w:rsid w:val="37D50261"/>
    <w:rsid w:val="37D97CBF"/>
    <w:rsid w:val="37DF97C4"/>
    <w:rsid w:val="37DFDED0"/>
    <w:rsid w:val="37F6EE6C"/>
    <w:rsid w:val="37FAF17F"/>
    <w:rsid w:val="37FD0C2B"/>
    <w:rsid w:val="3801FFF9"/>
    <w:rsid w:val="380CCDA2"/>
    <w:rsid w:val="380EAF59"/>
    <w:rsid w:val="381502DB"/>
    <w:rsid w:val="382E87D5"/>
    <w:rsid w:val="3834BDDA"/>
    <w:rsid w:val="386759F7"/>
    <w:rsid w:val="3889E49A"/>
    <w:rsid w:val="3891C275"/>
    <w:rsid w:val="389D2B32"/>
    <w:rsid w:val="38B8D316"/>
    <w:rsid w:val="38BC44DA"/>
    <w:rsid w:val="38DB8475"/>
    <w:rsid w:val="38DC77B1"/>
    <w:rsid w:val="38E69F81"/>
    <w:rsid w:val="38E919B2"/>
    <w:rsid w:val="38ED9B3D"/>
    <w:rsid w:val="38FFD045"/>
    <w:rsid w:val="3911B8B1"/>
    <w:rsid w:val="391A6D5E"/>
    <w:rsid w:val="3927E43A"/>
    <w:rsid w:val="39335597"/>
    <w:rsid w:val="39530DA9"/>
    <w:rsid w:val="39584CFD"/>
    <w:rsid w:val="39920519"/>
    <w:rsid w:val="3992BECD"/>
    <w:rsid w:val="39993B52"/>
    <w:rsid w:val="399AC3E4"/>
    <w:rsid w:val="39B726F6"/>
    <w:rsid w:val="39D0E157"/>
    <w:rsid w:val="39DD5919"/>
    <w:rsid w:val="39E360F0"/>
    <w:rsid w:val="39ECE46B"/>
    <w:rsid w:val="39F714D1"/>
    <w:rsid w:val="3A0661E4"/>
    <w:rsid w:val="3A1A51B2"/>
    <w:rsid w:val="3A27C07D"/>
    <w:rsid w:val="3A3551EA"/>
    <w:rsid w:val="3A35A237"/>
    <w:rsid w:val="3A4D7659"/>
    <w:rsid w:val="3A8D6E2D"/>
    <w:rsid w:val="3A952121"/>
    <w:rsid w:val="3A96146D"/>
    <w:rsid w:val="3A990FA7"/>
    <w:rsid w:val="3A9D5FF4"/>
    <w:rsid w:val="3AA93894"/>
    <w:rsid w:val="3AAC4017"/>
    <w:rsid w:val="3AB754EE"/>
    <w:rsid w:val="3AB9157C"/>
    <w:rsid w:val="3ABCEF62"/>
    <w:rsid w:val="3AC9E389"/>
    <w:rsid w:val="3AD61555"/>
    <w:rsid w:val="3AEB4052"/>
    <w:rsid w:val="3B082828"/>
    <w:rsid w:val="3B098DCF"/>
    <w:rsid w:val="3B27B6AF"/>
    <w:rsid w:val="3B2E8F2E"/>
    <w:rsid w:val="3B36A796"/>
    <w:rsid w:val="3B5397EF"/>
    <w:rsid w:val="3B5C0A89"/>
    <w:rsid w:val="3B603824"/>
    <w:rsid w:val="3B8970F4"/>
    <w:rsid w:val="3BB31341"/>
    <w:rsid w:val="3BB3EEE3"/>
    <w:rsid w:val="3BB62213"/>
    <w:rsid w:val="3BC9013D"/>
    <w:rsid w:val="3BD5BFC7"/>
    <w:rsid w:val="3BD68BA2"/>
    <w:rsid w:val="3BE05F85"/>
    <w:rsid w:val="3BE1268B"/>
    <w:rsid w:val="3BE2773C"/>
    <w:rsid w:val="3BE7D9A3"/>
    <w:rsid w:val="3BE9E16B"/>
    <w:rsid w:val="3BF31867"/>
    <w:rsid w:val="3C17CB23"/>
    <w:rsid w:val="3C1AD709"/>
    <w:rsid w:val="3C4AC17A"/>
    <w:rsid w:val="3C5183D1"/>
    <w:rsid w:val="3C7CB1A2"/>
    <w:rsid w:val="3C9BA871"/>
    <w:rsid w:val="3C9BE311"/>
    <w:rsid w:val="3CA8D676"/>
    <w:rsid w:val="3CB748BB"/>
    <w:rsid w:val="3CBCC18C"/>
    <w:rsid w:val="3CC3562E"/>
    <w:rsid w:val="3CD264A6"/>
    <w:rsid w:val="3CDBFC1F"/>
    <w:rsid w:val="3CE51076"/>
    <w:rsid w:val="3CE735BB"/>
    <w:rsid w:val="3CF8275A"/>
    <w:rsid w:val="3D23442F"/>
    <w:rsid w:val="3D2AF9AE"/>
    <w:rsid w:val="3D30D9FA"/>
    <w:rsid w:val="3D3BD2CE"/>
    <w:rsid w:val="3D4EE51E"/>
    <w:rsid w:val="3DA641A1"/>
    <w:rsid w:val="3DAB22EC"/>
    <w:rsid w:val="3DAD821D"/>
    <w:rsid w:val="3DC19FA5"/>
    <w:rsid w:val="3DE41CE1"/>
    <w:rsid w:val="3E1EF8FB"/>
    <w:rsid w:val="3E274786"/>
    <w:rsid w:val="3E3C8DA6"/>
    <w:rsid w:val="3E3D3B30"/>
    <w:rsid w:val="3E447B2C"/>
    <w:rsid w:val="3E5959DB"/>
    <w:rsid w:val="3E5E29DE"/>
    <w:rsid w:val="3E643BBB"/>
    <w:rsid w:val="3E674DBA"/>
    <w:rsid w:val="3E8508B9"/>
    <w:rsid w:val="3E8C7CA6"/>
    <w:rsid w:val="3EA87EC7"/>
    <w:rsid w:val="3EEE895A"/>
    <w:rsid w:val="3F16C1AB"/>
    <w:rsid w:val="3F1769D8"/>
    <w:rsid w:val="3F197E52"/>
    <w:rsid w:val="3F2F4B8C"/>
    <w:rsid w:val="3F38A2F3"/>
    <w:rsid w:val="3F70D117"/>
    <w:rsid w:val="3F746A11"/>
    <w:rsid w:val="3F853E41"/>
    <w:rsid w:val="3F86E60E"/>
    <w:rsid w:val="3F8A9ED7"/>
    <w:rsid w:val="3F9585B7"/>
    <w:rsid w:val="3F994BAD"/>
    <w:rsid w:val="3FA050BF"/>
    <w:rsid w:val="3FBB4610"/>
    <w:rsid w:val="3FBBA2ED"/>
    <w:rsid w:val="3FBCE485"/>
    <w:rsid w:val="3FD17DFE"/>
    <w:rsid w:val="3FED77EA"/>
    <w:rsid w:val="3FEE3058"/>
    <w:rsid w:val="400BC02A"/>
    <w:rsid w:val="401CCB4C"/>
    <w:rsid w:val="40265F8B"/>
    <w:rsid w:val="404F3FC9"/>
    <w:rsid w:val="405C1851"/>
    <w:rsid w:val="40644D58"/>
    <w:rsid w:val="40752A46"/>
    <w:rsid w:val="4077FD9D"/>
    <w:rsid w:val="408184CC"/>
    <w:rsid w:val="408B8B4C"/>
    <w:rsid w:val="4091CE6C"/>
    <w:rsid w:val="409EAAA8"/>
    <w:rsid w:val="40A8A18F"/>
    <w:rsid w:val="40A8ECC3"/>
    <w:rsid w:val="40ADD17E"/>
    <w:rsid w:val="40ADE8F6"/>
    <w:rsid w:val="40BC4C44"/>
    <w:rsid w:val="40F28594"/>
    <w:rsid w:val="40F7804D"/>
    <w:rsid w:val="4112B915"/>
    <w:rsid w:val="41164517"/>
    <w:rsid w:val="41360C3A"/>
    <w:rsid w:val="414C28E6"/>
    <w:rsid w:val="41571671"/>
    <w:rsid w:val="4157F736"/>
    <w:rsid w:val="416D8A18"/>
    <w:rsid w:val="417312BB"/>
    <w:rsid w:val="417D6A0F"/>
    <w:rsid w:val="41893E3D"/>
    <w:rsid w:val="419637BE"/>
    <w:rsid w:val="41A927FB"/>
    <w:rsid w:val="41B7F667"/>
    <w:rsid w:val="41BD381A"/>
    <w:rsid w:val="41BFD5DB"/>
    <w:rsid w:val="41CE3BD6"/>
    <w:rsid w:val="41D30C20"/>
    <w:rsid w:val="41D4CB5F"/>
    <w:rsid w:val="41DE420E"/>
    <w:rsid w:val="41DF8A1B"/>
    <w:rsid w:val="41F2F8EB"/>
    <w:rsid w:val="4202A2D4"/>
    <w:rsid w:val="42036E83"/>
    <w:rsid w:val="420B5278"/>
    <w:rsid w:val="422741FA"/>
    <w:rsid w:val="42504F12"/>
    <w:rsid w:val="425FF475"/>
    <w:rsid w:val="42751B63"/>
    <w:rsid w:val="428B3AB8"/>
    <w:rsid w:val="429510C8"/>
    <w:rsid w:val="429A8CE4"/>
    <w:rsid w:val="42A6E8C3"/>
    <w:rsid w:val="42C49C41"/>
    <w:rsid w:val="42CBF828"/>
    <w:rsid w:val="42F0317A"/>
    <w:rsid w:val="42FB5E25"/>
    <w:rsid w:val="43171F87"/>
    <w:rsid w:val="431C09CF"/>
    <w:rsid w:val="432B00A3"/>
    <w:rsid w:val="432D4960"/>
    <w:rsid w:val="4345CF5A"/>
    <w:rsid w:val="4351D802"/>
    <w:rsid w:val="435BF5EA"/>
    <w:rsid w:val="435CE10A"/>
    <w:rsid w:val="43723313"/>
    <w:rsid w:val="4375F895"/>
    <w:rsid w:val="437A126F"/>
    <w:rsid w:val="43883650"/>
    <w:rsid w:val="4393A2AB"/>
    <w:rsid w:val="43949D94"/>
    <w:rsid w:val="43ABAE10"/>
    <w:rsid w:val="43CAC2C3"/>
    <w:rsid w:val="43D15ECF"/>
    <w:rsid w:val="43D3C718"/>
    <w:rsid w:val="43DCB682"/>
    <w:rsid w:val="43E27C96"/>
    <w:rsid w:val="43EF3241"/>
    <w:rsid w:val="43F44B49"/>
    <w:rsid w:val="43F7D922"/>
    <w:rsid w:val="4404064D"/>
    <w:rsid w:val="44177F50"/>
    <w:rsid w:val="4438BB4F"/>
    <w:rsid w:val="443EBE3A"/>
    <w:rsid w:val="444CD8CE"/>
    <w:rsid w:val="4459BF78"/>
    <w:rsid w:val="445C80D7"/>
    <w:rsid w:val="446EC84A"/>
    <w:rsid w:val="447CFA4F"/>
    <w:rsid w:val="44856C55"/>
    <w:rsid w:val="448FE248"/>
    <w:rsid w:val="449169FE"/>
    <w:rsid w:val="4491ADD8"/>
    <w:rsid w:val="44BF3BB4"/>
    <w:rsid w:val="44C2DCDB"/>
    <w:rsid w:val="44D73713"/>
    <w:rsid w:val="44DF042D"/>
    <w:rsid w:val="44DF4E33"/>
    <w:rsid w:val="44E110B8"/>
    <w:rsid w:val="44E1620D"/>
    <w:rsid w:val="44EC08F6"/>
    <w:rsid w:val="44F4129C"/>
    <w:rsid w:val="450613D2"/>
    <w:rsid w:val="45090A87"/>
    <w:rsid w:val="4525E5EC"/>
    <w:rsid w:val="452E4E59"/>
    <w:rsid w:val="45347CF0"/>
    <w:rsid w:val="45461B07"/>
    <w:rsid w:val="4548FA13"/>
    <w:rsid w:val="454F6ACF"/>
    <w:rsid w:val="4555BA18"/>
    <w:rsid w:val="45664A27"/>
    <w:rsid w:val="4566E35F"/>
    <w:rsid w:val="4566F835"/>
    <w:rsid w:val="4588BFD6"/>
    <w:rsid w:val="45902873"/>
    <w:rsid w:val="4592F618"/>
    <w:rsid w:val="45A223E4"/>
    <w:rsid w:val="45CCB18A"/>
    <w:rsid w:val="45D8869A"/>
    <w:rsid w:val="45EDA588"/>
    <w:rsid w:val="45EE9AEA"/>
    <w:rsid w:val="45FAF07D"/>
    <w:rsid w:val="46088C03"/>
    <w:rsid w:val="460D35CB"/>
    <w:rsid w:val="462CECFD"/>
    <w:rsid w:val="46770978"/>
    <w:rsid w:val="4678D4B0"/>
    <w:rsid w:val="4682E150"/>
    <w:rsid w:val="468BB28B"/>
    <w:rsid w:val="46BE169D"/>
    <w:rsid w:val="46DBB818"/>
    <w:rsid w:val="46DFC6EA"/>
    <w:rsid w:val="46E41C96"/>
    <w:rsid w:val="46E42708"/>
    <w:rsid w:val="46EB33D0"/>
    <w:rsid w:val="46EE9DAC"/>
    <w:rsid w:val="46FED5D6"/>
    <w:rsid w:val="4703D18B"/>
    <w:rsid w:val="4714F2D9"/>
    <w:rsid w:val="47165187"/>
    <w:rsid w:val="471EBA8C"/>
    <w:rsid w:val="473053F1"/>
    <w:rsid w:val="4737FA7B"/>
    <w:rsid w:val="4744D246"/>
    <w:rsid w:val="474F364B"/>
    <w:rsid w:val="47623D3B"/>
    <w:rsid w:val="4769F25E"/>
    <w:rsid w:val="476B2287"/>
    <w:rsid w:val="476E9781"/>
    <w:rsid w:val="476FA1E5"/>
    <w:rsid w:val="47710CA2"/>
    <w:rsid w:val="47822852"/>
    <w:rsid w:val="4782FBA1"/>
    <w:rsid w:val="47853CDB"/>
    <w:rsid w:val="478D1531"/>
    <w:rsid w:val="47A1F448"/>
    <w:rsid w:val="47A51525"/>
    <w:rsid w:val="47AF8822"/>
    <w:rsid w:val="47C08DB4"/>
    <w:rsid w:val="47CD9059"/>
    <w:rsid w:val="47CEE6A9"/>
    <w:rsid w:val="47F24E0B"/>
    <w:rsid w:val="481833B6"/>
    <w:rsid w:val="4825C3B4"/>
    <w:rsid w:val="48347428"/>
    <w:rsid w:val="483A37F1"/>
    <w:rsid w:val="4859349C"/>
    <w:rsid w:val="4865F6D6"/>
    <w:rsid w:val="487F0CCE"/>
    <w:rsid w:val="4880933F"/>
    <w:rsid w:val="48B221E8"/>
    <w:rsid w:val="48BC4FAD"/>
    <w:rsid w:val="48BF1E7A"/>
    <w:rsid w:val="48CB67A1"/>
    <w:rsid w:val="48E84BE3"/>
    <w:rsid w:val="48FCB2EA"/>
    <w:rsid w:val="48FDEDC5"/>
    <w:rsid w:val="48FEDA62"/>
    <w:rsid w:val="490A67E2"/>
    <w:rsid w:val="490A98DB"/>
    <w:rsid w:val="490B29CF"/>
    <w:rsid w:val="491EB723"/>
    <w:rsid w:val="4945F58A"/>
    <w:rsid w:val="495D9DE2"/>
    <w:rsid w:val="495F9FA4"/>
    <w:rsid w:val="4961E0B9"/>
    <w:rsid w:val="49705B8C"/>
    <w:rsid w:val="49862333"/>
    <w:rsid w:val="498A27FA"/>
    <w:rsid w:val="498A900C"/>
    <w:rsid w:val="49D1B0E2"/>
    <w:rsid w:val="49DB87AC"/>
    <w:rsid w:val="49F18DBE"/>
    <w:rsid w:val="49F9EB83"/>
    <w:rsid w:val="4A143B9A"/>
    <w:rsid w:val="4A1F7D12"/>
    <w:rsid w:val="4A3B9415"/>
    <w:rsid w:val="4A3E6A50"/>
    <w:rsid w:val="4A4F6DF1"/>
    <w:rsid w:val="4A50A530"/>
    <w:rsid w:val="4A517CB8"/>
    <w:rsid w:val="4A5ADE78"/>
    <w:rsid w:val="4A62F305"/>
    <w:rsid w:val="4A853A36"/>
    <w:rsid w:val="4A8A9A1E"/>
    <w:rsid w:val="4A8ED476"/>
    <w:rsid w:val="4AA68467"/>
    <w:rsid w:val="4AABD0E1"/>
    <w:rsid w:val="4ABA9C63"/>
    <w:rsid w:val="4ACA5C13"/>
    <w:rsid w:val="4ACC9AB1"/>
    <w:rsid w:val="4AD48E03"/>
    <w:rsid w:val="4ADC98C5"/>
    <w:rsid w:val="4ADFD276"/>
    <w:rsid w:val="4AF99A49"/>
    <w:rsid w:val="4B12BC93"/>
    <w:rsid w:val="4B22FE34"/>
    <w:rsid w:val="4B3EBEAB"/>
    <w:rsid w:val="4B3ECF6A"/>
    <w:rsid w:val="4B480666"/>
    <w:rsid w:val="4B48714C"/>
    <w:rsid w:val="4B4AF203"/>
    <w:rsid w:val="4B4D9DD6"/>
    <w:rsid w:val="4B4F19C6"/>
    <w:rsid w:val="4B50A391"/>
    <w:rsid w:val="4B62E4A8"/>
    <w:rsid w:val="4B6F59F0"/>
    <w:rsid w:val="4B80C517"/>
    <w:rsid w:val="4BA40FBC"/>
    <w:rsid w:val="4BF2589B"/>
    <w:rsid w:val="4BF3F06F"/>
    <w:rsid w:val="4BF8795E"/>
    <w:rsid w:val="4BFDF94D"/>
    <w:rsid w:val="4C08B98A"/>
    <w:rsid w:val="4C0C4FA2"/>
    <w:rsid w:val="4C2846CD"/>
    <w:rsid w:val="4C2E55E5"/>
    <w:rsid w:val="4C3B7C0D"/>
    <w:rsid w:val="4C4D928C"/>
    <w:rsid w:val="4C5A4BBD"/>
    <w:rsid w:val="4C5C5F52"/>
    <w:rsid w:val="4C8358EE"/>
    <w:rsid w:val="4C89D6C9"/>
    <w:rsid w:val="4C8A9CF0"/>
    <w:rsid w:val="4C96A53B"/>
    <w:rsid w:val="4CA22012"/>
    <w:rsid w:val="4CB38B03"/>
    <w:rsid w:val="4CC2A34D"/>
    <w:rsid w:val="4CC6A148"/>
    <w:rsid w:val="4CC90ED8"/>
    <w:rsid w:val="4CDA8F0C"/>
    <w:rsid w:val="4D01B3F1"/>
    <w:rsid w:val="4D1A19D5"/>
    <w:rsid w:val="4D1B22A8"/>
    <w:rsid w:val="4D25226D"/>
    <w:rsid w:val="4D3967F9"/>
    <w:rsid w:val="4D3A84F1"/>
    <w:rsid w:val="4D48C4AD"/>
    <w:rsid w:val="4D4BF75D"/>
    <w:rsid w:val="4D56CDE8"/>
    <w:rsid w:val="4D5D5A21"/>
    <w:rsid w:val="4D6F78FF"/>
    <w:rsid w:val="4D7891D9"/>
    <w:rsid w:val="4D812FF4"/>
    <w:rsid w:val="4D92A07C"/>
    <w:rsid w:val="4D9EFBFF"/>
    <w:rsid w:val="4DB7CE0A"/>
    <w:rsid w:val="4DC87250"/>
    <w:rsid w:val="4DD4405A"/>
    <w:rsid w:val="4DE05C78"/>
    <w:rsid w:val="4DE1A581"/>
    <w:rsid w:val="4DE962ED"/>
    <w:rsid w:val="4DF095DA"/>
    <w:rsid w:val="4DF31206"/>
    <w:rsid w:val="4E1135CC"/>
    <w:rsid w:val="4E1EECC0"/>
    <w:rsid w:val="4E39E95D"/>
    <w:rsid w:val="4E47A217"/>
    <w:rsid w:val="4E484FFD"/>
    <w:rsid w:val="4E52DFCB"/>
    <w:rsid w:val="4E534831"/>
    <w:rsid w:val="4E6E4CDD"/>
    <w:rsid w:val="4E6E82A6"/>
    <w:rsid w:val="4E731DFA"/>
    <w:rsid w:val="4E74DD0E"/>
    <w:rsid w:val="4E85447B"/>
    <w:rsid w:val="4E98876B"/>
    <w:rsid w:val="4EB5EA36"/>
    <w:rsid w:val="4EBB8E59"/>
    <w:rsid w:val="4ECB3070"/>
    <w:rsid w:val="4ED43F07"/>
    <w:rsid w:val="4ED65552"/>
    <w:rsid w:val="4EDB0956"/>
    <w:rsid w:val="4EFCF8A7"/>
    <w:rsid w:val="4F2F5B6A"/>
    <w:rsid w:val="4F357B28"/>
    <w:rsid w:val="4F3E9947"/>
    <w:rsid w:val="4F4B6860"/>
    <w:rsid w:val="4F64B33A"/>
    <w:rsid w:val="4F76FDBA"/>
    <w:rsid w:val="4F82C309"/>
    <w:rsid w:val="4F89F429"/>
    <w:rsid w:val="4FBBF5D1"/>
    <w:rsid w:val="4FCD1E6D"/>
    <w:rsid w:val="4FD18FB5"/>
    <w:rsid w:val="4FD323FF"/>
    <w:rsid w:val="4FE7500C"/>
    <w:rsid w:val="4FF9A43C"/>
    <w:rsid w:val="4FFC35DF"/>
    <w:rsid w:val="5004C308"/>
    <w:rsid w:val="5011CB27"/>
    <w:rsid w:val="501767C6"/>
    <w:rsid w:val="501C8E97"/>
    <w:rsid w:val="50207BE4"/>
    <w:rsid w:val="50237B64"/>
    <w:rsid w:val="5034B266"/>
    <w:rsid w:val="504C6C64"/>
    <w:rsid w:val="5070B3C4"/>
    <w:rsid w:val="5079E2F3"/>
    <w:rsid w:val="509AFCC9"/>
    <w:rsid w:val="50A13FB5"/>
    <w:rsid w:val="50AA3CB9"/>
    <w:rsid w:val="50BC4A01"/>
    <w:rsid w:val="50BE0DDA"/>
    <w:rsid w:val="50BEC017"/>
    <w:rsid w:val="50C62B1F"/>
    <w:rsid w:val="50C82FE8"/>
    <w:rsid w:val="50C96E28"/>
    <w:rsid w:val="50CB8A3A"/>
    <w:rsid w:val="50D37658"/>
    <w:rsid w:val="50DA69A8"/>
    <w:rsid w:val="5101D5D9"/>
    <w:rsid w:val="51059AE6"/>
    <w:rsid w:val="51151388"/>
    <w:rsid w:val="512B7C16"/>
    <w:rsid w:val="513CFB8F"/>
    <w:rsid w:val="5148C1DC"/>
    <w:rsid w:val="514BD26B"/>
    <w:rsid w:val="514DA077"/>
    <w:rsid w:val="516086BC"/>
    <w:rsid w:val="51670588"/>
    <w:rsid w:val="517C7994"/>
    <w:rsid w:val="51883786"/>
    <w:rsid w:val="518B78F3"/>
    <w:rsid w:val="5199F5F7"/>
    <w:rsid w:val="51A70403"/>
    <w:rsid w:val="51AE3D80"/>
    <w:rsid w:val="51AF66E9"/>
    <w:rsid w:val="51AFEC9F"/>
    <w:rsid w:val="51B2090A"/>
    <w:rsid w:val="51BB4D82"/>
    <w:rsid w:val="51DB3D7B"/>
    <w:rsid w:val="51DBF511"/>
    <w:rsid w:val="51DF21F9"/>
    <w:rsid w:val="51ED57CF"/>
    <w:rsid w:val="51FBDEEF"/>
    <w:rsid w:val="5202D132"/>
    <w:rsid w:val="5215B354"/>
    <w:rsid w:val="521D1BCF"/>
    <w:rsid w:val="52349151"/>
    <w:rsid w:val="5235FE01"/>
    <w:rsid w:val="523A0E84"/>
    <w:rsid w:val="5255543C"/>
    <w:rsid w:val="525DD951"/>
    <w:rsid w:val="52675A9B"/>
    <w:rsid w:val="5281F48E"/>
    <w:rsid w:val="528C9AF2"/>
    <w:rsid w:val="528D62CD"/>
    <w:rsid w:val="529324FA"/>
    <w:rsid w:val="52ACCB0D"/>
    <w:rsid w:val="52BE4456"/>
    <w:rsid w:val="52EF11A2"/>
    <w:rsid w:val="52F2342B"/>
    <w:rsid w:val="52F31EB9"/>
    <w:rsid w:val="52F7C9FA"/>
    <w:rsid w:val="52FCC149"/>
    <w:rsid w:val="530ECC31"/>
    <w:rsid w:val="531D23ED"/>
    <w:rsid w:val="533BB01E"/>
    <w:rsid w:val="53468F1D"/>
    <w:rsid w:val="5367472D"/>
    <w:rsid w:val="536A6EDC"/>
    <w:rsid w:val="537D64DF"/>
    <w:rsid w:val="538E4BF2"/>
    <w:rsid w:val="53BFA727"/>
    <w:rsid w:val="53C3F085"/>
    <w:rsid w:val="53CB6E75"/>
    <w:rsid w:val="53CEC6B5"/>
    <w:rsid w:val="53D3FFB1"/>
    <w:rsid w:val="53EFBAA2"/>
    <w:rsid w:val="53F204E5"/>
    <w:rsid w:val="540326C9"/>
    <w:rsid w:val="546FBFDE"/>
    <w:rsid w:val="54767F7B"/>
    <w:rsid w:val="547B94DD"/>
    <w:rsid w:val="547C1F2D"/>
    <w:rsid w:val="548858BA"/>
    <w:rsid w:val="549C1019"/>
    <w:rsid w:val="549E49F6"/>
    <w:rsid w:val="549F492B"/>
    <w:rsid w:val="54A25A9C"/>
    <w:rsid w:val="54A31F49"/>
    <w:rsid w:val="54A80D22"/>
    <w:rsid w:val="54A925A1"/>
    <w:rsid w:val="54BB3718"/>
    <w:rsid w:val="54C30120"/>
    <w:rsid w:val="54C5B210"/>
    <w:rsid w:val="54D6C86C"/>
    <w:rsid w:val="54D6D4BA"/>
    <w:rsid w:val="54E34505"/>
    <w:rsid w:val="54F4801C"/>
    <w:rsid w:val="54F6D632"/>
    <w:rsid w:val="54FE4882"/>
    <w:rsid w:val="551C3238"/>
    <w:rsid w:val="5536113B"/>
    <w:rsid w:val="55513EDC"/>
    <w:rsid w:val="55673ED6"/>
    <w:rsid w:val="5567B532"/>
    <w:rsid w:val="5581B085"/>
    <w:rsid w:val="5585BB43"/>
    <w:rsid w:val="558643C0"/>
    <w:rsid w:val="55AD931E"/>
    <w:rsid w:val="55BAD635"/>
    <w:rsid w:val="55BBA260"/>
    <w:rsid w:val="55C57620"/>
    <w:rsid w:val="55E7FF2B"/>
    <w:rsid w:val="55E886D2"/>
    <w:rsid w:val="55EE9F2D"/>
    <w:rsid w:val="55F06FBA"/>
    <w:rsid w:val="55F1A053"/>
    <w:rsid w:val="56001985"/>
    <w:rsid w:val="56194724"/>
    <w:rsid w:val="56235995"/>
    <w:rsid w:val="5633981E"/>
    <w:rsid w:val="565445CE"/>
    <w:rsid w:val="565F3B6B"/>
    <w:rsid w:val="567E808A"/>
    <w:rsid w:val="56B4ABDA"/>
    <w:rsid w:val="56BAFB04"/>
    <w:rsid w:val="56C650DD"/>
    <w:rsid w:val="56D4B606"/>
    <w:rsid w:val="56D5A988"/>
    <w:rsid w:val="56DE7B17"/>
    <w:rsid w:val="56E26FDF"/>
    <w:rsid w:val="56F5F7AD"/>
    <w:rsid w:val="57094520"/>
    <w:rsid w:val="570BD29A"/>
    <w:rsid w:val="5719764C"/>
    <w:rsid w:val="5728C43B"/>
    <w:rsid w:val="572A4FB4"/>
    <w:rsid w:val="572E2AD3"/>
    <w:rsid w:val="573AB401"/>
    <w:rsid w:val="57521838"/>
    <w:rsid w:val="576B92EE"/>
    <w:rsid w:val="5784550C"/>
    <w:rsid w:val="5790CC89"/>
    <w:rsid w:val="57959948"/>
    <w:rsid w:val="579E6889"/>
    <w:rsid w:val="57A8511B"/>
    <w:rsid w:val="57C4F990"/>
    <w:rsid w:val="57EA97FE"/>
    <w:rsid w:val="57F222A3"/>
    <w:rsid w:val="57FEF51E"/>
    <w:rsid w:val="5809377B"/>
    <w:rsid w:val="580AC21D"/>
    <w:rsid w:val="580ACA9A"/>
    <w:rsid w:val="5818691E"/>
    <w:rsid w:val="582D05F5"/>
    <w:rsid w:val="58527343"/>
    <w:rsid w:val="58528578"/>
    <w:rsid w:val="585E5BDD"/>
    <w:rsid w:val="5870D442"/>
    <w:rsid w:val="58808BDA"/>
    <w:rsid w:val="58A58C02"/>
    <w:rsid w:val="58BD7F55"/>
    <w:rsid w:val="58D95843"/>
    <w:rsid w:val="58DC1BD2"/>
    <w:rsid w:val="58E15D59"/>
    <w:rsid w:val="58E53EE8"/>
    <w:rsid w:val="58E8D94D"/>
    <w:rsid w:val="58FB7F15"/>
    <w:rsid w:val="5907634F"/>
    <w:rsid w:val="590B86CE"/>
    <w:rsid w:val="590DC149"/>
    <w:rsid w:val="594B74FA"/>
    <w:rsid w:val="59597A45"/>
    <w:rsid w:val="596206BA"/>
    <w:rsid w:val="59867823"/>
    <w:rsid w:val="5997005D"/>
    <w:rsid w:val="59BAB2BD"/>
    <w:rsid w:val="59CA4755"/>
    <w:rsid w:val="59D31713"/>
    <w:rsid w:val="59DF316D"/>
    <w:rsid w:val="59E5078D"/>
    <w:rsid w:val="59E7B53B"/>
    <w:rsid w:val="59FA23CB"/>
    <w:rsid w:val="5A0E084A"/>
    <w:rsid w:val="5A0E0DC5"/>
    <w:rsid w:val="5A14756D"/>
    <w:rsid w:val="5A2612A3"/>
    <w:rsid w:val="5A2D02B3"/>
    <w:rsid w:val="5A6173CE"/>
    <w:rsid w:val="5A653CC2"/>
    <w:rsid w:val="5A6C0399"/>
    <w:rsid w:val="5A7CB06F"/>
    <w:rsid w:val="5A80427A"/>
    <w:rsid w:val="5A856774"/>
    <w:rsid w:val="5A8C1822"/>
    <w:rsid w:val="5A984007"/>
    <w:rsid w:val="5AAA4838"/>
    <w:rsid w:val="5AAABCD8"/>
    <w:rsid w:val="5AB6115E"/>
    <w:rsid w:val="5AB89381"/>
    <w:rsid w:val="5AC0325A"/>
    <w:rsid w:val="5AD898D4"/>
    <w:rsid w:val="5B1347E6"/>
    <w:rsid w:val="5B2468B3"/>
    <w:rsid w:val="5B48E237"/>
    <w:rsid w:val="5B4F223E"/>
    <w:rsid w:val="5B5BEC98"/>
    <w:rsid w:val="5B6A7CC9"/>
    <w:rsid w:val="5B71D1BD"/>
    <w:rsid w:val="5B799722"/>
    <w:rsid w:val="5B87002C"/>
    <w:rsid w:val="5B8A263A"/>
    <w:rsid w:val="5B91A5BB"/>
    <w:rsid w:val="5B966C50"/>
    <w:rsid w:val="5BAD7354"/>
    <w:rsid w:val="5BBB4A60"/>
    <w:rsid w:val="5BBCC5E0"/>
    <w:rsid w:val="5BC6D947"/>
    <w:rsid w:val="5BF7E7DD"/>
    <w:rsid w:val="5C04EE20"/>
    <w:rsid w:val="5C0840DB"/>
    <w:rsid w:val="5C089F36"/>
    <w:rsid w:val="5C1D7B47"/>
    <w:rsid w:val="5C30647E"/>
    <w:rsid w:val="5C3F0411"/>
    <w:rsid w:val="5C766E99"/>
    <w:rsid w:val="5CEBD491"/>
    <w:rsid w:val="5CEF0D4A"/>
    <w:rsid w:val="5CEF2FFE"/>
    <w:rsid w:val="5CFA5717"/>
    <w:rsid w:val="5CFAA593"/>
    <w:rsid w:val="5CFCA57C"/>
    <w:rsid w:val="5CFF70FB"/>
    <w:rsid w:val="5D089A0B"/>
    <w:rsid w:val="5D287A97"/>
    <w:rsid w:val="5D3DB931"/>
    <w:rsid w:val="5D3EF0B4"/>
    <w:rsid w:val="5D4A941B"/>
    <w:rsid w:val="5D5AF2E0"/>
    <w:rsid w:val="5D67B6D9"/>
    <w:rsid w:val="5D6F272F"/>
    <w:rsid w:val="5DAAD95E"/>
    <w:rsid w:val="5DAF8CF5"/>
    <w:rsid w:val="5DB26351"/>
    <w:rsid w:val="5DDB4CC1"/>
    <w:rsid w:val="5DE3F1F4"/>
    <w:rsid w:val="5DEE196B"/>
    <w:rsid w:val="5E11B315"/>
    <w:rsid w:val="5E2C39AD"/>
    <w:rsid w:val="5E3074A5"/>
    <w:rsid w:val="5E431120"/>
    <w:rsid w:val="5E458DD5"/>
    <w:rsid w:val="5E618D91"/>
    <w:rsid w:val="5E74F2BD"/>
    <w:rsid w:val="5E7A1A05"/>
    <w:rsid w:val="5E8082F9"/>
    <w:rsid w:val="5E824598"/>
    <w:rsid w:val="5E9470BD"/>
    <w:rsid w:val="5E952D42"/>
    <w:rsid w:val="5E98A3CE"/>
    <w:rsid w:val="5EA0FA31"/>
    <w:rsid w:val="5EAF0DED"/>
    <w:rsid w:val="5EB73398"/>
    <w:rsid w:val="5EBB9156"/>
    <w:rsid w:val="5EC1AE09"/>
    <w:rsid w:val="5ED0C83F"/>
    <w:rsid w:val="5EDA214D"/>
    <w:rsid w:val="5EDAD7CA"/>
    <w:rsid w:val="5EF466A2"/>
    <w:rsid w:val="5F13AE8E"/>
    <w:rsid w:val="5F3FE19D"/>
    <w:rsid w:val="5F44F900"/>
    <w:rsid w:val="5F56B794"/>
    <w:rsid w:val="5F62326B"/>
    <w:rsid w:val="5F701ED6"/>
    <w:rsid w:val="5F704B56"/>
    <w:rsid w:val="5F767D68"/>
    <w:rsid w:val="5F7902B3"/>
    <w:rsid w:val="5F83E843"/>
    <w:rsid w:val="5F88777E"/>
    <w:rsid w:val="5F89E9CC"/>
    <w:rsid w:val="5F9326C2"/>
    <w:rsid w:val="5F9334E8"/>
    <w:rsid w:val="5F9987F0"/>
    <w:rsid w:val="5F9BE585"/>
    <w:rsid w:val="5F9D6EF9"/>
    <w:rsid w:val="5FA15B12"/>
    <w:rsid w:val="5FA6DB0B"/>
    <w:rsid w:val="5FA90D10"/>
    <w:rsid w:val="5FC6509C"/>
    <w:rsid w:val="5FDEE181"/>
    <w:rsid w:val="5FE2CC91"/>
    <w:rsid w:val="5FE8D96B"/>
    <w:rsid w:val="5FF78B09"/>
    <w:rsid w:val="5FFA2068"/>
    <w:rsid w:val="5FFF9F42"/>
    <w:rsid w:val="60059744"/>
    <w:rsid w:val="600A754B"/>
    <w:rsid w:val="6024E571"/>
    <w:rsid w:val="602B4A29"/>
    <w:rsid w:val="603EE902"/>
    <w:rsid w:val="6045C699"/>
    <w:rsid w:val="604AD4D9"/>
    <w:rsid w:val="6056F6BF"/>
    <w:rsid w:val="6061785E"/>
    <w:rsid w:val="60640103"/>
    <w:rsid w:val="60645230"/>
    <w:rsid w:val="60723857"/>
    <w:rsid w:val="6087E4D6"/>
    <w:rsid w:val="608D211A"/>
    <w:rsid w:val="609033C0"/>
    <w:rsid w:val="60967052"/>
    <w:rsid w:val="60A4592B"/>
    <w:rsid w:val="60A5F56E"/>
    <w:rsid w:val="60AC5B47"/>
    <w:rsid w:val="60B6B4D9"/>
    <w:rsid w:val="60D3FF02"/>
    <w:rsid w:val="60DB451D"/>
    <w:rsid w:val="60E5A4B8"/>
    <w:rsid w:val="60EB5266"/>
    <w:rsid w:val="60F2E4A8"/>
    <w:rsid w:val="6110D001"/>
    <w:rsid w:val="611CC594"/>
    <w:rsid w:val="612AB41C"/>
    <w:rsid w:val="613C13EA"/>
    <w:rsid w:val="613D2724"/>
    <w:rsid w:val="613D7440"/>
    <w:rsid w:val="613EB677"/>
    <w:rsid w:val="61492B71"/>
    <w:rsid w:val="61541022"/>
    <w:rsid w:val="616E804C"/>
    <w:rsid w:val="617217B4"/>
    <w:rsid w:val="617F957F"/>
    <w:rsid w:val="619B965C"/>
    <w:rsid w:val="61A69ED9"/>
    <w:rsid w:val="61B533A3"/>
    <w:rsid w:val="61DDC864"/>
    <w:rsid w:val="61E02D2C"/>
    <w:rsid w:val="61F552BC"/>
    <w:rsid w:val="61FC67D8"/>
    <w:rsid w:val="61FDADDF"/>
    <w:rsid w:val="6201BB9A"/>
    <w:rsid w:val="62089607"/>
    <w:rsid w:val="623C9247"/>
    <w:rsid w:val="623F7382"/>
    <w:rsid w:val="62494345"/>
    <w:rsid w:val="624CC8A2"/>
    <w:rsid w:val="62532CD2"/>
    <w:rsid w:val="629F88D8"/>
    <w:rsid w:val="62ACB29E"/>
    <w:rsid w:val="62AEA56C"/>
    <w:rsid w:val="62B0A375"/>
    <w:rsid w:val="62BDA170"/>
    <w:rsid w:val="62CFF5CF"/>
    <w:rsid w:val="62D6AAC0"/>
    <w:rsid w:val="62D96FCF"/>
    <w:rsid w:val="62E439CB"/>
    <w:rsid w:val="62EB43F6"/>
    <w:rsid w:val="62EFE083"/>
    <w:rsid w:val="62FE9883"/>
    <w:rsid w:val="6302DBE1"/>
    <w:rsid w:val="63074695"/>
    <w:rsid w:val="630CB7EF"/>
    <w:rsid w:val="630DE815"/>
    <w:rsid w:val="63189F6C"/>
    <w:rsid w:val="631AD299"/>
    <w:rsid w:val="6342160D"/>
    <w:rsid w:val="63587942"/>
    <w:rsid w:val="636339C3"/>
    <w:rsid w:val="63672EFB"/>
    <w:rsid w:val="636BFC9A"/>
    <w:rsid w:val="637194D6"/>
    <w:rsid w:val="637642CD"/>
    <w:rsid w:val="6378A60C"/>
    <w:rsid w:val="6379B42F"/>
    <w:rsid w:val="63811BD9"/>
    <w:rsid w:val="639507FA"/>
    <w:rsid w:val="63AD9270"/>
    <w:rsid w:val="63B5823B"/>
    <w:rsid w:val="63CC6A9B"/>
    <w:rsid w:val="63D069E6"/>
    <w:rsid w:val="63F55A6B"/>
    <w:rsid w:val="64036F07"/>
    <w:rsid w:val="641394F1"/>
    <w:rsid w:val="6413BFEC"/>
    <w:rsid w:val="641FC07A"/>
    <w:rsid w:val="642684B8"/>
    <w:rsid w:val="6426C08B"/>
    <w:rsid w:val="644870C3"/>
    <w:rsid w:val="6449AFB7"/>
    <w:rsid w:val="645075DA"/>
    <w:rsid w:val="6452037C"/>
    <w:rsid w:val="6452BE7F"/>
    <w:rsid w:val="6467A55A"/>
    <w:rsid w:val="6477CC25"/>
    <w:rsid w:val="647CFA8E"/>
    <w:rsid w:val="6487C85F"/>
    <w:rsid w:val="64915CD7"/>
    <w:rsid w:val="64934796"/>
    <w:rsid w:val="649FB0A0"/>
    <w:rsid w:val="64ABA444"/>
    <w:rsid w:val="64AFED81"/>
    <w:rsid w:val="64B0FF25"/>
    <w:rsid w:val="64B60A9A"/>
    <w:rsid w:val="64B6A2FA"/>
    <w:rsid w:val="64BA5033"/>
    <w:rsid w:val="64F260A0"/>
    <w:rsid w:val="64F38AED"/>
    <w:rsid w:val="6503906F"/>
    <w:rsid w:val="6504897E"/>
    <w:rsid w:val="6507CCFB"/>
    <w:rsid w:val="6514C8C0"/>
    <w:rsid w:val="6517CDEE"/>
    <w:rsid w:val="652426C2"/>
    <w:rsid w:val="652B6905"/>
    <w:rsid w:val="6540450E"/>
    <w:rsid w:val="65796691"/>
    <w:rsid w:val="6589D794"/>
    <w:rsid w:val="65923573"/>
    <w:rsid w:val="65A6930C"/>
    <w:rsid w:val="65AD05EA"/>
    <w:rsid w:val="65AEB640"/>
    <w:rsid w:val="65B857D2"/>
    <w:rsid w:val="65BA9EDA"/>
    <w:rsid w:val="65C62BE9"/>
    <w:rsid w:val="65D2D851"/>
    <w:rsid w:val="65E687DC"/>
    <w:rsid w:val="66049727"/>
    <w:rsid w:val="6618DB3C"/>
    <w:rsid w:val="66290CCC"/>
    <w:rsid w:val="66434649"/>
    <w:rsid w:val="6648D0CB"/>
    <w:rsid w:val="664F7FBA"/>
    <w:rsid w:val="66626DA6"/>
    <w:rsid w:val="6687248E"/>
    <w:rsid w:val="6692C57D"/>
    <w:rsid w:val="6693C0A7"/>
    <w:rsid w:val="669B65BA"/>
    <w:rsid w:val="66A0D831"/>
    <w:rsid w:val="66B5C68D"/>
    <w:rsid w:val="66EE0D6A"/>
    <w:rsid w:val="670384A6"/>
    <w:rsid w:val="6705A4C1"/>
    <w:rsid w:val="670D4A94"/>
    <w:rsid w:val="6722E80C"/>
    <w:rsid w:val="672A0AF0"/>
    <w:rsid w:val="67322C3E"/>
    <w:rsid w:val="673E4876"/>
    <w:rsid w:val="675B05DA"/>
    <w:rsid w:val="67624993"/>
    <w:rsid w:val="6770FE52"/>
    <w:rsid w:val="67720BCF"/>
    <w:rsid w:val="679294B5"/>
    <w:rsid w:val="67930EB5"/>
    <w:rsid w:val="679746E1"/>
    <w:rsid w:val="67A804A1"/>
    <w:rsid w:val="67AD22D4"/>
    <w:rsid w:val="67B4D92B"/>
    <w:rsid w:val="67DB7122"/>
    <w:rsid w:val="67DE7366"/>
    <w:rsid w:val="67DF6E7D"/>
    <w:rsid w:val="67E180A8"/>
    <w:rsid w:val="67E204C0"/>
    <w:rsid w:val="67E9D36F"/>
    <w:rsid w:val="68090D99"/>
    <w:rsid w:val="68119039"/>
    <w:rsid w:val="6824DE04"/>
    <w:rsid w:val="6826CB26"/>
    <w:rsid w:val="682BEA92"/>
    <w:rsid w:val="682E10A7"/>
    <w:rsid w:val="683DBEFE"/>
    <w:rsid w:val="6847C150"/>
    <w:rsid w:val="684B5EEA"/>
    <w:rsid w:val="686D2D49"/>
    <w:rsid w:val="687BC0D9"/>
    <w:rsid w:val="68815D75"/>
    <w:rsid w:val="68989110"/>
    <w:rsid w:val="68A210EE"/>
    <w:rsid w:val="68DB6D55"/>
    <w:rsid w:val="68DDE18A"/>
    <w:rsid w:val="69047E98"/>
    <w:rsid w:val="690A8BA2"/>
    <w:rsid w:val="690E7675"/>
    <w:rsid w:val="6912A84C"/>
    <w:rsid w:val="691935A3"/>
    <w:rsid w:val="691C6B43"/>
    <w:rsid w:val="69251A63"/>
    <w:rsid w:val="6934F6BC"/>
    <w:rsid w:val="693A0CC6"/>
    <w:rsid w:val="69507BFE"/>
    <w:rsid w:val="6951EB09"/>
    <w:rsid w:val="69530F61"/>
    <w:rsid w:val="6964013C"/>
    <w:rsid w:val="6978F76F"/>
    <w:rsid w:val="699DAEE7"/>
    <w:rsid w:val="69A9DA0E"/>
    <w:rsid w:val="69AD8A21"/>
    <w:rsid w:val="69B06F29"/>
    <w:rsid w:val="69B59E5B"/>
    <w:rsid w:val="69C3DE04"/>
    <w:rsid w:val="69C5A28B"/>
    <w:rsid w:val="69C742C2"/>
    <w:rsid w:val="69C839B2"/>
    <w:rsid w:val="69D3E1F1"/>
    <w:rsid w:val="69EBB054"/>
    <w:rsid w:val="69FE9E77"/>
    <w:rsid w:val="6A20A0D0"/>
    <w:rsid w:val="6A45DE6F"/>
    <w:rsid w:val="6A4BBA0B"/>
    <w:rsid w:val="6A5A88CE"/>
    <w:rsid w:val="6A67B8E7"/>
    <w:rsid w:val="6A817CEC"/>
    <w:rsid w:val="6A8206D4"/>
    <w:rsid w:val="6A9916BE"/>
    <w:rsid w:val="6AAAA23D"/>
    <w:rsid w:val="6AB23BDD"/>
    <w:rsid w:val="6AB8BB32"/>
    <w:rsid w:val="6AC32C33"/>
    <w:rsid w:val="6ACA3577"/>
    <w:rsid w:val="6AD22172"/>
    <w:rsid w:val="6AD41F12"/>
    <w:rsid w:val="6AE95B3D"/>
    <w:rsid w:val="6AEC4C5F"/>
    <w:rsid w:val="6AEDBB6A"/>
    <w:rsid w:val="6AF2C9C3"/>
    <w:rsid w:val="6AF7C2A4"/>
    <w:rsid w:val="6B0D53F5"/>
    <w:rsid w:val="6B282F9A"/>
    <w:rsid w:val="6B3EB4D7"/>
    <w:rsid w:val="6B48434E"/>
    <w:rsid w:val="6B52B0C1"/>
    <w:rsid w:val="6B56F2EB"/>
    <w:rsid w:val="6B58AEE3"/>
    <w:rsid w:val="6B6B45CA"/>
    <w:rsid w:val="6B8FAC1E"/>
    <w:rsid w:val="6B9264CA"/>
    <w:rsid w:val="6BAECE49"/>
    <w:rsid w:val="6BBEF96F"/>
    <w:rsid w:val="6BC1AED3"/>
    <w:rsid w:val="6BE5411D"/>
    <w:rsid w:val="6C15824C"/>
    <w:rsid w:val="6C366463"/>
    <w:rsid w:val="6C40780A"/>
    <w:rsid w:val="6C41C179"/>
    <w:rsid w:val="6C4DD229"/>
    <w:rsid w:val="6C919AC7"/>
    <w:rsid w:val="6C9A71D8"/>
    <w:rsid w:val="6CA0DD60"/>
    <w:rsid w:val="6CA124AB"/>
    <w:rsid w:val="6CAD7707"/>
    <w:rsid w:val="6CB8CB9C"/>
    <w:rsid w:val="6CCB2F7B"/>
    <w:rsid w:val="6CE5CABE"/>
    <w:rsid w:val="6D047AF4"/>
    <w:rsid w:val="6D084825"/>
    <w:rsid w:val="6D0E6B16"/>
    <w:rsid w:val="6D10A004"/>
    <w:rsid w:val="6D2227D8"/>
    <w:rsid w:val="6D225F37"/>
    <w:rsid w:val="6D2D0D0D"/>
    <w:rsid w:val="6D2F6D0A"/>
    <w:rsid w:val="6D318701"/>
    <w:rsid w:val="6D49B7E9"/>
    <w:rsid w:val="6D4A191F"/>
    <w:rsid w:val="6D51FF71"/>
    <w:rsid w:val="6D54DDD3"/>
    <w:rsid w:val="6D65AEF3"/>
    <w:rsid w:val="6D6E747B"/>
    <w:rsid w:val="6D713C6F"/>
    <w:rsid w:val="6D874B03"/>
    <w:rsid w:val="6D929221"/>
    <w:rsid w:val="6DA1BB18"/>
    <w:rsid w:val="6DC9B5EA"/>
    <w:rsid w:val="6DD2F780"/>
    <w:rsid w:val="6DD8B836"/>
    <w:rsid w:val="6DDE97B3"/>
    <w:rsid w:val="6E105983"/>
    <w:rsid w:val="6E1F235C"/>
    <w:rsid w:val="6E23ED21"/>
    <w:rsid w:val="6E4D66C2"/>
    <w:rsid w:val="6E4E0221"/>
    <w:rsid w:val="6E50FD02"/>
    <w:rsid w:val="6E6659AF"/>
    <w:rsid w:val="6E80E090"/>
    <w:rsid w:val="6E968802"/>
    <w:rsid w:val="6EA8695A"/>
    <w:rsid w:val="6ECDF0B2"/>
    <w:rsid w:val="6ECE9F28"/>
    <w:rsid w:val="6EF4A0AD"/>
    <w:rsid w:val="6F02ACF3"/>
    <w:rsid w:val="6F06017D"/>
    <w:rsid w:val="6F2DD4D7"/>
    <w:rsid w:val="6F33DB40"/>
    <w:rsid w:val="6F3DEF58"/>
    <w:rsid w:val="6F4747E4"/>
    <w:rsid w:val="6F4CF7DD"/>
    <w:rsid w:val="6F5643D0"/>
    <w:rsid w:val="6F598E42"/>
    <w:rsid w:val="6F6E739B"/>
    <w:rsid w:val="6F914184"/>
    <w:rsid w:val="6FA2F336"/>
    <w:rsid w:val="6FB2855C"/>
    <w:rsid w:val="6FB3D2DE"/>
    <w:rsid w:val="6FB9DBDA"/>
    <w:rsid w:val="6FBA3C4E"/>
    <w:rsid w:val="6FE1D34F"/>
    <w:rsid w:val="6FE85CE4"/>
    <w:rsid w:val="7012A38E"/>
    <w:rsid w:val="701F1075"/>
    <w:rsid w:val="703E2B38"/>
    <w:rsid w:val="704D1E53"/>
    <w:rsid w:val="704EAB55"/>
    <w:rsid w:val="705733BB"/>
    <w:rsid w:val="705BE89A"/>
    <w:rsid w:val="707D37E2"/>
    <w:rsid w:val="70821A57"/>
    <w:rsid w:val="7089C840"/>
    <w:rsid w:val="70BC0E71"/>
    <w:rsid w:val="70C586E1"/>
    <w:rsid w:val="70CBEFDA"/>
    <w:rsid w:val="70DBCAF9"/>
    <w:rsid w:val="70DF7804"/>
    <w:rsid w:val="70DFA1BB"/>
    <w:rsid w:val="7101ABC9"/>
    <w:rsid w:val="71163353"/>
    <w:rsid w:val="7120E9AC"/>
    <w:rsid w:val="713FF190"/>
    <w:rsid w:val="715EDFFC"/>
    <w:rsid w:val="71662E6A"/>
    <w:rsid w:val="716E38ED"/>
    <w:rsid w:val="716FC8BF"/>
    <w:rsid w:val="717A534E"/>
    <w:rsid w:val="718B2622"/>
    <w:rsid w:val="719AAFDD"/>
    <w:rsid w:val="71A11B0F"/>
    <w:rsid w:val="71D6FD31"/>
    <w:rsid w:val="71E9C7DF"/>
    <w:rsid w:val="71F30CF8"/>
    <w:rsid w:val="7213F195"/>
    <w:rsid w:val="721CCBE3"/>
    <w:rsid w:val="72311DCE"/>
    <w:rsid w:val="7232BE9D"/>
    <w:rsid w:val="723AA81A"/>
    <w:rsid w:val="724BC7E0"/>
    <w:rsid w:val="72502ECA"/>
    <w:rsid w:val="7262B60A"/>
    <w:rsid w:val="7267CE48"/>
    <w:rsid w:val="726CF40B"/>
    <w:rsid w:val="727347CA"/>
    <w:rsid w:val="72765835"/>
    <w:rsid w:val="727A7BC4"/>
    <w:rsid w:val="728EADA2"/>
    <w:rsid w:val="7290BE8C"/>
    <w:rsid w:val="7296CAAC"/>
    <w:rsid w:val="72A6CDF9"/>
    <w:rsid w:val="72AC35E2"/>
    <w:rsid w:val="72C5FD68"/>
    <w:rsid w:val="72CBF0A6"/>
    <w:rsid w:val="72D91433"/>
    <w:rsid w:val="72F8907E"/>
    <w:rsid w:val="72FAB05D"/>
    <w:rsid w:val="72FD8CB7"/>
    <w:rsid w:val="732E0EB9"/>
    <w:rsid w:val="733548CB"/>
    <w:rsid w:val="73358D6E"/>
    <w:rsid w:val="7351E7E7"/>
    <w:rsid w:val="73527F5F"/>
    <w:rsid w:val="7352EB49"/>
    <w:rsid w:val="735777F2"/>
    <w:rsid w:val="736C107D"/>
    <w:rsid w:val="7373BC78"/>
    <w:rsid w:val="73779834"/>
    <w:rsid w:val="73B7490A"/>
    <w:rsid w:val="73CA0B54"/>
    <w:rsid w:val="740617B6"/>
    <w:rsid w:val="7406F3D5"/>
    <w:rsid w:val="740D10C3"/>
    <w:rsid w:val="740F072A"/>
    <w:rsid w:val="7428968E"/>
    <w:rsid w:val="743F5B6A"/>
    <w:rsid w:val="74535064"/>
    <w:rsid w:val="745FF507"/>
    <w:rsid w:val="7461FFB8"/>
    <w:rsid w:val="74682329"/>
    <w:rsid w:val="746A2A7C"/>
    <w:rsid w:val="7491A2D5"/>
    <w:rsid w:val="749C2178"/>
    <w:rsid w:val="74C6A5A9"/>
    <w:rsid w:val="74C72A2E"/>
    <w:rsid w:val="74C8D81F"/>
    <w:rsid w:val="74FFB823"/>
    <w:rsid w:val="75085EBE"/>
    <w:rsid w:val="750FDE52"/>
    <w:rsid w:val="7518D9EC"/>
    <w:rsid w:val="75190C55"/>
    <w:rsid w:val="7524FC3F"/>
    <w:rsid w:val="7528B536"/>
    <w:rsid w:val="75344245"/>
    <w:rsid w:val="753A827B"/>
    <w:rsid w:val="75754301"/>
    <w:rsid w:val="75955A94"/>
    <w:rsid w:val="75B42630"/>
    <w:rsid w:val="75BE190E"/>
    <w:rsid w:val="75C354FE"/>
    <w:rsid w:val="75C43791"/>
    <w:rsid w:val="75CED21F"/>
    <w:rsid w:val="75FA97BF"/>
    <w:rsid w:val="760B2552"/>
    <w:rsid w:val="76602AF8"/>
    <w:rsid w:val="76834D4E"/>
    <w:rsid w:val="7694A148"/>
    <w:rsid w:val="7694E580"/>
    <w:rsid w:val="769D4DBF"/>
    <w:rsid w:val="769E2F38"/>
    <w:rsid w:val="769F032D"/>
    <w:rsid w:val="76A079F4"/>
    <w:rsid w:val="76ADBAE9"/>
    <w:rsid w:val="76B10A94"/>
    <w:rsid w:val="76B6760E"/>
    <w:rsid w:val="76DE4F4F"/>
    <w:rsid w:val="76E07825"/>
    <w:rsid w:val="76F5C72C"/>
    <w:rsid w:val="7701C5C5"/>
    <w:rsid w:val="7704806C"/>
    <w:rsid w:val="771AFE6B"/>
    <w:rsid w:val="77231F9C"/>
    <w:rsid w:val="772A0524"/>
    <w:rsid w:val="772D7F7D"/>
    <w:rsid w:val="772E383E"/>
    <w:rsid w:val="7742EB44"/>
    <w:rsid w:val="77564D85"/>
    <w:rsid w:val="77686FDD"/>
    <w:rsid w:val="7770726E"/>
    <w:rsid w:val="77882E72"/>
    <w:rsid w:val="779DAC91"/>
    <w:rsid w:val="77CA944C"/>
    <w:rsid w:val="77CACC0A"/>
    <w:rsid w:val="77EF0F0D"/>
    <w:rsid w:val="77F3B5B0"/>
    <w:rsid w:val="77F709BA"/>
    <w:rsid w:val="77FAB68C"/>
    <w:rsid w:val="77FE1CE9"/>
    <w:rsid w:val="7805F552"/>
    <w:rsid w:val="78336E1D"/>
    <w:rsid w:val="7835C91D"/>
    <w:rsid w:val="783C4EE2"/>
    <w:rsid w:val="78472D9B"/>
    <w:rsid w:val="784D20AF"/>
    <w:rsid w:val="7863C37E"/>
    <w:rsid w:val="78674CCD"/>
    <w:rsid w:val="787A4E08"/>
    <w:rsid w:val="788F9299"/>
    <w:rsid w:val="789225D5"/>
    <w:rsid w:val="78B857D9"/>
    <w:rsid w:val="78D16E35"/>
    <w:rsid w:val="78F901D3"/>
    <w:rsid w:val="78F973BA"/>
    <w:rsid w:val="790126AB"/>
    <w:rsid w:val="7920E54E"/>
    <w:rsid w:val="7924349C"/>
    <w:rsid w:val="792758B9"/>
    <w:rsid w:val="792B953A"/>
    <w:rsid w:val="792CC06C"/>
    <w:rsid w:val="792D9908"/>
    <w:rsid w:val="7933B384"/>
    <w:rsid w:val="793C5AA1"/>
    <w:rsid w:val="793EBDBF"/>
    <w:rsid w:val="79697D44"/>
    <w:rsid w:val="79808EB9"/>
    <w:rsid w:val="7981D34D"/>
    <w:rsid w:val="7984C3AD"/>
    <w:rsid w:val="798AEA50"/>
    <w:rsid w:val="79B57226"/>
    <w:rsid w:val="79C1F3E3"/>
    <w:rsid w:val="79C596D4"/>
    <w:rsid w:val="79C89F2A"/>
    <w:rsid w:val="79DE343F"/>
    <w:rsid w:val="79E9E6B0"/>
    <w:rsid w:val="7A0843A3"/>
    <w:rsid w:val="7A08551D"/>
    <w:rsid w:val="7A09B8E2"/>
    <w:rsid w:val="7A10A359"/>
    <w:rsid w:val="7A17F78F"/>
    <w:rsid w:val="7A212E8B"/>
    <w:rsid w:val="7A270797"/>
    <w:rsid w:val="7A55D353"/>
    <w:rsid w:val="7A784A94"/>
    <w:rsid w:val="7A7BE487"/>
    <w:rsid w:val="7AB0F167"/>
    <w:rsid w:val="7AC0F54A"/>
    <w:rsid w:val="7AE44707"/>
    <w:rsid w:val="7AE6273D"/>
    <w:rsid w:val="7B06CB87"/>
    <w:rsid w:val="7B166C8C"/>
    <w:rsid w:val="7B316E83"/>
    <w:rsid w:val="7B338092"/>
    <w:rsid w:val="7B3B9960"/>
    <w:rsid w:val="7B40AE34"/>
    <w:rsid w:val="7B599B6A"/>
    <w:rsid w:val="7B6C41BB"/>
    <w:rsid w:val="7B72E5C3"/>
    <w:rsid w:val="7B77A9E7"/>
    <w:rsid w:val="7B901212"/>
    <w:rsid w:val="7B946887"/>
    <w:rsid w:val="7B966350"/>
    <w:rsid w:val="7B993ADA"/>
    <w:rsid w:val="7BA14533"/>
    <w:rsid w:val="7BB63591"/>
    <w:rsid w:val="7BB74119"/>
    <w:rsid w:val="7BC8E42B"/>
    <w:rsid w:val="7BCBEA73"/>
    <w:rsid w:val="7BE2528C"/>
    <w:rsid w:val="7BE64132"/>
    <w:rsid w:val="7BF2E6D1"/>
    <w:rsid w:val="7BFC3393"/>
    <w:rsid w:val="7C0B6249"/>
    <w:rsid w:val="7C11C3AD"/>
    <w:rsid w:val="7C11C9B4"/>
    <w:rsid w:val="7C1A9A4A"/>
    <w:rsid w:val="7C538AD1"/>
    <w:rsid w:val="7C58F163"/>
    <w:rsid w:val="7C6DA6E4"/>
    <w:rsid w:val="7C74FDBB"/>
    <w:rsid w:val="7C76B44E"/>
    <w:rsid w:val="7C818A84"/>
    <w:rsid w:val="7CB0EB94"/>
    <w:rsid w:val="7CB63A83"/>
    <w:rsid w:val="7CC00895"/>
    <w:rsid w:val="7CC24D7C"/>
    <w:rsid w:val="7CC7A43E"/>
    <w:rsid w:val="7CCF50F3"/>
    <w:rsid w:val="7CDE46B0"/>
    <w:rsid w:val="7CF42F19"/>
    <w:rsid w:val="7D03CC77"/>
    <w:rsid w:val="7D06D322"/>
    <w:rsid w:val="7D0E0F5E"/>
    <w:rsid w:val="7D188E7D"/>
    <w:rsid w:val="7D34F210"/>
    <w:rsid w:val="7D366CE8"/>
    <w:rsid w:val="7D5594E4"/>
    <w:rsid w:val="7D633E2A"/>
    <w:rsid w:val="7D6BAF77"/>
    <w:rsid w:val="7D847F86"/>
    <w:rsid w:val="7D861AB0"/>
    <w:rsid w:val="7D8D1725"/>
    <w:rsid w:val="7D8FB943"/>
    <w:rsid w:val="7D90A1BC"/>
    <w:rsid w:val="7DAC85C7"/>
    <w:rsid w:val="7DD1BABE"/>
    <w:rsid w:val="7DEB9B6A"/>
    <w:rsid w:val="7E00318F"/>
    <w:rsid w:val="7E07A1E2"/>
    <w:rsid w:val="7E0A8959"/>
    <w:rsid w:val="7E1154D5"/>
    <w:rsid w:val="7E122EE2"/>
    <w:rsid w:val="7E1757E5"/>
    <w:rsid w:val="7E1D5DEB"/>
    <w:rsid w:val="7E1E461C"/>
    <w:rsid w:val="7E2140F1"/>
    <w:rsid w:val="7E33DA06"/>
    <w:rsid w:val="7E37264C"/>
    <w:rsid w:val="7E54925E"/>
    <w:rsid w:val="7E5922A0"/>
    <w:rsid w:val="7E6E8674"/>
    <w:rsid w:val="7E82FC89"/>
    <w:rsid w:val="7E887971"/>
    <w:rsid w:val="7E8D258B"/>
    <w:rsid w:val="7E9F89CA"/>
    <w:rsid w:val="7EA2677C"/>
    <w:rsid w:val="7EA339D6"/>
    <w:rsid w:val="7EAC5033"/>
    <w:rsid w:val="7EACF304"/>
    <w:rsid w:val="7EB15A4B"/>
    <w:rsid w:val="7ECE3145"/>
    <w:rsid w:val="7EDD8057"/>
    <w:rsid w:val="7EE4A751"/>
    <w:rsid w:val="7EEB6E96"/>
    <w:rsid w:val="7EF2BA2A"/>
    <w:rsid w:val="7EF8A9B2"/>
    <w:rsid w:val="7F010C92"/>
    <w:rsid w:val="7F09CB30"/>
    <w:rsid w:val="7F0E5667"/>
    <w:rsid w:val="7F11673D"/>
    <w:rsid w:val="7F16173B"/>
    <w:rsid w:val="7F26952E"/>
    <w:rsid w:val="7F382D10"/>
    <w:rsid w:val="7F422F5E"/>
    <w:rsid w:val="7F431E1B"/>
    <w:rsid w:val="7F4D5BFB"/>
    <w:rsid w:val="7F4D8047"/>
    <w:rsid w:val="7F4FDEAD"/>
    <w:rsid w:val="7F611FA2"/>
    <w:rsid w:val="7F73D636"/>
    <w:rsid w:val="7F8933DE"/>
    <w:rsid w:val="7F8AE7F2"/>
    <w:rsid w:val="7F953F6C"/>
    <w:rsid w:val="7F97DE76"/>
    <w:rsid w:val="7FA122C4"/>
    <w:rsid w:val="7FA49AA2"/>
    <w:rsid w:val="7FAB5ECE"/>
    <w:rsid w:val="7FB68B22"/>
    <w:rsid w:val="7FBA09AC"/>
    <w:rsid w:val="7FDF8F83"/>
    <w:rsid w:val="7FEA6BDE"/>
    <w:rsid w:val="7FEB0CE2"/>
    <w:rsid w:val="7FF15410"/>
    <w:rsid w:val="7FF1F863"/>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D931E"/>
  <w15:chartTrackingRefBased/>
  <w15:docId w15:val="{A96DA9E4-B920-4CA3-BD20-31470CFDF1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2A65D0"/>
  </w:style>
  <w:style w:type="paragraph" w:styleId="Nadpis1">
    <w:name w:val="heading 1"/>
    <w:basedOn w:val="Odsekzoznamu"/>
    <w:next w:val="Normlny"/>
    <w:link w:val="Nadpis1Char"/>
    <w:uiPriority w:val="9"/>
    <w:qFormat/>
    <w:rsid w:val="2F140B0C"/>
    <w:pPr>
      <w:numPr>
        <w:numId w:val="13"/>
      </w:numPr>
      <w:outlineLvl w:val="0"/>
    </w:pPr>
    <w:rPr>
      <w:b/>
      <w:bCs/>
      <w:sz w:val="40"/>
      <w:szCs w:val="40"/>
    </w:rPr>
  </w:style>
  <w:style w:type="paragraph" w:styleId="Nadpis2">
    <w:name w:val="heading 2"/>
    <w:basedOn w:val="Normlny"/>
    <w:next w:val="Normlny"/>
    <w:link w:val="Nadpis2Char"/>
    <w:uiPriority w:val="9"/>
    <w:unhideWhenUsed/>
    <w:qFormat/>
    <w:rsid w:val="0029283A"/>
    <w:pPr>
      <w:numPr>
        <w:ilvl w:val="1"/>
        <w:numId w:val="13"/>
      </w:numPr>
      <w:spacing w:before="60" w:after="120" w:line="240" w:lineRule="auto"/>
      <w:outlineLvl w:val="1"/>
    </w:pPr>
    <w:rPr>
      <w:b/>
      <w:bCs/>
      <w:sz w:val="28"/>
      <w:szCs w:val="28"/>
    </w:rPr>
  </w:style>
  <w:style w:type="paragraph" w:styleId="Nadpis3">
    <w:name w:val="heading 3"/>
    <w:basedOn w:val="Nadpis2"/>
    <w:next w:val="Normlny"/>
    <w:link w:val="Nadpis3Char"/>
    <w:uiPriority w:val="9"/>
    <w:unhideWhenUsed/>
    <w:qFormat/>
    <w:rsid w:val="0029283A"/>
    <w:pPr>
      <w:numPr>
        <w:ilvl w:val="2"/>
      </w:numPr>
      <w:outlineLvl w:val="2"/>
    </w:pPr>
    <w:rPr>
      <w:sz w:val="24"/>
      <w:szCs w:val="22"/>
    </w:rPr>
  </w:style>
  <w:style w:type="paragraph" w:styleId="Nadpis4">
    <w:name w:val="heading 4"/>
    <w:basedOn w:val="Nadpis3"/>
    <w:next w:val="Normlny"/>
    <w:link w:val="Nadpis4Char"/>
    <w:uiPriority w:val="9"/>
    <w:unhideWhenUsed/>
    <w:qFormat/>
    <w:rsid w:val="47822852"/>
    <w:pPr>
      <w:numPr>
        <w:ilvl w:val="3"/>
      </w:numPr>
      <w:outlineLvl w:val="3"/>
    </w:pPr>
  </w:style>
  <w:style w:type="paragraph" w:styleId="Nadpis5">
    <w:name w:val="heading 5"/>
    <w:basedOn w:val="Normlny"/>
    <w:next w:val="Normlny"/>
    <w:link w:val="Nadpis5Char"/>
    <w:uiPriority w:val="9"/>
    <w:unhideWhenUsed/>
    <w:qFormat/>
    <w:rsid w:val="0029283A"/>
    <w:pPr>
      <w:keepNext/>
      <w:keepLines/>
      <w:numPr>
        <w:ilvl w:val="4"/>
        <w:numId w:val="13"/>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uiPriority w:val="9"/>
    <w:semiHidden/>
    <w:unhideWhenUsed/>
    <w:qFormat/>
    <w:rsid w:val="0029283A"/>
    <w:pPr>
      <w:keepNext/>
      <w:keepLines/>
      <w:numPr>
        <w:ilvl w:val="5"/>
        <w:numId w:val="13"/>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29283A"/>
    <w:pPr>
      <w:keepNext/>
      <w:keepLines/>
      <w:numPr>
        <w:ilvl w:val="6"/>
        <w:numId w:val="13"/>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29283A"/>
    <w:pPr>
      <w:keepNext/>
      <w:keepLines/>
      <w:numPr>
        <w:ilvl w:val="7"/>
        <w:numId w:val="13"/>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29283A"/>
    <w:pPr>
      <w:keepNext/>
      <w:keepLines/>
      <w:numPr>
        <w:ilvl w:val="8"/>
        <w:numId w:val="1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dsekzoznamu">
    <w:name w:val="List Paragraph"/>
    <w:basedOn w:val="Normlny"/>
    <w:link w:val="OdsekzoznamuChar"/>
    <w:uiPriority w:val="34"/>
    <w:qFormat/>
    <w:pPr>
      <w:ind w:left="720"/>
      <w:contextualSpacing/>
    </w:pPr>
  </w:style>
  <w:style w:type="character" w:customStyle="1" w:styleId="OdsekzoznamuChar">
    <w:name w:val="Odsek zoznamu Char"/>
    <w:basedOn w:val="Predvolenpsmoodseku"/>
    <w:link w:val="Odsekzoznamu"/>
    <w:uiPriority w:val="34"/>
    <w:rsid w:val="00380EC3"/>
  </w:style>
  <w:style w:type="character" w:customStyle="1" w:styleId="Nadpis1Char">
    <w:name w:val="Nadpis 1 Char"/>
    <w:basedOn w:val="Predvolenpsmoodseku"/>
    <w:link w:val="Nadpis1"/>
    <w:uiPriority w:val="9"/>
    <w:rsid w:val="2F140B0C"/>
    <w:rPr>
      <w:b/>
      <w:bCs/>
      <w:sz w:val="40"/>
      <w:szCs w:val="40"/>
    </w:rPr>
  </w:style>
  <w:style w:type="character" w:customStyle="1" w:styleId="Nadpis2Char">
    <w:name w:val="Nadpis 2 Char"/>
    <w:basedOn w:val="Predvolenpsmoodseku"/>
    <w:link w:val="Nadpis2"/>
    <w:uiPriority w:val="9"/>
    <w:rsid w:val="0029283A"/>
    <w:rPr>
      <w:b/>
      <w:bCs/>
      <w:sz w:val="28"/>
      <w:szCs w:val="28"/>
    </w:rPr>
  </w:style>
  <w:style w:type="character" w:customStyle="1" w:styleId="Nadpis3Char">
    <w:name w:val="Nadpis 3 Char"/>
    <w:basedOn w:val="Predvolenpsmoodseku"/>
    <w:link w:val="Nadpis3"/>
    <w:uiPriority w:val="9"/>
    <w:rsid w:val="0029283A"/>
    <w:rPr>
      <w:b/>
      <w:bCs/>
      <w:sz w:val="24"/>
    </w:rPr>
  </w:style>
  <w:style w:type="character" w:customStyle="1" w:styleId="Nadpis4Char">
    <w:name w:val="Nadpis 4 Char"/>
    <w:basedOn w:val="Predvolenpsmoodseku"/>
    <w:link w:val="Nadpis4"/>
    <w:uiPriority w:val="9"/>
    <w:rsid w:val="47822852"/>
    <w:rPr>
      <w:b/>
      <w:bCs/>
      <w:sz w:val="24"/>
    </w:rPr>
  </w:style>
  <w:style w:type="character" w:customStyle="1" w:styleId="Nadpis5Char">
    <w:name w:val="Nadpis 5 Char"/>
    <w:basedOn w:val="Predvolenpsmoodseku"/>
    <w:link w:val="Nadpis5"/>
    <w:uiPriority w:val="9"/>
    <w:rsid w:val="0029283A"/>
    <w:rPr>
      <w:rFonts w:asciiTheme="majorHAnsi" w:eastAsiaTheme="majorEastAsia" w:hAnsiTheme="majorHAnsi" w:cstheme="majorBidi"/>
      <w:color w:val="2F5496" w:themeColor="accent1" w:themeShade="BF"/>
    </w:rPr>
  </w:style>
  <w:style w:type="character" w:customStyle="1" w:styleId="Nadpis6Char">
    <w:name w:val="Nadpis 6 Char"/>
    <w:basedOn w:val="Predvolenpsmoodseku"/>
    <w:link w:val="Nadpis6"/>
    <w:uiPriority w:val="9"/>
    <w:semiHidden/>
    <w:rsid w:val="0029283A"/>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29283A"/>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29283A"/>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29283A"/>
    <w:rPr>
      <w:rFonts w:asciiTheme="majorHAnsi" w:eastAsiaTheme="majorEastAsia" w:hAnsiTheme="majorHAnsi" w:cstheme="majorBidi"/>
      <w:i/>
      <w:iCs/>
      <w:color w:val="272727" w:themeColor="text1" w:themeTint="D8"/>
      <w:sz w:val="21"/>
      <w:szCs w:val="21"/>
    </w:rPr>
  </w:style>
  <w:style w:type="character" w:styleId="Hypertextovprepojenie">
    <w:name w:val="Hyperlink"/>
    <w:basedOn w:val="Predvolenpsmoodseku"/>
    <w:uiPriority w:val="99"/>
    <w:unhideWhenUsed/>
    <w:rPr>
      <w:color w:val="0563C1" w:themeColor="hyperlink"/>
      <w:u w:val="single"/>
    </w:rPr>
  </w:style>
  <w:style w:type="character" w:styleId="Odkaznavysvetlivku">
    <w:name w:val="endnote reference"/>
    <w:basedOn w:val="Predvolenpsmoodseku"/>
    <w:uiPriority w:val="99"/>
    <w:semiHidden/>
    <w:unhideWhenUsed/>
    <w:rPr>
      <w:vertAlign w:val="superscript"/>
    </w:rPr>
  </w:style>
  <w:style w:type="table" w:styleId="Mriekatabuky">
    <w:name w:val="Table Grid"/>
    <w:aliases w:val="Deloitte table 3"/>
    <w:basedOn w:val="Normlnatabuka"/>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Odkaznapoznmkupodiarou">
    <w:name w:val="footnote reference"/>
    <w:basedOn w:val="Predvolenpsmoodseku"/>
    <w:unhideWhenUsed/>
    <w:rPr>
      <w:vertAlign w:val="superscript"/>
    </w:rPr>
  </w:style>
  <w:style w:type="character" w:customStyle="1" w:styleId="TextpoznmkypodiarouChar">
    <w:name w:val="Text poznámky pod čiarou Char"/>
    <w:aliases w:val="Text poznámky pod čiarou 007 Char,_Poznámka pod čiarou Char"/>
    <w:basedOn w:val="Predvolenpsmoodseku"/>
    <w:link w:val="Textpoznmkypodiarou"/>
    <w:rPr>
      <w:sz w:val="20"/>
      <w:szCs w:val="20"/>
    </w:rPr>
  </w:style>
  <w:style w:type="paragraph" w:styleId="Textpoznmkypodiarou">
    <w:name w:val="footnote text"/>
    <w:aliases w:val="Text poznámky pod čiarou 007,_Poznámka pod čiarou"/>
    <w:basedOn w:val="Normlny"/>
    <w:link w:val="TextpoznmkypodiarouChar"/>
    <w:unhideWhenUsed/>
    <w:pPr>
      <w:spacing w:after="0" w:line="240" w:lineRule="auto"/>
    </w:pPr>
    <w:rPr>
      <w:sz w:val="20"/>
      <w:szCs w:val="20"/>
    </w:rPr>
  </w:style>
  <w:style w:type="paragraph" w:styleId="Textkomentra">
    <w:name w:val="annotation text"/>
    <w:basedOn w:val="Normlny"/>
    <w:link w:val="TextkomentraChar"/>
    <w:uiPriority w:val="99"/>
    <w:semiHidden/>
    <w:unhideWhenUsed/>
    <w:pPr>
      <w:spacing w:line="240" w:lineRule="auto"/>
    </w:pPr>
    <w:rPr>
      <w:sz w:val="20"/>
      <w:szCs w:val="20"/>
    </w:rPr>
  </w:style>
  <w:style w:type="character" w:customStyle="1" w:styleId="TextkomentraChar">
    <w:name w:val="Text komentára Char"/>
    <w:basedOn w:val="Predvolenpsmoodseku"/>
    <w:link w:val="Textkomentra"/>
    <w:uiPriority w:val="99"/>
    <w:semiHidden/>
    <w:rPr>
      <w:sz w:val="20"/>
      <w:szCs w:val="20"/>
    </w:rPr>
  </w:style>
  <w:style w:type="character" w:styleId="Odkaznakomentr">
    <w:name w:val="annotation reference"/>
    <w:basedOn w:val="Predvolenpsmoodseku"/>
    <w:uiPriority w:val="99"/>
    <w:semiHidden/>
    <w:unhideWhenUsed/>
    <w:rPr>
      <w:sz w:val="16"/>
      <w:szCs w:val="16"/>
    </w:rPr>
  </w:style>
  <w:style w:type="paragraph" w:styleId="Textbubliny">
    <w:name w:val="Balloon Text"/>
    <w:basedOn w:val="Normlny"/>
    <w:link w:val="TextbublinyChar"/>
    <w:uiPriority w:val="99"/>
    <w:semiHidden/>
    <w:unhideWhenUsed/>
    <w:rsid w:val="002603C5"/>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2603C5"/>
    <w:rPr>
      <w:rFonts w:ascii="Segoe UI" w:hAnsi="Segoe UI" w:cs="Segoe UI"/>
      <w:sz w:val="18"/>
      <w:szCs w:val="18"/>
    </w:rPr>
  </w:style>
  <w:style w:type="paragraph" w:styleId="Hlavikaobsahu">
    <w:name w:val="TOC Heading"/>
    <w:basedOn w:val="Nadpis1"/>
    <w:next w:val="Normlny"/>
    <w:uiPriority w:val="39"/>
    <w:unhideWhenUsed/>
    <w:qFormat/>
    <w:rsid w:val="002603C5"/>
    <w:pPr>
      <w:keepNext/>
      <w:keepLines/>
      <w:numPr>
        <w:numId w:val="0"/>
      </w:numPr>
      <w:spacing w:before="240" w:after="0"/>
      <w:contextualSpacing w:val="0"/>
      <w:outlineLvl w:val="9"/>
    </w:pPr>
    <w:rPr>
      <w:rFonts w:asciiTheme="majorHAnsi" w:eastAsiaTheme="majorEastAsia" w:hAnsiTheme="majorHAnsi" w:cstheme="majorBidi"/>
      <w:b w:val="0"/>
      <w:bCs w:val="0"/>
      <w:color w:val="2F5496" w:themeColor="accent1" w:themeShade="BF"/>
      <w:sz w:val="32"/>
      <w:szCs w:val="32"/>
      <w:lang w:eastAsia="sk-SK"/>
    </w:rPr>
  </w:style>
  <w:style w:type="paragraph" w:styleId="Obsah1">
    <w:name w:val="toc 1"/>
    <w:basedOn w:val="Normlny"/>
    <w:next w:val="Normlny"/>
    <w:autoRedefine/>
    <w:uiPriority w:val="39"/>
    <w:unhideWhenUsed/>
    <w:rsid w:val="002603C5"/>
    <w:pPr>
      <w:spacing w:after="100"/>
    </w:pPr>
  </w:style>
  <w:style w:type="paragraph" w:styleId="Obsah2">
    <w:name w:val="toc 2"/>
    <w:basedOn w:val="Normlny"/>
    <w:next w:val="Normlny"/>
    <w:autoRedefine/>
    <w:uiPriority w:val="39"/>
    <w:unhideWhenUsed/>
    <w:rsid w:val="002603C5"/>
    <w:pPr>
      <w:spacing w:after="100"/>
      <w:ind w:left="220"/>
    </w:pPr>
  </w:style>
  <w:style w:type="paragraph" w:styleId="Obsah3">
    <w:name w:val="toc 3"/>
    <w:basedOn w:val="Normlny"/>
    <w:next w:val="Normlny"/>
    <w:autoRedefine/>
    <w:uiPriority w:val="39"/>
    <w:unhideWhenUsed/>
    <w:rsid w:val="002603C5"/>
    <w:pPr>
      <w:spacing w:after="100"/>
      <w:ind w:left="440"/>
    </w:pPr>
  </w:style>
  <w:style w:type="paragraph" w:styleId="Predmetkomentra">
    <w:name w:val="annotation subject"/>
    <w:basedOn w:val="Textkomentra"/>
    <w:next w:val="Textkomentra"/>
    <w:link w:val="PredmetkomentraChar"/>
    <w:uiPriority w:val="99"/>
    <w:semiHidden/>
    <w:unhideWhenUsed/>
    <w:rsid w:val="00380EC3"/>
    <w:rPr>
      <w:b/>
      <w:bCs/>
    </w:rPr>
  </w:style>
  <w:style w:type="character" w:customStyle="1" w:styleId="PredmetkomentraChar">
    <w:name w:val="Predmet komentára Char"/>
    <w:basedOn w:val="TextkomentraChar"/>
    <w:link w:val="Predmetkomentra"/>
    <w:uiPriority w:val="99"/>
    <w:semiHidden/>
    <w:rsid w:val="00380EC3"/>
    <w:rPr>
      <w:b/>
      <w:bCs/>
      <w:sz w:val="20"/>
      <w:szCs w:val="20"/>
    </w:rPr>
  </w:style>
  <w:style w:type="paragraph" w:styleId="Popis">
    <w:name w:val="caption"/>
    <w:aliases w:val="Caption Char4 Char1,Caption Char3 Char1 Ch,(MYCOM Legend),Caption ADL,Table/Figure Heading"/>
    <w:basedOn w:val="Normlny"/>
    <w:next w:val="Normlny"/>
    <w:link w:val="PopisChar"/>
    <w:unhideWhenUsed/>
    <w:qFormat/>
    <w:rsid w:val="00884A01"/>
    <w:pPr>
      <w:spacing w:after="200" w:line="240" w:lineRule="auto"/>
    </w:pPr>
    <w:rPr>
      <w:i/>
      <w:iCs/>
      <w:color w:val="44546A" w:themeColor="text2"/>
      <w:sz w:val="18"/>
      <w:szCs w:val="18"/>
    </w:rPr>
  </w:style>
  <w:style w:type="character" w:customStyle="1" w:styleId="PopisChar">
    <w:name w:val="Popis Char"/>
    <w:aliases w:val="Caption Char4 Char1 Char,Caption Char3 Char1 Ch Char,(MYCOM Legend) Char,Caption ADL Char,Table/Figure Heading Char"/>
    <w:basedOn w:val="Predvolenpsmoodseku"/>
    <w:link w:val="Popis"/>
    <w:locked/>
    <w:rsid w:val="00884A01"/>
    <w:rPr>
      <w:i/>
      <w:iCs/>
      <w:color w:val="44546A" w:themeColor="text2"/>
      <w:sz w:val="18"/>
      <w:szCs w:val="18"/>
    </w:rPr>
  </w:style>
  <w:style w:type="paragraph" w:customStyle="1" w:styleId="Tableheader">
    <w:name w:val="Table header"/>
    <w:basedOn w:val="Normlny"/>
    <w:link w:val="TableheaderChar"/>
    <w:qFormat/>
    <w:rsid w:val="00884A01"/>
    <w:pPr>
      <w:keepNext/>
      <w:spacing w:before="120" w:after="120" w:line="360" w:lineRule="auto"/>
      <w:jc w:val="both"/>
      <w:outlineLvl w:val="6"/>
    </w:pPr>
    <w:rPr>
      <w:rFonts w:ascii="Times New Roman" w:eastAsia="MS Mincho" w:hAnsi="Times New Roman" w:cs="Times New Roman"/>
      <w:b/>
      <w:color w:val="222A35" w:themeColor="text2" w:themeShade="80"/>
      <w:sz w:val="24"/>
    </w:rPr>
  </w:style>
  <w:style w:type="character" w:customStyle="1" w:styleId="TableheaderChar">
    <w:name w:val="Table header Char"/>
    <w:basedOn w:val="Predvolenpsmoodseku"/>
    <w:link w:val="Tableheader"/>
    <w:rsid w:val="00884A01"/>
    <w:rPr>
      <w:rFonts w:ascii="Times New Roman" w:eastAsia="MS Mincho" w:hAnsi="Times New Roman" w:cs="Times New Roman"/>
      <w:b/>
      <w:color w:val="222A35" w:themeColor="text2" w:themeShade="80"/>
      <w:sz w:val="24"/>
    </w:rPr>
  </w:style>
  <w:style w:type="character" w:customStyle="1" w:styleId="Zmienka1">
    <w:name w:val="Zmienka1"/>
    <w:basedOn w:val="Predvolenpsmoodseku"/>
    <w:uiPriority w:val="99"/>
    <w:unhideWhenUsed/>
    <w:rPr>
      <w:color w:val="2B579A"/>
      <w:shd w:val="clear" w:color="auto" w:fill="E6E6E6"/>
    </w:rPr>
  </w:style>
  <w:style w:type="paragraph" w:customStyle="1" w:styleId="Nadpis33">
    <w:name w:val="Nadpis 33"/>
    <w:basedOn w:val="Normlny"/>
    <w:next w:val="Normlny"/>
    <w:link w:val="Nadpis33Char"/>
    <w:uiPriority w:val="1"/>
    <w:qFormat/>
    <w:rsid w:val="55F06FBA"/>
    <w:pPr>
      <w:spacing w:after="0"/>
      <w:jc w:val="both"/>
    </w:pPr>
    <w:rPr>
      <w:b/>
      <w:bCs/>
    </w:rPr>
  </w:style>
  <w:style w:type="character" w:customStyle="1" w:styleId="Nadpis33Char">
    <w:name w:val="Nadpis 33 Char"/>
    <w:basedOn w:val="Predvolenpsmoodseku"/>
    <w:link w:val="Nadpis33"/>
    <w:uiPriority w:val="1"/>
    <w:rsid w:val="55F06FBA"/>
    <w:rPr>
      <w:rFonts w:ascii="Times New Roman" w:eastAsia="Times New Roman" w:hAnsi="Times New Roman" w:cstheme="minorBidi"/>
      <w:b/>
      <w:bCs/>
      <w:sz w:val="24"/>
      <w:szCs w:val="24"/>
      <w:lang w:eastAsia="sk-SK"/>
    </w:rPr>
  </w:style>
  <w:style w:type="paragraph" w:customStyle="1" w:styleId="paragraph">
    <w:name w:val="paragraph"/>
    <w:basedOn w:val="Normlny"/>
    <w:link w:val="paragraphChar"/>
    <w:uiPriority w:val="1"/>
    <w:rsid w:val="55F06FBA"/>
    <w:pPr>
      <w:spacing w:beforeAutospacing="1" w:afterAutospacing="1"/>
    </w:pPr>
    <w:rPr>
      <w:rFonts w:ascii="Times New Roman" w:eastAsia="Times New Roman" w:hAnsi="Times New Roman" w:cs="Times New Roman"/>
      <w:sz w:val="24"/>
      <w:szCs w:val="24"/>
      <w:lang w:eastAsia="sk-SK"/>
    </w:rPr>
  </w:style>
  <w:style w:type="character" w:customStyle="1" w:styleId="paragraphChar">
    <w:name w:val="paragraph Char"/>
    <w:basedOn w:val="Predvolenpsmoodseku"/>
    <w:link w:val="paragraph"/>
    <w:uiPriority w:val="1"/>
    <w:rsid w:val="55F06FBA"/>
    <w:rPr>
      <w:rFonts w:ascii="Times New Roman" w:eastAsia="Times New Roman" w:hAnsi="Times New Roman" w:cs="Times New Roman"/>
      <w:sz w:val="24"/>
      <w:szCs w:val="24"/>
      <w:lang w:eastAsia="sk-SK"/>
    </w:rPr>
  </w:style>
  <w:style w:type="character" w:customStyle="1" w:styleId="normaltextrun">
    <w:name w:val="normaltextrun"/>
    <w:basedOn w:val="Predvolenpsmoodseku"/>
    <w:uiPriority w:val="1"/>
    <w:rsid w:val="55F06FBA"/>
  </w:style>
  <w:style w:type="character" w:customStyle="1" w:styleId="eop">
    <w:name w:val="eop"/>
    <w:basedOn w:val="Predvolenpsmoodseku"/>
    <w:uiPriority w:val="1"/>
    <w:rsid w:val="55F06FBA"/>
  </w:style>
  <w:style w:type="character" w:customStyle="1" w:styleId="spellingerror">
    <w:name w:val="spellingerror"/>
    <w:basedOn w:val="Predvolenpsmoodseku"/>
    <w:uiPriority w:val="1"/>
    <w:rsid w:val="55F06FBA"/>
  </w:style>
  <w:style w:type="paragraph" w:styleId="Hlavika">
    <w:name w:val="header"/>
    <w:basedOn w:val="Normlny"/>
    <w:link w:val="HlavikaChar"/>
    <w:uiPriority w:val="99"/>
    <w:unhideWhenUsed/>
    <w:rsid w:val="004E570F"/>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4E570F"/>
  </w:style>
  <w:style w:type="paragraph" w:styleId="Pta">
    <w:name w:val="footer"/>
    <w:basedOn w:val="Normlny"/>
    <w:link w:val="PtaChar"/>
    <w:uiPriority w:val="99"/>
    <w:unhideWhenUsed/>
    <w:rsid w:val="004E570F"/>
    <w:pPr>
      <w:tabs>
        <w:tab w:val="center" w:pos="4536"/>
        <w:tab w:val="right" w:pos="9072"/>
      </w:tabs>
      <w:spacing w:after="0" w:line="240" w:lineRule="auto"/>
    </w:pPr>
  </w:style>
  <w:style w:type="character" w:customStyle="1" w:styleId="PtaChar">
    <w:name w:val="Päta Char"/>
    <w:basedOn w:val="Predvolenpsmoodseku"/>
    <w:link w:val="Pta"/>
    <w:uiPriority w:val="99"/>
    <w:rsid w:val="004E570F"/>
  </w:style>
  <w:style w:type="paragraph" w:styleId="Normlnywebov">
    <w:name w:val="Normal (Web)"/>
    <w:basedOn w:val="Normlny"/>
    <w:uiPriority w:val="99"/>
    <w:semiHidden/>
    <w:unhideWhenUsed/>
    <w:rsid w:val="00CD0DF2"/>
    <w:pPr>
      <w:spacing w:before="100" w:beforeAutospacing="1" w:after="100" w:afterAutospacing="1" w:line="240" w:lineRule="auto"/>
    </w:pPr>
    <w:rPr>
      <w:rFonts w:ascii="Times New Roman" w:eastAsia="Times New Roman" w:hAnsi="Times New Roman" w:cs="Times New Roman"/>
      <w:sz w:val="24"/>
      <w:szCs w:val="24"/>
      <w:lang w:eastAsia="sk-SK"/>
    </w:rPr>
  </w:style>
  <w:style w:type="table" w:styleId="Mriekatabukysvetl">
    <w:name w:val="Grid Table Light"/>
    <w:basedOn w:val="Normlnatabuka"/>
    <w:uiPriority w:val="40"/>
    <w:rsid w:val="00812AD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Zoznamsodrkami">
    <w:name w:val="List Bullet"/>
    <w:basedOn w:val="Normlny"/>
    <w:uiPriority w:val="99"/>
    <w:unhideWhenUsed/>
    <w:rsid w:val="00867261"/>
    <w:pPr>
      <w:numPr>
        <w:numId w:val="47"/>
      </w:numPr>
      <w:contextualSpacing/>
    </w:pPr>
  </w:style>
  <w:style w:type="table" w:customStyle="1" w:styleId="Mriekatabuky1">
    <w:name w:val="Mriežka tabuľky1"/>
    <w:basedOn w:val="Normlnatabuka"/>
    <w:next w:val="Mriekatabuky"/>
    <w:uiPriority w:val="59"/>
    <w:rsid w:val="00CB42B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05Podnadpis2">
    <w:name w:val="05_Podnadpis 2"/>
    <w:basedOn w:val="Normlny"/>
    <w:qFormat/>
    <w:rsid w:val="008D4150"/>
    <w:pPr>
      <w:keepNext/>
      <w:spacing w:before="120" w:after="120" w:line="240" w:lineRule="auto"/>
      <w:ind w:right="658"/>
      <w:jc w:val="both"/>
    </w:pPr>
    <w:rPr>
      <w:rFonts w:ascii="Firme Book" w:eastAsia="Times New Roman" w:hAnsi="Firme Book" w:cs="Tahoma"/>
      <w:b/>
      <w:color w:val="006975"/>
      <w:szCs w:val="20"/>
    </w:rPr>
  </w:style>
  <w:style w:type="paragraph" w:customStyle="1" w:styleId="13TableHeading">
    <w:name w:val="13_Table_Heading"/>
    <w:basedOn w:val="Normlny"/>
    <w:uiPriority w:val="99"/>
    <w:qFormat/>
    <w:rsid w:val="00960392"/>
    <w:pPr>
      <w:spacing w:before="120" w:after="0" w:line="240" w:lineRule="auto"/>
    </w:pPr>
    <w:rPr>
      <w:rFonts w:ascii="Tahoma" w:eastAsia="Calibri" w:hAnsi="Tahoma" w:cs="Tahoma"/>
      <w:b/>
      <w:sz w:val="20"/>
      <w:szCs w:val="20"/>
      <w:lang w:eastAsia="sk-SK"/>
    </w:rPr>
  </w:style>
  <w:style w:type="paragraph" w:styleId="Obsah4">
    <w:name w:val="toc 4"/>
    <w:basedOn w:val="Normlny"/>
    <w:next w:val="Normlny"/>
    <w:autoRedefine/>
    <w:uiPriority w:val="39"/>
    <w:unhideWhenUsed/>
    <w:rsid w:val="00B82C26"/>
    <w:pPr>
      <w:spacing w:after="100"/>
      <w:ind w:left="660"/>
    </w:pPr>
    <w:rPr>
      <w:rFonts w:eastAsiaTheme="minorEastAsia"/>
      <w:lang w:eastAsia="sk-SK"/>
    </w:rPr>
  </w:style>
  <w:style w:type="paragraph" w:styleId="Obsah5">
    <w:name w:val="toc 5"/>
    <w:basedOn w:val="Normlny"/>
    <w:next w:val="Normlny"/>
    <w:autoRedefine/>
    <w:uiPriority w:val="39"/>
    <w:unhideWhenUsed/>
    <w:rsid w:val="00B82C26"/>
    <w:pPr>
      <w:spacing w:after="100"/>
      <w:ind w:left="880"/>
    </w:pPr>
    <w:rPr>
      <w:rFonts w:eastAsiaTheme="minorEastAsia"/>
      <w:lang w:eastAsia="sk-SK"/>
    </w:rPr>
  </w:style>
  <w:style w:type="paragraph" w:styleId="Obsah6">
    <w:name w:val="toc 6"/>
    <w:basedOn w:val="Normlny"/>
    <w:next w:val="Normlny"/>
    <w:autoRedefine/>
    <w:uiPriority w:val="39"/>
    <w:unhideWhenUsed/>
    <w:rsid w:val="00B82C26"/>
    <w:pPr>
      <w:spacing w:after="100"/>
      <w:ind w:left="1100"/>
    </w:pPr>
    <w:rPr>
      <w:rFonts w:eastAsiaTheme="minorEastAsia"/>
      <w:lang w:eastAsia="sk-SK"/>
    </w:rPr>
  </w:style>
  <w:style w:type="paragraph" w:styleId="Obsah7">
    <w:name w:val="toc 7"/>
    <w:basedOn w:val="Normlny"/>
    <w:next w:val="Normlny"/>
    <w:autoRedefine/>
    <w:uiPriority w:val="39"/>
    <w:unhideWhenUsed/>
    <w:rsid w:val="00B82C26"/>
    <w:pPr>
      <w:spacing w:after="100"/>
      <w:ind w:left="1320"/>
    </w:pPr>
    <w:rPr>
      <w:rFonts w:eastAsiaTheme="minorEastAsia"/>
      <w:lang w:eastAsia="sk-SK"/>
    </w:rPr>
  </w:style>
  <w:style w:type="paragraph" w:styleId="Obsah8">
    <w:name w:val="toc 8"/>
    <w:basedOn w:val="Normlny"/>
    <w:next w:val="Normlny"/>
    <w:autoRedefine/>
    <w:uiPriority w:val="39"/>
    <w:unhideWhenUsed/>
    <w:rsid w:val="00B82C26"/>
    <w:pPr>
      <w:spacing w:after="100"/>
      <w:ind w:left="1540"/>
    </w:pPr>
    <w:rPr>
      <w:rFonts w:eastAsiaTheme="minorEastAsia"/>
      <w:lang w:eastAsia="sk-SK"/>
    </w:rPr>
  </w:style>
  <w:style w:type="paragraph" w:styleId="Obsah9">
    <w:name w:val="toc 9"/>
    <w:basedOn w:val="Normlny"/>
    <w:next w:val="Normlny"/>
    <w:autoRedefine/>
    <w:uiPriority w:val="39"/>
    <w:unhideWhenUsed/>
    <w:rsid w:val="00B82C26"/>
    <w:pPr>
      <w:spacing w:after="100"/>
      <w:ind w:left="1760"/>
    </w:pPr>
    <w:rPr>
      <w:rFonts w:eastAsiaTheme="minorEastAsia"/>
      <w:lang w:eastAsia="sk-SK"/>
    </w:rPr>
  </w:style>
  <w:style w:type="paragraph" w:styleId="Nzov">
    <w:name w:val="Title"/>
    <w:basedOn w:val="Normlny"/>
    <w:next w:val="Normlny"/>
    <w:link w:val="NzovChar"/>
    <w:uiPriority w:val="10"/>
    <w:qFormat/>
    <w:rsid w:val="00566AE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ovChar">
    <w:name w:val="Názov Char"/>
    <w:basedOn w:val="Predvolenpsmoodseku"/>
    <w:link w:val="Nzov"/>
    <w:uiPriority w:val="10"/>
    <w:rsid w:val="00566AE4"/>
    <w:rPr>
      <w:rFonts w:asciiTheme="majorHAnsi" w:eastAsiaTheme="majorEastAsia" w:hAnsiTheme="majorHAnsi" w:cstheme="majorBidi"/>
      <w:spacing w:val="-10"/>
      <w:kern w:val="28"/>
      <w:sz w:val="56"/>
      <w:szCs w:val="56"/>
    </w:rPr>
  </w:style>
  <w:style w:type="character" w:customStyle="1" w:styleId="Mention">
    <w:name w:val="Mention"/>
    <w:basedOn w:val="Predvolenpsmoodseku"/>
    <w:uiPriority w:val="99"/>
    <w:unhideWhenUsed/>
    <w:rPr>
      <w:color w:val="2B579A"/>
      <w:shd w:val="clear" w:color="auto" w:fill="E6E6E6"/>
    </w:rPr>
  </w:style>
  <w:style w:type="paragraph" w:styleId="Revzia">
    <w:name w:val="Revision"/>
    <w:hidden/>
    <w:uiPriority w:val="99"/>
    <w:semiHidden/>
    <w:rsid w:val="005F4A42"/>
    <w:pPr>
      <w:spacing w:after="0" w:line="240" w:lineRule="auto"/>
    </w:pPr>
  </w:style>
  <w:style w:type="character" w:styleId="PouitHypertextovPrepojenie">
    <w:name w:val="FollowedHyperlink"/>
    <w:basedOn w:val="Predvolenpsmoodseku"/>
    <w:uiPriority w:val="99"/>
    <w:semiHidden/>
    <w:unhideWhenUsed/>
    <w:rsid w:val="00D04A3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607950">
      <w:bodyDiv w:val="1"/>
      <w:marLeft w:val="0"/>
      <w:marRight w:val="0"/>
      <w:marTop w:val="0"/>
      <w:marBottom w:val="0"/>
      <w:divBdr>
        <w:top w:val="none" w:sz="0" w:space="0" w:color="auto"/>
        <w:left w:val="none" w:sz="0" w:space="0" w:color="auto"/>
        <w:bottom w:val="none" w:sz="0" w:space="0" w:color="auto"/>
        <w:right w:val="none" w:sz="0" w:space="0" w:color="auto"/>
      </w:divBdr>
    </w:div>
    <w:div w:id="102960879">
      <w:bodyDiv w:val="1"/>
      <w:marLeft w:val="0"/>
      <w:marRight w:val="0"/>
      <w:marTop w:val="0"/>
      <w:marBottom w:val="0"/>
      <w:divBdr>
        <w:top w:val="none" w:sz="0" w:space="0" w:color="auto"/>
        <w:left w:val="none" w:sz="0" w:space="0" w:color="auto"/>
        <w:bottom w:val="none" w:sz="0" w:space="0" w:color="auto"/>
        <w:right w:val="none" w:sz="0" w:space="0" w:color="auto"/>
      </w:divBdr>
    </w:div>
    <w:div w:id="125317372">
      <w:bodyDiv w:val="1"/>
      <w:marLeft w:val="0"/>
      <w:marRight w:val="0"/>
      <w:marTop w:val="0"/>
      <w:marBottom w:val="0"/>
      <w:divBdr>
        <w:top w:val="none" w:sz="0" w:space="0" w:color="auto"/>
        <w:left w:val="none" w:sz="0" w:space="0" w:color="auto"/>
        <w:bottom w:val="none" w:sz="0" w:space="0" w:color="auto"/>
        <w:right w:val="none" w:sz="0" w:space="0" w:color="auto"/>
      </w:divBdr>
      <w:divsChild>
        <w:div w:id="477265338">
          <w:marLeft w:val="0"/>
          <w:marRight w:val="0"/>
          <w:marTop w:val="0"/>
          <w:marBottom w:val="0"/>
          <w:divBdr>
            <w:top w:val="none" w:sz="0" w:space="0" w:color="auto"/>
            <w:left w:val="none" w:sz="0" w:space="0" w:color="auto"/>
            <w:bottom w:val="none" w:sz="0" w:space="0" w:color="auto"/>
            <w:right w:val="none" w:sz="0" w:space="0" w:color="auto"/>
          </w:divBdr>
          <w:divsChild>
            <w:div w:id="1607543625">
              <w:marLeft w:val="0"/>
              <w:marRight w:val="0"/>
              <w:marTop w:val="0"/>
              <w:marBottom w:val="0"/>
              <w:divBdr>
                <w:top w:val="none" w:sz="0" w:space="0" w:color="auto"/>
                <w:left w:val="none" w:sz="0" w:space="0" w:color="auto"/>
                <w:bottom w:val="none" w:sz="0" w:space="0" w:color="auto"/>
                <w:right w:val="none" w:sz="0" w:space="0" w:color="auto"/>
              </w:divBdr>
              <w:divsChild>
                <w:div w:id="1249189472">
                  <w:marLeft w:val="0"/>
                  <w:marRight w:val="0"/>
                  <w:marTop w:val="0"/>
                  <w:marBottom w:val="0"/>
                  <w:divBdr>
                    <w:top w:val="none" w:sz="0" w:space="0" w:color="auto"/>
                    <w:left w:val="none" w:sz="0" w:space="0" w:color="auto"/>
                    <w:bottom w:val="none" w:sz="0" w:space="0" w:color="auto"/>
                    <w:right w:val="none" w:sz="0" w:space="0" w:color="auto"/>
                  </w:divBdr>
                </w:div>
                <w:div w:id="1396247519">
                  <w:marLeft w:val="0"/>
                  <w:marRight w:val="0"/>
                  <w:marTop w:val="0"/>
                  <w:marBottom w:val="0"/>
                  <w:divBdr>
                    <w:top w:val="none" w:sz="0" w:space="0" w:color="auto"/>
                    <w:left w:val="none" w:sz="0" w:space="0" w:color="auto"/>
                    <w:bottom w:val="none" w:sz="0" w:space="0" w:color="auto"/>
                    <w:right w:val="none" w:sz="0" w:space="0" w:color="auto"/>
                  </w:divBdr>
                </w:div>
                <w:div w:id="1896044760">
                  <w:marLeft w:val="0"/>
                  <w:marRight w:val="0"/>
                  <w:marTop w:val="0"/>
                  <w:marBottom w:val="0"/>
                  <w:divBdr>
                    <w:top w:val="none" w:sz="0" w:space="0" w:color="auto"/>
                    <w:left w:val="none" w:sz="0" w:space="0" w:color="auto"/>
                    <w:bottom w:val="none" w:sz="0" w:space="0" w:color="auto"/>
                    <w:right w:val="none" w:sz="0" w:space="0" w:color="auto"/>
                  </w:divBdr>
                </w:div>
                <w:div w:id="1901748262">
                  <w:marLeft w:val="0"/>
                  <w:marRight w:val="0"/>
                  <w:marTop w:val="0"/>
                  <w:marBottom w:val="0"/>
                  <w:divBdr>
                    <w:top w:val="none" w:sz="0" w:space="0" w:color="auto"/>
                    <w:left w:val="none" w:sz="0" w:space="0" w:color="auto"/>
                    <w:bottom w:val="none" w:sz="0" w:space="0" w:color="auto"/>
                    <w:right w:val="none" w:sz="0" w:space="0" w:color="auto"/>
                  </w:divBdr>
                </w:div>
                <w:div w:id="1015183424">
                  <w:marLeft w:val="0"/>
                  <w:marRight w:val="0"/>
                  <w:marTop w:val="0"/>
                  <w:marBottom w:val="0"/>
                  <w:divBdr>
                    <w:top w:val="none" w:sz="0" w:space="0" w:color="auto"/>
                    <w:left w:val="none" w:sz="0" w:space="0" w:color="auto"/>
                    <w:bottom w:val="none" w:sz="0" w:space="0" w:color="auto"/>
                    <w:right w:val="none" w:sz="0" w:space="0" w:color="auto"/>
                  </w:divBdr>
                </w:div>
              </w:divsChild>
            </w:div>
            <w:div w:id="1646665785">
              <w:marLeft w:val="0"/>
              <w:marRight w:val="0"/>
              <w:marTop w:val="0"/>
              <w:marBottom w:val="0"/>
              <w:divBdr>
                <w:top w:val="none" w:sz="0" w:space="0" w:color="auto"/>
                <w:left w:val="none" w:sz="0" w:space="0" w:color="auto"/>
                <w:bottom w:val="none" w:sz="0" w:space="0" w:color="auto"/>
                <w:right w:val="none" w:sz="0" w:space="0" w:color="auto"/>
              </w:divBdr>
              <w:divsChild>
                <w:div w:id="1908417750">
                  <w:marLeft w:val="0"/>
                  <w:marRight w:val="0"/>
                  <w:marTop w:val="0"/>
                  <w:marBottom w:val="0"/>
                  <w:divBdr>
                    <w:top w:val="none" w:sz="0" w:space="0" w:color="auto"/>
                    <w:left w:val="none" w:sz="0" w:space="0" w:color="auto"/>
                    <w:bottom w:val="none" w:sz="0" w:space="0" w:color="auto"/>
                    <w:right w:val="none" w:sz="0" w:space="0" w:color="auto"/>
                  </w:divBdr>
                </w:div>
                <w:div w:id="985355040">
                  <w:marLeft w:val="0"/>
                  <w:marRight w:val="0"/>
                  <w:marTop w:val="0"/>
                  <w:marBottom w:val="0"/>
                  <w:divBdr>
                    <w:top w:val="none" w:sz="0" w:space="0" w:color="auto"/>
                    <w:left w:val="none" w:sz="0" w:space="0" w:color="auto"/>
                    <w:bottom w:val="none" w:sz="0" w:space="0" w:color="auto"/>
                    <w:right w:val="none" w:sz="0" w:space="0" w:color="auto"/>
                  </w:divBdr>
                </w:div>
                <w:div w:id="172501446">
                  <w:marLeft w:val="0"/>
                  <w:marRight w:val="0"/>
                  <w:marTop w:val="0"/>
                  <w:marBottom w:val="0"/>
                  <w:divBdr>
                    <w:top w:val="none" w:sz="0" w:space="0" w:color="auto"/>
                    <w:left w:val="none" w:sz="0" w:space="0" w:color="auto"/>
                    <w:bottom w:val="none" w:sz="0" w:space="0" w:color="auto"/>
                    <w:right w:val="none" w:sz="0" w:space="0" w:color="auto"/>
                  </w:divBdr>
                </w:div>
                <w:div w:id="935600739">
                  <w:marLeft w:val="0"/>
                  <w:marRight w:val="0"/>
                  <w:marTop w:val="0"/>
                  <w:marBottom w:val="0"/>
                  <w:divBdr>
                    <w:top w:val="none" w:sz="0" w:space="0" w:color="auto"/>
                    <w:left w:val="none" w:sz="0" w:space="0" w:color="auto"/>
                    <w:bottom w:val="none" w:sz="0" w:space="0" w:color="auto"/>
                    <w:right w:val="none" w:sz="0" w:space="0" w:color="auto"/>
                  </w:divBdr>
                </w:div>
                <w:div w:id="1362197025">
                  <w:marLeft w:val="0"/>
                  <w:marRight w:val="0"/>
                  <w:marTop w:val="0"/>
                  <w:marBottom w:val="0"/>
                  <w:divBdr>
                    <w:top w:val="none" w:sz="0" w:space="0" w:color="auto"/>
                    <w:left w:val="none" w:sz="0" w:space="0" w:color="auto"/>
                    <w:bottom w:val="none" w:sz="0" w:space="0" w:color="auto"/>
                    <w:right w:val="none" w:sz="0" w:space="0" w:color="auto"/>
                  </w:divBdr>
                </w:div>
                <w:div w:id="2081562139">
                  <w:marLeft w:val="0"/>
                  <w:marRight w:val="0"/>
                  <w:marTop w:val="0"/>
                  <w:marBottom w:val="0"/>
                  <w:divBdr>
                    <w:top w:val="none" w:sz="0" w:space="0" w:color="auto"/>
                    <w:left w:val="none" w:sz="0" w:space="0" w:color="auto"/>
                    <w:bottom w:val="none" w:sz="0" w:space="0" w:color="auto"/>
                    <w:right w:val="none" w:sz="0" w:space="0" w:color="auto"/>
                  </w:divBdr>
                </w:div>
                <w:div w:id="1972058391">
                  <w:marLeft w:val="0"/>
                  <w:marRight w:val="0"/>
                  <w:marTop w:val="0"/>
                  <w:marBottom w:val="0"/>
                  <w:divBdr>
                    <w:top w:val="none" w:sz="0" w:space="0" w:color="auto"/>
                    <w:left w:val="none" w:sz="0" w:space="0" w:color="auto"/>
                    <w:bottom w:val="none" w:sz="0" w:space="0" w:color="auto"/>
                    <w:right w:val="none" w:sz="0" w:space="0" w:color="auto"/>
                  </w:divBdr>
                </w:div>
                <w:div w:id="1182007835">
                  <w:marLeft w:val="0"/>
                  <w:marRight w:val="0"/>
                  <w:marTop w:val="0"/>
                  <w:marBottom w:val="0"/>
                  <w:divBdr>
                    <w:top w:val="none" w:sz="0" w:space="0" w:color="auto"/>
                    <w:left w:val="none" w:sz="0" w:space="0" w:color="auto"/>
                    <w:bottom w:val="none" w:sz="0" w:space="0" w:color="auto"/>
                    <w:right w:val="none" w:sz="0" w:space="0" w:color="auto"/>
                  </w:divBdr>
                </w:div>
                <w:div w:id="1076171196">
                  <w:marLeft w:val="0"/>
                  <w:marRight w:val="0"/>
                  <w:marTop w:val="0"/>
                  <w:marBottom w:val="0"/>
                  <w:divBdr>
                    <w:top w:val="none" w:sz="0" w:space="0" w:color="auto"/>
                    <w:left w:val="none" w:sz="0" w:space="0" w:color="auto"/>
                    <w:bottom w:val="none" w:sz="0" w:space="0" w:color="auto"/>
                    <w:right w:val="none" w:sz="0" w:space="0" w:color="auto"/>
                  </w:divBdr>
                </w:div>
                <w:div w:id="1820926804">
                  <w:marLeft w:val="0"/>
                  <w:marRight w:val="0"/>
                  <w:marTop w:val="0"/>
                  <w:marBottom w:val="0"/>
                  <w:divBdr>
                    <w:top w:val="none" w:sz="0" w:space="0" w:color="auto"/>
                    <w:left w:val="none" w:sz="0" w:space="0" w:color="auto"/>
                    <w:bottom w:val="none" w:sz="0" w:space="0" w:color="auto"/>
                    <w:right w:val="none" w:sz="0" w:space="0" w:color="auto"/>
                  </w:divBdr>
                </w:div>
                <w:div w:id="1837649771">
                  <w:marLeft w:val="0"/>
                  <w:marRight w:val="0"/>
                  <w:marTop w:val="0"/>
                  <w:marBottom w:val="0"/>
                  <w:divBdr>
                    <w:top w:val="none" w:sz="0" w:space="0" w:color="auto"/>
                    <w:left w:val="none" w:sz="0" w:space="0" w:color="auto"/>
                    <w:bottom w:val="none" w:sz="0" w:space="0" w:color="auto"/>
                    <w:right w:val="none" w:sz="0" w:space="0" w:color="auto"/>
                  </w:divBdr>
                </w:div>
                <w:div w:id="1492258489">
                  <w:marLeft w:val="0"/>
                  <w:marRight w:val="0"/>
                  <w:marTop w:val="0"/>
                  <w:marBottom w:val="0"/>
                  <w:divBdr>
                    <w:top w:val="none" w:sz="0" w:space="0" w:color="auto"/>
                    <w:left w:val="none" w:sz="0" w:space="0" w:color="auto"/>
                    <w:bottom w:val="none" w:sz="0" w:space="0" w:color="auto"/>
                    <w:right w:val="none" w:sz="0" w:space="0" w:color="auto"/>
                  </w:divBdr>
                </w:div>
              </w:divsChild>
            </w:div>
            <w:div w:id="1453013484">
              <w:marLeft w:val="0"/>
              <w:marRight w:val="0"/>
              <w:marTop w:val="0"/>
              <w:marBottom w:val="0"/>
              <w:divBdr>
                <w:top w:val="none" w:sz="0" w:space="0" w:color="auto"/>
                <w:left w:val="none" w:sz="0" w:space="0" w:color="auto"/>
                <w:bottom w:val="none" w:sz="0" w:space="0" w:color="auto"/>
                <w:right w:val="none" w:sz="0" w:space="0" w:color="auto"/>
              </w:divBdr>
              <w:divsChild>
                <w:div w:id="1122306427">
                  <w:marLeft w:val="0"/>
                  <w:marRight w:val="0"/>
                  <w:marTop w:val="0"/>
                  <w:marBottom w:val="0"/>
                  <w:divBdr>
                    <w:top w:val="none" w:sz="0" w:space="0" w:color="auto"/>
                    <w:left w:val="none" w:sz="0" w:space="0" w:color="auto"/>
                    <w:bottom w:val="none" w:sz="0" w:space="0" w:color="auto"/>
                    <w:right w:val="none" w:sz="0" w:space="0" w:color="auto"/>
                  </w:divBdr>
                </w:div>
                <w:div w:id="1894926955">
                  <w:marLeft w:val="0"/>
                  <w:marRight w:val="0"/>
                  <w:marTop w:val="0"/>
                  <w:marBottom w:val="0"/>
                  <w:divBdr>
                    <w:top w:val="none" w:sz="0" w:space="0" w:color="auto"/>
                    <w:left w:val="none" w:sz="0" w:space="0" w:color="auto"/>
                    <w:bottom w:val="none" w:sz="0" w:space="0" w:color="auto"/>
                    <w:right w:val="none" w:sz="0" w:space="0" w:color="auto"/>
                  </w:divBdr>
                </w:div>
                <w:div w:id="1984040272">
                  <w:marLeft w:val="0"/>
                  <w:marRight w:val="0"/>
                  <w:marTop w:val="0"/>
                  <w:marBottom w:val="0"/>
                  <w:divBdr>
                    <w:top w:val="none" w:sz="0" w:space="0" w:color="auto"/>
                    <w:left w:val="none" w:sz="0" w:space="0" w:color="auto"/>
                    <w:bottom w:val="none" w:sz="0" w:space="0" w:color="auto"/>
                    <w:right w:val="none" w:sz="0" w:space="0" w:color="auto"/>
                  </w:divBdr>
                </w:div>
                <w:div w:id="769818521">
                  <w:marLeft w:val="0"/>
                  <w:marRight w:val="0"/>
                  <w:marTop w:val="0"/>
                  <w:marBottom w:val="0"/>
                  <w:divBdr>
                    <w:top w:val="none" w:sz="0" w:space="0" w:color="auto"/>
                    <w:left w:val="none" w:sz="0" w:space="0" w:color="auto"/>
                    <w:bottom w:val="none" w:sz="0" w:space="0" w:color="auto"/>
                    <w:right w:val="none" w:sz="0" w:space="0" w:color="auto"/>
                  </w:divBdr>
                </w:div>
                <w:div w:id="1267932601">
                  <w:marLeft w:val="0"/>
                  <w:marRight w:val="0"/>
                  <w:marTop w:val="0"/>
                  <w:marBottom w:val="0"/>
                  <w:divBdr>
                    <w:top w:val="none" w:sz="0" w:space="0" w:color="auto"/>
                    <w:left w:val="none" w:sz="0" w:space="0" w:color="auto"/>
                    <w:bottom w:val="none" w:sz="0" w:space="0" w:color="auto"/>
                    <w:right w:val="none" w:sz="0" w:space="0" w:color="auto"/>
                  </w:divBdr>
                </w:div>
                <w:div w:id="160970010">
                  <w:marLeft w:val="0"/>
                  <w:marRight w:val="0"/>
                  <w:marTop w:val="0"/>
                  <w:marBottom w:val="0"/>
                  <w:divBdr>
                    <w:top w:val="none" w:sz="0" w:space="0" w:color="auto"/>
                    <w:left w:val="none" w:sz="0" w:space="0" w:color="auto"/>
                    <w:bottom w:val="none" w:sz="0" w:space="0" w:color="auto"/>
                    <w:right w:val="none" w:sz="0" w:space="0" w:color="auto"/>
                  </w:divBdr>
                </w:div>
                <w:div w:id="1348558153">
                  <w:marLeft w:val="0"/>
                  <w:marRight w:val="0"/>
                  <w:marTop w:val="0"/>
                  <w:marBottom w:val="0"/>
                  <w:divBdr>
                    <w:top w:val="none" w:sz="0" w:space="0" w:color="auto"/>
                    <w:left w:val="none" w:sz="0" w:space="0" w:color="auto"/>
                    <w:bottom w:val="none" w:sz="0" w:space="0" w:color="auto"/>
                    <w:right w:val="none" w:sz="0" w:space="0" w:color="auto"/>
                  </w:divBdr>
                </w:div>
                <w:div w:id="93529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92762">
      <w:bodyDiv w:val="1"/>
      <w:marLeft w:val="0"/>
      <w:marRight w:val="0"/>
      <w:marTop w:val="0"/>
      <w:marBottom w:val="0"/>
      <w:divBdr>
        <w:top w:val="none" w:sz="0" w:space="0" w:color="auto"/>
        <w:left w:val="none" w:sz="0" w:space="0" w:color="auto"/>
        <w:bottom w:val="none" w:sz="0" w:space="0" w:color="auto"/>
        <w:right w:val="none" w:sz="0" w:space="0" w:color="auto"/>
      </w:divBdr>
    </w:div>
    <w:div w:id="282199739">
      <w:bodyDiv w:val="1"/>
      <w:marLeft w:val="0"/>
      <w:marRight w:val="0"/>
      <w:marTop w:val="0"/>
      <w:marBottom w:val="0"/>
      <w:divBdr>
        <w:top w:val="none" w:sz="0" w:space="0" w:color="auto"/>
        <w:left w:val="none" w:sz="0" w:space="0" w:color="auto"/>
        <w:bottom w:val="none" w:sz="0" w:space="0" w:color="auto"/>
        <w:right w:val="none" w:sz="0" w:space="0" w:color="auto"/>
      </w:divBdr>
    </w:div>
    <w:div w:id="300425806">
      <w:bodyDiv w:val="1"/>
      <w:marLeft w:val="0"/>
      <w:marRight w:val="0"/>
      <w:marTop w:val="0"/>
      <w:marBottom w:val="0"/>
      <w:divBdr>
        <w:top w:val="none" w:sz="0" w:space="0" w:color="auto"/>
        <w:left w:val="none" w:sz="0" w:space="0" w:color="auto"/>
        <w:bottom w:val="none" w:sz="0" w:space="0" w:color="auto"/>
        <w:right w:val="none" w:sz="0" w:space="0" w:color="auto"/>
      </w:divBdr>
    </w:div>
    <w:div w:id="322703227">
      <w:bodyDiv w:val="1"/>
      <w:marLeft w:val="0"/>
      <w:marRight w:val="0"/>
      <w:marTop w:val="0"/>
      <w:marBottom w:val="0"/>
      <w:divBdr>
        <w:top w:val="none" w:sz="0" w:space="0" w:color="auto"/>
        <w:left w:val="none" w:sz="0" w:space="0" w:color="auto"/>
        <w:bottom w:val="none" w:sz="0" w:space="0" w:color="auto"/>
        <w:right w:val="none" w:sz="0" w:space="0" w:color="auto"/>
      </w:divBdr>
    </w:div>
    <w:div w:id="351221540">
      <w:bodyDiv w:val="1"/>
      <w:marLeft w:val="0"/>
      <w:marRight w:val="0"/>
      <w:marTop w:val="0"/>
      <w:marBottom w:val="0"/>
      <w:divBdr>
        <w:top w:val="none" w:sz="0" w:space="0" w:color="auto"/>
        <w:left w:val="none" w:sz="0" w:space="0" w:color="auto"/>
        <w:bottom w:val="none" w:sz="0" w:space="0" w:color="auto"/>
        <w:right w:val="none" w:sz="0" w:space="0" w:color="auto"/>
      </w:divBdr>
    </w:div>
    <w:div w:id="384793376">
      <w:bodyDiv w:val="1"/>
      <w:marLeft w:val="0"/>
      <w:marRight w:val="0"/>
      <w:marTop w:val="0"/>
      <w:marBottom w:val="0"/>
      <w:divBdr>
        <w:top w:val="none" w:sz="0" w:space="0" w:color="auto"/>
        <w:left w:val="none" w:sz="0" w:space="0" w:color="auto"/>
        <w:bottom w:val="none" w:sz="0" w:space="0" w:color="auto"/>
        <w:right w:val="none" w:sz="0" w:space="0" w:color="auto"/>
      </w:divBdr>
      <w:divsChild>
        <w:div w:id="2628362">
          <w:marLeft w:val="274"/>
          <w:marRight w:val="0"/>
          <w:marTop w:val="0"/>
          <w:marBottom w:val="0"/>
          <w:divBdr>
            <w:top w:val="none" w:sz="0" w:space="0" w:color="auto"/>
            <w:left w:val="none" w:sz="0" w:space="0" w:color="auto"/>
            <w:bottom w:val="none" w:sz="0" w:space="0" w:color="auto"/>
            <w:right w:val="none" w:sz="0" w:space="0" w:color="auto"/>
          </w:divBdr>
        </w:div>
        <w:div w:id="1311599363">
          <w:marLeft w:val="274"/>
          <w:marRight w:val="0"/>
          <w:marTop w:val="0"/>
          <w:marBottom w:val="0"/>
          <w:divBdr>
            <w:top w:val="none" w:sz="0" w:space="0" w:color="auto"/>
            <w:left w:val="none" w:sz="0" w:space="0" w:color="auto"/>
            <w:bottom w:val="none" w:sz="0" w:space="0" w:color="auto"/>
            <w:right w:val="none" w:sz="0" w:space="0" w:color="auto"/>
          </w:divBdr>
        </w:div>
        <w:div w:id="51079630">
          <w:marLeft w:val="274"/>
          <w:marRight w:val="0"/>
          <w:marTop w:val="0"/>
          <w:marBottom w:val="0"/>
          <w:divBdr>
            <w:top w:val="none" w:sz="0" w:space="0" w:color="auto"/>
            <w:left w:val="none" w:sz="0" w:space="0" w:color="auto"/>
            <w:bottom w:val="none" w:sz="0" w:space="0" w:color="auto"/>
            <w:right w:val="none" w:sz="0" w:space="0" w:color="auto"/>
          </w:divBdr>
        </w:div>
        <w:div w:id="539518690">
          <w:marLeft w:val="274"/>
          <w:marRight w:val="0"/>
          <w:marTop w:val="0"/>
          <w:marBottom w:val="0"/>
          <w:divBdr>
            <w:top w:val="none" w:sz="0" w:space="0" w:color="auto"/>
            <w:left w:val="none" w:sz="0" w:space="0" w:color="auto"/>
            <w:bottom w:val="none" w:sz="0" w:space="0" w:color="auto"/>
            <w:right w:val="none" w:sz="0" w:space="0" w:color="auto"/>
          </w:divBdr>
        </w:div>
        <w:div w:id="339477611">
          <w:marLeft w:val="274"/>
          <w:marRight w:val="0"/>
          <w:marTop w:val="0"/>
          <w:marBottom w:val="0"/>
          <w:divBdr>
            <w:top w:val="none" w:sz="0" w:space="0" w:color="auto"/>
            <w:left w:val="none" w:sz="0" w:space="0" w:color="auto"/>
            <w:bottom w:val="none" w:sz="0" w:space="0" w:color="auto"/>
            <w:right w:val="none" w:sz="0" w:space="0" w:color="auto"/>
          </w:divBdr>
        </w:div>
      </w:divsChild>
    </w:div>
    <w:div w:id="418676183">
      <w:bodyDiv w:val="1"/>
      <w:marLeft w:val="0"/>
      <w:marRight w:val="0"/>
      <w:marTop w:val="0"/>
      <w:marBottom w:val="0"/>
      <w:divBdr>
        <w:top w:val="none" w:sz="0" w:space="0" w:color="auto"/>
        <w:left w:val="none" w:sz="0" w:space="0" w:color="auto"/>
        <w:bottom w:val="none" w:sz="0" w:space="0" w:color="auto"/>
        <w:right w:val="none" w:sz="0" w:space="0" w:color="auto"/>
      </w:divBdr>
    </w:div>
    <w:div w:id="462191684">
      <w:bodyDiv w:val="1"/>
      <w:marLeft w:val="0"/>
      <w:marRight w:val="0"/>
      <w:marTop w:val="0"/>
      <w:marBottom w:val="0"/>
      <w:divBdr>
        <w:top w:val="none" w:sz="0" w:space="0" w:color="auto"/>
        <w:left w:val="none" w:sz="0" w:space="0" w:color="auto"/>
        <w:bottom w:val="none" w:sz="0" w:space="0" w:color="auto"/>
        <w:right w:val="none" w:sz="0" w:space="0" w:color="auto"/>
      </w:divBdr>
    </w:div>
    <w:div w:id="525605099">
      <w:bodyDiv w:val="1"/>
      <w:marLeft w:val="0"/>
      <w:marRight w:val="0"/>
      <w:marTop w:val="0"/>
      <w:marBottom w:val="0"/>
      <w:divBdr>
        <w:top w:val="none" w:sz="0" w:space="0" w:color="auto"/>
        <w:left w:val="none" w:sz="0" w:space="0" w:color="auto"/>
        <w:bottom w:val="none" w:sz="0" w:space="0" w:color="auto"/>
        <w:right w:val="none" w:sz="0" w:space="0" w:color="auto"/>
      </w:divBdr>
    </w:div>
    <w:div w:id="569075380">
      <w:bodyDiv w:val="1"/>
      <w:marLeft w:val="0"/>
      <w:marRight w:val="0"/>
      <w:marTop w:val="0"/>
      <w:marBottom w:val="0"/>
      <w:divBdr>
        <w:top w:val="none" w:sz="0" w:space="0" w:color="auto"/>
        <w:left w:val="none" w:sz="0" w:space="0" w:color="auto"/>
        <w:bottom w:val="none" w:sz="0" w:space="0" w:color="auto"/>
        <w:right w:val="none" w:sz="0" w:space="0" w:color="auto"/>
      </w:divBdr>
      <w:divsChild>
        <w:div w:id="1804612591">
          <w:marLeft w:val="274"/>
          <w:marRight w:val="0"/>
          <w:marTop w:val="0"/>
          <w:marBottom w:val="0"/>
          <w:divBdr>
            <w:top w:val="none" w:sz="0" w:space="0" w:color="auto"/>
            <w:left w:val="none" w:sz="0" w:space="0" w:color="auto"/>
            <w:bottom w:val="none" w:sz="0" w:space="0" w:color="auto"/>
            <w:right w:val="none" w:sz="0" w:space="0" w:color="auto"/>
          </w:divBdr>
        </w:div>
        <w:div w:id="1892233325">
          <w:marLeft w:val="274"/>
          <w:marRight w:val="0"/>
          <w:marTop w:val="0"/>
          <w:marBottom w:val="0"/>
          <w:divBdr>
            <w:top w:val="none" w:sz="0" w:space="0" w:color="auto"/>
            <w:left w:val="none" w:sz="0" w:space="0" w:color="auto"/>
            <w:bottom w:val="none" w:sz="0" w:space="0" w:color="auto"/>
            <w:right w:val="none" w:sz="0" w:space="0" w:color="auto"/>
          </w:divBdr>
        </w:div>
        <w:div w:id="1689021295">
          <w:marLeft w:val="274"/>
          <w:marRight w:val="0"/>
          <w:marTop w:val="0"/>
          <w:marBottom w:val="0"/>
          <w:divBdr>
            <w:top w:val="none" w:sz="0" w:space="0" w:color="auto"/>
            <w:left w:val="none" w:sz="0" w:space="0" w:color="auto"/>
            <w:bottom w:val="none" w:sz="0" w:space="0" w:color="auto"/>
            <w:right w:val="none" w:sz="0" w:space="0" w:color="auto"/>
          </w:divBdr>
        </w:div>
        <w:div w:id="741609881">
          <w:marLeft w:val="274"/>
          <w:marRight w:val="0"/>
          <w:marTop w:val="0"/>
          <w:marBottom w:val="0"/>
          <w:divBdr>
            <w:top w:val="none" w:sz="0" w:space="0" w:color="auto"/>
            <w:left w:val="none" w:sz="0" w:space="0" w:color="auto"/>
            <w:bottom w:val="none" w:sz="0" w:space="0" w:color="auto"/>
            <w:right w:val="none" w:sz="0" w:space="0" w:color="auto"/>
          </w:divBdr>
        </w:div>
      </w:divsChild>
    </w:div>
    <w:div w:id="661086341">
      <w:bodyDiv w:val="1"/>
      <w:marLeft w:val="0"/>
      <w:marRight w:val="0"/>
      <w:marTop w:val="0"/>
      <w:marBottom w:val="0"/>
      <w:divBdr>
        <w:top w:val="none" w:sz="0" w:space="0" w:color="auto"/>
        <w:left w:val="none" w:sz="0" w:space="0" w:color="auto"/>
        <w:bottom w:val="none" w:sz="0" w:space="0" w:color="auto"/>
        <w:right w:val="none" w:sz="0" w:space="0" w:color="auto"/>
      </w:divBdr>
      <w:divsChild>
        <w:div w:id="1012687773">
          <w:marLeft w:val="274"/>
          <w:marRight w:val="0"/>
          <w:marTop w:val="0"/>
          <w:marBottom w:val="0"/>
          <w:divBdr>
            <w:top w:val="none" w:sz="0" w:space="0" w:color="auto"/>
            <w:left w:val="none" w:sz="0" w:space="0" w:color="auto"/>
            <w:bottom w:val="none" w:sz="0" w:space="0" w:color="auto"/>
            <w:right w:val="none" w:sz="0" w:space="0" w:color="auto"/>
          </w:divBdr>
        </w:div>
        <w:div w:id="817186161">
          <w:marLeft w:val="274"/>
          <w:marRight w:val="0"/>
          <w:marTop w:val="0"/>
          <w:marBottom w:val="0"/>
          <w:divBdr>
            <w:top w:val="none" w:sz="0" w:space="0" w:color="auto"/>
            <w:left w:val="none" w:sz="0" w:space="0" w:color="auto"/>
            <w:bottom w:val="none" w:sz="0" w:space="0" w:color="auto"/>
            <w:right w:val="none" w:sz="0" w:space="0" w:color="auto"/>
          </w:divBdr>
        </w:div>
      </w:divsChild>
    </w:div>
    <w:div w:id="968316070">
      <w:bodyDiv w:val="1"/>
      <w:marLeft w:val="0"/>
      <w:marRight w:val="0"/>
      <w:marTop w:val="0"/>
      <w:marBottom w:val="0"/>
      <w:divBdr>
        <w:top w:val="none" w:sz="0" w:space="0" w:color="auto"/>
        <w:left w:val="none" w:sz="0" w:space="0" w:color="auto"/>
        <w:bottom w:val="none" w:sz="0" w:space="0" w:color="auto"/>
        <w:right w:val="none" w:sz="0" w:space="0" w:color="auto"/>
      </w:divBdr>
    </w:div>
    <w:div w:id="1072238259">
      <w:bodyDiv w:val="1"/>
      <w:marLeft w:val="0"/>
      <w:marRight w:val="0"/>
      <w:marTop w:val="0"/>
      <w:marBottom w:val="0"/>
      <w:divBdr>
        <w:top w:val="none" w:sz="0" w:space="0" w:color="auto"/>
        <w:left w:val="none" w:sz="0" w:space="0" w:color="auto"/>
        <w:bottom w:val="none" w:sz="0" w:space="0" w:color="auto"/>
        <w:right w:val="none" w:sz="0" w:space="0" w:color="auto"/>
      </w:divBdr>
    </w:div>
    <w:div w:id="1162813714">
      <w:bodyDiv w:val="1"/>
      <w:marLeft w:val="0"/>
      <w:marRight w:val="0"/>
      <w:marTop w:val="0"/>
      <w:marBottom w:val="0"/>
      <w:divBdr>
        <w:top w:val="none" w:sz="0" w:space="0" w:color="auto"/>
        <w:left w:val="none" w:sz="0" w:space="0" w:color="auto"/>
        <w:bottom w:val="none" w:sz="0" w:space="0" w:color="auto"/>
        <w:right w:val="none" w:sz="0" w:space="0" w:color="auto"/>
      </w:divBdr>
      <w:divsChild>
        <w:div w:id="1628582303">
          <w:marLeft w:val="0"/>
          <w:marRight w:val="0"/>
          <w:marTop w:val="0"/>
          <w:marBottom w:val="0"/>
          <w:divBdr>
            <w:top w:val="none" w:sz="0" w:space="0" w:color="auto"/>
            <w:left w:val="none" w:sz="0" w:space="0" w:color="auto"/>
            <w:bottom w:val="none" w:sz="0" w:space="0" w:color="auto"/>
            <w:right w:val="none" w:sz="0" w:space="0" w:color="auto"/>
          </w:divBdr>
          <w:divsChild>
            <w:div w:id="2143882688">
              <w:marLeft w:val="0"/>
              <w:marRight w:val="0"/>
              <w:marTop w:val="0"/>
              <w:marBottom w:val="0"/>
              <w:divBdr>
                <w:top w:val="none" w:sz="0" w:space="0" w:color="auto"/>
                <w:left w:val="none" w:sz="0" w:space="0" w:color="auto"/>
                <w:bottom w:val="none" w:sz="0" w:space="0" w:color="auto"/>
                <w:right w:val="none" w:sz="0" w:space="0" w:color="auto"/>
              </w:divBdr>
              <w:divsChild>
                <w:div w:id="2133398087">
                  <w:marLeft w:val="0"/>
                  <w:marRight w:val="0"/>
                  <w:marTop w:val="0"/>
                  <w:marBottom w:val="0"/>
                  <w:divBdr>
                    <w:top w:val="none" w:sz="0" w:space="0" w:color="auto"/>
                    <w:left w:val="none" w:sz="0" w:space="0" w:color="auto"/>
                    <w:bottom w:val="none" w:sz="0" w:space="0" w:color="auto"/>
                    <w:right w:val="none" w:sz="0" w:space="0" w:color="auto"/>
                  </w:divBdr>
                </w:div>
                <w:div w:id="1916940671">
                  <w:marLeft w:val="0"/>
                  <w:marRight w:val="0"/>
                  <w:marTop w:val="0"/>
                  <w:marBottom w:val="0"/>
                  <w:divBdr>
                    <w:top w:val="none" w:sz="0" w:space="0" w:color="auto"/>
                    <w:left w:val="none" w:sz="0" w:space="0" w:color="auto"/>
                    <w:bottom w:val="none" w:sz="0" w:space="0" w:color="auto"/>
                    <w:right w:val="none" w:sz="0" w:space="0" w:color="auto"/>
                  </w:divBdr>
                </w:div>
                <w:div w:id="1771386258">
                  <w:marLeft w:val="0"/>
                  <w:marRight w:val="0"/>
                  <w:marTop w:val="0"/>
                  <w:marBottom w:val="0"/>
                  <w:divBdr>
                    <w:top w:val="none" w:sz="0" w:space="0" w:color="auto"/>
                    <w:left w:val="none" w:sz="0" w:space="0" w:color="auto"/>
                    <w:bottom w:val="none" w:sz="0" w:space="0" w:color="auto"/>
                    <w:right w:val="none" w:sz="0" w:space="0" w:color="auto"/>
                  </w:divBdr>
                </w:div>
                <w:div w:id="1197742753">
                  <w:marLeft w:val="0"/>
                  <w:marRight w:val="0"/>
                  <w:marTop w:val="0"/>
                  <w:marBottom w:val="0"/>
                  <w:divBdr>
                    <w:top w:val="none" w:sz="0" w:space="0" w:color="auto"/>
                    <w:left w:val="none" w:sz="0" w:space="0" w:color="auto"/>
                    <w:bottom w:val="none" w:sz="0" w:space="0" w:color="auto"/>
                    <w:right w:val="none" w:sz="0" w:space="0" w:color="auto"/>
                  </w:divBdr>
                </w:div>
                <w:div w:id="688406706">
                  <w:marLeft w:val="0"/>
                  <w:marRight w:val="0"/>
                  <w:marTop w:val="0"/>
                  <w:marBottom w:val="0"/>
                  <w:divBdr>
                    <w:top w:val="none" w:sz="0" w:space="0" w:color="auto"/>
                    <w:left w:val="none" w:sz="0" w:space="0" w:color="auto"/>
                    <w:bottom w:val="none" w:sz="0" w:space="0" w:color="auto"/>
                    <w:right w:val="none" w:sz="0" w:space="0" w:color="auto"/>
                  </w:divBdr>
                </w:div>
              </w:divsChild>
            </w:div>
            <w:div w:id="1807504033">
              <w:marLeft w:val="0"/>
              <w:marRight w:val="0"/>
              <w:marTop w:val="0"/>
              <w:marBottom w:val="0"/>
              <w:divBdr>
                <w:top w:val="none" w:sz="0" w:space="0" w:color="auto"/>
                <w:left w:val="none" w:sz="0" w:space="0" w:color="auto"/>
                <w:bottom w:val="none" w:sz="0" w:space="0" w:color="auto"/>
                <w:right w:val="none" w:sz="0" w:space="0" w:color="auto"/>
              </w:divBdr>
              <w:divsChild>
                <w:div w:id="970283316">
                  <w:marLeft w:val="0"/>
                  <w:marRight w:val="0"/>
                  <w:marTop w:val="0"/>
                  <w:marBottom w:val="0"/>
                  <w:divBdr>
                    <w:top w:val="none" w:sz="0" w:space="0" w:color="auto"/>
                    <w:left w:val="none" w:sz="0" w:space="0" w:color="auto"/>
                    <w:bottom w:val="none" w:sz="0" w:space="0" w:color="auto"/>
                    <w:right w:val="none" w:sz="0" w:space="0" w:color="auto"/>
                  </w:divBdr>
                </w:div>
                <w:div w:id="1045838568">
                  <w:marLeft w:val="0"/>
                  <w:marRight w:val="0"/>
                  <w:marTop w:val="0"/>
                  <w:marBottom w:val="0"/>
                  <w:divBdr>
                    <w:top w:val="none" w:sz="0" w:space="0" w:color="auto"/>
                    <w:left w:val="none" w:sz="0" w:space="0" w:color="auto"/>
                    <w:bottom w:val="none" w:sz="0" w:space="0" w:color="auto"/>
                    <w:right w:val="none" w:sz="0" w:space="0" w:color="auto"/>
                  </w:divBdr>
                </w:div>
                <w:div w:id="5442826">
                  <w:marLeft w:val="0"/>
                  <w:marRight w:val="0"/>
                  <w:marTop w:val="0"/>
                  <w:marBottom w:val="0"/>
                  <w:divBdr>
                    <w:top w:val="none" w:sz="0" w:space="0" w:color="auto"/>
                    <w:left w:val="none" w:sz="0" w:space="0" w:color="auto"/>
                    <w:bottom w:val="none" w:sz="0" w:space="0" w:color="auto"/>
                    <w:right w:val="none" w:sz="0" w:space="0" w:color="auto"/>
                  </w:divBdr>
                </w:div>
                <w:div w:id="498471111">
                  <w:marLeft w:val="0"/>
                  <w:marRight w:val="0"/>
                  <w:marTop w:val="0"/>
                  <w:marBottom w:val="0"/>
                  <w:divBdr>
                    <w:top w:val="none" w:sz="0" w:space="0" w:color="auto"/>
                    <w:left w:val="none" w:sz="0" w:space="0" w:color="auto"/>
                    <w:bottom w:val="none" w:sz="0" w:space="0" w:color="auto"/>
                    <w:right w:val="none" w:sz="0" w:space="0" w:color="auto"/>
                  </w:divBdr>
                </w:div>
                <w:div w:id="1051852834">
                  <w:marLeft w:val="0"/>
                  <w:marRight w:val="0"/>
                  <w:marTop w:val="0"/>
                  <w:marBottom w:val="0"/>
                  <w:divBdr>
                    <w:top w:val="none" w:sz="0" w:space="0" w:color="auto"/>
                    <w:left w:val="none" w:sz="0" w:space="0" w:color="auto"/>
                    <w:bottom w:val="none" w:sz="0" w:space="0" w:color="auto"/>
                    <w:right w:val="none" w:sz="0" w:space="0" w:color="auto"/>
                  </w:divBdr>
                </w:div>
                <w:div w:id="395935279">
                  <w:marLeft w:val="0"/>
                  <w:marRight w:val="0"/>
                  <w:marTop w:val="0"/>
                  <w:marBottom w:val="0"/>
                  <w:divBdr>
                    <w:top w:val="none" w:sz="0" w:space="0" w:color="auto"/>
                    <w:left w:val="none" w:sz="0" w:space="0" w:color="auto"/>
                    <w:bottom w:val="none" w:sz="0" w:space="0" w:color="auto"/>
                    <w:right w:val="none" w:sz="0" w:space="0" w:color="auto"/>
                  </w:divBdr>
                </w:div>
                <w:div w:id="840393576">
                  <w:marLeft w:val="0"/>
                  <w:marRight w:val="0"/>
                  <w:marTop w:val="0"/>
                  <w:marBottom w:val="0"/>
                  <w:divBdr>
                    <w:top w:val="none" w:sz="0" w:space="0" w:color="auto"/>
                    <w:left w:val="none" w:sz="0" w:space="0" w:color="auto"/>
                    <w:bottom w:val="none" w:sz="0" w:space="0" w:color="auto"/>
                    <w:right w:val="none" w:sz="0" w:space="0" w:color="auto"/>
                  </w:divBdr>
                </w:div>
                <w:div w:id="802425776">
                  <w:marLeft w:val="0"/>
                  <w:marRight w:val="0"/>
                  <w:marTop w:val="0"/>
                  <w:marBottom w:val="0"/>
                  <w:divBdr>
                    <w:top w:val="none" w:sz="0" w:space="0" w:color="auto"/>
                    <w:left w:val="none" w:sz="0" w:space="0" w:color="auto"/>
                    <w:bottom w:val="none" w:sz="0" w:space="0" w:color="auto"/>
                    <w:right w:val="none" w:sz="0" w:space="0" w:color="auto"/>
                  </w:divBdr>
                </w:div>
                <w:div w:id="718210944">
                  <w:marLeft w:val="0"/>
                  <w:marRight w:val="0"/>
                  <w:marTop w:val="0"/>
                  <w:marBottom w:val="0"/>
                  <w:divBdr>
                    <w:top w:val="none" w:sz="0" w:space="0" w:color="auto"/>
                    <w:left w:val="none" w:sz="0" w:space="0" w:color="auto"/>
                    <w:bottom w:val="none" w:sz="0" w:space="0" w:color="auto"/>
                    <w:right w:val="none" w:sz="0" w:space="0" w:color="auto"/>
                  </w:divBdr>
                </w:div>
                <w:div w:id="870387252">
                  <w:marLeft w:val="0"/>
                  <w:marRight w:val="0"/>
                  <w:marTop w:val="0"/>
                  <w:marBottom w:val="0"/>
                  <w:divBdr>
                    <w:top w:val="none" w:sz="0" w:space="0" w:color="auto"/>
                    <w:left w:val="none" w:sz="0" w:space="0" w:color="auto"/>
                    <w:bottom w:val="none" w:sz="0" w:space="0" w:color="auto"/>
                    <w:right w:val="none" w:sz="0" w:space="0" w:color="auto"/>
                  </w:divBdr>
                </w:div>
                <w:div w:id="1958412651">
                  <w:marLeft w:val="0"/>
                  <w:marRight w:val="0"/>
                  <w:marTop w:val="0"/>
                  <w:marBottom w:val="0"/>
                  <w:divBdr>
                    <w:top w:val="none" w:sz="0" w:space="0" w:color="auto"/>
                    <w:left w:val="none" w:sz="0" w:space="0" w:color="auto"/>
                    <w:bottom w:val="none" w:sz="0" w:space="0" w:color="auto"/>
                    <w:right w:val="none" w:sz="0" w:space="0" w:color="auto"/>
                  </w:divBdr>
                </w:div>
                <w:div w:id="1751612514">
                  <w:marLeft w:val="0"/>
                  <w:marRight w:val="0"/>
                  <w:marTop w:val="0"/>
                  <w:marBottom w:val="0"/>
                  <w:divBdr>
                    <w:top w:val="none" w:sz="0" w:space="0" w:color="auto"/>
                    <w:left w:val="none" w:sz="0" w:space="0" w:color="auto"/>
                    <w:bottom w:val="none" w:sz="0" w:space="0" w:color="auto"/>
                    <w:right w:val="none" w:sz="0" w:space="0" w:color="auto"/>
                  </w:divBdr>
                </w:div>
              </w:divsChild>
            </w:div>
            <w:div w:id="2027056882">
              <w:marLeft w:val="0"/>
              <w:marRight w:val="0"/>
              <w:marTop w:val="0"/>
              <w:marBottom w:val="0"/>
              <w:divBdr>
                <w:top w:val="none" w:sz="0" w:space="0" w:color="auto"/>
                <w:left w:val="none" w:sz="0" w:space="0" w:color="auto"/>
                <w:bottom w:val="none" w:sz="0" w:space="0" w:color="auto"/>
                <w:right w:val="none" w:sz="0" w:space="0" w:color="auto"/>
              </w:divBdr>
              <w:divsChild>
                <w:div w:id="428696388">
                  <w:marLeft w:val="0"/>
                  <w:marRight w:val="0"/>
                  <w:marTop w:val="0"/>
                  <w:marBottom w:val="0"/>
                  <w:divBdr>
                    <w:top w:val="none" w:sz="0" w:space="0" w:color="auto"/>
                    <w:left w:val="none" w:sz="0" w:space="0" w:color="auto"/>
                    <w:bottom w:val="none" w:sz="0" w:space="0" w:color="auto"/>
                    <w:right w:val="none" w:sz="0" w:space="0" w:color="auto"/>
                  </w:divBdr>
                </w:div>
                <w:div w:id="1431588836">
                  <w:marLeft w:val="0"/>
                  <w:marRight w:val="0"/>
                  <w:marTop w:val="0"/>
                  <w:marBottom w:val="0"/>
                  <w:divBdr>
                    <w:top w:val="none" w:sz="0" w:space="0" w:color="auto"/>
                    <w:left w:val="none" w:sz="0" w:space="0" w:color="auto"/>
                    <w:bottom w:val="none" w:sz="0" w:space="0" w:color="auto"/>
                    <w:right w:val="none" w:sz="0" w:space="0" w:color="auto"/>
                  </w:divBdr>
                </w:div>
                <w:div w:id="156460831">
                  <w:marLeft w:val="0"/>
                  <w:marRight w:val="0"/>
                  <w:marTop w:val="0"/>
                  <w:marBottom w:val="0"/>
                  <w:divBdr>
                    <w:top w:val="none" w:sz="0" w:space="0" w:color="auto"/>
                    <w:left w:val="none" w:sz="0" w:space="0" w:color="auto"/>
                    <w:bottom w:val="none" w:sz="0" w:space="0" w:color="auto"/>
                    <w:right w:val="none" w:sz="0" w:space="0" w:color="auto"/>
                  </w:divBdr>
                </w:div>
                <w:div w:id="933123961">
                  <w:marLeft w:val="0"/>
                  <w:marRight w:val="0"/>
                  <w:marTop w:val="0"/>
                  <w:marBottom w:val="0"/>
                  <w:divBdr>
                    <w:top w:val="none" w:sz="0" w:space="0" w:color="auto"/>
                    <w:left w:val="none" w:sz="0" w:space="0" w:color="auto"/>
                    <w:bottom w:val="none" w:sz="0" w:space="0" w:color="auto"/>
                    <w:right w:val="none" w:sz="0" w:space="0" w:color="auto"/>
                  </w:divBdr>
                </w:div>
                <w:div w:id="1531528765">
                  <w:marLeft w:val="0"/>
                  <w:marRight w:val="0"/>
                  <w:marTop w:val="0"/>
                  <w:marBottom w:val="0"/>
                  <w:divBdr>
                    <w:top w:val="none" w:sz="0" w:space="0" w:color="auto"/>
                    <w:left w:val="none" w:sz="0" w:space="0" w:color="auto"/>
                    <w:bottom w:val="none" w:sz="0" w:space="0" w:color="auto"/>
                    <w:right w:val="none" w:sz="0" w:space="0" w:color="auto"/>
                  </w:divBdr>
                </w:div>
                <w:div w:id="75057754">
                  <w:marLeft w:val="0"/>
                  <w:marRight w:val="0"/>
                  <w:marTop w:val="0"/>
                  <w:marBottom w:val="0"/>
                  <w:divBdr>
                    <w:top w:val="none" w:sz="0" w:space="0" w:color="auto"/>
                    <w:left w:val="none" w:sz="0" w:space="0" w:color="auto"/>
                    <w:bottom w:val="none" w:sz="0" w:space="0" w:color="auto"/>
                    <w:right w:val="none" w:sz="0" w:space="0" w:color="auto"/>
                  </w:divBdr>
                </w:div>
                <w:div w:id="2038462401">
                  <w:marLeft w:val="0"/>
                  <w:marRight w:val="0"/>
                  <w:marTop w:val="0"/>
                  <w:marBottom w:val="0"/>
                  <w:divBdr>
                    <w:top w:val="none" w:sz="0" w:space="0" w:color="auto"/>
                    <w:left w:val="none" w:sz="0" w:space="0" w:color="auto"/>
                    <w:bottom w:val="none" w:sz="0" w:space="0" w:color="auto"/>
                    <w:right w:val="none" w:sz="0" w:space="0" w:color="auto"/>
                  </w:divBdr>
                </w:div>
                <w:div w:id="143428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203593">
      <w:bodyDiv w:val="1"/>
      <w:marLeft w:val="0"/>
      <w:marRight w:val="0"/>
      <w:marTop w:val="0"/>
      <w:marBottom w:val="0"/>
      <w:divBdr>
        <w:top w:val="none" w:sz="0" w:space="0" w:color="auto"/>
        <w:left w:val="none" w:sz="0" w:space="0" w:color="auto"/>
        <w:bottom w:val="none" w:sz="0" w:space="0" w:color="auto"/>
        <w:right w:val="none" w:sz="0" w:space="0" w:color="auto"/>
      </w:divBdr>
    </w:div>
    <w:div w:id="1299993414">
      <w:bodyDiv w:val="1"/>
      <w:marLeft w:val="0"/>
      <w:marRight w:val="0"/>
      <w:marTop w:val="0"/>
      <w:marBottom w:val="0"/>
      <w:divBdr>
        <w:top w:val="none" w:sz="0" w:space="0" w:color="auto"/>
        <w:left w:val="none" w:sz="0" w:space="0" w:color="auto"/>
        <w:bottom w:val="none" w:sz="0" w:space="0" w:color="auto"/>
        <w:right w:val="none" w:sz="0" w:space="0" w:color="auto"/>
      </w:divBdr>
    </w:div>
    <w:div w:id="1345782974">
      <w:bodyDiv w:val="1"/>
      <w:marLeft w:val="0"/>
      <w:marRight w:val="0"/>
      <w:marTop w:val="0"/>
      <w:marBottom w:val="0"/>
      <w:divBdr>
        <w:top w:val="none" w:sz="0" w:space="0" w:color="auto"/>
        <w:left w:val="none" w:sz="0" w:space="0" w:color="auto"/>
        <w:bottom w:val="none" w:sz="0" w:space="0" w:color="auto"/>
        <w:right w:val="none" w:sz="0" w:space="0" w:color="auto"/>
      </w:divBdr>
      <w:divsChild>
        <w:div w:id="1465386438">
          <w:marLeft w:val="274"/>
          <w:marRight w:val="0"/>
          <w:marTop w:val="0"/>
          <w:marBottom w:val="0"/>
          <w:divBdr>
            <w:top w:val="none" w:sz="0" w:space="0" w:color="auto"/>
            <w:left w:val="none" w:sz="0" w:space="0" w:color="auto"/>
            <w:bottom w:val="none" w:sz="0" w:space="0" w:color="auto"/>
            <w:right w:val="none" w:sz="0" w:space="0" w:color="auto"/>
          </w:divBdr>
        </w:div>
        <w:div w:id="243221669">
          <w:marLeft w:val="274"/>
          <w:marRight w:val="0"/>
          <w:marTop w:val="0"/>
          <w:marBottom w:val="0"/>
          <w:divBdr>
            <w:top w:val="none" w:sz="0" w:space="0" w:color="auto"/>
            <w:left w:val="none" w:sz="0" w:space="0" w:color="auto"/>
            <w:bottom w:val="none" w:sz="0" w:space="0" w:color="auto"/>
            <w:right w:val="none" w:sz="0" w:space="0" w:color="auto"/>
          </w:divBdr>
        </w:div>
        <w:div w:id="31225907">
          <w:marLeft w:val="274"/>
          <w:marRight w:val="0"/>
          <w:marTop w:val="0"/>
          <w:marBottom w:val="0"/>
          <w:divBdr>
            <w:top w:val="none" w:sz="0" w:space="0" w:color="auto"/>
            <w:left w:val="none" w:sz="0" w:space="0" w:color="auto"/>
            <w:bottom w:val="none" w:sz="0" w:space="0" w:color="auto"/>
            <w:right w:val="none" w:sz="0" w:space="0" w:color="auto"/>
          </w:divBdr>
        </w:div>
        <w:div w:id="1894147385">
          <w:marLeft w:val="274"/>
          <w:marRight w:val="0"/>
          <w:marTop w:val="0"/>
          <w:marBottom w:val="0"/>
          <w:divBdr>
            <w:top w:val="none" w:sz="0" w:space="0" w:color="auto"/>
            <w:left w:val="none" w:sz="0" w:space="0" w:color="auto"/>
            <w:bottom w:val="none" w:sz="0" w:space="0" w:color="auto"/>
            <w:right w:val="none" w:sz="0" w:space="0" w:color="auto"/>
          </w:divBdr>
        </w:div>
        <w:div w:id="1934047251">
          <w:marLeft w:val="274"/>
          <w:marRight w:val="0"/>
          <w:marTop w:val="0"/>
          <w:marBottom w:val="0"/>
          <w:divBdr>
            <w:top w:val="none" w:sz="0" w:space="0" w:color="auto"/>
            <w:left w:val="none" w:sz="0" w:space="0" w:color="auto"/>
            <w:bottom w:val="none" w:sz="0" w:space="0" w:color="auto"/>
            <w:right w:val="none" w:sz="0" w:space="0" w:color="auto"/>
          </w:divBdr>
        </w:div>
      </w:divsChild>
    </w:div>
    <w:div w:id="1469594316">
      <w:bodyDiv w:val="1"/>
      <w:marLeft w:val="0"/>
      <w:marRight w:val="0"/>
      <w:marTop w:val="0"/>
      <w:marBottom w:val="0"/>
      <w:divBdr>
        <w:top w:val="none" w:sz="0" w:space="0" w:color="auto"/>
        <w:left w:val="none" w:sz="0" w:space="0" w:color="auto"/>
        <w:bottom w:val="none" w:sz="0" w:space="0" w:color="auto"/>
        <w:right w:val="none" w:sz="0" w:space="0" w:color="auto"/>
      </w:divBdr>
    </w:div>
    <w:div w:id="1593976543">
      <w:bodyDiv w:val="1"/>
      <w:marLeft w:val="0"/>
      <w:marRight w:val="0"/>
      <w:marTop w:val="0"/>
      <w:marBottom w:val="0"/>
      <w:divBdr>
        <w:top w:val="none" w:sz="0" w:space="0" w:color="auto"/>
        <w:left w:val="none" w:sz="0" w:space="0" w:color="auto"/>
        <w:bottom w:val="none" w:sz="0" w:space="0" w:color="auto"/>
        <w:right w:val="none" w:sz="0" w:space="0" w:color="auto"/>
      </w:divBdr>
    </w:div>
    <w:div w:id="1628125991">
      <w:bodyDiv w:val="1"/>
      <w:marLeft w:val="0"/>
      <w:marRight w:val="0"/>
      <w:marTop w:val="0"/>
      <w:marBottom w:val="0"/>
      <w:divBdr>
        <w:top w:val="none" w:sz="0" w:space="0" w:color="auto"/>
        <w:left w:val="none" w:sz="0" w:space="0" w:color="auto"/>
        <w:bottom w:val="none" w:sz="0" w:space="0" w:color="auto"/>
        <w:right w:val="none" w:sz="0" w:space="0" w:color="auto"/>
      </w:divBdr>
    </w:div>
    <w:div w:id="1725759877">
      <w:bodyDiv w:val="1"/>
      <w:marLeft w:val="0"/>
      <w:marRight w:val="0"/>
      <w:marTop w:val="0"/>
      <w:marBottom w:val="0"/>
      <w:divBdr>
        <w:top w:val="none" w:sz="0" w:space="0" w:color="auto"/>
        <w:left w:val="none" w:sz="0" w:space="0" w:color="auto"/>
        <w:bottom w:val="none" w:sz="0" w:space="0" w:color="auto"/>
        <w:right w:val="none" w:sz="0" w:space="0" w:color="auto"/>
      </w:divBdr>
    </w:div>
    <w:div w:id="1770537542">
      <w:bodyDiv w:val="1"/>
      <w:marLeft w:val="0"/>
      <w:marRight w:val="0"/>
      <w:marTop w:val="0"/>
      <w:marBottom w:val="0"/>
      <w:divBdr>
        <w:top w:val="none" w:sz="0" w:space="0" w:color="auto"/>
        <w:left w:val="none" w:sz="0" w:space="0" w:color="auto"/>
        <w:bottom w:val="none" w:sz="0" w:space="0" w:color="auto"/>
        <w:right w:val="none" w:sz="0" w:space="0" w:color="auto"/>
      </w:divBdr>
    </w:div>
    <w:div w:id="2027318650">
      <w:bodyDiv w:val="1"/>
      <w:marLeft w:val="0"/>
      <w:marRight w:val="0"/>
      <w:marTop w:val="0"/>
      <w:marBottom w:val="0"/>
      <w:divBdr>
        <w:top w:val="none" w:sz="0" w:space="0" w:color="auto"/>
        <w:left w:val="none" w:sz="0" w:space="0" w:color="auto"/>
        <w:bottom w:val="none" w:sz="0" w:space="0" w:color="auto"/>
        <w:right w:val="none" w:sz="0" w:space="0" w:color="auto"/>
      </w:divBdr>
    </w:div>
    <w:div w:id="2120642608">
      <w:bodyDiv w:val="1"/>
      <w:marLeft w:val="0"/>
      <w:marRight w:val="0"/>
      <w:marTop w:val="0"/>
      <w:marBottom w:val="0"/>
      <w:divBdr>
        <w:top w:val="none" w:sz="0" w:space="0" w:color="auto"/>
        <w:left w:val="none" w:sz="0" w:space="0" w:color="auto"/>
        <w:bottom w:val="none" w:sz="0" w:space="0" w:color="auto"/>
        <w:right w:val="none" w:sz="0" w:space="0" w:color="auto"/>
      </w:divBdr>
      <w:divsChild>
        <w:div w:id="2129230216">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mirri.gov.sk/sekcie/informatizacia/egovernment/manazment-udajov/metodicke-postupy/" TargetMode="External"/><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0.png"/><Relationship Id="rId63" Type="http://schemas.openxmlformats.org/officeDocument/2006/relationships/hyperlink" Target="http://stackoverflow.com/questions/26199228/is-the-use-of-location-header-in-http-202-response-rfc-compliant" TargetMode="External"/><Relationship Id="rId68" Type="http://schemas.openxmlformats.org/officeDocument/2006/relationships/hyperlink" Target="https://en.wikipedia.org/wiki/Content_negotiation" TargetMode="Externa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yperlink" Target="https://kp.gov.sk" TargetMode="External"/><Relationship Id="rId37" Type="http://schemas.openxmlformats.org/officeDocument/2006/relationships/hyperlink" Target="https://kp.gov.sk" TargetMode="External"/><Relationship Id="rId40" Type="http://schemas.openxmlformats.org/officeDocument/2006/relationships/hyperlink" Target="https://kp.gov.sk" TargetMode="External"/><Relationship Id="rId45" Type="http://schemas.openxmlformats.org/officeDocument/2006/relationships/hyperlink" Target="https://kp.gov.sk" TargetMode="External"/><Relationship Id="rId53" Type="http://schemas.openxmlformats.org/officeDocument/2006/relationships/image" Target="media/image31.png"/><Relationship Id="rId58" Type="http://schemas.openxmlformats.org/officeDocument/2006/relationships/hyperlink" Target="https://en.wikipedia.org/wiki/Web_resource" TargetMode="External"/><Relationship Id="rId66" Type="http://schemas.openxmlformats.org/officeDocument/2006/relationships/hyperlink" Target="https://www.openapis.org/about" TargetMode="External"/><Relationship Id="rId5" Type="http://schemas.openxmlformats.org/officeDocument/2006/relationships/numbering" Target="numbering.xml"/><Relationship Id="rId61" Type="http://schemas.openxmlformats.org/officeDocument/2006/relationships/hyperlink" Target="https://en.wikipedia.org/wiki/Hypertext_Transfer_Protocol"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www.slovensko.sk" TargetMode="External"/><Relationship Id="rId43" Type="http://schemas.openxmlformats.org/officeDocument/2006/relationships/image" Target="media/image28.png"/><Relationship Id="rId48" Type="http://schemas.openxmlformats.org/officeDocument/2006/relationships/hyperlink" Target="https://idsk.gov.sk/" TargetMode="External"/><Relationship Id="rId56" Type="http://schemas.openxmlformats.org/officeDocument/2006/relationships/hyperlink" Target="https://upvi.sharepoint.com/:w:/r/sites/SITVS_dokumenty/OREG_Dokumenty/03_oSBAA_Svetlo%C5%A1%C3%A1k/10_IAB/04_Rerefen%C4%8Dn%C3%A1_Architekt%C3%BAra/Dokumenty/2020_04_07_T%C3%A9ma%20Technologick%C3%A1%20vrstva%20modelovanie_v2.docx?d=wabcd0e7fccd84f49a19f8b289d5f3508&amp;csf=1&amp;web=1&amp;e=0foAfz" TargetMode="External"/><Relationship Id="rId64" Type="http://schemas.openxmlformats.org/officeDocument/2006/relationships/hyperlink" Target="https://www.ietf.org/rfc/rfc4918.txt" TargetMode="External"/><Relationship Id="rId69" Type="http://schemas.openxmlformats.org/officeDocument/2006/relationships/hyperlink" Target="https://tools.ietf.org/html/rfc6749" TargetMode="External"/><Relationship Id="rId77" Type="http://schemas.microsoft.com/office/2019/05/relationships/documenttasks" Target="documenttasks/documenttasks1.xml"/><Relationship Id="rId8" Type="http://schemas.openxmlformats.org/officeDocument/2006/relationships/webSettings" Target="webSettings.xml"/><Relationship Id="rId51" Type="http://schemas.openxmlformats.org/officeDocument/2006/relationships/hyperlink" Target="https://wordpress.org/themes/idsk-template/"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hyperlink" Target="https://www.slov-lex.sk/pravne-predpisy/SK/ZZ/2020/78/20220101.html" TargetMode="External"/><Relationship Id="rId59" Type="http://schemas.openxmlformats.org/officeDocument/2006/relationships/hyperlink" Target="https://en.wikipedia.org/wiki/URL_Template" TargetMode="External"/><Relationship Id="rId67" Type="http://schemas.openxmlformats.org/officeDocument/2006/relationships/hyperlink" Target="https://financnasprava.apigov.sk/v1/priznania" TargetMode="External"/><Relationship Id="rId20" Type="http://schemas.openxmlformats.org/officeDocument/2006/relationships/image" Target="media/image10.png"/><Relationship Id="rId41" Type="http://schemas.openxmlformats.org/officeDocument/2006/relationships/image" Target="media/image26.png"/><Relationship Id="rId54" Type="http://schemas.openxmlformats.org/officeDocument/2006/relationships/image" Target="media/image32.png"/><Relationship Id="rId62" Type="http://schemas.openxmlformats.org/officeDocument/2006/relationships/hyperlink" Target="https://en.wikipedia.org/wiki/List_of_HTTP_status_codes" TargetMode="External"/><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hyperlink" Target="https://www.figma.com/file/2TOrqUYZuOyO4RIiPpQg7T/IDSK-Dizajn-syst%C3%A9m?node-id=365%3A2401" TargetMode="External"/><Relationship Id="rId57" Type="http://schemas.openxmlformats.org/officeDocument/2006/relationships/hyperlink" Target="https://upvi.sharepoint.com/:f:/r/sites/SITVS_dokumenty/Zdielane%20dokumenty/00_NKIVS%202021%20schv%C3%A1len%C3%A1%20vl%C3%A1dou%20SR%20uzn.%20%C4%8D.%20763%20zo%2014.12.2021_Bezek/Strategick%C3%A9%20priority%20k%20NKIVS%202016%20-%20dokumenty?csf=1&amp;web=1&amp;e=OMfTSo" TargetMode="Externa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hyperlink" Target="https://semver.org/lang/sk/" TargetMode="External"/><Relationship Id="rId60" Type="http://schemas.openxmlformats.org/officeDocument/2006/relationships/hyperlink" Target="https://tools.ietf.org/html/rfc6570" TargetMode="External"/><Relationship Id="rId65" Type="http://schemas.openxmlformats.org/officeDocument/2006/relationships/hyperlink" Target="https://github.com/OAI/OpenAPI-Specification/blob/master/versions/3.0.1.md" TargetMode="External"/><Relationship Id="rId73" Type="http://schemas.openxmlformats.org/officeDocument/2006/relationships/theme" Target="theme/theme1.xml"/><Relationship Id="rId78"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2.png"/><Relationship Id="rId50" Type="http://schemas.openxmlformats.org/officeDocument/2006/relationships/hyperlink" Target="https://github.com/id-sk" TargetMode="External"/><Relationship Id="rId55" Type="http://schemas.openxmlformats.org/officeDocument/2006/relationships/image" Target="media/image33.png"/><Relationship Id="rId76" Type="http://schemas.microsoft.com/office/2018/08/relationships/commentsExtensible" Target="commentsExtensible.xml"/><Relationship Id="rId7" Type="http://schemas.openxmlformats.org/officeDocument/2006/relationships/settings" Target="settings.xml"/><Relationship Id="rId71" Type="http://schemas.openxmlformats.org/officeDocument/2006/relationships/footer" Target="footer1.xml"/></Relationships>
</file>

<file path=word/_rels/footnotes.xml.rels><?xml version="1.0" encoding="UTF-8" standalone="yes"?>
<Relationships xmlns="http://schemas.openxmlformats.org/package/2006/relationships"><Relationship Id="rId2" Type="http://schemas.openxmlformats.org/officeDocument/2006/relationships/hyperlink" Target="https://idsk.gov.sk/" TargetMode="External"/><Relationship Id="rId1" Type="http://schemas.openxmlformats.org/officeDocument/2006/relationships/hyperlink" Target="https://ec.europa.eu/isa2/sites/default/files/cdr_20201207_eu2020_berlin_declaration_on_digital_society_and_value-based_digital_government_.pdf" TargetMode="External"/></Relationships>
</file>

<file path=word/documenttasks/documenttasks1.xml><?xml version="1.0" encoding="utf-8"?>
<t:Tasks xmlns:t="http://schemas.microsoft.com/office/tasks/2019/documenttasks" xmlns:oel="http://schemas.microsoft.com/office/2019/extlst">
  <t:Task id="{A64B4AAC-6C13-48D0-A35E-8F0A430B5FBD}">
    <t:Anchor>
      <t:Comment id="657552196"/>
    </t:Anchor>
    <t:History>
      <t:Event id="{368DECFE-7F00-421D-9B02-615DDD3AEFED}" time="2022-12-02T12:42:12.249Z">
        <t:Attribution userId="S::vladimir.kovac@mirri.gov.sk::04c93083-acff-44df-a940-dc60e2c78e14" userProvider="AD" userName="Kováč, Vladimír"/>
        <t:Anchor>
          <t:Comment id="361870702"/>
        </t:Anchor>
        <t:Create/>
      </t:Event>
      <t:Event id="{164051D3-00E9-489F-B5DB-6ED68346DF53}" time="2022-12-02T12:42:12.249Z">
        <t:Attribution userId="S::vladimir.kovac@mirri.gov.sk::04c93083-acff-44df-a940-dc60e2c78e14" userProvider="AD" userName="Kováč, Vladimír"/>
        <t:Anchor>
          <t:Comment id="361870702"/>
        </t:Anchor>
        <t:Assign userId="S::daniel.mikulka@mirri.gov.sk::79b51742-fc92-4a07-82b9-ca004bad3483" userProvider="AD" userName="Mikulka, Daniel"/>
      </t:Event>
      <t:Event id="{946FCD6B-974C-4760-8C72-C2007ACC168F}" time="2022-12-02T12:42:12.249Z">
        <t:Attribution userId="S::vladimir.kovac@mirri.gov.sk::04c93083-acff-44df-a940-dc60e2c78e14" userProvider="AD" userName="Kováč, Vladimír"/>
        <t:Anchor>
          <t:Comment id="361870702"/>
        </t:Anchor>
        <t:SetTitle title="@Mikulka, Daniel"/>
      </t:Event>
    </t:History>
  </t:Task>
  <t:Task id="{680E7A64-086A-4188-8C06-ADA1EB7F30DD}">
    <t:Anchor>
      <t:Comment id="657552194"/>
    </t:Anchor>
    <t:History>
      <t:Event id="{3CC085EA-DEC5-4C00-BDC9-57447F583449}" time="2022-12-02T12:37:26.791Z">
        <t:Attribution userId="S::vladimir.kovac@mirri.gov.sk::04c93083-acff-44df-a940-dc60e2c78e14" userProvider="AD" userName="Kováč, Vladimír"/>
        <t:Anchor>
          <t:Comment id="1213866145"/>
        </t:Anchor>
        <t:Create/>
      </t:Event>
      <t:Event id="{BDD34A21-D516-4E76-BA7D-38D9FB55A99A}" time="2022-12-02T12:37:26.791Z">
        <t:Attribution userId="S::vladimir.kovac@mirri.gov.sk::04c93083-acff-44df-a940-dc60e2c78e14" userProvider="AD" userName="Kováč, Vladimír"/>
        <t:Anchor>
          <t:Comment id="1213866145"/>
        </t:Anchor>
        <t:Assign userId="S::roman.gelien@mirri.gov.sk::f91997d0-2bc3-4288-9a3a-c98c044bac60" userProvider="AD" userName="Gelien, Roman"/>
      </t:Event>
      <t:Event id="{E106A3AC-36F5-43FD-B97B-F21360178505}" time="2022-12-02T12:37:26.791Z">
        <t:Attribution userId="S::vladimir.kovac@mirri.gov.sk::04c93083-acff-44df-a940-dc60e2c78e14" userProvider="AD" userName="Kováč, Vladimír"/>
        <t:Anchor>
          <t:Comment id="1213866145"/>
        </t:Anchor>
        <t:SetTitle title="@Gelien, Roman"/>
      </t:Event>
    </t:History>
  </t:Task>
  <t:Task id="{9480C567-8304-441F-B4E5-1DB988BEA963}">
    <t:Anchor>
      <t:Comment id="657552200"/>
    </t:Anchor>
    <t:History>
      <t:Event id="{038A7884-007F-45AD-8C86-1C1AC2421CBB}" time="2022-12-02T12:53:28.114Z">
        <t:Attribution userId="S::vladimir.kovac@mirri.gov.sk::04c93083-acff-44df-a940-dc60e2c78e14" userProvider="AD" userName="Kováč, Vladimír"/>
        <t:Anchor>
          <t:Comment id="1257613788"/>
        </t:Anchor>
        <t:Create/>
      </t:Event>
      <t:Event id="{A16FE776-8843-46F8-9A9D-4751BEF5EEDA}" time="2022-12-02T12:53:28.114Z">
        <t:Attribution userId="S::vladimir.kovac@mirri.gov.sk::04c93083-acff-44df-a940-dc60e2c78e14" userProvider="AD" userName="Kováč, Vladimír"/>
        <t:Anchor>
          <t:Comment id="1257613788"/>
        </t:Anchor>
        <t:Assign userId="S::marian.nagy@mirri.gov.sk::1559f524-f5e4-48c6-9990-ac0359d6fc48" userProvider="AD" userName="Nagy, Marián"/>
      </t:Event>
      <t:Event id="{70D10FAE-FBAE-48DD-B17B-00EF166F9C90}" time="2022-12-02T12:53:28.114Z">
        <t:Attribution userId="S::vladimir.kovac@mirri.gov.sk::04c93083-acff-44df-a940-dc60e2c78e14" userProvider="AD" userName="Kováč, Vladimír"/>
        <t:Anchor>
          <t:Comment id="1257613788"/>
        </t:Anchor>
        <t:SetTitle title="@Nagy, Marián"/>
      </t:Event>
    </t:History>
  </t:Task>
  <t:Task id="{CA271B2C-1D5A-4BD1-A076-FDD64AA8C352}">
    <t:Anchor>
      <t:Comment id="657552190"/>
    </t:Anchor>
    <t:History>
      <t:Event id="{7E76104D-83D5-4DE7-9505-4825539C6923}" time="2022-12-02T12:53:54.14Z">
        <t:Attribution userId="S::vladimir.kovac@mirri.gov.sk::04c93083-acff-44df-a940-dc60e2c78e14" userProvider="AD" userName="Kováč, Vladimír"/>
        <t:Anchor>
          <t:Comment id="78692170"/>
        </t:Anchor>
        <t:Create/>
      </t:Event>
      <t:Event id="{7DD36C17-F0BF-43E6-8E92-302FBE513894}" time="2022-12-02T12:53:54.14Z">
        <t:Attribution userId="S::vladimir.kovac@mirri.gov.sk::04c93083-acff-44df-a940-dc60e2c78e14" userProvider="AD" userName="Kováč, Vladimír"/>
        <t:Anchor>
          <t:Comment id="78692170"/>
        </t:Anchor>
        <t:Assign userId="S::marian.nagy@mirri.gov.sk::1559f524-f5e4-48c6-9990-ac0359d6fc48" userProvider="AD" userName="Nagy, Marián"/>
      </t:Event>
      <t:Event id="{889B5F6A-7930-495A-933C-1883F77E7B12}" time="2022-12-02T12:53:54.14Z">
        <t:Attribution userId="S::vladimir.kovac@mirri.gov.sk::04c93083-acff-44df-a940-dc60e2c78e14" userProvider="AD" userName="Kováč, Vladimír"/>
        <t:Anchor>
          <t:Comment id="78692170"/>
        </t:Anchor>
        <t:SetTitle title="@Nagy, Marián"/>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BA2AA93689AB44C8BCB3CFB2A4E21A2" ma:contentTypeVersion="16" ma:contentTypeDescription="Umožňuje vytvoriť nový dokument." ma:contentTypeScope="" ma:versionID="70f59c3f59cd435bde888412998a0587">
  <xsd:schema xmlns:xsd="http://www.w3.org/2001/XMLSchema" xmlns:xs="http://www.w3.org/2001/XMLSchema" xmlns:p="http://schemas.microsoft.com/office/2006/metadata/properties" xmlns:ns2="5cbb4fa2-33c0-4c4a-85df-613a746a3b4e" xmlns:ns3="45a0424a-b6ff-4064-ab3b-f5cc1d862c5f" targetNamespace="http://schemas.microsoft.com/office/2006/metadata/properties" ma:root="true" ma:fieldsID="784fcdad776ed88ad3a558982dd35360" ns2:_="" ns3:_="">
    <xsd:import namespace="5cbb4fa2-33c0-4c4a-85df-613a746a3b4e"/>
    <xsd:import namespace="45a0424a-b6ff-4064-ab3b-f5cc1d862c5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bb4fa2-33c0-4c4a-85df-613a746a3b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a" ma:readOnly="false" ma:fieldId="{5cf76f15-5ced-4ddc-b409-7134ff3c332f}" ma:taxonomyMulti="true" ma:sspId="823deb3c-b9f3-4fad-b534-fe0741e7144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a0424a-b6ff-4064-ab3b-f5cc1d862c5f" elementFormDefault="qualified">
    <xsd:import namespace="http://schemas.microsoft.com/office/2006/documentManagement/types"/>
    <xsd:import namespace="http://schemas.microsoft.com/office/infopath/2007/PartnerControls"/>
    <xsd:element name="SharedWithUsers" ma:index="12"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Zdieľané s podrobnosťami" ma:internalName="SharedWithDetails" ma:readOnly="true">
      <xsd:simpleType>
        <xsd:restriction base="dms:Note">
          <xsd:maxLength value="255"/>
        </xsd:restriction>
      </xsd:simpleType>
    </xsd:element>
    <xsd:element name="TaxCatchAll" ma:index="23" nillable="true" ma:displayName="Taxonomy Catch All Column" ma:hidden="true" ma:list="{fb093d69-c3d8-4bf5-8b32-7b45c5182836}" ma:internalName="TaxCatchAll" ma:showField="CatchAllData" ma:web="45a0424a-b6ff-4064-ab3b-f5cc1d862c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5a0424a-b6ff-4064-ab3b-f5cc1d862c5f" xsi:nil="true"/>
    <lcf76f155ced4ddcb4097134ff3c332f xmlns="5cbb4fa2-33c0-4c4a-85df-613a746a3b4e">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A36C1C9-54AE-4A97-A238-09BFB70511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bb4fa2-33c0-4c4a-85df-613a746a3b4e"/>
    <ds:schemaRef ds:uri="45a0424a-b6ff-4064-ab3b-f5cc1d862c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B78655E-15D9-4A56-9D61-2687158CE5EE}">
  <ds:schemaRefs>
    <ds:schemaRef ds:uri="http://purl.org/dc/dcmitype/"/>
    <ds:schemaRef ds:uri="http://purl.org/dc/terms/"/>
    <ds:schemaRef ds:uri="http://schemas.microsoft.com/office/2006/documentManagement/types"/>
    <ds:schemaRef ds:uri="http://schemas.microsoft.com/office/2006/metadata/properties"/>
    <ds:schemaRef ds:uri="5cbb4fa2-33c0-4c4a-85df-613a746a3b4e"/>
    <ds:schemaRef ds:uri="http://schemas.microsoft.com/office/infopath/2007/PartnerControls"/>
    <ds:schemaRef ds:uri="http://schemas.openxmlformats.org/package/2006/metadata/core-properties"/>
    <ds:schemaRef ds:uri="45a0424a-b6ff-4064-ab3b-f5cc1d862c5f"/>
    <ds:schemaRef ds:uri="http://www.w3.org/XML/1998/namespace"/>
    <ds:schemaRef ds:uri="http://purl.org/dc/elements/1.1/"/>
  </ds:schemaRefs>
</ds:datastoreItem>
</file>

<file path=customXml/itemProps3.xml><?xml version="1.0" encoding="utf-8"?>
<ds:datastoreItem xmlns:ds="http://schemas.openxmlformats.org/officeDocument/2006/customXml" ds:itemID="{684FE941-3F95-4C66-BAA1-B108396C31EF}">
  <ds:schemaRefs>
    <ds:schemaRef ds:uri="http://schemas.microsoft.com/sharepoint/v3/contenttype/forms"/>
  </ds:schemaRefs>
</ds:datastoreItem>
</file>

<file path=customXml/itemProps4.xml><?xml version="1.0" encoding="utf-8"?>
<ds:datastoreItem xmlns:ds="http://schemas.openxmlformats.org/officeDocument/2006/customXml" ds:itemID="{F3C26A0C-22BF-4B98-A96C-944285738F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1102</TotalTime>
  <Pages>105</Pages>
  <Words>29749</Words>
  <Characters>169574</Characters>
  <Application>Microsoft Office Word</Application>
  <DocSecurity>0</DocSecurity>
  <Lines>1413</Lines>
  <Paragraphs>397</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198926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Svetlošák, Anton</dc:creator>
  <cp:keywords/>
  <dc:description/>
  <cp:lastModifiedBy>Tomášek, Ján</cp:lastModifiedBy>
  <cp:revision>4</cp:revision>
  <dcterms:created xsi:type="dcterms:W3CDTF">2025-05-14T13:47:00Z</dcterms:created>
  <dcterms:modified xsi:type="dcterms:W3CDTF">2025-06-25T12:53:00Z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0x010100CBA2AA93689AB44C8BCB3CFB2A4E21A2</vt:lpwstr>
  </property>
  <property fmtid="{D5CDD505-2E9C-101B-9397-08002B2CF9AE}" pid="3" name="MediaServiceImageTags">
    <vt:lpwstr/>
  </property>
</Properties>
</file>