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8066F" w14:textId="77777777" w:rsidR="00AD4C79" w:rsidRDefault="00F10D9B" w:rsidP="00E918EC">
      <w:pPr>
        <w:jc w:val="center"/>
        <w:rPr>
          <w:rFonts w:eastAsia="Times New Roman"/>
          <w:b/>
          <w:bCs/>
        </w:rPr>
      </w:pPr>
      <w:r w:rsidRPr="69217728">
        <w:rPr>
          <w:b/>
          <w:bCs/>
        </w:rPr>
        <w:t xml:space="preserve">  </w:t>
      </w:r>
      <w:r w:rsidRPr="00E918EC">
        <w:rPr>
          <w:rFonts w:eastAsia="Times New Roman"/>
          <w:b/>
          <w:bCs/>
        </w:rPr>
        <w:t xml:space="preserve"> </w:t>
      </w:r>
      <w:r w:rsidR="00F661A6" w:rsidRPr="00E918EC">
        <w:rPr>
          <w:rFonts w:eastAsia="Times New Roman"/>
          <w:b/>
          <w:bCs/>
        </w:rPr>
        <w:t xml:space="preserve"> </w:t>
      </w:r>
    </w:p>
    <w:p w14:paraId="79DD9E68" w14:textId="77777777" w:rsidR="006D4ACF" w:rsidRPr="006D4ACF" w:rsidRDefault="006D4ACF" w:rsidP="00E918EC">
      <w:pPr>
        <w:jc w:val="center"/>
        <w:rPr>
          <w:rFonts w:eastAsia="Times New Roman"/>
          <w:b/>
          <w:bCs/>
          <w:sz w:val="12"/>
          <w:szCs w:val="12"/>
        </w:rPr>
      </w:pPr>
    </w:p>
    <w:p w14:paraId="43EF1BFE" w14:textId="6B5BCC07" w:rsidR="009575C9" w:rsidRDefault="00F10D9B" w:rsidP="00E918EC">
      <w:pPr>
        <w:jc w:val="center"/>
        <w:rPr>
          <w:rFonts w:eastAsia="Times New Roman"/>
        </w:rPr>
      </w:pPr>
      <w:r w:rsidRPr="00E918EC">
        <w:rPr>
          <w:rFonts w:eastAsia="Times New Roman"/>
          <w:b/>
          <w:bCs/>
        </w:rPr>
        <w:t>Ministerstvo zdr</w:t>
      </w:r>
      <w:r w:rsidR="00F661A6" w:rsidRPr="00E918EC">
        <w:rPr>
          <w:rFonts w:eastAsia="Times New Roman"/>
          <w:b/>
          <w:bCs/>
        </w:rPr>
        <w:t>a</w:t>
      </w:r>
      <w:r w:rsidRPr="00E918EC">
        <w:rPr>
          <w:rFonts w:eastAsia="Times New Roman"/>
          <w:b/>
          <w:bCs/>
        </w:rPr>
        <w:t>votníctva Slovenskej republiky, Limbová 2, 837 52  Bratislava IČO: 00165565</w:t>
      </w:r>
    </w:p>
    <w:p w14:paraId="6C2A9D89" w14:textId="7CEBEC6B" w:rsidR="009575C9" w:rsidRDefault="00AD0A6D" w:rsidP="00E918EC">
      <w:pPr>
        <w:jc w:val="center"/>
        <w:rPr>
          <w:rFonts w:eastAsia="Times New Roman"/>
        </w:rPr>
      </w:pPr>
      <w:r w:rsidRPr="00E918EC">
        <w:rPr>
          <w:rFonts w:eastAsia="Times New Roman"/>
        </w:rPr>
        <w:t xml:space="preserve">sprostredkovateľský orgán pre Integrovaný regionálny operačný program </w:t>
      </w:r>
    </w:p>
    <w:p w14:paraId="06EF42A0" w14:textId="0B14F1FB" w:rsidR="00F01740" w:rsidRPr="00E918EC" w:rsidRDefault="00F661A6" w:rsidP="00E918EC">
      <w:pPr>
        <w:jc w:val="center"/>
        <w:rPr>
          <w:rFonts w:eastAsia="Times New Roman"/>
          <w:b/>
          <w:bCs/>
        </w:rPr>
      </w:pPr>
      <w:r w:rsidRPr="00E918EC">
        <w:rPr>
          <w:rFonts w:eastAsia="Times New Roman"/>
        </w:rPr>
        <w:t>(ďalej ako „</w:t>
      </w:r>
      <w:r w:rsidR="00E67DCF" w:rsidRPr="00E918EC">
        <w:rPr>
          <w:rFonts w:eastAsia="Times New Roman"/>
        </w:rPr>
        <w:t>p</w:t>
      </w:r>
      <w:r w:rsidRPr="00E918EC">
        <w:rPr>
          <w:rFonts w:eastAsia="Times New Roman"/>
        </w:rPr>
        <w:t>oskytovateľ“)</w:t>
      </w:r>
    </w:p>
    <w:p w14:paraId="23DBAFC5" w14:textId="77777777" w:rsidR="00F01740" w:rsidRPr="00E918EC" w:rsidRDefault="00F661A6" w:rsidP="69217728">
      <w:pPr>
        <w:rPr>
          <w:rFonts w:eastAsia="Times New Roman"/>
        </w:rPr>
      </w:pPr>
      <w:r w:rsidRPr="00932F09"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5DBF4CF4" wp14:editId="0EF82222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5486400" cy="0"/>
                <wp:effectExtent l="0" t="0" r="19050" b="19050"/>
                <wp:wrapNone/>
                <wp:docPr id="6" name="Rovná spojnic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0B9D6C" id="Rovná spojnica 6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6pt" to="6in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"/>
            </w:pict>
          </mc:Fallback>
        </mc:AlternateContent>
      </w:r>
    </w:p>
    <w:p w14:paraId="3DF2E285" w14:textId="08D68DA9" w:rsidR="00F01740" w:rsidRPr="00E918EC" w:rsidRDefault="00F01740" w:rsidP="69217728">
      <w:pPr>
        <w:rPr>
          <w:rFonts w:eastAsia="Times New Roman"/>
        </w:rPr>
      </w:pPr>
    </w:p>
    <w:p w14:paraId="29E8ECDF" w14:textId="77777777" w:rsidR="00F01740" w:rsidRPr="00E918EC" w:rsidRDefault="00F661A6" w:rsidP="69217728">
      <w:pPr>
        <w:jc w:val="center"/>
        <w:outlineLvl w:val="0"/>
        <w:rPr>
          <w:rFonts w:eastAsia="Times New Roman"/>
          <w:b/>
          <w:bCs/>
          <w:spacing w:val="40"/>
        </w:rPr>
      </w:pPr>
      <w:r w:rsidRPr="00E918EC">
        <w:rPr>
          <w:rFonts w:eastAsia="Times New Roman"/>
          <w:b/>
          <w:bCs/>
          <w:spacing w:val="40"/>
        </w:rPr>
        <w:t>ROZHODNUTIE</w:t>
      </w:r>
    </w:p>
    <w:p w14:paraId="2C1B879F" w14:textId="77777777" w:rsidR="00932F09" w:rsidRPr="00E918EC" w:rsidRDefault="00F661A6" w:rsidP="69217728">
      <w:pPr>
        <w:jc w:val="center"/>
        <w:rPr>
          <w:rFonts w:eastAsia="Times New Roman"/>
          <w:b/>
          <w:bCs/>
        </w:rPr>
      </w:pPr>
      <w:r>
        <w:br/>
      </w:r>
      <w:r w:rsidRPr="00E918EC">
        <w:rPr>
          <w:rFonts w:eastAsia="Times New Roman"/>
          <w:b/>
          <w:bCs/>
        </w:rPr>
        <w:t xml:space="preserve">O SCHVÁLENÍ ŽIADOSTI </w:t>
      </w:r>
    </w:p>
    <w:p w14:paraId="67D3F7B5" w14:textId="4DB4CCA4" w:rsidR="00F01740" w:rsidRPr="00E918EC" w:rsidRDefault="00F661A6" w:rsidP="69217728">
      <w:pPr>
        <w:jc w:val="center"/>
        <w:rPr>
          <w:rFonts w:eastAsia="Times New Roman"/>
          <w:b/>
          <w:bCs/>
        </w:rPr>
      </w:pPr>
      <w:r w:rsidRPr="00E918EC">
        <w:rPr>
          <w:rFonts w:eastAsia="Times New Roman"/>
          <w:b/>
          <w:bCs/>
        </w:rPr>
        <w:t>O POSKYTNUTIE NENÁVRATNÉHO FINANČNÉHO PRÍSPEVKU</w:t>
      </w:r>
    </w:p>
    <w:p w14:paraId="49D2CCA5" w14:textId="77777777" w:rsidR="00F01740" w:rsidRPr="00E918EC" w:rsidRDefault="00F01740" w:rsidP="69217728">
      <w:pPr>
        <w:spacing w:after="120"/>
        <w:jc w:val="both"/>
        <w:rPr>
          <w:rFonts w:eastAsia="Times New Roman"/>
        </w:rPr>
      </w:pPr>
    </w:p>
    <w:p w14:paraId="3701B361" w14:textId="77777777" w:rsidR="00F01740" w:rsidRPr="00932F09" w:rsidRDefault="00F661A6" w:rsidP="69217728">
      <w:pPr>
        <w:spacing w:after="120"/>
        <w:jc w:val="both"/>
        <w:rPr>
          <w:rFonts w:eastAsia="Times New Roman"/>
        </w:rPr>
      </w:pPr>
      <w:r w:rsidRPr="00E918EC">
        <w:rPr>
          <w:rFonts w:eastAsia="Times New Roman"/>
        </w:rPr>
        <w:t>Poskytovateľ na základe žiadosti o poskytnutie nenávratného finančného príspevku (ďalej len „NFP“)</w:t>
      </w:r>
    </w:p>
    <w:p w14:paraId="574B571F" w14:textId="77777777" w:rsidR="00F01740" w:rsidRPr="00E918EC" w:rsidRDefault="00F01740" w:rsidP="69217728">
      <w:pPr>
        <w:jc w:val="center"/>
        <w:rPr>
          <w:rFonts w:eastAsia="Times New Roman"/>
          <w:b/>
          <w:bCs/>
        </w:rPr>
      </w:pPr>
    </w:p>
    <w:tbl>
      <w:tblPr>
        <w:tblW w:w="4897" w:type="pct"/>
        <w:tblInd w:w="108" w:type="dxa"/>
        <w:tblBorders>
          <w:top w:val="single" w:sz="6" w:space="0" w:color="777777"/>
          <w:left w:val="single" w:sz="6" w:space="0" w:color="777777"/>
          <w:bottom w:val="single" w:sz="6" w:space="0" w:color="777777"/>
          <w:right w:val="single" w:sz="6" w:space="0" w:color="777777"/>
          <w:insideH w:val="single" w:sz="6" w:space="0" w:color="777777"/>
          <w:insideV w:val="single" w:sz="6" w:space="0" w:color="777777"/>
        </w:tblBorders>
        <w:tblLook w:val="0000" w:firstRow="0" w:lastRow="0" w:firstColumn="0" w:lastColumn="0" w:noHBand="0" w:noVBand="0"/>
      </w:tblPr>
      <w:tblGrid>
        <w:gridCol w:w="3056"/>
        <w:gridCol w:w="5813"/>
      </w:tblGrid>
      <w:tr w:rsidR="00F01740" w:rsidRPr="00932F09" w14:paraId="5C1F2B0E" w14:textId="77777777" w:rsidTr="69217728">
        <w:trPr>
          <w:trHeight w:hRule="exact" w:val="1147"/>
        </w:trPr>
        <w:tc>
          <w:tcPr>
            <w:tcW w:w="1723" w:type="pct"/>
            <w:shd w:val="clear" w:color="auto" w:fill="99CCFF"/>
            <w:vAlign w:val="center"/>
          </w:tcPr>
          <w:p w14:paraId="005A13A9" w14:textId="77777777" w:rsidR="00F01740" w:rsidRPr="00E918EC" w:rsidRDefault="00F661A6" w:rsidP="69217728">
            <w:pPr>
              <w:spacing w:before="120"/>
              <w:rPr>
                <w:rFonts w:eastAsia="Times New Roman"/>
                <w:b/>
                <w:bCs/>
              </w:rPr>
            </w:pPr>
            <w:r w:rsidRPr="00E918EC">
              <w:rPr>
                <w:rFonts w:eastAsia="Times New Roman"/>
                <w:b/>
                <w:bCs/>
              </w:rPr>
              <w:t xml:space="preserve">Identifikácia žiadateľa </w:t>
            </w:r>
          </w:p>
          <w:p w14:paraId="1AB0F43E" w14:textId="58F1844B" w:rsidR="00F01740" w:rsidRPr="00E918EC" w:rsidRDefault="00F661A6" w:rsidP="69217728">
            <w:pPr>
              <w:spacing w:after="120"/>
              <w:rPr>
                <w:rFonts w:eastAsia="Times New Roman"/>
                <w:b/>
                <w:bCs/>
              </w:rPr>
            </w:pPr>
            <w:r w:rsidRPr="00E918EC">
              <w:rPr>
                <w:rFonts w:eastAsia="Times New Roman"/>
                <w:b/>
                <w:bCs/>
              </w:rPr>
              <w:t>(ďalej len „</w:t>
            </w:r>
            <w:r w:rsidR="00E67DCF" w:rsidRPr="00E918EC">
              <w:rPr>
                <w:rFonts w:eastAsia="Times New Roman"/>
                <w:b/>
                <w:bCs/>
              </w:rPr>
              <w:t>ž</w:t>
            </w:r>
            <w:r w:rsidRPr="00E918EC">
              <w:rPr>
                <w:rFonts w:eastAsia="Times New Roman"/>
                <w:b/>
                <w:bCs/>
              </w:rPr>
              <w:t xml:space="preserve">iadateľ“) </w:t>
            </w:r>
          </w:p>
        </w:tc>
        <w:tc>
          <w:tcPr>
            <w:tcW w:w="3277" w:type="pct"/>
            <w:vAlign w:val="center"/>
          </w:tcPr>
          <w:p w14:paraId="1196AAB2" w14:textId="47790E76" w:rsidR="00F01740" w:rsidRPr="00932F09" w:rsidRDefault="00F10D9B" w:rsidP="69217728">
            <w:pPr>
              <w:spacing w:after="120"/>
              <w:jc w:val="both"/>
              <w:rPr>
                <w:rFonts w:eastAsia="Times New Roman"/>
              </w:rPr>
            </w:pPr>
            <w:r w:rsidRPr="00E918EC">
              <w:rPr>
                <w:rFonts w:eastAsia="Times New Roman"/>
              </w:rPr>
              <w:t>Ministerstvo zdravotníctva Slovenskej republiky, Limbová 2, 837 52  Bratislava, IČO: 00165565</w:t>
            </w:r>
          </w:p>
        </w:tc>
      </w:tr>
      <w:tr w:rsidR="00F01740" w:rsidRPr="00932F09" w14:paraId="519A4E6F" w14:textId="77777777" w:rsidTr="69217728">
        <w:trPr>
          <w:trHeight w:hRule="exact" w:val="851"/>
        </w:trPr>
        <w:tc>
          <w:tcPr>
            <w:tcW w:w="1723" w:type="pct"/>
            <w:shd w:val="clear" w:color="auto" w:fill="99CCFF"/>
            <w:vAlign w:val="center"/>
          </w:tcPr>
          <w:p w14:paraId="32C3A15C" w14:textId="3FA0584A" w:rsidR="00F01740" w:rsidRPr="00E918EC" w:rsidRDefault="00F661A6" w:rsidP="69217728">
            <w:pPr>
              <w:spacing w:after="120"/>
              <w:rPr>
                <w:rFonts w:eastAsia="Times New Roman"/>
                <w:b/>
                <w:bCs/>
              </w:rPr>
            </w:pPr>
            <w:r w:rsidRPr="00E918EC">
              <w:rPr>
                <w:rFonts w:eastAsia="Times New Roman"/>
                <w:b/>
                <w:bCs/>
              </w:rPr>
              <w:t>Kód žiadosti o</w:t>
            </w:r>
            <w:r w:rsidR="00201B15" w:rsidRPr="00E918EC">
              <w:rPr>
                <w:rFonts w:eastAsia="Times New Roman"/>
                <w:b/>
                <w:bCs/>
              </w:rPr>
              <w:t xml:space="preserve"> poskytnutie</w:t>
            </w:r>
            <w:r w:rsidRPr="00E918EC">
              <w:rPr>
                <w:rFonts w:eastAsia="Times New Roman"/>
                <w:b/>
                <w:bCs/>
              </w:rPr>
              <w:t xml:space="preserve"> NFP</w:t>
            </w:r>
          </w:p>
        </w:tc>
        <w:tc>
          <w:tcPr>
            <w:tcW w:w="3277" w:type="pct"/>
            <w:vAlign w:val="center"/>
          </w:tcPr>
          <w:p w14:paraId="16122822" w14:textId="0BE8FD89" w:rsidR="00F01740" w:rsidRPr="00E918EC" w:rsidRDefault="00A05B19" w:rsidP="009E271F">
            <w:pPr>
              <w:spacing w:after="120"/>
              <w:jc w:val="both"/>
              <w:rPr>
                <w:rFonts w:eastAsia="Times New Roman"/>
                <w:b/>
                <w:bCs/>
              </w:rPr>
            </w:pPr>
            <w:commentRangeStart w:id="0"/>
            <w:r>
              <w:rPr>
                <w:rFonts w:eastAsia="Times New Roman"/>
                <w:b/>
                <w:bCs/>
              </w:rPr>
              <w:t xml:space="preserve">     </w:t>
            </w:r>
            <w:commentRangeEnd w:id="0"/>
            <w:r>
              <w:rPr>
                <w:rStyle w:val="Odkaznakomentr"/>
                <w:szCs w:val="20"/>
              </w:rPr>
              <w:commentReference w:id="0"/>
            </w:r>
          </w:p>
        </w:tc>
      </w:tr>
      <w:tr w:rsidR="00F01740" w:rsidRPr="00932F09" w14:paraId="19F3F025" w14:textId="77777777" w:rsidTr="69217728">
        <w:trPr>
          <w:trHeight w:hRule="exact" w:val="851"/>
        </w:trPr>
        <w:tc>
          <w:tcPr>
            <w:tcW w:w="1723" w:type="pct"/>
            <w:shd w:val="clear" w:color="auto" w:fill="99CCFF"/>
            <w:vAlign w:val="center"/>
          </w:tcPr>
          <w:p w14:paraId="27BFC700" w14:textId="762F6BA9" w:rsidR="00F01740" w:rsidRPr="00E918EC" w:rsidRDefault="00F661A6" w:rsidP="69217728">
            <w:pPr>
              <w:spacing w:after="120"/>
              <w:rPr>
                <w:rFonts w:eastAsia="Times New Roman"/>
                <w:b/>
                <w:bCs/>
              </w:rPr>
            </w:pPr>
            <w:r w:rsidRPr="00E918EC">
              <w:rPr>
                <w:rFonts w:eastAsia="Times New Roman"/>
                <w:b/>
                <w:bCs/>
              </w:rPr>
              <w:t>Kód vyzvania</w:t>
            </w:r>
            <w:r w:rsidR="00D528FA" w:rsidRPr="00E918EC">
              <w:rPr>
                <w:rFonts w:eastAsia="Times New Roman"/>
                <w:b/>
                <w:bCs/>
              </w:rPr>
              <w:t xml:space="preserve"> (ďalej len „vyzvanie“)</w:t>
            </w:r>
          </w:p>
        </w:tc>
        <w:tc>
          <w:tcPr>
            <w:tcW w:w="3277" w:type="pct"/>
            <w:vAlign w:val="center"/>
          </w:tcPr>
          <w:p w14:paraId="03421A34" w14:textId="526CB4AC" w:rsidR="00F01740" w:rsidRPr="00E918EC" w:rsidRDefault="00406AA4" w:rsidP="69217728">
            <w:pPr>
              <w:spacing w:after="12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IROP-PO2-SC214-2021-81</w:t>
            </w:r>
          </w:p>
        </w:tc>
      </w:tr>
      <w:tr w:rsidR="00F01740" w:rsidRPr="00932F09" w14:paraId="6AC1E51F" w14:textId="77777777" w:rsidTr="69217728">
        <w:trPr>
          <w:trHeight w:hRule="exact" w:val="1477"/>
        </w:trPr>
        <w:tc>
          <w:tcPr>
            <w:tcW w:w="1723" w:type="pct"/>
            <w:shd w:val="clear" w:color="auto" w:fill="99CCFF"/>
            <w:vAlign w:val="center"/>
          </w:tcPr>
          <w:p w14:paraId="3E507836" w14:textId="6D8FF86E" w:rsidR="00F01740" w:rsidRPr="00E918EC" w:rsidRDefault="00F661A6" w:rsidP="69217728">
            <w:pPr>
              <w:spacing w:after="120"/>
              <w:rPr>
                <w:rFonts w:eastAsia="Times New Roman"/>
                <w:b/>
                <w:bCs/>
              </w:rPr>
            </w:pPr>
            <w:r w:rsidRPr="00E918EC">
              <w:rPr>
                <w:rFonts w:eastAsia="Times New Roman"/>
                <w:b/>
                <w:bCs/>
              </w:rPr>
              <w:t>Názov projektu ako je uvedený v žiadosti o poskytnutie NFP (ďalej len</w:t>
            </w:r>
            <w:r w:rsidR="00E05054" w:rsidRPr="00E918EC">
              <w:rPr>
                <w:rFonts w:eastAsia="Times New Roman"/>
                <w:b/>
                <w:bCs/>
              </w:rPr>
              <w:t xml:space="preserve"> </w:t>
            </w:r>
            <w:r w:rsidRPr="00E918EC">
              <w:rPr>
                <w:rFonts w:eastAsia="Times New Roman"/>
                <w:b/>
                <w:bCs/>
              </w:rPr>
              <w:t>„Projekt“)</w:t>
            </w:r>
          </w:p>
        </w:tc>
        <w:tc>
          <w:tcPr>
            <w:tcW w:w="3277" w:type="pct"/>
            <w:vAlign w:val="center"/>
          </w:tcPr>
          <w:p w14:paraId="30208603" w14:textId="3CF0BA6D" w:rsidR="00F01740" w:rsidRPr="00E918EC" w:rsidRDefault="00A05B19" w:rsidP="69217728">
            <w:pPr>
              <w:spacing w:after="120"/>
              <w:jc w:val="both"/>
              <w:rPr>
                <w:rFonts w:eastAsia="Times New Roman"/>
                <w:b/>
                <w:bCs/>
              </w:rPr>
            </w:pPr>
            <w:commentRangeStart w:id="1"/>
            <w:r>
              <w:rPr>
                <w:rFonts w:eastAsia="Times New Roman"/>
                <w:b/>
                <w:bCs/>
              </w:rPr>
              <w:t xml:space="preserve">    </w:t>
            </w:r>
            <w:commentRangeEnd w:id="1"/>
            <w:r>
              <w:rPr>
                <w:rStyle w:val="Odkaznakomentr"/>
                <w:szCs w:val="20"/>
              </w:rPr>
              <w:commentReference w:id="1"/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</w:tbl>
    <w:p w14:paraId="2B7FD3C5" w14:textId="77777777" w:rsidR="00F01740" w:rsidRPr="00E918EC" w:rsidRDefault="00F01740" w:rsidP="69217728">
      <w:pPr>
        <w:rPr>
          <w:rFonts w:eastAsia="Times New Roman"/>
          <w:b/>
          <w:bCs/>
        </w:rPr>
      </w:pPr>
    </w:p>
    <w:p w14:paraId="61EBE98E" w14:textId="29CC7AA0" w:rsidR="00F01740" w:rsidRPr="00932F09" w:rsidRDefault="00F661A6" w:rsidP="69217728">
      <w:pPr>
        <w:spacing w:after="120"/>
        <w:jc w:val="both"/>
        <w:rPr>
          <w:rFonts w:eastAsia="Times New Roman"/>
        </w:rPr>
      </w:pPr>
      <w:r w:rsidRPr="69217728">
        <w:rPr>
          <w:rFonts w:eastAsia="Times New Roman"/>
        </w:rPr>
        <w:t xml:space="preserve">prijatej dňa </w:t>
      </w:r>
      <w:commentRangeStart w:id="2"/>
      <w:r w:rsidR="002E75DB" w:rsidRPr="00A05B19">
        <w:rPr>
          <w:rFonts w:eastAsia="Times New Roman"/>
        </w:rPr>
        <w:t>.....................</w:t>
      </w:r>
      <w:commentRangeEnd w:id="2"/>
      <w:r w:rsidR="00A05B19">
        <w:rPr>
          <w:rStyle w:val="Odkaznakomentr"/>
          <w:szCs w:val="20"/>
        </w:rPr>
        <w:commentReference w:id="2"/>
      </w:r>
      <w:r w:rsidRPr="69217728">
        <w:rPr>
          <w:rFonts w:eastAsia="Times New Roman"/>
        </w:rPr>
        <w:t xml:space="preserve"> (ďalej len „žiadosť o NFP“) </w:t>
      </w:r>
    </w:p>
    <w:p w14:paraId="326BE73F" w14:textId="77777777" w:rsidR="00F01740" w:rsidRPr="00B1256D" w:rsidRDefault="00F01740" w:rsidP="69217728">
      <w:pPr>
        <w:spacing w:after="120"/>
        <w:jc w:val="both"/>
        <w:rPr>
          <w:rFonts w:eastAsia="Times New Roman"/>
        </w:rPr>
      </w:pPr>
    </w:p>
    <w:p w14:paraId="70931C9F" w14:textId="0A1DE815" w:rsidR="00F01740" w:rsidRPr="00B1256D" w:rsidRDefault="00F661A6" w:rsidP="69217728">
      <w:pPr>
        <w:spacing w:after="120"/>
        <w:jc w:val="both"/>
        <w:rPr>
          <w:rFonts w:eastAsia="Times New Roman"/>
        </w:rPr>
      </w:pPr>
      <w:r w:rsidRPr="69217728">
        <w:rPr>
          <w:rFonts w:eastAsia="Times New Roman"/>
        </w:rPr>
        <w:t xml:space="preserve">rozhodol v súlade s ustanovením § </w:t>
      </w:r>
      <w:r w:rsidR="0BF2C551" w:rsidRPr="69217728">
        <w:rPr>
          <w:rFonts w:eastAsia="Times New Roman"/>
        </w:rPr>
        <w:t xml:space="preserve">57 </w:t>
      </w:r>
      <w:r w:rsidR="00381EBB">
        <w:rPr>
          <w:rFonts w:eastAsia="Times New Roman"/>
        </w:rPr>
        <w:t> v spojení s</w:t>
      </w:r>
      <w:r w:rsidR="00381EBB" w:rsidRPr="69217728">
        <w:rPr>
          <w:rFonts w:eastAsia="Times New Roman"/>
        </w:rPr>
        <w:t xml:space="preserve"> </w:t>
      </w:r>
      <w:r w:rsidR="0BF2C551" w:rsidRPr="69217728">
        <w:rPr>
          <w:rFonts w:eastAsia="Times New Roman"/>
        </w:rPr>
        <w:t xml:space="preserve">§ </w:t>
      </w:r>
      <w:r w:rsidRPr="69217728">
        <w:rPr>
          <w:rFonts w:eastAsia="Times New Roman"/>
        </w:rPr>
        <w:t xml:space="preserve">19 </w:t>
      </w:r>
      <w:r w:rsidR="00381EBB">
        <w:rPr>
          <w:rFonts w:eastAsia="Times New Roman"/>
        </w:rPr>
        <w:t>ods</w:t>
      </w:r>
      <w:r w:rsidR="00A05B19">
        <w:rPr>
          <w:rFonts w:eastAsia="Times New Roman"/>
        </w:rPr>
        <w:t>ek</w:t>
      </w:r>
      <w:r w:rsidR="00381EBB">
        <w:rPr>
          <w:rFonts w:eastAsia="Times New Roman"/>
        </w:rPr>
        <w:t xml:space="preserve"> 10 – 12 </w:t>
      </w:r>
      <w:r w:rsidR="1779D76F" w:rsidRPr="69217728">
        <w:rPr>
          <w:rFonts w:eastAsia="Times New Roman"/>
        </w:rPr>
        <w:t>a</w:t>
      </w:r>
      <w:r w:rsidRPr="69217728">
        <w:rPr>
          <w:rFonts w:eastAsia="Times New Roman"/>
        </w:rPr>
        <w:t xml:space="preserve"> § 16 ods</w:t>
      </w:r>
      <w:r w:rsidR="00A05B19">
        <w:rPr>
          <w:rFonts w:eastAsia="Times New Roman"/>
        </w:rPr>
        <w:t>ek</w:t>
      </w:r>
      <w:r w:rsidRPr="69217728">
        <w:rPr>
          <w:rFonts w:eastAsia="Times New Roman"/>
        </w:rPr>
        <w:t xml:space="preserve"> 2 zákona č.</w:t>
      </w:r>
      <w:r w:rsidR="00A05B19">
        <w:rPr>
          <w:rFonts w:eastAsia="Times New Roman"/>
        </w:rPr>
        <w:t> </w:t>
      </w:r>
      <w:r w:rsidRPr="69217728">
        <w:rPr>
          <w:rFonts w:eastAsia="Times New Roman"/>
        </w:rPr>
        <w:t xml:space="preserve">292/2014 Z. z. o príspevku poskytovanom z európskych štrukturálnych a investičných fondov a o zmene a doplnení niektorých zákonov </w:t>
      </w:r>
      <w:r w:rsidR="00C81430" w:rsidRPr="69217728">
        <w:rPr>
          <w:rFonts w:eastAsia="Times New Roman"/>
        </w:rPr>
        <w:t xml:space="preserve">v znení neskorších predpisov </w:t>
      </w:r>
      <w:r w:rsidRPr="69217728">
        <w:rPr>
          <w:rFonts w:eastAsia="Times New Roman"/>
        </w:rPr>
        <w:t>(ďalej ako „</w:t>
      </w:r>
      <w:r w:rsidR="00E67DCF" w:rsidRPr="69217728">
        <w:rPr>
          <w:rFonts w:eastAsia="Times New Roman"/>
        </w:rPr>
        <w:t>z</w:t>
      </w:r>
      <w:r w:rsidRPr="69217728">
        <w:rPr>
          <w:rFonts w:eastAsia="Times New Roman"/>
        </w:rPr>
        <w:t xml:space="preserve">ákon o príspevku z EŠIF“) takto: </w:t>
      </w:r>
    </w:p>
    <w:p w14:paraId="45D7ECC7" w14:textId="164BBE59" w:rsidR="00381EBB" w:rsidRDefault="00381EBB" w:rsidP="00867CD6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>Žiadosť o NFP sa schvaľuje</w:t>
      </w:r>
      <w:r w:rsidR="009369CE">
        <w:rPr>
          <w:rFonts w:eastAsia="Times New Roman"/>
        </w:rPr>
        <w:t>.</w:t>
      </w:r>
    </w:p>
    <w:p w14:paraId="4ACE41C0" w14:textId="6C8B3C14" w:rsidR="0034218A" w:rsidRDefault="00951340" w:rsidP="00867CD6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 xml:space="preserve">Za </w:t>
      </w:r>
      <w:r w:rsidR="0034218A">
        <w:rPr>
          <w:rFonts w:eastAsia="Times New Roman"/>
        </w:rPr>
        <w:t xml:space="preserve">partnerov </w:t>
      </w:r>
      <w:r w:rsidR="001E4A7D">
        <w:rPr>
          <w:rFonts w:eastAsia="Times New Roman"/>
        </w:rPr>
        <w:t xml:space="preserve">projektu </w:t>
      </w:r>
      <w:r>
        <w:rPr>
          <w:rFonts w:eastAsia="Times New Roman"/>
        </w:rPr>
        <w:t xml:space="preserve">sa </w:t>
      </w:r>
      <w:r w:rsidR="0034218A">
        <w:rPr>
          <w:rFonts w:eastAsia="Times New Roman"/>
        </w:rPr>
        <w:t>schvaľujú:</w:t>
      </w:r>
    </w:p>
    <w:p w14:paraId="61472AB6" w14:textId="19E92E3A" w:rsidR="0034218A" w:rsidRDefault="0034218A" w:rsidP="0087214E">
      <w:pPr>
        <w:numPr>
          <w:ilvl w:val="1"/>
          <w:numId w:val="1"/>
        </w:numPr>
        <w:spacing w:after="120"/>
        <w:jc w:val="both"/>
        <w:rPr>
          <w:rFonts w:eastAsia="Times New Roman"/>
        </w:rPr>
      </w:pPr>
      <w:r>
        <w:rPr>
          <w:rFonts w:eastAsia="Times New Roman"/>
        </w:rPr>
        <w:t xml:space="preserve">partner 1: </w:t>
      </w:r>
      <w:commentRangeStart w:id="3"/>
      <w:r w:rsidRPr="002E75DB">
        <w:rPr>
          <w:rFonts w:eastAsia="Times New Roman"/>
          <w:highlight w:val="yellow"/>
        </w:rPr>
        <w:t>................................</w:t>
      </w:r>
      <w:commentRangeEnd w:id="3"/>
      <w:r>
        <w:rPr>
          <w:rStyle w:val="Odkaznakomentr"/>
          <w:szCs w:val="20"/>
        </w:rPr>
        <w:commentReference w:id="3"/>
      </w:r>
    </w:p>
    <w:p w14:paraId="17871E22" w14:textId="2B483271" w:rsidR="0034218A" w:rsidRDefault="0034218A" w:rsidP="0087214E">
      <w:pPr>
        <w:numPr>
          <w:ilvl w:val="1"/>
          <w:numId w:val="1"/>
        </w:numPr>
        <w:spacing w:after="120"/>
        <w:jc w:val="both"/>
        <w:rPr>
          <w:rFonts w:eastAsia="Times New Roman"/>
        </w:rPr>
      </w:pPr>
      <w:r>
        <w:rPr>
          <w:rFonts w:eastAsia="Times New Roman"/>
        </w:rPr>
        <w:t xml:space="preserve">partner 2: </w:t>
      </w:r>
      <w:commentRangeStart w:id="4"/>
      <w:r w:rsidRPr="002E75DB">
        <w:rPr>
          <w:rFonts w:eastAsia="Times New Roman"/>
          <w:highlight w:val="yellow"/>
        </w:rPr>
        <w:t>................................</w:t>
      </w:r>
      <w:commentRangeEnd w:id="4"/>
      <w:r>
        <w:rPr>
          <w:rStyle w:val="Odkaznakomentr"/>
          <w:szCs w:val="20"/>
        </w:rPr>
        <w:commentReference w:id="4"/>
      </w:r>
    </w:p>
    <w:p w14:paraId="5B05B486" w14:textId="5B48AFB6" w:rsidR="00951340" w:rsidRDefault="0034218A" w:rsidP="0087214E">
      <w:pPr>
        <w:numPr>
          <w:ilvl w:val="1"/>
          <w:numId w:val="1"/>
        </w:numPr>
        <w:spacing w:after="120"/>
        <w:jc w:val="both"/>
        <w:rPr>
          <w:rFonts w:eastAsia="Times New Roman"/>
        </w:rPr>
      </w:pPr>
      <w:r w:rsidRPr="27B91DCB">
        <w:rPr>
          <w:rFonts w:eastAsia="Times New Roman"/>
        </w:rPr>
        <w:t xml:space="preserve">partner 3: </w:t>
      </w:r>
      <w:commentRangeStart w:id="5"/>
      <w:r w:rsidR="002E75DB" w:rsidRPr="27B91DCB">
        <w:rPr>
          <w:rFonts w:eastAsia="Times New Roman"/>
          <w:highlight w:val="yellow"/>
        </w:rPr>
        <w:t>...............................</w:t>
      </w:r>
      <w:r w:rsidR="00867CD6" w:rsidRPr="27B91DCB">
        <w:rPr>
          <w:rFonts w:eastAsia="Times New Roman"/>
          <w:highlight w:val="yellow"/>
        </w:rPr>
        <w:t>.</w:t>
      </w:r>
      <w:commentRangeEnd w:id="5"/>
      <w:r>
        <w:commentReference w:id="5"/>
      </w:r>
    </w:p>
    <w:p w14:paraId="56BDFD91" w14:textId="32797A38" w:rsidR="00F01740" w:rsidRPr="00A05B19" w:rsidRDefault="00F661A6" w:rsidP="0050224F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eastAsia="Times New Roman"/>
        </w:rPr>
      </w:pPr>
      <w:commentRangeStart w:id="6"/>
      <w:r w:rsidRPr="00A05B19">
        <w:rPr>
          <w:rFonts w:eastAsia="Times New Roman"/>
        </w:rPr>
        <w:lastRenderedPageBreak/>
        <w:t>Žiadosť o NFP sa schvaľuje</w:t>
      </w:r>
      <w:r w:rsidR="64DFFFD3" w:rsidRPr="00A05B19">
        <w:rPr>
          <w:rFonts w:eastAsia="Times New Roman"/>
        </w:rPr>
        <w:t xml:space="preserve"> v celkovej výške </w:t>
      </w:r>
      <w:r w:rsidR="002E75DB" w:rsidRPr="00A05B19">
        <w:rPr>
          <w:rFonts w:eastAsia="Times New Roman"/>
        </w:rPr>
        <w:t>................</w:t>
      </w:r>
      <w:r w:rsidR="00C10C45" w:rsidRPr="00A05B19">
        <w:rPr>
          <w:rFonts w:eastAsia="Times New Roman"/>
        </w:rPr>
        <w:t xml:space="preserve"> e</w:t>
      </w:r>
      <w:r w:rsidR="00E67DCF" w:rsidRPr="00A05B19">
        <w:rPr>
          <w:rFonts w:eastAsia="Times New Roman"/>
        </w:rPr>
        <w:t xml:space="preserve">ur </w:t>
      </w:r>
      <w:r w:rsidR="64DFFFD3" w:rsidRPr="00A05B19">
        <w:rPr>
          <w:rFonts w:eastAsia="Times New Roman"/>
        </w:rPr>
        <w:t xml:space="preserve">(slovom: </w:t>
      </w:r>
      <w:r w:rsidR="002E75DB" w:rsidRPr="00A05B19">
        <w:rPr>
          <w:rFonts w:eastAsia="Times New Roman"/>
        </w:rPr>
        <w:t>.........................</w:t>
      </w:r>
      <w:r w:rsidR="64DFFFD3" w:rsidRPr="00A05B19">
        <w:rPr>
          <w:rFonts w:eastAsia="Times New Roman"/>
        </w:rPr>
        <w:t>)</w:t>
      </w:r>
      <w:r w:rsidR="00E67DCF" w:rsidRPr="00A05B19">
        <w:rPr>
          <w:rFonts w:eastAsia="Times New Roman"/>
        </w:rPr>
        <w:t xml:space="preserve">, pričom celkové oprávnené výdavky projektu boli schválené vo výške najviac </w:t>
      </w:r>
      <w:r w:rsidR="002E75DB" w:rsidRPr="00A05B19">
        <w:rPr>
          <w:rFonts w:eastAsia="Times New Roman"/>
        </w:rPr>
        <w:t>..........................</w:t>
      </w:r>
      <w:r w:rsidR="00C10C45" w:rsidRPr="00A05B19">
        <w:rPr>
          <w:rFonts w:eastAsia="Times New Roman"/>
        </w:rPr>
        <w:t xml:space="preserve"> </w:t>
      </w:r>
      <w:r w:rsidR="00E67DCF" w:rsidRPr="00A05B19">
        <w:rPr>
          <w:rFonts w:eastAsia="Times New Roman"/>
        </w:rPr>
        <w:t xml:space="preserve">eur (slovom: </w:t>
      </w:r>
      <w:r w:rsidR="002E75DB" w:rsidRPr="00A05B19">
        <w:rPr>
          <w:rFonts w:eastAsia="Times New Roman"/>
        </w:rPr>
        <w:t>........................</w:t>
      </w:r>
      <w:r w:rsidR="00E67DCF" w:rsidRPr="00A05B19">
        <w:rPr>
          <w:rFonts w:eastAsia="Times New Roman"/>
        </w:rPr>
        <w:t>)</w:t>
      </w:r>
      <w:r w:rsidRPr="00A05B19">
        <w:rPr>
          <w:rFonts w:eastAsia="Times New Roman"/>
        </w:rPr>
        <w:t xml:space="preserve">. </w:t>
      </w:r>
      <w:r w:rsidR="00381EBB" w:rsidRPr="00A05B19">
        <w:rPr>
          <w:rFonts w:eastAsia="Times New Roman"/>
        </w:rPr>
        <w:t>Z toho:</w:t>
      </w:r>
    </w:p>
    <w:p w14:paraId="24619912" w14:textId="11823140" w:rsidR="00381EBB" w:rsidRPr="00A05B19" w:rsidRDefault="00381EBB" w:rsidP="008429F7">
      <w:pPr>
        <w:pStyle w:val="Odsekzoznamu"/>
        <w:numPr>
          <w:ilvl w:val="0"/>
          <w:numId w:val="4"/>
        </w:numPr>
        <w:spacing w:after="120"/>
        <w:jc w:val="both"/>
        <w:rPr>
          <w:rFonts w:eastAsia="Times New Roman"/>
        </w:rPr>
      </w:pPr>
      <w:r w:rsidRPr="00A05B19">
        <w:rPr>
          <w:rFonts w:eastAsia="Times New Roman"/>
        </w:rPr>
        <w:t>sa žiadateľovi poskytuje NFP</w:t>
      </w:r>
      <w:r w:rsidR="008429F7" w:rsidRPr="00A05B19">
        <w:rPr>
          <w:rFonts w:eastAsia="Times New Roman"/>
        </w:rPr>
        <w:t xml:space="preserve"> najviac do výšky ...................... eur (slovom: ........................), pričom celkové oprávnené výdavky projektu za žiadateľa boli schválené vo výške najviac .................................. eur (slovom: ..............................). Do</w:t>
      </w:r>
      <w:r w:rsidR="00AA017E">
        <w:rPr>
          <w:rFonts w:eastAsia="Times New Roman"/>
        </w:rPr>
        <w:t>plnkové</w:t>
      </w:r>
      <w:r w:rsidR="008429F7" w:rsidRPr="00A05B19">
        <w:rPr>
          <w:rFonts w:eastAsia="Times New Roman"/>
        </w:rPr>
        <w:t xml:space="preserve"> výdavky žiadateľa v žiadosti o NFP neboli uvedené</w:t>
      </w:r>
      <w:r w:rsidR="00CE1051" w:rsidRPr="00A05B19">
        <w:rPr>
          <w:rFonts w:eastAsia="Times New Roman"/>
        </w:rPr>
        <w:t>;</w:t>
      </w:r>
    </w:p>
    <w:p w14:paraId="0F961000" w14:textId="16606CF2" w:rsidR="008429F7" w:rsidRPr="00A05B19" w:rsidRDefault="008429F7" w:rsidP="008429F7">
      <w:pPr>
        <w:pStyle w:val="Odsekzoznamu"/>
        <w:numPr>
          <w:ilvl w:val="0"/>
          <w:numId w:val="4"/>
        </w:numPr>
        <w:spacing w:after="120"/>
        <w:jc w:val="both"/>
        <w:rPr>
          <w:rFonts w:eastAsia="Times New Roman"/>
        </w:rPr>
      </w:pPr>
      <w:r w:rsidRPr="00A05B19">
        <w:rPr>
          <w:rFonts w:eastAsia="Times New Roman"/>
        </w:rPr>
        <w:t>sa partnerovi</w:t>
      </w:r>
      <w:r w:rsidR="00CE1051" w:rsidRPr="00A05B19">
        <w:rPr>
          <w:rFonts w:eastAsia="Times New Roman"/>
        </w:rPr>
        <w:t xml:space="preserve"> 1</w:t>
      </w:r>
      <w:r w:rsidRPr="00A05B19">
        <w:rPr>
          <w:rFonts w:eastAsia="Times New Roman"/>
        </w:rPr>
        <w:t xml:space="preserve"> poskytuje NFP najviac do výšky .................. eur (slovom: .....................), pričom celkové </w:t>
      </w:r>
      <w:r w:rsidR="00E3081E">
        <w:rPr>
          <w:rFonts w:eastAsia="Times New Roman"/>
        </w:rPr>
        <w:t xml:space="preserve">oprávnené </w:t>
      </w:r>
      <w:r w:rsidRPr="00A05B19">
        <w:rPr>
          <w:rFonts w:eastAsia="Times New Roman"/>
        </w:rPr>
        <w:t>výdavky projektu za partnera boli schválené vo výške najviac .................... eur (slovom: .....................). Do</w:t>
      </w:r>
      <w:r w:rsidR="00AA017E">
        <w:rPr>
          <w:rFonts w:eastAsia="Times New Roman"/>
        </w:rPr>
        <w:t>plnkové</w:t>
      </w:r>
      <w:r w:rsidRPr="00A05B19">
        <w:rPr>
          <w:rFonts w:eastAsia="Times New Roman"/>
        </w:rPr>
        <w:t xml:space="preserve"> výdavky partnera </w:t>
      </w:r>
      <w:r w:rsidR="00CE1051" w:rsidRPr="00A05B19">
        <w:rPr>
          <w:rFonts w:eastAsia="Times New Roman"/>
        </w:rPr>
        <w:t xml:space="preserve">1 </w:t>
      </w:r>
      <w:r w:rsidRPr="00A05B19">
        <w:rPr>
          <w:rFonts w:eastAsia="Times New Roman"/>
        </w:rPr>
        <w:t>v žiadosti o NFP neboli uvedené</w:t>
      </w:r>
      <w:r w:rsidR="00CE1051" w:rsidRPr="00A05B19">
        <w:rPr>
          <w:rFonts w:eastAsia="Times New Roman"/>
        </w:rPr>
        <w:t>;</w:t>
      </w:r>
    </w:p>
    <w:p w14:paraId="0B03C05C" w14:textId="533EB122" w:rsidR="00CE1051" w:rsidRPr="00A05B19" w:rsidRDefault="00CE1051" w:rsidP="008429F7">
      <w:pPr>
        <w:pStyle w:val="Odsekzoznamu"/>
        <w:numPr>
          <w:ilvl w:val="0"/>
          <w:numId w:val="4"/>
        </w:numPr>
        <w:spacing w:after="120"/>
        <w:jc w:val="both"/>
        <w:rPr>
          <w:rFonts w:eastAsia="Times New Roman"/>
        </w:rPr>
      </w:pPr>
      <w:r w:rsidRPr="00A05B19">
        <w:rPr>
          <w:rFonts w:eastAsia="Times New Roman"/>
        </w:rPr>
        <w:t xml:space="preserve">sa partnerovi 2 poskytuje NFP najviac do výšky .................. eur (slovom: .....................), pričom celkové </w:t>
      </w:r>
      <w:r w:rsidR="00E3081E">
        <w:rPr>
          <w:rFonts w:eastAsia="Times New Roman"/>
        </w:rPr>
        <w:t xml:space="preserve">oprávnené </w:t>
      </w:r>
      <w:r w:rsidRPr="00A05B19">
        <w:rPr>
          <w:rFonts w:eastAsia="Times New Roman"/>
        </w:rPr>
        <w:t>výdavky projektu za partnera boli schválené vo výške najviac .................... eur (slovom: .....................). Do</w:t>
      </w:r>
      <w:r w:rsidR="00AA017E">
        <w:rPr>
          <w:rFonts w:eastAsia="Times New Roman"/>
        </w:rPr>
        <w:t>plnkové</w:t>
      </w:r>
      <w:r w:rsidRPr="00A05B19">
        <w:rPr>
          <w:rFonts w:eastAsia="Times New Roman"/>
        </w:rPr>
        <w:t xml:space="preserve"> výdavky partnera 2 v žiadosti o NFP neboli uvedené;</w:t>
      </w:r>
    </w:p>
    <w:p w14:paraId="1C35CA84" w14:textId="0BE53C2A" w:rsidR="00CE1051" w:rsidRPr="00A05B19" w:rsidRDefault="00CE1051" w:rsidP="008429F7">
      <w:pPr>
        <w:pStyle w:val="Odsekzoznamu"/>
        <w:numPr>
          <w:ilvl w:val="0"/>
          <w:numId w:val="4"/>
        </w:numPr>
        <w:spacing w:after="120"/>
        <w:jc w:val="both"/>
        <w:rPr>
          <w:rFonts w:eastAsia="Times New Roman"/>
        </w:rPr>
      </w:pPr>
      <w:r w:rsidRPr="00A05B19">
        <w:rPr>
          <w:rFonts w:eastAsia="Times New Roman"/>
        </w:rPr>
        <w:t xml:space="preserve">sa partnerovi </w:t>
      </w:r>
      <w:r w:rsidR="00440930" w:rsidRPr="00A05B19">
        <w:rPr>
          <w:rFonts w:eastAsia="Times New Roman"/>
        </w:rPr>
        <w:t>3</w:t>
      </w:r>
      <w:r w:rsidRPr="00A05B19">
        <w:rPr>
          <w:rFonts w:eastAsia="Times New Roman"/>
        </w:rPr>
        <w:t xml:space="preserve"> poskytuje NFP najviac do výšky .................. eur (slovom: .....................), pričom celkové </w:t>
      </w:r>
      <w:r w:rsidR="00E3081E">
        <w:rPr>
          <w:rFonts w:eastAsia="Times New Roman"/>
        </w:rPr>
        <w:t xml:space="preserve">oprávnené </w:t>
      </w:r>
      <w:r w:rsidRPr="00A05B19">
        <w:rPr>
          <w:rFonts w:eastAsia="Times New Roman"/>
        </w:rPr>
        <w:t>výdavky projektu za partnera boli schválené vo výške najviac .................... eur (slovom: .....................). Do</w:t>
      </w:r>
      <w:r w:rsidR="00AA017E">
        <w:rPr>
          <w:rFonts w:eastAsia="Times New Roman"/>
        </w:rPr>
        <w:t>plnkové</w:t>
      </w:r>
      <w:r w:rsidRPr="00A05B19">
        <w:rPr>
          <w:rFonts w:eastAsia="Times New Roman"/>
        </w:rPr>
        <w:t xml:space="preserve"> výdavky partnera </w:t>
      </w:r>
      <w:r w:rsidR="00440930" w:rsidRPr="00A05B19">
        <w:rPr>
          <w:rFonts w:eastAsia="Times New Roman"/>
        </w:rPr>
        <w:t>3</w:t>
      </w:r>
      <w:r w:rsidRPr="00A05B19">
        <w:rPr>
          <w:rFonts w:eastAsia="Times New Roman"/>
        </w:rPr>
        <w:t xml:space="preserve"> v žiadosti o NFP neboli uvedené.</w:t>
      </w:r>
      <w:commentRangeEnd w:id="6"/>
      <w:r w:rsidR="00A05B19">
        <w:rPr>
          <w:rStyle w:val="Odkaznakomentr"/>
          <w:szCs w:val="20"/>
        </w:rPr>
        <w:commentReference w:id="6"/>
      </w:r>
    </w:p>
    <w:p w14:paraId="2088843A" w14:textId="7A156EF8" w:rsidR="009369CE" w:rsidRDefault="009369CE" w:rsidP="0050224F">
      <w:pPr>
        <w:pStyle w:val="Odsekzoznamu"/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 xml:space="preserve">Na </w:t>
      </w:r>
      <w:r w:rsidRPr="006D4399">
        <w:rPr>
          <w:rFonts w:eastAsia="Times New Roman"/>
        </w:rPr>
        <w:t xml:space="preserve">partnera </w:t>
      </w:r>
      <w:commentRangeStart w:id="7"/>
      <w:r w:rsidRPr="006D4399">
        <w:rPr>
          <w:rFonts w:eastAsia="Times New Roman"/>
        </w:rPr>
        <w:t>.....</w:t>
      </w:r>
      <w:commentRangeEnd w:id="7"/>
      <w:r w:rsidR="00AA017E">
        <w:rPr>
          <w:rStyle w:val="Odkaznakomentr"/>
          <w:szCs w:val="20"/>
        </w:rPr>
        <w:commentReference w:id="7"/>
      </w:r>
      <w:r w:rsidR="00AA017E">
        <w:rPr>
          <w:rFonts w:eastAsia="Times New Roman"/>
        </w:rPr>
        <w:t xml:space="preserve"> – Ústrednú vojenskú nemocnicu SNP Ružomberok - FN</w:t>
      </w:r>
      <w:r w:rsidRPr="006D4399">
        <w:rPr>
          <w:rFonts w:eastAsia="Times New Roman"/>
        </w:rPr>
        <w:t xml:space="preserve"> sa vzťahuje Schéma minimálnej pomoci na posilnenie kapacít zdravotníckeho systému v SR a ochrany verejného zdravia v súvislosti s pandémiou spôsobenou vírusom SARS-COV-2 a ochorením COVID-19 v znení dodatku č. 1 (schéma pomoci de </w:t>
      </w:r>
      <w:proofErr w:type="spellStart"/>
      <w:r w:rsidRPr="006D4399">
        <w:rPr>
          <w:rFonts w:eastAsia="Times New Roman"/>
        </w:rPr>
        <w:t>minimis</w:t>
      </w:r>
      <w:proofErr w:type="spellEnd"/>
      <w:r w:rsidRPr="006D4399">
        <w:rPr>
          <w:rFonts w:eastAsia="Times New Roman"/>
        </w:rPr>
        <w:t xml:space="preserve"> SVHZ) evidovanej pod číslom DM – 16/2020.</w:t>
      </w:r>
      <w:r>
        <w:rPr>
          <w:rFonts w:eastAsia="Times New Roman"/>
        </w:rPr>
        <w:t xml:space="preserve">  </w:t>
      </w:r>
    </w:p>
    <w:p w14:paraId="68D7F675" w14:textId="6967D1CE" w:rsidR="003C32C7" w:rsidRPr="00CE6978" w:rsidRDefault="003C32C7" w:rsidP="69217728">
      <w:pPr>
        <w:numPr>
          <w:ilvl w:val="0"/>
          <w:numId w:val="1"/>
        </w:numPr>
        <w:spacing w:after="120"/>
        <w:ind w:left="426" w:hanging="426"/>
        <w:jc w:val="both"/>
        <w:rPr>
          <w:rFonts w:eastAsia="Times New Roman"/>
        </w:rPr>
      </w:pPr>
      <w:r w:rsidRPr="00CE6978">
        <w:rPr>
          <w:rStyle w:val="normaltextrun"/>
          <w:shd w:val="clear" w:color="auto" w:fill="FFFFFF"/>
        </w:rPr>
        <w:t xml:space="preserve">Poskytovateľ zároveň udeľuje </w:t>
      </w:r>
      <w:r w:rsidR="009369CE">
        <w:rPr>
          <w:rStyle w:val="normaltextrun"/>
          <w:shd w:val="clear" w:color="auto" w:fill="FFFFFF"/>
        </w:rPr>
        <w:t>žiadateľovi</w:t>
      </w:r>
      <w:r w:rsidR="009369CE" w:rsidRPr="00CE6978">
        <w:rPr>
          <w:rStyle w:val="normaltextrun"/>
          <w:shd w:val="clear" w:color="auto" w:fill="FFFFFF"/>
        </w:rPr>
        <w:t xml:space="preserve"> </w:t>
      </w:r>
      <w:r w:rsidRPr="00CE6978">
        <w:rPr>
          <w:rStyle w:val="normaltextrun"/>
          <w:shd w:val="clear" w:color="auto" w:fill="FFFFFF"/>
        </w:rPr>
        <w:t>súhlas poskytnúť</w:t>
      </w:r>
      <w:r w:rsidR="00CE6978" w:rsidRPr="00CE6978">
        <w:rPr>
          <w:rStyle w:val="normaltextrun"/>
          <w:shd w:val="clear" w:color="auto" w:fill="FFFFFF"/>
        </w:rPr>
        <w:t xml:space="preserve"> </w:t>
      </w:r>
      <w:r w:rsidRPr="00CE6978">
        <w:rPr>
          <w:rStyle w:val="normaltextrun"/>
          <w:shd w:val="clear" w:color="auto" w:fill="FFFFFF"/>
        </w:rPr>
        <w:t>tovar nadobudnutý z</w:t>
      </w:r>
      <w:r w:rsidR="009E271F">
        <w:rPr>
          <w:rStyle w:val="normaltextrun"/>
          <w:shd w:val="clear" w:color="auto" w:fill="FFFFFF"/>
        </w:rPr>
        <w:t> </w:t>
      </w:r>
      <w:r w:rsidRPr="00CE6978">
        <w:rPr>
          <w:rStyle w:val="normaltextrun"/>
          <w:shd w:val="clear" w:color="auto" w:fill="FFFFFF"/>
        </w:rPr>
        <w:t>NFP</w:t>
      </w:r>
      <w:r w:rsidR="009E271F">
        <w:rPr>
          <w:rStyle w:val="normaltextrun"/>
          <w:shd w:val="clear" w:color="auto" w:fill="FFFFFF"/>
        </w:rPr>
        <w:t>,</w:t>
      </w:r>
      <w:r w:rsidRPr="00CE6978">
        <w:rPr>
          <w:rStyle w:val="normaltextrun"/>
          <w:shd w:val="clear" w:color="auto" w:fill="FFFFFF"/>
        </w:rPr>
        <w:t xml:space="preserve"> špecifikovaný v prílohe č. 2</w:t>
      </w:r>
      <w:r w:rsidR="00CE6978" w:rsidRPr="00CE6978">
        <w:rPr>
          <w:rStyle w:val="normaltextrun"/>
          <w:shd w:val="clear" w:color="auto" w:fill="FFFFFF"/>
        </w:rPr>
        <w:t xml:space="preserve"> </w:t>
      </w:r>
      <w:r w:rsidRPr="00CE6978">
        <w:rPr>
          <w:rStyle w:val="normaltextrun"/>
          <w:shd w:val="clear" w:color="auto" w:fill="FFFFFF"/>
        </w:rPr>
        <w:t>tohto rozhodnutia</w:t>
      </w:r>
      <w:r w:rsidR="00CE6978">
        <w:rPr>
          <w:rStyle w:val="normaltextrun"/>
          <w:shd w:val="clear" w:color="auto" w:fill="FFFFFF"/>
        </w:rPr>
        <w:t xml:space="preserve"> o schválení žiadosti o poskytnutie NFP (ďalej ako „rozhodnutie“)</w:t>
      </w:r>
      <w:r w:rsidR="009E271F">
        <w:rPr>
          <w:rStyle w:val="normaltextrun"/>
          <w:shd w:val="clear" w:color="auto" w:fill="FFFFFF"/>
        </w:rPr>
        <w:t>,</w:t>
      </w:r>
      <w:r w:rsidRPr="00CE6978">
        <w:rPr>
          <w:rStyle w:val="normaltextrun"/>
          <w:shd w:val="clear" w:color="auto" w:fill="FFFFFF"/>
        </w:rPr>
        <w:t xml:space="preserve"> tretej osobe</w:t>
      </w:r>
      <w:r w:rsidR="00CE6978">
        <w:rPr>
          <w:rStyle w:val="normaltextrun"/>
          <w:shd w:val="clear" w:color="auto" w:fill="FFFFFF"/>
        </w:rPr>
        <w:t xml:space="preserve"> </w:t>
      </w:r>
      <w:r w:rsidRPr="00CE6978">
        <w:rPr>
          <w:rStyle w:val="normaltextrun"/>
          <w:shd w:val="clear" w:color="auto" w:fill="FFFFFF"/>
        </w:rPr>
        <w:t>za splnenia podmi</w:t>
      </w:r>
      <w:r w:rsidR="00CE6978" w:rsidRPr="00CE6978">
        <w:rPr>
          <w:rStyle w:val="normaltextrun"/>
          <w:shd w:val="clear" w:color="auto" w:fill="FFFFFF"/>
        </w:rPr>
        <w:t>enok uvedených v</w:t>
      </w:r>
      <w:r w:rsidR="009369CE">
        <w:rPr>
          <w:rStyle w:val="normaltextrun"/>
          <w:shd w:val="clear" w:color="auto" w:fill="FFFFFF"/>
        </w:rPr>
        <w:t xml:space="preserve"> prílohe </w:t>
      </w:r>
      <w:r w:rsidR="009E271F">
        <w:rPr>
          <w:rStyle w:val="normaltextrun"/>
          <w:shd w:val="clear" w:color="auto" w:fill="FFFFFF"/>
        </w:rPr>
        <w:t xml:space="preserve">č. 1 </w:t>
      </w:r>
      <w:r w:rsidR="00CE6978" w:rsidRPr="00CE6978">
        <w:rPr>
          <w:rStyle w:val="normaltextrun"/>
          <w:shd w:val="clear" w:color="auto" w:fill="FFFFFF"/>
        </w:rPr>
        <w:t>čl</w:t>
      </w:r>
      <w:r w:rsidR="0087214E" w:rsidRPr="27B91DCB">
        <w:rPr>
          <w:rStyle w:val="normaltextrun"/>
        </w:rPr>
        <w:t xml:space="preserve">ánok </w:t>
      </w:r>
      <w:r w:rsidR="00CE6978" w:rsidRPr="00CE6978">
        <w:rPr>
          <w:rStyle w:val="normaltextrun"/>
          <w:shd w:val="clear" w:color="auto" w:fill="FFFFFF"/>
        </w:rPr>
        <w:t>12 ods</w:t>
      </w:r>
      <w:r w:rsidR="0087214E" w:rsidRPr="27B91DCB">
        <w:rPr>
          <w:rStyle w:val="normaltextrun"/>
        </w:rPr>
        <w:t>ek</w:t>
      </w:r>
      <w:r w:rsidR="00880D02" w:rsidRPr="27B91DCB">
        <w:rPr>
          <w:rStyle w:val="normaltextrun"/>
        </w:rPr>
        <w:t xml:space="preserve"> </w:t>
      </w:r>
      <w:r w:rsidR="00CE6978" w:rsidRPr="00CE6978">
        <w:rPr>
          <w:rStyle w:val="normaltextrun"/>
          <w:shd w:val="clear" w:color="auto" w:fill="FFFFFF"/>
        </w:rPr>
        <w:t>2</w:t>
      </w:r>
      <w:r w:rsidRPr="00CE6978">
        <w:rPr>
          <w:rStyle w:val="normaltextrun"/>
          <w:shd w:val="clear" w:color="auto" w:fill="FFFFFF"/>
        </w:rPr>
        <w:t xml:space="preserve"> tohto rozhodnutia.</w:t>
      </w:r>
      <w:r w:rsidRPr="00CE6978">
        <w:rPr>
          <w:rStyle w:val="eop"/>
          <w:shd w:val="clear" w:color="auto" w:fill="FFFFFF"/>
        </w:rPr>
        <w:t> </w:t>
      </w:r>
    </w:p>
    <w:p w14:paraId="092D96D5" w14:textId="631E97FA" w:rsidR="00F01740" w:rsidRPr="00932F09" w:rsidRDefault="00F661A6" w:rsidP="69217728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  <w:rPr>
          <w:rFonts w:eastAsia="Times New Roman"/>
        </w:rPr>
      </w:pPr>
      <w:r w:rsidRPr="27B91DCB">
        <w:rPr>
          <w:rFonts w:eastAsia="Times New Roman"/>
        </w:rPr>
        <w:t xml:space="preserve">Pri poskytovaní </w:t>
      </w:r>
      <w:r w:rsidR="00E05054" w:rsidRPr="27B91DCB">
        <w:rPr>
          <w:rFonts w:eastAsia="Times New Roman"/>
        </w:rPr>
        <w:t xml:space="preserve">NFP </w:t>
      </w:r>
      <w:r w:rsidRPr="27B91DCB">
        <w:rPr>
          <w:rFonts w:eastAsia="Times New Roman"/>
        </w:rPr>
        <w:t xml:space="preserve">na realizáciu </w:t>
      </w:r>
      <w:r w:rsidR="00E67DCF" w:rsidRPr="27B91DCB">
        <w:rPr>
          <w:rFonts w:eastAsia="Times New Roman"/>
        </w:rPr>
        <w:t>p</w:t>
      </w:r>
      <w:r w:rsidRPr="27B91DCB">
        <w:rPr>
          <w:rFonts w:eastAsia="Times New Roman"/>
        </w:rPr>
        <w:t>rojektu sa postupuje podľa tohto rozhodnutia</w:t>
      </w:r>
      <w:r w:rsidR="00265364" w:rsidRPr="27B91DCB">
        <w:rPr>
          <w:rFonts w:eastAsia="Times New Roman"/>
        </w:rPr>
        <w:t xml:space="preserve">. </w:t>
      </w:r>
      <w:r w:rsidRPr="27B91DCB">
        <w:rPr>
          <w:rFonts w:eastAsia="Times New Roman"/>
        </w:rPr>
        <w:t>Nadobudnutím právoplatnosti tohto rozhodnutia podľa § 52 ods</w:t>
      </w:r>
      <w:r w:rsidR="0087214E" w:rsidRPr="27B91DCB">
        <w:rPr>
          <w:rFonts w:eastAsia="Times New Roman"/>
        </w:rPr>
        <w:t>ek</w:t>
      </w:r>
      <w:r w:rsidR="00880D02" w:rsidRPr="27B91DCB">
        <w:rPr>
          <w:rFonts w:eastAsia="Times New Roman"/>
        </w:rPr>
        <w:t xml:space="preserve"> </w:t>
      </w:r>
      <w:r w:rsidRPr="27B91DCB">
        <w:rPr>
          <w:rFonts w:eastAsia="Times New Roman"/>
        </w:rPr>
        <w:t>1 zák</w:t>
      </w:r>
      <w:r w:rsidR="00880D02" w:rsidRPr="27B91DCB">
        <w:rPr>
          <w:rFonts w:eastAsia="Times New Roman"/>
        </w:rPr>
        <w:t>ona</w:t>
      </w:r>
      <w:r w:rsidRPr="27B91DCB">
        <w:rPr>
          <w:rFonts w:eastAsia="Times New Roman"/>
        </w:rPr>
        <w:t xml:space="preserve"> č. 71/1967 Zb. o správnom konaní (Správny poriadok) v znení neskorších predpisov nadobúda toto rozhodnutie účinnosť a </w:t>
      </w:r>
      <w:r w:rsidR="00265364" w:rsidRPr="27B91DCB">
        <w:rPr>
          <w:rFonts w:eastAsia="Times New Roman"/>
        </w:rPr>
        <w:t>ž</w:t>
      </w:r>
      <w:r w:rsidRPr="27B91DCB">
        <w:rPr>
          <w:rFonts w:eastAsia="Times New Roman"/>
        </w:rPr>
        <w:t>iadateľ sa ďalej</w:t>
      </w:r>
      <w:r w:rsidR="00E05054" w:rsidRPr="27B91DCB">
        <w:rPr>
          <w:rFonts w:eastAsia="Times New Roman"/>
        </w:rPr>
        <w:t xml:space="preserve"> </w:t>
      </w:r>
      <w:r w:rsidRPr="27B91DCB">
        <w:rPr>
          <w:rFonts w:eastAsia="Times New Roman"/>
        </w:rPr>
        <w:t xml:space="preserve">označuje ako </w:t>
      </w:r>
      <w:r w:rsidR="0059469E" w:rsidRPr="27B91DCB">
        <w:rPr>
          <w:rFonts w:eastAsia="Times New Roman"/>
        </w:rPr>
        <w:t>p</w:t>
      </w:r>
      <w:r w:rsidRPr="27B91DCB">
        <w:rPr>
          <w:rFonts w:eastAsia="Times New Roman"/>
        </w:rPr>
        <w:t xml:space="preserve">rijímateľ. Poskytnutie </w:t>
      </w:r>
      <w:r w:rsidR="00E05054" w:rsidRPr="27B91DCB">
        <w:rPr>
          <w:rFonts w:eastAsia="Times New Roman"/>
        </w:rPr>
        <w:t xml:space="preserve">NFP </w:t>
      </w:r>
      <w:r>
        <w:br/>
      </w:r>
      <w:r w:rsidRPr="27B91DCB">
        <w:rPr>
          <w:rFonts w:eastAsia="Times New Roman"/>
        </w:rPr>
        <w:t xml:space="preserve">na základe tohto rozhodnutia je viazané na splnenie povinností </w:t>
      </w:r>
      <w:r w:rsidR="00265364" w:rsidRPr="27B91DCB">
        <w:rPr>
          <w:rFonts w:eastAsia="Times New Roman"/>
        </w:rPr>
        <w:t>p</w:t>
      </w:r>
      <w:r w:rsidRPr="27B91DCB">
        <w:rPr>
          <w:rFonts w:eastAsia="Times New Roman"/>
        </w:rPr>
        <w:t xml:space="preserve">rijímateľa uvedených v tomto rozhodnutí v rámci jeho príloh, ktoré sú označené v bode </w:t>
      </w:r>
      <w:r w:rsidR="0009799B">
        <w:rPr>
          <w:rFonts w:eastAsia="Times New Roman"/>
        </w:rPr>
        <w:t>7</w:t>
      </w:r>
      <w:r w:rsidR="0009799B" w:rsidRPr="27B91DCB">
        <w:rPr>
          <w:rFonts w:eastAsia="Times New Roman"/>
        </w:rPr>
        <w:t xml:space="preserve"> </w:t>
      </w:r>
      <w:r w:rsidRPr="27B91DCB">
        <w:rPr>
          <w:rFonts w:eastAsia="Times New Roman"/>
        </w:rPr>
        <w:t xml:space="preserve">tohto rozhodnutia. </w:t>
      </w:r>
    </w:p>
    <w:p w14:paraId="35000CBF" w14:textId="4976489F" w:rsidR="00F01740" w:rsidRPr="00932F09" w:rsidRDefault="002F41E5" w:rsidP="69217728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  <w:rPr>
          <w:rFonts w:eastAsia="Times New Roman"/>
        </w:rPr>
      </w:pPr>
      <w:r w:rsidRPr="27B91DCB">
        <w:rPr>
          <w:rFonts w:eastAsia="Times New Roman"/>
        </w:rPr>
        <w:t xml:space="preserve">Po nadobudnutí účinnosti tohto rozhodnutia sa jeho neoddeliteľnou súčasťou stávajú tieto prílohy: </w:t>
      </w:r>
    </w:p>
    <w:p w14:paraId="5DF5CB09" w14:textId="1E4FA168" w:rsidR="00F01740" w:rsidRPr="00932F09" w:rsidRDefault="00E05054" w:rsidP="69217728">
      <w:pPr>
        <w:numPr>
          <w:ilvl w:val="1"/>
          <w:numId w:val="1"/>
        </w:numPr>
        <w:tabs>
          <w:tab w:val="clear" w:pos="1440"/>
        </w:tabs>
        <w:spacing w:after="120"/>
        <w:ind w:left="709" w:hanging="283"/>
        <w:jc w:val="both"/>
        <w:rPr>
          <w:rFonts w:eastAsia="Times New Roman"/>
        </w:rPr>
      </w:pPr>
      <w:r w:rsidRPr="69217728">
        <w:rPr>
          <w:rFonts w:eastAsia="Times New Roman"/>
        </w:rPr>
        <w:t>P</w:t>
      </w:r>
      <w:r w:rsidR="00F661A6" w:rsidRPr="69217728">
        <w:rPr>
          <w:rFonts w:eastAsia="Times New Roman"/>
        </w:rPr>
        <w:t xml:space="preserve">ríloha č. 1 - Práva a povinnosti </w:t>
      </w:r>
      <w:r w:rsidR="00265364" w:rsidRPr="69217728">
        <w:rPr>
          <w:rFonts w:eastAsia="Times New Roman"/>
        </w:rPr>
        <w:t>p</w:t>
      </w:r>
      <w:r w:rsidR="00F661A6" w:rsidRPr="69217728">
        <w:rPr>
          <w:rFonts w:eastAsia="Times New Roman"/>
        </w:rPr>
        <w:t>rijímateľa a </w:t>
      </w:r>
      <w:r w:rsidR="00265364" w:rsidRPr="69217728">
        <w:rPr>
          <w:rFonts w:eastAsia="Times New Roman"/>
        </w:rPr>
        <w:t>p</w:t>
      </w:r>
      <w:r w:rsidR="00F661A6" w:rsidRPr="69217728">
        <w:rPr>
          <w:rFonts w:eastAsia="Times New Roman"/>
        </w:rPr>
        <w:t xml:space="preserve">oskytovateľa v súvislosti s realizáciou </w:t>
      </w:r>
      <w:r w:rsidR="00265364" w:rsidRPr="69217728">
        <w:rPr>
          <w:rFonts w:eastAsia="Times New Roman"/>
        </w:rPr>
        <w:t>p</w:t>
      </w:r>
      <w:r w:rsidR="00F661A6" w:rsidRPr="69217728">
        <w:rPr>
          <w:rFonts w:eastAsia="Times New Roman"/>
        </w:rPr>
        <w:t>rojektu;</w:t>
      </w:r>
    </w:p>
    <w:p w14:paraId="397AF555" w14:textId="3F180C3F" w:rsidR="00F01740" w:rsidRPr="00932F09" w:rsidRDefault="00E05054" w:rsidP="69217728">
      <w:pPr>
        <w:numPr>
          <w:ilvl w:val="1"/>
          <w:numId w:val="1"/>
        </w:numPr>
        <w:tabs>
          <w:tab w:val="clear" w:pos="1440"/>
        </w:tabs>
        <w:spacing w:after="120"/>
        <w:ind w:left="709" w:hanging="283"/>
        <w:jc w:val="both"/>
        <w:rPr>
          <w:rFonts w:eastAsia="Times New Roman"/>
        </w:rPr>
      </w:pPr>
      <w:r w:rsidRPr="69217728">
        <w:rPr>
          <w:rFonts w:eastAsia="Times New Roman"/>
        </w:rPr>
        <w:t>P</w:t>
      </w:r>
      <w:r w:rsidR="00F661A6" w:rsidRPr="69217728">
        <w:rPr>
          <w:rFonts w:eastAsia="Times New Roman"/>
        </w:rPr>
        <w:t>ríloha č. 2 - Predmet podpory NFP;</w:t>
      </w:r>
    </w:p>
    <w:p w14:paraId="6182BF07" w14:textId="131BE3D3" w:rsidR="00F01740" w:rsidRPr="00932F09" w:rsidRDefault="00E05054" w:rsidP="69217728">
      <w:pPr>
        <w:numPr>
          <w:ilvl w:val="1"/>
          <w:numId w:val="1"/>
        </w:numPr>
        <w:tabs>
          <w:tab w:val="clear" w:pos="1440"/>
        </w:tabs>
        <w:spacing w:after="120"/>
        <w:ind w:left="709" w:hanging="283"/>
        <w:jc w:val="both"/>
        <w:rPr>
          <w:rFonts w:eastAsia="Times New Roman"/>
        </w:rPr>
      </w:pPr>
      <w:r w:rsidRPr="69217728">
        <w:rPr>
          <w:rFonts w:eastAsia="Times New Roman"/>
        </w:rPr>
        <w:t>P</w:t>
      </w:r>
      <w:r w:rsidR="00F661A6" w:rsidRPr="69217728">
        <w:rPr>
          <w:rFonts w:eastAsia="Times New Roman"/>
        </w:rPr>
        <w:t>ríloha č. 3 - Rozpočet Projektu</w:t>
      </w:r>
      <w:r w:rsidR="00880D02">
        <w:rPr>
          <w:rFonts w:eastAsia="Times New Roman"/>
        </w:rPr>
        <w:t>;</w:t>
      </w:r>
    </w:p>
    <w:p w14:paraId="7BA499E6" w14:textId="6962D149" w:rsidR="00F01740" w:rsidRPr="00932F09" w:rsidRDefault="005160B5" w:rsidP="69217728">
      <w:pPr>
        <w:numPr>
          <w:ilvl w:val="2"/>
          <w:numId w:val="1"/>
        </w:numPr>
        <w:tabs>
          <w:tab w:val="clear" w:pos="2160"/>
        </w:tabs>
        <w:spacing w:after="120"/>
        <w:ind w:left="1276"/>
        <w:jc w:val="both"/>
        <w:rPr>
          <w:rFonts w:eastAsia="Times New Roman"/>
        </w:rPr>
      </w:pPr>
      <w:r w:rsidRPr="69217728">
        <w:rPr>
          <w:rFonts w:eastAsia="Times New Roman"/>
        </w:rPr>
        <w:t>p</w:t>
      </w:r>
      <w:r w:rsidR="371D40AB" w:rsidRPr="69217728">
        <w:rPr>
          <w:rFonts w:eastAsia="Times New Roman"/>
        </w:rPr>
        <w:t xml:space="preserve">ríloha č. 3a - rozpočet </w:t>
      </w:r>
      <w:r w:rsidR="008137DB" w:rsidRPr="69217728">
        <w:rPr>
          <w:rFonts w:eastAsia="Times New Roman"/>
        </w:rPr>
        <w:t>ž</w:t>
      </w:r>
      <w:r w:rsidR="371D40AB" w:rsidRPr="69217728">
        <w:rPr>
          <w:rFonts w:eastAsia="Times New Roman"/>
        </w:rPr>
        <w:t>iadateľa</w:t>
      </w:r>
      <w:r w:rsidRPr="69217728">
        <w:rPr>
          <w:rFonts w:eastAsia="Times New Roman"/>
        </w:rPr>
        <w:t>,</w:t>
      </w:r>
    </w:p>
    <w:p w14:paraId="3D228848" w14:textId="27B94A3B" w:rsidR="00F01740" w:rsidRDefault="005160B5" w:rsidP="69217728">
      <w:pPr>
        <w:numPr>
          <w:ilvl w:val="2"/>
          <w:numId w:val="1"/>
        </w:numPr>
        <w:tabs>
          <w:tab w:val="clear" w:pos="2160"/>
        </w:tabs>
        <w:spacing w:after="120"/>
        <w:ind w:left="1276"/>
        <w:jc w:val="both"/>
        <w:rPr>
          <w:rFonts w:eastAsia="Times New Roman"/>
        </w:rPr>
      </w:pPr>
      <w:r w:rsidRPr="69217728">
        <w:rPr>
          <w:rFonts w:eastAsia="Times New Roman"/>
        </w:rPr>
        <w:t>p</w:t>
      </w:r>
      <w:r w:rsidR="371D40AB" w:rsidRPr="69217728">
        <w:rPr>
          <w:rFonts w:eastAsia="Times New Roman"/>
        </w:rPr>
        <w:t xml:space="preserve">ríloha č. 3b - rozpočet </w:t>
      </w:r>
      <w:r w:rsidR="00265364" w:rsidRPr="69217728">
        <w:rPr>
          <w:rFonts w:eastAsia="Times New Roman"/>
        </w:rPr>
        <w:t>p</w:t>
      </w:r>
      <w:r w:rsidR="371D40AB" w:rsidRPr="69217728">
        <w:rPr>
          <w:rFonts w:eastAsia="Times New Roman"/>
        </w:rPr>
        <w:t>artnera</w:t>
      </w:r>
      <w:r w:rsidR="0087214E">
        <w:rPr>
          <w:rFonts w:eastAsia="Times New Roman"/>
        </w:rPr>
        <w:t xml:space="preserve"> 1</w:t>
      </w:r>
      <w:r w:rsidR="00880D02">
        <w:rPr>
          <w:rFonts w:eastAsia="Times New Roman"/>
        </w:rPr>
        <w:t>,</w:t>
      </w:r>
    </w:p>
    <w:p w14:paraId="3771DCC1" w14:textId="0CAE5ECB" w:rsidR="00880D02" w:rsidRDefault="00880D02" w:rsidP="69217728">
      <w:pPr>
        <w:numPr>
          <w:ilvl w:val="2"/>
          <w:numId w:val="1"/>
        </w:numPr>
        <w:tabs>
          <w:tab w:val="clear" w:pos="2160"/>
        </w:tabs>
        <w:spacing w:after="120"/>
        <w:ind w:left="1276"/>
        <w:jc w:val="both"/>
        <w:rPr>
          <w:rFonts w:eastAsia="Times New Roman"/>
        </w:rPr>
      </w:pPr>
      <w:r>
        <w:rPr>
          <w:rFonts w:eastAsia="Times New Roman"/>
        </w:rPr>
        <w:t>príloha č. 3c – rozpočet partnera</w:t>
      </w:r>
      <w:r w:rsidR="0087214E">
        <w:rPr>
          <w:rFonts w:eastAsia="Times New Roman"/>
        </w:rPr>
        <w:t xml:space="preserve"> 2</w:t>
      </w:r>
      <w:r>
        <w:rPr>
          <w:rFonts w:eastAsia="Times New Roman"/>
        </w:rPr>
        <w:t>,</w:t>
      </w:r>
    </w:p>
    <w:p w14:paraId="4625F272" w14:textId="14147A6D" w:rsidR="00880D02" w:rsidRPr="00932F09" w:rsidRDefault="00880D02" w:rsidP="69217728">
      <w:pPr>
        <w:numPr>
          <w:ilvl w:val="2"/>
          <w:numId w:val="1"/>
        </w:numPr>
        <w:tabs>
          <w:tab w:val="clear" w:pos="2160"/>
        </w:tabs>
        <w:spacing w:after="120"/>
        <w:ind w:left="1276"/>
        <w:jc w:val="both"/>
        <w:rPr>
          <w:rFonts w:eastAsia="Times New Roman"/>
        </w:rPr>
      </w:pPr>
      <w:r w:rsidRPr="27B91DCB">
        <w:rPr>
          <w:rFonts w:eastAsia="Times New Roman"/>
        </w:rPr>
        <w:t>príloha č. 3d – rozpočet partnera</w:t>
      </w:r>
      <w:r w:rsidR="0087214E" w:rsidRPr="27B91DCB">
        <w:rPr>
          <w:rFonts w:eastAsia="Times New Roman"/>
        </w:rPr>
        <w:t xml:space="preserve"> 3</w:t>
      </w:r>
      <w:r w:rsidRPr="27B91DCB">
        <w:rPr>
          <w:rFonts w:eastAsia="Times New Roman"/>
        </w:rPr>
        <w:t xml:space="preserve">; </w:t>
      </w:r>
    </w:p>
    <w:p w14:paraId="299C5FEC" w14:textId="2046437C" w:rsidR="0048433F" w:rsidRDefault="00E05054" w:rsidP="69217728">
      <w:pPr>
        <w:numPr>
          <w:ilvl w:val="1"/>
          <w:numId w:val="1"/>
        </w:numPr>
        <w:tabs>
          <w:tab w:val="clear" w:pos="1440"/>
        </w:tabs>
        <w:spacing w:after="120"/>
        <w:ind w:left="709" w:hanging="283"/>
        <w:jc w:val="both"/>
        <w:rPr>
          <w:rFonts w:eastAsia="Times New Roman"/>
        </w:rPr>
      </w:pPr>
      <w:r w:rsidRPr="69217728">
        <w:rPr>
          <w:rFonts w:eastAsia="Times New Roman"/>
        </w:rPr>
        <w:lastRenderedPageBreak/>
        <w:t>P</w:t>
      </w:r>
      <w:r w:rsidR="00F661A6" w:rsidRPr="69217728">
        <w:rPr>
          <w:rFonts w:eastAsia="Times New Roman"/>
        </w:rPr>
        <w:t xml:space="preserve">ríloha č. 4 </w:t>
      </w:r>
      <w:r w:rsidR="004D2B56">
        <w:rPr>
          <w:rFonts w:eastAsia="Times New Roman"/>
        </w:rPr>
        <w:t>–</w:t>
      </w:r>
      <w:r w:rsidR="00F661A6" w:rsidRPr="69217728">
        <w:rPr>
          <w:rFonts w:eastAsia="Times New Roman"/>
        </w:rPr>
        <w:t xml:space="preserve"> Finančné</w:t>
      </w:r>
      <w:r w:rsidR="004D2B56">
        <w:rPr>
          <w:rFonts w:eastAsia="Times New Roman"/>
        </w:rPr>
        <w:t xml:space="preserve"> </w:t>
      </w:r>
      <w:r w:rsidR="00F661A6" w:rsidRPr="69217728">
        <w:rPr>
          <w:rFonts w:eastAsia="Times New Roman"/>
        </w:rPr>
        <w:t xml:space="preserve">opravy za porušenie pravidiel a postupov </w:t>
      </w:r>
      <w:r w:rsidR="00717C61" w:rsidRPr="69217728">
        <w:rPr>
          <w:rFonts w:eastAsia="Times New Roman"/>
        </w:rPr>
        <w:t xml:space="preserve">verejného </w:t>
      </w:r>
      <w:r w:rsidR="00F661A6" w:rsidRPr="69217728">
        <w:rPr>
          <w:rFonts w:eastAsia="Times New Roman"/>
        </w:rPr>
        <w:t>obstarávania</w:t>
      </w:r>
      <w:r w:rsidR="0048433F">
        <w:rPr>
          <w:rFonts w:eastAsia="Times New Roman"/>
        </w:rPr>
        <w:t>;</w:t>
      </w:r>
    </w:p>
    <w:p w14:paraId="70D31A27" w14:textId="4DE1BDF4" w:rsidR="00F01740" w:rsidRPr="00932F09" w:rsidRDefault="0048433F" w:rsidP="69217728">
      <w:pPr>
        <w:numPr>
          <w:ilvl w:val="1"/>
          <w:numId w:val="1"/>
        </w:numPr>
        <w:tabs>
          <w:tab w:val="clear" w:pos="1440"/>
        </w:tabs>
        <w:spacing w:after="120"/>
        <w:ind w:left="709" w:hanging="283"/>
        <w:jc w:val="both"/>
        <w:rPr>
          <w:rFonts w:eastAsia="Times New Roman"/>
        </w:rPr>
      </w:pPr>
      <w:r>
        <w:rPr>
          <w:rFonts w:eastAsia="Times New Roman"/>
        </w:rPr>
        <w:t>Príloha č. 5 – Poverovací akt</w:t>
      </w:r>
      <w:r w:rsidR="00B85750">
        <w:rPr>
          <w:rFonts w:eastAsia="Times New Roman"/>
        </w:rPr>
        <w:t xml:space="preserve"> - vzor</w:t>
      </w:r>
      <w:r w:rsidR="00F661A6" w:rsidRPr="69217728">
        <w:rPr>
          <w:rFonts w:eastAsia="Times New Roman"/>
        </w:rPr>
        <w:t>.</w:t>
      </w:r>
    </w:p>
    <w:p w14:paraId="08D043D0" w14:textId="77777777" w:rsidR="0090090D" w:rsidRDefault="00F661A6" w:rsidP="69217728">
      <w:pPr>
        <w:numPr>
          <w:ilvl w:val="0"/>
          <w:numId w:val="1"/>
        </w:numPr>
        <w:spacing w:after="120"/>
        <w:ind w:left="426" w:hanging="426"/>
        <w:jc w:val="both"/>
        <w:rPr>
          <w:rFonts w:eastAsia="Times New Roman"/>
        </w:rPr>
      </w:pPr>
      <w:r w:rsidRPr="27B91DCB">
        <w:rPr>
          <w:rFonts w:eastAsia="Times New Roman"/>
        </w:rPr>
        <w:t>Zmena tohto rozhodnutia je možná za splnenia podmienok stanovených v §</w:t>
      </w:r>
      <w:r w:rsidR="00E05054" w:rsidRPr="27B91DCB">
        <w:rPr>
          <w:rFonts w:eastAsia="Times New Roman"/>
        </w:rPr>
        <w:t xml:space="preserve"> </w:t>
      </w:r>
      <w:r w:rsidRPr="27B91DCB">
        <w:rPr>
          <w:rFonts w:eastAsia="Times New Roman"/>
        </w:rPr>
        <w:t>22  až §</w:t>
      </w:r>
      <w:r w:rsidR="00E05054" w:rsidRPr="27B91DCB">
        <w:rPr>
          <w:rFonts w:eastAsia="Times New Roman"/>
        </w:rPr>
        <w:t xml:space="preserve"> </w:t>
      </w:r>
      <w:r w:rsidRPr="27B91DCB">
        <w:rPr>
          <w:rFonts w:eastAsia="Times New Roman"/>
        </w:rPr>
        <w:t>24</w:t>
      </w:r>
      <w:r w:rsidR="008272E8" w:rsidRPr="27B91DCB">
        <w:rPr>
          <w:rFonts w:eastAsia="Times New Roman"/>
        </w:rPr>
        <w:t xml:space="preserve"> </w:t>
      </w:r>
      <w:r w:rsidR="00476EA1" w:rsidRPr="27B91DCB">
        <w:rPr>
          <w:rFonts w:eastAsia="Times New Roman"/>
        </w:rPr>
        <w:t>z</w:t>
      </w:r>
      <w:r w:rsidRPr="27B91DCB">
        <w:rPr>
          <w:rFonts w:eastAsia="Times New Roman"/>
        </w:rPr>
        <w:t xml:space="preserve">ákona o príspevku z EŠIF. </w:t>
      </w:r>
    </w:p>
    <w:p w14:paraId="6D9F4EDD" w14:textId="4DCE9252" w:rsidR="00F01740" w:rsidRPr="00932F09" w:rsidRDefault="00F661A6" w:rsidP="69217728">
      <w:pPr>
        <w:numPr>
          <w:ilvl w:val="0"/>
          <w:numId w:val="1"/>
        </w:numPr>
        <w:spacing w:after="120"/>
        <w:ind w:left="426" w:hanging="426"/>
        <w:jc w:val="both"/>
        <w:rPr>
          <w:rFonts w:eastAsia="Times New Roman"/>
        </w:rPr>
      </w:pPr>
      <w:r w:rsidRPr="27B91DCB">
        <w:rPr>
          <w:rFonts w:eastAsia="Times New Roman"/>
        </w:rPr>
        <w:t xml:space="preserve">Zmena v právach a povinnostiach </w:t>
      </w:r>
      <w:r w:rsidR="00202585" w:rsidRPr="27B91DCB">
        <w:rPr>
          <w:rFonts w:eastAsia="Times New Roman"/>
        </w:rPr>
        <w:t>p</w:t>
      </w:r>
      <w:r w:rsidRPr="27B91DCB">
        <w:rPr>
          <w:rFonts w:eastAsia="Times New Roman"/>
        </w:rPr>
        <w:t>oskytovateľa a </w:t>
      </w:r>
      <w:r w:rsidR="00202585" w:rsidRPr="27B91DCB">
        <w:rPr>
          <w:rFonts w:eastAsia="Times New Roman"/>
        </w:rPr>
        <w:t>p</w:t>
      </w:r>
      <w:r w:rsidRPr="27B91DCB">
        <w:rPr>
          <w:rFonts w:eastAsia="Times New Roman"/>
        </w:rPr>
        <w:t>rijímateľa v súvislosti s</w:t>
      </w:r>
      <w:bookmarkStart w:id="8" w:name="_GoBack"/>
      <w:bookmarkEnd w:id="8"/>
      <w:r w:rsidRPr="27B91DCB">
        <w:rPr>
          <w:rFonts w:eastAsia="Times New Roman"/>
        </w:rPr>
        <w:t xml:space="preserve"> realizáciou </w:t>
      </w:r>
      <w:r w:rsidR="00202585" w:rsidRPr="27B91DCB">
        <w:rPr>
          <w:rFonts w:eastAsia="Times New Roman"/>
        </w:rPr>
        <w:t>p</w:t>
      </w:r>
      <w:r w:rsidRPr="27B91DCB">
        <w:rPr>
          <w:rFonts w:eastAsia="Times New Roman"/>
        </w:rPr>
        <w:t>rojektu</w:t>
      </w:r>
      <w:r w:rsidR="00366B45" w:rsidRPr="27B91DCB">
        <w:rPr>
          <w:rFonts w:eastAsia="Times New Roman"/>
        </w:rPr>
        <w:t xml:space="preserve"> ako aj v ďalších prílohách tohto rozhodnutia sa vykoná </w:t>
      </w:r>
      <w:r w:rsidRPr="27B91DCB">
        <w:rPr>
          <w:rFonts w:eastAsia="Times New Roman"/>
        </w:rPr>
        <w:t>postupom a v rozsahu uvedenom v prílohe č. 1 tohto rozhodnutia.</w:t>
      </w:r>
    </w:p>
    <w:p w14:paraId="68A0F38F" w14:textId="0A618F4E" w:rsidR="002B4B48" w:rsidRPr="003B39A6" w:rsidRDefault="00F661A6" w:rsidP="003B39A6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  <w:rPr>
          <w:rFonts w:eastAsia="Times New Roman"/>
        </w:rPr>
      </w:pPr>
      <w:r w:rsidRPr="27B91DCB">
        <w:rPr>
          <w:rFonts w:eastAsia="Times New Roman"/>
        </w:rPr>
        <w:t xml:space="preserve">Rozhodnutie sa vydáva na dobu určitú a jeho platnosť a účinnosť končí schválením poslednej </w:t>
      </w:r>
      <w:r w:rsidR="00265364" w:rsidRPr="27B91DCB">
        <w:rPr>
          <w:rFonts w:eastAsia="Times New Roman"/>
        </w:rPr>
        <w:t>n</w:t>
      </w:r>
      <w:r w:rsidRPr="27B91DCB">
        <w:rPr>
          <w:rFonts w:eastAsia="Times New Roman"/>
        </w:rPr>
        <w:t xml:space="preserve">áslednej monitorovacej správy, ktorú je </w:t>
      </w:r>
      <w:r w:rsidR="00265364" w:rsidRPr="27B91DCB">
        <w:rPr>
          <w:rFonts w:eastAsia="Times New Roman"/>
        </w:rPr>
        <w:t>p</w:t>
      </w:r>
      <w:r w:rsidRPr="27B91DCB">
        <w:rPr>
          <w:rFonts w:eastAsia="Times New Roman"/>
        </w:rPr>
        <w:t xml:space="preserve">rijímateľ povinný predložiť </w:t>
      </w:r>
      <w:r w:rsidR="00265364" w:rsidRPr="27B91DCB">
        <w:rPr>
          <w:rFonts w:eastAsia="Times New Roman"/>
        </w:rPr>
        <w:t>p</w:t>
      </w:r>
      <w:r w:rsidRPr="27B91DCB">
        <w:rPr>
          <w:rFonts w:eastAsia="Times New Roman"/>
        </w:rPr>
        <w:t>oskytovateľovi v súlade s ustanovením článku 9 ods</w:t>
      </w:r>
      <w:r w:rsidR="00880D02" w:rsidRPr="27B91DCB">
        <w:rPr>
          <w:rFonts w:eastAsia="Times New Roman"/>
        </w:rPr>
        <w:t>ek</w:t>
      </w:r>
      <w:r w:rsidRPr="27B91DCB">
        <w:rPr>
          <w:rFonts w:eastAsia="Times New Roman"/>
        </w:rPr>
        <w:t xml:space="preserve"> 5 prílohy č. 1 tohto rozhodnutia</w:t>
      </w:r>
      <w:r w:rsidR="00617120" w:rsidRPr="27B91DCB">
        <w:rPr>
          <w:rFonts w:eastAsia="Times New Roman"/>
        </w:rPr>
        <w:t>.</w:t>
      </w:r>
    </w:p>
    <w:p w14:paraId="40CC052F" w14:textId="6A8F5A47" w:rsidR="003272FD" w:rsidRDefault="0059469E" w:rsidP="0050224F">
      <w:pPr>
        <w:pStyle w:val="Odsekzoznamu"/>
        <w:numPr>
          <w:ilvl w:val="0"/>
          <w:numId w:val="1"/>
        </w:numPr>
        <w:tabs>
          <w:tab w:val="clear" w:pos="720"/>
        </w:tabs>
        <w:spacing w:before="120" w:line="264" w:lineRule="auto"/>
        <w:ind w:left="426" w:hanging="426"/>
        <w:contextualSpacing w:val="0"/>
        <w:jc w:val="both"/>
        <w:rPr>
          <w:rFonts w:eastAsia="Times New Roman"/>
        </w:rPr>
      </w:pPr>
      <w:r w:rsidRPr="27B91DCB">
        <w:rPr>
          <w:rFonts w:eastAsia="Times New Roman"/>
        </w:rPr>
        <w:t xml:space="preserve">Po právoplatnosti </w:t>
      </w:r>
      <w:r w:rsidR="00617120" w:rsidRPr="27B91DCB">
        <w:rPr>
          <w:rFonts w:eastAsia="Times New Roman"/>
        </w:rPr>
        <w:t xml:space="preserve">a účinnosti </w:t>
      </w:r>
      <w:r w:rsidRPr="27B91DCB">
        <w:rPr>
          <w:rFonts w:eastAsia="Times New Roman"/>
        </w:rPr>
        <w:t xml:space="preserve">tohto rozhodnutia </w:t>
      </w:r>
      <w:r w:rsidR="24BF4F69" w:rsidRPr="27B91DCB">
        <w:rPr>
          <w:rFonts w:eastAsia="Times New Roman"/>
        </w:rPr>
        <w:t xml:space="preserve">prijímateľ </w:t>
      </w:r>
      <w:r w:rsidRPr="27B91DCB">
        <w:rPr>
          <w:rFonts w:eastAsia="Times New Roman"/>
        </w:rPr>
        <w:t>uzatvorí s</w:t>
      </w:r>
      <w:r w:rsidR="00880D02" w:rsidRPr="27B91DCB">
        <w:rPr>
          <w:rFonts w:eastAsia="Times New Roman"/>
        </w:rPr>
        <w:t xml:space="preserve"> každým </w:t>
      </w:r>
      <w:r w:rsidRPr="27B91DCB">
        <w:rPr>
          <w:rFonts w:eastAsia="Times New Roman"/>
        </w:rPr>
        <w:t>partnerom zmluvu o partnerstve, v ktorej budú upravené vzájomné práva a povinnosti týchto zmluvných strán</w:t>
      </w:r>
      <w:r w:rsidR="14DA7517" w:rsidRPr="27B91DCB">
        <w:rPr>
          <w:rFonts w:eastAsia="Times New Roman"/>
        </w:rPr>
        <w:t>.</w:t>
      </w:r>
      <w:r w:rsidRPr="27B91DCB">
        <w:rPr>
          <w:rFonts w:eastAsia="Times New Roman"/>
        </w:rPr>
        <w:t xml:space="preserve"> </w:t>
      </w:r>
      <w:r w:rsidR="00B603E5">
        <w:rPr>
          <w:rFonts w:eastAsia="Times New Roman"/>
        </w:rPr>
        <w:t>P</w:t>
      </w:r>
      <w:r w:rsidR="003272FD">
        <w:rPr>
          <w:rFonts w:eastAsia="Times New Roman"/>
        </w:rPr>
        <w:t>ráva a povinnosti prijímateľa uvedené v prílohe č. 1 tohto rozhodnutia sa primerane vzťahujú aj na partnera</w:t>
      </w:r>
      <w:r w:rsidR="00B603E5">
        <w:rPr>
          <w:rFonts w:eastAsia="Times New Roman"/>
        </w:rPr>
        <w:t>. Toto rozhodnutie so svojimi prílohami tvorí neoddeliteľnú súčasť zmluvy o partnerstve.</w:t>
      </w:r>
    </w:p>
    <w:p w14:paraId="49E70D9C" w14:textId="72B30ABF" w:rsidR="45E5B17E" w:rsidRPr="003272FD" w:rsidRDefault="0009799B" w:rsidP="00287191">
      <w:pPr>
        <w:pStyle w:val="Odsekzoznamu"/>
        <w:numPr>
          <w:ilvl w:val="0"/>
          <w:numId w:val="1"/>
        </w:numPr>
        <w:tabs>
          <w:tab w:val="clear" w:pos="720"/>
        </w:tabs>
        <w:spacing w:before="120" w:line="264" w:lineRule="auto"/>
        <w:ind w:left="426" w:hanging="426"/>
        <w:contextualSpacing w:val="0"/>
        <w:jc w:val="both"/>
        <w:rPr>
          <w:rFonts w:eastAsia="Times New Roman"/>
        </w:rPr>
      </w:pPr>
      <w:r w:rsidRPr="003272FD">
        <w:rPr>
          <w:rFonts w:eastAsia="Times New Roman"/>
        </w:rPr>
        <w:t>Na partnera</w:t>
      </w:r>
      <w:r w:rsidR="0050224F" w:rsidRPr="003272FD">
        <w:rPr>
          <w:rFonts w:eastAsia="Times New Roman"/>
        </w:rPr>
        <w:t xml:space="preserve"> </w:t>
      </w:r>
      <w:commentRangeStart w:id="9"/>
      <w:r w:rsidR="0050224F" w:rsidRPr="003272FD">
        <w:rPr>
          <w:rFonts w:eastAsia="Times New Roman"/>
        </w:rPr>
        <w:t>....</w:t>
      </w:r>
      <w:commentRangeEnd w:id="9"/>
      <w:r w:rsidR="0050224F">
        <w:rPr>
          <w:rStyle w:val="Odkaznakomentr"/>
          <w:szCs w:val="20"/>
        </w:rPr>
        <w:commentReference w:id="9"/>
      </w:r>
      <w:r w:rsidR="0050224F" w:rsidRPr="003272FD">
        <w:rPr>
          <w:rFonts w:eastAsia="Times New Roman"/>
        </w:rPr>
        <w:t xml:space="preserve"> –</w:t>
      </w:r>
      <w:r w:rsidRPr="003272FD">
        <w:rPr>
          <w:rFonts w:eastAsia="Times New Roman"/>
        </w:rPr>
        <w:t xml:space="preserve"> Ústrednú</w:t>
      </w:r>
      <w:r w:rsidR="0050224F" w:rsidRPr="003272FD">
        <w:rPr>
          <w:rFonts w:eastAsia="Times New Roman"/>
        </w:rPr>
        <w:t xml:space="preserve"> </w:t>
      </w:r>
      <w:r w:rsidRPr="003272FD">
        <w:rPr>
          <w:rFonts w:eastAsia="Times New Roman"/>
        </w:rPr>
        <w:t xml:space="preserve">vojenskú nemocnicu SNP Ružomberok – FN sa vzťahujú pravidlá pomoci de </w:t>
      </w:r>
      <w:proofErr w:type="spellStart"/>
      <w:r w:rsidRPr="003272FD">
        <w:rPr>
          <w:rFonts w:eastAsia="Times New Roman"/>
        </w:rPr>
        <w:t>minimis</w:t>
      </w:r>
      <w:proofErr w:type="spellEnd"/>
      <w:r w:rsidRPr="003272FD">
        <w:rPr>
          <w:rFonts w:eastAsia="Times New Roman"/>
        </w:rPr>
        <w:t xml:space="preserve"> a poskytnutie príspevku </w:t>
      </w:r>
      <w:r w:rsidR="001F23DB" w:rsidRPr="003272FD">
        <w:rPr>
          <w:rFonts w:eastAsia="Times New Roman"/>
        </w:rPr>
        <w:t xml:space="preserve">sa vykonáva podľa schémy de </w:t>
      </w:r>
      <w:proofErr w:type="spellStart"/>
      <w:r w:rsidR="001F23DB" w:rsidRPr="003272FD">
        <w:rPr>
          <w:rFonts w:eastAsia="Times New Roman"/>
        </w:rPr>
        <w:t>minimis</w:t>
      </w:r>
      <w:proofErr w:type="spellEnd"/>
      <w:r w:rsidR="001F23DB" w:rsidRPr="003272FD">
        <w:rPr>
          <w:rFonts w:eastAsia="Times New Roman"/>
        </w:rPr>
        <w:t xml:space="preserve"> SVHZ DM – 16/2020 (zverejnenej na webovom </w:t>
      </w:r>
      <w:r w:rsidR="00AA017E" w:rsidRPr="003272FD">
        <w:rPr>
          <w:rFonts w:eastAsia="Times New Roman"/>
        </w:rPr>
        <w:t xml:space="preserve">sídle poskytovateľa, </w:t>
      </w:r>
      <w:proofErr w:type="spellStart"/>
      <w:r w:rsidR="001F23DB" w:rsidRPr="003272FD">
        <w:rPr>
          <w:rFonts w:eastAsia="Times New Roman"/>
        </w:rPr>
        <w:t>link</w:t>
      </w:r>
      <w:proofErr w:type="spellEnd"/>
      <w:r w:rsidR="001F23DB" w:rsidRPr="003272FD">
        <w:rPr>
          <w:rFonts w:eastAsia="Times New Roman"/>
        </w:rPr>
        <w:t xml:space="preserve">: </w:t>
      </w:r>
      <w:hyperlink r:id="rId13" w:history="1">
        <w:r w:rsidR="00AA017E" w:rsidRPr="003272FD">
          <w:rPr>
            <w:rStyle w:val="Hypertextovprepojenie"/>
            <w:rFonts w:eastAsia="Times New Roman"/>
          </w:rPr>
          <w:t>https://www.mpsr.sk/schema-minimalnej-pomoci-dm-svhz-v-zneni-dodatku-c-1-na-podporu-poskytovatelov-ustavnej-zdravotnej-starostlivosti/401---16845/</w:t>
        </w:r>
      </w:hyperlink>
      <w:r w:rsidR="001F23DB" w:rsidRPr="003272FD">
        <w:rPr>
          <w:rFonts w:eastAsia="Times New Roman"/>
        </w:rPr>
        <w:t xml:space="preserve">). </w:t>
      </w:r>
      <w:r w:rsidR="00B603E5">
        <w:rPr>
          <w:rFonts w:eastAsia="Times New Roman"/>
        </w:rPr>
        <w:t xml:space="preserve">Poskytovanie náhrady za službu všeobecného hospodárskeho záujmu bude zabezpečené za </w:t>
      </w:r>
      <w:proofErr w:type="spellStart"/>
      <w:r w:rsidR="00B603E5">
        <w:rPr>
          <w:rFonts w:eastAsia="Times New Roman"/>
        </w:rPr>
        <w:t>výkonávanie</w:t>
      </w:r>
      <w:proofErr w:type="spellEnd"/>
      <w:r w:rsidR="00B603E5">
        <w:rPr>
          <w:rFonts w:eastAsia="Times New Roman"/>
        </w:rPr>
        <w:t xml:space="preserve"> služby vymedzenej poverovacím aktom, ktorý tvorí prílohu č. 5 tohto rozhodnutia.</w:t>
      </w:r>
      <w:r w:rsidR="001F23DB" w:rsidRPr="003272FD">
        <w:rPr>
          <w:rFonts w:eastAsia="Times New Roman"/>
        </w:rPr>
        <w:t xml:space="preserve"> Ustanovenia tohto poverovacieho aktu sú v plnom rozsahu</w:t>
      </w:r>
      <w:r w:rsidR="00B603E5">
        <w:rPr>
          <w:rFonts w:eastAsia="Times New Roman"/>
        </w:rPr>
        <w:t xml:space="preserve"> pre partnera </w:t>
      </w:r>
      <w:commentRangeStart w:id="10"/>
      <w:r w:rsidR="00B603E5">
        <w:rPr>
          <w:rFonts w:eastAsia="Times New Roman"/>
        </w:rPr>
        <w:t>.....</w:t>
      </w:r>
      <w:commentRangeEnd w:id="10"/>
      <w:r w:rsidR="00B603E5">
        <w:rPr>
          <w:rStyle w:val="Odkaznakomentr"/>
          <w:szCs w:val="20"/>
        </w:rPr>
        <w:commentReference w:id="10"/>
      </w:r>
      <w:r w:rsidR="001F23DB" w:rsidRPr="003272FD">
        <w:rPr>
          <w:rFonts w:eastAsia="Times New Roman"/>
        </w:rPr>
        <w:t xml:space="preserve"> záväzné a nie je možné ich meniť</w:t>
      </w:r>
      <w:r w:rsidR="00B603E5">
        <w:rPr>
          <w:rFonts w:eastAsia="Times New Roman"/>
        </w:rPr>
        <w:t xml:space="preserve"> a tvoria neoddeliteľnú súčasť zmluvy o partnerstve</w:t>
      </w:r>
      <w:r w:rsidR="001F23DB" w:rsidRPr="003272FD">
        <w:rPr>
          <w:rFonts w:eastAsia="Times New Roman"/>
        </w:rPr>
        <w:t>.</w:t>
      </w:r>
      <w:r w:rsidR="740F1527" w:rsidRPr="003272FD">
        <w:rPr>
          <w:rFonts w:eastAsia="Times New Roman"/>
        </w:rPr>
        <w:t xml:space="preserve"> </w:t>
      </w:r>
    </w:p>
    <w:p w14:paraId="06D717D8" w14:textId="59B04915" w:rsidR="003204CA" w:rsidRPr="00932F09" w:rsidRDefault="003204CA" w:rsidP="0050224F">
      <w:pPr>
        <w:pStyle w:val="Odsekzoznamu"/>
        <w:numPr>
          <w:ilvl w:val="0"/>
          <w:numId w:val="1"/>
        </w:numPr>
        <w:tabs>
          <w:tab w:val="clear" w:pos="720"/>
        </w:tabs>
        <w:spacing w:before="120" w:line="264" w:lineRule="auto"/>
        <w:ind w:left="425" w:hanging="425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 xml:space="preserve">Prijímateľ je zároveň povinný pred uzatvorením zmluvy o partnerstve s partnerom </w:t>
      </w:r>
      <w:commentRangeStart w:id="11"/>
      <w:r w:rsidR="00AA017E">
        <w:rPr>
          <w:rFonts w:eastAsia="Times New Roman"/>
        </w:rPr>
        <w:t>....</w:t>
      </w:r>
      <w:commentRangeEnd w:id="11"/>
      <w:r w:rsidR="00AA017E">
        <w:rPr>
          <w:rStyle w:val="Odkaznakomentr"/>
          <w:szCs w:val="20"/>
        </w:rPr>
        <w:commentReference w:id="11"/>
      </w:r>
      <w:r w:rsidR="00AA017E">
        <w:rPr>
          <w:rFonts w:eastAsia="Times New Roman"/>
        </w:rPr>
        <w:t xml:space="preserve"> – Ústrednou vojenskou nemocnicou SNP Ružomberok – FN</w:t>
      </w:r>
      <w:r>
        <w:rPr>
          <w:rFonts w:eastAsia="Times New Roman"/>
        </w:rPr>
        <w:t xml:space="preserve"> overiť splnenie podmienok pre poskytnutie pomoci de </w:t>
      </w:r>
      <w:proofErr w:type="spellStart"/>
      <w:r>
        <w:rPr>
          <w:rFonts w:eastAsia="Times New Roman"/>
        </w:rPr>
        <w:t>minimis</w:t>
      </w:r>
      <w:proofErr w:type="spellEnd"/>
      <w:r>
        <w:rPr>
          <w:rFonts w:eastAsia="Times New Roman"/>
        </w:rPr>
        <w:t xml:space="preserve"> SVHZ u</w:t>
      </w:r>
      <w:r w:rsidR="00AA017E">
        <w:rPr>
          <w:rFonts w:eastAsia="Times New Roman"/>
        </w:rPr>
        <w:t xml:space="preserve"> tohto </w:t>
      </w:r>
      <w:r>
        <w:rPr>
          <w:rFonts w:eastAsia="Times New Roman"/>
        </w:rPr>
        <w:t>partnera</w:t>
      </w:r>
      <w:r w:rsidR="00AA017E">
        <w:rPr>
          <w:rFonts w:eastAsia="Times New Roman"/>
        </w:rPr>
        <w:t xml:space="preserve">. </w:t>
      </w:r>
      <w:r>
        <w:rPr>
          <w:rFonts w:eastAsia="Times New Roman"/>
        </w:rPr>
        <w:t xml:space="preserve">Overenie splnenia podmienok </w:t>
      </w:r>
      <w:r w:rsidR="0050224F">
        <w:rPr>
          <w:rFonts w:eastAsia="Times New Roman"/>
        </w:rPr>
        <w:t xml:space="preserve">bude prebiehať v spolupráci s poskytovateľom </w:t>
      </w:r>
      <w:r>
        <w:rPr>
          <w:rFonts w:eastAsia="Times New Roman"/>
        </w:rPr>
        <w:t xml:space="preserve">na základe písomnej žiadosti </w:t>
      </w:r>
      <w:r w:rsidR="00B603E5">
        <w:rPr>
          <w:rFonts w:eastAsia="Times New Roman"/>
        </w:rPr>
        <w:t xml:space="preserve">prijímateľa </w:t>
      </w:r>
      <w:r>
        <w:rPr>
          <w:rFonts w:eastAsia="Times New Roman"/>
        </w:rPr>
        <w:t>adresovanej poskytovateľovi.</w:t>
      </w:r>
    </w:p>
    <w:p w14:paraId="3A3C48EF" w14:textId="77777777" w:rsidR="009E271F" w:rsidRPr="00E918EC" w:rsidRDefault="009E271F" w:rsidP="69217728">
      <w:pPr>
        <w:pStyle w:val="Textkomentra"/>
        <w:spacing w:line="264" w:lineRule="auto"/>
        <w:jc w:val="both"/>
        <w:rPr>
          <w:rFonts w:eastAsia="Times New Roman"/>
          <w:b/>
          <w:bCs/>
          <w:sz w:val="24"/>
          <w:szCs w:val="24"/>
        </w:rPr>
      </w:pPr>
    </w:p>
    <w:p w14:paraId="37C6049B" w14:textId="77777777" w:rsidR="00F01740" w:rsidRPr="00E918EC" w:rsidRDefault="00F661A6" w:rsidP="69217728">
      <w:pPr>
        <w:pStyle w:val="Textkomentra"/>
        <w:spacing w:line="264" w:lineRule="auto"/>
        <w:jc w:val="both"/>
        <w:rPr>
          <w:rFonts w:eastAsia="Times New Roman"/>
          <w:b/>
          <w:bCs/>
          <w:sz w:val="24"/>
          <w:szCs w:val="24"/>
        </w:rPr>
      </w:pPr>
      <w:r w:rsidRPr="00E918EC">
        <w:rPr>
          <w:rFonts w:eastAsia="Times New Roman"/>
          <w:b/>
          <w:bCs/>
          <w:sz w:val="24"/>
          <w:szCs w:val="24"/>
        </w:rPr>
        <w:t xml:space="preserve">O d ô v o d n e n i e:  </w:t>
      </w:r>
    </w:p>
    <w:p w14:paraId="42AB83E0" w14:textId="77777777" w:rsidR="00F01740" w:rsidRPr="006D4ACF" w:rsidRDefault="00F01740" w:rsidP="69217728">
      <w:pPr>
        <w:pStyle w:val="Textkomentra"/>
        <w:spacing w:line="264" w:lineRule="auto"/>
        <w:jc w:val="both"/>
        <w:rPr>
          <w:rFonts w:eastAsia="Times New Roman"/>
          <w:b/>
          <w:bCs/>
          <w:sz w:val="6"/>
          <w:szCs w:val="6"/>
        </w:rPr>
      </w:pPr>
    </w:p>
    <w:p w14:paraId="48EF12D9" w14:textId="7F089BB0" w:rsidR="00F01740" w:rsidRPr="00B1256D" w:rsidRDefault="00F661A6" w:rsidP="69217728">
      <w:pPr>
        <w:pStyle w:val="Textkomentra"/>
        <w:spacing w:line="264" w:lineRule="auto"/>
        <w:jc w:val="both"/>
        <w:rPr>
          <w:rFonts w:eastAsia="Times New Roman"/>
          <w:sz w:val="24"/>
          <w:szCs w:val="24"/>
        </w:rPr>
      </w:pPr>
      <w:r w:rsidRPr="69217728">
        <w:rPr>
          <w:rFonts w:eastAsia="Times New Roman"/>
          <w:sz w:val="24"/>
          <w:szCs w:val="24"/>
        </w:rPr>
        <w:t xml:space="preserve">Poskytovateľ ako </w:t>
      </w:r>
      <w:r w:rsidR="00F10D9B" w:rsidRPr="69217728">
        <w:rPr>
          <w:rFonts w:eastAsia="Times New Roman"/>
          <w:sz w:val="24"/>
          <w:szCs w:val="24"/>
        </w:rPr>
        <w:t xml:space="preserve">sprostredkovateľský orgán </w:t>
      </w:r>
      <w:r w:rsidR="008272E8" w:rsidRPr="69217728">
        <w:rPr>
          <w:rFonts w:eastAsia="Times New Roman"/>
          <w:sz w:val="24"/>
          <w:szCs w:val="24"/>
        </w:rPr>
        <w:t xml:space="preserve">pre Integrovaný regionálny operačný program </w:t>
      </w:r>
      <w:r w:rsidR="0065017A" w:rsidRPr="69217728">
        <w:rPr>
          <w:rFonts w:eastAsia="Times New Roman"/>
          <w:sz w:val="24"/>
          <w:szCs w:val="24"/>
        </w:rPr>
        <w:t>na základe splnomocnenia obsiahnutého v </w:t>
      </w:r>
      <w:r w:rsidR="009575C9">
        <w:rPr>
          <w:rFonts w:eastAsia="Times New Roman"/>
          <w:sz w:val="24"/>
          <w:szCs w:val="24"/>
        </w:rPr>
        <w:t>z</w:t>
      </w:r>
      <w:r w:rsidR="0065017A" w:rsidRPr="69217728">
        <w:rPr>
          <w:rFonts w:eastAsia="Times New Roman"/>
          <w:sz w:val="24"/>
          <w:szCs w:val="24"/>
        </w:rPr>
        <w:t>mluve o vykonávaní časti úloh riadiaceho orgánu sprostredkovateľským orgánom č. 527/2015 961/MPRV SR zo dňa 13.</w:t>
      </w:r>
      <w:r w:rsidR="15C211E3" w:rsidRPr="69217728">
        <w:rPr>
          <w:rFonts w:eastAsia="Times New Roman"/>
          <w:sz w:val="24"/>
          <w:szCs w:val="24"/>
        </w:rPr>
        <w:t xml:space="preserve"> </w:t>
      </w:r>
      <w:r w:rsidR="0065017A" w:rsidRPr="69217728">
        <w:rPr>
          <w:rFonts w:eastAsia="Times New Roman"/>
          <w:sz w:val="24"/>
          <w:szCs w:val="24"/>
        </w:rPr>
        <w:t>11.</w:t>
      </w:r>
      <w:r w:rsidR="6348E048" w:rsidRPr="69217728">
        <w:rPr>
          <w:rFonts w:eastAsia="Times New Roman"/>
          <w:sz w:val="24"/>
          <w:szCs w:val="24"/>
        </w:rPr>
        <w:t xml:space="preserve"> </w:t>
      </w:r>
      <w:r w:rsidR="0065017A" w:rsidRPr="69217728">
        <w:rPr>
          <w:rFonts w:eastAsia="Times New Roman"/>
          <w:sz w:val="24"/>
          <w:szCs w:val="24"/>
        </w:rPr>
        <w:t>2015 v znení neskorších dodatkov</w:t>
      </w:r>
      <w:r w:rsidRPr="69217728">
        <w:rPr>
          <w:rFonts w:eastAsia="Times New Roman"/>
          <w:sz w:val="24"/>
          <w:szCs w:val="24"/>
        </w:rPr>
        <w:t xml:space="preserve"> v rámci konania o žiadosti o NFP overil splnenie podmienok poskytnutia príspevku</w:t>
      </w:r>
      <w:r w:rsidR="00C27C0E">
        <w:rPr>
          <w:rFonts w:eastAsia="Times New Roman"/>
          <w:sz w:val="24"/>
          <w:szCs w:val="24"/>
        </w:rPr>
        <w:t xml:space="preserve"> žiadateľa a </w:t>
      </w:r>
      <w:r w:rsidR="0050224F">
        <w:rPr>
          <w:rFonts w:eastAsia="Times New Roman"/>
          <w:sz w:val="24"/>
          <w:szCs w:val="24"/>
        </w:rPr>
        <w:t>partnerov definovaných v bode 2 tohto rozhodnutia</w:t>
      </w:r>
      <w:r w:rsidR="0050224F" w:rsidRPr="69217728">
        <w:rPr>
          <w:rFonts w:eastAsia="Times New Roman"/>
          <w:sz w:val="24"/>
          <w:szCs w:val="24"/>
        </w:rPr>
        <w:t xml:space="preserve"> </w:t>
      </w:r>
      <w:r w:rsidRPr="69217728">
        <w:rPr>
          <w:rFonts w:eastAsia="Times New Roman"/>
          <w:sz w:val="24"/>
          <w:szCs w:val="24"/>
        </w:rPr>
        <w:t xml:space="preserve">a dospel k záveru, že žiadosť o NFP </w:t>
      </w:r>
      <w:r w:rsidR="004967C7" w:rsidRPr="69217728">
        <w:rPr>
          <w:rFonts w:eastAsia="Times New Roman"/>
          <w:sz w:val="24"/>
          <w:szCs w:val="24"/>
        </w:rPr>
        <w:t xml:space="preserve">podľa jej obsahu (vrátane príloh) </w:t>
      </w:r>
      <w:r w:rsidRPr="69217728">
        <w:rPr>
          <w:rFonts w:eastAsia="Times New Roman"/>
          <w:sz w:val="24"/>
          <w:szCs w:val="24"/>
        </w:rPr>
        <w:t xml:space="preserve">splnila všetky podmienky poskytnutia príspevku tak, ako boli stanovené vo vyzvaní a zároveň bol k dispozícii dostatok finančných prostriedkov na financovanie realizácie </w:t>
      </w:r>
      <w:r w:rsidR="00265364" w:rsidRPr="69217728">
        <w:rPr>
          <w:rFonts w:eastAsia="Times New Roman"/>
          <w:sz w:val="24"/>
          <w:szCs w:val="24"/>
        </w:rPr>
        <w:t>p</w:t>
      </w:r>
      <w:r w:rsidRPr="69217728">
        <w:rPr>
          <w:rFonts w:eastAsia="Times New Roman"/>
          <w:sz w:val="24"/>
          <w:szCs w:val="24"/>
        </w:rPr>
        <w:t>rojektu obsiahnutého v schválenej žiadosti o NFP na základe alokácie určenej v predmetnom vyzvaní</w:t>
      </w:r>
      <w:r w:rsidR="004967C7" w:rsidRPr="69217728">
        <w:rPr>
          <w:rFonts w:eastAsia="Times New Roman"/>
          <w:sz w:val="24"/>
          <w:szCs w:val="24"/>
        </w:rPr>
        <w:t xml:space="preserve">, na základe čoho žiadosť schválil. </w:t>
      </w:r>
      <w:r w:rsidR="00D528FA" w:rsidRPr="69217728">
        <w:rPr>
          <w:rFonts w:eastAsia="Times New Roman"/>
          <w:sz w:val="24"/>
          <w:szCs w:val="24"/>
        </w:rPr>
        <w:t xml:space="preserve">Uvedené overenie podmienok poskytovania príspevku nelimituje poskytovateľa alebo štatutárny orgán </w:t>
      </w:r>
      <w:r w:rsidR="00D528FA" w:rsidRPr="69217728">
        <w:rPr>
          <w:rFonts w:eastAsia="Times New Roman"/>
          <w:sz w:val="24"/>
          <w:szCs w:val="24"/>
        </w:rPr>
        <w:lastRenderedPageBreak/>
        <w:t>poskytovateľa v overovaní ich splnenia v prípadných ďalších konaniach v súvislosti so žiadosťou v súlade so zákonom o príspevku z EŠIF</w:t>
      </w:r>
      <w:r w:rsidRPr="69217728">
        <w:rPr>
          <w:rFonts w:eastAsia="Times New Roman"/>
          <w:sz w:val="24"/>
          <w:szCs w:val="24"/>
        </w:rPr>
        <w:t xml:space="preserve">. </w:t>
      </w:r>
    </w:p>
    <w:p w14:paraId="16B2ECF2" w14:textId="630EB01C" w:rsidR="00F01740" w:rsidRDefault="00F01740" w:rsidP="69217728">
      <w:pPr>
        <w:pStyle w:val="Textkomentra"/>
        <w:spacing w:line="264" w:lineRule="auto"/>
        <w:jc w:val="both"/>
        <w:rPr>
          <w:rFonts w:eastAsia="Times New Roman"/>
          <w:sz w:val="24"/>
          <w:szCs w:val="24"/>
        </w:rPr>
      </w:pPr>
    </w:p>
    <w:p w14:paraId="6938B8C8" w14:textId="79B3056D" w:rsidR="00F01740" w:rsidRDefault="00F661A6" w:rsidP="69217728">
      <w:pPr>
        <w:pStyle w:val="Textkomentra"/>
        <w:spacing w:line="264" w:lineRule="auto"/>
        <w:jc w:val="both"/>
        <w:rPr>
          <w:rFonts w:eastAsia="Times New Roman"/>
          <w:sz w:val="24"/>
          <w:szCs w:val="24"/>
        </w:rPr>
      </w:pPr>
      <w:r w:rsidRPr="69217728">
        <w:rPr>
          <w:rFonts w:eastAsia="Times New Roman"/>
          <w:sz w:val="24"/>
          <w:szCs w:val="24"/>
        </w:rPr>
        <w:t xml:space="preserve">Výška schváleného </w:t>
      </w:r>
      <w:r w:rsidR="00932F09" w:rsidRPr="69217728">
        <w:rPr>
          <w:rFonts w:eastAsia="Times New Roman"/>
          <w:sz w:val="24"/>
          <w:szCs w:val="24"/>
        </w:rPr>
        <w:t>NFP</w:t>
      </w:r>
      <w:r w:rsidRPr="69217728">
        <w:rPr>
          <w:rFonts w:eastAsia="Times New Roman"/>
          <w:sz w:val="24"/>
          <w:szCs w:val="24"/>
        </w:rPr>
        <w:t xml:space="preserve"> je maximálna a v priebehu realizácie nesmie byť prekročená. </w:t>
      </w:r>
    </w:p>
    <w:p w14:paraId="63E42753" w14:textId="0E9DA804" w:rsidR="00B85750" w:rsidRDefault="00B85750" w:rsidP="69217728">
      <w:pPr>
        <w:pStyle w:val="Textkomentra"/>
        <w:spacing w:line="264" w:lineRule="auto"/>
        <w:jc w:val="both"/>
        <w:rPr>
          <w:rFonts w:eastAsia="Times New Roman"/>
          <w:sz w:val="24"/>
          <w:szCs w:val="24"/>
        </w:rPr>
      </w:pPr>
    </w:p>
    <w:p w14:paraId="51436929" w14:textId="2BB3B837" w:rsidR="00B85750" w:rsidRDefault="00B85750" w:rsidP="69217728">
      <w:pPr>
        <w:pStyle w:val="Textkomentra"/>
        <w:spacing w:line="264" w:lineRule="auto"/>
        <w:jc w:val="both"/>
        <w:rPr>
          <w:sz w:val="24"/>
          <w:szCs w:val="24"/>
        </w:rPr>
      </w:pPr>
      <w:commentRangeStart w:id="12"/>
      <w:r w:rsidRPr="00971CC1">
        <w:rPr>
          <w:sz w:val="24"/>
          <w:szCs w:val="24"/>
        </w:rPr>
        <w:t>V</w:t>
      </w:r>
      <w:commentRangeEnd w:id="12"/>
      <w:r w:rsidRPr="00336E4B">
        <w:rPr>
          <w:rStyle w:val="Odkaznakomentr"/>
          <w:sz w:val="24"/>
        </w:rPr>
        <w:commentReference w:id="12"/>
      </w:r>
      <w:r w:rsidRPr="00971CC1">
        <w:rPr>
          <w:sz w:val="24"/>
          <w:szCs w:val="24"/>
        </w:rPr>
        <w:t xml:space="preserve"> konaní o žiadosti o NFP bolo zistené, že v rámci Žiadateľom predložených a požadovaných výdavkov boli identifikované také, ktoré nespĺňajú podmienky oprávnenosti výdavkov definované vo vyzvaní, v dôsledku čoho bola výška žiadaného NFP znížená o ..... EUR (slovom:..............). Zníženie požadovanej výšky NFP bolo vykonané nasledovne:</w:t>
      </w:r>
      <w:commentRangeStart w:id="13"/>
      <w:r w:rsidRPr="00971CC1">
        <w:rPr>
          <w:sz w:val="24"/>
          <w:szCs w:val="24"/>
        </w:rPr>
        <w:t>......................</w:t>
      </w:r>
      <w:commentRangeEnd w:id="13"/>
      <w:r w:rsidRPr="00971CC1">
        <w:rPr>
          <w:rStyle w:val="Odkaznakomentr"/>
          <w:sz w:val="24"/>
          <w:szCs w:val="24"/>
        </w:rPr>
        <w:commentReference w:id="13"/>
      </w:r>
      <w:r w:rsidRPr="00971CC1">
        <w:rPr>
          <w:sz w:val="24"/>
          <w:szCs w:val="24"/>
        </w:rPr>
        <w:t>.</w:t>
      </w:r>
    </w:p>
    <w:p w14:paraId="28AEE7BB" w14:textId="77777777" w:rsidR="00B85750" w:rsidRDefault="00B85750" w:rsidP="69217728">
      <w:pPr>
        <w:pStyle w:val="Textkomentra"/>
        <w:spacing w:line="264" w:lineRule="auto"/>
        <w:jc w:val="both"/>
        <w:rPr>
          <w:rFonts w:eastAsia="Times New Roman"/>
          <w:sz w:val="24"/>
          <w:szCs w:val="24"/>
        </w:rPr>
      </w:pPr>
    </w:p>
    <w:p w14:paraId="338891E8" w14:textId="6054390F" w:rsidR="00F01740" w:rsidRPr="00B1256D" w:rsidRDefault="00F661A6" w:rsidP="69217728">
      <w:pPr>
        <w:pStyle w:val="Textkomentra"/>
        <w:spacing w:line="264" w:lineRule="auto"/>
        <w:jc w:val="both"/>
        <w:rPr>
          <w:rFonts w:eastAsia="Times New Roman"/>
          <w:sz w:val="24"/>
          <w:szCs w:val="24"/>
        </w:rPr>
      </w:pPr>
      <w:r w:rsidRPr="27B91DCB">
        <w:rPr>
          <w:rFonts w:eastAsia="Times New Roman"/>
          <w:sz w:val="24"/>
          <w:szCs w:val="24"/>
        </w:rPr>
        <w:t xml:space="preserve">V súlade s ustanovením § 25 ods. 2 </w:t>
      </w:r>
      <w:r w:rsidR="00265364" w:rsidRPr="27B91DCB">
        <w:rPr>
          <w:rFonts w:eastAsia="Times New Roman"/>
          <w:sz w:val="24"/>
          <w:szCs w:val="24"/>
        </w:rPr>
        <w:t>z</w:t>
      </w:r>
      <w:r w:rsidRPr="27B91DCB">
        <w:rPr>
          <w:rFonts w:eastAsia="Times New Roman"/>
          <w:sz w:val="24"/>
          <w:szCs w:val="24"/>
        </w:rPr>
        <w:t xml:space="preserve">ákona o príspevku z EŠIF právny nárok na poskytnutie príspevku vzniká nadobudnutím právoplatnosti tohto rozhodnutia. </w:t>
      </w:r>
    </w:p>
    <w:p w14:paraId="195249D9" w14:textId="77777777" w:rsidR="00F01740" w:rsidRPr="00B1256D" w:rsidRDefault="00F01740" w:rsidP="69217728">
      <w:pPr>
        <w:spacing w:line="264" w:lineRule="auto"/>
        <w:rPr>
          <w:rFonts w:eastAsia="Times New Roman"/>
        </w:rPr>
      </w:pPr>
    </w:p>
    <w:p w14:paraId="04E7D823" w14:textId="77777777" w:rsidR="00F01740" w:rsidRPr="00B1256D" w:rsidRDefault="00F661A6" w:rsidP="69217728">
      <w:pPr>
        <w:spacing w:line="264" w:lineRule="auto"/>
        <w:rPr>
          <w:rFonts w:eastAsia="Times New Roman"/>
          <w:b/>
          <w:bCs/>
        </w:rPr>
      </w:pPr>
      <w:r w:rsidRPr="69217728">
        <w:rPr>
          <w:rFonts w:eastAsia="Times New Roman"/>
          <w:b/>
          <w:bCs/>
        </w:rPr>
        <w:t xml:space="preserve">P o u č e n i e: </w:t>
      </w:r>
    </w:p>
    <w:p w14:paraId="4D5B6312" w14:textId="77777777" w:rsidR="00F01740" w:rsidRPr="006D4ACF" w:rsidRDefault="00F01740" w:rsidP="69217728">
      <w:pPr>
        <w:spacing w:line="264" w:lineRule="auto"/>
        <w:rPr>
          <w:rFonts w:eastAsia="Times New Roman"/>
          <w:sz w:val="6"/>
          <w:szCs w:val="6"/>
        </w:rPr>
      </w:pPr>
    </w:p>
    <w:p w14:paraId="45F497C2" w14:textId="2F308B03" w:rsidR="00F01740" w:rsidRPr="00B1256D" w:rsidRDefault="00F661A6" w:rsidP="69217728">
      <w:pPr>
        <w:pStyle w:val="Textkomentra"/>
        <w:spacing w:line="264" w:lineRule="auto"/>
        <w:jc w:val="both"/>
        <w:rPr>
          <w:rFonts w:eastAsia="Times New Roman"/>
          <w:sz w:val="24"/>
          <w:szCs w:val="24"/>
        </w:rPr>
      </w:pPr>
      <w:r w:rsidRPr="69217728">
        <w:rPr>
          <w:rFonts w:eastAsia="Times New Roman"/>
          <w:sz w:val="24"/>
          <w:szCs w:val="24"/>
        </w:rPr>
        <w:t xml:space="preserve">Proti tomuto rozhodnutiu je v súlade s § 22 </w:t>
      </w:r>
      <w:r w:rsidR="00265364" w:rsidRPr="69217728">
        <w:rPr>
          <w:rFonts w:eastAsia="Times New Roman"/>
          <w:sz w:val="24"/>
          <w:szCs w:val="24"/>
        </w:rPr>
        <w:t>z</w:t>
      </w:r>
      <w:r w:rsidRPr="69217728">
        <w:rPr>
          <w:rFonts w:eastAsia="Times New Roman"/>
          <w:sz w:val="24"/>
          <w:szCs w:val="24"/>
        </w:rPr>
        <w:t xml:space="preserve">ákona o príspevku z EŠIF možné podať odvolanie. </w:t>
      </w:r>
      <w:r w:rsidR="00A063F6">
        <w:rPr>
          <w:rFonts w:eastAsia="Times New Roman"/>
          <w:sz w:val="24"/>
          <w:szCs w:val="24"/>
        </w:rPr>
        <w:t>Žiadateľ</w:t>
      </w:r>
      <w:r w:rsidR="00265364" w:rsidRPr="69217728">
        <w:rPr>
          <w:rFonts w:eastAsia="Times New Roman"/>
          <w:sz w:val="24"/>
          <w:szCs w:val="24"/>
        </w:rPr>
        <w:t xml:space="preserve"> </w:t>
      </w:r>
      <w:r w:rsidRPr="69217728">
        <w:rPr>
          <w:rFonts w:eastAsia="Times New Roman"/>
          <w:sz w:val="24"/>
          <w:szCs w:val="24"/>
        </w:rPr>
        <w:t xml:space="preserve">môže podať </w:t>
      </w:r>
      <w:r w:rsidR="00CE1051">
        <w:rPr>
          <w:rFonts w:eastAsia="Times New Roman"/>
          <w:sz w:val="24"/>
          <w:szCs w:val="24"/>
        </w:rPr>
        <w:t xml:space="preserve">písomne </w:t>
      </w:r>
      <w:r w:rsidRPr="69217728">
        <w:rPr>
          <w:rFonts w:eastAsia="Times New Roman"/>
          <w:sz w:val="24"/>
          <w:szCs w:val="24"/>
        </w:rPr>
        <w:t>odvolanie do 10 pracovných dní odo dňa doručenia tohto rozhodnutia</w:t>
      </w:r>
      <w:r w:rsidR="002F192D" w:rsidRPr="69217728">
        <w:rPr>
          <w:rFonts w:eastAsia="Times New Roman"/>
          <w:sz w:val="24"/>
          <w:szCs w:val="24"/>
        </w:rPr>
        <w:t xml:space="preserve"> </w:t>
      </w:r>
      <w:r w:rsidR="00CE1051">
        <w:rPr>
          <w:rFonts w:eastAsia="Times New Roman"/>
          <w:sz w:val="24"/>
          <w:szCs w:val="24"/>
        </w:rPr>
        <w:t>v elektronickej forme</w:t>
      </w:r>
      <w:r w:rsidR="002F192D" w:rsidRPr="69217728">
        <w:rPr>
          <w:rFonts w:eastAsia="Times New Roman"/>
          <w:sz w:val="24"/>
          <w:szCs w:val="24"/>
        </w:rPr>
        <w:t xml:space="preserve"> zaslaním do</w:t>
      </w:r>
      <w:r w:rsidR="00B86995" w:rsidRPr="69217728">
        <w:rPr>
          <w:rFonts w:eastAsia="Times New Roman"/>
          <w:sz w:val="24"/>
          <w:szCs w:val="24"/>
        </w:rPr>
        <w:t> </w:t>
      </w:r>
      <w:r w:rsidR="002F192D" w:rsidRPr="69217728">
        <w:rPr>
          <w:rFonts w:eastAsia="Times New Roman"/>
          <w:sz w:val="24"/>
          <w:szCs w:val="24"/>
        </w:rPr>
        <w:t xml:space="preserve">elektronickej schránky </w:t>
      </w:r>
      <w:r w:rsidR="00265364" w:rsidRPr="69217728">
        <w:rPr>
          <w:rFonts w:eastAsia="Times New Roman"/>
          <w:sz w:val="24"/>
          <w:szCs w:val="24"/>
        </w:rPr>
        <w:t>p</w:t>
      </w:r>
      <w:r w:rsidR="002F192D" w:rsidRPr="69217728">
        <w:rPr>
          <w:rFonts w:eastAsia="Times New Roman"/>
          <w:sz w:val="24"/>
          <w:szCs w:val="24"/>
        </w:rPr>
        <w:t>oskytovateľa podpísané kvalifikovaným elektronickým podpisom alebo kvalifikovaným elektronickým podpisom s mandátnym certifikátom alebo kvalifikovanou elektronickou pečaťou</w:t>
      </w:r>
      <w:r w:rsidRPr="69217728">
        <w:rPr>
          <w:rFonts w:eastAsia="Times New Roman"/>
          <w:sz w:val="24"/>
          <w:szCs w:val="24"/>
        </w:rPr>
        <w:t>. V odvolaní sa okrem identifikačných náležitostí (§ 22 ods</w:t>
      </w:r>
      <w:r w:rsidR="00B76DCC" w:rsidRPr="69217728">
        <w:rPr>
          <w:rFonts w:eastAsia="Times New Roman"/>
          <w:sz w:val="24"/>
          <w:szCs w:val="24"/>
        </w:rPr>
        <w:t>ek</w:t>
      </w:r>
      <w:r w:rsidRPr="69217728">
        <w:rPr>
          <w:rFonts w:eastAsia="Times New Roman"/>
          <w:sz w:val="24"/>
          <w:szCs w:val="24"/>
        </w:rPr>
        <w:t xml:space="preserve"> 5 písm</w:t>
      </w:r>
      <w:r w:rsidR="00B76DCC" w:rsidRPr="69217728">
        <w:rPr>
          <w:rFonts w:eastAsia="Times New Roman"/>
          <w:sz w:val="24"/>
          <w:szCs w:val="24"/>
        </w:rPr>
        <w:t>eno</w:t>
      </w:r>
      <w:r w:rsidRPr="69217728">
        <w:rPr>
          <w:rFonts w:eastAsia="Times New Roman"/>
          <w:sz w:val="24"/>
          <w:szCs w:val="24"/>
        </w:rPr>
        <w:t xml:space="preserve"> a) a b) </w:t>
      </w:r>
      <w:r w:rsidR="00265364" w:rsidRPr="69217728">
        <w:rPr>
          <w:rFonts w:eastAsia="Times New Roman"/>
          <w:sz w:val="24"/>
          <w:szCs w:val="24"/>
        </w:rPr>
        <w:t>z</w:t>
      </w:r>
      <w:r w:rsidRPr="69217728">
        <w:rPr>
          <w:rFonts w:eastAsia="Times New Roman"/>
          <w:sz w:val="24"/>
          <w:szCs w:val="24"/>
        </w:rPr>
        <w:t xml:space="preserve">ákona o príspevku z EŠIF) musí uviesť, proti ktorému rozhodnutiu odvolanie smeruje, akej veci sa odvolanie týka a dôvody podania odvolania, čo odvolaním žiadateľ navrhuje a dátum podania a podpis osoby podávajúcej odvolanie. </w:t>
      </w:r>
    </w:p>
    <w:p w14:paraId="536ECEBC" w14:textId="6103D4CB" w:rsidR="00F01740" w:rsidRDefault="00F01740" w:rsidP="69217728">
      <w:pPr>
        <w:pStyle w:val="Textkomentra"/>
        <w:spacing w:line="264" w:lineRule="auto"/>
        <w:jc w:val="both"/>
        <w:rPr>
          <w:rFonts w:eastAsia="Times New Roman"/>
          <w:sz w:val="24"/>
          <w:szCs w:val="24"/>
        </w:rPr>
      </w:pPr>
    </w:p>
    <w:p w14:paraId="539E1D53" w14:textId="7CFE69B0" w:rsidR="00A679B3" w:rsidRDefault="00A063F6" w:rsidP="69217728">
      <w:pPr>
        <w:pStyle w:val="Textkomentra"/>
        <w:spacing w:line="26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Žiadate</w:t>
      </w:r>
      <w:r w:rsidR="00A679B3">
        <w:rPr>
          <w:rFonts w:eastAsia="Times New Roman"/>
          <w:sz w:val="24"/>
          <w:szCs w:val="24"/>
        </w:rPr>
        <w:t xml:space="preserve">ľ je v súlade s § 22 zákona o príspevku z EŠIF oprávnený sa vzdať odvolania. </w:t>
      </w:r>
      <w:r w:rsidR="005E22DE">
        <w:rPr>
          <w:rFonts w:eastAsia="Times New Roman"/>
          <w:sz w:val="24"/>
          <w:szCs w:val="24"/>
        </w:rPr>
        <w:t>V</w:t>
      </w:r>
      <w:r w:rsidR="00A679B3">
        <w:rPr>
          <w:rFonts w:eastAsia="Times New Roman"/>
          <w:sz w:val="24"/>
          <w:szCs w:val="24"/>
        </w:rPr>
        <w:t xml:space="preserve">zdanie sa odvolania prijímateľ podá písomne </w:t>
      </w:r>
      <w:r w:rsidR="00CE1051">
        <w:rPr>
          <w:rFonts w:eastAsia="Times New Roman"/>
          <w:sz w:val="24"/>
          <w:szCs w:val="24"/>
        </w:rPr>
        <w:t>v elektronickej forme</w:t>
      </w:r>
      <w:r w:rsidR="00A679B3">
        <w:rPr>
          <w:rFonts w:eastAsia="Times New Roman"/>
          <w:sz w:val="24"/>
          <w:szCs w:val="24"/>
        </w:rPr>
        <w:t xml:space="preserve"> zaslaním do elektronickej schránky poskytovateľa podpísané kvalifikovaným elektronickým podpisom alebo </w:t>
      </w:r>
      <w:r w:rsidR="005E22DE">
        <w:rPr>
          <w:rFonts w:eastAsia="Times New Roman"/>
          <w:sz w:val="24"/>
          <w:szCs w:val="24"/>
        </w:rPr>
        <w:t>kvalifikovaným elektronickým podpisom s mandátnym certifikátom alebo kvalifikovanou elektronickou pečaťou.</w:t>
      </w:r>
    </w:p>
    <w:p w14:paraId="71581CB4" w14:textId="77777777" w:rsidR="00C27C0E" w:rsidRDefault="00C27C0E" w:rsidP="69217728">
      <w:pPr>
        <w:pStyle w:val="Textkomentra"/>
        <w:spacing w:line="264" w:lineRule="auto"/>
        <w:jc w:val="both"/>
        <w:rPr>
          <w:rFonts w:eastAsia="Times New Roman"/>
          <w:sz w:val="24"/>
          <w:szCs w:val="24"/>
        </w:rPr>
      </w:pPr>
    </w:p>
    <w:p w14:paraId="5CFDD34B" w14:textId="417E22CF" w:rsidR="00F01740" w:rsidRPr="00B1256D" w:rsidRDefault="00265364" w:rsidP="69217728">
      <w:pPr>
        <w:pStyle w:val="Textkomentra"/>
        <w:spacing w:line="264" w:lineRule="auto"/>
        <w:jc w:val="both"/>
        <w:rPr>
          <w:rFonts w:eastAsia="Times New Roman"/>
          <w:sz w:val="24"/>
          <w:szCs w:val="24"/>
        </w:rPr>
      </w:pPr>
      <w:r w:rsidRPr="69217728">
        <w:rPr>
          <w:rFonts w:eastAsia="Times New Roman"/>
          <w:sz w:val="24"/>
          <w:szCs w:val="24"/>
        </w:rPr>
        <w:t xml:space="preserve">Prijímateľ </w:t>
      </w:r>
      <w:r w:rsidR="00F661A6" w:rsidRPr="69217728">
        <w:rPr>
          <w:rFonts w:eastAsia="Times New Roman"/>
          <w:sz w:val="24"/>
          <w:szCs w:val="24"/>
        </w:rPr>
        <w:t>je oprávnený podať podnet na preskúmanie rozhodnutia mimo odvolacieho konania v</w:t>
      </w:r>
      <w:r w:rsidR="00B86995" w:rsidRPr="69217728">
        <w:rPr>
          <w:rFonts w:eastAsia="Times New Roman"/>
          <w:sz w:val="24"/>
          <w:szCs w:val="24"/>
        </w:rPr>
        <w:t> </w:t>
      </w:r>
      <w:r w:rsidR="00F661A6" w:rsidRPr="69217728">
        <w:rPr>
          <w:rFonts w:eastAsia="Times New Roman"/>
          <w:sz w:val="24"/>
          <w:szCs w:val="24"/>
        </w:rPr>
        <w:t xml:space="preserve">súlade s podmienkami uvedenými v § 24 </w:t>
      </w:r>
      <w:r w:rsidRPr="69217728">
        <w:rPr>
          <w:rFonts w:eastAsia="Times New Roman"/>
          <w:sz w:val="24"/>
          <w:szCs w:val="24"/>
        </w:rPr>
        <w:t>z</w:t>
      </w:r>
      <w:r w:rsidR="00F661A6" w:rsidRPr="69217728">
        <w:rPr>
          <w:rFonts w:eastAsia="Times New Roman"/>
          <w:sz w:val="24"/>
          <w:szCs w:val="24"/>
        </w:rPr>
        <w:t xml:space="preserve">ákona o príspevku z EŠIF. </w:t>
      </w:r>
    </w:p>
    <w:p w14:paraId="109FCBA6" w14:textId="77777777" w:rsidR="00F01740" w:rsidRPr="00B1256D" w:rsidRDefault="00F01740" w:rsidP="69217728">
      <w:pPr>
        <w:pStyle w:val="Textkomentra"/>
        <w:spacing w:line="264" w:lineRule="auto"/>
        <w:jc w:val="both"/>
        <w:rPr>
          <w:rFonts w:eastAsia="Times New Roman"/>
          <w:sz w:val="24"/>
          <w:szCs w:val="24"/>
        </w:rPr>
      </w:pPr>
    </w:p>
    <w:p w14:paraId="5D546C41" w14:textId="4F0C88E6" w:rsidR="00F01740" w:rsidRDefault="00F661A6" w:rsidP="69217728">
      <w:pPr>
        <w:pStyle w:val="Textkomentra"/>
        <w:spacing w:line="264" w:lineRule="auto"/>
        <w:jc w:val="both"/>
        <w:rPr>
          <w:rFonts w:eastAsia="Times New Roman"/>
          <w:sz w:val="24"/>
          <w:szCs w:val="24"/>
        </w:rPr>
      </w:pPr>
      <w:r w:rsidRPr="69217728">
        <w:rPr>
          <w:rFonts w:eastAsia="Times New Roman"/>
          <w:sz w:val="24"/>
          <w:szCs w:val="24"/>
        </w:rPr>
        <w:t xml:space="preserve">Toto rozhodnutie je preskúmateľné súdom. </w:t>
      </w:r>
    </w:p>
    <w:p w14:paraId="2EECB2CD" w14:textId="77777777" w:rsidR="00CE1051" w:rsidRPr="00B1256D" w:rsidRDefault="00CE1051" w:rsidP="69217728">
      <w:pPr>
        <w:pStyle w:val="Textkomentra"/>
        <w:spacing w:line="264" w:lineRule="auto"/>
        <w:jc w:val="both"/>
        <w:rPr>
          <w:rFonts w:eastAsia="Times New Roman"/>
          <w:sz w:val="24"/>
          <w:szCs w:val="24"/>
        </w:rPr>
      </w:pPr>
    </w:p>
    <w:p w14:paraId="019F2793" w14:textId="77777777" w:rsidR="009F4F87" w:rsidRPr="00B1256D" w:rsidRDefault="009F4F87" w:rsidP="009F4F87">
      <w:pPr>
        <w:pStyle w:val="Textkomentra"/>
        <w:spacing w:line="26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Alternatíva 1 – listinné podpísanie:</w:t>
      </w:r>
    </w:p>
    <w:p w14:paraId="51BDE0C8" w14:textId="77777777" w:rsidR="009F4F87" w:rsidRDefault="009F4F87" w:rsidP="009F4F87">
      <w:pPr>
        <w:spacing w:before="240"/>
        <w:jc w:val="both"/>
      </w:pPr>
      <w:r w:rsidRPr="69217728">
        <w:rPr>
          <w:rFonts w:eastAsia="Times New Roman"/>
        </w:rPr>
        <w:t>V</w:t>
      </w:r>
      <w:r>
        <w:rPr>
          <w:rFonts w:eastAsia="Times New Roman"/>
        </w:rPr>
        <w:t> Bratislave, dňa ...........</w:t>
      </w:r>
      <w:r>
        <w:t xml:space="preserve"> </w:t>
      </w:r>
    </w:p>
    <w:p w14:paraId="7C654334" w14:textId="77777777" w:rsidR="009F4F87" w:rsidRDefault="009F4F87" w:rsidP="009F4F87">
      <w:pPr>
        <w:spacing w:before="240"/>
        <w:jc w:val="both"/>
      </w:pPr>
    </w:p>
    <w:p w14:paraId="53D0126F" w14:textId="77777777" w:rsidR="009F4F87" w:rsidRDefault="009F4F87" w:rsidP="009F4F87">
      <w:pPr>
        <w:tabs>
          <w:tab w:val="center" w:pos="6237"/>
        </w:tabs>
        <w:spacing w:before="240"/>
        <w:jc w:val="both"/>
      </w:pPr>
      <w:r>
        <w:t xml:space="preserve">                                          </w:t>
      </w:r>
      <w:r>
        <w:tab/>
        <w:t>..............................................</w:t>
      </w:r>
    </w:p>
    <w:p w14:paraId="705FFF91" w14:textId="77777777" w:rsidR="009F4F87" w:rsidRDefault="009F4F87" w:rsidP="009F4F87">
      <w:pPr>
        <w:tabs>
          <w:tab w:val="center" w:pos="6237"/>
        </w:tabs>
        <w:spacing w:line="264" w:lineRule="auto"/>
        <w:ind w:left="2928" w:firstLine="4860"/>
        <w:rPr>
          <w:rFonts w:eastAsia="Times New Roman"/>
        </w:rPr>
      </w:pPr>
      <w:r>
        <w:rPr>
          <w:rFonts w:eastAsia="Times New Roman"/>
        </w:rPr>
        <w:t xml:space="preserve">      </w:t>
      </w:r>
    </w:p>
    <w:p w14:paraId="2DDC5650" w14:textId="77777777" w:rsidR="009F4F87" w:rsidRDefault="009F4F87" w:rsidP="009F4F87">
      <w:pPr>
        <w:tabs>
          <w:tab w:val="center" w:pos="6237"/>
        </w:tabs>
        <w:spacing w:line="264" w:lineRule="auto"/>
        <w:rPr>
          <w:rFonts w:eastAsia="Times New Roman"/>
        </w:rPr>
      </w:pPr>
      <w:r>
        <w:rPr>
          <w:rFonts w:eastAsia="Times New Roman"/>
        </w:rPr>
        <w:tab/>
        <w:t xml:space="preserve">Vladimír </w:t>
      </w:r>
      <w:proofErr w:type="spellStart"/>
      <w:r>
        <w:rPr>
          <w:rFonts w:eastAsia="Times New Roman"/>
        </w:rPr>
        <w:t>Lengvarský</w:t>
      </w:r>
      <w:proofErr w:type="spellEnd"/>
    </w:p>
    <w:p w14:paraId="78E7FF9E" w14:textId="77777777" w:rsidR="009F4F87" w:rsidRDefault="009F4F87" w:rsidP="009F4F87">
      <w:pPr>
        <w:tabs>
          <w:tab w:val="center" w:pos="6237"/>
        </w:tabs>
        <w:spacing w:line="264" w:lineRule="auto"/>
        <w:rPr>
          <w:rFonts w:eastAsia="Times New Roman"/>
        </w:rPr>
      </w:pPr>
      <w:r>
        <w:rPr>
          <w:rFonts w:eastAsia="Times New Roman"/>
        </w:rPr>
        <w:tab/>
      </w:r>
      <w:r w:rsidRPr="69217728">
        <w:rPr>
          <w:rFonts w:eastAsia="Times New Roman"/>
        </w:rPr>
        <w:t>minister zdravotníctva</w:t>
      </w:r>
    </w:p>
    <w:p w14:paraId="77465851" w14:textId="77777777" w:rsidR="009F4F87" w:rsidRDefault="009F4F87" w:rsidP="009F4F87">
      <w:pPr>
        <w:tabs>
          <w:tab w:val="center" w:pos="6237"/>
        </w:tabs>
        <w:spacing w:line="264" w:lineRule="auto"/>
        <w:rPr>
          <w:rFonts w:eastAsia="Times New Roman"/>
        </w:rPr>
      </w:pPr>
    </w:p>
    <w:p w14:paraId="60B70872" w14:textId="77777777" w:rsidR="009F4F87" w:rsidRDefault="009F4F87" w:rsidP="009F4F87">
      <w:pPr>
        <w:tabs>
          <w:tab w:val="center" w:pos="6237"/>
        </w:tabs>
        <w:spacing w:line="264" w:lineRule="auto"/>
        <w:rPr>
          <w:rFonts w:eastAsia="Times New Roman"/>
        </w:rPr>
      </w:pPr>
    </w:p>
    <w:p w14:paraId="68CBE257" w14:textId="77777777" w:rsidR="009F4F87" w:rsidRDefault="009F4F87" w:rsidP="009F4F87">
      <w:pPr>
        <w:tabs>
          <w:tab w:val="center" w:pos="6237"/>
        </w:tabs>
        <w:spacing w:line="264" w:lineRule="auto"/>
      </w:pPr>
      <w:r>
        <w:t>Alternatíva 2 – elektronické podpísanie:</w:t>
      </w:r>
    </w:p>
    <w:p w14:paraId="70B71724" w14:textId="77777777" w:rsidR="009F4F87" w:rsidRDefault="009F4F87" w:rsidP="009F4F87">
      <w:pPr>
        <w:tabs>
          <w:tab w:val="center" w:pos="6237"/>
        </w:tabs>
        <w:spacing w:line="264" w:lineRule="auto"/>
      </w:pPr>
      <w:r>
        <w:t xml:space="preserve"> </w:t>
      </w:r>
    </w:p>
    <w:p w14:paraId="3AFFC3BA" w14:textId="77777777" w:rsidR="009F4F87" w:rsidRDefault="009F4F87" w:rsidP="009F4F87">
      <w:pPr>
        <w:tabs>
          <w:tab w:val="center" w:pos="6237"/>
        </w:tabs>
        <w:spacing w:line="264" w:lineRule="auto"/>
      </w:pPr>
      <w:r>
        <w:t>Za</w:t>
      </w:r>
      <w:r w:rsidRPr="00061D1C">
        <w:t xml:space="preserve"> dátum vydania rozhodnutia sa považuje dátum vyplývajúci z kvalifikovanej elektronickej časovej pečiatky pripojenej k autorizácii oprávnenou osobou podľa </w:t>
      </w:r>
      <w:r w:rsidRPr="0003066D">
        <w:t>zákona č.</w:t>
      </w:r>
      <w:r w:rsidRPr="00A72B5B">
        <w:t xml:space="preserve"> 305/2013 Z. z. o elektronickej podobe výkonu pôsobnosti orgánov verejnej moci a o zmene a doplnení niektorých zákonov (zákon</w:t>
      </w:r>
      <w:r w:rsidRPr="0003066D">
        <w:t xml:space="preserve"> o e-</w:t>
      </w:r>
      <w:proofErr w:type="spellStart"/>
      <w:r w:rsidRPr="0003066D">
        <w:t>Governmente</w:t>
      </w:r>
      <w:proofErr w:type="spellEnd"/>
      <w:r w:rsidRPr="0003066D">
        <w:t>) v znení neskorších predpisov</w:t>
      </w:r>
      <w:r>
        <w:t xml:space="preserve"> (ďalej ako „zákon o e-</w:t>
      </w:r>
      <w:proofErr w:type="spellStart"/>
      <w:r>
        <w:t>Governmente</w:t>
      </w:r>
      <w:proofErr w:type="spellEnd"/>
      <w:r>
        <w:t xml:space="preserve">“)  </w:t>
      </w:r>
    </w:p>
    <w:p w14:paraId="010495F5" w14:textId="77777777" w:rsidR="009F4F87" w:rsidRDefault="009F4F87" w:rsidP="009F4F87">
      <w:pPr>
        <w:tabs>
          <w:tab w:val="center" w:pos="6237"/>
        </w:tabs>
        <w:spacing w:line="264" w:lineRule="auto"/>
      </w:pPr>
    </w:p>
    <w:p w14:paraId="27F99440" w14:textId="77777777" w:rsidR="009F4F87" w:rsidRDefault="009F4F87" w:rsidP="009F4F87">
      <w:pPr>
        <w:tabs>
          <w:tab w:val="center" w:pos="6237"/>
        </w:tabs>
        <w:spacing w:line="264" w:lineRule="auto"/>
      </w:pPr>
    </w:p>
    <w:p w14:paraId="2CB9103A" w14:textId="77777777" w:rsidR="009F4F87" w:rsidRDefault="009F4F87" w:rsidP="009F4F87">
      <w:pPr>
        <w:tabs>
          <w:tab w:val="center" w:pos="6237"/>
        </w:tabs>
        <w:spacing w:before="240"/>
        <w:jc w:val="both"/>
      </w:pPr>
      <w:r>
        <w:tab/>
        <w:t>..............................................</w:t>
      </w:r>
    </w:p>
    <w:p w14:paraId="52B05028" w14:textId="77777777" w:rsidR="009F4F87" w:rsidRDefault="009F4F87" w:rsidP="009F4F87">
      <w:pPr>
        <w:tabs>
          <w:tab w:val="center" w:pos="6237"/>
        </w:tabs>
        <w:spacing w:line="264" w:lineRule="auto"/>
        <w:ind w:left="2928" w:firstLine="4860"/>
        <w:rPr>
          <w:rFonts w:eastAsia="Times New Roman"/>
        </w:rPr>
      </w:pPr>
      <w:r>
        <w:rPr>
          <w:rFonts w:eastAsia="Times New Roman"/>
        </w:rPr>
        <w:t xml:space="preserve">      </w:t>
      </w:r>
    </w:p>
    <w:p w14:paraId="50FFF0E0" w14:textId="77777777" w:rsidR="009F4F87" w:rsidRDefault="009F4F87" w:rsidP="009F4F87">
      <w:pPr>
        <w:tabs>
          <w:tab w:val="center" w:pos="6237"/>
        </w:tabs>
        <w:spacing w:line="264" w:lineRule="auto"/>
        <w:rPr>
          <w:rFonts w:eastAsia="Times New Roman"/>
        </w:rPr>
      </w:pPr>
      <w:r>
        <w:rPr>
          <w:rFonts w:eastAsia="Times New Roman"/>
        </w:rPr>
        <w:tab/>
        <w:t xml:space="preserve">Vladimír </w:t>
      </w:r>
      <w:proofErr w:type="spellStart"/>
      <w:r>
        <w:rPr>
          <w:rFonts w:eastAsia="Times New Roman"/>
        </w:rPr>
        <w:t>Lengvarský</w:t>
      </w:r>
      <w:proofErr w:type="spellEnd"/>
    </w:p>
    <w:p w14:paraId="05C8978C" w14:textId="77777777" w:rsidR="009F4F87" w:rsidRDefault="009F4F87" w:rsidP="009F4F87">
      <w:pPr>
        <w:tabs>
          <w:tab w:val="center" w:pos="6237"/>
        </w:tabs>
        <w:spacing w:line="264" w:lineRule="auto"/>
        <w:rPr>
          <w:rFonts w:eastAsia="Times New Roman"/>
        </w:rPr>
      </w:pPr>
      <w:r>
        <w:rPr>
          <w:rFonts w:eastAsia="Times New Roman"/>
        </w:rPr>
        <w:tab/>
      </w:r>
      <w:r w:rsidRPr="69217728">
        <w:rPr>
          <w:rFonts w:eastAsia="Times New Roman"/>
        </w:rPr>
        <w:t>minister zdravotníctva</w:t>
      </w:r>
    </w:p>
    <w:p w14:paraId="7B6A84FC" w14:textId="77777777" w:rsidR="009F4F87" w:rsidRDefault="009F4F87" w:rsidP="009F4F87">
      <w:pPr>
        <w:tabs>
          <w:tab w:val="center" w:pos="6237"/>
        </w:tabs>
        <w:spacing w:line="264" w:lineRule="auto"/>
      </w:pPr>
    </w:p>
    <w:p w14:paraId="407CC16A" w14:textId="77777777" w:rsidR="009F4F87" w:rsidRDefault="009F4F87" w:rsidP="009F4F87">
      <w:pPr>
        <w:tabs>
          <w:tab w:val="center" w:pos="6237"/>
        </w:tabs>
        <w:spacing w:line="264" w:lineRule="auto"/>
      </w:pPr>
    </w:p>
    <w:p w14:paraId="0D14E1BE" w14:textId="77777777" w:rsidR="009F4F87" w:rsidRDefault="009F4F87" w:rsidP="009F4F87">
      <w:pPr>
        <w:tabs>
          <w:tab w:val="center" w:pos="6237"/>
        </w:tabs>
        <w:spacing w:line="264" w:lineRule="auto"/>
      </w:pPr>
    </w:p>
    <w:p w14:paraId="7524EE84" w14:textId="77777777" w:rsidR="009F4F87" w:rsidRPr="004C6D41" w:rsidRDefault="009F4F87" w:rsidP="009F4F87">
      <w:pPr>
        <w:rPr>
          <w:rFonts w:eastAsiaTheme="minorEastAsia" w:cstheme="minorBidi"/>
          <w:b/>
          <w:szCs w:val="22"/>
        </w:rPr>
      </w:pPr>
      <w:r w:rsidRPr="004C6D41">
        <w:rPr>
          <w:rFonts w:eastAsiaTheme="minorEastAsia" w:cstheme="minorBidi"/>
          <w:szCs w:val="22"/>
        </w:rPr>
        <w:t xml:space="preserve">(podpísané elektronicky </w:t>
      </w:r>
      <w:r>
        <w:t>podľa zákona</w:t>
      </w:r>
      <w:r w:rsidRPr="004C6D41">
        <w:rPr>
          <w:rFonts w:eastAsiaTheme="minorEastAsia" w:cstheme="minorBidi"/>
          <w:szCs w:val="22"/>
        </w:rPr>
        <w:t xml:space="preserve"> o e-</w:t>
      </w:r>
      <w:proofErr w:type="spellStart"/>
      <w:r w:rsidRPr="004C6D41">
        <w:rPr>
          <w:rFonts w:eastAsiaTheme="minorEastAsia" w:cstheme="minorBidi"/>
          <w:szCs w:val="22"/>
        </w:rPr>
        <w:t>Governmente</w:t>
      </w:r>
      <w:proofErr w:type="spellEnd"/>
      <w:r w:rsidRPr="004C6D41">
        <w:rPr>
          <w:rFonts w:eastAsiaTheme="minorEastAsia" w:cstheme="minorBidi"/>
          <w:szCs w:val="22"/>
        </w:rPr>
        <w:t>)</w:t>
      </w:r>
      <w:r w:rsidRPr="004C6D41">
        <w:rPr>
          <w:rFonts w:eastAsiaTheme="minorEastAsia" w:cstheme="minorBidi"/>
          <w:sz w:val="23"/>
          <w:szCs w:val="22"/>
          <w:vertAlign w:val="superscript"/>
        </w:rPr>
        <w:t xml:space="preserve"> </w:t>
      </w:r>
    </w:p>
    <w:p w14:paraId="24DF3C82" w14:textId="77777777" w:rsidR="009F4F87" w:rsidRPr="00932F09" w:rsidRDefault="009F4F87" w:rsidP="009F4F87">
      <w:pPr>
        <w:tabs>
          <w:tab w:val="center" w:pos="6237"/>
        </w:tabs>
        <w:spacing w:line="264" w:lineRule="auto"/>
        <w:rPr>
          <w:rFonts w:eastAsia="Times New Roman"/>
        </w:rPr>
      </w:pPr>
    </w:p>
    <w:p w14:paraId="64F85459" w14:textId="0B31693E" w:rsidR="00F01740" w:rsidRPr="00932F09" w:rsidRDefault="00F01740" w:rsidP="009F4F87">
      <w:pPr>
        <w:spacing w:line="264" w:lineRule="auto"/>
        <w:jc w:val="both"/>
        <w:rPr>
          <w:rFonts w:eastAsia="Times New Roman"/>
        </w:rPr>
      </w:pPr>
    </w:p>
    <w:sectPr w:rsidR="00F01740" w:rsidRPr="00932F0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or" w:initials="A">
    <w:p w14:paraId="1E48D475" w14:textId="19C3DD83" w:rsidR="00A05B19" w:rsidRDefault="00A05B19">
      <w:pPr>
        <w:pStyle w:val="Textkomentra"/>
      </w:pPr>
      <w:r>
        <w:rPr>
          <w:rStyle w:val="Odkaznakomentr"/>
        </w:rPr>
        <w:annotationRef/>
      </w:r>
      <w:r>
        <w:t xml:space="preserve">doplniť kód </w:t>
      </w:r>
      <w:proofErr w:type="spellStart"/>
      <w:r>
        <w:t>ŽoNFP</w:t>
      </w:r>
      <w:proofErr w:type="spellEnd"/>
      <w:r>
        <w:t xml:space="preserve"> v ITMS2014+</w:t>
      </w:r>
    </w:p>
  </w:comment>
  <w:comment w:id="1" w:author="Autor" w:initials="A">
    <w:p w14:paraId="2577A00A" w14:textId="12C51986" w:rsidR="00A05B19" w:rsidRDefault="00A05B19">
      <w:pPr>
        <w:pStyle w:val="Textkomentra"/>
      </w:pPr>
      <w:r>
        <w:rPr>
          <w:rStyle w:val="Odkaznakomentr"/>
        </w:rPr>
        <w:annotationRef/>
      </w:r>
      <w:r>
        <w:t>doplniť názov projektu</w:t>
      </w:r>
    </w:p>
  </w:comment>
  <w:comment w:id="2" w:author="Autor" w:initials="A">
    <w:p w14:paraId="286225EC" w14:textId="347CCA11" w:rsidR="00A05B19" w:rsidRDefault="00A05B19">
      <w:pPr>
        <w:pStyle w:val="Textkomentra"/>
      </w:pPr>
      <w:r>
        <w:rPr>
          <w:rStyle w:val="Odkaznakomentr"/>
        </w:rPr>
        <w:annotationRef/>
      </w:r>
      <w:r>
        <w:t xml:space="preserve">doplniť dátum prijatia </w:t>
      </w:r>
      <w:proofErr w:type="spellStart"/>
      <w:r>
        <w:t>ŽoNFP</w:t>
      </w:r>
      <w:proofErr w:type="spellEnd"/>
    </w:p>
  </w:comment>
  <w:comment w:id="3" w:author="Autor" w:initials="A">
    <w:p w14:paraId="6154B657" w14:textId="2C57CD22" w:rsidR="0034218A" w:rsidRDefault="0034218A" w:rsidP="0034218A">
      <w:pPr>
        <w:pStyle w:val="Textkomentra"/>
      </w:pPr>
      <w:r>
        <w:rPr>
          <w:rStyle w:val="Odkaznakomentr"/>
        </w:rPr>
        <w:annotationRef/>
      </w:r>
      <w:r>
        <w:t xml:space="preserve">doplniť </w:t>
      </w:r>
      <w:r w:rsidR="00D25DC0">
        <w:t xml:space="preserve">identifikáciu </w:t>
      </w:r>
      <w:r>
        <w:t>partnera</w:t>
      </w:r>
      <w:r w:rsidR="00D25DC0">
        <w:t xml:space="preserve"> 1 (názov, sídlo, IČO)</w:t>
      </w:r>
    </w:p>
  </w:comment>
  <w:comment w:id="4" w:author="Autor" w:initials="A">
    <w:p w14:paraId="7DCB3D0B" w14:textId="32587DA1" w:rsidR="0034218A" w:rsidRDefault="0034218A" w:rsidP="0034218A">
      <w:pPr>
        <w:pStyle w:val="Textkomentra"/>
      </w:pPr>
      <w:r>
        <w:rPr>
          <w:rStyle w:val="Odkaznakomentr"/>
        </w:rPr>
        <w:annotationRef/>
      </w:r>
      <w:r>
        <w:t xml:space="preserve">doplniť </w:t>
      </w:r>
      <w:r w:rsidR="00D25DC0">
        <w:t>identifikáciu partnera 2 (názov, sídlo, IČO)</w:t>
      </w:r>
    </w:p>
  </w:comment>
  <w:comment w:id="5" w:author="Autor" w:initials="A">
    <w:p w14:paraId="14BE3D30" w14:textId="22192ADC" w:rsidR="00381EBB" w:rsidRDefault="00381EBB">
      <w:pPr>
        <w:pStyle w:val="Textkomentra"/>
      </w:pPr>
      <w:r>
        <w:rPr>
          <w:rStyle w:val="Odkaznakomentr"/>
        </w:rPr>
        <w:annotationRef/>
      </w:r>
      <w:r>
        <w:t xml:space="preserve">doplniť </w:t>
      </w:r>
      <w:r w:rsidR="00D25DC0">
        <w:t>identifikáciu partnera 3 (názov, sídlo, IČO)</w:t>
      </w:r>
    </w:p>
  </w:comment>
  <w:comment w:id="6" w:author="Autor" w:initials="A">
    <w:p w14:paraId="53B6CBF0" w14:textId="0DC40170" w:rsidR="00A05B19" w:rsidRDefault="00A05B19">
      <w:pPr>
        <w:pStyle w:val="Textkomentra"/>
      </w:pPr>
      <w:r>
        <w:rPr>
          <w:rStyle w:val="Odkaznakomentr"/>
        </w:rPr>
        <w:annotationRef/>
      </w:r>
      <w:r>
        <w:t>doplniť všetky údaje</w:t>
      </w:r>
    </w:p>
  </w:comment>
  <w:comment w:id="7" w:author="Autor" w:initials="A">
    <w:p w14:paraId="41572ADC" w14:textId="002FE0A2" w:rsidR="00AA017E" w:rsidRDefault="00AA017E">
      <w:pPr>
        <w:pStyle w:val="Textkomentra"/>
      </w:pPr>
      <w:r>
        <w:rPr>
          <w:rStyle w:val="Odkaznakomentr"/>
        </w:rPr>
        <w:annotationRef/>
      </w:r>
      <w:r>
        <w:t>doplniť číslo partnera podľa bodu 2</w:t>
      </w:r>
    </w:p>
  </w:comment>
  <w:comment w:id="9" w:author="Autor" w:initials="A">
    <w:p w14:paraId="43B63AF0" w14:textId="188C981C" w:rsidR="0050224F" w:rsidRDefault="0050224F">
      <w:pPr>
        <w:pStyle w:val="Textkomentra"/>
      </w:pPr>
      <w:r>
        <w:rPr>
          <w:rStyle w:val="Odkaznakomentr"/>
        </w:rPr>
        <w:annotationRef/>
      </w:r>
      <w:r>
        <w:t>doplniť číslo partnera podľa bodu 2</w:t>
      </w:r>
    </w:p>
  </w:comment>
  <w:comment w:id="10" w:author="Autor" w:initials="A">
    <w:p w14:paraId="63FFD7CA" w14:textId="06071010" w:rsidR="00B603E5" w:rsidRDefault="00B603E5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annotationRef/>
      </w:r>
      <w:r>
        <w:t>doplniť číslo partnera podľa bodu 2</w:t>
      </w:r>
    </w:p>
  </w:comment>
  <w:comment w:id="11" w:author="Autor" w:initials="A">
    <w:p w14:paraId="6D276C26" w14:textId="77777777" w:rsidR="00AA017E" w:rsidRDefault="00AA017E" w:rsidP="00AA017E">
      <w:pPr>
        <w:pStyle w:val="Textkomentra"/>
      </w:pPr>
      <w:r>
        <w:rPr>
          <w:rStyle w:val="Odkaznakomentr"/>
        </w:rPr>
        <w:annotationRef/>
      </w:r>
      <w:r>
        <w:t>doplniť číslo partnera podľa bodu 2</w:t>
      </w:r>
    </w:p>
  </w:comment>
  <w:comment w:id="12" w:author="Autor" w:initials="A">
    <w:p w14:paraId="7350B1A1" w14:textId="77777777" w:rsidR="00B85750" w:rsidRDefault="00B85750" w:rsidP="00B85750">
      <w:pPr>
        <w:pStyle w:val="Textkomentra"/>
      </w:pPr>
      <w:r>
        <w:rPr>
          <w:rStyle w:val="Odkaznakomentr"/>
        </w:rPr>
        <w:annotationRef/>
      </w:r>
      <w:r>
        <w:rPr>
          <w:b/>
          <w:sz w:val="24"/>
          <w:szCs w:val="24"/>
        </w:rPr>
        <w:t>Ak v konaní  o žiadosti došlo ku kráteniu požadovanej výšky NFP, odôvodnenie rozhodnutia obsahuje aj nasledujúcu časť:</w:t>
      </w:r>
    </w:p>
  </w:comment>
  <w:comment w:id="13" w:author="Autor" w:initials="A">
    <w:p w14:paraId="79BB6A77" w14:textId="77777777" w:rsidR="00B85750" w:rsidRDefault="00B85750" w:rsidP="00B85750">
      <w:pPr>
        <w:pStyle w:val="Textkomentra"/>
      </w:pPr>
      <w:r>
        <w:rPr>
          <w:rStyle w:val="Odkaznakomentr"/>
          <w:szCs w:val="16"/>
        </w:rPr>
        <w:annotationRef/>
      </w:r>
      <w:r w:rsidRPr="00BD6A8D">
        <w:rPr>
          <w:sz w:val="18"/>
          <w:szCs w:val="18"/>
        </w:rPr>
        <w:t xml:space="preserve">Pozn. uviesť identifikáciu neoprávnených výdavkov tak, ako boli identifikované v konaní o žiadosti vrátane uvedenia dôvodu krátenia výdavkov a odôvodnenia výšky krátenia výdavkov. </w:t>
      </w:r>
      <w:r w:rsidRPr="00BD6A8D">
        <w:rPr>
          <w:b/>
          <w:sz w:val="18"/>
          <w:szCs w:val="18"/>
        </w:rPr>
        <w:t>Dôvod krátenia</w:t>
      </w:r>
      <w:r w:rsidRPr="00BD6A8D">
        <w:rPr>
          <w:sz w:val="18"/>
          <w:szCs w:val="18"/>
        </w:rPr>
        <w:t xml:space="preserve"> výdavkov znamená uvedenie konkrétnych podmienok alebo ustanovení výzvy alebo inej riadiacej dokumentácie, ktorá bola pre žiadateľa záväzná podľa výzvy, na základe ktorých došlo ku kráteniu oprávnených výdavkov – napríklad odkaz na konkrétne ustanovenie príručky k oprávnenosti výdavkov v spojení s výzvou ako dôvodu vecnej neoprávnenosti určitého výdavku. </w:t>
      </w:r>
      <w:r w:rsidRPr="00BD6A8D">
        <w:rPr>
          <w:b/>
          <w:sz w:val="18"/>
          <w:szCs w:val="18"/>
        </w:rPr>
        <w:t>Výška krátenia</w:t>
      </w:r>
      <w:r w:rsidRPr="00BD6A8D">
        <w:rPr>
          <w:sz w:val="18"/>
          <w:szCs w:val="18"/>
        </w:rPr>
        <w:t xml:space="preserve"> výdavkov nadväzuje na dôvod krátenia a zvyčajne vychádza z výsledkov odborného hodnotenia. Vo výsledku musí odôvodnenie krátenia výdavkov ohľadne dôvodu a výšky krátenia jasne a zrozumiteľne odpovedať na dve otázky – na základe čoho došlo ku kráteniu a prečo v danej výške. Kvalita odôvodnenia rozhodnutia poskytovateľa je zásadná pre rozhodnutie štatutárneho orgánu poskytovateľa v druhom stupni, ak dôjde k podaniu opravného prostriedku.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48D475" w15:done="0"/>
  <w15:commentEx w15:paraId="2577A00A" w15:done="0"/>
  <w15:commentEx w15:paraId="286225EC" w15:done="0"/>
  <w15:commentEx w15:paraId="6154B657" w15:done="0"/>
  <w15:commentEx w15:paraId="7DCB3D0B" w15:done="0"/>
  <w15:commentEx w15:paraId="14BE3D30" w15:done="0"/>
  <w15:commentEx w15:paraId="53B6CBF0" w15:done="0"/>
  <w15:commentEx w15:paraId="41572ADC" w15:done="0"/>
  <w15:commentEx w15:paraId="43B63AF0" w15:done="0"/>
  <w15:commentEx w15:paraId="63FFD7CA" w15:done="0"/>
  <w15:commentEx w15:paraId="6D276C26" w15:done="0"/>
  <w15:commentEx w15:paraId="7350B1A1" w15:done="0"/>
  <w15:commentEx w15:paraId="79BB6A7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48D475" w16cid:durableId="251A97E0"/>
  <w16cid:commentId w16cid:paraId="2577A00A" w16cid:durableId="251A97E1"/>
  <w16cid:commentId w16cid:paraId="286225EC" w16cid:durableId="251A97E2"/>
  <w16cid:commentId w16cid:paraId="6154B657" w16cid:durableId="251A97E3"/>
  <w16cid:commentId w16cid:paraId="7DCB3D0B" w16cid:durableId="251A97E4"/>
  <w16cid:commentId w16cid:paraId="14BE3D30" w16cid:durableId="251A97E5"/>
  <w16cid:commentId w16cid:paraId="53B6CBF0" w16cid:durableId="251A97E6"/>
  <w16cid:commentId w16cid:paraId="41572ADC" w16cid:durableId="251A97E7"/>
  <w16cid:commentId w16cid:paraId="43B63AF0" w16cid:durableId="251A97E8"/>
  <w16cid:commentId w16cid:paraId="63FFD7CA" w16cid:durableId="251A9A03"/>
  <w16cid:commentId w16cid:paraId="6D276C26" w16cid:durableId="251A97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45864" w14:textId="77777777" w:rsidR="009F61EE" w:rsidRDefault="009F61EE">
      <w:r>
        <w:separator/>
      </w:r>
    </w:p>
  </w:endnote>
  <w:endnote w:type="continuationSeparator" w:id="0">
    <w:p w14:paraId="653C2D10" w14:textId="77777777" w:rsidR="009F61EE" w:rsidRDefault="009F61EE">
      <w:r>
        <w:continuationSeparator/>
      </w:r>
    </w:p>
  </w:endnote>
  <w:endnote w:type="continuationNotice" w:id="1">
    <w:p w14:paraId="30F1FFCA" w14:textId="77777777" w:rsidR="009F61EE" w:rsidRDefault="009F61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8A321" w14:textId="77777777" w:rsidR="00F01740" w:rsidRDefault="00F661A6">
    <w:pPr>
      <w:pStyle w:val="Pta"/>
      <w:jc w:val="right"/>
    </w:pPr>
    <w:r>
      <w:t xml:space="preserve"> </w:t>
    </w:r>
  </w:p>
  <w:p w14:paraId="11A6DD71" w14:textId="28B5166F" w:rsidR="00F01740" w:rsidRPr="00D62E00" w:rsidRDefault="00406AA4" w:rsidP="00406AA4">
    <w:pPr>
      <w:pStyle w:val="Pta"/>
      <w:rPr>
        <w:sz w:val="20"/>
        <w:szCs w:val="20"/>
      </w:rPr>
    </w:pPr>
    <w:r w:rsidRPr="003417A4">
      <w:rPr>
        <w:sz w:val="20"/>
        <w:szCs w:val="20"/>
      </w:rPr>
      <w:t xml:space="preserve">Rozhodnutie o schválení </w:t>
    </w:r>
    <w:proofErr w:type="spellStart"/>
    <w:r w:rsidRPr="003417A4">
      <w:rPr>
        <w:sz w:val="20"/>
        <w:szCs w:val="20"/>
      </w:rPr>
      <w:t>ŽoNFP</w:t>
    </w:r>
    <w:proofErr w:type="spellEnd"/>
    <w:r w:rsidRPr="003417A4">
      <w:rPr>
        <w:sz w:val="20"/>
        <w:szCs w:val="20"/>
      </w:rPr>
      <w:t xml:space="preserve"> – vyzvanie č. </w:t>
    </w:r>
    <w:r w:rsidRPr="003417A4">
      <w:rPr>
        <w:sz w:val="20"/>
        <w:szCs w:val="20"/>
      </w:rPr>
      <w:t>IROP-PO2-SC214-2021-81</w:t>
    </w:r>
    <w:r>
      <w:rPr>
        <w:sz w:val="20"/>
        <w:szCs w:val="20"/>
      </w:rPr>
      <w:tab/>
    </w:r>
    <w:r w:rsidR="00F661A6" w:rsidRPr="00D62E00">
      <w:rPr>
        <w:sz w:val="20"/>
        <w:szCs w:val="20"/>
      </w:rPr>
      <w:t xml:space="preserve">Strana </w:t>
    </w:r>
    <w:r w:rsidR="00F661A6" w:rsidRPr="00D62E00">
      <w:rPr>
        <w:sz w:val="20"/>
        <w:szCs w:val="20"/>
      </w:rPr>
      <w:fldChar w:fldCharType="begin"/>
    </w:r>
    <w:r w:rsidR="00F661A6" w:rsidRPr="00D62E00">
      <w:rPr>
        <w:sz w:val="20"/>
        <w:szCs w:val="20"/>
      </w:rPr>
      <w:instrText>PAGE   \* MERGEFORMAT</w:instrText>
    </w:r>
    <w:r w:rsidR="00F661A6" w:rsidRPr="00D62E00">
      <w:rPr>
        <w:sz w:val="20"/>
        <w:szCs w:val="20"/>
      </w:rPr>
      <w:fldChar w:fldCharType="separate"/>
    </w:r>
    <w:r w:rsidR="00AF6517">
      <w:rPr>
        <w:noProof/>
        <w:sz w:val="20"/>
        <w:szCs w:val="20"/>
      </w:rPr>
      <w:t>2</w:t>
    </w:r>
    <w:r w:rsidR="00F661A6" w:rsidRPr="00D62E00">
      <w:rPr>
        <w:sz w:val="20"/>
        <w:szCs w:val="20"/>
      </w:rPr>
      <w:fldChar w:fldCharType="end"/>
    </w:r>
    <w:r w:rsidR="006D4ACF">
      <w:rPr>
        <w:sz w:val="20"/>
        <w:szCs w:val="20"/>
      </w:rPr>
      <w:t>/</w:t>
    </w:r>
    <w:r w:rsidR="00AF6517">
      <w:rPr>
        <w:sz w:val="20"/>
        <w:szCs w:val="20"/>
      </w:rPr>
      <w:t>5</w:t>
    </w:r>
  </w:p>
  <w:p w14:paraId="4989F139" w14:textId="77777777" w:rsidR="00F01740" w:rsidRDefault="00F0174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BE84C" w14:textId="6DA5EFA4" w:rsidR="00406AA4" w:rsidRPr="00406AA4" w:rsidRDefault="00406AA4">
    <w:pPr>
      <w:pStyle w:val="Pta"/>
      <w:rPr>
        <w:sz w:val="20"/>
        <w:szCs w:val="20"/>
      </w:rPr>
    </w:pPr>
    <w:r w:rsidRPr="00406AA4">
      <w:rPr>
        <w:sz w:val="20"/>
        <w:szCs w:val="20"/>
      </w:rPr>
      <w:t xml:space="preserve">Rozhodnutie o schválení </w:t>
    </w:r>
    <w:proofErr w:type="spellStart"/>
    <w:r w:rsidRPr="00406AA4">
      <w:rPr>
        <w:sz w:val="20"/>
        <w:szCs w:val="20"/>
      </w:rPr>
      <w:t>ŽoNFP</w:t>
    </w:r>
    <w:proofErr w:type="spellEnd"/>
    <w:r w:rsidRPr="00406AA4">
      <w:rPr>
        <w:sz w:val="20"/>
        <w:szCs w:val="20"/>
      </w:rPr>
      <w:t xml:space="preserve"> – vyzvanie č. IROP-PO2-SC214-2021-81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02B53" w14:textId="77777777" w:rsidR="009F61EE" w:rsidRDefault="009F61EE">
      <w:r>
        <w:separator/>
      </w:r>
    </w:p>
  </w:footnote>
  <w:footnote w:type="continuationSeparator" w:id="0">
    <w:p w14:paraId="7B8D387C" w14:textId="77777777" w:rsidR="009F61EE" w:rsidRDefault="009F61EE">
      <w:r>
        <w:continuationSeparator/>
      </w:r>
    </w:p>
  </w:footnote>
  <w:footnote w:type="continuationNotice" w:id="1">
    <w:p w14:paraId="2EF283F0" w14:textId="77777777" w:rsidR="009F61EE" w:rsidRDefault="009F61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60E02" w14:textId="77777777" w:rsidR="00F01740" w:rsidRDefault="00F01740">
    <w:pPr>
      <w:pStyle w:val="Hlavika"/>
    </w:pPr>
  </w:p>
  <w:p w14:paraId="14B40F2A" w14:textId="77777777" w:rsidR="00F01740" w:rsidRDefault="00F017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D1CA5" w14:textId="7631D9F0" w:rsidR="00F01740" w:rsidRDefault="006D4ACF">
    <w:pPr>
      <w:pStyle w:val="Hlavika"/>
      <w:tabs>
        <w:tab w:val="clear" w:pos="4536"/>
        <w:tab w:val="left" w:pos="7500"/>
      </w:tabs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E32BFD8" wp14:editId="12FC733D">
          <wp:simplePos x="0" y="0"/>
          <wp:positionH relativeFrom="margin">
            <wp:posOffset>5279390</wp:posOffset>
          </wp:positionH>
          <wp:positionV relativeFrom="paragraph">
            <wp:posOffset>-99695</wp:posOffset>
          </wp:positionV>
          <wp:extent cx="676275" cy="571500"/>
          <wp:effectExtent l="0" t="0" r="9525" b="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66_logo-irop-2014-2020_verzi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3579E46" wp14:editId="2AC9DE13">
          <wp:simplePos x="0" y="0"/>
          <wp:positionH relativeFrom="column">
            <wp:posOffset>3263265</wp:posOffset>
          </wp:positionH>
          <wp:positionV relativeFrom="paragraph">
            <wp:posOffset>-96520</wp:posOffset>
          </wp:positionV>
          <wp:extent cx="1821180" cy="455295"/>
          <wp:effectExtent l="0" t="0" r="7620" b="1905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zsr.g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45"/>
                  <a:stretch/>
                </pic:blipFill>
                <pic:spPr bwMode="auto">
                  <a:xfrm>
                    <a:off x="0" y="0"/>
                    <a:ext cx="1821180" cy="455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D91AC1F" wp14:editId="7B285D80">
          <wp:simplePos x="0" y="0"/>
          <wp:positionH relativeFrom="column">
            <wp:posOffset>813435</wp:posOffset>
          </wp:positionH>
          <wp:positionV relativeFrom="paragraph">
            <wp:posOffset>-97155</wp:posOffset>
          </wp:positionV>
          <wp:extent cx="2342515" cy="539750"/>
          <wp:effectExtent l="0" t="0" r="635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51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070AF814" wp14:editId="7182BEC0">
          <wp:simplePos x="0" y="0"/>
          <wp:positionH relativeFrom="margin">
            <wp:posOffset>-139065</wp:posOffset>
          </wp:positionH>
          <wp:positionV relativeFrom="paragraph">
            <wp:posOffset>-97155</wp:posOffset>
          </wp:positionV>
          <wp:extent cx="662940" cy="539750"/>
          <wp:effectExtent l="0" t="0" r="3810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ú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D0D8F4" w14:textId="77CAB37F" w:rsidR="00F01740" w:rsidRDefault="69217728" w:rsidP="00E918EC">
    <w:pPr>
      <w:pStyle w:val="Hlavika"/>
      <w:tabs>
        <w:tab w:val="left" w:pos="7797"/>
      </w:tabs>
    </w:pPr>
    <w:r w:rsidRPr="69217728">
      <w:rPr>
        <w:sz w:val="22"/>
        <w:szCs w:val="22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9CB"/>
    <w:multiLevelType w:val="hybridMultilevel"/>
    <w:tmpl w:val="5EBE06D4"/>
    <w:lvl w:ilvl="0" w:tplc="B276F19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C06820">
      <w:start w:val="1"/>
      <w:numFmt w:val="lowerRoman"/>
      <w:lvlText w:val="(%3)"/>
      <w:lvlJc w:val="left"/>
      <w:pPr>
        <w:ind w:left="2700" w:hanging="72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E836B1"/>
    <w:multiLevelType w:val="hybridMultilevel"/>
    <w:tmpl w:val="E15E82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62C1F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A6052B"/>
    <w:multiLevelType w:val="hybridMultilevel"/>
    <w:tmpl w:val="D910B582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C1B55CC"/>
    <w:multiLevelType w:val="hybridMultilevel"/>
    <w:tmpl w:val="DF1A76F4"/>
    <w:lvl w:ilvl="0" w:tplc="041B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 w15:restartNumberingAfterBreak="0">
    <w:nsid w:val="313A4201"/>
    <w:multiLevelType w:val="hybridMultilevel"/>
    <w:tmpl w:val="DA22DF5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2AC796E"/>
    <w:multiLevelType w:val="hybridMultilevel"/>
    <w:tmpl w:val="A89879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2C1F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40"/>
    <w:rsid w:val="00015686"/>
    <w:rsid w:val="00020C23"/>
    <w:rsid w:val="00031F52"/>
    <w:rsid w:val="0005788B"/>
    <w:rsid w:val="000624B9"/>
    <w:rsid w:val="00072A39"/>
    <w:rsid w:val="00086522"/>
    <w:rsid w:val="000939DB"/>
    <w:rsid w:val="0009799B"/>
    <w:rsid w:val="000B77B3"/>
    <w:rsid w:val="000D068E"/>
    <w:rsid w:val="000D0F7B"/>
    <w:rsid w:val="000D2BE2"/>
    <w:rsid w:val="00131F33"/>
    <w:rsid w:val="00142E11"/>
    <w:rsid w:val="0017379D"/>
    <w:rsid w:val="001E2A90"/>
    <w:rsid w:val="001E4A7D"/>
    <w:rsid w:val="001E7039"/>
    <w:rsid w:val="001F23DB"/>
    <w:rsid w:val="001F4F26"/>
    <w:rsid w:val="00201B15"/>
    <w:rsid w:val="00202585"/>
    <w:rsid w:val="002027C8"/>
    <w:rsid w:val="0024738B"/>
    <w:rsid w:val="00260CA6"/>
    <w:rsid w:val="00265364"/>
    <w:rsid w:val="002A6C6B"/>
    <w:rsid w:val="002B4B48"/>
    <w:rsid w:val="002C0C5D"/>
    <w:rsid w:val="002D2C51"/>
    <w:rsid w:val="002E75DB"/>
    <w:rsid w:val="002F192D"/>
    <w:rsid w:val="002F41E5"/>
    <w:rsid w:val="002F43B5"/>
    <w:rsid w:val="0031601F"/>
    <w:rsid w:val="003204CA"/>
    <w:rsid w:val="003272FD"/>
    <w:rsid w:val="00336E4B"/>
    <w:rsid w:val="0034218A"/>
    <w:rsid w:val="00345843"/>
    <w:rsid w:val="00350385"/>
    <w:rsid w:val="00355409"/>
    <w:rsid w:val="00366B45"/>
    <w:rsid w:val="00381EBB"/>
    <w:rsid w:val="003A4C32"/>
    <w:rsid w:val="003B39A6"/>
    <w:rsid w:val="003B68F6"/>
    <w:rsid w:val="003C32C7"/>
    <w:rsid w:val="00406AA4"/>
    <w:rsid w:val="00440930"/>
    <w:rsid w:val="00470768"/>
    <w:rsid w:val="00476EA1"/>
    <w:rsid w:val="0048433F"/>
    <w:rsid w:val="00486A3B"/>
    <w:rsid w:val="004967C7"/>
    <w:rsid w:val="004D2B56"/>
    <w:rsid w:val="004D7569"/>
    <w:rsid w:val="0050224F"/>
    <w:rsid w:val="005118B8"/>
    <w:rsid w:val="005160B5"/>
    <w:rsid w:val="005209E4"/>
    <w:rsid w:val="0053329F"/>
    <w:rsid w:val="005707B5"/>
    <w:rsid w:val="0059469E"/>
    <w:rsid w:val="005976B1"/>
    <w:rsid w:val="005A2CED"/>
    <w:rsid w:val="005B4F09"/>
    <w:rsid w:val="005E22DE"/>
    <w:rsid w:val="0060609D"/>
    <w:rsid w:val="00617120"/>
    <w:rsid w:val="00622ED1"/>
    <w:rsid w:val="0065017A"/>
    <w:rsid w:val="006666FA"/>
    <w:rsid w:val="00693F72"/>
    <w:rsid w:val="006A0B6F"/>
    <w:rsid w:val="006A7DE3"/>
    <w:rsid w:val="006C6840"/>
    <w:rsid w:val="006D4ACF"/>
    <w:rsid w:val="006E004C"/>
    <w:rsid w:val="006E40FA"/>
    <w:rsid w:val="00717C61"/>
    <w:rsid w:val="0074585F"/>
    <w:rsid w:val="007B19D9"/>
    <w:rsid w:val="007B6018"/>
    <w:rsid w:val="007D499C"/>
    <w:rsid w:val="007E0CD3"/>
    <w:rsid w:val="008137DB"/>
    <w:rsid w:val="008272E8"/>
    <w:rsid w:val="00831188"/>
    <w:rsid w:val="008429F7"/>
    <w:rsid w:val="00854894"/>
    <w:rsid w:val="0085610D"/>
    <w:rsid w:val="00867CD6"/>
    <w:rsid w:val="0087214E"/>
    <w:rsid w:val="00880D02"/>
    <w:rsid w:val="008843A2"/>
    <w:rsid w:val="0090090D"/>
    <w:rsid w:val="00932F09"/>
    <w:rsid w:val="009369CE"/>
    <w:rsid w:val="00951340"/>
    <w:rsid w:val="009575C9"/>
    <w:rsid w:val="00971CC1"/>
    <w:rsid w:val="00974F22"/>
    <w:rsid w:val="009844D5"/>
    <w:rsid w:val="009E271F"/>
    <w:rsid w:val="009F4F87"/>
    <w:rsid w:val="009F61EE"/>
    <w:rsid w:val="00A05B19"/>
    <w:rsid w:val="00A063F6"/>
    <w:rsid w:val="00A324FA"/>
    <w:rsid w:val="00A36C80"/>
    <w:rsid w:val="00A672C5"/>
    <w:rsid w:val="00A679B3"/>
    <w:rsid w:val="00AA017E"/>
    <w:rsid w:val="00AC4372"/>
    <w:rsid w:val="00AD0A6D"/>
    <w:rsid w:val="00AD4C79"/>
    <w:rsid w:val="00AD771B"/>
    <w:rsid w:val="00AE08BA"/>
    <w:rsid w:val="00AF6517"/>
    <w:rsid w:val="00B1256D"/>
    <w:rsid w:val="00B26292"/>
    <w:rsid w:val="00B30C55"/>
    <w:rsid w:val="00B603E5"/>
    <w:rsid w:val="00B620D5"/>
    <w:rsid w:val="00B66A5A"/>
    <w:rsid w:val="00B76DCC"/>
    <w:rsid w:val="00B83899"/>
    <w:rsid w:val="00B85750"/>
    <w:rsid w:val="00B86995"/>
    <w:rsid w:val="00B940F8"/>
    <w:rsid w:val="00BA042C"/>
    <w:rsid w:val="00BC19AB"/>
    <w:rsid w:val="00BC2AD4"/>
    <w:rsid w:val="00C10C45"/>
    <w:rsid w:val="00C13037"/>
    <w:rsid w:val="00C27C0E"/>
    <w:rsid w:val="00C341A2"/>
    <w:rsid w:val="00C43DCA"/>
    <w:rsid w:val="00C45E3E"/>
    <w:rsid w:val="00C5283C"/>
    <w:rsid w:val="00C60AB3"/>
    <w:rsid w:val="00C63D4B"/>
    <w:rsid w:val="00C75CE8"/>
    <w:rsid w:val="00C8006A"/>
    <w:rsid w:val="00C806C9"/>
    <w:rsid w:val="00C81430"/>
    <w:rsid w:val="00C93841"/>
    <w:rsid w:val="00CB1D59"/>
    <w:rsid w:val="00CB71DE"/>
    <w:rsid w:val="00CB7CB9"/>
    <w:rsid w:val="00CC5E96"/>
    <w:rsid w:val="00CE1051"/>
    <w:rsid w:val="00CE316A"/>
    <w:rsid w:val="00CE6978"/>
    <w:rsid w:val="00D232B5"/>
    <w:rsid w:val="00D25DC0"/>
    <w:rsid w:val="00D2634F"/>
    <w:rsid w:val="00D40F62"/>
    <w:rsid w:val="00D528FA"/>
    <w:rsid w:val="00D62E00"/>
    <w:rsid w:val="00D64A0B"/>
    <w:rsid w:val="00D71496"/>
    <w:rsid w:val="00DC7DB6"/>
    <w:rsid w:val="00DE099B"/>
    <w:rsid w:val="00E05054"/>
    <w:rsid w:val="00E3081E"/>
    <w:rsid w:val="00E355C2"/>
    <w:rsid w:val="00E67DCF"/>
    <w:rsid w:val="00E8227C"/>
    <w:rsid w:val="00E918EC"/>
    <w:rsid w:val="00E95F99"/>
    <w:rsid w:val="00EE0911"/>
    <w:rsid w:val="00F01740"/>
    <w:rsid w:val="00F01CC5"/>
    <w:rsid w:val="00F10D9B"/>
    <w:rsid w:val="00F36DF7"/>
    <w:rsid w:val="00F545D7"/>
    <w:rsid w:val="00F661A6"/>
    <w:rsid w:val="00F8272D"/>
    <w:rsid w:val="00F9358D"/>
    <w:rsid w:val="00FF7939"/>
    <w:rsid w:val="0188BEFD"/>
    <w:rsid w:val="020D1185"/>
    <w:rsid w:val="023077DD"/>
    <w:rsid w:val="0270D62F"/>
    <w:rsid w:val="03E5A97C"/>
    <w:rsid w:val="04A821AE"/>
    <w:rsid w:val="06917D15"/>
    <w:rsid w:val="077BA26C"/>
    <w:rsid w:val="07DBE36E"/>
    <w:rsid w:val="08094679"/>
    <w:rsid w:val="0977B3CF"/>
    <w:rsid w:val="09B50716"/>
    <w:rsid w:val="0BBCD79B"/>
    <w:rsid w:val="0BF2C551"/>
    <w:rsid w:val="0C6451CD"/>
    <w:rsid w:val="0CEE3D7E"/>
    <w:rsid w:val="0D124323"/>
    <w:rsid w:val="0DD678B6"/>
    <w:rsid w:val="0EE62345"/>
    <w:rsid w:val="0F1A213C"/>
    <w:rsid w:val="0FB01EEF"/>
    <w:rsid w:val="0FDBA79E"/>
    <w:rsid w:val="1177C4FF"/>
    <w:rsid w:val="13671773"/>
    <w:rsid w:val="13FDF2F3"/>
    <w:rsid w:val="14204B68"/>
    <w:rsid w:val="14A5ABB4"/>
    <w:rsid w:val="14DA7517"/>
    <w:rsid w:val="15206739"/>
    <w:rsid w:val="15C211E3"/>
    <w:rsid w:val="163A3FF5"/>
    <w:rsid w:val="16F17709"/>
    <w:rsid w:val="1779D76F"/>
    <w:rsid w:val="17866A55"/>
    <w:rsid w:val="186EC238"/>
    <w:rsid w:val="18C210CD"/>
    <w:rsid w:val="191D9A66"/>
    <w:rsid w:val="1979689B"/>
    <w:rsid w:val="1A26B9A7"/>
    <w:rsid w:val="1B60DBAD"/>
    <w:rsid w:val="1BC48FAF"/>
    <w:rsid w:val="1C23AF62"/>
    <w:rsid w:val="1CA82824"/>
    <w:rsid w:val="1CB6613E"/>
    <w:rsid w:val="1D34C3DA"/>
    <w:rsid w:val="1D553C6E"/>
    <w:rsid w:val="1DC38358"/>
    <w:rsid w:val="2181071E"/>
    <w:rsid w:val="2205CAD6"/>
    <w:rsid w:val="228A8C66"/>
    <w:rsid w:val="22B087DA"/>
    <w:rsid w:val="233D07AE"/>
    <w:rsid w:val="23C7B7CA"/>
    <w:rsid w:val="24205B15"/>
    <w:rsid w:val="24766B65"/>
    <w:rsid w:val="24BF4F69"/>
    <w:rsid w:val="2509A380"/>
    <w:rsid w:val="2515CA17"/>
    <w:rsid w:val="253BD890"/>
    <w:rsid w:val="257BE85E"/>
    <w:rsid w:val="259C869A"/>
    <w:rsid w:val="25D89AAD"/>
    <w:rsid w:val="260A33E9"/>
    <w:rsid w:val="270538B0"/>
    <w:rsid w:val="27B91DCB"/>
    <w:rsid w:val="27FB5DC6"/>
    <w:rsid w:val="2802DA17"/>
    <w:rsid w:val="28048369"/>
    <w:rsid w:val="2807F6CB"/>
    <w:rsid w:val="2903DB7B"/>
    <w:rsid w:val="2A704046"/>
    <w:rsid w:val="2B32FE88"/>
    <w:rsid w:val="2B4D9243"/>
    <w:rsid w:val="2C2B8A89"/>
    <w:rsid w:val="2C40FC79"/>
    <w:rsid w:val="2C7B989A"/>
    <w:rsid w:val="2CA2DA36"/>
    <w:rsid w:val="2D344B54"/>
    <w:rsid w:val="2D3B8C58"/>
    <w:rsid w:val="2DD74C9E"/>
    <w:rsid w:val="2DE0FCC2"/>
    <w:rsid w:val="2E84061D"/>
    <w:rsid w:val="2E853305"/>
    <w:rsid w:val="2EB7EC0E"/>
    <w:rsid w:val="2ECF5388"/>
    <w:rsid w:val="2F7E59CB"/>
    <w:rsid w:val="30372BD3"/>
    <w:rsid w:val="303B33E9"/>
    <w:rsid w:val="30A7F393"/>
    <w:rsid w:val="30AEEBE8"/>
    <w:rsid w:val="31C5B427"/>
    <w:rsid w:val="329F87C4"/>
    <w:rsid w:val="32A1C5FB"/>
    <w:rsid w:val="32ACD90A"/>
    <w:rsid w:val="333E2EF2"/>
    <w:rsid w:val="3359B173"/>
    <w:rsid w:val="3382146A"/>
    <w:rsid w:val="34430234"/>
    <w:rsid w:val="35729FA0"/>
    <w:rsid w:val="371D40AB"/>
    <w:rsid w:val="37F85933"/>
    <w:rsid w:val="393D4773"/>
    <w:rsid w:val="3969F8C1"/>
    <w:rsid w:val="3AAC963B"/>
    <w:rsid w:val="3AADADE9"/>
    <w:rsid w:val="3B543D25"/>
    <w:rsid w:val="3C18A7C4"/>
    <w:rsid w:val="3C42BFB4"/>
    <w:rsid w:val="3D421BFF"/>
    <w:rsid w:val="3EB9A8E5"/>
    <w:rsid w:val="3F827EE0"/>
    <w:rsid w:val="401E1671"/>
    <w:rsid w:val="4115BB60"/>
    <w:rsid w:val="42A96A61"/>
    <w:rsid w:val="436BC802"/>
    <w:rsid w:val="45079863"/>
    <w:rsid w:val="459BC32A"/>
    <w:rsid w:val="45E5B17E"/>
    <w:rsid w:val="4698F9A5"/>
    <w:rsid w:val="47215FBD"/>
    <w:rsid w:val="474D4732"/>
    <w:rsid w:val="4802F560"/>
    <w:rsid w:val="4865A924"/>
    <w:rsid w:val="488F830E"/>
    <w:rsid w:val="48BD301E"/>
    <w:rsid w:val="490ED8F5"/>
    <w:rsid w:val="49CEC2B7"/>
    <w:rsid w:val="4A1C502A"/>
    <w:rsid w:val="4A328761"/>
    <w:rsid w:val="4A59007F"/>
    <w:rsid w:val="4B16A1B3"/>
    <w:rsid w:val="4BF4D0E0"/>
    <w:rsid w:val="4C36B914"/>
    <w:rsid w:val="4CD917F0"/>
    <w:rsid w:val="4D440F9A"/>
    <w:rsid w:val="4D4E8FE4"/>
    <w:rsid w:val="4DD28975"/>
    <w:rsid w:val="4FA1D501"/>
    <w:rsid w:val="50D0E9A7"/>
    <w:rsid w:val="523E456F"/>
    <w:rsid w:val="5333B1B4"/>
    <w:rsid w:val="53D4E819"/>
    <w:rsid w:val="540AA022"/>
    <w:rsid w:val="54597922"/>
    <w:rsid w:val="5525A9B3"/>
    <w:rsid w:val="55938B3B"/>
    <w:rsid w:val="565C7320"/>
    <w:rsid w:val="56933F57"/>
    <w:rsid w:val="56C91C73"/>
    <w:rsid w:val="58D9CFE7"/>
    <w:rsid w:val="59AD5B25"/>
    <w:rsid w:val="5BA9626C"/>
    <w:rsid w:val="5C8C8686"/>
    <w:rsid w:val="5D96DEB7"/>
    <w:rsid w:val="5FD396C1"/>
    <w:rsid w:val="606566A1"/>
    <w:rsid w:val="60A4D9DB"/>
    <w:rsid w:val="60B9E911"/>
    <w:rsid w:val="6229613D"/>
    <w:rsid w:val="6348E048"/>
    <w:rsid w:val="63E06D0E"/>
    <w:rsid w:val="63F82720"/>
    <w:rsid w:val="64149AC8"/>
    <w:rsid w:val="64DFFFD3"/>
    <w:rsid w:val="6558FB86"/>
    <w:rsid w:val="6593F781"/>
    <w:rsid w:val="65B25EA2"/>
    <w:rsid w:val="66404EDD"/>
    <w:rsid w:val="6889FA01"/>
    <w:rsid w:val="6894420B"/>
    <w:rsid w:val="68E01692"/>
    <w:rsid w:val="69217728"/>
    <w:rsid w:val="6AFD30D1"/>
    <w:rsid w:val="6B35CAB9"/>
    <w:rsid w:val="6CF3213D"/>
    <w:rsid w:val="6E40916B"/>
    <w:rsid w:val="6E6CFA02"/>
    <w:rsid w:val="6FA9E04A"/>
    <w:rsid w:val="6FBD4A59"/>
    <w:rsid w:val="6FC55F45"/>
    <w:rsid w:val="708CEA29"/>
    <w:rsid w:val="71977799"/>
    <w:rsid w:val="7221FBF4"/>
    <w:rsid w:val="73A50431"/>
    <w:rsid w:val="73D3DAE7"/>
    <w:rsid w:val="73E66074"/>
    <w:rsid w:val="740F1527"/>
    <w:rsid w:val="74949F08"/>
    <w:rsid w:val="75605B4C"/>
    <w:rsid w:val="75ADF63B"/>
    <w:rsid w:val="7628ED24"/>
    <w:rsid w:val="765CFA20"/>
    <w:rsid w:val="769DDE3E"/>
    <w:rsid w:val="76A3B787"/>
    <w:rsid w:val="76C5F9BA"/>
    <w:rsid w:val="773105FE"/>
    <w:rsid w:val="775446E6"/>
    <w:rsid w:val="781E4D6A"/>
    <w:rsid w:val="78723AAC"/>
    <w:rsid w:val="78AD7899"/>
    <w:rsid w:val="7A646411"/>
    <w:rsid w:val="7AE64D53"/>
    <w:rsid w:val="7AFB356C"/>
    <w:rsid w:val="7B16B932"/>
    <w:rsid w:val="7C4D5C6F"/>
    <w:rsid w:val="7EC5D265"/>
    <w:rsid w:val="7EFC0FEB"/>
    <w:rsid w:val="7F16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39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rPr>
      <w:sz w:val="16"/>
    </w:rPr>
  </w:style>
  <w:style w:type="paragraph" w:styleId="Textkomentra">
    <w:name w:val="annotation text"/>
    <w:basedOn w:val="Normlny"/>
    <w:link w:val="TextkomentraChar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Odsekzoznamu1">
    <w:name w:val="Odsek zoznamu1"/>
    <w:basedOn w:val="Normlny"/>
    <w:pPr>
      <w:ind w:left="720"/>
      <w:contextualSpacing/>
    </w:p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Textzstupnhosymbolu1">
    <w:name w:val="Text zástupného symbolu1"/>
    <w:semiHidden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eastAsia="Calibri" w:hAnsi="Tahoma" w:cs="Tahoma"/>
      <w:sz w:val="16"/>
      <w:szCs w:val="16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865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86522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9469E"/>
    <w:pPr>
      <w:ind w:left="720"/>
      <w:contextualSpacing/>
    </w:pPr>
  </w:style>
  <w:style w:type="paragraph" w:styleId="Revzia">
    <w:name w:val="Revision"/>
    <w:hidden/>
    <w:uiPriority w:val="99"/>
    <w:semiHidden/>
    <w:rsid w:val="00B125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3C32C7"/>
  </w:style>
  <w:style w:type="character" w:customStyle="1" w:styleId="eop">
    <w:name w:val="eop"/>
    <w:basedOn w:val="Predvolenpsmoodseku"/>
    <w:rsid w:val="003C32C7"/>
  </w:style>
  <w:style w:type="character" w:styleId="Hypertextovprepojenie">
    <w:name w:val="Hyperlink"/>
    <w:basedOn w:val="Predvolenpsmoodseku"/>
    <w:uiPriority w:val="99"/>
    <w:unhideWhenUsed/>
    <w:rsid w:val="001F2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6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psr.sk/schema-minimalnej-pomoci-dm-svhz-v-zneni-dodatku-c-1-na-podporu-poskytovatelov-ustavnej-zdravotnej-starostlivosti/401---16845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FA63BB09C534DB945E529B7B25DE0" ma:contentTypeVersion="4" ma:contentTypeDescription="Create a new document." ma:contentTypeScope="" ma:versionID="68e53876c7c6c9aee9ca3a2dc7c85da3">
  <xsd:schema xmlns:xsd="http://www.w3.org/2001/XMLSchema" xmlns:xs="http://www.w3.org/2001/XMLSchema" xmlns:p="http://schemas.microsoft.com/office/2006/metadata/properties" xmlns:ns2="eddf7a59-a90f-483e-b907-7d1ce57e31a7" xmlns:ns3="e44a1fb3-79d4-4587-8a52-c97ddc51d4b0" targetNamespace="http://schemas.microsoft.com/office/2006/metadata/properties" ma:root="true" ma:fieldsID="8c5158eaa1e9e40d3b84c5b9c94d6fd7" ns2:_="" ns3:_="">
    <xsd:import namespace="eddf7a59-a90f-483e-b907-7d1ce57e31a7"/>
    <xsd:import namespace="e44a1fb3-79d4-4587-8a52-c97ddc51d4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f7a59-a90f-483e-b907-7d1ce57e3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a1fb3-79d4-4587-8a52-c97ddc51d4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4a1fb3-79d4-4587-8a52-c97ddc51d4b0">
      <UserInfo>
        <DisplayName>Rakúsová Michaela</DisplayName>
        <AccountId>19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09337-A1F7-47EA-8BF1-951D65A2E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f7a59-a90f-483e-b907-7d1ce57e31a7"/>
    <ds:schemaRef ds:uri="e44a1fb3-79d4-4587-8a52-c97ddc51d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81E599-4C8B-44B9-9B13-900D055F8EBC}">
  <ds:schemaRefs>
    <ds:schemaRef ds:uri="http://schemas.microsoft.com/office/2006/metadata/properties"/>
    <ds:schemaRef ds:uri="http://schemas.microsoft.com/office/infopath/2007/PartnerControls"/>
    <ds:schemaRef ds:uri="e44a1fb3-79d4-4587-8a52-c97ddc51d4b0"/>
  </ds:schemaRefs>
</ds:datastoreItem>
</file>

<file path=customXml/itemProps3.xml><?xml version="1.0" encoding="utf-8"?>
<ds:datastoreItem xmlns:ds="http://schemas.openxmlformats.org/officeDocument/2006/customXml" ds:itemID="{60CF473C-FBCE-4D29-879F-8C7914F53B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369940-8F79-41C6-B71E-156BB1D7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2021-10-20T11:38:00Z</dcterms:created>
  <dcterms:modified xsi:type="dcterms:W3CDTF">2021-10-22T11:13:00Z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0x010100C96FA63BB09C534DB945E529B7B25DE0</vt:lpwstr>
  </property>
</Properties>
</file>