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02197" w14:textId="77777777" w:rsidR="00BD13B3" w:rsidRPr="00AA6E54" w:rsidRDefault="004201D0" w:rsidP="00BD13B3">
      <w:pPr>
        <w:pStyle w:val="Hlavika"/>
        <w:tabs>
          <w:tab w:val="left" w:pos="1977"/>
        </w:tabs>
        <w:ind w:firstLine="1977"/>
      </w:pPr>
      <w:bookmarkStart w:id="0" w:name="_GoBack"/>
      <w:bookmarkEnd w:id="0"/>
      <w:r w:rsidRPr="00AA6E54">
        <w:rPr>
          <w:noProof/>
          <w:lang w:eastAsia="sk-SK"/>
        </w:rPr>
        <w:drawing>
          <wp:anchor distT="0" distB="0" distL="114300" distR="114300" simplePos="0" relativeHeight="251663872" behindDoc="1" locked="0" layoutInCell="1" allowOverlap="1" wp14:anchorId="4C8A8423" wp14:editId="78FC022C">
            <wp:simplePos x="0" y="0"/>
            <wp:positionH relativeFrom="column">
              <wp:posOffset>2066290</wp:posOffset>
            </wp:positionH>
            <wp:positionV relativeFrom="paragraph">
              <wp:posOffset>-537845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13B3" w:rsidRPr="00AA6E54">
        <w:rPr>
          <w:noProof/>
          <w:lang w:eastAsia="sk-SK"/>
        </w:rPr>
        <w:drawing>
          <wp:anchor distT="0" distB="0" distL="114300" distR="114300" simplePos="0" relativeHeight="251661824" behindDoc="1" locked="0" layoutInCell="1" allowOverlap="1" wp14:anchorId="76EC5734" wp14:editId="63DA6498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3B3" w:rsidRPr="00AA6E54">
        <w:rPr>
          <w:noProof/>
          <w:lang w:eastAsia="sk-SK"/>
        </w:rPr>
        <w:drawing>
          <wp:anchor distT="0" distB="0" distL="114300" distR="114300" simplePos="0" relativeHeight="251658752" behindDoc="1" locked="0" layoutInCell="1" allowOverlap="1" wp14:anchorId="4C51FB0D" wp14:editId="001907C7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E549D7" w14:textId="77777777" w:rsidR="00BD13B3" w:rsidRPr="00AA6E54" w:rsidRDefault="00BD13B3" w:rsidP="00BD13B3">
      <w:pPr>
        <w:pStyle w:val="Hlavika"/>
      </w:pPr>
    </w:p>
    <w:p w14:paraId="214E887C" w14:textId="77777777" w:rsidR="007025DE" w:rsidRDefault="007025DE"/>
    <w:p w14:paraId="5CD6CC8B" w14:textId="77777777" w:rsidR="007A4E21" w:rsidRDefault="007A4E21" w:rsidP="007A4E21">
      <w:pPr>
        <w:jc w:val="right"/>
        <w:rPr>
          <w:rFonts w:ascii="Arial" w:hAnsi="Arial" w:cs="Arial"/>
          <w:b/>
          <w:sz w:val="20"/>
        </w:rPr>
      </w:pPr>
    </w:p>
    <w:p w14:paraId="3771E5FC" w14:textId="7D7614D0" w:rsidR="007A4E21" w:rsidRPr="00F37D4D" w:rsidRDefault="007A4E21" w:rsidP="007A4E21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Príloha č. </w:t>
      </w:r>
      <w:r w:rsidR="00BC2ACB">
        <w:rPr>
          <w:rFonts w:ascii="Arial" w:hAnsi="Arial" w:cs="Arial"/>
          <w:b/>
          <w:sz w:val="20"/>
        </w:rPr>
        <w:t>9</w:t>
      </w:r>
      <w:r w:rsidR="00BC2ACB" w:rsidRPr="00F37D4D">
        <w:rPr>
          <w:rFonts w:ascii="Arial" w:hAnsi="Arial" w:cs="Arial"/>
          <w:b/>
          <w:sz w:val="20"/>
        </w:rPr>
        <w:t xml:space="preserve"> </w:t>
      </w:r>
      <w:proofErr w:type="spellStart"/>
      <w:r w:rsidRPr="00F37D4D">
        <w:rPr>
          <w:rFonts w:ascii="Arial" w:hAnsi="Arial" w:cs="Arial"/>
          <w:b/>
          <w:sz w:val="20"/>
        </w:rPr>
        <w:t>ŽoNFP</w:t>
      </w:r>
      <w:proofErr w:type="spellEnd"/>
    </w:p>
    <w:p w14:paraId="2790C732" w14:textId="6BCFE286" w:rsidR="007025DE" w:rsidRPr="00AA6E54" w:rsidRDefault="007025DE" w:rsidP="006E69FF">
      <w:pPr>
        <w:jc w:val="center"/>
      </w:pPr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7025DE" w:rsidRPr="00AA6E54" w14:paraId="5F5AFA19" w14:textId="77777777" w:rsidTr="00F36A4F">
        <w:trPr>
          <w:trHeight w:val="465"/>
        </w:trPr>
        <w:tc>
          <w:tcPr>
            <w:tcW w:w="10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8368A0D" w14:textId="77777777" w:rsidR="007025DE" w:rsidRPr="00AA6E54" w:rsidRDefault="007025DE" w:rsidP="007025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7025DE" w:rsidRPr="00AA6E54" w14:paraId="7A28BEF7" w14:textId="77777777" w:rsidTr="00F36A4F">
        <w:trPr>
          <w:trHeight w:val="465"/>
        </w:trPr>
        <w:tc>
          <w:tcPr>
            <w:tcW w:w="100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0398825" w14:textId="77777777" w:rsidR="007025DE" w:rsidRPr="00AA6E54" w:rsidRDefault="007025DE" w:rsidP="007025DE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</w:p>
        </w:tc>
      </w:tr>
      <w:tr w:rsidR="007025DE" w:rsidRPr="00AA6E54" w14:paraId="299AE15D" w14:textId="77777777" w:rsidTr="007A4E21">
        <w:trPr>
          <w:trHeight w:val="80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08330D88" w14:textId="77777777" w:rsidR="007025DE" w:rsidRPr="00AA6E54" w:rsidRDefault="007025DE" w:rsidP="007A4E2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</w:tc>
      </w:tr>
    </w:tbl>
    <w:p w14:paraId="35C48726" w14:textId="77777777" w:rsidR="007025DE" w:rsidRPr="00AA6E54" w:rsidRDefault="007025DE"/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E04900" w:rsidRPr="00AA6E54" w14:paraId="39D345BC" w14:textId="77777777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F8198E4" w14:textId="77777777" w:rsidR="00E04900" w:rsidRPr="00AA6E54" w:rsidRDefault="00E04900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E04900" w:rsidRPr="00AA6E54" w14:paraId="12B5EBA1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9270E24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A567AE7" w14:textId="77777777" w:rsidR="00E04900" w:rsidRPr="00AA6E54" w:rsidRDefault="00E04900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iadosti o NFP</w:t>
            </w:r>
          </w:p>
        </w:tc>
      </w:tr>
      <w:tr w:rsidR="00E04900" w:rsidRPr="00AA6E54" w14:paraId="6EFD5809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1D2EB1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526C6" w14:textId="77777777" w:rsidR="00E04900" w:rsidRPr="00AA6E54" w:rsidRDefault="00E04900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261583" w:rsidRPr="00AA6E54" w14:paraId="6DF181E0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82756DF" w14:textId="77777777" w:rsidR="00261583" w:rsidRPr="00AA6E54" w:rsidRDefault="00261583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žiadosti o NFP: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3C5764" w14:textId="77777777" w:rsidR="00261583" w:rsidRPr="00AA6E54" w:rsidRDefault="005F32FC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19"/>
                <w:szCs w:val="19"/>
                <w:lang w:eastAsia="sk-SK"/>
              </w:rPr>
            </w:pPr>
            <w:r w:rsidRPr="000E667D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Doplní žiadateľ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E04900" w:rsidRPr="00AA6E54" w14:paraId="463BC687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105374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5E6454" w14:textId="77777777" w:rsidR="00E04900" w:rsidRPr="00AA6E54" w:rsidRDefault="00E04900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Integrovaný regionálny operačný program</w:t>
            </w:r>
          </w:p>
        </w:tc>
      </w:tr>
      <w:tr w:rsidR="00E04900" w:rsidRPr="00AA6E54" w14:paraId="61653F68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3C04FA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97E627" w14:textId="77777777" w:rsidR="00E04900" w:rsidRPr="00AA6E54" w:rsidRDefault="00816BE0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2. Ľahší prístup k efektívnym a kvalitnejším verejným službám</w:t>
            </w:r>
          </w:p>
        </w:tc>
      </w:tr>
      <w:tr w:rsidR="00E04900" w:rsidRPr="00AA6E54" w14:paraId="166C8A05" w14:textId="77777777" w:rsidTr="008D1CDA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3E5F70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DFF951" w14:textId="77777777" w:rsidR="00E04900" w:rsidRPr="00AA6E54" w:rsidRDefault="008F4F3C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2.1</w:t>
            </w:r>
            <w:r w:rsidR="008D12F7" w:rsidRPr="00BA0F11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.1 </w:t>
            </w:r>
            <w:r w:rsidR="008D12F7" w:rsidRPr="0068739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Podporiť prechod poskytovania sociálnych služieb a zabezpečenia výkonu opatrení sociálnoprávnej ochrany detí a sociálnej kurately v zariadení z inštitucionálnej formy na komunitnú a podporiť rozvoj služieb starostlivosti o dieťa do troch rokov veku na komunitnej úrovni</w:t>
            </w:r>
          </w:p>
        </w:tc>
      </w:tr>
      <w:tr w:rsidR="001E24C6" w:rsidRPr="00AA6E54" w14:paraId="731BE734" w14:textId="77777777" w:rsidTr="008D1CDA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CF7A361" w14:textId="77777777" w:rsidR="001E24C6" w:rsidRPr="00AA6E54" w:rsidRDefault="001E24C6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1E24C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Oblasť podpory v rámci Špecifického cieľa: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343979B" w14:textId="77777777" w:rsidR="001E24C6" w:rsidRPr="00BA0F11" w:rsidRDefault="001E24C6" w:rsidP="0071130D">
            <w:pPr>
              <w:spacing w:line="240" w:lineRule="auto"/>
              <w:ind w:left="68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063483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Podpora </w:t>
            </w:r>
            <w:proofErr w:type="spellStart"/>
            <w:r w:rsidRPr="00063483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deinštitucionalizácie</w:t>
            </w:r>
            <w:proofErr w:type="spellEnd"/>
            <w:r w:rsidRPr="00063483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existujúcich veľkokapacitných zariadení (prechod zariadení z inštitucionálnej 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úrovni</w:t>
            </w:r>
            <w:r w:rsidRPr="00063483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na komunitnú 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úroveň</w:t>
            </w:r>
            <w:r w:rsidRPr="00063483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)</w:t>
            </w:r>
          </w:p>
        </w:tc>
      </w:tr>
      <w:tr w:rsidR="00E04900" w:rsidRPr="00AA6E54" w14:paraId="6F4761D9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81A430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884874C" w14:textId="266C634F" w:rsidR="00E04900" w:rsidRPr="00AA6E54" w:rsidRDefault="004C56FB" w:rsidP="007C392A">
            <w:pPr>
              <w:spacing w:line="240" w:lineRule="auto"/>
              <w:ind w:left="68"/>
              <w:rPr>
                <w:rFonts w:ascii="Arial" w:eastAsia="Times New Roman" w:hAnsi="Arial" w:cs="Arial"/>
                <w:sz w:val="19"/>
                <w:szCs w:val="19"/>
                <w:lang w:eastAsia="sk-SK"/>
              </w:rPr>
            </w:pPr>
            <w:r w:rsidRPr="004C56F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IROP-PO2-SC2</w:t>
            </w:r>
            <w:r w:rsidR="0045300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</w:t>
            </w:r>
            <w:r w:rsidRPr="004C56FB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1-2017-</w:t>
            </w:r>
            <w:r w:rsidR="00484602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17</w:t>
            </w:r>
          </w:p>
        </w:tc>
      </w:tr>
      <w:tr w:rsidR="00E04900" w:rsidRPr="00AA6E54" w14:paraId="2C059275" w14:textId="77777777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81A99C" w14:textId="62FBE310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  <w:r w:rsidR="00604725">
              <w:rPr>
                <w:rStyle w:val="Odkaznapoznmkupodiarou"/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5AFA681" w14:textId="4D381B9C" w:rsidR="00E04900" w:rsidRDefault="003C42ED" w:rsidP="006D7014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87100</w:t>
            </w:r>
            <w:r w:rsidR="00786FE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Ošetrovateľská služba v pobytových zariadeniach</w:t>
            </w:r>
          </w:p>
          <w:p w14:paraId="574DAE8A" w14:textId="7C881366" w:rsidR="003C42ED" w:rsidRDefault="003C42ED" w:rsidP="006D7014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87200</w:t>
            </w:r>
            <w:r w:rsidR="00786FE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Starostlivosť o osoby s mentálnym postihnutím, duševne choré a drogovo závislé osoby v pobytových zariadeniach</w:t>
            </w:r>
          </w:p>
          <w:p w14:paraId="7D74CB12" w14:textId="0B5D2732" w:rsidR="003C42ED" w:rsidRDefault="003C42ED" w:rsidP="006D7014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87300</w:t>
            </w:r>
            <w:r w:rsidR="00786FE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Starostlivosť o staršie osoby a osoby so zdravotným postihnutím v pobytových zariadeniach</w:t>
            </w:r>
          </w:p>
          <w:p w14:paraId="29548F2E" w14:textId="0FB55573" w:rsidR="003C42ED" w:rsidRPr="00AA6E54" w:rsidRDefault="003C42ED" w:rsidP="006D7014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87900</w:t>
            </w:r>
            <w:r w:rsidR="00786FE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Ostatná starostlivosť v pobytových zariadeniach</w:t>
            </w:r>
          </w:p>
        </w:tc>
      </w:tr>
      <w:tr w:rsidR="00261583" w:rsidRPr="00AA6E54" w14:paraId="3F80D75B" w14:textId="77777777" w:rsidTr="005632FC">
        <w:trPr>
          <w:trHeight w:val="449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D05590" w14:textId="77777777" w:rsidR="00261583" w:rsidRPr="00AA6E54" w:rsidRDefault="00261583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0F6F64F5" w14:textId="77777777" w:rsidR="00261583" w:rsidRPr="00AA6E54" w:rsidRDefault="00261583" w:rsidP="00830CD5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B010DA"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príslušné katastrálne územie a 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všetky parcelné 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</w:p>
        </w:tc>
      </w:tr>
    </w:tbl>
    <w:p w14:paraId="4CD29B6B" w14:textId="77777777" w:rsidR="007025DE" w:rsidRPr="00AA6E54" w:rsidRDefault="007025DE"/>
    <w:p w14:paraId="46A13E26" w14:textId="77777777" w:rsidR="007025DE" w:rsidRPr="00AA6E54" w:rsidRDefault="007025DE"/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7727B0" w:rsidRPr="00AA6E54" w14:paraId="728A9C9F" w14:textId="77777777" w:rsidTr="000D5357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2DA0F52" w14:textId="77777777" w:rsidR="007727B0" w:rsidRPr="00AA6E54" w:rsidRDefault="007727B0" w:rsidP="007727B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hAnsi="Arial" w:cs="Arial"/>
                <w:b/>
                <w:sz w:val="19"/>
                <w:szCs w:val="19"/>
              </w:rPr>
              <w:t>Identifikácia subjektu v pôsobnosti žiadateľa vo vzťahu k realizácii projektu</w:t>
            </w:r>
            <w:r w:rsidRPr="00AA6E54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</w:tr>
      <w:tr w:rsidR="007727B0" w:rsidRPr="00AA6E54" w14:paraId="1321C4B6" w14:textId="77777777" w:rsidTr="000D535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AA765D0" w14:textId="77777777" w:rsidR="007727B0" w:rsidRPr="00AA6E54" w:rsidRDefault="007727B0" w:rsidP="000D535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2F9C5B1" w14:textId="77777777" w:rsidR="007727B0" w:rsidRPr="00AA6E54" w:rsidRDefault="001E56D7" w:rsidP="000D5357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subjektu</w:t>
            </w:r>
          </w:p>
        </w:tc>
      </w:tr>
      <w:tr w:rsidR="007727B0" w:rsidRPr="00AA6E54" w14:paraId="07214911" w14:textId="77777777" w:rsidTr="007727B0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1843072" w14:textId="77777777" w:rsidR="007727B0" w:rsidRPr="00AA6E54" w:rsidRDefault="007727B0" w:rsidP="000D535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Sídlo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432CFB" w14:textId="77777777" w:rsidR="007727B0" w:rsidRPr="00AA6E54" w:rsidRDefault="007727B0" w:rsidP="000D5357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</w:tc>
      </w:tr>
      <w:tr w:rsidR="007727B0" w:rsidRPr="00AA6E54" w14:paraId="5848AD34" w14:textId="77777777" w:rsidTr="007727B0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BD381F5" w14:textId="77777777" w:rsidR="007727B0" w:rsidRPr="00AA6E54" w:rsidRDefault="007727B0" w:rsidP="000D535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Štatutár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2D7E07" w14:textId="77777777" w:rsidR="007727B0" w:rsidRPr="00AA6E54" w:rsidRDefault="007727B0" w:rsidP="000D5357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</w:tr>
      <w:tr w:rsidR="007727B0" w:rsidRPr="00AA6E54" w14:paraId="27529BBF" w14:textId="77777777" w:rsidTr="007727B0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7299BD9" w14:textId="77777777" w:rsidR="007727B0" w:rsidRPr="00AA6E54" w:rsidRDefault="007727B0" w:rsidP="000D535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IČO: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4CCC9F" w14:textId="77777777" w:rsidR="007727B0" w:rsidRPr="00AA6E54" w:rsidRDefault="007727B0" w:rsidP="000D5357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</w:tr>
    </w:tbl>
    <w:p w14:paraId="272DB9C4" w14:textId="77777777" w:rsidR="008848C1" w:rsidRPr="00AA6E54" w:rsidRDefault="008848C1" w:rsidP="00E04900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</w:p>
    <w:p w14:paraId="21C4FD9A" w14:textId="77777777" w:rsidR="00D6076E" w:rsidRPr="00AA6E54" w:rsidRDefault="007025DE" w:rsidP="00E04900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 xml:space="preserve">Programové obdobie 2014 </w:t>
      </w:r>
      <w:r w:rsidR="00E04900"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>–</w:t>
      </w:r>
      <w:r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 xml:space="preserve"> 2020</w:t>
      </w:r>
    </w:p>
    <w:p w14:paraId="1D41BDD6" w14:textId="77777777" w:rsidR="00E04900" w:rsidRPr="00AA6E54" w:rsidRDefault="00E04900" w:rsidP="00E04900">
      <w:pPr>
        <w:jc w:val="both"/>
        <w:rPr>
          <w:b/>
          <w:i/>
          <w:color w:val="002776"/>
          <w:sz w:val="20"/>
        </w:rPr>
      </w:pPr>
    </w:p>
    <w:p w14:paraId="7E1C79C1" w14:textId="77777777" w:rsidR="00E04900" w:rsidRPr="00AA6E54" w:rsidRDefault="00E04900" w:rsidP="00E04900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AA6E54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AA6E54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AA6E54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14:paraId="2577D81A" w14:textId="77777777" w:rsidR="00E04900" w:rsidRPr="00AA6E54" w:rsidRDefault="00E04900" w:rsidP="00E04900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14:paraId="01AA2202" w14:textId="77777777" w:rsidR="00E04900" w:rsidRPr="00AA6E54" w:rsidRDefault="00E04900" w:rsidP="0030049D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e dop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>o po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oNFP</w:t>
      </w:r>
      <w:proofErr w:type="spellEnd"/>
      <w:r w:rsidRPr="00AA6E54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AA6E54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p w14:paraId="76E761EB" w14:textId="77777777" w:rsidR="00E04900" w:rsidRPr="00AA6E54" w:rsidRDefault="00E04900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AA6E54" w14:paraId="2E336A0E" w14:textId="77777777" w:rsidTr="00FA24DE">
        <w:trPr>
          <w:trHeight w:val="290"/>
        </w:trPr>
        <w:tc>
          <w:tcPr>
            <w:tcW w:w="9955" w:type="dxa"/>
            <w:shd w:val="clear" w:color="auto" w:fill="D9D9D9" w:themeFill="background1" w:themeFillShade="D9"/>
            <w:vAlign w:val="center"/>
          </w:tcPr>
          <w:p w14:paraId="25A4613F" w14:textId="77777777" w:rsidR="00667708" w:rsidRPr="00AA6E54" w:rsidRDefault="00667708" w:rsidP="00667708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Pr="00AA6E5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Príspevok navrhovaného projektu k cieľom a výsledkom IROP a PO </w:t>
            </w:r>
            <w:r w:rsidR="00816BE0" w:rsidRPr="00AA6E54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</w:tbl>
    <w:p w14:paraId="05786F76" w14:textId="77777777" w:rsidR="00667708" w:rsidRPr="00AA6E54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050DDD" w:rsidRPr="00AA6E54" w14:paraId="1774CD6E" w14:textId="77777777" w:rsidTr="0098664B">
        <w:trPr>
          <w:trHeight w:val="343"/>
        </w:trPr>
        <w:tc>
          <w:tcPr>
            <w:tcW w:w="24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8A335" w14:textId="77777777" w:rsidR="00050DDD" w:rsidRPr="00AA6E54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21EF" w14:textId="77777777" w:rsidR="00050DDD" w:rsidRPr="00AA6E54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F478A6" w:rsidRPr="008C31C9" w14:paraId="4B896962" w14:textId="77777777" w:rsidTr="0098664B">
        <w:trPr>
          <w:trHeight w:val="1232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6F9B552" w14:textId="77777777" w:rsidR="00F478A6" w:rsidRPr="001809CD" w:rsidRDefault="00F478A6" w:rsidP="00CD5A5C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1809CD">
              <w:rPr>
                <w:rFonts w:ascii="Arial" w:eastAsia="Helvetica" w:hAnsi="Arial" w:cs="Arial"/>
                <w:sz w:val="19"/>
                <w:szCs w:val="19"/>
              </w:rPr>
              <w:t xml:space="preserve">Súlad projektu s intervenčnou stratégiou IROP 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0C1D" w14:textId="77777777" w:rsidR="00F478A6" w:rsidRPr="00226DD0" w:rsidRDefault="00F478A6" w:rsidP="00DD1451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226DD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226DD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súlad projektu so stratégiou IROP, PO 2 – </w:t>
            </w:r>
            <w:r w:rsidRPr="00226DD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59604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ahší prístup k efektívnym a kvalitnejším verejným slu</w:t>
            </w:r>
            <w:r w:rsidR="00D15AA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D15AA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bám, špecifický cieľ 2.1.1. Uvedie ako projekt prispieva k o</w:t>
            </w:r>
            <w:r w:rsidR="00D15AA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="00D15AA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akávaným výsledkom IROP daného špecifického cieľa a popíše súlad hlavných aktivít projektu s oprávnenými aktivitami definovanými v špecifickom cieli. Zároveň popíše súlad aktivít projektu s hlavnými zásadami výberu operácií definovanými v IROP pre špecifický cie</w:t>
            </w:r>
            <w:r w:rsidR="00D15AA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ľ. </w:t>
            </w:r>
          </w:p>
          <w:p w14:paraId="0413A229" w14:textId="77777777" w:rsidR="00F478A6" w:rsidRPr="00226DD0" w:rsidRDefault="00F478A6" w:rsidP="00DD1451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p w14:paraId="0040A869" w14:textId="1BF31A60" w:rsidR="00F478A6" w:rsidRPr="00226DD0" w:rsidRDefault="00F478A6" w:rsidP="006431EF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prípade realizácie aktivít spojených s energetickou efektívnosťou žiadateľ uvedie ako zabezpečí aby navrhované technické riešenie bolo v súlade s princípmi energetickej efektívnosti budov uplatňovaných pre sektor verejných budov v zmysle IROP a v nadväznosti na kategorizáciu budov podľa vyhlášky MDVRR SR č. 364/2012, ktorou sa vykonáva zákon č. 555/2005 Z. z. o energetickej hospodárnosti budov a o zmene a doplnení niektorých zákono</w:t>
            </w:r>
            <w:r w:rsidR="00761B6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 v znení neskorších predpisov</w:t>
            </w:r>
            <w:r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najmä: opatrenia na úsporu energie budú navrhnuté nad rámec splnenia minimálnych požiadaviek na energetickú hospodárnosť budov podľa všeobecne platných právnych predpisov</w:t>
            </w:r>
            <w:r w:rsidRPr="00226DD0">
              <w:rPr>
                <w:vertAlign w:val="superscript"/>
              </w:rPr>
              <w:footnoteReference w:id="3"/>
            </w:r>
            <w:r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F478A6" w:rsidRPr="008C31C9" w14:paraId="18275FCE" w14:textId="77777777" w:rsidTr="0098664B">
        <w:trPr>
          <w:trHeight w:val="123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19CB901" w14:textId="77777777" w:rsidR="00F478A6" w:rsidRPr="001809CD" w:rsidRDefault="00F478A6" w:rsidP="00CD5A5C">
            <w:pPr>
              <w:spacing w:line="240" w:lineRule="auto"/>
              <w:ind w:left="72"/>
              <w:rPr>
                <w:rFonts w:ascii="Arial" w:eastAsia="Helvetica" w:hAnsi="Arial" w:cs="Arial"/>
                <w:sz w:val="19"/>
                <w:szCs w:val="19"/>
              </w:rPr>
            </w:pP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6347" w14:textId="4A5167F5" w:rsidR="00F478A6" w:rsidRPr="00D45A67" w:rsidRDefault="006431EF" w:rsidP="00115F8F">
            <w:pPr>
              <w:jc w:val="both"/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</w:pPr>
            <w:r w:rsidRPr="00226DD0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 xml:space="preserve">Zároveň </w:t>
            </w:r>
            <w:r w:rsidR="005A31C9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 xml:space="preserve">žiadateľ </w:t>
            </w:r>
            <w:r w:rsidRPr="00226DD0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>uvedie hodnotu po realizácii energetických opatrení, a to:</w:t>
            </w:r>
            <w:r w:rsidR="005A31C9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br/>
            </w:r>
            <w:r w:rsidR="005A31C9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br/>
            </w:r>
            <w:r w:rsidR="0025462D" w:rsidRPr="00226DD0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 xml:space="preserve">Energetická úroveň pre globálny ukazovateľ – primárna energia po realizovaní energetických opatrení:  v zmysle vyhlášky MDVRR SR č.364/2012 </w:t>
            </w:r>
            <w:proofErr w:type="spellStart"/>
            <w:r w:rsidR="0025462D" w:rsidRPr="00226DD0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>Z.z</w:t>
            </w:r>
            <w:proofErr w:type="spellEnd"/>
            <w:r w:rsidR="0025462D" w:rsidRPr="00226DD0">
              <w:rPr>
                <w:rFonts w:ascii="Arial" w:eastAsia="Times New Roman" w:hAnsi="Arial" w:cs="Arial"/>
                <w:iCs/>
                <w:sz w:val="19"/>
                <w:szCs w:val="19"/>
                <w:lang w:eastAsia="sk-SK"/>
              </w:rPr>
              <w:t xml:space="preserve">. - </w:t>
            </w:r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doplni</w:t>
            </w:r>
            <w:r w:rsidR="0025462D" w:rsidRPr="00226DD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údaj v kWh/m</w:t>
            </w:r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vertAlign w:val="superscript"/>
                <w:lang w:eastAsia="sk-SK"/>
              </w:rPr>
              <w:t>2</w:t>
            </w:r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(</w:t>
            </w:r>
            <w:proofErr w:type="spellStart"/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kilowathodín</w:t>
            </w:r>
            <w:proofErr w:type="spellEnd"/>
            <w:r w:rsidR="0025462D" w:rsidRPr="00226DD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na meter štvorcový za rok)</w:t>
            </w:r>
          </w:p>
        </w:tc>
      </w:tr>
      <w:tr w:rsidR="00050DDD" w:rsidRPr="008C31C9" w14:paraId="1E126121" w14:textId="77777777" w:rsidTr="00FD782A">
        <w:trPr>
          <w:trHeight w:val="961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0DD461" w14:textId="77777777" w:rsidR="00050DDD" w:rsidRPr="001809CD" w:rsidRDefault="00050DDD" w:rsidP="00CD5A5C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1809CD">
              <w:rPr>
                <w:rFonts w:ascii="Arial" w:eastAsia="Helvetica" w:hAnsi="Arial" w:cs="Arial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3EFD" w14:textId="77777777" w:rsidR="00050DDD" w:rsidRPr="008C31C9" w:rsidRDefault="004524E8" w:rsidP="00DD1451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tematický súlad príslušných strategických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astí RIUS / IÚS UMR s 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mi a výsledkami predkladaného projektu. </w:t>
            </w:r>
            <w:r w:rsidR="00050DD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050DD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="00050DD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="00050DD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B86081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uvedie odkaz na presné znenie dokumentu a na jeho konkrétne </w:t>
            </w:r>
            <w:r w:rsidR="00B86081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="00B86081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asti.</w:t>
            </w:r>
          </w:p>
        </w:tc>
      </w:tr>
      <w:tr w:rsidR="000B5F44" w:rsidRPr="008C31C9" w14:paraId="11F8AF19" w14:textId="77777777" w:rsidTr="00F478A6">
        <w:trPr>
          <w:trHeight w:val="416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24F426" w14:textId="77777777" w:rsidR="000B5F44" w:rsidRPr="001809CD" w:rsidRDefault="000E5231" w:rsidP="00CD5A5C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1809CD">
              <w:rPr>
                <w:rFonts w:ascii="Arial" w:eastAsia="Times New Roman" w:hAnsi="Arial" w:cs="Arial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9DEF" w14:textId="67DC2E44" w:rsidR="000B5F44" w:rsidRPr="00463965" w:rsidRDefault="00FA7352" w:rsidP="00463965">
            <w:pPr>
              <w:spacing w:before="120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57A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uvedie, ako je/bude v projekte konkrétne zabezpečené, že stavebné objekty (verejne prístupné priestory a verejne prístupné budovy) sú plne bezbariérové v súlade </w:t>
            </w:r>
            <w:r w:rsidRPr="00A57A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lastRenderedPageBreak/>
              <w:t>s princípmi univerzálneho navrhovania podľa čl. 9 a 19 Dohovoru OSN o právach osôb so zdravotným postihnutím a  napĺňa požiadavky v súlade s vyhláškou MŽP SR č. 532/2002 Z. z a zákonom č. 50/1976 Zb. o územnom plánovaní a stavebnom poriadku (žiadateľ uvedie</w:t>
            </w:r>
            <w:r w:rsidR="00C83D54" w:rsidRPr="00A57A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A57A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aké konkrétne opatrenia vykoná pre zabezpečenie súladu s vyššie uvedenými predpismi</w:t>
            </w:r>
            <w:r w:rsidR="00877C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)</w:t>
            </w:r>
          </w:p>
        </w:tc>
      </w:tr>
      <w:tr w:rsidR="00F64BE7" w:rsidRPr="008C31C9" w14:paraId="4054718D" w14:textId="77777777" w:rsidTr="00FD782A">
        <w:trPr>
          <w:trHeight w:val="1360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C61FA52" w14:textId="77777777" w:rsidR="00F64BE7" w:rsidRPr="001809CD" w:rsidRDefault="00F64BE7" w:rsidP="00CD5A5C">
            <w:pPr>
              <w:spacing w:line="240" w:lineRule="auto"/>
              <w:ind w:left="72"/>
              <w:rPr>
                <w:rFonts w:ascii="Arial" w:eastAsia="Times New Roman" w:hAnsi="Arial" w:cs="Arial"/>
                <w:sz w:val="19"/>
                <w:szCs w:val="19"/>
                <w:lang w:bidi="en-US"/>
              </w:rPr>
            </w:pPr>
            <w:r w:rsidRPr="00A57A54">
              <w:rPr>
                <w:rFonts w:ascii="Arial" w:hAnsi="Arial" w:cs="Arial"/>
                <w:sz w:val="19"/>
                <w:szCs w:val="19"/>
              </w:rPr>
              <w:lastRenderedPageBreak/>
              <w:t>Príspevok projektu k minimalizácii vplyvu zastavaného prostredia na lokálne klimatické podmienky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E406" w14:textId="77777777" w:rsidR="00F64BE7" w:rsidRPr="008C31C9" w:rsidRDefault="00D265AA" w:rsidP="00744A7D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5A19C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C83D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="00744A7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či projekt</w:t>
            </w:r>
            <w:r w:rsidR="00744A7D" w:rsidRPr="00744A7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realizovanými opatreniami</w:t>
            </w:r>
            <w:r w:rsidR="00744A7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prispieva </w:t>
            </w:r>
            <w:r w:rsidR="00A9046D" w:rsidRPr="005A19C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 minimalizácii vplyvu zastaveného prostredia na lokálne klimatické podmienky (zadržanie vody, prehrievanie prostredia a pod.) napr. v podobe zelených fasád a striech.</w:t>
            </w:r>
            <w:r w:rsidR="0080410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F64BE7" w:rsidRPr="008C31C9" w14:paraId="7A76EA6D" w14:textId="77777777" w:rsidTr="00FD782A">
        <w:trPr>
          <w:trHeight w:val="969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29510FB" w14:textId="77777777" w:rsidR="00F64BE7" w:rsidRPr="001809CD" w:rsidRDefault="00F64BE7" w:rsidP="00CD5A5C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1809CD">
              <w:rPr>
                <w:rFonts w:ascii="Arial" w:eastAsia="Helvetica" w:hAnsi="Arial" w:cs="Arial"/>
                <w:sz w:val="19"/>
                <w:szCs w:val="19"/>
              </w:rPr>
              <w:t>Previazanosť projektu s OP Ľudské zdroje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3019" w14:textId="77777777" w:rsidR="00F64BE7" w:rsidRPr="008C31C9" w:rsidRDefault="00D265AA" w:rsidP="00DD1451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752A4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</w:t>
            </w:r>
            <w:r w:rsidR="00C83D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752A4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či súčasťou projektu investičnej podpory zariadení je aj prepojenie s podporou „mäkkých“ aktivít financovaných zo zdrojov ESF prostredníctvom OP Ľudské zdroje.</w:t>
            </w:r>
          </w:p>
        </w:tc>
      </w:tr>
      <w:tr w:rsidR="00FA4A25" w:rsidRPr="008C31C9" w14:paraId="242001DC" w14:textId="77777777" w:rsidTr="007862A3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F0C430C" w14:textId="77777777" w:rsidR="00FA4A25" w:rsidRPr="001809CD" w:rsidRDefault="00FA4A25" w:rsidP="00CD5A5C">
            <w:pPr>
              <w:spacing w:line="240" w:lineRule="auto"/>
              <w:ind w:left="72"/>
              <w:rPr>
                <w:rFonts w:ascii="Arial" w:eastAsia="Helvetica" w:hAnsi="Arial" w:cs="Arial"/>
                <w:sz w:val="19"/>
                <w:szCs w:val="19"/>
              </w:rPr>
            </w:pPr>
            <w:r w:rsidRPr="001809CD">
              <w:rPr>
                <w:rFonts w:ascii="Arial" w:eastAsia="Helvetica" w:hAnsi="Arial" w:cs="Arial"/>
                <w:sz w:val="19"/>
                <w:szCs w:val="19"/>
              </w:rPr>
              <w:t xml:space="preserve">Príspevok projektu k integrovaným </w:t>
            </w:r>
            <w:r w:rsidR="00D71EAF" w:rsidRPr="001809CD">
              <w:rPr>
                <w:rFonts w:ascii="Arial" w:eastAsia="Helvetica" w:hAnsi="Arial" w:cs="Arial"/>
                <w:sz w:val="19"/>
                <w:szCs w:val="19"/>
              </w:rPr>
              <w:t>ope</w:t>
            </w:r>
            <w:r w:rsidRPr="001809CD">
              <w:rPr>
                <w:rFonts w:ascii="Arial" w:eastAsia="Helvetica" w:hAnsi="Arial" w:cs="Arial"/>
                <w:sz w:val="19"/>
                <w:szCs w:val="19"/>
              </w:rPr>
              <w:t>ráciám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E91E" w14:textId="77777777" w:rsidR="00FA4A25" w:rsidRPr="008C31C9" w:rsidRDefault="00DA01B3" w:rsidP="00DD1451">
            <w:pPr>
              <w:jc w:val="both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FA4A25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, </w:t>
            </w:r>
            <w:r w:rsidR="00B96C8C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či je projekt súčasťou integrovanej operácie uvedenej v RIÚS/IÚS UMR a či vytvára synergický efekt s inými aktivitami IROP alebo iných OP a podporuje 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riešenie potrieb a problémov identifikovaných v integrovanej stratégi</w:t>
            </w:r>
            <w:r w:rsidR="00BB4B8A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v príslušnej oblasti</w:t>
            </w:r>
            <w:r w:rsidR="00BB4B8A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3B1425" w:rsidRPr="008C31C9" w14:paraId="3D351372" w14:textId="77777777" w:rsidTr="007862A3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AF42637" w14:textId="77777777" w:rsidR="003B1425" w:rsidRPr="001809CD" w:rsidRDefault="003B1425" w:rsidP="00CD5A5C">
            <w:pPr>
              <w:spacing w:line="240" w:lineRule="auto"/>
              <w:ind w:left="72"/>
              <w:rPr>
                <w:rFonts w:ascii="Arial" w:eastAsia="Helvetica" w:hAnsi="Arial" w:cs="Arial"/>
                <w:sz w:val="19"/>
                <w:szCs w:val="19"/>
              </w:rPr>
            </w:pPr>
            <w:r w:rsidRPr="00155DF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Súlad projektu s legislatívou SR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0F42" w14:textId="60F853F7" w:rsidR="003B1425" w:rsidRPr="008C31C9" w:rsidRDefault="003B1425" w:rsidP="00403C60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E3EA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súlad projektu so zákonom č. 448/2008 Z. z. o sociálnych službách v platnom znení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(v prípade zariadení sociálnych služieb)</w:t>
            </w:r>
            <w:r w:rsidRPr="000E3EA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resp. so zákonom č. 305/2005 Z. z. o sociálnoprávnej ochrane detí a o sociálnej kuratele v platnom znení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(v prípade </w:t>
            </w:r>
            <w:proofErr w:type="spellStart"/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SPODaSK</w:t>
            </w:r>
            <w:proofErr w:type="spellEnd"/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)</w:t>
            </w:r>
            <w:r w:rsidRPr="000E3EA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3B1425" w:rsidRPr="008C31C9" w14:paraId="11C2A833" w14:textId="77777777" w:rsidTr="007862A3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837C64B" w14:textId="00CBA06A" w:rsidR="003B1425" w:rsidRPr="001809CD" w:rsidRDefault="003B1425" w:rsidP="00CD5A5C">
            <w:pPr>
              <w:spacing w:line="240" w:lineRule="auto"/>
              <w:ind w:left="72"/>
              <w:rPr>
                <w:rFonts w:ascii="Arial" w:eastAsia="Helvetica" w:hAnsi="Arial" w:cs="Arial"/>
                <w:sz w:val="19"/>
                <w:szCs w:val="19"/>
              </w:rPr>
            </w:pPr>
            <w:r w:rsidRPr="00155DFC">
              <w:rPr>
                <w:rFonts w:ascii="Arial" w:hAnsi="Arial" w:cs="Arial"/>
                <w:sz w:val="19"/>
                <w:szCs w:val="19"/>
              </w:rPr>
              <w:t>Súlad projektu s príslušnými národnými stratégiami</w:t>
            </w:r>
            <w:r w:rsidR="002163DC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08D5" w14:textId="31BA161B" w:rsidR="003B1425" w:rsidRPr="00FC340D" w:rsidRDefault="00FC340D" w:rsidP="00403C60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 súlad projektu so Stratégiou </w:t>
            </w:r>
            <w:proofErr w:type="spellStart"/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deinštitucionalizácie</w:t>
            </w:r>
            <w:proofErr w:type="spellEnd"/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systému sociálnych služieb a náhradnej starostlivosti </w:t>
            </w:r>
            <w:r w:rsidRPr="00403C6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 SR a súlad s </w:t>
            </w:r>
            <w:r w:rsidR="006E37EC" w:rsidRPr="00403C6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Národným akčným plánom prechodu z inštitucionálnej na komunitnú starostlivosť v systéme sociálnych služieb na roky 2012 – 2015</w:t>
            </w:r>
            <w:r w:rsidR="00B01EDA" w:rsidRPr="00403C6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/ </w:t>
            </w:r>
            <w:r w:rsidRPr="00403C60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Národnými prioritami rozvoja sociálnych služieb na roky 2015-2020, Koncepciou zabezpečovania výkonu súdnych</w:t>
            </w:r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rozhodnutí v zariadeniach - Plán transformácie a </w:t>
            </w:r>
            <w:proofErr w:type="spellStart"/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deinštitucionalizácie</w:t>
            </w:r>
            <w:proofErr w:type="spellEnd"/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náhradnej starostlivosti. </w:t>
            </w:r>
          </w:p>
        </w:tc>
      </w:tr>
      <w:tr w:rsidR="00FC340D" w:rsidRPr="008C31C9" w14:paraId="4E7D6042" w14:textId="77777777" w:rsidTr="007862A3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3BB77AD" w14:textId="77777777" w:rsidR="00FC340D" w:rsidRPr="00FC340D" w:rsidRDefault="00FC340D" w:rsidP="00CD5A5C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FC340D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2F2A" w14:textId="564A2DC5" w:rsidR="00FC340D" w:rsidRPr="00FC340D" w:rsidRDefault="00FC340D" w:rsidP="00C83D54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  súlad projektu s transformačným planom 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zariaden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sociálnych služieb 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/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zariaden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na výkon </w:t>
            </w:r>
            <w:proofErr w:type="spellStart"/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SPO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aSK</w:t>
            </w:r>
            <w:proofErr w:type="spellEnd"/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ktoré sa m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á</w:t>
            </w:r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transformovať a</w:t>
            </w:r>
            <w:r w:rsidR="00877C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proofErr w:type="spellStart"/>
            <w:r w:rsidR="00C83D54" w:rsidRPr="00FC340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deinštitucionalizovať</w:t>
            </w:r>
            <w:proofErr w:type="spellEnd"/>
            <w:r w:rsidR="00877C08" w:rsidRPr="00877C0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</w:tbl>
    <w:p w14:paraId="3AE2A383" w14:textId="77777777" w:rsidR="00E71382" w:rsidRDefault="00E71382">
      <w:pPr>
        <w:rPr>
          <w:rFonts w:ascii="Arial" w:hAnsi="Arial" w:cs="Arial"/>
          <w:sz w:val="19"/>
          <w:szCs w:val="19"/>
        </w:rPr>
      </w:pPr>
    </w:p>
    <w:p w14:paraId="7B15968D" w14:textId="77777777" w:rsidR="00974724" w:rsidRPr="008C31C9" w:rsidRDefault="00974724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393251" w:rsidRPr="008C31C9" w14:paraId="61D06817" w14:textId="77777777" w:rsidTr="001630F4">
        <w:trPr>
          <w:trHeight w:val="300"/>
        </w:trPr>
        <w:tc>
          <w:tcPr>
            <w:tcW w:w="9923" w:type="dxa"/>
            <w:gridSpan w:val="2"/>
            <w:shd w:val="clear" w:color="000000" w:fill="D8D8D8"/>
            <w:noWrap/>
            <w:vAlign w:val="center"/>
            <w:hideMark/>
          </w:tcPr>
          <w:p w14:paraId="711C32A9" w14:textId="77777777" w:rsidR="00393251" w:rsidRPr="008C31C9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8C31C9" w14:paraId="1FEC4D66" w14:textId="77777777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2D60" w14:textId="77777777" w:rsidR="00393251" w:rsidRPr="008C31C9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  <w:p w14:paraId="20776862" w14:textId="77777777" w:rsidR="00393251" w:rsidRPr="008C31C9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8C31C9" w14:paraId="4F752FDB" w14:textId="77777777" w:rsidTr="00C3664C">
        <w:trPr>
          <w:trHeight w:val="343"/>
        </w:trPr>
        <w:tc>
          <w:tcPr>
            <w:tcW w:w="2411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4761F4B5" w14:textId="77777777" w:rsidR="009B6805" w:rsidRPr="008C31C9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13F59581" w14:textId="77777777" w:rsidR="009B6805" w:rsidRPr="008C31C9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9468FE" w:rsidRPr="008C31C9" w14:paraId="316743F1" w14:textId="77777777" w:rsidTr="00E720F8">
        <w:trPr>
          <w:trHeight w:val="1603"/>
        </w:trPr>
        <w:tc>
          <w:tcPr>
            <w:tcW w:w="2411" w:type="dxa"/>
            <w:shd w:val="clear" w:color="auto" w:fill="D9D9D9"/>
            <w:noWrap/>
            <w:vAlign w:val="center"/>
          </w:tcPr>
          <w:p w14:paraId="5DB9D506" w14:textId="77777777" w:rsidR="009468FE" w:rsidRPr="00632186" w:rsidRDefault="009468FE" w:rsidP="00E720F8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632186">
              <w:rPr>
                <w:rFonts w:ascii="Arial" w:hAnsi="Arial" w:cs="Arial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D2E39AC" w14:textId="77777777" w:rsidR="009468FE" w:rsidRPr="00632186" w:rsidRDefault="009468FE" w:rsidP="00C868EA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</w:t>
            </w:r>
            <w:r w:rsidR="00542413"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časovú postupnosť realizácie projektu a 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súlad harmonogramu uvedeného v </w:t>
            </w:r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asti 9. </w:t>
            </w:r>
            <w:proofErr w:type="spellStart"/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oNFP</w:t>
            </w:r>
            <w:proofErr w:type="spellEnd"/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Harmonogram realizácie aktivít s </w:t>
            </w:r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ď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alšími lehotami vyplývajúcimi z legislatívy SR, relevantnými zmluvnými vz</w:t>
            </w:r>
            <w:r w:rsidRPr="0063218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Pr="0063218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ahmi, resp. relevantnými povoleniami súvisiacimi s realizáciou projektu (napr. súlad harmonogramu realizácie projektu s lehotami uvedenými v stavebnom povolení).</w:t>
            </w:r>
          </w:p>
        </w:tc>
      </w:tr>
      <w:tr w:rsidR="00076078" w:rsidRPr="008C31C9" w14:paraId="421B0F2E" w14:textId="77777777" w:rsidTr="00C70967">
        <w:trPr>
          <w:trHeight w:val="1133"/>
        </w:trPr>
        <w:tc>
          <w:tcPr>
            <w:tcW w:w="2411" w:type="dxa"/>
            <w:shd w:val="clear" w:color="auto" w:fill="D9D9D9"/>
            <w:noWrap/>
            <w:vAlign w:val="center"/>
          </w:tcPr>
          <w:p w14:paraId="61A640D3" w14:textId="77777777" w:rsidR="00076078" w:rsidRPr="00575F80" w:rsidRDefault="00076078" w:rsidP="00E720F8">
            <w:pPr>
              <w:rPr>
                <w:rFonts w:ascii="Arial" w:hAnsi="Arial" w:cs="Arial"/>
                <w:sz w:val="19"/>
                <w:szCs w:val="19"/>
              </w:rPr>
            </w:pPr>
            <w:r w:rsidRPr="00575F80">
              <w:rPr>
                <w:rFonts w:ascii="Arial" w:hAnsi="Arial" w:cs="Arial"/>
                <w:sz w:val="19"/>
                <w:szCs w:val="19"/>
              </w:rPr>
              <w:t xml:space="preserve">Príspevok projektu k prioritným oblastiam </w:t>
            </w:r>
            <w:proofErr w:type="spellStart"/>
            <w:r w:rsidRPr="00575F80">
              <w:rPr>
                <w:rFonts w:ascii="Arial" w:hAnsi="Arial" w:cs="Arial"/>
                <w:sz w:val="19"/>
                <w:szCs w:val="19"/>
              </w:rPr>
              <w:t>deinštitucionalizácie</w:t>
            </w:r>
            <w:proofErr w:type="spellEnd"/>
          </w:p>
        </w:tc>
        <w:tc>
          <w:tcPr>
            <w:tcW w:w="7512" w:type="dxa"/>
            <w:shd w:val="clear" w:color="auto" w:fill="auto"/>
            <w:vAlign w:val="center"/>
          </w:tcPr>
          <w:p w14:paraId="4211DB68" w14:textId="5A47217E" w:rsidR="00076078" w:rsidRPr="008C31C9" w:rsidRDefault="00C83D54" w:rsidP="00FA01A3">
            <w:p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076078" w:rsidRPr="00305B4A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, </w:t>
            </w:r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akým spôsobom bude dosiahnutý príspevok k prioritným oblastiam </w:t>
            </w:r>
            <w:proofErr w:type="spellStart"/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deinštitucionalizácie</w:t>
            </w:r>
            <w:proofErr w:type="spellEnd"/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– </w:t>
            </w:r>
            <w:proofErr w:type="spellStart"/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t.j</w:t>
            </w:r>
            <w:proofErr w:type="spellEnd"/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zariadenia poskytujúce sociálne služby pre deti, mládež a dospelých so zdravotným postihnutím a duševnou poruchou</w:t>
            </w:r>
            <w:r w:rsidR="00FA01A3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DSS</w:t>
            </w:r>
            <w:r w:rsidR="00076078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 zariadení sociálnoprávnej ochrany detí a sociá</w:t>
            </w:r>
            <w:r w:rsidR="00FA01A3" w:rsidRPr="00E05C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lnej kurately (Detský domov a krízové stredisko).</w:t>
            </w:r>
          </w:p>
        </w:tc>
      </w:tr>
      <w:tr w:rsidR="00F266F6" w:rsidRPr="008C31C9" w14:paraId="618EA984" w14:textId="77777777" w:rsidTr="00E720F8">
        <w:trPr>
          <w:trHeight w:val="1603"/>
        </w:trPr>
        <w:tc>
          <w:tcPr>
            <w:tcW w:w="2411" w:type="dxa"/>
            <w:shd w:val="clear" w:color="auto" w:fill="D9D9D9"/>
            <w:noWrap/>
            <w:vAlign w:val="center"/>
          </w:tcPr>
          <w:p w14:paraId="23222EDB" w14:textId="77777777" w:rsidR="00F266F6" w:rsidRPr="00575F80" w:rsidRDefault="00F266F6" w:rsidP="00E720F8">
            <w:pPr>
              <w:rPr>
                <w:rFonts w:ascii="Arial" w:hAnsi="Arial" w:cs="Arial"/>
                <w:sz w:val="19"/>
                <w:szCs w:val="19"/>
              </w:rPr>
            </w:pPr>
            <w:r w:rsidRPr="00575F80">
              <w:rPr>
                <w:rFonts w:ascii="Arial" w:hAnsi="Arial" w:cs="Arial"/>
                <w:sz w:val="19"/>
                <w:szCs w:val="19"/>
              </w:rPr>
              <w:lastRenderedPageBreak/>
              <w:t>Príspevok projektu k znižovaniu inštitucionálneho poskytovania sociálnych služieb / vykonávania opatrení</w:t>
            </w:r>
            <w:r w:rsidR="00EA1E96">
              <w:rPr>
                <w:rFonts w:ascii="Arial" w:hAnsi="Arial" w:cs="Arial"/>
                <w:sz w:val="19"/>
                <w:szCs w:val="19"/>
              </w:rPr>
              <w:t xml:space="preserve"> (</w:t>
            </w:r>
            <w:proofErr w:type="spellStart"/>
            <w:r w:rsidR="00EA1E96">
              <w:rPr>
                <w:rFonts w:ascii="Arial" w:hAnsi="Arial" w:cs="Arial"/>
                <w:sz w:val="19"/>
                <w:szCs w:val="19"/>
              </w:rPr>
              <w:t>SPODaSK</w:t>
            </w:r>
            <w:proofErr w:type="spellEnd"/>
            <w:r w:rsidR="00EA1E96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16C448C" w14:textId="77777777" w:rsidR="00F266F6" w:rsidRPr="007F5A89" w:rsidRDefault="000A31C3" w:rsidP="00E07722">
            <w:pPr>
              <w:jc w:val="both"/>
              <w:rPr>
                <w:rFonts w:ascii="Arial" w:eastAsia="Calibri" w:hAnsi="Arial" w:cs="Arial"/>
                <w:i/>
                <w:iCs/>
                <w:color w:val="FF0000"/>
                <w:sz w:val="19"/>
                <w:szCs w:val="19"/>
                <w:highlight w:val="yellow"/>
                <w:lang w:eastAsia="sk-SK"/>
              </w:rPr>
            </w:pP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</w:t>
            </w:r>
            <w:r w:rsidR="00E07722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realizáciou aktivít projektu</w:t>
            </w:r>
            <w:r w:rsidR="00E07722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dôjde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k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znižovaniu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počtu klientov v jednotlivých objektoch, ktoré 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poskyt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ujú 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sociáln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e 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služ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by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/ 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zabezpečujú 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vykonávani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</w:t>
            </w: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opatrení z pohľadu veľkostnej skupiny </w:t>
            </w:r>
            <w:proofErr w:type="spellStart"/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deinštitucionalizovaného</w:t>
            </w:r>
            <w:proofErr w:type="spellEnd"/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zariadenia.</w:t>
            </w:r>
          </w:p>
        </w:tc>
      </w:tr>
      <w:tr w:rsidR="00205E35" w:rsidRPr="008C31C9" w14:paraId="3B2261CD" w14:textId="77777777" w:rsidTr="00E720F8">
        <w:trPr>
          <w:trHeight w:val="1603"/>
        </w:trPr>
        <w:tc>
          <w:tcPr>
            <w:tcW w:w="2411" w:type="dxa"/>
            <w:shd w:val="clear" w:color="auto" w:fill="D9D9D9"/>
            <w:noWrap/>
            <w:vAlign w:val="center"/>
          </w:tcPr>
          <w:p w14:paraId="390A1421" w14:textId="77777777" w:rsidR="00205E35" w:rsidRPr="00575F80" w:rsidRDefault="00205E35" w:rsidP="00E720F8">
            <w:pPr>
              <w:rPr>
                <w:rFonts w:ascii="Arial" w:hAnsi="Arial" w:cs="Arial"/>
                <w:sz w:val="19"/>
                <w:szCs w:val="19"/>
              </w:rPr>
            </w:pPr>
            <w:r w:rsidRPr="003F36DB">
              <w:rPr>
                <w:rFonts w:ascii="Arial" w:hAnsi="Arial" w:cs="Arial"/>
                <w:sz w:val="19"/>
                <w:szCs w:val="19"/>
              </w:rPr>
              <w:t>Príspevok projektu k začleňovaniu prijímateľov sociálnej služby do spoločnosti a na trh práce</w:t>
            </w:r>
            <w:r w:rsidR="00F50F6F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"/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2B31466" w14:textId="77777777" w:rsidR="00205E35" w:rsidRPr="007F5A89" w:rsidRDefault="00C868EA" w:rsidP="00C868EA">
            <w:pPr>
              <w:jc w:val="both"/>
              <w:rPr>
                <w:rFonts w:ascii="Arial" w:eastAsia="Calibri" w:hAnsi="Arial" w:cs="Arial"/>
                <w:i/>
                <w:iCs/>
                <w:color w:val="FF0000"/>
                <w:sz w:val="19"/>
                <w:szCs w:val="19"/>
                <w:highlight w:val="yellow"/>
                <w:lang w:eastAsia="sk-SK"/>
              </w:rPr>
            </w:pPr>
            <w:r w:rsidRPr="00C868E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 konkrétne aktivity zamerané na začlenenie prijímateľov sociálnej služby /</w:t>
            </w:r>
            <w:r w:rsidR="0080410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C868E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klienta zariadenia sociálnoprávnej ochrany detí a sociálnej kurately zariadenia do spoločnosti a prípadne na trh práce a spôsob ich realizácie.</w:t>
            </w:r>
          </w:p>
        </w:tc>
      </w:tr>
      <w:tr w:rsidR="00205E35" w:rsidRPr="008C31C9" w14:paraId="08B5D84A" w14:textId="77777777" w:rsidTr="00C70967">
        <w:trPr>
          <w:trHeight w:val="997"/>
        </w:trPr>
        <w:tc>
          <w:tcPr>
            <w:tcW w:w="2411" w:type="dxa"/>
            <w:shd w:val="clear" w:color="auto" w:fill="D9D9D9"/>
            <w:noWrap/>
            <w:vAlign w:val="center"/>
          </w:tcPr>
          <w:p w14:paraId="310EB9A9" w14:textId="77777777" w:rsidR="00205E35" w:rsidRPr="00575F80" w:rsidRDefault="00205E35" w:rsidP="00E720F8">
            <w:pPr>
              <w:rPr>
                <w:rFonts w:ascii="Arial" w:hAnsi="Arial" w:cs="Arial"/>
                <w:sz w:val="19"/>
                <w:szCs w:val="19"/>
              </w:rPr>
            </w:pPr>
            <w:r w:rsidRPr="00575F80">
              <w:rPr>
                <w:rFonts w:ascii="Arial" w:hAnsi="Arial" w:cs="Arial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CF5471D" w14:textId="77777777" w:rsidR="00205E35" w:rsidRPr="007F5A89" w:rsidRDefault="000B08C1" w:rsidP="003F36DB">
            <w:pPr>
              <w:jc w:val="both"/>
              <w:rPr>
                <w:rFonts w:ascii="Arial" w:eastAsia="Calibri" w:hAnsi="Arial" w:cs="Arial"/>
                <w:i/>
                <w:iCs/>
                <w:color w:val="FF0000"/>
                <w:sz w:val="19"/>
                <w:szCs w:val="19"/>
                <w:highlight w:val="yellow"/>
                <w:lang w:eastAsia="sk-SK"/>
              </w:rPr>
            </w:pP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či projekt bude vytvárať priestor na podporu práce s rodinou a osobam</w:t>
            </w:r>
            <w:r w:rsidR="00D8489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blízkymi vo vzťahu s</w:t>
            </w:r>
            <w:r w:rsidR="003F36DB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="00D8489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klientom</w:t>
            </w:r>
            <w:r w:rsidR="003F36DB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(</w:t>
            </w:r>
            <w:r w:rsidR="00D8489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či p</w:t>
            </w:r>
            <w:r w:rsidR="00D8489D" w:rsidRPr="008D554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rojekt vytvára priestor na pobytovú a aj ambulantnú formu práce s rodinou a osobami blízkymi vo vzťahu s</w:t>
            </w:r>
            <w:r w:rsidR="003F36DB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="00D8489D" w:rsidRPr="008D554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klientom</w:t>
            </w:r>
            <w:r w:rsidR="003F36DB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)</w:t>
            </w:r>
            <w:r w:rsidR="00D8489D" w:rsidRPr="008D554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205E35" w:rsidRPr="008C31C9" w14:paraId="253F1A1C" w14:textId="77777777" w:rsidTr="00E720F8">
        <w:trPr>
          <w:trHeight w:val="1603"/>
        </w:trPr>
        <w:tc>
          <w:tcPr>
            <w:tcW w:w="2411" w:type="dxa"/>
            <w:shd w:val="clear" w:color="auto" w:fill="D9D9D9"/>
            <w:noWrap/>
            <w:vAlign w:val="center"/>
          </w:tcPr>
          <w:p w14:paraId="43373D90" w14:textId="77777777" w:rsidR="00205E35" w:rsidRPr="00575F80" w:rsidRDefault="00205E35" w:rsidP="00E720F8">
            <w:pPr>
              <w:rPr>
                <w:rFonts w:ascii="Arial" w:hAnsi="Arial" w:cs="Arial"/>
                <w:sz w:val="19"/>
                <w:szCs w:val="19"/>
              </w:rPr>
            </w:pPr>
            <w:r w:rsidRPr="000813EB">
              <w:rPr>
                <w:rFonts w:ascii="Arial" w:hAnsi="Arial" w:cs="Arial"/>
                <w:sz w:val="19"/>
                <w:szCs w:val="19"/>
              </w:rPr>
              <w:t>Umiestnenie zariadenia v objektoch NKP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9419D5F" w14:textId="77777777" w:rsidR="00205E35" w:rsidRPr="007F5A89" w:rsidRDefault="003F36DB" w:rsidP="00937F52">
            <w:pPr>
              <w:jc w:val="both"/>
              <w:rPr>
                <w:rFonts w:ascii="Arial" w:eastAsia="Calibri" w:hAnsi="Arial" w:cs="Arial"/>
                <w:i/>
                <w:iCs/>
                <w:color w:val="FF0000"/>
                <w:sz w:val="19"/>
                <w:szCs w:val="19"/>
                <w:highlight w:val="yellow"/>
                <w:lang w:eastAsia="sk-SK"/>
              </w:rPr>
            </w:pPr>
            <w:r w:rsidRPr="00305B4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C83D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6F467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či sa existujúce zariadenie nachádz</w:t>
            </w:r>
            <w:r w:rsidR="006F4676" w:rsidRPr="006F467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a v objektoch, v ktorých nie je </w:t>
            </w:r>
            <w:r w:rsidRPr="006F467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možné zabezpečiť podmienky pre osoby s obmedzenou schopnosťou pohybu a orientácie (napr. nehnuteľné národné kultúrne pamiatky)</w:t>
            </w:r>
            <w:r w:rsidR="00E3444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Ak relevantné</w:t>
            </w:r>
            <w:r w:rsidR="0075279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="009079B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="00E3444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C83D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="00937F52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č</w:t>
            </w:r>
            <w:r w:rsidR="0075279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</w:t>
            </w:r>
            <w:r w:rsidR="00937F52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9079B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6F467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r</w:t>
            </w:r>
            <w:r w:rsidR="00937F52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ealizáciou projektu dôjde k</w:t>
            </w:r>
            <w:r w:rsidRPr="008D6E5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opusteniu objektov, v ktorých sú legislatívno-technické prekážky pre zabezpečenie bezbariérových podmienok pre osoby s obmedzenou schopnosťou pohybu a orientácie.</w:t>
            </w:r>
          </w:p>
        </w:tc>
      </w:tr>
    </w:tbl>
    <w:p w14:paraId="6E338008" w14:textId="77777777" w:rsidR="00BE4F3D" w:rsidRPr="008C31C9" w:rsidRDefault="00BE4F3D">
      <w:pPr>
        <w:rPr>
          <w:rFonts w:ascii="Arial" w:hAnsi="Arial" w:cs="Arial"/>
          <w:sz w:val="19"/>
          <w:szCs w:val="19"/>
        </w:rPr>
      </w:pPr>
    </w:p>
    <w:p w14:paraId="48C39D3B" w14:textId="77777777" w:rsidR="00FD782A" w:rsidRPr="008C31C9" w:rsidRDefault="00FD782A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5411F7" w:rsidRPr="008C31C9" w14:paraId="584DF1A7" w14:textId="77777777" w:rsidTr="00F431CA"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373B0AF" w14:textId="77777777" w:rsidR="005411F7" w:rsidRPr="008C31C9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4. Finančná a ekonomická stránka projektu</w:t>
            </w:r>
          </w:p>
        </w:tc>
      </w:tr>
      <w:tr w:rsidR="005411F7" w:rsidRPr="008C31C9" w14:paraId="4A807503" w14:textId="77777777" w:rsidTr="00F431CA"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89D5" w14:textId="77777777" w:rsidR="005411F7" w:rsidRPr="008C31C9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8C31C9" w14:paraId="1D770550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411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3D15DC9E" w14:textId="77777777" w:rsidR="005411F7" w:rsidRPr="008C31C9" w:rsidRDefault="005411F7" w:rsidP="006B7FE8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0ABD5BCA" w14:textId="77777777" w:rsidR="005411F7" w:rsidRPr="008C31C9" w:rsidRDefault="005411F7" w:rsidP="006B7FE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5411F7" w:rsidRPr="008C31C9" w14:paraId="41D59C14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2411" w:type="dxa"/>
            <w:shd w:val="clear" w:color="auto" w:fill="D9D9D9"/>
            <w:noWrap/>
            <w:vAlign w:val="center"/>
          </w:tcPr>
          <w:p w14:paraId="7A1398FD" w14:textId="77777777" w:rsidR="005411F7" w:rsidRPr="002554D9" w:rsidRDefault="0034795B" w:rsidP="006B7FE8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2554D9">
              <w:rPr>
                <w:rFonts w:ascii="Arial" w:hAnsi="Arial" w:cs="Arial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CE11453" w14:textId="1ED5A953" w:rsidR="00930F23" w:rsidRPr="008C31C9" w:rsidRDefault="00D73FED" w:rsidP="0071130D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obsahovú/vecnú stránku jednotlivých výdavkov na všetkých úrovniach rozpo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tu.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popíše, ako výdavky projektu súvisia s oprávnenými aktivitami a</w:t>
            </w:r>
            <w:r w:rsidR="00C83D5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zárove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ň</w:t>
            </w:r>
            <w:r w:rsidR="00C83D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 sú v súlade so zoznamom oprávnených výdavkov uvedených v príslušnej výzve na predkladanie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iadostí o NFP. Taktie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635D5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ú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elné z poh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adu dosahovania stanovených 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ov projektu (</w:t>
            </w:r>
            <w:proofErr w:type="spellStart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t.j</w:t>
            </w:r>
            <w:proofErr w:type="spellEnd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potrebné/nevyhnutné na realizáciu aktivít projektu) a 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sp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ĺň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ajú zásadu ú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innosti (</w:t>
            </w:r>
            <w:proofErr w:type="spellStart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t.j</w:t>
            </w:r>
            <w:proofErr w:type="spellEnd"/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plnenie stanovených 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ov a dosahovanie plánovaných výsledkov).</w:t>
            </w:r>
          </w:p>
        </w:tc>
      </w:tr>
      <w:tr w:rsidR="005411F7" w:rsidRPr="008C31C9" w14:paraId="52AC57AE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2411" w:type="dxa"/>
            <w:shd w:val="clear" w:color="auto" w:fill="D9D9D9"/>
            <w:noWrap/>
            <w:vAlign w:val="center"/>
          </w:tcPr>
          <w:p w14:paraId="3AD182A2" w14:textId="77777777" w:rsidR="005411F7" w:rsidRPr="002554D9" w:rsidRDefault="005411F7" w:rsidP="006B7FE8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2554D9">
              <w:rPr>
                <w:rFonts w:ascii="Arial" w:hAnsi="Arial" w:cs="Arial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28D52C0" w14:textId="77777777" w:rsidR="005411F7" w:rsidRPr="008C31C9" w:rsidRDefault="0003049D" w:rsidP="0071130D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popíše, aké nástroje vyu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il na overenie hospodárnosti a efektívnosti navrhovaných výdavkov. V tejto 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 je potrebné uvies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odkaz na konkrétne prílohy, resp. dostupné dokumenty (znalecké posudky, prieskumy trhu, odborné smernice, limity, </w:t>
            </w:r>
            <w:proofErr w:type="spellStart"/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benchmarky</w:t>
            </w:r>
            <w:proofErr w:type="spellEnd"/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normy, verejné obstarávania a pod.).</w:t>
            </w:r>
          </w:p>
        </w:tc>
      </w:tr>
      <w:tr w:rsidR="005411F7" w:rsidRPr="00BA0F11" w14:paraId="573DBE7B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2411" w:type="dxa"/>
            <w:shd w:val="clear" w:color="auto" w:fill="D9D9D9"/>
            <w:noWrap/>
            <w:vAlign w:val="center"/>
          </w:tcPr>
          <w:p w14:paraId="38AC9670" w14:textId="77777777" w:rsidR="005411F7" w:rsidRPr="002554D9" w:rsidRDefault="005411F7" w:rsidP="006B7FE8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2554D9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0141390" w14:textId="77777777" w:rsidR="00F478A6" w:rsidRDefault="00F478A6" w:rsidP="00C86010">
            <w:pPr>
              <w:spacing w:before="120"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a, alebo dodávateľským spôsobom</w:t>
            </w: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?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14:paraId="2D3F6317" w14:textId="77777777" w:rsidR="00F478A6" w:rsidRDefault="00F478A6" w:rsidP="00F478A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14:paraId="73C932C8" w14:textId="77777777" w:rsidR="00F478A6" w:rsidRPr="00991A19" w:rsidRDefault="00F478A6" w:rsidP="00F478A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vyplní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14:paraId="08AE2329" w14:textId="77777777" w:rsidR="00F478A6" w:rsidRPr="00991A19" w:rsidRDefault="00F478A6" w:rsidP="00F478A6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F478A6" w:rsidRPr="00991A19" w14:paraId="1E4E6174" w14:textId="77777777" w:rsidTr="00F25E3A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87A327" w14:textId="77777777" w:rsidR="00F478A6" w:rsidRPr="00991A19" w:rsidRDefault="00F478A6" w:rsidP="00F25E3A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3D8ADF0B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39B749A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4DD4F5F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DEDADAB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222C7342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F478A6" w:rsidRPr="00991A19" w14:paraId="7C3D27E2" w14:textId="77777777" w:rsidTr="00F25E3A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FD54A4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lastRenderedPageBreak/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A4E593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83BF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1BE2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190ABA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D67A0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3DD50A2A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30033C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F8F1A2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5AAFB7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3CD7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BEC4E5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945D8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659F0826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3CC58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F312B4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2148D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49548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FCD16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3BAE6B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7D151654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088C5F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FDE7EF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B7AA58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EC8B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7BB2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146FE1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2425DB5B" w14:textId="77777777" w:rsidTr="00F25E3A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2D067DA4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14:paraId="6D0ED06C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6C5EA2E3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059BCEC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4558B34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76E2CF2F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76332BD7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1D5F71E4" w14:textId="77777777" w:rsidTr="00F25E3A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CFC76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4E22DF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C7CFB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39D53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674175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470A36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509C24A5" w14:textId="77777777" w:rsidTr="00F25E3A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0FB1D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E713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DA664E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93ACEE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5E0432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D3D4EB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4F7F5B67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6AFA7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D47BF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B65F6E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7A7F2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2D678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9A6E1E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6F8695F3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E24FF0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219C00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AA8D5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DBBE89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29485D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9F346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7654F29D" w14:textId="77777777" w:rsidTr="00F25E3A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19337D19" w14:textId="77777777" w:rsidR="00F478A6" w:rsidRPr="00991A19" w:rsidRDefault="00F478A6" w:rsidP="00F25E3A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14:paraId="6752D842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703F544F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48924FF6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3012748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4F0DF314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65332666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478A6" w:rsidRPr="00991A19" w14:paraId="074EB5E2" w14:textId="77777777" w:rsidTr="00F25E3A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33EC6FE4" w14:textId="77777777" w:rsidR="00F478A6" w:rsidRPr="00991A19" w:rsidRDefault="00F478A6" w:rsidP="00F25E3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14:paraId="108D453D" w14:textId="77777777" w:rsidR="00F478A6" w:rsidRPr="00991A19" w:rsidRDefault="00F478A6" w:rsidP="00F25E3A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16A5EC9C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7672E008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30097810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764FB9AD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6B932711" w14:textId="77777777" w:rsidR="00F478A6" w:rsidRPr="00991A19" w:rsidRDefault="00F478A6" w:rsidP="00F25E3A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71A45892" w14:textId="77777777" w:rsidR="00F478A6" w:rsidRPr="00991A19" w:rsidRDefault="00F478A6" w:rsidP="00F478A6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14:paraId="48E6BF17" w14:textId="77777777" w:rsidR="005411F7" w:rsidRPr="0079659E" w:rsidRDefault="00F478A6" w:rsidP="00F478A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 = prvý rok po finančnom ukončení projektu.</w:t>
            </w:r>
          </w:p>
        </w:tc>
      </w:tr>
    </w:tbl>
    <w:p w14:paraId="76C14873" w14:textId="77777777" w:rsidR="00FF390E" w:rsidRDefault="00FF390E">
      <w:pPr>
        <w:rPr>
          <w:rFonts w:ascii="Arial" w:hAnsi="Arial" w:cs="Arial"/>
          <w:sz w:val="19"/>
          <w:szCs w:val="19"/>
        </w:rPr>
      </w:pPr>
    </w:p>
    <w:p w14:paraId="700566D3" w14:textId="77777777" w:rsidR="00480E35" w:rsidRPr="00480E35" w:rsidRDefault="00480E35" w:rsidP="00480E35">
      <w:pPr>
        <w:pStyle w:val="Odsekzoznamu"/>
        <w:spacing w:before="120" w:after="120" w:line="288" w:lineRule="auto"/>
        <w:contextualSpacing w:val="0"/>
        <w:jc w:val="center"/>
        <w:rPr>
          <w:rFonts w:ascii="Arial" w:hAnsi="Arial" w:cs="Arial"/>
          <w:b/>
          <w:sz w:val="19"/>
          <w:szCs w:val="19"/>
          <w:lang w:val="sk-SK"/>
        </w:rPr>
      </w:pPr>
    </w:p>
    <w:p w14:paraId="1A46A105" w14:textId="77777777" w:rsidR="00480E35" w:rsidRPr="00480E35" w:rsidRDefault="00480E35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480E35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14:paraId="229BF3BE" w14:textId="77777777" w:rsidR="00480E35" w:rsidRPr="00480E35" w:rsidRDefault="00480E35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480E35">
        <w:rPr>
          <w:rFonts w:ascii="Arial" w:hAnsi="Arial" w:cs="Arial"/>
          <w:sz w:val="19"/>
          <w:szCs w:val="19"/>
          <w:lang w:val="sk-SK"/>
        </w:rPr>
        <w:tab/>
      </w:r>
      <w:r w:rsidRPr="00480E35">
        <w:rPr>
          <w:rFonts w:ascii="Arial" w:hAnsi="Arial" w:cs="Arial"/>
          <w:sz w:val="19"/>
          <w:szCs w:val="19"/>
          <w:lang w:val="sk-SK"/>
        </w:rPr>
        <w:tab/>
      </w:r>
      <w:r w:rsidRPr="00480E35">
        <w:rPr>
          <w:rFonts w:ascii="Arial" w:hAnsi="Arial" w:cs="Arial"/>
          <w:sz w:val="19"/>
          <w:szCs w:val="19"/>
          <w:lang w:val="sk-SK"/>
        </w:rPr>
        <w:tab/>
      </w:r>
      <w:r w:rsidRPr="00480E35">
        <w:rPr>
          <w:rFonts w:ascii="Arial" w:hAnsi="Arial" w:cs="Arial"/>
          <w:sz w:val="19"/>
          <w:szCs w:val="19"/>
          <w:lang w:val="sk-SK"/>
        </w:rPr>
        <w:tab/>
      </w:r>
      <w:r w:rsidRPr="00480E35">
        <w:rPr>
          <w:rFonts w:ascii="Arial" w:hAnsi="Arial" w:cs="Arial"/>
          <w:sz w:val="19"/>
          <w:szCs w:val="19"/>
          <w:lang w:val="sk-SK"/>
        </w:rPr>
        <w:tab/>
      </w:r>
      <w:r w:rsidRPr="00480E35">
        <w:rPr>
          <w:rFonts w:ascii="Arial" w:hAnsi="Arial" w:cs="Arial"/>
          <w:sz w:val="19"/>
          <w:szCs w:val="19"/>
          <w:lang w:val="sk-SK"/>
        </w:rPr>
        <w:tab/>
      </w:r>
    </w:p>
    <w:tbl>
      <w:tblPr>
        <w:tblW w:w="4300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0"/>
      </w:tblGrid>
      <w:tr w:rsidR="00480E35" w:rsidRPr="00480E35" w14:paraId="007AEE65" w14:textId="77777777" w:rsidTr="00276025">
        <w:trPr>
          <w:trHeight w:val="100"/>
        </w:trPr>
        <w:tc>
          <w:tcPr>
            <w:tcW w:w="4300" w:type="dxa"/>
            <w:tcBorders>
              <w:top w:val="single" w:sz="4" w:space="0" w:color="auto"/>
            </w:tcBorders>
          </w:tcPr>
          <w:p w14:paraId="53E278F8" w14:textId="77777777" w:rsidR="00480E35" w:rsidRPr="00480E35" w:rsidRDefault="00480E35" w:rsidP="00276025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80E35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  <w:p w14:paraId="32479DBB" w14:textId="77777777" w:rsidR="00480E35" w:rsidRPr="00480E35" w:rsidRDefault="00480E35" w:rsidP="00276025">
            <w:pPr>
              <w:pStyle w:val="Odsekzoznamu"/>
              <w:tabs>
                <w:tab w:val="left" w:pos="1380"/>
              </w:tabs>
              <w:spacing w:before="120" w:after="120" w:line="288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sk-SK"/>
              </w:rPr>
            </w:pPr>
          </w:p>
        </w:tc>
      </w:tr>
    </w:tbl>
    <w:p w14:paraId="07185BE8" w14:textId="77777777" w:rsidR="00480E35" w:rsidRPr="00480E35" w:rsidRDefault="00480E35">
      <w:pPr>
        <w:rPr>
          <w:rFonts w:ascii="Arial" w:hAnsi="Arial" w:cs="Arial"/>
          <w:sz w:val="19"/>
          <w:szCs w:val="19"/>
        </w:rPr>
      </w:pPr>
    </w:p>
    <w:sectPr w:rsidR="00480E35" w:rsidRPr="00480E35" w:rsidSect="00E04900">
      <w:footerReference w:type="default" r:id="rId11"/>
      <w:pgSz w:w="11906" w:h="16838"/>
      <w:pgMar w:top="1417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EF2D9" w14:textId="77777777" w:rsidR="001A11A5" w:rsidRDefault="001A11A5" w:rsidP="00A97D64">
      <w:pPr>
        <w:spacing w:line="240" w:lineRule="auto"/>
      </w:pPr>
      <w:r>
        <w:separator/>
      </w:r>
    </w:p>
  </w:endnote>
  <w:endnote w:type="continuationSeparator" w:id="0">
    <w:p w14:paraId="3890918B" w14:textId="77777777" w:rsidR="001A11A5" w:rsidRDefault="001A11A5" w:rsidP="00A97D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6261205"/>
      <w:docPartObj>
        <w:docPartGallery w:val="Page Numbers (Bottom of Page)"/>
        <w:docPartUnique/>
      </w:docPartObj>
    </w:sdtPr>
    <w:sdtEndPr/>
    <w:sdtContent>
      <w:p w14:paraId="2C69EAF3" w14:textId="711D9CBA" w:rsidR="00DA6A1B" w:rsidRDefault="00D15AA0">
        <w:pPr>
          <w:pStyle w:val="Pta"/>
          <w:jc w:val="right"/>
        </w:pPr>
        <w:r>
          <w:fldChar w:fldCharType="begin"/>
        </w:r>
        <w:r w:rsidR="00DA6A1B">
          <w:instrText>PAGE   \* MERGEFORMAT</w:instrText>
        </w:r>
        <w:r>
          <w:fldChar w:fldCharType="separate"/>
        </w:r>
        <w:r w:rsidR="004D5733">
          <w:rPr>
            <w:noProof/>
          </w:rPr>
          <w:t>5</w:t>
        </w:r>
        <w:r>
          <w:fldChar w:fldCharType="end"/>
        </w:r>
      </w:p>
    </w:sdtContent>
  </w:sdt>
  <w:p w14:paraId="766732EF" w14:textId="77777777" w:rsidR="00DA6A1B" w:rsidRDefault="00DA6A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43EA6" w14:textId="77777777" w:rsidR="001A11A5" w:rsidRDefault="001A11A5" w:rsidP="00A97D64">
      <w:pPr>
        <w:spacing w:line="240" w:lineRule="auto"/>
      </w:pPr>
      <w:r>
        <w:separator/>
      </w:r>
    </w:p>
  </w:footnote>
  <w:footnote w:type="continuationSeparator" w:id="0">
    <w:p w14:paraId="7843E588" w14:textId="77777777" w:rsidR="001A11A5" w:rsidRDefault="001A11A5" w:rsidP="00A97D64">
      <w:pPr>
        <w:spacing w:line="240" w:lineRule="auto"/>
      </w:pPr>
      <w:r>
        <w:continuationSeparator/>
      </w:r>
    </w:p>
  </w:footnote>
  <w:footnote w:id="1">
    <w:p w14:paraId="7442C9C1" w14:textId="2233171A" w:rsidR="00604725" w:rsidRDefault="0060472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D0840">
        <w:rPr>
          <w:rFonts w:ascii="Arial" w:hAnsi="Arial" w:cs="Arial"/>
          <w:sz w:val="16"/>
          <w:szCs w:val="16"/>
        </w:rPr>
        <w:t>Uvádza sa klasifikácia projektu podľa SK NACE.</w:t>
      </w:r>
      <w:r w:rsidR="003D0840" w:rsidRPr="003D0840">
        <w:rPr>
          <w:rFonts w:ascii="Arial" w:hAnsi="Arial" w:cs="Arial"/>
          <w:sz w:val="16"/>
          <w:szCs w:val="16"/>
        </w:rPr>
        <w:t xml:space="preserve"> Žiadateľ vyberá skupinu v závislosti od najväčšieho počtu klientov</w:t>
      </w:r>
    </w:p>
  </w:footnote>
  <w:footnote w:id="2">
    <w:p w14:paraId="3B689618" w14:textId="77777777" w:rsidR="007727B0" w:rsidRPr="004347F4" w:rsidRDefault="007727B0" w:rsidP="008848C1">
      <w:pPr>
        <w:pStyle w:val="Textpoznmkypodiarou"/>
        <w:tabs>
          <w:tab w:val="left" w:pos="0"/>
        </w:tabs>
        <w:spacing w:after="120"/>
        <w:jc w:val="both"/>
        <w:rPr>
          <w:rFonts w:ascii="Arial" w:hAnsi="Arial" w:cs="Arial"/>
          <w:sz w:val="16"/>
          <w:szCs w:val="16"/>
        </w:rPr>
      </w:pPr>
      <w:r w:rsidRPr="004347F4">
        <w:rPr>
          <w:rStyle w:val="Odkaznapoznmkupodiarou"/>
          <w:rFonts w:ascii="Arial" w:hAnsi="Arial" w:cs="Arial"/>
          <w:sz w:val="16"/>
          <w:szCs w:val="16"/>
        </w:rPr>
        <w:footnoteRef/>
      </w:r>
      <w:r w:rsidRPr="004347F4">
        <w:rPr>
          <w:rFonts w:ascii="Arial" w:hAnsi="Arial" w:cs="Arial"/>
          <w:sz w:val="16"/>
          <w:szCs w:val="16"/>
        </w:rPr>
        <w:t xml:space="preserve"> Relevantné iba v prípade, že žiadateľ identifikuje subjekt vo svojej zriaďovat</w:t>
      </w:r>
      <w:r>
        <w:rPr>
          <w:rFonts w:ascii="Arial" w:hAnsi="Arial" w:cs="Arial"/>
          <w:sz w:val="16"/>
          <w:szCs w:val="16"/>
        </w:rPr>
        <w:t>eľskej pôsobnosti.</w:t>
      </w:r>
      <w:r w:rsidR="008848C1">
        <w:rPr>
          <w:rFonts w:ascii="Arial" w:hAnsi="Arial" w:cs="Arial"/>
          <w:sz w:val="16"/>
          <w:szCs w:val="16"/>
        </w:rPr>
        <w:t xml:space="preserve"> </w:t>
      </w:r>
      <w:r w:rsidRPr="004347F4">
        <w:rPr>
          <w:rFonts w:ascii="Arial" w:hAnsi="Arial" w:cs="Arial"/>
          <w:sz w:val="16"/>
          <w:szCs w:val="16"/>
        </w:rPr>
        <w:t xml:space="preserve">Štandardnou koncepciou </w:t>
      </w:r>
      <w:r w:rsidR="00155543" w:rsidRPr="004347F4">
        <w:rPr>
          <w:rFonts w:ascii="Arial" w:hAnsi="Arial" w:cs="Arial"/>
          <w:sz w:val="16"/>
          <w:szCs w:val="16"/>
        </w:rPr>
        <w:t>aplikovan</w:t>
      </w:r>
      <w:r w:rsidR="00155543">
        <w:rPr>
          <w:rFonts w:ascii="Arial" w:hAnsi="Arial" w:cs="Arial"/>
          <w:sz w:val="16"/>
          <w:szCs w:val="16"/>
        </w:rPr>
        <w:t>ou</w:t>
      </w:r>
      <w:r w:rsidR="00155543" w:rsidRPr="004347F4">
        <w:rPr>
          <w:rFonts w:ascii="Arial" w:hAnsi="Arial" w:cs="Arial"/>
          <w:sz w:val="16"/>
          <w:szCs w:val="16"/>
        </w:rPr>
        <w:t xml:space="preserve"> </w:t>
      </w:r>
      <w:r w:rsidR="00155543" w:rsidRPr="001D75D3">
        <w:rPr>
          <w:rFonts w:ascii="Arial" w:hAnsi="Arial" w:cs="Arial"/>
          <w:sz w:val="16"/>
          <w:szCs w:val="16"/>
        </w:rPr>
        <w:t>pri subjektoch verejného sektora</w:t>
      </w:r>
      <w:r w:rsidR="008F4F3C">
        <w:rPr>
          <w:rFonts w:ascii="Arial" w:hAnsi="Arial" w:cs="Arial"/>
          <w:sz w:val="16"/>
          <w:szCs w:val="16"/>
        </w:rPr>
        <w:t xml:space="preserve"> v rámci ŠC 2.1</w:t>
      </w:r>
      <w:r w:rsidR="00155543">
        <w:rPr>
          <w:rFonts w:ascii="Arial" w:hAnsi="Arial" w:cs="Arial"/>
          <w:sz w:val="16"/>
          <w:szCs w:val="16"/>
        </w:rPr>
        <w:t>.1. j</w:t>
      </w:r>
      <w:r w:rsidR="00155543" w:rsidRPr="004347F4">
        <w:rPr>
          <w:rFonts w:ascii="Arial" w:hAnsi="Arial" w:cs="Arial"/>
          <w:sz w:val="16"/>
          <w:szCs w:val="16"/>
        </w:rPr>
        <w:t>e</w:t>
      </w:r>
      <w:r w:rsidRPr="004347F4">
        <w:rPr>
          <w:rFonts w:ascii="Arial" w:hAnsi="Arial" w:cs="Arial"/>
          <w:sz w:val="16"/>
          <w:szCs w:val="16"/>
        </w:rPr>
        <w:t>, že ako žiadateľ vo formulári žiadosti o NFP vystupuje vždy zr</w:t>
      </w:r>
      <w:r>
        <w:rPr>
          <w:rFonts w:ascii="Arial" w:hAnsi="Arial" w:cs="Arial"/>
          <w:sz w:val="16"/>
          <w:szCs w:val="16"/>
        </w:rPr>
        <w:t>iaďovateľ zariadenia</w:t>
      </w:r>
      <w:r w:rsidRPr="004347F4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3652F461" w14:textId="52A3FD3A" w:rsidR="000E2208" w:rsidRPr="00D96BC5" w:rsidRDefault="00F478A6" w:rsidP="000E22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82524">
        <w:rPr>
          <w:rStyle w:val="Odkaznapoznmkupodiarou"/>
          <w:rFonts w:ascii="Arial" w:hAnsi="Arial" w:cs="Arial"/>
        </w:rPr>
        <w:footnoteRef/>
      </w:r>
      <w:r w:rsidRPr="00E82524">
        <w:rPr>
          <w:rStyle w:val="Odkaznapoznmkupodiarou"/>
        </w:rPr>
        <w:t xml:space="preserve"> </w:t>
      </w:r>
      <w:r w:rsidR="00E55ED6">
        <w:rPr>
          <w:rFonts w:ascii="Arial" w:hAnsi="Arial" w:cs="Arial"/>
          <w:sz w:val="16"/>
          <w:szCs w:val="16"/>
        </w:rPr>
        <w:t>V</w:t>
      </w:r>
      <w:r w:rsidRPr="00D96BC5">
        <w:rPr>
          <w:rFonts w:ascii="Arial" w:hAnsi="Arial" w:cs="Arial"/>
          <w:sz w:val="16"/>
          <w:szCs w:val="16"/>
        </w:rPr>
        <w:t>yhláška MDVRR SR č. 364/2012 Z.</w:t>
      </w:r>
      <w:r w:rsidR="000E2208" w:rsidRPr="00D96BC5">
        <w:rPr>
          <w:rFonts w:ascii="Arial" w:hAnsi="Arial" w:cs="Arial"/>
          <w:sz w:val="16"/>
          <w:szCs w:val="16"/>
        </w:rPr>
        <w:t xml:space="preserve"> </w:t>
      </w:r>
      <w:r w:rsidRPr="00D96BC5">
        <w:rPr>
          <w:rFonts w:ascii="Arial" w:hAnsi="Arial" w:cs="Arial"/>
          <w:sz w:val="16"/>
          <w:szCs w:val="16"/>
        </w:rPr>
        <w:t>z., ktorou sa vykonáva zákon č. 555/2005 Z. z. o energetickej hospodárnosti budov a o zmene a doplnení niektorých zákonov v znení neskorších predpisov</w:t>
      </w:r>
      <w:r w:rsidR="000E2208" w:rsidRPr="00D96BC5">
        <w:rPr>
          <w:rFonts w:ascii="Arial" w:hAnsi="Arial" w:cs="Arial"/>
          <w:sz w:val="16"/>
          <w:szCs w:val="16"/>
        </w:rPr>
        <w:t xml:space="preserve"> sú stanovené minimálne požiadavky na energetickú hospodárnosť budov podľa úrovne výstavby takto:</w:t>
      </w:r>
    </w:p>
    <w:p w14:paraId="27760907" w14:textId="77777777" w:rsidR="000E2208" w:rsidRPr="00D96BC5" w:rsidRDefault="000E2208" w:rsidP="000E2208">
      <w:pPr>
        <w:pStyle w:val="Textpoznmkypodiarou"/>
        <w:numPr>
          <w:ilvl w:val="0"/>
          <w:numId w:val="8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D96BC5">
        <w:rPr>
          <w:rFonts w:ascii="Arial" w:hAnsi="Arial" w:cs="Arial"/>
          <w:sz w:val="16"/>
          <w:szCs w:val="16"/>
        </w:rPr>
        <w:t>Pre budovu, pre ktorú bola žiadosť o stavebné povolenie podaná do 31.12.2015, musí byť globálny ukazovateľ lepší (teda menší) ako horná hranica energetickej triedy B a všetky ostatné ukazovatele, ktoré sú pre danú budovu relevantné, musia dosahovať hodnoty hornej hranice energetickej triedy B alebo lepšie. (Budova musí byť teda minimálne nízkoenergetická a to v zmysle definície platnej/účinnej v čase podania žiadosti o stavebné povolenie).</w:t>
      </w:r>
    </w:p>
    <w:p w14:paraId="2875102F" w14:textId="77777777" w:rsidR="00AA72F5" w:rsidRPr="00AA72F5" w:rsidRDefault="000E2208" w:rsidP="00AA72F5">
      <w:pPr>
        <w:pStyle w:val="Textpoznmkypodiarou"/>
        <w:numPr>
          <w:ilvl w:val="0"/>
          <w:numId w:val="8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D96BC5">
        <w:rPr>
          <w:rFonts w:ascii="Arial" w:hAnsi="Arial" w:cs="Arial"/>
          <w:sz w:val="16"/>
          <w:szCs w:val="16"/>
        </w:rPr>
        <w:t xml:space="preserve">Pre budovu, pre ktorú bola žiadosť o stavebné povolenie podaná od 1.1.2016 do 31.12.2016, musí byť globálny ukazovateľ lepší </w:t>
      </w:r>
      <w:r w:rsidRPr="00AA72F5">
        <w:rPr>
          <w:rFonts w:ascii="Arial" w:hAnsi="Arial" w:cs="Arial"/>
          <w:sz w:val="16"/>
          <w:szCs w:val="16"/>
        </w:rPr>
        <w:t>(teda menší) ako horná hranica energetickej triedy A1 a všetky ostatné ukazovatele, ktoré sú pre danú budovu relevantné, musia dosahovať hodnoty hornej hranice energetickej triedy B alebo lepšie. (Budova musí byť teda minimálne nízkoenergetická a to v zmysle definície platnej/účinnej v čase podania žiadosti o stavebné povolenie).</w:t>
      </w:r>
    </w:p>
    <w:p w14:paraId="53CCA0BC" w14:textId="2DFAA21C" w:rsidR="000E2208" w:rsidRPr="00F80958" w:rsidRDefault="000E2208" w:rsidP="00AA72F5">
      <w:pPr>
        <w:pStyle w:val="Textpoznmkypodiarou"/>
        <w:numPr>
          <w:ilvl w:val="0"/>
          <w:numId w:val="8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AA72F5">
        <w:rPr>
          <w:rFonts w:ascii="Arial" w:hAnsi="Arial" w:cs="Arial"/>
          <w:sz w:val="16"/>
          <w:szCs w:val="16"/>
        </w:rPr>
        <w:t>Pre budovu, pre ktorú bola žiadosť o stavebné povolenie podaná od 1.1.</w:t>
      </w:r>
      <w:r w:rsidRPr="00F80958">
        <w:rPr>
          <w:rFonts w:ascii="Arial" w:hAnsi="Arial" w:cs="Arial"/>
          <w:sz w:val="16"/>
          <w:szCs w:val="16"/>
        </w:rPr>
        <w:t xml:space="preserve">2017, musí byť globálny ukazovateľ lepší (teda menší) ako horná hranica energetickej triedy A1. </w:t>
      </w:r>
    </w:p>
    <w:p w14:paraId="2D750EAA" w14:textId="06E8F158" w:rsidR="0046573F" w:rsidRPr="00E00876" w:rsidRDefault="000E2208" w:rsidP="0046573F">
      <w:pPr>
        <w:pStyle w:val="Default"/>
        <w:spacing w:before="120"/>
        <w:jc w:val="both"/>
        <w:rPr>
          <w:rFonts w:ascii="Arial" w:hAnsi="Arial" w:cs="Arial"/>
          <w:color w:val="auto"/>
          <w:sz w:val="16"/>
          <w:szCs w:val="16"/>
        </w:rPr>
      </w:pPr>
      <w:r w:rsidRPr="00F80958">
        <w:rPr>
          <w:rFonts w:ascii="Arial" w:hAnsi="Arial" w:cs="Arial"/>
          <w:color w:val="auto"/>
          <w:sz w:val="16"/>
          <w:szCs w:val="16"/>
        </w:rPr>
        <w:t>Žiadateľ preukazuje hodnoty príslušných ukazovateľov</w:t>
      </w:r>
      <w:r w:rsidR="007F2D36">
        <w:rPr>
          <w:rFonts w:ascii="Arial" w:hAnsi="Arial" w:cs="Arial"/>
          <w:color w:val="auto"/>
          <w:sz w:val="16"/>
          <w:szCs w:val="16"/>
        </w:rPr>
        <w:t xml:space="preserve"> v povinnej Prílohe č. </w:t>
      </w:r>
      <w:r w:rsidR="00237FFE">
        <w:rPr>
          <w:rFonts w:ascii="Arial" w:hAnsi="Arial" w:cs="Arial"/>
          <w:color w:val="auto"/>
          <w:sz w:val="16"/>
          <w:szCs w:val="16"/>
        </w:rPr>
        <w:t>1</w:t>
      </w:r>
      <w:r w:rsidR="00BC2ACB">
        <w:rPr>
          <w:rFonts w:ascii="Arial" w:hAnsi="Arial" w:cs="Arial"/>
          <w:color w:val="auto"/>
          <w:sz w:val="16"/>
          <w:szCs w:val="16"/>
        </w:rPr>
        <w:t>1</w:t>
      </w:r>
      <w:r w:rsidR="00231BBA">
        <w:rPr>
          <w:rFonts w:ascii="Arial" w:hAnsi="Arial" w:cs="Arial"/>
          <w:color w:val="auto"/>
          <w:sz w:val="16"/>
          <w:szCs w:val="16"/>
        </w:rPr>
        <w:t>c</w:t>
      </w:r>
      <w:r w:rsidR="00237FFE" w:rsidRPr="00F80958">
        <w:rPr>
          <w:rFonts w:ascii="Arial" w:hAnsi="Arial" w:cs="Arial"/>
          <w:color w:val="auto"/>
          <w:sz w:val="16"/>
          <w:szCs w:val="16"/>
        </w:rPr>
        <w:t xml:space="preserve"> </w:t>
      </w:r>
      <w:r w:rsidRPr="00F80958">
        <w:rPr>
          <w:rFonts w:ascii="Arial" w:hAnsi="Arial" w:cs="Arial"/>
          <w:color w:val="auto"/>
          <w:sz w:val="16"/>
          <w:szCs w:val="16"/>
        </w:rPr>
        <w:t>k žiadosti o NFP (Projektové hodnotenie energetickej hospodárnosti budov).</w:t>
      </w:r>
      <w:r w:rsidR="0046573F" w:rsidRPr="00F80958">
        <w:rPr>
          <w:rFonts w:ascii="Arial" w:hAnsi="Arial" w:cs="Arial"/>
          <w:b/>
          <w:color w:val="auto"/>
          <w:sz w:val="16"/>
          <w:szCs w:val="16"/>
        </w:rPr>
        <w:t>Ak nie je splnenie minimálnych požiadaviek na primárnu energiu (globálny ukazovateľ) pri významne obnovovanej budove technicky, funkčne a ekonomicky uskutočniteľné</w:t>
      </w:r>
      <w:r w:rsidR="006E30FE" w:rsidRPr="00F80958">
        <w:rPr>
          <w:rFonts w:ascii="Arial" w:hAnsi="Arial" w:cs="Arial"/>
          <w:color w:val="auto"/>
          <w:sz w:val="16"/>
          <w:szCs w:val="16"/>
        </w:rPr>
        <w:t xml:space="preserve"> (§ 4 ods. 13 a § 5 ods. 3 a ods. 4 Vyhlášky MDVRR SR č. 364/2012 Z. z.)</w:t>
      </w:r>
      <w:r w:rsidR="0046573F" w:rsidRPr="00F80958">
        <w:rPr>
          <w:rFonts w:ascii="Arial" w:hAnsi="Arial" w:cs="Arial"/>
          <w:color w:val="auto"/>
          <w:sz w:val="16"/>
          <w:szCs w:val="16"/>
        </w:rPr>
        <w:t xml:space="preserve">, </w:t>
      </w:r>
      <w:r w:rsidR="0046573F" w:rsidRPr="00F80958">
        <w:rPr>
          <w:rFonts w:ascii="Arial" w:hAnsi="Arial" w:cs="Arial"/>
          <w:b/>
          <w:color w:val="auto"/>
          <w:sz w:val="16"/>
          <w:szCs w:val="16"/>
        </w:rPr>
        <w:t xml:space="preserve">musí byť táto skutočnosť odôvodnená </w:t>
      </w:r>
      <w:r w:rsidR="0046573F" w:rsidRPr="00F80958">
        <w:rPr>
          <w:rFonts w:ascii="Arial" w:hAnsi="Arial" w:cs="Arial"/>
          <w:b/>
          <w:color w:val="auto"/>
          <w:sz w:val="16"/>
          <w:szCs w:val="16"/>
          <w:u w:val="single"/>
        </w:rPr>
        <w:t>odborne spôsobilou osobou pre energetickú certifikáciu budov</w:t>
      </w:r>
      <w:r w:rsidR="007F2D36">
        <w:rPr>
          <w:rFonts w:ascii="Arial" w:hAnsi="Arial" w:cs="Arial"/>
          <w:color w:val="auto"/>
          <w:sz w:val="16"/>
          <w:szCs w:val="16"/>
        </w:rPr>
        <w:t xml:space="preserve"> (v rámci Prílohy č. 1</w:t>
      </w:r>
      <w:r w:rsidR="00BC2ACB">
        <w:rPr>
          <w:rFonts w:ascii="Arial" w:hAnsi="Arial" w:cs="Arial"/>
          <w:color w:val="auto"/>
          <w:sz w:val="16"/>
          <w:szCs w:val="16"/>
        </w:rPr>
        <w:t>1</w:t>
      </w:r>
      <w:r w:rsidR="00231BBA">
        <w:rPr>
          <w:rFonts w:ascii="Arial" w:hAnsi="Arial" w:cs="Arial"/>
          <w:color w:val="auto"/>
          <w:sz w:val="16"/>
          <w:szCs w:val="16"/>
        </w:rPr>
        <w:t>c</w:t>
      </w:r>
      <w:r w:rsidR="0046573F" w:rsidRPr="00AA72F5">
        <w:rPr>
          <w:rFonts w:ascii="Arial" w:hAnsi="Arial" w:cs="Arial"/>
          <w:color w:val="auto"/>
          <w:sz w:val="16"/>
          <w:szCs w:val="16"/>
        </w:rPr>
        <w:t xml:space="preserve"> Projektové hodnotenie energetickej hospodárnosti budov).</w:t>
      </w:r>
    </w:p>
    <w:p w14:paraId="4D61E17D" w14:textId="1FF464FE" w:rsidR="000E2208" w:rsidRPr="000E2208" w:rsidRDefault="000E2208" w:rsidP="000E2208">
      <w:pPr>
        <w:pStyle w:val="Default"/>
        <w:jc w:val="both"/>
        <w:rPr>
          <w:rFonts w:ascii="Arial" w:hAnsi="Arial" w:cs="Arial"/>
          <w:color w:val="FF0000"/>
          <w:sz w:val="16"/>
          <w:szCs w:val="16"/>
        </w:rPr>
      </w:pPr>
    </w:p>
    <w:p w14:paraId="3F146821" w14:textId="77777777" w:rsidR="000E2208" w:rsidRPr="00E82524" w:rsidRDefault="000E2208" w:rsidP="00F478A6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7FA0520E" w14:textId="77777777" w:rsidR="002163DC" w:rsidRDefault="002163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cs="Arial"/>
        </w:rPr>
        <w:t xml:space="preserve">Projekt musí byť v súlade s uvedenými dokumentmi </w:t>
      </w:r>
      <w:r w:rsidRPr="001B290F">
        <w:rPr>
          <w:rFonts w:cs="Arial"/>
        </w:rPr>
        <w:t>v aktuálnom znení v č</w:t>
      </w:r>
      <w:r>
        <w:rPr>
          <w:rFonts w:cs="Arial"/>
        </w:rPr>
        <w:t xml:space="preserve">ase podania </w:t>
      </w:r>
      <w:proofErr w:type="spellStart"/>
      <w:r>
        <w:rPr>
          <w:rFonts w:cs="Arial"/>
        </w:rPr>
        <w:t>ŽoNFP</w:t>
      </w:r>
      <w:proofErr w:type="spellEnd"/>
    </w:p>
  </w:footnote>
  <w:footnote w:id="5">
    <w:p w14:paraId="4478DCB2" w14:textId="77777777" w:rsidR="00F50F6F" w:rsidRDefault="00F50F6F">
      <w:pPr>
        <w:pStyle w:val="Textpoznmkypodiarou"/>
      </w:pPr>
      <w:r>
        <w:rPr>
          <w:rStyle w:val="Odkaznapoznmkupodiarou"/>
        </w:rPr>
        <w:footnoteRef/>
      </w:r>
      <w:r>
        <w:t xml:space="preserve"> R</w:t>
      </w:r>
      <w:r>
        <w:rPr>
          <w:rFonts w:cs="Arial"/>
          <w:sz w:val="18"/>
          <w:szCs w:val="18"/>
        </w:rPr>
        <w:t>elevantné</w:t>
      </w:r>
      <w:r w:rsidRPr="00992360">
        <w:rPr>
          <w:rFonts w:cs="Arial"/>
          <w:sz w:val="18"/>
          <w:szCs w:val="18"/>
        </w:rPr>
        <w:t xml:space="preserve"> pre žiadateľov v rámci zariadení sociálnych služieb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0CE14E19"/>
    <w:multiLevelType w:val="hybridMultilevel"/>
    <w:tmpl w:val="BA0A8A2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725000"/>
    <w:multiLevelType w:val="hybridMultilevel"/>
    <w:tmpl w:val="55760AC6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8472B"/>
    <w:multiLevelType w:val="hybridMultilevel"/>
    <w:tmpl w:val="FEE2DD7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FFA510A"/>
    <w:multiLevelType w:val="hybridMultilevel"/>
    <w:tmpl w:val="E716C5F2"/>
    <w:lvl w:ilvl="0" w:tplc="6D805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40745"/>
    <w:multiLevelType w:val="hybridMultilevel"/>
    <w:tmpl w:val="928A1C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DCD6A77"/>
    <w:multiLevelType w:val="hybridMultilevel"/>
    <w:tmpl w:val="630AF7FA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DE"/>
    <w:rsid w:val="00002B31"/>
    <w:rsid w:val="00004CE8"/>
    <w:rsid w:val="00004EFF"/>
    <w:rsid w:val="0000501A"/>
    <w:rsid w:val="00005708"/>
    <w:rsid w:val="00007F08"/>
    <w:rsid w:val="0001667E"/>
    <w:rsid w:val="00022E52"/>
    <w:rsid w:val="0003042E"/>
    <w:rsid w:val="0003049D"/>
    <w:rsid w:val="000326A3"/>
    <w:rsid w:val="00035C52"/>
    <w:rsid w:val="000361CB"/>
    <w:rsid w:val="00036569"/>
    <w:rsid w:val="00037E97"/>
    <w:rsid w:val="000405BB"/>
    <w:rsid w:val="00044DB6"/>
    <w:rsid w:val="00050DDD"/>
    <w:rsid w:val="00052479"/>
    <w:rsid w:val="00055D33"/>
    <w:rsid w:val="0005660B"/>
    <w:rsid w:val="00057625"/>
    <w:rsid w:val="0006089D"/>
    <w:rsid w:val="0006093D"/>
    <w:rsid w:val="00060DB5"/>
    <w:rsid w:val="00065135"/>
    <w:rsid w:val="000667E7"/>
    <w:rsid w:val="00067401"/>
    <w:rsid w:val="000701F6"/>
    <w:rsid w:val="00071EFE"/>
    <w:rsid w:val="000728E9"/>
    <w:rsid w:val="000729B5"/>
    <w:rsid w:val="00073AA2"/>
    <w:rsid w:val="00075F1E"/>
    <w:rsid w:val="00076078"/>
    <w:rsid w:val="00076A48"/>
    <w:rsid w:val="000807E5"/>
    <w:rsid w:val="00080E82"/>
    <w:rsid w:val="000813EB"/>
    <w:rsid w:val="00082AD7"/>
    <w:rsid w:val="00082C06"/>
    <w:rsid w:val="00083813"/>
    <w:rsid w:val="0008580B"/>
    <w:rsid w:val="000861C4"/>
    <w:rsid w:val="0008669D"/>
    <w:rsid w:val="0008670B"/>
    <w:rsid w:val="000909A9"/>
    <w:rsid w:val="000920ED"/>
    <w:rsid w:val="00094FBC"/>
    <w:rsid w:val="000960CE"/>
    <w:rsid w:val="000A2EDD"/>
    <w:rsid w:val="000A31C3"/>
    <w:rsid w:val="000A43F0"/>
    <w:rsid w:val="000A535F"/>
    <w:rsid w:val="000B08C1"/>
    <w:rsid w:val="000B2E20"/>
    <w:rsid w:val="000B4EF9"/>
    <w:rsid w:val="000B5C9B"/>
    <w:rsid w:val="000B5F44"/>
    <w:rsid w:val="000B7B5D"/>
    <w:rsid w:val="000C0BE9"/>
    <w:rsid w:val="000C1AAC"/>
    <w:rsid w:val="000C49D1"/>
    <w:rsid w:val="000C5213"/>
    <w:rsid w:val="000C53F8"/>
    <w:rsid w:val="000D49DA"/>
    <w:rsid w:val="000D5E1F"/>
    <w:rsid w:val="000D766E"/>
    <w:rsid w:val="000D7753"/>
    <w:rsid w:val="000E2208"/>
    <w:rsid w:val="000E4E4B"/>
    <w:rsid w:val="000E5231"/>
    <w:rsid w:val="000E6D9D"/>
    <w:rsid w:val="000E7D6B"/>
    <w:rsid w:val="000F07C7"/>
    <w:rsid w:val="000F1EDB"/>
    <w:rsid w:val="000F23EE"/>
    <w:rsid w:val="000F3247"/>
    <w:rsid w:val="000F3794"/>
    <w:rsid w:val="000F3ED9"/>
    <w:rsid w:val="000F4D5E"/>
    <w:rsid w:val="000F5E0C"/>
    <w:rsid w:val="00103584"/>
    <w:rsid w:val="00103B14"/>
    <w:rsid w:val="00104C88"/>
    <w:rsid w:val="00105B70"/>
    <w:rsid w:val="00107614"/>
    <w:rsid w:val="001112F1"/>
    <w:rsid w:val="00114858"/>
    <w:rsid w:val="00115F8F"/>
    <w:rsid w:val="001205F7"/>
    <w:rsid w:val="00123FC6"/>
    <w:rsid w:val="00124102"/>
    <w:rsid w:val="00127E1A"/>
    <w:rsid w:val="0013196D"/>
    <w:rsid w:val="001407A2"/>
    <w:rsid w:val="00141C2F"/>
    <w:rsid w:val="00144802"/>
    <w:rsid w:val="0014652D"/>
    <w:rsid w:val="001468C9"/>
    <w:rsid w:val="00146920"/>
    <w:rsid w:val="00155543"/>
    <w:rsid w:val="0015624C"/>
    <w:rsid w:val="00157AB6"/>
    <w:rsid w:val="001630F4"/>
    <w:rsid w:val="00163DB1"/>
    <w:rsid w:val="0016589A"/>
    <w:rsid w:val="00174245"/>
    <w:rsid w:val="00175A0C"/>
    <w:rsid w:val="001764ED"/>
    <w:rsid w:val="00177EA6"/>
    <w:rsid w:val="001809CD"/>
    <w:rsid w:val="00180BC8"/>
    <w:rsid w:val="00180FFF"/>
    <w:rsid w:val="00186D00"/>
    <w:rsid w:val="00187583"/>
    <w:rsid w:val="001915C9"/>
    <w:rsid w:val="0019343C"/>
    <w:rsid w:val="00197FF1"/>
    <w:rsid w:val="001A11A5"/>
    <w:rsid w:val="001A2416"/>
    <w:rsid w:val="001A3B04"/>
    <w:rsid w:val="001A7FBD"/>
    <w:rsid w:val="001B07C8"/>
    <w:rsid w:val="001B139A"/>
    <w:rsid w:val="001B6AD2"/>
    <w:rsid w:val="001C3B5E"/>
    <w:rsid w:val="001C52BA"/>
    <w:rsid w:val="001C5CF1"/>
    <w:rsid w:val="001C60B6"/>
    <w:rsid w:val="001C712E"/>
    <w:rsid w:val="001D190B"/>
    <w:rsid w:val="001D3E47"/>
    <w:rsid w:val="001D4CD2"/>
    <w:rsid w:val="001D7B90"/>
    <w:rsid w:val="001E1E1F"/>
    <w:rsid w:val="001E24C6"/>
    <w:rsid w:val="001E30AC"/>
    <w:rsid w:val="001E4298"/>
    <w:rsid w:val="001E4DA5"/>
    <w:rsid w:val="001E56D7"/>
    <w:rsid w:val="001E57E0"/>
    <w:rsid w:val="001E791C"/>
    <w:rsid w:val="001F26ED"/>
    <w:rsid w:val="001F56DE"/>
    <w:rsid w:val="0020114C"/>
    <w:rsid w:val="002018A3"/>
    <w:rsid w:val="0020234B"/>
    <w:rsid w:val="002054B3"/>
    <w:rsid w:val="00205E35"/>
    <w:rsid w:val="00213790"/>
    <w:rsid w:val="00215A31"/>
    <w:rsid w:val="002163DC"/>
    <w:rsid w:val="00220593"/>
    <w:rsid w:val="00220DEC"/>
    <w:rsid w:val="002212A1"/>
    <w:rsid w:val="00223C2D"/>
    <w:rsid w:val="00223E1F"/>
    <w:rsid w:val="002263A7"/>
    <w:rsid w:val="00226DD0"/>
    <w:rsid w:val="00230AD1"/>
    <w:rsid w:val="00230DCD"/>
    <w:rsid w:val="00231284"/>
    <w:rsid w:val="00231BBA"/>
    <w:rsid w:val="00237FFE"/>
    <w:rsid w:val="00242E94"/>
    <w:rsid w:val="00243CB8"/>
    <w:rsid w:val="00244206"/>
    <w:rsid w:val="00245B10"/>
    <w:rsid w:val="0024697C"/>
    <w:rsid w:val="00250558"/>
    <w:rsid w:val="00253758"/>
    <w:rsid w:val="00254540"/>
    <w:rsid w:val="0025462D"/>
    <w:rsid w:val="002554D9"/>
    <w:rsid w:val="00255DAE"/>
    <w:rsid w:val="00260551"/>
    <w:rsid w:val="00260BC3"/>
    <w:rsid w:val="00261583"/>
    <w:rsid w:val="00261A5E"/>
    <w:rsid w:val="00263033"/>
    <w:rsid w:val="002644E1"/>
    <w:rsid w:val="00267523"/>
    <w:rsid w:val="00276245"/>
    <w:rsid w:val="0027752B"/>
    <w:rsid w:val="00277EE3"/>
    <w:rsid w:val="002837ED"/>
    <w:rsid w:val="00283EF6"/>
    <w:rsid w:val="00284E28"/>
    <w:rsid w:val="002876D9"/>
    <w:rsid w:val="00291E69"/>
    <w:rsid w:val="00292FB7"/>
    <w:rsid w:val="00294280"/>
    <w:rsid w:val="002962DB"/>
    <w:rsid w:val="00297BE8"/>
    <w:rsid w:val="002A0A9A"/>
    <w:rsid w:val="002B3226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F17FC"/>
    <w:rsid w:val="002F2C00"/>
    <w:rsid w:val="002F5EF7"/>
    <w:rsid w:val="002F5F08"/>
    <w:rsid w:val="0030049D"/>
    <w:rsid w:val="00300DC4"/>
    <w:rsid w:val="0030103E"/>
    <w:rsid w:val="00303196"/>
    <w:rsid w:val="00310EEE"/>
    <w:rsid w:val="00310FC8"/>
    <w:rsid w:val="00313D2B"/>
    <w:rsid w:val="00315C07"/>
    <w:rsid w:val="00321EEE"/>
    <w:rsid w:val="00323DA4"/>
    <w:rsid w:val="003243E9"/>
    <w:rsid w:val="00326D8A"/>
    <w:rsid w:val="003320A4"/>
    <w:rsid w:val="00332388"/>
    <w:rsid w:val="00332677"/>
    <w:rsid w:val="003326D2"/>
    <w:rsid w:val="00336777"/>
    <w:rsid w:val="003401A0"/>
    <w:rsid w:val="003406EF"/>
    <w:rsid w:val="00340E43"/>
    <w:rsid w:val="00342453"/>
    <w:rsid w:val="00344E37"/>
    <w:rsid w:val="00346189"/>
    <w:rsid w:val="0034795B"/>
    <w:rsid w:val="00350460"/>
    <w:rsid w:val="00350BA4"/>
    <w:rsid w:val="003529F4"/>
    <w:rsid w:val="00353F76"/>
    <w:rsid w:val="0035467A"/>
    <w:rsid w:val="00357EE6"/>
    <w:rsid w:val="00360F01"/>
    <w:rsid w:val="0036127E"/>
    <w:rsid w:val="00363420"/>
    <w:rsid w:val="00370495"/>
    <w:rsid w:val="00370817"/>
    <w:rsid w:val="00377E10"/>
    <w:rsid w:val="003842DF"/>
    <w:rsid w:val="00385BEC"/>
    <w:rsid w:val="00391896"/>
    <w:rsid w:val="00392705"/>
    <w:rsid w:val="00393251"/>
    <w:rsid w:val="003A0B64"/>
    <w:rsid w:val="003A15DD"/>
    <w:rsid w:val="003A1CEA"/>
    <w:rsid w:val="003A2692"/>
    <w:rsid w:val="003A39DF"/>
    <w:rsid w:val="003A515F"/>
    <w:rsid w:val="003A6163"/>
    <w:rsid w:val="003B1425"/>
    <w:rsid w:val="003B3F2D"/>
    <w:rsid w:val="003B453B"/>
    <w:rsid w:val="003B7643"/>
    <w:rsid w:val="003B7DF5"/>
    <w:rsid w:val="003C42ED"/>
    <w:rsid w:val="003D0840"/>
    <w:rsid w:val="003D2D99"/>
    <w:rsid w:val="003E0B99"/>
    <w:rsid w:val="003E3AFD"/>
    <w:rsid w:val="003E52DA"/>
    <w:rsid w:val="003E533E"/>
    <w:rsid w:val="003E649B"/>
    <w:rsid w:val="003F02FA"/>
    <w:rsid w:val="003F239F"/>
    <w:rsid w:val="003F2427"/>
    <w:rsid w:val="003F260C"/>
    <w:rsid w:val="003F3303"/>
    <w:rsid w:val="003F36DB"/>
    <w:rsid w:val="003F4872"/>
    <w:rsid w:val="003F4CA0"/>
    <w:rsid w:val="00403C60"/>
    <w:rsid w:val="00404909"/>
    <w:rsid w:val="00405E24"/>
    <w:rsid w:val="00407A4B"/>
    <w:rsid w:val="00410665"/>
    <w:rsid w:val="00410958"/>
    <w:rsid w:val="00411665"/>
    <w:rsid w:val="00412EB1"/>
    <w:rsid w:val="00413463"/>
    <w:rsid w:val="0041448E"/>
    <w:rsid w:val="00414E2C"/>
    <w:rsid w:val="004165B5"/>
    <w:rsid w:val="004201D0"/>
    <w:rsid w:val="00423074"/>
    <w:rsid w:val="00432FA3"/>
    <w:rsid w:val="004344B4"/>
    <w:rsid w:val="00436281"/>
    <w:rsid w:val="00442298"/>
    <w:rsid w:val="00447043"/>
    <w:rsid w:val="00447B18"/>
    <w:rsid w:val="004517D3"/>
    <w:rsid w:val="004524E8"/>
    <w:rsid w:val="00452F2C"/>
    <w:rsid w:val="0045300C"/>
    <w:rsid w:val="00462061"/>
    <w:rsid w:val="00462386"/>
    <w:rsid w:val="00463965"/>
    <w:rsid w:val="00465666"/>
    <w:rsid w:val="0046573F"/>
    <w:rsid w:val="00466283"/>
    <w:rsid w:val="00466F48"/>
    <w:rsid w:val="00471022"/>
    <w:rsid w:val="004714C5"/>
    <w:rsid w:val="004750E8"/>
    <w:rsid w:val="004767F4"/>
    <w:rsid w:val="004768CA"/>
    <w:rsid w:val="00480E35"/>
    <w:rsid w:val="0048118A"/>
    <w:rsid w:val="00481DFC"/>
    <w:rsid w:val="00484602"/>
    <w:rsid w:val="00487ED3"/>
    <w:rsid w:val="004903BF"/>
    <w:rsid w:val="0049081A"/>
    <w:rsid w:val="00490898"/>
    <w:rsid w:val="0049737A"/>
    <w:rsid w:val="004A1AFE"/>
    <w:rsid w:val="004A259B"/>
    <w:rsid w:val="004A2672"/>
    <w:rsid w:val="004A6950"/>
    <w:rsid w:val="004A7E18"/>
    <w:rsid w:val="004B37FB"/>
    <w:rsid w:val="004C0EC0"/>
    <w:rsid w:val="004C19AD"/>
    <w:rsid w:val="004C50A1"/>
    <w:rsid w:val="004C56FB"/>
    <w:rsid w:val="004C7F09"/>
    <w:rsid w:val="004D3B39"/>
    <w:rsid w:val="004D4A7F"/>
    <w:rsid w:val="004D4B27"/>
    <w:rsid w:val="004D5733"/>
    <w:rsid w:val="004E1BA5"/>
    <w:rsid w:val="004E5887"/>
    <w:rsid w:val="004E76FB"/>
    <w:rsid w:val="004E7E6E"/>
    <w:rsid w:val="004F1C01"/>
    <w:rsid w:val="004F273C"/>
    <w:rsid w:val="004F4029"/>
    <w:rsid w:val="004F48E7"/>
    <w:rsid w:val="004F612C"/>
    <w:rsid w:val="0050139A"/>
    <w:rsid w:val="00505555"/>
    <w:rsid w:val="0050586A"/>
    <w:rsid w:val="00505960"/>
    <w:rsid w:val="00506A1A"/>
    <w:rsid w:val="00510D5F"/>
    <w:rsid w:val="00512AC1"/>
    <w:rsid w:val="00512BAD"/>
    <w:rsid w:val="00513676"/>
    <w:rsid w:val="00517A0B"/>
    <w:rsid w:val="005204CE"/>
    <w:rsid w:val="0052197D"/>
    <w:rsid w:val="00524A7B"/>
    <w:rsid w:val="0052502B"/>
    <w:rsid w:val="0053175E"/>
    <w:rsid w:val="005333BB"/>
    <w:rsid w:val="005337BD"/>
    <w:rsid w:val="005363AD"/>
    <w:rsid w:val="0053778F"/>
    <w:rsid w:val="005411F7"/>
    <w:rsid w:val="00542413"/>
    <w:rsid w:val="00542D1A"/>
    <w:rsid w:val="0054536C"/>
    <w:rsid w:val="005516B9"/>
    <w:rsid w:val="00551802"/>
    <w:rsid w:val="00553CE7"/>
    <w:rsid w:val="00554AA6"/>
    <w:rsid w:val="00555DD5"/>
    <w:rsid w:val="005564CE"/>
    <w:rsid w:val="005571C3"/>
    <w:rsid w:val="0055793D"/>
    <w:rsid w:val="005632FC"/>
    <w:rsid w:val="0056668C"/>
    <w:rsid w:val="00573965"/>
    <w:rsid w:val="00573D4F"/>
    <w:rsid w:val="0057548B"/>
    <w:rsid w:val="00575F80"/>
    <w:rsid w:val="00576CF2"/>
    <w:rsid w:val="00581611"/>
    <w:rsid w:val="0058265C"/>
    <w:rsid w:val="00584218"/>
    <w:rsid w:val="00584CDD"/>
    <w:rsid w:val="00587B7B"/>
    <w:rsid w:val="00591171"/>
    <w:rsid w:val="00593367"/>
    <w:rsid w:val="00593F11"/>
    <w:rsid w:val="0059604F"/>
    <w:rsid w:val="005966E5"/>
    <w:rsid w:val="005A04CF"/>
    <w:rsid w:val="005A19C7"/>
    <w:rsid w:val="005A2D8C"/>
    <w:rsid w:val="005A31C9"/>
    <w:rsid w:val="005A3B9F"/>
    <w:rsid w:val="005A5998"/>
    <w:rsid w:val="005A6EE9"/>
    <w:rsid w:val="005B0937"/>
    <w:rsid w:val="005B1C41"/>
    <w:rsid w:val="005B277A"/>
    <w:rsid w:val="005C18AE"/>
    <w:rsid w:val="005C30C4"/>
    <w:rsid w:val="005C4498"/>
    <w:rsid w:val="005C7186"/>
    <w:rsid w:val="005D201B"/>
    <w:rsid w:val="005D2672"/>
    <w:rsid w:val="005D55EB"/>
    <w:rsid w:val="005D5ED4"/>
    <w:rsid w:val="005D60CD"/>
    <w:rsid w:val="005D61FE"/>
    <w:rsid w:val="005D749F"/>
    <w:rsid w:val="005E23E6"/>
    <w:rsid w:val="005E2B33"/>
    <w:rsid w:val="005E412F"/>
    <w:rsid w:val="005E4620"/>
    <w:rsid w:val="005E7069"/>
    <w:rsid w:val="005F30A0"/>
    <w:rsid w:val="005F32FC"/>
    <w:rsid w:val="005F5735"/>
    <w:rsid w:val="005F684D"/>
    <w:rsid w:val="005F6D45"/>
    <w:rsid w:val="005F70D4"/>
    <w:rsid w:val="00601BE4"/>
    <w:rsid w:val="00602536"/>
    <w:rsid w:val="00604725"/>
    <w:rsid w:val="00605CF3"/>
    <w:rsid w:val="006119E1"/>
    <w:rsid w:val="00613329"/>
    <w:rsid w:val="00620684"/>
    <w:rsid w:val="0062420A"/>
    <w:rsid w:val="006242FE"/>
    <w:rsid w:val="00626608"/>
    <w:rsid w:val="006301A4"/>
    <w:rsid w:val="0063099A"/>
    <w:rsid w:val="00632186"/>
    <w:rsid w:val="0063262E"/>
    <w:rsid w:val="0063339E"/>
    <w:rsid w:val="00633403"/>
    <w:rsid w:val="00634D7F"/>
    <w:rsid w:val="006353C3"/>
    <w:rsid w:val="00635CAC"/>
    <w:rsid w:val="00635D5D"/>
    <w:rsid w:val="006400D1"/>
    <w:rsid w:val="0064012B"/>
    <w:rsid w:val="006404BA"/>
    <w:rsid w:val="00641360"/>
    <w:rsid w:val="00641718"/>
    <w:rsid w:val="006431EF"/>
    <w:rsid w:val="00645B8E"/>
    <w:rsid w:val="00646CC6"/>
    <w:rsid w:val="00652ECB"/>
    <w:rsid w:val="006565D3"/>
    <w:rsid w:val="006627D2"/>
    <w:rsid w:val="00662E74"/>
    <w:rsid w:val="00663272"/>
    <w:rsid w:val="00667708"/>
    <w:rsid w:val="00667F8C"/>
    <w:rsid w:val="0067157C"/>
    <w:rsid w:val="0067523D"/>
    <w:rsid w:val="00680D2E"/>
    <w:rsid w:val="00682A43"/>
    <w:rsid w:val="00684722"/>
    <w:rsid w:val="00686149"/>
    <w:rsid w:val="00686B73"/>
    <w:rsid w:val="0069300F"/>
    <w:rsid w:val="00695EF7"/>
    <w:rsid w:val="006963F8"/>
    <w:rsid w:val="00697D63"/>
    <w:rsid w:val="006A355E"/>
    <w:rsid w:val="006A3DAC"/>
    <w:rsid w:val="006A4AC9"/>
    <w:rsid w:val="006A64D4"/>
    <w:rsid w:val="006A768F"/>
    <w:rsid w:val="006B04BC"/>
    <w:rsid w:val="006B0EED"/>
    <w:rsid w:val="006B22E8"/>
    <w:rsid w:val="006B2D5D"/>
    <w:rsid w:val="006B3A03"/>
    <w:rsid w:val="006B4897"/>
    <w:rsid w:val="006B4DF4"/>
    <w:rsid w:val="006B7548"/>
    <w:rsid w:val="006C1A08"/>
    <w:rsid w:val="006C3503"/>
    <w:rsid w:val="006D2BD1"/>
    <w:rsid w:val="006D4F21"/>
    <w:rsid w:val="006D568F"/>
    <w:rsid w:val="006D5833"/>
    <w:rsid w:val="006D5ED5"/>
    <w:rsid w:val="006D7014"/>
    <w:rsid w:val="006D7314"/>
    <w:rsid w:val="006E08F7"/>
    <w:rsid w:val="006E30FE"/>
    <w:rsid w:val="006E37EC"/>
    <w:rsid w:val="006E4206"/>
    <w:rsid w:val="006E69FF"/>
    <w:rsid w:val="006F37A4"/>
    <w:rsid w:val="006F4676"/>
    <w:rsid w:val="007025DE"/>
    <w:rsid w:val="00703068"/>
    <w:rsid w:val="00705DE1"/>
    <w:rsid w:val="007109DC"/>
    <w:rsid w:val="0071130D"/>
    <w:rsid w:val="0071164B"/>
    <w:rsid w:val="0071590D"/>
    <w:rsid w:val="007166AA"/>
    <w:rsid w:val="007215DC"/>
    <w:rsid w:val="007223B7"/>
    <w:rsid w:val="0072525D"/>
    <w:rsid w:val="00725AF8"/>
    <w:rsid w:val="0072653B"/>
    <w:rsid w:val="00731402"/>
    <w:rsid w:val="0073141F"/>
    <w:rsid w:val="0073174B"/>
    <w:rsid w:val="00732E7B"/>
    <w:rsid w:val="00732F5E"/>
    <w:rsid w:val="007335A4"/>
    <w:rsid w:val="00735114"/>
    <w:rsid w:val="007361D2"/>
    <w:rsid w:val="00742597"/>
    <w:rsid w:val="00742ADA"/>
    <w:rsid w:val="00744A7D"/>
    <w:rsid w:val="00744C66"/>
    <w:rsid w:val="00752796"/>
    <w:rsid w:val="00752E70"/>
    <w:rsid w:val="00752FA2"/>
    <w:rsid w:val="00761B67"/>
    <w:rsid w:val="00761FB3"/>
    <w:rsid w:val="007631A9"/>
    <w:rsid w:val="00764EBD"/>
    <w:rsid w:val="007658B1"/>
    <w:rsid w:val="007727B0"/>
    <w:rsid w:val="00772AE5"/>
    <w:rsid w:val="0077626D"/>
    <w:rsid w:val="00780CB3"/>
    <w:rsid w:val="00782C04"/>
    <w:rsid w:val="00784096"/>
    <w:rsid w:val="0078494E"/>
    <w:rsid w:val="00785ACE"/>
    <w:rsid w:val="00785C9E"/>
    <w:rsid w:val="0078600F"/>
    <w:rsid w:val="007862A3"/>
    <w:rsid w:val="007862D4"/>
    <w:rsid w:val="00786FE5"/>
    <w:rsid w:val="0079229B"/>
    <w:rsid w:val="0079291C"/>
    <w:rsid w:val="0079599D"/>
    <w:rsid w:val="0079659E"/>
    <w:rsid w:val="007A4E21"/>
    <w:rsid w:val="007A64DA"/>
    <w:rsid w:val="007B013B"/>
    <w:rsid w:val="007B300E"/>
    <w:rsid w:val="007C392A"/>
    <w:rsid w:val="007C42FA"/>
    <w:rsid w:val="007C5079"/>
    <w:rsid w:val="007C5576"/>
    <w:rsid w:val="007D3E24"/>
    <w:rsid w:val="007D47EF"/>
    <w:rsid w:val="007D52F0"/>
    <w:rsid w:val="007E3112"/>
    <w:rsid w:val="007E4749"/>
    <w:rsid w:val="007E5650"/>
    <w:rsid w:val="007F2D36"/>
    <w:rsid w:val="007F5A89"/>
    <w:rsid w:val="0080410D"/>
    <w:rsid w:val="00806616"/>
    <w:rsid w:val="00806738"/>
    <w:rsid w:val="00807075"/>
    <w:rsid w:val="00813376"/>
    <w:rsid w:val="00814855"/>
    <w:rsid w:val="00816BE0"/>
    <w:rsid w:val="0081727A"/>
    <w:rsid w:val="00823434"/>
    <w:rsid w:val="00824035"/>
    <w:rsid w:val="00825718"/>
    <w:rsid w:val="0082588B"/>
    <w:rsid w:val="00830CD5"/>
    <w:rsid w:val="00836516"/>
    <w:rsid w:val="008401AA"/>
    <w:rsid w:val="0084147C"/>
    <w:rsid w:val="00842F93"/>
    <w:rsid w:val="0084725D"/>
    <w:rsid w:val="00856D0E"/>
    <w:rsid w:val="00857D73"/>
    <w:rsid w:val="00864F96"/>
    <w:rsid w:val="0086539D"/>
    <w:rsid w:val="0087220B"/>
    <w:rsid w:val="008728FA"/>
    <w:rsid w:val="00874A5B"/>
    <w:rsid w:val="00877C08"/>
    <w:rsid w:val="0088017D"/>
    <w:rsid w:val="0088228A"/>
    <w:rsid w:val="008848C1"/>
    <w:rsid w:val="00884D01"/>
    <w:rsid w:val="00885C6A"/>
    <w:rsid w:val="00886D19"/>
    <w:rsid w:val="00886F3D"/>
    <w:rsid w:val="00887436"/>
    <w:rsid w:val="00890097"/>
    <w:rsid w:val="0089252B"/>
    <w:rsid w:val="00894229"/>
    <w:rsid w:val="008A15F7"/>
    <w:rsid w:val="008A1C03"/>
    <w:rsid w:val="008A34CA"/>
    <w:rsid w:val="008B022F"/>
    <w:rsid w:val="008B436B"/>
    <w:rsid w:val="008B524D"/>
    <w:rsid w:val="008C0FBA"/>
    <w:rsid w:val="008C1924"/>
    <w:rsid w:val="008C1C77"/>
    <w:rsid w:val="008C31C9"/>
    <w:rsid w:val="008C5873"/>
    <w:rsid w:val="008C703A"/>
    <w:rsid w:val="008D12F7"/>
    <w:rsid w:val="008D1CDA"/>
    <w:rsid w:val="008D5548"/>
    <w:rsid w:val="008D6E33"/>
    <w:rsid w:val="008D6E5D"/>
    <w:rsid w:val="008D73B0"/>
    <w:rsid w:val="008E72B2"/>
    <w:rsid w:val="008E748C"/>
    <w:rsid w:val="008F02FD"/>
    <w:rsid w:val="008F0C1B"/>
    <w:rsid w:val="008F397B"/>
    <w:rsid w:val="008F4B50"/>
    <w:rsid w:val="008F4F3C"/>
    <w:rsid w:val="008F5520"/>
    <w:rsid w:val="008F681E"/>
    <w:rsid w:val="008F6E64"/>
    <w:rsid w:val="00900616"/>
    <w:rsid w:val="00901A13"/>
    <w:rsid w:val="00903E58"/>
    <w:rsid w:val="009079B0"/>
    <w:rsid w:val="00910DCD"/>
    <w:rsid w:val="00911216"/>
    <w:rsid w:val="009177BB"/>
    <w:rsid w:val="009207CC"/>
    <w:rsid w:val="0092292D"/>
    <w:rsid w:val="009237AD"/>
    <w:rsid w:val="0092739F"/>
    <w:rsid w:val="009308A2"/>
    <w:rsid w:val="00930F23"/>
    <w:rsid w:val="009315D7"/>
    <w:rsid w:val="009317EA"/>
    <w:rsid w:val="009355CC"/>
    <w:rsid w:val="00936FC3"/>
    <w:rsid w:val="00937625"/>
    <w:rsid w:val="00937F52"/>
    <w:rsid w:val="009437A5"/>
    <w:rsid w:val="0094676E"/>
    <w:rsid w:val="009468FE"/>
    <w:rsid w:val="00950E2E"/>
    <w:rsid w:val="00954787"/>
    <w:rsid w:val="00957338"/>
    <w:rsid w:val="00961329"/>
    <w:rsid w:val="00961EDF"/>
    <w:rsid w:val="009658B7"/>
    <w:rsid w:val="00965F40"/>
    <w:rsid w:val="009667A0"/>
    <w:rsid w:val="0096689C"/>
    <w:rsid w:val="00971136"/>
    <w:rsid w:val="00972ACE"/>
    <w:rsid w:val="00973101"/>
    <w:rsid w:val="00973E13"/>
    <w:rsid w:val="00974724"/>
    <w:rsid w:val="00974A2B"/>
    <w:rsid w:val="00976863"/>
    <w:rsid w:val="00976AA0"/>
    <w:rsid w:val="00976D69"/>
    <w:rsid w:val="00983812"/>
    <w:rsid w:val="00984604"/>
    <w:rsid w:val="0098664B"/>
    <w:rsid w:val="009869E2"/>
    <w:rsid w:val="009877B3"/>
    <w:rsid w:val="00993A18"/>
    <w:rsid w:val="009940D4"/>
    <w:rsid w:val="00996510"/>
    <w:rsid w:val="009A15F8"/>
    <w:rsid w:val="009A1D66"/>
    <w:rsid w:val="009A4114"/>
    <w:rsid w:val="009A4312"/>
    <w:rsid w:val="009A442C"/>
    <w:rsid w:val="009A6244"/>
    <w:rsid w:val="009B42A7"/>
    <w:rsid w:val="009B4B17"/>
    <w:rsid w:val="009B4D85"/>
    <w:rsid w:val="009B5689"/>
    <w:rsid w:val="009B65CF"/>
    <w:rsid w:val="009B6805"/>
    <w:rsid w:val="009B6DB3"/>
    <w:rsid w:val="009B7460"/>
    <w:rsid w:val="009B7D1F"/>
    <w:rsid w:val="009C1F8F"/>
    <w:rsid w:val="009C5C38"/>
    <w:rsid w:val="009C7270"/>
    <w:rsid w:val="009C7F8B"/>
    <w:rsid w:val="009D08E9"/>
    <w:rsid w:val="009D0ADF"/>
    <w:rsid w:val="009D25EF"/>
    <w:rsid w:val="009D614A"/>
    <w:rsid w:val="009E6267"/>
    <w:rsid w:val="009E7855"/>
    <w:rsid w:val="009F0326"/>
    <w:rsid w:val="009F1840"/>
    <w:rsid w:val="009F1A83"/>
    <w:rsid w:val="009F1D32"/>
    <w:rsid w:val="009F7890"/>
    <w:rsid w:val="00A01598"/>
    <w:rsid w:val="00A023D6"/>
    <w:rsid w:val="00A04B2F"/>
    <w:rsid w:val="00A06544"/>
    <w:rsid w:val="00A07950"/>
    <w:rsid w:val="00A11DED"/>
    <w:rsid w:val="00A13C6B"/>
    <w:rsid w:val="00A1405A"/>
    <w:rsid w:val="00A14B6B"/>
    <w:rsid w:val="00A14C73"/>
    <w:rsid w:val="00A15018"/>
    <w:rsid w:val="00A17657"/>
    <w:rsid w:val="00A22C3C"/>
    <w:rsid w:val="00A24A4C"/>
    <w:rsid w:val="00A25093"/>
    <w:rsid w:val="00A255B7"/>
    <w:rsid w:val="00A27883"/>
    <w:rsid w:val="00A30B2B"/>
    <w:rsid w:val="00A310C4"/>
    <w:rsid w:val="00A3300D"/>
    <w:rsid w:val="00A35051"/>
    <w:rsid w:val="00A4193F"/>
    <w:rsid w:val="00A4261F"/>
    <w:rsid w:val="00A45359"/>
    <w:rsid w:val="00A46CB5"/>
    <w:rsid w:val="00A477ED"/>
    <w:rsid w:val="00A51BD8"/>
    <w:rsid w:val="00A51E56"/>
    <w:rsid w:val="00A52490"/>
    <w:rsid w:val="00A535D9"/>
    <w:rsid w:val="00A54F9B"/>
    <w:rsid w:val="00A550B4"/>
    <w:rsid w:val="00A57A54"/>
    <w:rsid w:val="00A6010D"/>
    <w:rsid w:val="00A6157C"/>
    <w:rsid w:val="00A62069"/>
    <w:rsid w:val="00A64106"/>
    <w:rsid w:val="00A7025A"/>
    <w:rsid w:val="00A73368"/>
    <w:rsid w:val="00A742E7"/>
    <w:rsid w:val="00A7630C"/>
    <w:rsid w:val="00A76A31"/>
    <w:rsid w:val="00A8362C"/>
    <w:rsid w:val="00A87FD8"/>
    <w:rsid w:val="00A90266"/>
    <w:rsid w:val="00A9046D"/>
    <w:rsid w:val="00A9257B"/>
    <w:rsid w:val="00A92761"/>
    <w:rsid w:val="00A97D64"/>
    <w:rsid w:val="00A97D99"/>
    <w:rsid w:val="00AA6A64"/>
    <w:rsid w:val="00AA6E54"/>
    <w:rsid w:val="00AA72F5"/>
    <w:rsid w:val="00AA76C0"/>
    <w:rsid w:val="00AB071E"/>
    <w:rsid w:val="00AB12BC"/>
    <w:rsid w:val="00AB4595"/>
    <w:rsid w:val="00AB5644"/>
    <w:rsid w:val="00AB7B8B"/>
    <w:rsid w:val="00AC201D"/>
    <w:rsid w:val="00AC6913"/>
    <w:rsid w:val="00AC6EFA"/>
    <w:rsid w:val="00AC6FA4"/>
    <w:rsid w:val="00AD0D20"/>
    <w:rsid w:val="00AD2770"/>
    <w:rsid w:val="00AD7CB1"/>
    <w:rsid w:val="00AE1DF9"/>
    <w:rsid w:val="00AE4141"/>
    <w:rsid w:val="00AE4A2B"/>
    <w:rsid w:val="00AE5989"/>
    <w:rsid w:val="00AE7803"/>
    <w:rsid w:val="00AF1BB3"/>
    <w:rsid w:val="00AF2E3E"/>
    <w:rsid w:val="00AF5B85"/>
    <w:rsid w:val="00AF5DA7"/>
    <w:rsid w:val="00B010DA"/>
    <w:rsid w:val="00B01EDA"/>
    <w:rsid w:val="00B02627"/>
    <w:rsid w:val="00B029E2"/>
    <w:rsid w:val="00B053B6"/>
    <w:rsid w:val="00B11927"/>
    <w:rsid w:val="00B15426"/>
    <w:rsid w:val="00B15947"/>
    <w:rsid w:val="00B16564"/>
    <w:rsid w:val="00B17379"/>
    <w:rsid w:val="00B214CA"/>
    <w:rsid w:val="00B21B2E"/>
    <w:rsid w:val="00B2783E"/>
    <w:rsid w:val="00B312FC"/>
    <w:rsid w:val="00B359DD"/>
    <w:rsid w:val="00B369AD"/>
    <w:rsid w:val="00B36F6B"/>
    <w:rsid w:val="00B42892"/>
    <w:rsid w:val="00B44DD3"/>
    <w:rsid w:val="00B4772E"/>
    <w:rsid w:val="00B52AC9"/>
    <w:rsid w:val="00B53D96"/>
    <w:rsid w:val="00B57955"/>
    <w:rsid w:val="00B665E2"/>
    <w:rsid w:val="00B81A27"/>
    <w:rsid w:val="00B83546"/>
    <w:rsid w:val="00B85CA6"/>
    <w:rsid w:val="00B86081"/>
    <w:rsid w:val="00B86472"/>
    <w:rsid w:val="00B87D17"/>
    <w:rsid w:val="00B915EC"/>
    <w:rsid w:val="00B92D91"/>
    <w:rsid w:val="00B93318"/>
    <w:rsid w:val="00B93AE8"/>
    <w:rsid w:val="00B94F5F"/>
    <w:rsid w:val="00B96829"/>
    <w:rsid w:val="00B96C8C"/>
    <w:rsid w:val="00B96D6C"/>
    <w:rsid w:val="00B97456"/>
    <w:rsid w:val="00BA0F11"/>
    <w:rsid w:val="00BA276D"/>
    <w:rsid w:val="00BA4210"/>
    <w:rsid w:val="00BA4461"/>
    <w:rsid w:val="00BA4CAA"/>
    <w:rsid w:val="00BA5359"/>
    <w:rsid w:val="00BB082E"/>
    <w:rsid w:val="00BB4B8A"/>
    <w:rsid w:val="00BB50A5"/>
    <w:rsid w:val="00BB5AB8"/>
    <w:rsid w:val="00BC03A4"/>
    <w:rsid w:val="00BC2ACB"/>
    <w:rsid w:val="00BC5C8E"/>
    <w:rsid w:val="00BC63CA"/>
    <w:rsid w:val="00BD13B3"/>
    <w:rsid w:val="00BD1AE4"/>
    <w:rsid w:val="00BE0B8E"/>
    <w:rsid w:val="00BE431D"/>
    <w:rsid w:val="00BE4F3D"/>
    <w:rsid w:val="00BE65E4"/>
    <w:rsid w:val="00BE74AB"/>
    <w:rsid w:val="00BF03C2"/>
    <w:rsid w:val="00BF1FF7"/>
    <w:rsid w:val="00BF515D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31A5"/>
    <w:rsid w:val="00C14242"/>
    <w:rsid w:val="00C15508"/>
    <w:rsid w:val="00C155F9"/>
    <w:rsid w:val="00C15F5A"/>
    <w:rsid w:val="00C20E73"/>
    <w:rsid w:val="00C22D82"/>
    <w:rsid w:val="00C26318"/>
    <w:rsid w:val="00C300A6"/>
    <w:rsid w:val="00C30BEA"/>
    <w:rsid w:val="00C3223A"/>
    <w:rsid w:val="00C3303D"/>
    <w:rsid w:val="00C33B87"/>
    <w:rsid w:val="00C33F6B"/>
    <w:rsid w:val="00C3664C"/>
    <w:rsid w:val="00C418D2"/>
    <w:rsid w:val="00C428B7"/>
    <w:rsid w:val="00C4598A"/>
    <w:rsid w:val="00C46B5F"/>
    <w:rsid w:val="00C50418"/>
    <w:rsid w:val="00C506C8"/>
    <w:rsid w:val="00C55AAE"/>
    <w:rsid w:val="00C57108"/>
    <w:rsid w:val="00C60DB8"/>
    <w:rsid w:val="00C67500"/>
    <w:rsid w:val="00C70967"/>
    <w:rsid w:val="00C70CC7"/>
    <w:rsid w:val="00C80BEA"/>
    <w:rsid w:val="00C816FB"/>
    <w:rsid w:val="00C818A3"/>
    <w:rsid w:val="00C83D54"/>
    <w:rsid w:val="00C83F3C"/>
    <w:rsid w:val="00C86010"/>
    <w:rsid w:val="00C868EA"/>
    <w:rsid w:val="00C90B6C"/>
    <w:rsid w:val="00C90BF5"/>
    <w:rsid w:val="00C91A9E"/>
    <w:rsid w:val="00C93C7D"/>
    <w:rsid w:val="00C97551"/>
    <w:rsid w:val="00CA1488"/>
    <w:rsid w:val="00CA2CE5"/>
    <w:rsid w:val="00CA7645"/>
    <w:rsid w:val="00CB131A"/>
    <w:rsid w:val="00CB616F"/>
    <w:rsid w:val="00CB7B20"/>
    <w:rsid w:val="00CC4321"/>
    <w:rsid w:val="00CC6F7E"/>
    <w:rsid w:val="00CC712F"/>
    <w:rsid w:val="00CC7142"/>
    <w:rsid w:val="00CD0769"/>
    <w:rsid w:val="00CD2C2B"/>
    <w:rsid w:val="00CD2D13"/>
    <w:rsid w:val="00CD3471"/>
    <w:rsid w:val="00CD5A5C"/>
    <w:rsid w:val="00CD7E2F"/>
    <w:rsid w:val="00CE1439"/>
    <w:rsid w:val="00CE1C53"/>
    <w:rsid w:val="00CE6637"/>
    <w:rsid w:val="00CF4BFE"/>
    <w:rsid w:val="00CF5537"/>
    <w:rsid w:val="00CF70DE"/>
    <w:rsid w:val="00D0093B"/>
    <w:rsid w:val="00D00A1F"/>
    <w:rsid w:val="00D01FFB"/>
    <w:rsid w:val="00D065A0"/>
    <w:rsid w:val="00D0705F"/>
    <w:rsid w:val="00D12982"/>
    <w:rsid w:val="00D15AA0"/>
    <w:rsid w:val="00D17F05"/>
    <w:rsid w:val="00D20D78"/>
    <w:rsid w:val="00D235E8"/>
    <w:rsid w:val="00D265AA"/>
    <w:rsid w:val="00D31B4A"/>
    <w:rsid w:val="00D32B00"/>
    <w:rsid w:val="00D41F96"/>
    <w:rsid w:val="00D42611"/>
    <w:rsid w:val="00D44B0C"/>
    <w:rsid w:val="00D45A67"/>
    <w:rsid w:val="00D47206"/>
    <w:rsid w:val="00D47319"/>
    <w:rsid w:val="00D56908"/>
    <w:rsid w:val="00D57163"/>
    <w:rsid w:val="00D603D1"/>
    <w:rsid w:val="00D6076E"/>
    <w:rsid w:val="00D60978"/>
    <w:rsid w:val="00D625ED"/>
    <w:rsid w:val="00D633AB"/>
    <w:rsid w:val="00D65928"/>
    <w:rsid w:val="00D66A5D"/>
    <w:rsid w:val="00D707D8"/>
    <w:rsid w:val="00D71EAF"/>
    <w:rsid w:val="00D73205"/>
    <w:rsid w:val="00D73B0B"/>
    <w:rsid w:val="00D73FED"/>
    <w:rsid w:val="00D750E5"/>
    <w:rsid w:val="00D752D6"/>
    <w:rsid w:val="00D75A91"/>
    <w:rsid w:val="00D76AF5"/>
    <w:rsid w:val="00D800BE"/>
    <w:rsid w:val="00D81780"/>
    <w:rsid w:val="00D81C0B"/>
    <w:rsid w:val="00D8489D"/>
    <w:rsid w:val="00D911A7"/>
    <w:rsid w:val="00D9507E"/>
    <w:rsid w:val="00D96BC5"/>
    <w:rsid w:val="00DA01B3"/>
    <w:rsid w:val="00DA0F8F"/>
    <w:rsid w:val="00DA182B"/>
    <w:rsid w:val="00DA19C1"/>
    <w:rsid w:val="00DA2715"/>
    <w:rsid w:val="00DA2FC6"/>
    <w:rsid w:val="00DA440B"/>
    <w:rsid w:val="00DA6A1B"/>
    <w:rsid w:val="00DB6E62"/>
    <w:rsid w:val="00DB7B83"/>
    <w:rsid w:val="00DC31C7"/>
    <w:rsid w:val="00DC3E1E"/>
    <w:rsid w:val="00DD0ECD"/>
    <w:rsid w:val="00DD1451"/>
    <w:rsid w:val="00DD1BD8"/>
    <w:rsid w:val="00DD5CCD"/>
    <w:rsid w:val="00DD6419"/>
    <w:rsid w:val="00DD6D16"/>
    <w:rsid w:val="00DD7749"/>
    <w:rsid w:val="00DE031C"/>
    <w:rsid w:val="00DE2ECF"/>
    <w:rsid w:val="00DE365F"/>
    <w:rsid w:val="00DE466B"/>
    <w:rsid w:val="00DE5603"/>
    <w:rsid w:val="00DE5CA9"/>
    <w:rsid w:val="00DE626B"/>
    <w:rsid w:val="00DE7244"/>
    <w:rsid w:val="00DF048A"/>
    <w:rsid w:val="00DF0C86"/>
    <w:rsid w:val="00DF0E89"/>
    <w:rsid w:val="00DF1412"/>
    <w:rsid w:val="00DF2851"/>
    <w:rsid w:val="00DF50BF"/>
    <w:rsid w:val="00DF523E"/>
    <w:rsid w:val="00DF724B"/>
    <w:rsid w:val="00E00876"/>
    <w:rsid w:val="00E0196E"/>
    <w:rsid w:val="00E02ED2"/>
    <w:rsid w:val="00E04900"/>
    <w:rsid w:val="00E05C2F"/>
    <w:rsid w:val="00E066D8"/>
    <w:rsid w:val="00E07722"/>
    <w:rsid w:val="00E10062"/>
    <w:rsid w:val="00E109A9"/>
    <w:rsid w:val="00E11576"/>
    <w:rsid w:val="00E12614"/>
    <w:rsid w:val="00E20995"/>
    <w:rsid w:val="00E21FBD"/>
    <w:rsid w:val="00E22601"/>
    <w:rsid w:val="00E330F5"/>
    <w:rsid w:val="00E33DF7"/>
    <w:rsid w:val="00E34449"/>
    <w:rsid w:val="00E4181E"/>
    <w:rsid w:val="00E476B5"/>
    <w:rsid w:val="00E47B51"/>
    <w:rsid w:val="00E5366E"/>
    <w:rsid w:val="00E538B0"/>
    <w:rsid w:val="00E55ED6"/>
    <w:rsid w:val="00E60B8B"/>
    <w:rsid w:val="00E63B50"/>
    <w:rsid w:val="00E6699F"/>
    <w:rsid w:val="00E71367"/>
    <w:rsid w:val="00E71382"/>
    <w:rsid w:val="00E73148"/>
    <w:rsid w:val="00E73909"/>
    <w:rsid w:val="00E74AA7"/>
    <w:rsid w:val="00E76B1D"/>
    <w:rsid w:val="00E837BB"/>
    <w:rsid w:val="00E866F3"/>
    <w:rsid w:val="00E8742D"/>
    <w:rsid w:val="00E926E4"/>
    <w:rsid w:val="00E939E7"/>
    <w:rsid w:val="00E9480B"/>
    <w:rsid w:val="00E95BF8"/>
    <w:rsid w:val="00E97501"/>
    <w:rsid w:val="00EA1E96"/>
    <w:rsid w:val="00EA3F6E"/>
    <w:rsid w:val="00EA4C2E"/>
    <w:rsid w:val="00EB1FCD"/>
    <w:rsid w:val="00EC1D5F"/>
    <w:rsid w:val="00EC473D"/>
    <w:rsid w:val="00EC6F76"/>
    <w:rsid w:val="00ED0B81"/>
    <w:rsid w:val="00ED23B3"/>
    <w:rsid w:val="00ED2E20"/>
    <w:rsid w:val="00ED3DBC"/>
    <w:rsid w:val="00EE06D1"/>
    <w:rsid w:val="00EE5386"/>
    <w:rsid w:val="00EE53CF"/>
    <w:rsid w:val="00EF39CC"/>
    <w:rsid w:val="00EF67FA"/>
    <w:rsid w:val="00F000EA"/>
    <w:rsid w:val="00F00ED7"/>
    <w:rsid w:val="00F02B62"/>
    <w:rsid w:val="00F0412D"/>
    <w:rsid w:val="00F0642D"/>
    <w:rsid w:val="00F06AD1"/>
    <w:rsid w:val="00F1111E"/>
    <w:rsid w:val="00F121D4"/>
    <w:rsid w:val="00F1452C"/>
    <w:rsid w:val="00F15166"/>
    <w:rsid w:val="00F159B0"/>
    <w:rsid w:val="00F17531"/>
    <w:rsid w:val="00F20C05"/>
    <w:rsid w:val="00F225DE"/>
    <w:rsid w:val="00F24005"/>
    <w:rsid w:val="00F249AF"/>
    <w:rsid w:val="00F266F6"/>
    <w:rsid w:val="00F32660"/>
    <w:rsid w:val="00F36A4F"/>
    <w:rsid w:val="00F421A9"/>
    <w:rsid w:val="00F431CA"/>
    <w:rsid w:val="00F478A6"/>
    <w:rsid w:val="00F50B4F"/>
    <w:rsid w:val="00F50F6F"/>
    <w:rsid w:val="00F55841"/>
    <w:rsid w:val="00F56110"/>
    <w:rsid w:val="00F60B43"/>
    <w:rsid w:val="00F627A8"/>
    <w:rsid w:val="00F63C6B"/>
    <w:rsid w:val="00F63CC6"/>
    <w:rsid w:val="00F63E1F"/>
    <w:rsid w:val="00F6493F"/>
    <w:rsid w:val="00F64BE7"/>
    <w:rsid w:val="00F71545"/>
    <w:rsid w:val="00F75914"/>
    <w:rsid w:val="00F75D88"/>
    <w:rsid w:val="00F80958"/>
    <w:rsid w:val="00F84B43"/>
    <w:rsid w:val="00F86876"/>
    <w:rsid w:val="00F95AF1"/>
    <w:rsid w:val="00FA01A3"/>
    <w:rsid w:val="00FA24DE"/>
    <w:rsid w:val="00FA442C"/>
    <w:rsid w:val="00FA4A25"/>
    <w:rsid w:val="00FA5A99"/>
    <w:rsid w:val="00FA5DDD"/>
    <w:rsid w:val="00FA64BD"/>
    <w:rsid w:val="00FA7352"/>
    <w:rsid w:val="00FB075C"/>
    <w:rsid w:val="00FB1442"/>
    <w:rsid w:val="00FB43B6"/>
    <w:rsid w:val="00FB5448"/>
    <w:rsid w:val="00FB5559"/>
    <w:rsid w:val="00FC2CD3"/>
    <w:rsid w:val="00FC340D"/>
    <w:rsid w:val="00FC4661"/>
    <w:rsid w:val="00FC4ECA"/>
    <w:rsid w:val="00FC6391"/>
    <w:rsid w:val="00FC705C"/>
    <w:rsid w:val="00FD03E8"/>
    <w:rsid w:val="00FD2E3C"/>
    <w:rsid w:val="00FD3786"/>
    <w:rsid w:val="00FD67FC"/>
    <w:rsid w:val="00FD782A"/>
    <w:rsid w:val="00FD794B"/>
    <w:rsid w:val="00FE351B"/>
    <w:rsid w:val="00FE4182"/>
    <w:rsid w:val="00FE46DD"/>
    <w:rsid w:val="00FF390E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4543E"/>
  <w15:docId w15:val="{6342355E-D78D-49FA-A9E8-D59B0A6D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3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Revzia">
    <w:name w:val="Revision"/>
    <w:hidden/>
    <w:uiPriority w:val="99"/>
    <w:semiHidden/>
    <w:rsid w:val="0049737A"/>
    <w:pPr>
      <w:spacing w:line="240" w:lineRule="auto"/>
    </w:pPr>
  </w:style>
  <w:style w:type="paragraph" w:customStyle="1" w:styleId="Predvolen">
    <w:name w:val="Predvolené"/>
    <w:uiPriority w:val="99"/>
    <w:rsid w:val="00732F5E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A97D64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A97D64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A97D64"/>
    <w:rPr>
      <w:vertAlign w:val="superscript"/>
    </w:rPr>
  </w:style>
  <w:style w:type="paragraph" w:customStyle="1" w:styleId="CharCharCharCharCharCharCharChar1">
    <w:name w:val="Char Char Char Char Char Char Char Char1"/>
    <w:basedOn w:val="Normlny"/>
    <w:rsid w:val="007727B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lang w:val="en-US"/>
    </w:rPr>
  </w:style>
  <w:style w:type="paragraph" w:styleId="Hlavika">
    <w:name w:val="header"/>
    <w:basedOn w:val="Normlny"/>
    <w:link w:val="HlavikaChar"/>
    <w:uiPriority w:val="99"/>
    <w:rsid w:val="000F1EDB"/>
    <w:pPr>
      <w:tabs>
        <w:tab w:val="center" w:pos="4703"/>
        <w:tab w:val="right" w:pos="9406"/>
      </w:tabs>
      <w:spacing w:line="240" w:lineRule="auto"/>
    </w:pPr>
    <w:rPr>
      <w:rFonts w:ascii="Arial" w:eastAsia="Times New Roman" w:hAnsi="Arial" w:cs="Times New Roman"/>
      <w:sz w:val="16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0F1EDB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unhideWhenUsed/>
    <w:rsid w:val="00BD13B3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13B3"/>
  </w:style>
  <w:style w:type="paragraph" w:customStyle="1" w:styleId="Default">
    <w:name w:val="Default"/>
    <w:rsid w:val="000E220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43E5D-7B95-410F-86C6-7CB76AD6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1679</Words>
  <Characters>9574</Characters>
  <Application>Microsoft Office Word</Application>
  <DocSecurity>0</DocSecurity>
  <Lines>79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Geschwandtner Michal</cp:lastModifiedBy>
  <cp:revision>4</cp:revision>
  <cp:lastPrinted>2017-06-30T08:33:00Z</cp:lastPrinted>
  <dcterms:created xsi:type="dcterms:W3CDTF">2018-11-09T07:22:00Z</dcterms:created>
  <dcterms:modified xsi:type="dcterms:W3CDTF">2019-02-05T08:45:00Z</dcterms:modified>
</cp:coreProperties>
</file>