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670C7B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670C7B"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Prieskum trhových cien</w:t>
      </w:r>
      <w:r w:rsidR="00AF590D" w:rsidRPr="00670C7B">
        <w:rPr>
          <w:rStyle w:val="Odkaznapoznmkupodiarou"/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Poskytovateľ je oprávnený v prípade, že na úrovni žiadateľa nie je možné získať/identifikovať minimálne </w:t>
      </w:r>
      <w:r w:rsidR="00BC255E" w:rsidRPr="00670C7B">
        <w:rPr>
          <w:rFonts w:ascii="Calibri" w:hAnsi="Calibri" w:cstheme="minorHAnsi"/>
          <w:sz w:val="20"/>
          <w:szCs w:val="20"/>
          <w:lang w:val="sk-SK"/>
        </w:rPr>
        <w:t>3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cenov</w:t>
      </w:r>
      <w:r w:rsidR="003760D2">
        <w:rPr>
          <w:rFonts w:ascii="Calibri" w:hAnsi="Calibri" w:cstheme="minorHAnsi"/>
          <w:sz w:val="20"/>
          <w:szCs w:val="20"/>
          <w:lang w:val="sk-SK"/>
        </w:rPr>
        <w:t>é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pon</w:t>
      </w:r>
      <w:r w:rsidR="003760D2">
        <w:rPr>
          <w:rFonts w:ascii="Calibri" w:hAnsi="Calibri" w:cstheme="minorHAnsi"/>
          <w:sz w:val="20"/>
          <w:szCs w:val="20"/>
          <w:lang w:val="sk-SK"/>
        </w:rPr>
        <w:t>u</w:t>
      </w:r>
      <w:r w:rsidRPr="00670C7B">
        <w:rPr>
          <w:rFonts w:ascii="Calibri" w:hAnsi="Calibri" w:cstheme="minorHAnsi"/>
          <w:sz w:val="20"/>
          <w:szCs w:val="20"/>
          <w:lang w:val="sk-SK"/>
        </w:rPr>
        <w:t>k</w:t>
      </w:r>
      <w:r w:rsidR="003760D2">
        <w:rPr>
          <w:rFonts w:ascii="Calibri" w:hAnsi="Calibri" w:cstheme="minorHAnsi"/>
          <w:sz w:val="20"/>
          <w:szCs w:val="20"/>
          <w:lang w:val="sk-SK"/>
        </w:rPr>
        <w:t>y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bookmarkStart w:id="0" w:name="_GoBack"/>
      <w:r w:rsidR="003B7C37">
        <w:rPr>
          <w:rFonts w:ascii="Calibri" w:hAnsi="Calibri" w:cstheme="minorHAnsi"/>
          <w:sz w:val="20"/>
          <w:szCs w:val="20"/>
          <w:lang w:val="sk-SK"/>
        </w:rPr>
        <w:t xml:space="preserve">pod tabuľkou v časti „Potenciálni dodávatelia / záujemci“ </w:t>
      </w:r>
      <w:bookmarkEnd w:id="0"/>
      <w:r w:rsidRPr="00670C7B">
        <w:rPr>
          <w:rFonts w:ascii="Calibri" w:hAnsi="Calibri" w:cstheme="minorHAnsi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Calibri" w:hAnsi="Calibri" w:cstheme="minorHAnsi"/>
          <w:sz w:val="20"/>
          <w:szCs w:val="20"/>
          <w:lang w:val="sk-SK"/>
        </w:rPr>
      </w:pPr>
    </w:p>
    <w:p w:rsidR="00305BB0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RO neakceptuje výsledky telefonického prieskumu trhu.</w:t>
      </w:r>
    </w:p>
    <w:p w:rsidR="001A4BA1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i/>
          <w:sz w:val="20"/>
          <w:szCs w:val="20"/>
          <w:lang w:val="sk-SK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Špecifikácia predmetu prieskumu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2"/>
      </w:r>
      <w:r w:rsidRPr="00670C7B">
        <w:rPr>
          <w:rFonts w:ascii="Calibri" w:hAnsi="Calibri" w:cstheme="minorHAnsi"/>
          <w:b/>
          <w:bCs/>
          <w:sz w:val="20"/>
          <w:szCs w:val="20"/>
        </w:rPr>
        <w:t>:</w:t>
      </w:r>
      <w:r w:rsidR="00C21A09" w:rsidRPr="00670C7B">
        <w:rPr>
          <w:rFonts w:ascii="Calibri" w:hAnsi="Calibri" w:cstheme="minorHAnsi"/>
          <w:b/>
          <w:bCs/>
          <w:sz w:val="20"/>
          <w:szCs w:val="20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Názov položky/skupiny výdavku  v rozpočte projektu, ku ktorej sa vzťahuje: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Spôsob vykonania prieskumu:</w:t>
      </w:r>
      <w:r w:rsidRPr="00670C7B">
        <w:rPr>
          <w:rFonts w:ascii="Calibri" w:hAnsi="Calibri" w:cstheme="minorHAnsi"/>
          <w:sz w:val="20"/>
          <w:szCs w:val="20"/>
        </w:rPr>
        <w:t xml:space="preserve">  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Dátum zaslania „Výzvy na predloženie cenovej ponuky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3"/>
      </w:r>
      <w:r w:rsidRPr="00670C7B">
        <w:rPr>
          <w:rFonts w:ascii="Calibri" w:hAnsi="Calibri" w:cstheme="minorHAnsi"/>
          <w:b/>
          <w:bCs/>
          <w:sz w:val="20"/>
          <w:szCs w:val="20"/>
        </w:rPr>
        <w:t>“ / vyhľadávania cien: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305BB0" w:rsidRPr="00670C7B" w:rsidRDefault="00305BB0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Potenciálni dodávatelia / záujemci:</w:t>
      </w:r>
    </w:p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tbl>
      <w:tblPr>
        <w:tblStyle w:val="Mriekatabuky"/>
        <w:tblW w:w="9242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737"/>
        <w:gridCol w:w="5245"/>
        <w:gridCol w:w="1701"/>
        <w:gridCol w:w="1559"/>
      </w:tblGrid>
      <w:tr w:rsidR="00BC255E" w:rsidRPr="00670C7B" w:rsidTr="00FA5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  <w:shd w:val="clear" w:color="auto" w:fill="9BB7D9"/>
          </w:tcPr>
          <w:p w:rsidR="00BC255E" w:rsidRPr="00670C7B" w:rsidRDefault="00BC255E" w:rsidP="00084358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P</w:t>
            </w:r>
            <w:r w:rsidR="00084358"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.</w:t>
            </w: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č.</w:t>
            </w:r>
          </w:p>
        </w:tc>
        <w:tc>
          <w:tcPr>
            <w:tcW w:w="5245" w:type="dxa"/>
            <w:shd w:val="clear" w:color="auto" w:fill="9BB7D9"/>
          </w:tcPr>
          <w:p w:rsidR="00BC255E" w:rsidRPr="00670C7B" w:rsidRDefault="00BC255E" w:rsidP="00C21A09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BC255E" w:rsidRPr="00670C7B" w:rsidRDefault="00BC255E" w:rsidP="00C21A09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 xml:space="preserve">napr. obchodné meno, adresa sídla/miesta podnikania, </w:t>
            </w:r>
            <w:r w:rsidR="00C21A09"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w</w:t>
            </w: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ebové sídlo, kontaktná osoba (ak je relevantné)</w:t>
            </w:r>
          </w:p>
        </w:tc>
        <w:tc>
          <w:tcPr>
            <w:tcW w:w="1701" w:type="dxa"/>
            <w:shd w:val="clear" w:color="auto" w:fill="9BB7D9"/>
          </w:tcPr>
          <w:p w:rsidR="00BC255E" w:rsidRPr="00670C7B" w:rsidRDefault="00BC255E" w:rsidP="00BC255E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9D0549" w:rsidRPr="00670C7B" w:rsidRDefault="00BC255E" w:rsidP="00DF57BE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bez DPH</w:t>
            </w:r>
            <w:r w:rsidR="009D0549"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BC255E" w:rsidRPr="00670C7B" w:rsidRDefault="009D0549" w:rsidP="00DF57BE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559" w:type="dxa"/>
            <w:shd w:val="clear" w:color="auto" w:fill="9BB7D9"/>
          </w:tcPr>
          <w:p w:rsidR="00BC255E" w:rsidRPr="00670C7B" w:rsidRDefault="00BC255E" w:rsidP="00BC255E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9D0549" w:rsidRPr="00670C7B" w:rsidRDefault="00BC255E" w:rsidP="00DF57BE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s</w:t>
            </w:r>
            <w:r w:rsidR="009D0549"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 </w:t>
            </w: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DPH</w:t>
            </w:r>
          </w:p>
          <w:p w:rsidR="00BC255E" w:rsidRPr="00670C7B" w:rsidRDefault="009D0549" w:rsidP="00DF57BE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BC255E" w:rsidRPr="00670C7B" w:rsidTr="00FA5BBD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BC255E" w:rsidRPr="00670C7B" w:rsidRDefault="00BC255E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5245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BC255E" w:rsidRPr="00670C7B" w:rsidTr="00FA5BBD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BC255E" w:rsidRPr="00670C7B" w:rsidRDefault="00BC255E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5245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BC255E" w:rsidRPr="00670C7B" w:rsidTr="00FA5BBD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BC255E" w:rsidRPr="00670C7B" w:rsidRDefault="00BC255E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5245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55E" w:rsidRPr="00670C7B" w:rsidRDefault="00BC255E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</w:tbl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Aktuálna cena – </w:t>
      </w:r>
      <w:r w:rsidR="00305BB0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aritmetický priemer</w:t>
      </w: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: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Vyh</w:t>
      </w:r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odnotenie prieskumu :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Dátum vyhodnotenia prieskumu:</w:t>
      </w: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ab/>
      </w:r>
    </w:p>
    <w:p w:rsidR="00C21A09" w:rsidRPr="00670C7B" w:rsidRDefault="00C21A09" w:rsidP="00C21A09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Zodpovedný zamestnanec: (meno, priezvisko, </w:t>
      </w:r>
      <w:r w:rsidR="00AD45BE" w:rsidRPr="00670C7B">
        <w:rPr>
          <w:rFonts w:ascii="Calibri" w:hAnsi="Calibri" w:cstheme="minorHAnsi"/>
          <w:sz w:val="20"/>
          <w:szCs w:val="20"/>
          <w:lang w:val="sk-SK"/>
        </w:rPr>
        <w:t>organizačný útvar</w:t>
      </w:r>
      <w:r w:rsidRPr="00670C7B">
        <w:rPr>
          <w:rFonts w:ascii="Calibri" w:hAnsi="Calibri" w:cstheme="minorHAnsi"/>
          <w:sz w:val="20"/>
          <w:szCs w:val="20"/>
          <w:lang w:val="sk-SK"/>
        </w:rPr>
        <w:t>, podpis)</w:t>
      </w:r>
    </w:p>
    <w:p w:rsidR="008A2755" w:rsidRPr="00670C7B" w:rsidRDefault="008A2755" w:rsidP="008A2755">
      <w:pPr>
        <w:jc w:val="center"/>
        <w:rPr>
          <w:rFonts w:ascii="Calibri" w:hAnsi="Calibri" w:cstheme="minorHAnsi"/>
          <w:b/>
          <w:sz w:val="20"/>
          <w:szCs w:val="20"/>
          <w:lang w:val="sk-SK"/>
        </w:rPr>
      </w:pPr>
    </w:p>
    <w:sectPr w:rsidR="008A2755" w:rsidRPr="00670C7B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B6" w:rsidRDefault="002431B6">
      <w:r>
        <w:separator/>
      </w:r>
    </w:p>
    <w:p w:rsidR="002431B6" w:rsidRDefault="002431B6"/>
  </w:endnote>
  <w:endnote w:type="continuationSeparator" w:id="0">
    <w:p w:rsidR="002431B6" w:rsidRDefault="002431B6">
      <w:r>
        <w:continuationSeparator/>
      </w:r>
    </w:p>
    <w:p w:rsidR="002431B6" w:rsidRDefault="0024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B6" w:rsidRDefault="002431B6">
      <w:r>
        <w:separator/>
      </w:r>
    </w:p>
    <w:p w:rsidR="002431B6" w:rsidRDefault="002431B6"/>
  </w:footnote>
  <w:footnote w:type="continuationSeparator" w:id="0">
    <w:p w:rsidR="002431B6" w:rsidRDefault="002431B6">
      <w:r>
        <w:continuationSeparator/>
      </w:r>
    </w:p>
    <w:p w:rsidR="002431B6" w:rsidRDefault="002431B6"/>
  </w:footnote>
  <w:footnote w:id="1">
    <w:p w:rsidR="00AF590D" w:rsidRPr="00BC255E" w:rsidRDefault="00AF590D" w:rsidP="00AD45BE">
      <w:pPr>
        <w:pStyle w:val="Textpoznmkypodiarou"/>
        <w:ind w:left="142" w:hanging="142"/>
        <w:rPr>
          <w:rFonts w:asciiTheme="minorHAnsi" w:hAnsiTheme="minorHAnsi" w:cstheme="minorHAnsi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>Týmto nie je dotknuté právo RO/SO v procese hodnotenia ŽoNFP upraviť výšku nárokovaných výdavkov v ŽoNFP, resp.  povinnosť žiadateľa vykonať VO v súlade s platnou legislatívou</w:t>
      </w:r>
    </w:p>
  </w:footnote>
  <w:footnote w:id="2">
    <w:p w:rsidR="008D61CB" w:rsidRPr="00BC255E" w:rsidRDefault="008D61CB" w:rsidP="008D61C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BC255E">
        <w:rPr>
          <w:rStyle w:val="Odkaznapoznmkupodiarou"/>
          <w:rFonts w:asciiTheme="minorHAnsi" w:hAnsiTheme="minorHAnsi" w:cstheme="minorHAnsi"/>
          <w:szCs w:val="16"/>
          <w:lang w:val="sk-SK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8D61CB" w:rsidRPr="00BC255E" w:rsidRDefault="008D61CB" w:rsidP="008D61CB">
      <w:pPr>
        <w:ind w:left="142" w:hanging="142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BC255E">
        <w:rPr>
          <w:rStyle w:val="Odkaznapoznmkupodiarou"/>
          <w:rFonts w:asciiTheme="minorHAnsi" w:hAnsiTheme="minorHAnsi" w:cstheme="minorHAnsi"/>
          <w:szCs w:val="16"/>
          <w:lang w:val="sk-SK" w:eastAsia="sk-SK"/>
        </w:rPr>
        <w:footnoteRef/>
      </w:r>
      <w:r w:rsidRPr="00BC255E">
        <w:rPr>
          <w:rFonts w:asciiTheme="minorHAnsi" w:hAnsiTheme="minorHAnsi" w:cstheme="minorHAnsi"/>
          <w:sz w:val="16"/>
          <w:szCs w:val="16"/>
          <w:lang w:val="sk-SK"/>
        </w:rPr>
        <w:t xml:space="preserve"> Relevantné iba v prípade vykonania prieskumu poštou, faxom alebo e-mailom. „Výzvu“ je potrebné zaslať všetkým osloveným subjektom súčasne.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779" w:rsidRDefault="00750242" w:rsidP="00030779">
    <w:pPr>
      <w:pStyle w:val="Hlavika"/>
      <w:tabs>
        <w:tab w:val="left" w:pos="1977"/>
      </w:tabs>
      <w:ind w:firstLine="1977"/>
    </w:pPr>
    <w:r w:rsidRPr="005D59EA"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363220</wp:posOffset>
          </wp:positionH>
          <wp:positionV relativeFrom="paragraph">
            <wp:posOffset>-92075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20A5B"/>
    <w:rsid w:val="00030779"/>
    <w:rsid w:val="00030C5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242"/>
    <w:rsid w:val="00750341"/>
    <w:rsid w:val="00755063"/>
    <w:rsid w:val="007744A0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224FB-7EDA-4020-B153-62459AAA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206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7</cp:revision>
  <cp:lastPrinted>2006-02-10T14:19:00Z</cp:lastPrinted>
  <dcterms:created xsi:type="dcterms:W3CDTF">2016-09-16T09:45:00Z</dcterms:created>
  <dcterms:modified xsi:type="dcterms:W3CDTF">2017-06-20T13:07:00Z</dcterms:modified>
</cp:coreProperties>
</file>