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65" w:rsidRDefault="00464965" w:rsidP="00F17421">
      <w:pPr>
        <w:jc w:val="both"/>
      </w:pPr>
    </w:p>
    <w:p w:rsidR="00464965" w:rsidRPr="00464965" w:rsidRDefault="00464965" w:rsidP="00464965">
      <w:pPr>
        <w:jc w:val="both"/>
        <w:rPr>
          <w:sz w:val="36"/>
          <w:szCs w:val="36"/>
        </w:rPr>
      </w:pPr>
      <w:r w:rsidRPr="00464965">
        <w:rPr>
          <w:sz w:val="36"/>
          <w:szCs w:val="36"/>
        </w:rPr>
        <w:t xml:space="preserve">Európska komisia zverejnila Výročnú správu o ochrane finančných záujmov EÚ a boji proti podvodom za rok 2017 </w:t>
      </w:r>
    </w:p>
    <w:p w:rsidR="00464965" w:rsidRDefault="00464965" w:rsidP="00F17421">
      <w:pPr>
        <w:jc w:val="both"/>
      </w:pPr>
    </w:p>
    <w:p w:rsidR="00F17421" w:rsidRPr="00A40825" w:rsidRDefault="008C3EDA" w:rsidP="00F17421">
      <w:pPr>
        <w:jc w:val="both"/>
      </w:pPr>
      <w:bookmarkStart w:id="0" w:name="_GoBack"/>
      <w:bookmarkEnd w:id="0"/>
      <w:r>
        <w:t xml:space="preserve">Dňa </w:t>
      </w:r>
      <w:r w:rsidR="00E966ED">
        <w:t>03</w:t>
      </w:r>
      <w:r>
        <w:t xml:space="preserve">. </w:t>
      </w:r>
      <w:r w:rsidR="00E966ED">
        <w:t xml:space="preserve">septembra </w:t>
      </w:r>
      <w:r w:rsidR="00F17421">
        <w:t>2</w:t>
      </w:r>
      <w:r w:rsidR="00E966ED">
        <w:t>018</w:t>
      </w:r>
      <w:r>
        <w:t xml:space="preserve"> </w:t>
      </w:r>
      <w:r w:rsidR="007114EB">
        <w:t>zverejnila</w:t>
      </w:r>
      <w:r>
        <w:t xml:space="preserve"> </w:t>
      </w:r>
      <w:r w:rsidR="00F17421">
        <w:t xml:space="preserve">Európska komisia </w:t>
      </w:r>
      <w:r w:rsidR="00C5798A">
        <w:t xml:space="preserve">29. </w:t>
      </w:r>
      <w:r w:rsidR="007114EB">
        <w:t>Výročnú s</w:t>
      </w:r>
      <w:r w:rsidR="00F17421">
        <w:t>právu o ochrane finančných záujmov E</w:t>
      </w:r>
      <w:r w:rsidR="007114EB">
        <w:t>urópskej únie</w:t>
      </w:r>
      <w:r w:rsidR="00F17421">
        <w:t xml:space="preserve"> </w:t>
      </w:r>
      <w:r w:rsidR="00661A07">
        <w:t xml:space="preserve">a </w:t>
      </w:r>
      <w:r w:rsidR="00F17421">
        <w:t>boj</w:t>
      </w:r>
      <w:r w:rsidR="00661A07">
        <w:t>i</w:t>
      </w:r>
      <w:r w:rsidR="00F17421">
        <w:t xml:space="preserve"> proti podvodom za rok 201</w:t>
      </w:r>
      <w:r w:rsidR="00E966ED">
        <w:t>7</w:t>
      </w:r>
      <w:r w:rsidR="00F17421">
        <w:t xml:space="preserve"> </w:t>
      </w:r>
      <w:r w:rsidR="00952F40">
        <w:t xml:space="preserve">(tzv. </w:t>
      </w:r>
      <w:r w:rsidR="007114EB">
        <w:t>s</w:t>
      </w:r>
      <w:r w:rsidR="00952F40">
        <w:t>práv</w:t>
      </w:r>
      <w:r w:rsidR="00D60294">
        <w:t>a PIF</w:t>
      </w:r>
      <w:r w:rsidR="00952F40">
        <w:t>)</w:t>
      </w:r>
      <w:r w:rsidR="001F64FF">
        <w:t xml:space="preserve">, ktorú vypracovala v spolupráci s </w:t>
      </w:r>
      <w:r w:rsidR="008D5132">
        <w:t>členskými štátmi</w:t>
      </w:r>
      <w:r w:rsidR="00D60294">
        <w:t xml:space="preserve"> v súlade s článkom 325 Zmluvy o fungovaní Európske</w:t>
      </w:r>
      <w:r w:rsidR="00661A07">
        <w:t>j</w:t>
      </w:r>
      <w:r w:rsidR="00D60294">
        <w:t xml:space="preserve"> únie</w:t>
      </w:r>
      <w:r w:rsidR="007114EB">
        <w:t>.</w:t>
      </w:r>
    </w:p>
    <w:p w:rsidR="004A15DA" w:rsidRDefault="00672B58" w:rsidP="004A15DA">
      <w:pPr>
        <w:jc w:val="both"/>
      </w:pPr>
      <w:r>
        <w:t>Správa PIF p</w:t>
      </w:r>
      <w:r w:rsidR="004A15DA">
        <w:t xml:space="preserve">oskytuje hĺbkovú analýzu prístupov, postupov a nástrojov, ktoré používajú členské štáty na boj proti podvodom. </w:t>
      </w:r>
    </w:p>
    <w:p w:rsidR="00C4231F" w:rsidRPr="00C4231F" w:rsidRDefault="00B54AB6" w:rsidP="00C4231F">
      <w:pPr>
        <w:jc w:val="both"/>
      </w:pPr>
      <w:r>
        <w:t>P</w:t>
      </w:r>
      <w:r w:rsidR="00C4231F" w:rsidRPr="00C4231F">
        <w:t xml:space="preserve">redovšetkým </w:t>
      </w:r>
      <w:r w:rsidR="00C4231F" w:rsidRPr="004A15DA">
        <w:rPr>
          <w:b/>
          <w:u w:val="single"/>
        </w:rPr>
        <w:t>boli prijaté dve hlavné legislatívne iniciatívy</w:t>
      </w:r>
      <w:r w:rsidR="00C4231F" w:rsidRPr="00C4231F">
        <w:t xml:space="preserve">, ktoré zvýšia účinnosť </w:t>
      </w:r>
      <w:r w:rsidR="00095C1A">
        <w:t xml:space="preserve">a jednotu v </w:t>
      </w:r>
      <w:r w:rsidR="00C4231F" w:rsidRPr="00C4231F">
        <w:t xml:space="preserve">Európskej </w:t>
      </w:r>
      <w:r w:rsidR="00095C1A">
        <w:t>únii v boji proti cezhraničným podvodom: Smernica na boj proti podvodom prostriedkami trestného práva a nariadenie, ktorým sa zriaďuje Európsky úr</w:t>
      </w:r>
      <w:r w:rsidR="00C5798A">
        <w:t xml:space="preserve">ad verejného prokurátora (EPPO), </w:t>
      </w:r>
      <w:r w:rsidR="00C4231F" w:rsidRPr="00C4231F">
        <w:t>posilnenou spoluprácou.</w:t>
      </w:r>
    </w:p>
    <w:p w:rsidR="00C4231F" w:rsidRDefault="00C4231F" w:rsidP="00C4231F">
      <w:pPr>
        <w:jc w:val="both"/>
      </w:pPr>
      <w:r w:rsidRPr="00C4231F">
        <w:t>Popri týchto hlavných iniciatívach sa v roku 2017 prijali ďalšie opatrenia na posilnenie ochrany finančných záujmov EÚ. Členské štáty posilnili svoj</w:t>
      </w:r>
      <w:r w:rsidR="00095C1A">
        <w:t>e národné</w:t>
      </w:r>
      <w:r w:rsidRPr="00C4231F">
        <w:t xml:space="preserve"> systémy a postupy so zameraním na prevenciu a detekciu, napríklad </w:t>
      </w:r>
      <w:r w:rsidR="00095C1A">
        <w:t>prostredníctvom kampaní zameraných na verejnú mienku</w:t>
      </w:r>
      <w:r w:rsidRPr="00C4231F">
        <w:t xml:space="preserve">, </w:t>
      </w:r>
      <w:r w:rsidR="00095C1A">
        <w:t xml:space="preserve"> reorganizáciou</w:t>
      </w:r>
      <w:r w:rsidRPr="00C4231F">
        <w:t xml:space="preserve"> </w:t>
      </w:r>
      <w:r w:rsidR="00095C1A" w:rsidRPr="00C4231F">
        <w:t xml:space="preserve">národných </w:t>
      </w:r>
      <w:r w:rsidRPr="00C4231F">
        <w:t>útvarov pre boj proti podvodom, nasadení</w:t>
      </w:r>
      <w:r w:rsidR="00095C1A">
        <w:t>m</w:t>
      </w:r>
      <w:r w:rsidRPr="00C4231F">
        <w:t xml:space="preserve"> špecializovaných </w:t>
      </w:r>
      <w:r w:rsidR="00095C1A">
        <w:t xml:space="preserve">IT </w:t>
      </w:r>
      <w:r w:rsidRPr="00C4231F">
        <w:t>ná</w:t>
      </w:r>
      <w:r w:rsidR="00095C1A">
        <w:t>strojov</w:t>
      </w:r>
      <w:r w:rsidRPr="00C4231F">
        <w:t xml:space="preserve">, </w:t>
      </w:r>
      <w:r w:rsidR="00095C1A">
        <w:t xml:space="preserve">školeniami a cez </w:t>
      </w:r>
      <w:r w:rsidRPr="00C4231F">
        <w:t>spoločn</w:t>
      </w:r>
      <w:r w:rsidR="00095C1A">
        <w:t>é</w:t>
      </w:r>
      <w:r w:rsidRPr="00C4231F">
        <w:t xml:space="preserve"> operáci</w:t>
      </w:r>
      <w:r w:rsidR="00095C1A">
        <w:t>e</w:t>
      </w:r>
      <w:r w:rsidRPr="00C4231F">
        <w:t>.</w:t>
      </w:r>
    </w:p>
    <w:p w:rsidR="00C5798A" w:rsidRDefault="00C5798A" w:rsidP="00C5798A">
      <w:pPr>
        <w:pBdr>
          <w:bottom w:val="single" w:sz="12" w:space="1" w:color="auto"/>
        </w:pBdr>
        <w:jc w:val="both"/>
        <w:rPr>
          <w:rStyle w:val="Hypertextovprepojenie"/>
          <w:b/>
        </w:rPr>
      </w:pPr>
      <w:r w:rsidRPr="00FD3CBD">
        <w:t xml:space="preserve">Výročná správa spolu so sprievodnými pracovnými dokumentmi sa nachádza na stránke </w:t>
      </w:r>
      <w:proofErr w:type="spellStart"/>
      <w:r w:rsidRPr="00FD3CBD">
        <w:t>OLAF-u</w:t>
      </w:r>
      <w:proofErr w:type="spellEnd"/>
      <w:r w:rsidRPr="00FD3CBD">
        <w:t xml:space="preserve"> v</w:t>
      </w:r>
      <w:r>
        <w:t> </w:t>
      </w:r>
      <w:r w:rsidRPr="00FD3CBD">
        <w:t>časti</w:t>
      </w:r>
      <w:r>
        <w:t xml:space="preserve"> „Kto sme – Správy“</w:t>
      </w:r>
      <w:r w:rsidRPr="00FD3CBD">
        <w:t>:</w:t>
      </w:r>
      <w:r>
        <w:rPr>
          <w:b/>
        </w:rPr>
        <w:t xml:space="preserve"> </w:t>
      </w:r>
      <w:hyperlink r:id="rId6" w:history="1">
        <w:r w:rsidRPr="00D94805">
          <w:rPr>
            <w:rStyle w:val="Hypertextovprepojenie"/>
            <w:b/>
          </w:rPr>
          <w:t>https://ec.europa.eu/anti-fraud/about-us/reports/communities-reports_en</w:t>
        </w:r>
      </w:hyperlink>
    </w:p>
    <w:p w:rsidR="00C5798A" w:rsidRDefault="00C5798A" w:rsidP="00C5798A">
      <w:pPr>
        <w:pBdr>
          <w:bottom w:val="single" w:sz="12" w:space="1" w:color="auto"/>
        </w:pBdr>
        <w:jc w:val="both"/>
        <w:rPr>
          <w:rStyle w:val="Hypertextovprepojenie"/>
          <w:b/>
        </w:rPr>
      </w:pPr>
    </w:p>
    <w:p w:rsidR="00C4231F" w:rsidRPr="00C4231F" w:rsidRDefault="00C4231F" w:rsidP="007A674B">
      <w:pPr>
        <w:jc w:val="both"/>
      </w:pPr>
      <w:r w:rsidRPr="00C4231F">
        <w:t xml:space="preserve">Zdroj: Tlačová správa </w:t>
      </w:r>
      <w:proofErr w:type="spellStart"/>
      <w:r w:rsidRPr="00C4231F">
        <w:t>OLAF-u</w:t>
      </w:r>
      <w:proofErr w:type="spellEnd"/>
      <w:r w:rsidRPr="00C4231F">
        <w:t xml:space="preserve"> č. 10/2018: </w:t>
      </w:r>
      <w:hyperlink r:id="rId7" w:history="1">
        <w:r w:rsidRPr="00D94805">
          <w:rPr>
            <w:rStyle w:val="Hypertextovprepojenie"/>
          </w:rPr>
          <w:t>https://ec.europa.eu/anti-fraud/media-corner/news/03-09-2018/commission-adopts-annual-report-protection-eus-financial-interests_en</w:t>
        </w:r>
      </w:hyperlink>
      <w:r>
        <w:t xml:space="preserve"> </w:t>
      </w:r>
    </w:p>
    <w:p w:rsidR="00C4231F" w:rsidRDefault="00C4231F" w:rsidP="007A674B">
      <w:pPr>
        <w:jc w:val="both"/>
        <w:rPr>
          <w:b/>
        </w:rPr>
      </w:pPr>
    </w:p>
    <w:p w:rsidR="00E966ED" w:rsidRDefault="00E966ED" w:rsidP="007A674B">
      <w:pPr>
        <w:jc w:val="both"/>
        <w:rPr>
          <w:b/>
        </w:rPr>
      </w:pPr>
    </w:p>
    <w:p w:rsidR="005F3B7A" w:rsidRDefault="005F3B7A"/>
    <w:sectPr w:rsidR="005F3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ED8"/>
    <w:multiLevelType w:val="hybridMultilevel"/>
    <w:tmpl w:val="5F9A0004"/>
    <w:lvl w:ilvl="0" w:tplc="C77421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2E9F"/>
    <w:multiLevelType w:val="multilevel"/>
    <w:tmpl w:val="A6AE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F1BE5"/>
    <w:multiLevelType w:val="multilevel"/>
    <w:tmpl w:val="9EAA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25"/>
    <w:rsid w:val="00020041"/>
    <w:rsid w:val="000200A5"/>
    <w:rsid w:val="000429C4"/>
    <w:rsid w:val="00066B70"/>
    <w:rsid w:val="00095C1A"/>
    <w:rsid w:val="00121BC3"/>
    <w:rsid w:val="00137596"/>
    <w:rsid w:val="001639EC"/>
    <w:rsid w:val="001A7701"/>
    <w:rsid w:val="001C0629"/>
    <w:rsid w:val="001C64A0"/>
    <w:rsid w:val="001F64FF"/>
    <w:rsid w:val="0031425F"/>
    <w:rsid w:val="003A1B40"/>
    <w:rsid w:val="003B3371"/>
    <w:rsid w:val="003B3C0E"/>
    <w:rsid w:val="00464965"/>
    <w:rsid w:val="004A15DA"/>
    <w:rsid w:val="004C699C"/>
    <w:rsid w:val="004E6644"/>
    <w:rsid w:val="004F447C"/>
    <w:rsid w:val="005064CC"/>
    <w:rsid w:val="00514804"/>
    <w:rsid w:val="0056109D"/>
    <w:rsid w:val="00567585"/>
    <w:rsid w:val="005F3B7A"/>
    <w:rsid w:val="005F7C8F"/>
    <w:rsid w:val="006530F6"/>
    <w:rsid w:val="00661A07"/>
    <w:rsid w:val="00664D51"/>
    <w:rsid w:val="00670FA6"/>
    <w:rsid w:val="00672B58"/>
    <w:rsid w:val="00674A5B"/>
    <w:rsid w:val="006773BE"/>
    <w:rsid w:val="007114EB"/>
    <w:rsid w:val="007304EB"/>
    <w:rsid w:val="007401D8"/>
    <w:rsid w:val="00795433"/>
    <w:rsid w:val="007A674B"/>
    <w:rsid w:val="007C193F"/>
    <w:rsid w:val="007F4FEF"/>
    <w:rsid w:val="00801ADA"/>
    <w:rsid w:val="008021A8"/>
    <w:rsid w:val="00806BC9"/>
    <w:rsid w:val="008C3EDA"/>
    <w:rsid w:val="008D5132"/>
    <w:rsid w:val="008F7438"/>
    <w:rsid w:val="00952F40"/>
    <w:rsid w:val="009D143C"/>
    <w:rsid w:val="00A04554"/>
    <w:rsid w:val="00A175D7"/>
    <w:rsid w:val="00A40825"/>
    <w:rsid w:val="00A5529C"/>
    <w:rsid w:val="00A7298C"/>
    <w:rsid w:val="00AE193F"/>
    <w:rsid w:val="00AF512C"/>
    <w:rsid w:val="00B03527"/>
    <w:rsid w:val="00B13884"/>
    <w:rsid w:val="00B54AB6"/>
    <w:rsid w:val="00B57248"/>
    <w:rsid w:val="00B80FEB"/>
    <w:rsid w:val="00B845B9"/>
    <w:rsid w:val="00B85DFD"/>
    <w:rsid w:val="00B8769F"/>
    <w:rsid w:val="00C10BF8"/>
    <w:rsid w:val="00C13D03"/>
    <w:rsid w:val="00C21A5A"/>
    <w:rsid w:val="00C4231F"/>
    <w:rsid w:val="00C54B8E"/>
    <w:rsid w:val="00C55CDE"/>
    <w:rsid w:val="00C5798A"/>
    <w:rsid w:val="00C77EC4"/>
    <w:rsid w:val="00CC4BA0"/>
    <w:rsid w:val="00D60294"/>
    <w:rsid w:val="00D838E4"/>
    <w:rsid w:val="00DA4AEA"/>
    <w:rsid w:val="00DA77DE"/>
    <w:rsid w:val="00E10DFA"/>
    <w:rsid w:val="00E35A09"/>
    <w:rsid w:val="00E36BDE"/>
    <w:rsid w:val="00E84D26"/>
    <w:rsid w:val="00E966ED"/>
    <w:rsid w:val="00EA30FF"/>
    <w:rsid w:val="00EB26D2"/>
    <w:rsid w:val="00ED4085"/>
    <w:rsid w:val="00F17421"/>
    <w:rsid w:val="00F70869"/>
    <w:rsid w:val="00FD3CBD"/>
    <w:rsid w:val="00FE74E2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82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8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21A8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021A8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E74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74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74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74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74E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082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082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021A8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021A8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E74E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E74E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E74E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74E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74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5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6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8109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3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463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66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831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8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4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0562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03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75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11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485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491190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61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16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59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01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582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4182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36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9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72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954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520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92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71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50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9593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6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237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86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8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7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85601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86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5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6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1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8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097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529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83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50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3169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38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84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56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78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34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7053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993823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1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0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9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0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404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264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1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221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58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696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7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801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97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0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4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558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1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0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17443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5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028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8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72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364985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05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54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47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0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1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56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c.europa.eu/anti-fraud/media-corner/news/03-09-2018/commission-adopts-annual-report-protection-eus-financial-interests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anti-fraud/about-us/reports/communities-reports_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 SR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Prievalská Tatiana</dc:creator>
  <cp:lastModifiedBy>Havlíčková Karolína</cp:lastModifiedBy>
  <cp:revision>3</cp:revision>
  <cp:lastPrinted>2017-07-26T07:03:00Z</cp:lastPrinted>
  <dcterms:created xsi:type="dcterms:W3CDTF">2018-09-25T10:00:00Z</dcterms:created>
  <dcterms:modified xsi:type="dcterms:W3CDTF">2018-09-25T10:16:00Z</dcterms:modified>
</cp:coreProperties>
</file>