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9E14D" w14:textId="65DF7D47" w:rsidR="00072E11" w:rsidRDefault="008C170F" w:rsidP="00072E11">
      <w:pPr>
        <w:spacing w:afterLines="40" w:after="96" w:line="276" w:lineRule="auto"/>
        <w:jc w:val="center"/>
        <w:rPr>
          <w:rFonts w:asciiTheme="minorHAnsi" w:hAnsiTheme="minorHAnsi" w:cs="Arial"/>
          <w:b/>
        </w:rPr>
      </w:pPr>
      <w:r w:rsidRPr="00072E11">
        <w:rPr>
          <w:rFonts w:asciiTheme="minorHAnsi" w:hAnsiTheme="minorHAnsi" w:cs="Arial"/>
          <w:b/>
        </w:rPr>
        <w:t xml:space="preserve">Najčastejšie kladené otázky (FAQ) k výzve </w:t>
      </w:r>
      <w:r w:rsidR="00EB00EB" w:rsidRPr="00072E11">
        <w:rPr>
          <w:rFonts w:asciiTheme="minorHAnsi" w:hAnsiTheme="minorHAnsi" w:cs="Arial"/>
          <w:b/>
        </w:rPr>
        <w:t xml:space="preserve">na predkladanie ŽoNFP na zvýšenie kapacít </w:t>
      </w:r>
      <w:r w:rsidR="00072E11">
        <w:rPr>
          <w:rFonts w:asciiTheme="minorHAnsi" w:hAnsiTheme="minorHAnsi" w:cs="Arial"/>
          <w:b/>
        </w:rPr>
        <w:t>infraštruktúry materských škôl</w:t>
      </w:r>
    </w:p>
    <w:p w14:paraId="27B0797A" w14:textId="532BECD3" w:rsidR="008C170F" w:rsidRDefault="00EB00EB" w:rsidP="00072E11">
      <w:pPr>
        <w:spacing w:afterLines="40" w:after="96" w:line="276" w:lineRule="auto"/>
        <w:jc w:val="center"/>
        <w:rPr>
          <w:rFonts w:asciiTheme="minorHAnsi" w:hAnsiTheme="minorHAnsi" w:cs="Arial"/>
          <w:b/>
        </w:rPr>
      </w:pPr>
      <w:r w:rsidRPr="00072E11">
        <w:rPr>
          <w:rFonts w:asciiTheme="minorHAnsi" w:hAnsiTheme="minorHAnsi" w:cs="Arial"/>
          <w:b/>
        </w:rPr>
        <w:t>kód výzvy: IROP-PO2-SC221-2021-67</w:t>
      </w:r>
    </w:p>
    <w:p w14:paraId="57294679" w14:textId="77777777" w:rsidR="00072E11" w:rsidRPr="00072E11" w:rsidRDefault="00072E11" w:rsidP="00072E11">
      <w:pPr>
        <w:spacing w:afterLines="40" w:after="96" w:line="276" w:lineRule="auto"/>
        <w:jc w:val="center"/>
        <w:rPr>
          <w:rFonts w:asciiTheme="minorHAnsi" w:hAnsiTheme="minorHAnsi" w:cs="Arial"/>
          <w:b/>
        </w:rPr>
      </w:pPr>
    </w:p>
    <w:p w14:paraId="002BE016" w14:textId="77777777" w:rsidR="00072E11" w:rsidRDefault="008C170F" w:rsidP="00072E11">
      <w:pPr>
        <w:jc w:val="both"/>
        <w:rPr>
          <w:rFonts w:asciiTheme="minorHAnsi" w:hAnsiTheme="minorHAnsi"/>
        </w:rPr>
      </w:pPr>
      <w:r w:rsidRPr="00072E11">
        <w:rPr>
          <w:rFonts w:asciiTheme="minorHAnsi" w:hAnsiTheme="minorHAnsi"/>
          <w:b/>
        </w:rPr>
        <w:t>Otázka č. 1:</w:t>
      </w:r>
      <w:r w:rsidR="0028689B" w:rsidRPr="00072E11">
        <w:rPr>
          <w:rFonts w:asciiTheme="minorHAnsi" w:hAnsiTheme="minorHAnsi"/>
        </w:rPr>
        <w:t xml:space="preserve"> </w:t>
      </w:r>
    </w:p>
    <w:p w14:paraId="5E5BBDC5" w14:textId="2C9F8E89" w:rsidR="0028689B" w:rsidRPr="00072E11" w:rsidRDefault="0028689B" w:rsidP="00072E11">
      <w:pPr>
        <w:jc w:val="both"/>
        <w:rPr>
          <w:rFonts w:asciiTheme="minorHAnsi" w:hAnsiTheme="minorHAnsi"/>
        </w:rPr>
      </w:pPr>
      <w:r w:rsidRPr="00072E11">
        <w:rPr>
          <w:rFonts w:asciiTheme="minorHAnsi" w:hAnsiTheme="minorHAnsi"/>
        </w:rPr>
        <w:t>Predmetom projektu bude komplexná rekonštrukcia existujúcej nevyužívanej budovy a jej areálu pre účely materskej školy, vrátane zateplenia obvodového plášťa, výmeny kotla a rozvodov. V ŽoNFP sme si preto zvolili aktivitu typu c. a aktivitu typu d.  V tejto súvislosti mám dve otázky:</w:t>
      </w:r>
    </w:p>
    <w:p w14:paraId="008C0DA8" w14:textId="77777777" w:rsidR="0028689B" w:rsidRPr="00072E11" w:rsidRDefault="0028689B" w:rsidP="00072E11">
      <w:pPr>
        <w:jc w:val="both"/>
        <w:rPr>
          <w:rFonts w:asciiTheme="minorHAnsi" w:hAnsiTheme="minorHAnsi"/>
        </w:rPr>
      </w:pPr>
    </w:p>
    <w:p w14:paraId="17F48667" w14:textId="77777777" w:rsidR="0028689B" w:rsidRPr="00072E11" w:rsidRDefault="0028689B" w:rsidP="00072E11">
      <w:pPr>
        <w:jc w:val="both"/>
        <w:rPr>
          <w:rFonts w:asciiTheme="minorHAnsi" w:hAnsiTheme="minorHAnsi"/>
        </w:rPr>
      </w:pPr>
      <w:r w:rsidRPr="00072E11">
        <w:rPr>
          <w:rFonts w:asciiTheme="minorHAnsi" w:hAnsiTheme="minorHAnsi"/>
        </w:rPr>
        <w:t xml:space="preserve">1.            Rada by som si overila informáciu, že aktivita f. je pre tento typ projektu, kde sa kompletne rekonštruuje a mení energetická úroveň budovy, povinná. Vo výzve sa pri aktivite f. uvádza  iba toľko, že nemôže byť samostatnou projektovou aktivitou, nič o tom, že je v niektorých prípadoch povinná. </w:t>
      </w:r>
    </w:p>
    <w:p w14:paraId="1AD4E2E1" w14:textId="77777777" w:rsidR="0028689B" w:rsidRPr="00072E11" w:rsidRDefault="0028689B" w:rsidP="00072E11">
      <w:pPr>
        <w:jc w:val="both"/>
        <w:rPr>
          <w:rFonts w:asciiTheme="minorHAnsi" w:hAnsiTheme="minorHAnsi"/>
        </w:rPr>
      </w:pPr>
    </w:p>
    <w:p w14:paraId="3831142A" w14:textId="167EC3CD" w:rsidR="008C170F" w:rsidRPr="00072E11" w:rsidRDefault="0028689B" w:rsidP="00072E11">
      <w:pPr>
        <w:jc w:val="both"/>
        <w:rPr>
          <w:rFonts w:asciiTheme="minorHAnsi" w:hAnsiTheme="minorHAnsi"/>
        </w:rPr>
      </w:pPr>
      <w:r w:rsidRPr="00072E11">
        <w:rPr>
          <w:rFonts w:asciiTheme="minorHAnsi" w:hAnsiTheme="minorHAnsi"/>
        </w:rPr>
        <w:t>2.            Vo formulári žiadosti je pri podmienke 25. (žiadateľ má vysporiadané majetkovo-právne vzťahy) uvedená Príloha č. 12c ŽoNFP – Projektové hodnotenie energetickej hospodárnosti budov ako príloha, ktorá ak dobre rozumiem je relevantná aj pre aktivity typu c. a d.  V našom prípade je energetické zhodnotenie uvedené v zmysle zákona č. 555/2005 Z.z. v technickej správe, ktorá je súčasťou projektovej dokumentácie. Bude stačiť v rámci tejto prílohy pridať formuláciu do Súhrnného čestného vyhlásenia že projektové hodnotenie energetickej hospodárnosti je súčasťou projektovej dokumentácie alebo je potrebné predložiť ho aj v inej forme a samostatne ako Prílohu 12c? Ak áno, v akej forme?</w:t>
      </w:r>
    </w:p>
    <w:p w14:paraId="182A3AC9" w14:textId="77777777" w:rsidR="000124C6" w:rsidRPr="00072E11" w:rsidRDefault="000124C6" w:rsidP="00072E11">
      <w:pPr>
        <w:jc w:val="both"/>
        <w:rPr>
          <w:rFonts w:asciiTheme="minorHAnsi" w:hAnsiTheme="minorHAnsi"/>
        </w:rPr>
      </w:pPr>
    </w:p>
    <w:p w14:paraId="6E88FDF3" w14:textId="77777777" w:rsidR="0028689B" w:rsidRPr="00072E11" w:rsidRDefault="008C170F" w:rsidP="00072E11">
      <w:pPr>
        <w:jc w:val="both"/>
        <w:rPr>
          <w:rFonts w:asciiTheme="minorHAnsi" w:hAnsiTheme="minorHAnsi"/>
          <w:b/>
          <w:color w:val="44546A" w:themeColor="text2"/>
        </w:rPr>
      </w:pPr>
      <w:r w:rsidRPr="00072E11">
        <w:rPr>
          <w:rFonts w:asciiTheme="minorHAnsi" w:hAnsiTheme="minorHAnsi"/>
          <w:b/>
          <w:color w:val="44546A" w:themeColor="text2"/>
        </w:rPr>
        <w:t>Odpoveď:</w:t>
      </w:r>
    </w:p>
    <w:p w14:paraId="4C5C7DD2" w14:textId="28B979F9" w:rsidR="0028689B" w:rsidRPr="00072E11" w:rsidRDefault="0028689B" w:rsidP="00072E11">
      <w:pPr>
        <w:jc w:val="both"/>
        <w:rPr>
          <w:rFonts w:asciiTheme="minorHAnsi" w:hAnsiTheme="minorHAnsi"/>
          <w:b/>
          <w:color w:val="44546A" w:themeColor="text2"/>
        </w:rPr>
      </w:pPr>
      <w:r w:rsidRPr="00072E11">
        <w:rPr>
          <w:rFonts w:asciiTheme="minorHAnsi" w:hAnsiTheme="minorHAnsi"/>
          <w:b/>
          <w:bCs/>
          <w:color w:val="1F497D"/>
          <w:u w:val="single"/>
        </w:rPr>
        <w:t xml:space="preserve"> K otázke 1</w:t>
      </w:r>
      <w:r w:rsidRPr="00072E11">
        <w:rPr>
          <w:rFonts w:asciiTheme="minorHAnsi" w:hAnsiTheme="minorHAnsi"/>
          <w:color w:val="1F497D"/>
        </w:rPr>
        <w:t>:</w:t>
      </w:r>
      <w:r w:rsidRPr="00072E11">
        <w:rPr>
          <w:rFonts w:asciiTheme="minorHAnsi" w:hAnsiTheme="minorHAnsi"/>
          <w:b/>
          <w:bCs/>
          <w:color w:val="1F497D"/>
          <w:u w:val="single"/>
        </w:rPr>
        <w:t xml:space="preserve"> </w:t>
      </w:r>
    </w:p>
    <w:p w14:paraId="1353B2D0" w14:textId="77777777" w:rsidR="0028689B" w:rsidRPr="00072E11" w:rsidRDefault="0028689B" w:rsidP="00072E11">
      <w:pPr>
        <w:jc w:val="both"/>
        <w:rPr>
          <w:rFonts w:asciiTheme="minorHAnsi" w:hAnsiTheme="minorHAnsi"/>
          <w:color w:val="1F497D"/>
        </w:rPr>
      </w:pPr>
      <w:r w:rsidRPr="00072E11">
        <w:rPr>
          <w:rFonts w:asciiTheme="minorHAnsi" w:hAnsiTheme="minorHAnsi"/>
          <w:color w:val="1F497D"/>
        </w:rPr>
        <w:t>Postup - kedy je nutné zahrnúť výdavky pod typ aktivity f.:</w:t>
      </w:r>
    </w:p>
    <w:p w14:paraId="0CFFA105" w14:textId="77777777" w:rsidR="0028689B" w:rsidRPr="00072E11" w:rsidRDefault="0028689B" w:rsidP="00072E11">
      <w:pPr>
        <w:pStyle w:val="Odsekzoznamu"/>
        <w:numPr>
          <w:ilvl w:val="0"/>
          <w:numId w:val="8"/>
        </w:numPr>
        <w:ind w:left="284" w:hanging="284"/>
        <w:contextualSpacing/>
        <w:jc w:val="both"/>
        <w:rPr>
          <w:rFonts w:asciiTheme="minorHAnsi" w:hAnsiTheme="minorHAnsi"/>
          <w:color w:val="1F497D"/>
        </w:rPr>
      </w:pPr>
      <w:r w:rsidRPr="00072E11">
        <w:rPr>
          <w:rFonts w:asciiTheme="minorHAnsi" w:hAnsiTheme="minorHAnsi"/>
          <w:color w:val="1F497D"/>
          <w:u w:val="single"/>
        </w:rPr>
        <w:t>Pri zateplení obvodového plášťa (vrátane strechy) a výmene otvorov na budove (okná, dvere a pod.) platí</w:t>
      </w:r>
      <w:r w:rsidRPr="00072E11">
        <w:rPr>
          <w:rFonts w:asciiTheme="minorHAnsi" w:hAnsiTheme="minorHAnsi"/>
          <w:color w:val="1F497D"/>
        </w:rPr>
        <w:t>:</w:t>
      </w:r>
    </w:p>
    <w:p w14:paraId="45D0ECEC" w14:textId="77777777" w:rsidR="0028689B" w:rsidRPr="00072E11" w:rsidRDefault="0028689B" w:rsidP="00072E11">
      <w:pPr>
        <w:ind w:left="284"/>
        <w:jc w:val="both"/>
        <w:rPr>
          <w:rFonts w:asciiTheme="minorHAnsi" w:hAnsiTheme="minorHAnsi"/>
          <w:color w:val="1F497D"/>
        </w:rPr>
      </w:pPr>
      <w:r w:rsidRPr="00072E11">
        <w:rPr>
          <w:rFonts w:asciiTheme="minorHAnsi" w:hAnsiTheme="minorHAnsi"/>
          <w:color w:val="1F497D"/>
        </w:rPr>
        <w:t>Podmienky energetickej hospodárnosti budov určuje zákon č. 555/2005 Z. z. o energetickej hospodárnosti budov a o zmene a doplnení niektorých zákonov. V zmysle § 2 ods. 7 tohto zákona: „</w:t>
      </w:r>
      <w:r w:rsidRPr="00072E11">
        <w:rPr>
          <w:rFonts w:asciiTheme="minorHAnsi" w:hAnsiTheme="minorHAnsi"/>
          <w:i/>
          <w:iCs/>
          <w:color w:val="1F497D"/>
        </w:rPr>
        <w:t>Významnou obnovou budovy sú stavebné úpravy existujúcej budovy, ktorými sa vykonáva zásah do jej obalovej konštrukcie v rozsahu viac ako 25 % jej plochy, najmä zateplením obvodového plášťa a strešného plášťa a výmenou pôvodných otvorových výplní. Významnú obnovu budovy možno uskutočniť jej jednorazovou stavebnou úpravou alebo postupnými čiastkovými stavebnými úpravami.</w:t>
      </w:r>
      <w:r w:rsidRPr="00072E11">
        <w:rPr>
          <w:rFonts w:asciiTheme="minorHAnsi" w:hAnsiTheme="minorHAnsi"/>
          <w:color w:val="1F497D"/>
        </w:rPr>
        <w:t>“ Typ aktivity f. pri existujúcich budovách sa teda použije len v prípade, ak ide o významnú obnovu budovy podľa textu vyššie. Uvedené platí aj pri nadstavbách a prístavbách.</w:t>
      </w:r>
    </w:p>
    <w:p w14:paraId="7B1DE4BC" w14:textId="77777777" w:rsidR="0028689B" w:rsidRPr="00072E11" w:rsidRDefault="0028689B" w:rsidP="00072E11">
      <w:pPr>
        <w:pStyle w:val="Odsekzoznamu"/>
        <w:numPr>
          <w:ilvl w:val="0"/>
          <w:numId w:val="8"/>
        </w:numPr>
        <w:ind w:left="284" w:hanging="284"/>
        <w:contextualSpacing/>
        <w:jc w:val="both"/>
        <w:rPr>
          <w:rFonts w:asciiTheme="minorHAnsi" w:hAnsiTheme="minorHAnsi"/>
          <w:color w:val="1F497D"/>
        </w:rPr>
      </w:pPr>
      <w:r w:rsidRPr="00072E11">
        <w:rPr>
          <w:rFonts w:asciiTheme="minorHAnsi" w:hAnsiTheme="minorHAnsi"/>
          <w:color w:val="1F497D"/>
          <w:u w:val="single"/>
        </w:rPr>
        <w:t>Ak je predmetom projektu výmena zdroja tepla a vykurovacieho systému</w:t>
      </w:r>
      <w:r w:rsidRPr="00072E11">
        <w:rPr>
          <w:rFonts w:asciiTheme="minorHAnsi" w:hAnsiTheme="minorHAnsi"/>
          <w:color w:val="1F497D"/>
        </w:rPr>
        <w:t>, je nutné výdavky zaradiť pod typ aktivity f. Uvedené platí i v prípade, ak je predmetom iba výmena zdroja tepla. Naopak, pri výmene výlučne vykurovacieho systému (napr. radiátory), tieto výdavky nie je nutné zahŕňať pod typ aktivity f.</w:t>
      </w:r>
    </w:p>
    <w:p w14:paraId="44DCF9AE" w14:textId="77777777" w:rsidR="0028689B" w:rsidRPr="00072E11" w:rsidRDefault="0028689B" w:rsidP="00072E11">
      <w:pPr>
        <w:pStyle w:val="Odsekzoznamu"/>
        <w:jc w:val="both"/>
        <w:rPr>
          <w:rFonts w:asciiTheme="minorHAnsi" w:hAnsiTheme="minorHAnsi"/>
          <w:color w:val="1F497D"/>
        </w:rPr>
      </w:pPr>
    </w:p>
    <w:p w14:paraId="6C636BF0" w14:textId="77777777" w:rsidR="0028689B" w:rsidRPr="00072E11" w:rsidRDefault="0028689B" w:rsidP="00072E11">
      <w:pPr>
        <w:rPr>
          <w:rFonts w:asciiTheme="minorHAnsi" w:hAnsiTheme="minorHAnsi"/>
          <w:color w:val="1F497D"/>
        </w:rPr>
      </w:pPr>
      <w:r w:rsidRPr="00072E11">
        <w:rPr>
          <w:rFonts w:asciiTheme="minorHAnsi" w:hAnsiTheme="minorHAnsi"/>
          <w:color w:val="1F497D"/>
        </w:rPr>
        <w:t>Pri projektoch, kde je predmetom novostavba MŠ, sa typ aktivity f. neaplikuje.</w:t>
      </w:r>
    </w:p>
    <w:p w14:paraId="3D30CD53" w14:textId="77777777" w:rsidR="0028689B" w:rsidRPr="00072E11" w:rsidRDefault="0028689B" w:rsidP="00072E11">
      <w:pPr>
        <w:rPr>
          <w:rFonts w:asciiTheme="minorHAnsi" w:hAnsiTheme="minorHAnsi"/>
          <w:color w:val="1F497D"/>
        </w:rPr>
      </w:pPr>
    </w:p>
    <w:p w14:paraId="1441BBCD" w14:textId="77777777" w:rsidR="0028689B" w:rsidRPr="00072E11" w:rsidRDefault="0028689B" w:rsidP="00072E11">
      <w:pPr>
        <w:jc w:val="both"/>
        <w:rPr>
          <w:rFonts w:asciiTheme="minorHAnsi" w:hAnsiTheme="minorHAnsi"/>
          <w:b/>
          <w:bCs/>
          <w:color w:val="1F497D"/>
          <w:u w:val="single"/>
        </w:rPr>
      </w:pPr>
      <w:r w:rsidRPr="00072E11">
        <w:rPr>
          <w:rFonts w:asciiTheme="minorHAnsi" w:hAnsiTheme="minorHAnsi"/>
          <w:b/>
          <w:bCs/>
          <w:color w:val="1F497D"/>
          <w:u w:val="single"/>
        </w:rPr>
        <w:t>K otázke 2</w:t>
      </w:r>
      <w:r w:rsidRPr="00072E11">
        <w:rPr>
          <w:rFonts w:asciiTheme="minorHAnsi" w:hAnsiTheme="minorHAnsi"/>
          <w:color w:val="1F497D"/>
        </w:rPr>
        <w:t>:</w:t>
      </w:r>
      <w:r w:rsidRPr="00072E11">
        <w:rPr>
          <w:rFonts w:asciiTheme="minorHAnsi" w:hAnsiTheme="minorHAnsi"/>
          <w:b/>
          <w:bCs/>
          <w:color w:val="1F497D"/>
          <w:u w:val="single"/>
        </w:rPr>
        <w:t xml:space="preserve"> </w:t>
      </w:r>
    </w:p>
    <w:p w14:paraId="38CE685C" w14:textId="77777777" w:rsidR="0028689B" w:rsidRPr="00072E11" w:rsidRDefault="0028689B" w:rsidP="00072E11">
      <w:pPr>
        <w:jc w:val="both"/>
        <w:rPr>
          <w:rFonts w:asciiTheme="minorHAnsi" w:hAnsiTheme="minorHAnsi"/>
          <w:color w:val="1F497D"/>
        </w:rPr>
      </w:pPr>
      <w:r w:rsidRPr="00072E11">
        <w:rPr>
          <w:rFonts w:asciiTheme="minorHAnsi" w:hAnsiTheme="minorHAnsi"/>
          <w:color w:val="1F497D"/>
        </w:rPr>
        <w:t>Štruktúra formulára ŽoNFP vyžaduje predložiť 4 prílohy k podmienke č. 25 výzvy.</w:t>
      </w:r>
    </w:p>
    <w:p w14:paraId="618676CC" w14:textId="77777777" w:rsidR="0028689B" w:rsidRPr="00072E11" w:rsidRDefault="0028689B" w:rsidP="00072E11">
      <w:pPr>
        <w:jc w:val="both"/>
        <w:rPr>
          <w:rFonts w:asciiTheme="minorHAnsi" w:hAnsiTheme="minorHAnsi"/>
          <w:color w:val="1F497D"/>
        </w:rPr>
      </w:pPr>
      <w:r w:rsidRPr="00072E11">
        <w:rPr>
          <w:rFonts w:asciiTheme="minorHAnsi" w:hAnsiTheme="minorHAnsi"/>
          <w:color w:val="1F497D"/>
        </w:rPr>
        <w:t>V prípade, ak je uvedené energetické hodnotenie v technickej správe projektovej dokumentácie a technicky nie je možné oddeliť a uviesť do Prílohy 12c, tak  treba túto skutočnosť uviesť do vyhlásenia s označením Prílohy 12c alebo do Súhrnného čestného vyhlásenia, že projektové hodnotenie energetickej hospodárnosti je súčasťou projektovej dokumentácie.</w:t>
      </w:r>
    </w:p>
    <w:p w14:paraId="7E886718" w14:textId="6A5F3949" w:rsidR="0028689B" w:rsidRDefault="0028689B" w:rsidP="00072E11">
      <w:pPr>
        <w:jc w:val="both"/>
        <w:rPr>
          <w:rFonts w:asciiTheme="minorHAnsi" w:hAnsiTheme="minorHAnsi"/>
        </w:rPr>
      </w:pPr>
    </w:p>
    <w:p w14:paraId="43F16B1C" w14:textId="77777777" w:rsidR="00072E11" w:rsidRDefault="008C170F" w:rsidP="00072E11">
      <w:pPr>
        <w:jc w:val="both"/>
        <w:rPr>
          <w:rFonts w:asciiTheme="minorHAnsi" w:hAnsiTheme="minorHAnsi"/>
        </w:rPr>
      </w:pPr>
      <w:r w:rsidRPr="00072E11">
        <w:rPr>
          <w:rFonts w:asciiTheme="minorHAnsi" w:hAnsiTheme="minorHAnsi"/>
          <w:b/>
        </w:rPr>
        <w:t>Otázka č. 2:</w:t>
      </w:r>
      <w:r w:rsidR="000124C6" w:rsidRPr="00072E11">
        <w:rPr>
          <w:rFonts w:asciiTheme="minorHAnsi" w:hAnsiTheme="minorHAnsi"/>
        </w:rPr>
        <w:t xml:space="preserve"> </w:t>
      </w:r>
    </w:p>
    <w:p w14:paraId="24BB8F89" w14:textId="6A4A6AD5" w:rsidR="000124C6" w:rsidRPr="00072E11" w:rsidRDefault="000124C6" w:rsidP="00072E11">
      <w:pPr>
        <w:jc w:val="both"/>
        <w:rPr>
          <w:rFonts w:asciiTheme="minorHAnsi" w:hAnsiTheme="minorHAnsi"/>
        </w:rPr>
      </w:pPr>
      <w:r w:rsidRPr="00072E11">
        <w:rPr>
          <w:rFonts w:asciiTheme="minorHAnsi" w:hAnsiTheme="minorHAnsi"/>
        </w:rPr>
        <w:t>Chcel by som sa informovať, či pri danej výzve - Výzva na predkladanie ŽoNFP na zvýšenie kapacít infraštruktúry materských škôl, kód výzvy: IROP-PO2-SC221-2021-67, je podmienka počet obyvateľov nad 1000.</w:t>
      </w:r>
    </w:p>
    <w:p w14:paraId="4A7E3FB4" w14:textId="7F1358A6" w:rsidR="000124C6" w:rsidRPr="00072E11" w:rsidRDefault="000124C6" w:rsidP="00072E11">
      <w:pPr>
        <w:jc w:val="both"/>
        <w:rPr>
          <w:rFonts w:asciiTheme="minorHAnsi" w:hAnsiTheme="minorHAnsi"/>
        </w:rPr>
      </w:pPr>
      <w:r w:rsidRPr="00072E11">
        <w:rPr>
          <w:rFonts w:asciiTheme="minorHAnsi" w:hAnsiTheme="minorHAnsi"/>
        </w:rPr>
        <w:t>Ak áno, či je oprávnený žiadateľ združenie obcí (napr. dve), kde bude súčet-počet obyvateľov vyšší ako 1000.</w:t>
      </w:r>
    </w:p>
    <w:p w14:paraId="243CC674" w14:textId="77777777" w:rsidR="000124C6" w:rsidRPr="00072E11" w:rsidRDefault="000124C6" w:rsidP="00072E11">
      <w:pPr>
        <w:jc w:val="both"/>
        <w:rPr>
          <w:rFonts w:asciiTheme="minorHAnsi" w:hAnsiTheme="minorHAnsi"/>
        </w:rPr>
      </w:pPr>
    </w:p>
    <w:p w14:paraId="1CDAE60C" w14:textId="77777777" w:rsidR="00072E11" w:rsidRDefault="008C170F" w:rsidP="00072E11">
      <w:pPr>
        <w:jc w:val="both"/>
        <w:rPr>
          <w:rFonts w:asciiTheme="minorHAnsi" w:hAnsiTheme="minorHAnsi"/>
          <w:b/>
          <w:bCs/>
          <w:color w:val="44546A" w:themeColor="text2"/>
        </w:rPr>
      </w:pPr>
      <w:r w:rsidRPr="00072E11">
        <w:rPr>
          <w:rFonts w:asciiTheme="minorHAnsi" w:hAnsiTheme="minorHAnsi"/>
          <w:b/>
          <w:bCs/>
          <w:color w:val="44546A" w:themeColor="text2"/>
        </w:rPr>
        <w:t xml:space="preserve">Odpoveď: </w:t>
      </w:r>
    </w:p>
    <w:p w14:paraId="634FFACD" w14:textId="01831575" w:rsidR="000124C6" w:rsidRPr="00072E11" w:rsidRDefault="000124C6" w:rsidP="00072E11">
      <w:pPr>
        <w:jc w:val="both"/>
        <w:rPr>
          <w:rFonts w:asciiTheme="minorHAnsi" w:hAnsiTheme="minorHAnsi"/>
          <w:color w:val="1F497D"/>
        </w:rPr>
      </w:pPr>
      <w:r w:rsidRPr="00072E11">
        <w:rPr>
          <w:rFonts w:asciiTheme="minorHAnsi" w:hAnsiTheme="minorHAnsi"/>
          <w:color w:val="1F497D"/>
        </w:rPr>
        <w:t>V rámci výzvy na predkladanie ŽoNFP na zvýšenie kapacít infraštruktúry materských škôl, kód výzvy: IROP-PO2-SC221-2021-67 nie je podmienka obmedzenia počtu obyvateľov.</w:t>
      </w:r>
    </w:p>
    <w:p w14:paraId="0E556630" w14:textId="77777777" w:rsidR="000124C6" w:rsidRPr="00072E11" w:rsidRDefault="000124C6" w:rsidP="00072E11">
      <w:pPr>
        <w:jc w:val="both"/>
        <w:rPr>
          <w:rFonts w:asciiTheme="minorHAnsi" w:hAnsiTheme="minorHAnsi"/>
          <w:color w:val="1F497D"/>
        </w:rPr>
      </w:pPr>
    </w:p>
    <w:p w14:paraId="034843CD" w14:textId="77777777" w:rsidR="00072E11" w:rsidRDefault="009B59C9" w:rsidP="00072E11">
      <w:pPr>
        <w:jc w:val="both"/>
        <w:rPr>
          <w:rFonts w:asciiTheme="minorHAnsi" w:hAnsiTheme="minorHAnsi"/>
          <w:b/>
        </w:rPr>
      </w:pPr>
      <w:r w:rsidRPr="00072E11">
        <w:rPr>
          <w:rFonts w:asciiTheme="minorHAnsi" w:hAnsiTheme="minorHAnsi"/>
          <w:b/>
        </w:rPr>
        <w:t>Otázka č.</w:t>
      </w:r>
      <w:r w:rsidR="00AC6803" w:rsidRPr="00072E11">
        <w:rPr>
          <w:rFonts w:asciiTheme="minorHAnsi" w:hAnsiTheme="minorHAnsi"/>
          <w:b/>
        </w:rPr>
        <w:t xml:space="preserve"> </w:t>
      </w:r>
      <w:r w:rsidRPr="00072E11">
        <w:rPr>
          <w:rFonts w:asciiTheme="minorHAnsi" w:hAnsiTheme="minorHAnsi"/>
          <w:b/>
        </w:rPr>
        <w:t>3</w:t>
      </w:r>
      <w:r w:rsidR="00BB0D6A" w:rsidRPr="00072E11">
        <w:rPr>
          <w:rFonts w:asciiTheme="minorHAnsi" w:hAnsiTheme="minorHAnsi"/>
          <w:b/>
        </w:rPr>
        <w:t>:</w:t>
      </w:r>
      <w:r w:rsidR="00970464" w:rsidRPr="00072E11">
        <w:rPr>
          <w:rFonts w:asciiTheme="minorHAnsi" w:hAnsiTheme="minorHAnsi"/>
          <w:b/>
        </w:rPr>
        <w:t xml:space="preserve"> </w:t>
      </w:r>
    </w:p>
    <w:p w14:paraId="3AECB2EF" w14:textId="3C78D9CC" w:rsidR="00970464" w:rsidRPr="00072E11" w:rsidRDefault="00970464" w:rsidP="00072E11">
      <w:pPr>
        <w:jc w:val="both"/>
        <w:rPr>
          <w:rFonts w:asciiTheme="minorHAnsi" w:hAnsiTheme="minorHAnsi"/>
        </w:rPr>
      </w:pPr>
      <w:r w:rsidRPr="00072E11">
        <w:rPr>
          <w:rFonts w:asciiTheme="minorHAnsi" w:hAnsiTheme="minorHAnsi"/>
        </w:rPr>
        <w:t>V rámci výzvy IROP-PO2-SC221-2021-67 potrebujeme realizovať výstavbu školskej jedálne nakoľko nemáme vytvorenú samostatnú miestnosť na stravovanie. Musíme túto výstavbu spojiť s rozšírením kapacít o min 10 detí, alebo stačí realizovať iba výstavbu jedálne?</w:t>
      </w:r>
    </w:p>
    <w:p w14:paraId="25995C75" w14:textId="77777777" w:rsidR="00970464" w:rsidRPr="00072E11" w:rsidRDefault="00970464" w:rsidP="00072E11">
      <w:pPr>
        <w:jc w:val="both"/>
        <w:rPr>
          <w:rFonts w:asciiTheme="minorHAnsi" w:hAnsiTheme="minorHAnsi"/>
        </w:rPr>
      </w:pPr>
      <w:r w:rsidRPr="00072E11">
        <w:rPr>
          <w:rFonts w:asciiTheme="minorHAnsi" w:hAnsiTheme="minorHAnsi"/>
        </w:rPr>
        <w:t xml:space="preserve">V rámci benchmarku budeme rátať </w:t>
      </w:r>
    </w:p>
    <w:p w14:paraId="077CC1FC" w14:textId="77777777" w:rsidR="00970464" w:rsidRPr="00072E11" w:rsidRDefault="00970464" w:rsidP="00072E11">
      <w:pPr>
        <w:jc w:val="both"/>
        <w:rPr>
          <w:rFonts w:asciiTheme="minorHAnsi" w:hAnsiTheme="minorHAnsi"/>
        </w:rPr>
      </w:pPr>
      <w:r w:rsidRPr="00072E11">
        <w:rPr>
          <w:rFonts w:asciiTheme="minorHAnsi" w:hAnsiTheme="minorHAnsi"/>
        </w:rPr>
        <w:t>1.    s výstavbou jedálne pre jestvujúce deti 140 x 2 900,00</w:t>
      </w:r>
    </w:p>
    <w:p w14:paraId="66FADEC3" w14:textId="582A8CFA" w:rsidR="009B59C9" w:rsidRPr="00072E11" w:rsidRDefault="00970464" w:rsidP="00072E11">
      <w:pPr>
        <w:jc w:val="both"/>
        <w:rPr>
          <w:rFonts w:asciiTheme="minorHAnsi" w:hAnsiTheme="minorHAnsi"/>
        </w:rPr>
      </w:pPr>
      <w:r w:rsidRPr="00072E11">
        <w:rPr>
          <w:rFonts w:asciiTheme="minorHAnsi" w:hAnsiTheme="minorHAnsi"/>
        </w:rPr>
        <w:t>2.    alebo s výstavbou jedálne a súčasne aj s rozšírením kapacít o 10 detí 140 x 2 900,00 + 10 x 8 950,00.</w:t>
      </w:r>
    </w:p>
    <w:p w14:paraId="52A175C2" w14:textId="77777777" w:rsidR="00612882" w:rsidRPr="00072E11" w:rsidRDefault="00612882" w:rsidP="00072E11">
      <w:pPr>
        <w:jc w:val="both"/>
        <w:rPr>
          <w:rFonts w:asciiTheme="minorHAnsi" w:eastAsia="Times New Roman" w:hAnsiTheme="minorHAnsi"/>
          <w:color w:val="212121"/>
        </w:rPr>
      </w:pPr>
    </w:p>
    <w:p w14:paraId="00D9BF96" w14:textId="77777777" w:rsidR="00072E11" w:rsidRDefault="009B59C9" w:rsidP="00072E11">
      <w:pPr>
        <w:pStyle w:val="gmail-default"/>
        <w:spacing w:before="0" w:beforeAutospacing="0" w:after="0" w:afterAutospacing="0"/>
        <w:rPr>
          <w:rFonts w:asciiTheme="minorHAnsi" w:hAnsiTheme="minorHAnsi"/>
          <w:b/>
          <w:color w:val="44546A" w:themeColor="text2"/>
        </w:rPr>
      </w:pPr>
      <w:r w:rsidRPr="00072E11">
        <w:rPr>
          <w:rFonts w:asciiTheme="minorHAnsi" w:hAnsiTheme="minorHAnsi"/>
          <w:b/>
          <w:color w:val="44546A" w:themeColor="text2"/>
        </w:rPr>
        <w:t>Odpoveď:</w:t>
      </w:r>
      <w:r w:rsidR="00970464" w:rsidRPr="00072E11">
        <w:rPr>
          <w:rFonts w:asciiTheme="minorHAnsi" w:hAnsiTheme="minorHAnsi"/>
          <w:b/>
          <w:color w:val="44546A" w:themeColor="text2"/>
        </w:rPr>
        <w:t xml:space="preserve"> </w:t>
      </w:r>
    </w:p>
    <w:p w14:paraId="21F2C61A" w14:textId="1FE72095" w:rsidR="00970464" w:rsidRPr="00072E11" w:rsidRDefault="00970464" w:rsidP="00072E11">
      <w:pPr>
        <w:pStyle w:val="gmail-default"/>
        <w:spacing w:before="0" w:beforeAutospacing="0" w:after="0" w:afterAutospacing="0"/>
        <w:rPr>
          <w:rFonts w:asciiTheme="minorHAnsi" w:hAnsiTheme="minorHAnsi" w:cs="Times New Roman"/>
          <w:color w:val="1F497D"/>
        </w:rPr>
      </w:pPr>
      <w:r w:rsidRPr="00072E11">
        <w:rPr>
          <w:rFonts w:asciiTheme="minorHAnsi" w:hAnsiTheme="minorHAnsi" w:cs="Times New Roman"/>
          <w:color w:val="1F497D"/>
        </w:rPr>
        <w:t>Áno v podmienkach výzvy je stanovené navýšenie kapacity o min 10 miest.</w:t>
      </w:r>
    </w:p>
    <w:p w14:paraId="79A699E0" w14:textId="77777777" w:rsidR="00970464" w:rsidRPr="00072E11" w:rsidRDefault="00970464" w:rsidP="00072E11">
      <w:pPr>
        <w:pStyle w:val="gmail-default"/>
        <w:spacing w:before="0" w:beforeAutospacing="0" w:after="0" w:afterAutospacing="0"/>
        <w:ind w:left="720"/>
        <w:rPr>
          <w:rFonts w:asciiTheme="minorHAnsi" w:hAnsiTheme="minorHAnsi" w:cs="Times New Roman"/>
          <w:color w:val="1F497D"/>
        </w:rPr>
      </w:pPr>
      <w:r w:rsidRPr="00072E11">
        <w:rPr>
          <w:rFonts w:asciiTheme="minorHAnsi" w:hAnsiTheme="minorHAnsi" w:cs="Times New Roman"/>
          <w:color w:val="1F497D"/>
        </w:rPr>
        <w:t>Benchmarky sú stanovené nasledovne:</w:t>
      </w:r>
    </w:p>
    <w:p w14:paraId="076A1CB1" w14:textId="77777777" w:rsidR="00970464" w:rsidRPr="00072E11" w:rsidRDefault="00970464" w:rsidP="00072E11">
      <w:pPr>
        <w:pStyle w:val="gmail-default"/>
        <w:numPr>
          <w:ilvl w:val="0"/>
          <w:numId w:val="9"/>
        </w:numPr>
        <w:spacing w:before="0" w:beforeAutospacing="0" w:after="0" w:afterAutospacing="0"/>
        <w:rPr>
          <w:rFonts w:asciiTheme="minorHAnsi" w:hAnsiTheme="minorHAnsi" w:cs="Times New Roman"/>
          <w:color w:val="1F497D"/>
        </w:rPr>
      </w:pPr>
      <w:r w:rsidRPr="00072E11">
        <w:rPr>
          <w:rFonts w:asciiTheme="minorHAnsi" w:hAnsiTheme="minorHAnsi" w:cs="Times New Roman"/>
          <w:color w:val="1F497D"/>
        </w:rPr>
        <w:t>max. vo výške 8 950 EUR (s DPH) na vytvorenie nových kapacít materskej školy pre 1 dieťa,</w:t>
      </w:r>
    </w:p>
    <w:p w14:paraId="0CDB5E96" w14:textId="77777777" w:rsidR="00970464" w:rsidRPr="00072E11" w:rsidRDefault="00970464" w:rsidP="00072E11">
      <w:pPr>
        <w:pStyle w:val="gmail-default"/>
        <w:numPr>
          <w:ilvl w:val="0"/>
          <w:numId w:val="9"/>
        </w:numPr>
        <w:spacing w:before="0" w:beforeAutospacing="0" w:after="0" w:afterAutospacing="0"/>
        <w:rPr>
          <w:rFonts w:asciiTheme="minorHAnsi" w:hAnsiTheme="minorHAnsi" w:cs="Times New Roman"/>
          <w:color w:val="1F497D"/>
        </w:rPr>
      </w:pPr>
      <w:r w:rsidRPr="00072E11">
        <w:rPr>
          <w:rFonts w:asciiTheme="minorHAnsi" w:hAnsiTheme="minorHAnsi" w:cs="Times New Roman"/>
          <w:color w:val="1F497D"/>
        </w:rPr>
        <w:t>max. vo výške 2 900 EUR (s DPH) na zlepšenie existujúcich kapacít materskej školy pre 1 dieťa</w:t>
      </w:r>
    </w:p>
    <w:p w14:paraId="421F3D0D" w14:textId="303482FC" w:rsidR="00BB0D6A" w:rsidRDefault="00970464" w:rsidP="00072E11">
      <w:pPr>
        <w:pStyle w:val="gmail-default"/>
        <w:spacing w:before="0" w:beforeAutospacing="0" w:after="0" w:afterAutospacing="0"/>
        <w:ind w:left="720"/>
        <w:rPr>
          <w:rFonts w:asciiTheme="minorHAnsi" w:hAnsiTheme="minorHAnsi" w:cs="Times New Roman"/>
          <w:color w:val="1F497D"/>
        </w:rPr>
      </w:pPr>
      <w:r w:rsidRPr="00072E11">
        <w:rPr>
          <w:rFonts w:asciiTheme="minorHAnsi" w:hAnsiTheme="minorHAnsi" w:cs="Times New Roman"/>
          <w:color w:val="1F497D"/>
        </w:rPr>
        <w:t>Ak budete vytvárať nové kapacity a zároveň zlepšovať existujúce kapacity, v tomto prípade sa postupuje v súlade s bodom 2.</w:t>
      </w:r>
    </w:p>
    <w:p w14:paraId="6991BAC3" w14:textId="77777777" w:rsidR="00072E11" w:rsidRPr="00072E11" w:rsidRDefault="00072E11" w:rsidP="00072E11">
      <w:pPr>
        <w:pStyle w:val="gmail-default"/>
        <w:spacing w:before="0" w:beforeAutospacing="0" w:after="0" w:afterAutospacing="0"/>
        <w:ind w:left="720"/>
        <w:rPr>
          <w:rFonts w:asciiTheme="minorHAnsi" w:hAnsiTheme="minorHAnsi" w:cs="Times New Roman"/>
          <w:color w:val="1F497D"/>
        </w:rPr>
      </w:pPr>
    </w:p>
    <w:p w14:paraId="07858BFB" w14:textId="77777777" w:rsidR="00072E11" w:rsidRDefault="009D34D8" w:rsidP="00072E11">
      <w:pPr>
        <w:jc w:val="both"/>
        <w:rPr>
          <w:rFonts w:asciiTheme="minorHAnsi" w:hAnsiTheme="minorHAnsi"/>
          <w:b/>
        </w:rPr>
      </w:pPr>
      <w:r w:rsidRPr="00072E11">
        <w:rPr>
          <w:rFonts w:asciiTheme="minorHAnsi" w:hAnsiTheme="minorHAnsi"/>
          <w:b/>
        </w:rPr>
        <w:t>Otázka č.</w:t>
      </w:r>
      <w:r w:rsidR="00AC6803" w:rsidRPr="00072E11">
        <w:rPr>
          <w:rFonts w:asciiTheme="minorHAnsi" w:hAnsiTheme="minorHAnsi"/>
          <w:b/>
        </w:rPr>
        <w:t xml:space="preserve"> </w:t>
      </w:r>
      <w:r w:rsidRPr="00072E11">
        <w:rPr>
          <w:rFonts w:asciiTheme="minorHAnsi" w:hAnsiTheme="minorHAnsi"/>
          <w:b/>
        </w:rPr>
        <w:t>4</w:t>
      </w:r>
      <w:r w:rsidR="00612882" w:rsidRPr="00072E11">
        <w:rPr>
          <w:rFonts w:asciiTheme="minorHAnsi" w:hAnsiTheme="minorHAnsi"/>
          <w:b/>
        </w:rPr>
        <w:t>:</w:t>
      </w:r>
      <w:r w:rsidR="00196C58" w:rsidRPr="00072E11">
        <w:rPr>
          <w:rFonts w:asciiTheme="minorHAnsi" w:hAnsiTheme="minorHAnsi"/>
          <w:b/>
        </w:rPr>
        <w:t xml:space="preserve"> </w:t>
      </w:r>
    </w:p>
    <w:p w14:paraId="40D71F74" w14:textId="7A25644B" w:rsidR="00196C58" w:rsidRPr="00072E11" w:rsidRDefault="00196C58" w:rsidP="00072E11">
      <w:pPr>
        <w:jc w:val="both"/>
        <w:rPr>
          <w:rFonts w:asciiTheme="minorHAnsi" w:hAnsiTheme="minorHAnsi"/>
        </w:rPr>
      </w:pPr>
      <w:r w:rsidRPr="00072E11">
        <w:rPr>
          <w:rFonts w:asciiTheme="minorHAnsi" w:hAnsiTheme="minorHAnsi"/>
        </w:rPr>
        <w:t xml:space="preserve">Žiadateľ má zámer realizovať </w:t>
      </w:r>
      <w:r w:rsidRPr="00072E11">
        <w:rPr>
          <w:rFonts w:asciiTheme="minorHAnsi" w:hAnsiTheme="minorHAnsi"/>
          <w:b/>
          <w:bCs/>
        </w:rPr>
        <w:t>vybavenie vonkajšieho areálu</w:t>
      </w:r>
      <w:r w:rsidRPr="00072E11">
        <w:rPr>
          <w:rFonts w:asciiTheme="minorHAnsi" w:hAnsiTheme="minorHAnsi"/>
        </w:rPr>
        <w:t xml:space="preserve"> v záujme posilnenia inkluzívneho vzdelávania a ŠVVP detí materskej školy o nové prvky športových zariadení v rámci ihriska a prvky náučnej enviro záhrady, a to vo forme zakúpenia vybavenia (napr. preliezky, zvýšené záhradné záhony resp. pestovateľský chodník, kvety či jedlé kríky, prvy pre zadržiavanie daždovej vody ako sudy na polievanie a pod.). Nejedná sa o stavebný výdavok ale o samostatné hnuteľné veci alebo súbory. V prílohe č. 4 výzvy "</w:t>
      </w:r>
      <w:r w:rsidRPr="00072E11">
        <w:rPr>
          <w:rFonts w:asciiTheme="minorHAnsi" w:hAnsiTheme="minorHAnsi"/>
          <w:i/>
          <w:iCs/>
        </w:rPr>
        <w:t>Zoznam oprávnených výdavkov</w:t>
      </w:r>
      <w:r w:rsidRPr="00072E11">
        <w:rPr>
          <w:rFonts w:asciiTheme="minorHAnsi" w:hAnsiTheme="minorHAnsi"/>
        </w:rPr>
        <w:t>" sa uvádza však tento typ výdavku len v triede "</w:t>
      </w:r>
      <w:r w:rsidRPr="00072E11">
        <w:rPr>
          <w:rFonts w:asciiTheme="minorHAnsi" w:hAnsiTheme="minorHAnsi"/>
          <w:i/>
          <w:iCs/>
        </w:rPr>
        <w:t>021 - Stavby</w:t>
      </w:r>
      <w:r w:rsidRPr="00072E11">
        <w:rPr>
          <w:rFonts w:asciiTheme="minorHAnsi" w:hAnsiTheme="minorHAnsi"/>
        </w:rPr>
        <w:t>" a nie "</w:t>
      </w:r>
      <w:r w:rsidRPr="00072E11">
        <w:rPr>
          <w:rFonts w:asciiTheme="minorHAnsi" w:hAnsiTheme="minorHAnsi"/>
          <w:i/>
          <w:iCs/>
        </w:rPr>
        <w:t>022 – Samostatné hnuteľné veci a súbory</w:t>
      </w:r>
      <w:r w:rsidRPr="00072E11">
        <w:rPr>
          <w:rFonts w:asciiTheme="minorHAnsi" w:hAnsiTheme="minorHAnsi"/>
        </w:rPr>
        <w:t>" alebo "</w:t>
      </w:r>
      <w:r w:rsidRPr="00072E11">
        <w:rPr>
          <w:rFonts w:asciiTheme="minorHAnsi" w:hAnsiTheme="minorHAnsi"/>
          <w:i/>
          <w:iCs/>
        </w:rPr>
        <w:t>112 - Zásoby</w:t>
      </w:r>
      <w:r w:rsidRPr="00072E11">
        <w:rPr>
          <w:rFonts w:asciiTheme="minorHAnsi" w:hAnsiTheme="minorHAnsi"/>
        </w:rPr>
        <w:t>". Bude predmetný výdavok považovaný za oprávnený, ak sa nebude jednať stavebný výdavok ale o SHVaZ alebo zásoby.</w:t>
      </w:r>
    </w:p>
    <w:p w14:paraId="6118D8FF" w14:textId="77777777" w:rsidR="00196C58" w:rsidRPr="00072E11" w:rsidRDefault="00196C58" w:rsidP="00072E11">
      <w:pPr>
        <w:jc w:val="both"/>
        <w:rPr>
          <w:rFonts w:asciiTheme="minorHAnsi" w:hAnsiTheme="minorHAnsi"/>
        </w:rPr>
      </w:pPr>
    </w:p>
    <w:p w14:paraId="3497D966" w14:textId="77777777" w:rsidR="00072E11" w:rsidRDefault="00196C58" w:rsidP="00072E11">
      <w:pPr>
        <w:jc w:val="both"/>
        <w:rPr>
          <w:rFonts w:asciiTheme="minorHAnsi" w:hAnsiTheme="minorHAnsi"/>
          <w:b/>
          <w:color w:val="44546A" w:themeColor="text2"/>
        </w:rPr>
      </w:pPr>
      <w:r w:rsidRPr="00072E11">
        <w:rPr>
          <w:rFonts w:asciiTheme="minorHAnsi" w:hAnsiTheme="minorHAnsi"/>
          <w:b/>
          <w:color w:val="44546A" w:themeColor="text2"/>
        </w:rPr>
        <w:t xml:space="preserve">Odpoveď: </w:t>
      </w:r>
    </w:p>
    <w:p w14:paraId="2213FEDA" w14:textId="48CB26AF" w:rsidR="00196C58" w:rsidRPr="00072E11" w:rsidRDefault="00196C58" w:rsidP="00072E11">
      <w:pPr>
        <w:jc w:val="both"/>
        <w:rPr>
          <w:rFonts w:asciiTheme="minorHAnsi" w:hAnsiTheme="minorHAnsi"/>
          <w:color w:val="1F497D"/>
        </w:rPr>
      </w:pPr>
      <w:r w:rsidRPr="00072E11">
        <w:rPr>
          <w:rFonts w:asciiTheme="minorHAnsi" w:hAnsiTheme="minorHAnsi"/>
          <w:color w:val="1F497D"/>
        </w:rPr>
        <w:t>Žiadateľ má postupovať podľa Prílohy č. 4 Zoznam oprávnených výdavkov a podľa toho, či vybavenie spĺňa kritéria kapitálového alebo bežného výdavku.</w:t>
      </w:r>
    </w:p>
    <w:p w14:paraId="7424C603" w14:textId="77777777" w:rsidR="00196C58" w:rsidRPr="00072E11" w:rsidRDefault="00196C58" w:rsidP="00072E11">
      <w:pPr>
        <w:jc w:val="both"/>
        <w:rPr>
          <w:rFonts w:asciiTheme="minorHAnsi" w:hAnsiTheme="minorHAnsi"/>
          <w:color w:val="1F497D"/>
        </w:rPr>
      </w:pPr>
      <w:r w:rsidRPr="00072E11">
        <w:rPr>
          <w:rFonts w:asciiTheme="minorHAnsi" w:hAnsiTheme="minorHAnsi"/>
          <w:color w:val="1F497D"/>
        </w:rPr>
        <w:t>Podľa toho buď v rámci 022 – Samostatné hnuteľné veci a súbory hnuteľných vecí (713004 Nákup prevádzkových strojov, prístrojov, zariadení, techniky a náradia) alebo v rámci 112 – Zásoby (633004 Materiál Prevádzkové stroje, prístroje, zariadenie, technika a náradie, resp. 633006 Materiál všeobecný)</w:t>
      </w:r>
    </w:p>
    <w:p w14:paraId="34A3BA91" w14:textId="5801F94C" w:rsidR="00196C58" w:rsidRPr="00072E11" w:rsidRDefault="00196C58" w:rsidP="00072E11">
      <w:pPr>
        <w:jc w:val="both"/>
        <w:rPr>
          <w:rFonts w:asciiTheme="minorHAnsi" w:hAnsiTheme="minorHAnsi"/>
        </w:rPr>
      </w:pPr>
    </w:p>
    <w:p w14:paraId="2DEF2842" w14:textId="65160CE6" w:rsidR="00072E11" w:rsidRDefault="00196C58" w:rsidP="00072E11">
      <w:pPr>
        <w:shd w:val="clear" w:color="auto" w:fill="FFFFFF"/>
        <w:jc w:val="both"/>
        <w:rPr>
          <w:rFonts w:asciiTheme="minorHAnsi" w:eastAsia="Times New Roman" w:hAnsiTheme="minorHAnsi"/>
        </w:rPr>
      </w:pP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5</w:t>
      </w:r>
      <w:r w:rsidRPr="00072E11">
        <w:rPr>
          <w:rFonts w:asciiTheme="minorHAnsi" w:eastAsia="Times New Roman" w:hAnsiTheme="minorHAnsi"/>
        </w:rPr>
        <w:t xml:space="preserve">: </w:t>
      </w:r>
    </w:p>
    <w:p w14:paraId="4F80606C" w14:textId="7B3EA93B" w:rsidR="00196C58" w:rsidRPr="00072E11" w:rsidRDefault="00196C58" w:rsidP="00072E11">
      <w:pPr>
        <w:shd w:val="clear" w:color="auto" w:fill="FFFFFF"/>
        <w:jc w:val="both"/>
        <w:rPr>
          <w:rFonts w:asciiTheme="minorHAnsi" w:eastAsia="Times New Roman" w:hAnsiTheme="minorHAnsi"/>
        </w:rPr>
      </w:pPr>
      <w:r w:rsidRPr="00072E11">
        <w:rPr>
          <w:rFonts w:asciiTheme="minorHAnsi" w:hAnsiTheme="minorHAnsi"/>
        </w:rPr>
        <w:t xml:space="preserve">Akým spôsobom sa máme </w:t>
      </w:r>
      <w:r w:rsidRPr="00072E11">
        <w:rPr>
          <w:rFonts w:asciiTheme="minorHAnsi" w:hAnsiTheme="minorHAnsi"/>
          <w:b/>
          <w:bCs/>
        </w:rPr>
        <w:t>vysporiadať s výpočtom benchmarkov v zmysle podmienky č. 21</w:t>
      </w:r>
      <w:r w:rsidRPr="00072E11">
        <w:rPr>
          <w:rFonts w:asciiTheme="minorHAnsi" w:hAnsiTheme="minorHAnsi"/>
        </w:rPr>
        <w:t xml:space="preserve"> výzvy "M</w:t>
      </w:r>
      <w:r w:rsidRPr="00072E11">
        <w:rPr>
          <w:rFonts w:asciiTheme="minorHAnsi" w:hAnsiTheme="minorHAnsi"/>
          <w:i/>
          <w:iCs/>
        </w:rPr>
        <w:t>aximálna a minimálna výška príspevku</w:t>
      </w:r>
      <w:r w:rsidRPr="00072E11">
        <w:rPr>
          <w:rFonts w:asciiTheme="minorHAnsi" w:hAnsiTheme="minorHAnsi"/>
        </w:rPr>
        <w:t xml:space="preserve">" a pojmami kapacita alebo miesto pre dieťa, nakoľko naša </w:t>
      </w:r>
      <w:r w:rsidRPr="00072E11">
        <w:rPr>
          <w:rFonts w:asciiTheme="minorHAnsi" w:hAnsiTheme="minorHAnsi"/>
        </w:rPr>
        <w:lastRenderedPageBreak/>
        <w:t>intervencia sa týka aj zlepšenia podmienok pre tzv. existujúcu kapacitu MŠ? Vo výzve sa o.i. uvádza "</w:t>
      </w:r>
      <w:r w:rsidRPr="00072E11">
        <w:rPr>
          <w:rFonts w:asciiTheme="minorHAnsi" w:hAnsiTheme="minorHAnsi"/>
          <w:i/>
          <w:iCs/>
        </w:rPr>
        <w:t>Žiadateľ za predchádzajúcich 12 mesiacov od vyhlásenia výzvy na predkladanie ŽoNFP a počas jej platnosti neznížil kapacity (miesta), resp. nedošlo k zrušeniu kapacít/MŠ</w:t>
      </w:r>
      <w:r w:rsidRPr="00072E11">
        <w:rPr>
          <w:rFonts w:asciiTheme="minorHAnsi" w:hAnsiTheme="minorHAnsi"/>
        </w:rPr>
        <w:t>". Z tohto dôvodu Vás prosím o usmernenie, čo máme považovať za tzv. existujúc kapacitu, či je to napr.:</w:t>
      </w:r>
    </w:p>
    <w:p w14:paraId="0AFFE9AD" w14:textId="77777777" w:rsidR="00196C58" w:rsidRPr="00072E11" w:rsidRDefault="00196C58" w:rsidP="00072E11">
      <w:pPr>
        <w:jc w:val="both"/>
        <w:rPr>
          <w:rFonts w:asciiTheme="minorHAnsi" w:hAnsiTheme="minorHAnsi"/>
        </w:rPr>
      </w:pPr>
      <w:r w:rsidRPr="00072E11">
        <w:rPr>
          <w:rFonts w:asciiTheme="minorHAnsi" w:hAnsiTheme="minorHAnsi"/>
        </w:rPr>
        <w:t>a) reálna najvyššia kapacita MŠ (počet detí navštevujúcich MŠ počas predošlých 12 mesiacov od vyhlásenia výzvy) - t.j. započítané sú aj deti, ktoré boli prijaté na základe výnimky nad kapacitu stanovenú úradom verejného zdravotníctva (v našom prípade by išlo o stav počas školského roka 2020/21;</w:t>
      </w:r>
    </w:p>
    <w:p w14:paraId="16B44E8B" w14:textId="77777777" w:rsidR="00196C58" w:rsidRPr="00072E11" w:rsidRDefault="00196C58" w:rsidP="00072E11">
      <w:pPr>
        <w:jc w:val="both"/>
        <w:rPr>
          <w:rFonts w:asciiTheme="minorHAnsi" w:hAnsiTheme="minorHAnsi"/>
        </w:rPr>
      </w:pPr>
      <w:r w:rsidRPr="00072E11">
        <w:rPr>
          <w:rFonts w:asciiTheme="minorHAnsi" w:hAnsiTheme="minorHAnsi"/>
        </w:rPr>
        <w:t>b) maximálna kapacita MŠ stanovená úradom verejného zdravotníctva bez tzv. výnimiek;</w:t>
      </w:r>
    </w:p>
    <w:p w14:paraId="1E35E2EB" w14:textId="2455D7B4" w:rsidR="00196C58" w:rsidRPr="00072E11" w:rsidRDefault="00196C58" w:rsidP="00072E11">
      <w:pPr>
        <w:jc w:val="both"/>
        <w:rPr>
          <w:rFonts w:asciiTheme="minorHAnsi" w:hAnsiTheme="minorHAnsi"/>
        </w:rPr>
      </w:pPr>
      <w:r w:rsidRPr="00072E11">
        <w:rPr>
          <w:rFonts w:asciiTheme="minorHAnsi" w:hAnsiTheme="minorHAnsi"/>
        </w:rPr>
        <w:t>c) hoci žiadosť podávame do 30.8.2021 uvedieme a počítame s počtom detí, ktoré sú prijaté do MŠ od nasledujúceho školského roka 2021/2021 na základe rozhodnutí (hoci tento stav je podľa nášho názoru nerelevantný a nemôžeme ho presne určiť, nemusí zodpovedať skutočnosti, keďže žiadateľovi bude definitívne známy až na základe reálneho stavu a zápisu detí k 2.9.2021 resp. bude nahlásený MŠVVaŠ SR do 15.9.2021).</w:t>
      </w:r>
    </w:p>
    <w:p w14:paraId="0C40E53E" w14:textId="7FDB8DE2" w:rsidR="00196C58" w:rsidRPr="00072E11" w:rsidRDefault="00196C58" w:rsidP="00072E11">
      <w:pPr>
        <w:jc w:val="both"/>
        <w:rPr>
          <w:rFonts w:asciiTheme="minorHAnsi" w:hAnsiTheme="minorHAnsi"/>
        </w:rPr>
      </w:pPr>
    </w:p>
    <w:p w14:paraId="590B422D" w14:textId="77777777" w:rsidR="00072E11" w:rsidRDefault="00196C58" w:rsidP="00072E11">
      <w:pPr>
        <w:pStyle w:val="Normlnywebov"/>
        <w:spacing w:before="0" w:beforeAutospacing="0" w:after="0" w:afterAutospacing="0"/>
        <w:jc w:val="both"/>
        <w:rPr>
          <w:rFonts w:asciiTheme="minorHAnsi" w:hAnsiTheme="minorHAnsi"/>
          <w:b/>
          <w:color w:val="44546A" w:themeColor="text2"/>
          <w:sz w:val="22"/>
          <w:szCs w:val="22"/>
        </w:rPr>
      </w:pPr>
      <w:r w:rsidRPr="00072E11">
        <w:rPr>
          <w:rFonts w:asciiTheme="minorHAnsi" w:hAnsiTheme="minorHAnsi"/>
          <w:b/>
          <w:color w:val="44546A" w:themeColor="text2"/>
          <w:sz w:val="22"/>
          <w:szCs w:val="22"/>
        </w:rPr>
        <w:t xml:space="preserve">Odpoveď: </w:t>
      </w:r>
    </w:p>
    <w:p w14:paraId="11B4318D" w14:textId="0F5F60A5" w:rsidR="00196C58" w:rsidRPr="00072E11" w:rsidRDefault="00196C58" w:rsidP="00072E11">
      <w:pPr>
        <w:pStyle w:val="Normlnywebov"/>
        <w:spacing w:before="0" w:beforeAutospacing="0" w:after="0" w:afterAutospacing="0"/>
        <w:jc w:val="both"/>
        <w:rPr>
          <w:rFonts w:asciiTheme="minorHAnsi" w:hAnsiTheme="minorHAnsi"/>
          <w:sz w:val="22"/>
          <w:szCs w:val="22"/>
        </w:rPr>
      </w:pPr>
      <w:r w:rsidRPr="00072E11">
        <w:rPr>
          <w:rFonts w:asciiTheme="minorHAnsi" w:hAnsiTheme="minorHAnsi"/>
          <w:color w:val="1F497D"/>
          <w:sz w:val="22"/>
          <w:szCs w:val="22"/>
        </w:rPr>
        <w:t>Existujúca kapacita školy je uvedená v prevádzkovom poriadku MŠ. V tomto poriadku je uvedený počet učební žiakov a podlahová plocha, ktorú kontroluje a schvaľuje RUVZ. Zároveň má byť uvedená aj v Doklade o zabezpečení priestorov školy, ktorý sa predkladá v rámci žiadosti o zaradenie školy do siete.</w:t>
      </w:r>
      <w:r w:rsidRPr="00072E11">
        <w:rPr>
          <w:rFonts w:asciiTheme="minorHAnsi" w:hAnsiTheme="minorHAnsi"/>
          <w:sz w:val="22"/>
          <w:szCs w:val="22"/>
        </w:rPr>
        <w:t xml:space="preserve"> </w:t>
      </w:r>
    </w:p>
    <w:p w14:paraId="397F42F9" w14:textId="77777777" w:rsidR="00196C58" w:rsidRPr="00072E11" w:rsidRDefault="00196C58" w:rsidP="00072E11">
      <w:pPr>
        <w:pStyle w:val="Normlnywebov"/>
        <w:spacing w:before="0" w:beforeAutospacing="0" w:after="0" w:afterAutospacing="0"/>
        <w:jc w:val="both"/>
        <w:rPr>
          <w:rFonts w:asciiTheme="minorHAnsi" w:hAnsiTheme="minorHAnsi"/>
          <w:sz w:val="22"/>
          <w:szCs w:val="22"/>
        </w:rPr>
      </w:pPr>
    </w:p>
    <w:p w14:paraId="1A549A17" w14:textId="77777777" w:rsidR="00072E11" w:rsidRDefault="00196C58" w:rsidP="00072E11">
      <w:pPr>
        <w:shd w:val="clear" w:color="auto" w:fill="FFFFFF"/>
        <w:jc w:val="both"/>
        <w:rPr>
          <w:rFonts w:asciiTheme="minorHAnsi" w:eastAsia="Times New Roman" w:hAnsiTheme="minorHAnsi"/>
        </w:rPr>
      </w:pP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6</w:t>
      </w:r>
      <w:r w:rsidRPr="00072E11">
        <w:rPr>
          <w:rFonts w:asciiTheme="minorHAnsi" w:eastAsia="Times New Roman" w:hAnsiTheme="minorHAnsi"/>
        </w:rPr>
        <w:t>:</w:t>
      </w:r>
    </w:p>
    <w:p w14:paraId="3AEEF72A" w14:textId="1AB63330" w:rsidR="00196C58" w:rsidRPr="00072E11" w:rsidRDefault="00196C58" w:rsidP="00072E11">
      <w:pPr>
        <w:shd w:val="clear" w:color="auto" w:fill="FFFFFF"/>
        <w:jc w:val="both"/>
        <w:rPr>
          <w:rFonts w:asciiTheme="minorHAnsi" w:eastAsia="Times New Roman" w:hAnsiTheme="minorHAnsi"/>
        </w:rPr>
      </w:pPr>
      <w:r w:rsidRPr="00072E11">
        <w:rPr>
          <w:rFonts w:asciiTheme="minorHAnsi" w:hAnsiTheme="minorHAnsi"/>
        </w:rPr>
        <w:t xml:space="preserve">Naša intervencia sa týka zlepšenia podmienok pre existujúcu kapacitu (zlepšenie vybavenie jedálne a tried i vonkajšieho areálu) ako aj novú kapacitu (nadstavba nového pavilónu). Je v nadväznosti na výpočet benchmarkov potrebné </w:t>
      </w:r>
      <w:r w:rsidRPr="00072E11">
        <w:rPr>
          <w:rFonts w:asciiTheme="minorHAnsi" w:hAnsiTheme="minorHAnsi"/>
          <w:b/>
          <w:bCs/>
        </w:rPr>
        <w:t>sledovať na akú kapacitu sa predmetný výdavok "viaže" a v tomto zmysle členiť stavebné objekty</w:t>
      </w:r>
      <w:r w:rsidRPr="00072E11">
        <w:rPr>
          <w:rFonts w:asciiTheme="minorHAnsi" w:hAnsiTheme="minorHAnsi"/>
        </w:rPr>
        <w:t xml:space="preserve"> alebo je to bezpredmetné? Nadstavba je totiž finančne náročnejšia ako výdavky viažuce sa jednoznačne na zlepšenie existujúcej kapacity ale urobiť takúto identifikáciu je jednoznačne je takmer nemožné aj v kontexte </w:t>
      </w:r>
      <w:r w:rsidR="006D23DA" w:rsidRPr="00072E11">
        <w:rPr>
          <w:rFonts w:asciiTheme="minorHAnsi" w:hAnsiTheme="minorHAnsi"/>
        </w:rPr>
        <w:t>zásaho</w:t>
      </w:r>
      <w:r w:rsidR="006D23DA">
        <w:rPr>
          <w:rFonts w:asciiTheme="minorHAnsi" w:hAnsiTheme="minorHAnsi"/>
        </w:rPr>
        <w:t>v</w:t>
      </w:r>
      <w:r w:rsidR="006D23DA" w:rsidRPr="00072E11">
        <w:rPr>
          <w:rFonts w:asciiTheme="minorHAnsi" w:hAnsiTheme="minorHAnsi"/>
        </w:rPr>
        <w:t xml:space="preserve"> </w:t>
      </w:r>
      <w:r w:rsidRPr="00072E11">
        <w:rPr>
          <w:rFonts w:asciiTheme="minorHAnsi" w:hAnsiTheme="minorHAnsi"/>
        </w:rPr>
        <w:t>do spoločných priestorov.</w:t>
      </w:r>
    </w:p>
    <w:p w14:paraId="26B5EF33" w14:textId="075990D8" w:rsidR="009B59C9" w:rsidRPr="00072E11" w:rsidRDefault="009B59C9" w:rsidP="00072E11">
      <w:pPr>
        <w:tabs>
          <w:tab w:val="left" w:pos="1470"/>
        </w:tabs>
        <w:jc w:val="both"/>
        <w:rPr>
          <w:rFonts w:asciiTheme="minorHAnsi" w:hAnsiTheme="minorHAnsi"/>
          <w:b/>
        </w:rPr>
      </w:pPr>
    </w:p>
    <w:p w14:paraId="61344967" w14:textId="77777777" w:rsidR="00072E11" w:rsidRDefault="009D34D8" w:rsidP="00072E11">
      <w:pPr>
        <w:rPr>
          <w:rFonts w:asciiTheme="minorHAnsi" w:eastAsia="Times New Roman" w:hAnsiTheme="minorHAnsi"/>
          <w:b/>
          <w:color w:val="44546A" w:themeColor="text2"/>
        </w:rPr>
      </w:pPr>
      <w:r w:rsidRPr="00072E11">
        <w:rPr>
          <w:rFonts w:asciiTheme="minorHAnsi" w:eastAsia="Times New Roman" w:hAnsiTheme="minorHAnsi"/>
          <w:b/>
          <w:color w:val="44546A" w:themeColor="text2"/>
        </w:rPr>
        <w:t>Odpoveď: </w:t>
      </w:r>
    </w:p>
    <w:p w14:paraId="24417E58" w14:textId="0F523E7F" w:rsidR="00196C58" w:rsidRPr="00072E11" w:rsidRDefault="00196C58" w:rsidP="00072E11">
      <w:pPr>
        <w:rPr>
          <w:rFonts w:asciiTheme="minorHAnsi" w:hAnsiTheme="minorHAnsi"/>
        </w:rPr>
      </w:pPr>
      <w:r w:rsidRPr="00072E11">
        <w:rPr>
          <w:rFonts w:asciiTheme="minorHAnsi" w:hAnsiTheme="minorHAnsi"/>
          <w:color w:val="1F497D"/>
        </w:rPr>
        <w:t>Nie je relevantné členenie benchmarku na  stavebné objekty. Benchmarky sa vzťahujú na maximálnu výšku COV projektu.</w:t>
      </w:r>
    </w:p>
    <w:p w14:paraId="159785BE" w14:textId="47E85E8B" w:rsidR="007607E1" w:rsidRPr="00072E11" w:rsidRDefault="007607E1" w:rsidP="00072E11">
      <w:pPr>
        <w:shd w:val="clear" w:color="auto" w:fill="FFFFFF"/>
        <w:jc w:val="both"/>
        <w:rPr>
          <w:rFonts w:asciiTheme="minorHAnsi" w:eastAsia="Times New Roman" w:hAnsiTheme="minorHAnsi"/>
        </w:rPr>
      </w:pPr>
    </w:p>
    <w:p w14:paraId="26E592BE" w14:textId="77777777" w:rsidR="00072E11" w:rsidRDefault="00BB0D6A" w:rsidP="00072E11">
      <w:pPr>
        <w:jc w:val="both"/>
        <w:rPr>
          <w:rFonts w:asciiTheme="minorHAnsi" w:eastAsia="Times New Roman" w:hAnsiTheme="minorHAnsi"/>
        </w:rPr>
      </w:pP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7</w:t>
      </w:r>
      <w:r w:rsidRPr="00072E11">
        <w:rPr>
          <w:rFonts w:asciiTheme="minorHAnsi" w:eastAsia="Times New Roman" w:hAnsiTheme="minorHAnsi"/>
        </w:rPr>
        <w:t>:</w:t>
      </w:r>
      <w:r w:rsidR="00196C58" w:rsidRPr="00072E11">
        <w:rPr>
          <w:rFonts w:asciiTheme="minorHAnsi" w:eastAsia="Times New Roman" w:hAnsiTheme="minorHAnsi"/>
        </w:rPr>
        <w:t xml:space="preserve"> </w:t>
      </w:r>
    </w:p>
    <w:p w14:paraId="2B60564C" w14:textId="1173EA06" w:rsidR="00196C58" w:rsidRPr="00072E11" w:rsidRDefault="00196C58" w:rsidP="00072E11">
      <w:pPr>
        <w:jc w:val="both"/>
        <w:rPr>
          <w:rFonts w:asciiTheme="minorHAnsi" w:hAnsiTheme="minorHAnsi"/>
        </w:rPr>
      </w:pPr>
      <w:r w:rsidRPr="00072E11">
        <w:rPr>
          <w:rFonts w:asciiTheme="minorHAnsi" w:hAnsiTheme="minorHAnsi"/>
        </w:rPr>
        <w:t>Chcem sa spýtať na oprávnenosť predloženia ŽoNFP ohľadom horizontálneho princípu nediskriminácia -  či v rámci projektu predkladaného vo výzve musí byť objekt  MŠ úplne kompletne bezbariérový  na všetkých poschodiach, alebo je možné riešiť bezbariérovosť iba v rámci poschodí, kde bude žiadateľ v prípade potreby umiestňovať deti s obmedzenými schopnosťami pohybu resp. orientácie?</w:t>
      </w:r>
    </w:p>
    <w:p w14:paraId="29DB6B7E" w14:textId="77777777" w:rsidR="00196C58" w:rsidRPr="00072E11" w:rsidRDefault="00196C58" w:rsidP="00072E11">
      <w:pPr>
        <w:jc w:val="both"/>
        <w:rPr>
          <w:rFonts w:asciiTheme="minorHAnsi" w:hAnsiTheme="minorHAnsi"/>
        </w:rPr>
      </w:pPr>
      <w:r w:rsidRPr="00072E11">
        <w:rPr>
          <w:rFonts w:asciiTheme="minorHAnsi" w:hAnsiTheme="minorHAnsi"/>
        </w:rPr>
        <w:t>  Žiadateľ má k dispozícii budovu  s dvoma NP, pričom bezbariérovosť bude plne spĺňať prízemie objektu – bezbariérové soc. zariadenia a prístup cez nájazdovú rampu, pričom prístup na 1.PP bude zabezpečený schodiskovou zdvíhacou plošinou. Prístup na 2. NP bude iba po schodoch. Je možné podať projekt v prípade, ak žiadateľ deklaruje umiestňovanie detí s obmedzenou schopnosťou pohybu výlučne do tried na PP a 1.NP, pričom pre deti bude k dispozícii jedno bezbariérové WC na PP?</w:t>
      </w:r>
    </w:p>
    <w:p w14:paraId="61B777FE" w14:textId="77777777" w:rsidR="00196C58" w:rsidRPr="00072E11" w:rsidRDefault="00196C58" w:rsidP="00072E11">
      <w:pPr>
        <w:jc w:val="both"/>
        <w:rPr>
          <w:rFonts w:asciiTheme="minorHAnsi" w:hAnsiTheme="minorHAnsi"/>
        </w:rPr>
      </w:pPr>
      <w:r w:rsidRPr="00072E11">
        <w:rPr>
          <w:rFonts w:asciiTheme="minorHAnsi" w:hAnsiTheme="minorHAnsi"/>
        </w:rPr>
        <w:t>Alebo musí byť bezbariérové WC k dispozícii na každom poschodí?</w:t>
      </w:r>
    </w:p>
    <w:p w14:paraId="0C557CB9" w14:textId="74D7F797" w:rsidR="00BB0D6A" w:rsidRPr="00072E11" w:rsidRDefault="00BB0D6A" w:rsidP="00072E11">
      <w:pPr>
        <w:shd w:val="clear" w:color="auto" w:fill="FFFFFF"/>
        <w:jc w:val="both"/>
        <w:rPr>
          <w:rFonts w:asciiTheme="minorHAnsi" w:eastAsia="Times New Roman" w:hAnsiTheme="minorHAnsi"/>
        </w:rPr>
      </w:pPr>
    </w:p>
    <w:p w14:paraId="3CB82434" w14:textId="77777777" w:rsidR="00072E11" w:rsidRDefault="00BB0D6A" w:rsidP="00072E11">
      <w:pPr>
        <w:jc w:val="both"/>
        <w:rPr>
          <w:rFonts w:asciiTheme="minorHAnsi" w:eastAsia="Times New Roman" w:hAnsiTheme="minorHAnsi"/>
          <w:b/>
          <w:color w:val="44546A" w:themeColor="text2"/>
        </w:rPr>
      </w:pPr>
      <w:r w:rsidRPr="00072E11">
        <w:rPr>
          <w:rFonts w:asciiTheme="minorHAnsi" w:eastAsia="Times New Roman" w:hAnsiTheme="minorHAnsi"/>
          <w:b/>
          <w:color w:val="44546A" w:themeColor="text2"/>
        </w:rPr>
        <w:t>Odpoveď:</w:t>
      </w:r>
      <w:r w:rsidR="00196C58" w:rsidRPr="00072E11">
        <w:rPr>
          <w:rFonts w:asciiTheme="minorHAnsi" w:eastAsia="Times New Roman" w:hAnsiTheme="minorHAnsi"/>
          <w:b/>
          <w:color w:val="44546A" w:themeColor="text2"/>
        </w:rPr>
        <w:t xml:space="preserve"> </w:t>
      </w:r>
    </w:p>
    <w:p w14:paraId="39444042" w14:textId="24A0826C" w:rsidR="00196C58" w:rsidRPr="00072E11" w:rsidRDefault="00196C58" w:rsidP="00072E11">
      <w:pPr>
        <w:jc w:val="both"/>
        <w:rPr>
          <w:rFonts w:asciiTheme="minorHAnsi" w:hAnsiTheme="minorHAnsi"/>
        </w:rPr>
      </w:pPr>
      <w:r w:rsidRPr="00072E11">
        <w:rPr>
          <w:rFonts w:asciiTheme="minorHAnsi" w:hAnsiTheme="minorHAnsi"/>
          <w:color w:val="1F497D"/>
        </w:rPr>
        <w:t>V prípade, ak predmetom projektu je aj 2. NP materskej školy (ako stavebný objekt), tak aj 2. NP musí spĺňať podmienku č. 23 výzvy (Podmienka oprávnenosti z hľadiska súladu s horizontálnymi princípmi), a priestory 2. NP musia byť riešené v súlade s vyhláškou MŽP SR č. 532/2002 Z. z. a zákonom č. 50/1976 Zb. o územnom plánovaní a stavebnom poriadku.</w:t>
      </w:r>
    </w:p>
    <w:p w14:paraId="2CDF595F" w14:textId="083AF29C" w:rsidR="00BB0D6A" w:rsidRPr="00072E11" w:rsidRDefault="00BB0D6A" w:rsidP="00072E11">
      <w:pPr>
        <w:shd w:val="clear" w:color="auto" w:fill="FFFFFF"/>
        <w:jc w:val="both"/>
        <w:rPr>
          <w:rFonts w:asciiTheme="minorHAnsi" w:eastAsia="Times New Roman" w:hAnsiTheme="minorHAnsi"/>
          <w:b/>
          <w:color w:val="44546A" w:themeColor="text2"/>
        </w:rPr>
      </w:pPr>
    </w:p>
    <w:p w14:paraId="76F3C150" w14:textId="77777777" w:rsidR="00072E11" w:rsidRDefault="00BB0D6A" w:rsidP="00072E11">
      <w:pPr>
        <w:pStyle w:val="Default0"/>
        <w:jc w:val="both"/>
        <w:rPr>
          <w:rFonts w:asciiTheme="minorHAnsi" w:eastAsia="Times New Roman" w:hAnsiTheme="minorHAnsi"/>
          <w:sz w:val="22"/>
          <w:szCs w:val="22"/>
        </w:rPr>
      </w:pPr>
      <w:r w:rsidRPr="00072E11">
        <w:rPr>
          <w:rFonts w:asciiTheme="minorHAnsi" w:eastAsia="Times New Roman" w:hAnsiTheme="minorHAnsi"/>
          <w:b/>
          <w:sz w:val="22"/>
          <w:szCs w:val="22"/>
        </w:rPr>
        <w:t>Otázka č.</w:t>
      </w:r>
      <w:r w:rsidR="00072E11">
        <w:rPr>
          <w:rFonts w:asciiTheme="minorHAnsi" w:eastAsia="Times New Roman" w:hAnsiTheme="minorHAnsi"/>
          <w:b/>
          <w:sz w:val="22"/>
          <w:szCs w:val="22"/>
        </w:rPr>
        <w:t xml:space="preserve"> </w:t>
      </w:r>
      <w:r w:rsidRPr="00072E11">
        <w:rPr>
          <w:rFonts w:asciiTheme="minorHAnsi" w:eastAsia="Times New Roman" w:hAnsiTheme="minorHAnsi"/>
          <w:b/>
          <w:sz w:val="22"/>
          <w:szCs w:val="22"/>
        </w:rPr>
        <w:t>8</w:t>
      </w:r>
      <w:r w:rsidRPr="00072E11">
        <w:rPr>
          <w:rFonts w:asciiTheme="minorHAnsi" w:eastAsia="Times New Roman" w:hAnsiTheme="minorHAnsi"/>
          <w:sz w:val="22"/>
          <w:szCs w:val="22"/>
        </w:rPr>
        <w:t>:</w:t>
      </w:r>
      <w:r w:rsidR="00196C58" w:rsidRPr="00072E11">
        <w:rPr>
          <w:rFonts w:asciiTheme="minorHAnsi" w:eastAsia="Times New Roman" w:hAnsiTheme="minorHAnsi"/>
          <w:sz w:val="22"/>
          <w:szCs w:val="22"/>
        </w:rPr>
        <w:t xml:space="preserve"> </w:t>
      </w:r>
    </w:p>
    <w:p w14:paraId="643249AB" w14:textId="4CD73407" w:rsidR="00196C58" w:rsidRPr="00072E11" w:rsidRDefault="00196C58" w:rsidP="00072E11">
      <w:pPr>
        <w:pStyle w:val="Default0"/>
        <w:jc w:val="both"/>
        <w:rPr>
          <w:rFonts w:asciiTheme="minorHAnsi" w:hAnsiTheme="minorHAnsi" w:cs="Calibri"/>
          <w:sz w:val="22"/>
          <w:szCs w:val="22"/>
        </w:rPr>
      </w:pPr>
      <w:r w:rsidRPr="00072E11">
        <w:rPr>
          <w:rFonts w:asciiTheme="minorHAnsi" w:hAnsiTheme="minorHAnsi" w:cs="Times New Roman"/>
          <w:color w:val="auto"/>
          <w:sz w:val="22"/>
          <w:szCs w:val="22"/>
          <w:lang w:eastAsia="sk-SK"/>
        </w:rPr>
        <w:t xml:space="preserve">Rád by som sa opýtal na povinnosť predkladania časti prílohy Príloha č. 12c ŽoNFP Odborný výpočet predpokladaných energetických úspor porovnaním stavu pred a po realizácii projektu. </w:t>
      </w:r>
      <w:r w:rsidRPr="00072E11">
        <w:rPr>
          <w:rFonts w:asciiTheme="minorHAnsi" w:hAnsiTheme="minorHAnsi" w:cs="Calibri"/>
          <w:sz w:val="22"/>
          <w:szCs w:val="22"/>
        </w:rPr>
        <w:t>Žiadateľ má k dispozícii objekt bývalej základnej školy, ktorý bol zateplený cca v r. 2012 a chce ho prestavať na budovu MŠ. K uvedenému je potrebné realizovať dispozičné prestavby vnútra budovy, pričom do vonkajšieho plášťa budovy sa nebude zasahovať. Chceme sa opýtať, či žiadateľ aj v takomto prípade  ( bez realizácie aktivity f) je povinný predložiť odborný výpočet predpokladaných energetických úspor?</w:t>
      </w:r>
    </w:p>
    <w:p w14:paraId="784122E3" w14:textId="77777777" w:rsidR="00196C58" w:rsidRPr="00072E11" w:rsidRDefault="00196C58" w:rsidP="00072E11">
      <w:pPr>
        <w:pStyle w:val="Default0"/>
        <w:jc w:val="both"/>
        <w:rPr>
          <w:rFonts w:asciiTheme="minorHAnsi" w:hAnsiTheme="minorHAnsi" w:cs="Calibri"/>
          <w:sz w:val="22"/>
          <w:szCs w:val="22"/>
        </w:rPr>
      </w:pPr>
    </w:p>
    <w:p w14:paraId="75E44710" w14:textId="77777777" w:rsidR="00196C58" w:rsidRPr="00072E11" w:rsidRDefault="00196C58" w:rsidP="00072E11">
      <w:pPr>
        <w:pStyle w:val="Default0"/>
        <w:jc w:val="both"/>
        <w:rPr>
          <w:rFonts w:asciiTheme="minorHAnsi" w:hAnsiTheme="minorHAnsi" w:cs="Times New Roman"/>
          <w:color w:val="auto"/>
          <w:sz w:val="22"/>
          <w:szCs w:val="22"/>
          <w:lang w:eastAsia="sk-SK"/>
        </w:rPr>
      </w:pPr>
      <w:r w:rsidRPr="00072E11">
        <w:rPr>
          <w:rFonts w:asciiTheme="minorHAnsi" w:hAnsiTheme="minorHAnsi" w:cs="Times New Roman"/>
          <w:color w:val="auto"/>
          <w:sz w:val="22"/>
          <w:szCs w:val="22"/>
          <w:lang w:eastAsia="sk-SK"/>
        </w:rPr>
        <w:t>Vzhľadom k tomu, že sa jedná iba o prestavbu vnútrajška budovy,  by projekt nemal spĺňať znaky významnej obnovy budovy. S ohľadom na dátum zateplenia však nie je reálne, aby objekt splnil požiadavky vyhlášky 364/2012 Z.z a zákona 555/2005 Z.z. na stupeň energetickej efektívnosti požadovaný v súčasnosti (A0). Považuje sa projekt za oprávnený aj v takom prípade, ak na základe projektového hodnotenia energetickej hospodárnosti budov budova bude dosahovať nižší stupeň energetickej efektívnosti, ktorý bol postačujúci v čase jej zateplenia (napr. B), bez toho, aby sa v projekte muselo realizovať dodatočné zateplenie budovy na stupeň A0?</w:t>
      </w:r>
    </w:p>
    <w:p w14:paraId="5370FF46" w14:textId="77777777" w:rsidR="00196C58" w:rsidRPr="00072E11" w:rsidRDefault="00196C58" w:rsidP="00072E11">
      <w:pPr>
        <w:shd w:val="clear" w:color="auto" w:fill="FFFFFF"/>
        <w:jc w:val="both"/>
        <w:rPr>
          <w:rFonts w:asciiTheme="minorHAnsi" w:eastAsia="Times New Roman" w:hAnsiTheme="minorHAnsi"/>
        </w:rPr>
      </w:pPr>
    </w:p>
    <w:p w14:paraId="794A9927" w14:textId="77777777" w:rsidR="00072E11" w:rsidRDefault="00A07A55" w:rsidP="00072E11">
      <w:pPr>
        <w:jc w:val="both"/>
        <w:rPr>
          <w:rFonts w:asciiTheme="minorHAnsi" w:hAnsiTheme="minorHAnsi"/>
          <w:color w:val="1F497D"/>
        </w:rPr>
      </w:pPr>
      <w:r w:rsidRPr="00072E11">
        <w:rPr>
          <w:rFonts w:asciiTheme="minorHAnsi" w:eastAsia="Times New Roman" w:hAnsiTheme="minorHAnsi"/>
          <w:b/>
          <w:color w:val="44546A" w:themeColor="text2"/>
        </w:rPr>
        <w:t>Odpoveď:</w:t>
      </w:r>
      <w:r w:rsidR="00196C58" w:rsidRPr="00072E11">
        <w:rPr>
          <w:rFonts w:asciiTheme="minorHAnsi" w:hAnsiTheme="minorHAnsi"/>
          <w:color w:val="1F497D"/>
        </w:rPr>
        <w:t xml:space="preserve"> </w:t>
      </w:r>
    </w:p>
    <w:p w14:paraId="720747AF" w14:textId="2DB0F8EE" w:rsidR="00196C58" w:rsidRPr="00072E11" w:rsidRDefault="00196C58" w:rsidP="00072E11">
      <w:pPr>
        <w:jc w:val="both"/>
        <w:rPr>
          <w:rFonts w:asciiTheme="minorHAnsi" w:hAnsiTheme="minorHAnsi"/>
          <w:color w:val="1F497D"/>
        </w:rPr>
      </w:pPr>
      <w:r w:rsidRPr="00072E11">
        <w:rPr>
          <w:rFonts w:asciiTheme="minorHAnsi" w:hAnsiTheme="minorHAnsi"/>
          <w:color w:val="1F497D"/>
        </w:rPr>
        <w:t>Postup - kedy je nutné zahrnúť výdavky pod typ aktivity f.:</w:t>
      </w:r>
    </w:p>
    <w:p w14:paraId="1C560AB3" w14:textId="77777777" w:rsidR="00196C58" w:rsidRPr="00072E11" w:rsidRDefault="00196C58" w:rsidP="00072E11">
      <w:pPr>
        <w:pStyle w:val="Odsekzoznamu"/>
        <w:numPr>
          <w:ilvl w:val="0"/>
          <w:numId w:val="11"/>
        </w:numPr>
        <w:ind w:left="240" w:hanging="240"/>
        <w:contextualSpacing/>
        <w:jc w:val="both"/>
        <w:rPr>
          <w:rFonts w:asciiTheme="minorHAnsi" w:hAnsiTheme="minorHAnsi" w:cs="Times New Roman"/>
          <w:color w:val="1F497D"/>
        </w:rPr>
      </w:pPr>
      <w:r w:rsidRPr="00072E11">
        <w:rPr>
          <w:rFonts w:asciiTheme="minorHAnsi" w:hAnsiTheme="minorHAnsi" w:cs="Times New Roman"/>
          <w:color w:val="1F497D"/>
        </w:rPr>
        <w:t>Pri zateplení obvodového plášťa (vrátane strechy) a výmene otvorov na budove (okná, dvere a pod.) platí:</w:t>
      </w:r>
    </w:p>
    <w:p w14:paraId="2BE52DE6" w14:textId="77777777" w:rsidR="00196C58" w:rsidRPr="00072E11" w:rsidRDefault="00196C58" w:rsidP="00072E11">
      <w:pPr>
        <w:ind w:left="228"/>
        <w:jc w:val="both"/>
        <w:rPr>
          <w:rFonts w:asciiTheme="minorHAnsi" w:hAnsiTheme="minorHAnsi"/>
          <w:color w:val="1F497D"/>
        </w:rPr>
      </w:pPr>
      <w:r w:rsidRPr="00072E11">
        <w:rPr>
          <w:rFonts w:asciiTheme="minorHAnsi" w:hAnsiTheme="minorHAnsi"/>
          <w:color w:val="1F497D"/>
        </w:rPr>
        <w:t>Podmienky energetickej hospodárnosti budov určuje zákon č. 555/2005 Z. z. o energetickej hospodárnosti budov a o zmene a doplnení niektorých zákonov. V zmysle § 2 ods. 7 tohto zákona: „Významnou obnovou budovy sú stavebné úpravy existujúcej budovy, ktorými sa vykonáva zásah do jej obalovej konštrukcie v rozsahu viac ako 25 % jej plochy, najmä zateplením obvodového plášťa a strešného plášťa a výmenou pôvodných otvorových výplní. Významnú obnovu budovy možno uskutočniť jej jednorazovou stavebnou úpravou alebo postupnými čiastkovými stavebnými úpravami.“ Typ aktivity f. pri existujúcich budovách sa teda použije len v prípade, ak ide o významnú obnovu budovy podľa textu vyššie. Uvedené platí aj pri nadstavbách a prístavbách.</w:t>
      </w:r>
    </w:p>
    <w:p w14:paraId="121EA53A" w14:textId="77777777" w:rsidR="00196C58" w:rsidRPr="00072E11" w:rsidRDefault="00196C58" w:rsidP="00072E11">
      <w:pPr>
        <w:pStyle w:val="Odsekzoznamu"/>
        <w:numPr>
          <w:ilvl w:val="0"/>
          <w:numId w:val="11"/>
        </w:numPr>
        <w:ind w:left="228" w:hanging="228"/>
        <w:contextualSpacing/>
        <w:jc w:val="both"/>
        <w:rPr>
          <w:rFonts w:asciiTheme="minorHAnsi" w:hAnsiTheme="minorHAnsi" w:cs="Times New Roman"/>
          <w:color w:val="1F497D"/>
        </w:rPr>
      </w:pPr>
      <w:r w:rsidRPr="00072E11">
        <w:rPr>
          <w:rFonts w:asciiTheme="minorHAnsi" w:hAnsiTheme="minorHAnsi" w:cs="Times New Roman"/>
          <w:color w:val="1F497D"/>
        </w:rPr>
        <w:t>Ak je predmetom projektu výmena zdroja tepla a vykurovacieho systému, je nutné výdavky zaradiť pod typ aktivity f. Uvedené platí i v prípade, ak je predmetom iba výmena zdroja tepla. Naopak, pri výmene výlučne vykurovacieho systému (napr. radiátory), tieto výdavky nie je nutné zahŕňať pod typ aktivity f.</w:t>
      </w:r>
    </w:p>
    <w:p w14:paraId="3CB55F4A" w14:textId="77777777" w:rsidR="00196C58" w:rsidRPr="00072E11" w:rsidRDefault="00196C58" w:rsidP="00072E11">
      <w:pPr>
        <w:rPr>
          <w:rFonts w:asciiTheme="minorHAnsi" w:hAnsiTheme="minorHAnsi"/>
          <w:color w:val="1F497D"/>
        </w:rPr>
      </w:pPr>
      <w:r w:rsidRPr="00072E11">
        <w:rPr>
          <w:rFonts w:asciiTheme="minorHAnsi" w:hAnsiTheme="minorHAnsi"/>
          <w:color w:val="1F497D"/>
        </w:rPr>
        <w:t>Pri projektoch, kde je predmetom novostavba MŠ, sa typ aktivity f. neaplikuje.</w:t>
      </w:r>
    </w:p>
    <w:p w14:paraId="3BEC4305" w14:textId="600BD47C" w:rsidR="00A07A55" w:rsidRPr="00072E11" w:rsidRDefault="00A07A55" w:rsidP="00072E11">
      <w:pPr>
        <w:shd w:val="clear" w:color="auto" w:fill="FFFFFF"/>
        <w:jc w:val="both"/>
        <w:rPr>
          <w:rFonts w:asciiTheme="minorHAnsi" w:eastAsia="Times New Roman" w:hAnsiTheme="minorHAnsi"/>
          <w:b/>
          <w:color w:val="44546A" w:themeColor="text2"/>
        </w:rPr>
      </w:pPr>
    </w:p>
    <w:p w14:paraId="45692783" w14:textId="77777777" w:rsidR="00072E11" w:rsidRDefault="00A07A55" w:rsidP="00072E11">
      <w:pPr>
        <w:jc w:val="both"/>
        <w:rPr>
          <w:rFonts w:asciiTheme="minorHAnsi" w:eastAsia="Times New Roman" w:hAnsiTheme="minorHAnsi"/>
        </w:rPr>
      </w:pPr>
      <w:r w:rsidRPr="00072E11">
        <w:rPr>
          <w:rFonts w:asciiTheme="minorHAnsi" w:eastAsia="Times New Roman" w:hAnsiTheme="minorHAnsi"/>
          <w:color w:val="44546A" w:themeColor="text2"/>
        </w:rPr>
        <w:t> </w:t>
      </w: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9</w:t>
      </w:r>
      <w:r w:rsidRPr="00072E11">
        <w:rPr>
          <w:rFonts w:asciiTheme="minorHAnsi" w:eastAsia="Times New Roman" w:hAnsiTheme="minorHAnsi"/>
        </w:rPr>
        <w:t>:</w:t>
      </w:r>
      <w:r w:rsidR="00F72390" w:rsidRPr="00072E11">
        <w:rPr>
          <w:rFonts w:asciiTheme="minorHAnsi" w:eastAsia="Times New Roman" w:hAnsiTheme="minorHAnsi"/>
        </w:rPr>
        <w:t xml:space="preserve"> </w:t>
      </w:r>
    </w:p>
    <w:p w14:paraId="33D5E3C5" w14:textId="63761DFC" w:rsidR="00F72390" w:rsidRPr="00072E11" w:rsidRDefault="00F72390" w:rsidP="00072E11">
      <w:pPr>
        <w:jc w:val="both"/>
        <w:rPr>
          <w:rFonts w:asciiTheme="minorHAnsi" w:hAnsiTheme="minorHAnsi"/>
        </w:rPr>
      </w:pPr>
      <w:r w:rsidRPr="00072E11">
        <w:rPr>
          <w:rFonts w:asciiTheme="minorHAnsi" w:hAnsiTheme="minorHAnsi"/>
        </w:rPr>
        <w:t xml:space="preserve">Predmetom projektu bude komplexná rekonštrukcia existujúcej nevyužívanej budovy a jej areálu pre účely materskej školy, vrátane zateplenia obvodového plášťa, výmeny kotla a rozvodov. Celková výška výdavkov na rekonštrukciu podľa rozpočtu v  projektovej dokumentácii prevyšuje výšku predpokladaných celkových oprávnených výdavkov na základe benchmarku podľa plánovaného počtu novovytvorených kapacít v MŠ. Je možné zvoliť si ako aktivity projektu len aktivity typu c. a d. , pričom výdavky týkajúce sa zateplenia budovy zaradiť medzi neoprávnené a teda nezvoliť si projektovú aktivitu typu f. a súvisiace merateľné ukazovatele?  </w:t>
      </w:r>
    </w:p>
    <w:p w14:paraId="2F8FDA3A" w14:textId="77777777" w:rsidR="00F72390" w:rsidRPr="00072E11" w:rsidRDefault="00F72390" w:rsidP="00072E11">
      <w:pPr>
        <w:jc w:val="both"/>
        <w:rPr>
          <w:rFonts w:asciiTheme="minorHAnsi" w:hAnsiTheme="minorHAnsi"/>
        </w:rPr>
      </w:pPr>
      <w:r w:rsidRPr="00072E11">
        <w:rPr>
          <w:rFonts w:asciiTheme="minorHAnsi" w:hAnsiTheme="minorHAnsi"/>
        </w:rPr>
        <w:t>Je potrebné všetky tieto výdavky oddeliť v prílohe 14a Rozpočet projektu a Podrobný položkový rozpočet projektu, prípadne v iných prílohách? Ak áno v ktorých ďalších prílohách?</w:t>
      </w:r>
    </w:p>
    <w:p w14:paraId="5FCED425" w14:textId="630F2E3D" w:rsidR="00A07A55" w:rsidRPr="00072E11" w:rsidRDefault="00A07A55" w:rsidP="00072E11">
      <w:pPr>
        <w:shd w:val="clear" w:color="auto" w:fill="FFFFFF"/>
        <w:jc w:val="both"/>
        <w:rPr>
          <w:rFonts w:asciiTheme="minorHAnsi" w:eastAsia="Times New Roman" w:hAnsiTheme="minorHAnsi"/>
          <w:color w:val="44546A" w:themeColor="text2"/>
        </w:rPr>
      </w:pPr>
    </w:p>
    <w:p w14:paraId="0B78A4AE" w14:textId="77777777" w:rsidR="00072E11" w:rsidRDefault="00A07A55" w:rsidP="00072E11">
      <w:pPr>
        <w:jc w:val="both"/>
        <w:rPr>
          <w:rFonts w:asciiTheme="minorHAnsi" w:hAnsiTheme="minorHAnsi"/>
          <w:color w:val="1F497D"/>
        </w:rPr>
      </w:pPr>
      <w:r w:rsidRPr="00072E11">
        <w:rPr>
          <w:rFonts w:asciiTheme="minorHAnsi" w:eastAsia="Times New Roman" w:hAnsiTheme="minorHAnsi"/>
          <w:b/>
          <w:color w:val="44546A" w:themeColor="text2"/>
        </w:rPr>
        <w:t>Odpoveď:</w:t>
      </w:r>
      <w:r w:rsidR="00F72390" w:rsidRPr="00072E11">
        <w:rPr>
          <w:rFonts w:asciiTheme="minorHAnsi" w:hAnsiTheme="minorHAnsi"/>
          <w:color w:val="1F497D"/>
        </w:rPr>
        <w:t xml:space="preserve"> </w:t>
      </w:r>
    </w:p>
    <w:p w14:paraId="6E34C922" w14:textId="7FCA35A3" w:rsidR="00F72390" w:rsidRPr="00072E11" w:rsidRDefault="00F72390" w:rsidP="00072E11">
      <w:pPr>
        <w:jc w:val="both"/>
        <w:rPr>
          <w:rFonts w:asciiTheme="minorHAnsi" w:hAnsiTheme="minorHAnsi"/>
          <w:color w:val="1F497D"/>
        </w:rPr>
      </w:pPr>
      <w:r w:rsidRPr="00072E11">
        <w:rPr>
          <w:rFonts w:asciiTheme="minorHAnsi" w:hAnsiTheme="minorHAnsi"/>
          <w:color w:val="1F497D"/>
        </w:rPr>
        <w:t xml:space="preserve">Výdavky projektu musia byť preukázateľne oprávnené na financovanie z IROP v súlade s Pravidlami oprávnenosti výdavkov IROP, ktoré tvoria Prílohu č. 2 PpŽ. Žiadateľ zadefinuje výdavky, ktoré majú byť predmetom rozpočtu projektu a zaradí ich do formulára ŽoNFP (časť 11) a Prílohy č. 14a ŽoNFP - </w:t>
      </w:r>
      <w:r w:rsidRPr="00072E11">
        <w:rPr>
          <w:rFonts w:asciiTheme="minorHAnsi" w:hAnsiTheme="minorHAnsi"/>
          <w:color w:val="1F497D"/>
        </w:rPr>
        <w:lastRenderedPageBreak/>
        <w:t>Rozpočet projektu a Podrobný položkový rozpočet projektu (Príloha č. 3.f.1a Rozpočet projektu Príručky pre žiadateľa).</w:t>
      </w:r>
    </w:p>
    <w:p w14:paraId="7A151BAD" w14:textId="77777777" w:rsidR="00F72390" w:rsidRPr="00072E11" w:rsidRDefault="00F72390" w:rsidP="00072E11">
      <w:pPr>
        <w:jc w:val="both"/>
        <w:rPr>
          <w:rFonts w:asciiTheme="minorHAnsi" w:hAnsiTheme="minorHAnsi"/>
          <w:color w:val="1F497D"/>
        </w:rPr>
      </w:pPr>
      <w:r w:rsidRPr="00072E11">
        <w:rPr>
          <w:rFonts w:asciiTheme="minorHAnsi" w:hAnsiTheme="minorHAnsi"/>
          <w:color w:val="1F497D"/>
        </w:rPr>
        <w:t>Žiadateľ zároveň zadefinuje výdavky rozpočtu na oprávnené a neoprávnené.</w:t>
      </w:r>
    </w:p>
    <w:p w14:paraId="16D3C5A5" w14:textId="77777777" w:rsidR="00F72390" w:rsidRPr="00072E11" w:rsidRDefault="00F72390" w:rsidP="00072E11">
      <w:pPr>
        <w:rPr>
          <w:rFonts w:asciiTheme="minorHAnsi" w:hAnsiTheme="minorHAnsi"/>
          <w:color w:val="1F497D"/>
        </w:rPr>
      </w:pPr>
    </w:p>
    <w:p w14:paraId="5551B032" w14:textId="77777777" w:rsidR="00072E11" w:rsidRDefault="00A07A55" w:rsidP="00072E11">
      <w:pPr>
        <w:pStyle w:val="Obyajntext"/>
        <w:jc w:val="both"/>
        <w:rPr>
          <w:rFonts w:asciiTheme="minorHAnsi" w:eastAsia="Times New Roman" w:hAnsiTheme="minorHAnsi"/>
        </w:rPr>
      </w:pP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10</w:t>
      </w:r>
      <w:r w:rsidRPr="00072E11">
        <w:rPr>
          <w:rFonts w:asciiTheme="minorHAnsi" w:eastAsia="Times New Roman" w:hAnsiTheme="minorHAnsi"/>
        </w:rPr>
        <w:t>:</w:t>
      </w:r>
      <w:r w:rsidR="00F72390" w:rsidRPr="00072E11">
        <w:rPr>
          <w:rFonts w:asciiTheme="minorHAnsi" w:eastAsia="Times New Roman" w:hAnsiTheme="minorHAnsi"/>
        </w:rPr>
        <w:t xml:space="preserve"> </w:t>
      </w:r>
    </w:p>
    <w:p w14:paraId="2E40B51C" w14:textId="2872C08D" w:rsidR="00F72390" w:rsidRPr="00072E11" w:rsidRDefault="00F72390" w:rsidP="00072E11">
      <w:pPr>
        <w:pStyle w:val="Obyajntext"/>
        <w:jc w:val="both"/>
        <w:rPr>
          <w:rFonts w:asciiTheme="minorHAnsi" w:hAnsiTheme="minorHAnsi" w:cs="Times New Roman"/>
          <w:lang w:eastAsia="sk-SK"/>
        </w:rPr>
      </w:pPr>
      <w:r w:rsidRPr="00072E11">
        <w:rPr>
          <w:rFonts w:asciiTheme="minorHAnsi" w:hAnsiTheme="minorHAnsi" w:cs="Times New Roman"/>
          <w:lang w:eastAsia="sk-SK"/>
        </w:rPr>
        <w:t>Je možné žiadať na rozšírenie kapacít MŠ aj keď Materská škola nemá naplnenú aktuálnu kapacitu zariadenia?  Bude to oprávnený výdavok?</w:t>
      </w:r>
    </w:p>
    <w:p w14:paraId="77B9AF53" w14:textId="0E9F5F92" w:rsidR="00A07A55" w:rsidRPr="00072E11" w:rsidRDefault="00A07A55" w:rsidP="00072E11">
      <w:pPr>
        <w:shd w:val="clear" w:color="auto" w:fill="FFFFFF"/>
        <w:jc w:val="both"/>
        <w:rPr>
          <w:rFonts w:asciiTheme="minorHAnsi" w:eastAsia="Times New Roman" w:hAnsiTheme="minorHAnsi" w:cs="Segoe UI"/>
          <w:color w:val="212121"/>
        </w:rPr>
      </w:pPr>
    </w:p>
    <w:p w14:paraId="158FA31E" w14:textId="77777777" w:rsidR="00072E11" w:rsidRDefault="00A07A55" w:rsidP="00072E11">
      <w:pPr>
        <w:jc w:val="both"/>
        <w:rPr>
          <w:rFonts w:asciiTheme="minorHAnsi" w:hAnsiTheme="minorHAnsi"/>
        </w:rPr>
      </w:pPr>
      <w:r w:rsidRPr="00072E11">
        <w:rPr>
          <w:rFonts w:asciiTheme="minorHAnsi" w:eastAsia="Times New Roman" w:hAnsiTheme="minorHAnsi"/>
          <w:b/>
          <w:color w:val="44546A" w:themeColor="text2"/>
        </w:rPr>
        <w:t>Odpoveď:</w:t>
      </w:r>
      <w:r w:rsidR="00F72390" w:rsidRPr="00072E11">
        <w:rPr>
          <w:rFonts w:asciiTheme="minorHAnsi" w:hAnsiTheme="minorHAnsi"/>
        </w:rPr>
        <w:t xml:space="preserve"> </w:t>
      </w:r>
    </w:p>
    <w:p w14:paraId="34A8598E" w14:textId="694BA1EB" w:rsidR="00F72390" w:rsidRPr="00072E11" w:rsidRDefault="00F72390" w:rsidP="00072E11">
      <w:pPr>
        <w:jc w:val="both"/>
        <w:rPr>
          <w:rFonts w:asciiTheme="minorHAnsi" w:hAnsiTheme="minorHAnsi"/>
        </w:rPr>
      </w:pPr>
      <w:r w:rsidRPr="00072E11">
        <w:rPr>
          <w:rFonts w:asciiTheme="minorHAnsi" w:eastAsia="Times New Roman" w:hAnsiTheme="minorHAnsi"/>
          <w:color w:val="44546A" w:themeColor="text2"/>
        </w:rPr>
        <w:t>Podľa Podmienky poskytnutia príspevku č. 27 výzvy „Podmienka vytvorenia a zachovania kapacity materskej školy“ Žiadateľ je povinný realizáciou aktivít projektu zvýšiť kapacitu materskej školy minimálne o 10 miest. Žiadateľ za predchádzajúcich 12 mesiacov od vyhlásenia výzvy na predkladanie ŽoNFP a počas jej platnosti neznížil kapacity (miesta), resp. nedošlo k zrušeniu kapacít/MŠ (s výnimkou zrušenia kapacít z dôvodu havarijného stavu zariadenia alebo nevyhovujúcich hygienických podmienok).</w:t>
      </w:r>
    </w:p>
    <w:p w14:paraId="1EA29463" w14:textId="350417BE" w:rsidR="00A07A55" w:rsidRPr="00072E11" w:rsidRDefault="00A07A55" w:rsidP="00072E11">
      <w:pPr>
        <w:shd w:val="clear" w:color="auto" w:fill="FFFFFF"/>
        <w:jc w:val="both"/>
        <w:rPr>
          <w:rFonts w:asciiTheme="minorHAnsi" w:eastAsia="Times New Roman" w:hAnsiTheme="minorHAnsi"/>
          <w:b/>
          <w:color w:val="44546A" w:themeColor="text2"/>
        </w:rPr>
      </w:pPr>
    </w:p>
    <w:p w14:paraId="3FEFF343" w14:textId="5E236079" w:rsidR="00BB0D6A" w:rsidRPr="00072E11" w:rsidRDefault="00BB0D6A" w:rsidP="00072E11">
      <w:pPr>
        <w:shd w:val="clear" w:color="auto" w:fill="FFFFFF"/>
        <w:jc w:val="both"/>
        <w:rPr>
          <w:rFonts w:asciiTheme="minorHAnsi" w:eastAsia="Times New Roman" w:hAnsiTheme="minorHAnsi"/>
          <w:color w:val="44546A" w:themeColor="text2"/>
        </w:rPr>
      </w:pPr>
    </w:p>
    <w:p w14:paraId="1A20BB9E" w14:textId="77777777" w:rsidR="00072E11" w:rsidRDefault="00A07A55" w:rsidP="00072E11">
      <w:pPr>
        <w:shd w:val="clear" w:color="auto" w:fill="FFFFFF"/>
        <w:jc w:val="both"/>
        <w:rPr>
          <w:rFonts w:asciiTheme="minorHAnsi" w:eastAsia="Times New Roman" w:hAnsiTheme="minorHAnsi"/>
        </w:rPr>
      </w:pP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11</w:t>
      </w:r>
      <w:r w:rsidRPr="00072E11">
        <w:rPr>
          <w:rFonts w:asciiTheme="minorHAnsi" w:eastAsia="Times New Roman" w:hAnsiTheme="minorHAnsi"/>
        </w:rPr>
        <w:t>:</w:t>
      </w:r>
      <w:r w:rsidR="00F72390" w:rsidRPr="00072E11">
        <w:rPr>
          <w:rFonts w:asciiTheme="minorHAnsi" w:eastAsia="Times New Roman" w:hAnsiTheme="minorHAnsi"/>
        </w:rPr>
        <w:t xml:space="preserve"> </w:t>
      </w:r>
    </w:p>
    <w:p w14:paraId="1095745E" w14:textId="0359766C" w:rsidR="00A07A55" w:rsidRPr="00072E11" w:rsidRDefault="00F72390" w:rsidP="00072E11">
      <w:pPr>
        <w:shd w:val="clear" w:color="auto" w:fill="FFFFFF"/>
        <w:jc w:val="both"/>
        <w:rPr>
          <w:rFonts w:asciiTheme="minorHAnsi" w:eastAsia="Times New Roman" w:hAnsiTheme="minorHAnsi"/>
        </w:rPr>
      </w:pPr>
      <w:r w:rsidRPr="00072E11">
        <w:rPr>
          <w:rFonts w:asciiTheme="minorHAnsi" w:hAnsiTheme="minorHAnsi"/>
        </w:rPr>
        <w:t>V súvislosti s vyhlásenou výzvou na zvýšenie kapacít materských škôl by som sa chcela opýtať, či sa pre túto výzvu tiež uplatňuje index investičnej účinnosti tak ako to bolo v predchádzajúcej výzve zameranej na rovnaký cieľ.</w:t>
      </w:r>
    </w:p>
    <w:p w14:paraId="4E190B41" w14:textId="31D18D2A" w:rsidR="00A07A55" w:rsidRPr="00072E11" w:rsidRDefault="00A07A55" w:rsidP="00072E11">
      <w:pPr>
        <w:shd w:val="clear" w:color="auto" w:fill="FFFFFF"/>
        <w:jc w:val="both"/>
        <w:rPr>
          <w:rFonts w:asciiTheme="minorHAnsi" w:hAnsiTheme="minorHAnsi"/>
        </w:rPr>
      </w:pPr>
    </w:p>
    <w:p w14:paraId="4ED312C8" w14:textId="77777777" w:rsidR="00F72390" w:rsidRPr="00072E11" w:rsidRDefault="00A07A55" w:rsidP="00072E11">
      <w:pPr>
        <w:jc w:val="both"/>
        <w:rPr>
          <w:rFonts w:asciiTheme="minorHAnsi" w:hAnsiTheme="minorHAnsi"/>
        </w:rPr>
      </w:pPr>
      <w:r w:rsidRPr="00072E11">
        <w:rPr>
          <w:rFonts w:asciiTheme="minorHAnsi" w:eastAsia="Times New Roman" w:hAnsiTheme="minorHAnsi"/>
          <w:b/>
          <w:color w:val="44546A" w:themeColor="text2"/>
        </w:rPr>
        <w:t>Odpoveď:</w:t>
      </w:r>
      <w:r w:rsidR="00F72390" w:rsidRPr="00072E11">
        <w:rPr>
          <w:rFonts w:asciiTheme="minorHAnsi" w:eastAsia="Times New Roman" w:hAnsiTheme="minorHAnsi"/>
          <w:b/>
          <w:color w:val="44546A" w:themeColor="text2"/>
        </w:rPr>
        <w:t xml:space="preserve"> </w:t>
      </w:r>
      <w:r w:rsidR="00F72390" w:rsidRPr="00072E11">
        <w:rPr>
          <w:rFonts w:asciiTheme="minorHAnsi" w:eastAsia="Times New Roman" w:hAnsiTheme="minorHAnsi"/>
          <w:color w:val="44546A" w:themeColor="text2"/>
        </w:rPr>
        <w:t>V rámci výzvy s kódom IROP-PO2-SC221-2021-67 sa neuplatňuje index investičnej účinnosti.</w:t>
      </w:r>
    </w:p>
    <w:p w14:paraId="52907DA5" w14:textId="3DAD42D4" w:rsidR="00A07A55" w:rsidRPr="00072E11" w:rsidRDefault="00A07A55" w:rsidP="00072E11">
      <w:pPr>
        <w:shd w:val="clear" w:color="auto" w:fill="FFFFFF"/>
        <w:jc w:val="both"/>
        <w:rPr>
          <w:rFonts w:asciiTheme="minorHAnsi" w:eastAsia="Times New Roman" w:hAnsiTheme="minorHAnsi"/>
          <w:b/>
          <w:color w:val="44546A" w:themeColor="text2"/>
        </w:rPr>
      </w:pPr>
    </w:p>
    <w:p w14:paraId="54106093" w14:textId="77777777" w:rsidR="00072E11" w:rsidRDefault="0024613C" w:rsidP="00072E11">
      <w:pPr>
        <w:jc w:val="both"/>
        <w:rPr>
          <w:rFonts w:asciiTheme="minorHAnsi" w:eastAsia="Times New Roman" w:hAnsiTheme="minorHAnsi"/>
          <w:b/>
        </w:rPr>
      </w:pP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12:</w:t>
      </w:r>
      <w:r w:rsidR="00A411BB" w:rsidRPr="00072E11">
        <w:rPr>
          <w:rFonts w:asciiTheme="minorHAnsi" w:eastAsia="Times New Roman" w:hAnsiTheme="minorHAnsi"/>
          <w:b/>
        </w:rPr>
        <w:t xml:space="preserve"> </w:t>
      </w:r>
    </w:p>
    <w:p w14:paraId="4DE1415E" w14:textId="73C7D3AC" w:rsidR="00A411BB" w:rsidRPr="00072E11" w:rsidRDefault="00B57A4F" w:rsidP="00072E11">
      <w:pPr>
        <w:jc w:val="both"/>
        <w:rPr>
          <w:rFonts w:asciiTheme="minorHAnsi" w:hAnsiTheme="minorHAnsi"/>
          <w:color w:val="000000"/>
        </w:rPr>
      </w:pPr>
      <w:r w:rsidRPr="00072E11">
        <w:rPr>
          <w:rFonts w:asciiTheme="minorHAnsi" w:hAnsiTheme="minorHAnsi"/>
          <w:color w:val="000000"/>
        </w:rPr>
        <w:t>Chcem sa informovať</w:t>
      </w:r>
      <w:r w:rsidR="00A411BB" w:rsidRPr="00072E11">
        <w:rPr>
          <w:rFonts w:asciiTheme="minorHAnsi" w:hAnsiTheme="minorHAnsi"/>
          <w:color w:val="000000"/>
        </w:rPr>
        <w:t xml:space="preserve"> ohľadne splnenia podmienky č. 27 uvedenej vo výzve. Podmienka sa týka vytvorenia a zachovania kapacity MŠ a je v nej uvedené: “ Žiadateľ je povinný realizáciou aktivít projektu zvýšiť kapacity MŠ minimálne o 10 miest…”. Mojou otázkou je, či pri realizácii aktivity d) (stavebno-technické úpravy areálu MŠ vrátane detského ihriska) je nutné navýšenie kapacity MŠ o 10 miest? Je možné aby kapacita MŠ zostala nezme</w:t>
      </w:r>
      <w:r w:rsidRPr="00072E11">
        <w:rPr>
          <w:rFonts w:asciiTheme="minorHAnsi" w:hAnsiTheme="minorHAnsi"/>
          <w:color w:val="000000"/>
        </w:rPr>
        <w:t>ne</w:t>
      </w:r>
      <w:r w:rsidR="00A411BB" w:rsidRPr="00072E11">
        <w:rPr>
          <w:rFonts w:asciiTheme="minorHAnsi" w:hAnsiTheme="minorHAnsi"/>
          <w:color w:val="000000"/>
        </w:rPr>
        <w:t>ná keďže v podmienkach 2.6 (ďalšie podmienky poskytnutia príspevku) v bode, resp. p.č. 28 - Maximálna a minimálna výška príspevku je uvedené, že benchmark max. vo výške 2 900 EUR s DPH je na zlepšenie existujúcich kapacít materskej školy pre 1 dieťa? </w:t>
      </w:r>
    </w:p>
    <w:p w14:paraId="55958173" w14:textId="77777777" w:rsidR="00A411BB" w:rsidRPr="00072E11" w:rsidRDefault="00A411BB" w:rsidP="00072E11">
      <w:pPr>
        <w:jc w:val="both"/>
        <w:rPr>
          <w:rFonts w:asciiTheme="minorHAnsi" w:hAnsiTheme="minorHAnsi"/>
          <w:color w:val="000000"/>
        </w:rPr>
      </w:pPr>
      <w:r w:rsidRPr="00072E11">
        <w:rPr>
          <w:rFonts w:asciiTheme="minorHAnsi" w:hAnsiTheme="minorHAnsi"/>
          <w:color w:val="000000"/>
        </w:rPr>
        <w:t>Alebo je nutná kombinácia a to povinné navýšenie kapacít MŠ a zároveň je možné i zlepšiť existujúce kapacity MŠ, avšak nie je možná samostatná realizácia aktivity, ktorá by bola výlučne zameraná na zlepšenie existujúcich kapacít MŠ?</w:t>
      </w:r>
    </w:p>
    <w:p w14:paraId="25FD954D" w14:textId="170285A8" w:rsidR="00BB0D6A" w:rsidRPr="00072E11" w:rsidRDefault="00BB0D6A" w:rsidP="00072E11">
      <w:pPr>
        <w:shd w:val="clear" w:color="auto" w:fill="FFFFFF"/>
        <w:jc w:val="both"/>
        <w:rPr>
          <w:rFonts w:asciiTheme="minorHAnsi" w:eastAsia="Times New Roman" w:hAnsiTheme="minorHAnsi"/>
          <w:b/>
        </w:rPr>
      </w:pPr>
    </w:p>
    <w:p w14:paraId="6AC1825F" w14:textId="77777777" w:rsidR="00072E11" w:rsidRDefault="0024613C" w:rsidP="00072E11">
      <w:pPr>
        <w:jc w:val="both"/>
        <w:rPr>
          <w:rFonts w:asciiTheme="minorHAnsi" w:hAnsiTheme="minorHAnsi" w:cs="Calibri"/>
          <w:color w:val="1F497D"/>
          <w:lang w:eastAsia="en-US"/>
        </w:rPr>
      </w:pPr>
      <w:r w:rsidRPr="00072E11">
        <w:rPr>
          <w:rFonts w:asciiTheme="minorHAnsi" w:eastAsia="Times New Roman" w:hAnsiTheme="minorHAnsi"/>
          <w:b/>
          <w:color w:val="44546A" w:themeColor="text2"/>
        </w:rPr>
        <w:t>Odpoveď:</w:t>
      </w:r>
      <w:r w:rsidR="00A411BB" w:rsidRPr="00072E11">
        <w:rPr>
          <w:rFonts w:asciiTheme="minorHAnsi" w:hAnsiTheme="minorHAnsi" w:cs="Calibri"/>
          <w:color w:val="1F497D"/>
          <w:lang w:eastAsia="en-US"/>
        </w:rPr>
        <w:t xml:space="preserve"> </w:t>
      </w:r>
    </w:p>
    <w:p w14:paraId="153730FA" w14:textId="058C19AC" w:rsidR="00A411BB" w:rsidRPr="00072E11" w:rsidRDefault="00A411BB" w:rsidP="00072E11">
      <w:pPr>
        <w:jc w:val="both"/>
        <w:rPr>
          <w:rFonts w:asciiTheme="minorHAnsi" w:hAnsiTheme="minorHAnsi" w:cs="Calibri"/>
          <w:color w:val="1F497D"/>
          <w:lang w:eastAsia="en-US"/>
        </w:rPr>
      </w:pPr>
      <w:r w:rsidRPr="00072E11">
        <w:rPr>
          <w:rFonts w:asciiTheme="minorHAnsi" w:hAnsiTheme="minorHAnsi" w:cs="Calibri"/>
          <w:color w:val="1F497D"/>
          <w:lang w:eastAsia="en-US"/>
        </w:rPr>
        <w:t>Žiadateľ je povinný realizáciou aktivít projektu zvýšiť kapacitu materskej školy minimálne o 10 miest.</w:t>
      </w:r>
    </w:p>
    <w:p w14:paraId="015EB13A" w14:textId="77777777" w:rsidR="00A411BB" w:rsidRPr="00072E11" w:rsidRDefault="00A411BB" w:rsidP="00072E11">
      <w:pPr>
        <w:jc w:val="both"/>
        <w:rPr>
          <w:rFonts w:asciiTheme="minorHAnsi" w:hAnsiTheme="minorHAnsi" w:cs="Calibri"/>
          <w:color w:val="1F497D"/>
          <w:lang w:eastAsia="en-US"/>
        </w:rPr>
      </w:pPr>
      <w:r w:rsidRPr="00072E11">
        <w:rPr>
          <w:rFonts w:asciiTheme="minorHAnsi" w:hAnsiTheme="minorHAnsi" w:cs="Calibri"/>
          <w:color w:val="1F497D"/>
          <w:lang w:eastAsia="en-US"/>
        </w:rPr>
        <w:t>Žiadateľ za predchádzajúcich 12 mesiacov od vyhlásenia výzvy na predkladanie ŽoNFP a počas jej platnosti neznížil kapacity (miesta), resp. nedošlo k zrušeniu kapacít/MŠ (s výnimkou zrušenia kapacít z dôvodu havarijného stavu zariadenia alebo nevyhovujúcich hygienických podmienok).</w:t>
      </w:r>
    </w:p>
    <w:p w14:paraId="28C1BFB6" w14:textId="77777777" w:rsidR="00A411BB" w:rsidRPr="00072E11" w:rsidRDefault="00A411BB" w:rsidP="00072E11">
      <w:pPr>
        <w:jc w:val="both"/>
        <w:rPr>
          <w:rFonts w:asciiTheme="minorHAnsi" w:hAnsiTheme="minorHAnsi" w:cs="Calibri"/>
          <w:color w:val="1F497D"/>
          <w:lang w:eastAsia="en-US"/>
        </w:rPr>
      </w:pPr>
      <w:r w:rsidRPr="00072E11">
        <w:rPr>
          <w:rFonts w:asciiTheme="minorHAnsi" w:hAnsiTheme="minorHAnsi" w:cs="Calibri"/>
          <w:color w:val="1F497D"/>
          <w:lang w:eastAsia="en-US"/>
        </w:rPr>
        <w:t>Zároveň môže byť otázka aj pre žiadateľa, že akým spôsobom chce dosiahnuť navýšenie kapacity MŠ minimálne o 10 miest (a jeho odsúhlasenie úradom verejného zdravotníctva) iba realizáciou aktivity d), teda stavebno-technickými úpravami areálu MŠ vrátane detského ihriska.</w:t>
      </w:r>
    </w:p>
    <w:p w14:paraId="2BE46117" w14:textId="0AC17F76" w:rsidR="00A411BB" w:rsidRDefault="00A411BB" w:rsidP="00072E11">
      <w:pPr>
        <w:jc w:val="both"/>
        <w:rPr>
          <w:rFonts w:asciiTheme="minorHAnsi" w:hAnsiTheme="minorHAnsi" w:cs="Calibri"/>
          <w:color w:val="1F497D"/>
          <w:lang w:eastAsia="en-US"/>
        </w:rPr>
      </w:pPr>
      <w:r w:rsidRPr="00072E11">
        <w:rPr>
          <w:rFonts w:asciiTheme="minorHAnsi" w:hAnsiTheme="minorHAnsi" w:cs="Calibri"/>
          <w:color w:val="1F497D"/>
          <w:lang w:eastAsia="en-US"/>
        </w:rPr>
        <w:t>Samostatná realizácia aktivity, ktorá by bola výlučne zameraná na zlepšenie existujúcich kapacít MŠ nie je možná.</w:t>
      </w:r>
    </w:p>
    <w:p w14:paraId="3C438558" w14:textId="5E656377" w:rsidR="00072E11" w:rsidRDefault="00072E11" w:rsidP="00072E11">
      <w:pPr>
        <w:jc w:val="both"/>
        <w:rPr>
          <w:rFonts w:asciiTheme="minorHAnsi" w:hAnsiTheme="minorHAnsi" w:cs="Calibri"/>
          <w:color w:val="1F497D"/>
          <w:lang w:eastAsia="en-US"/>
        </w:rPr>
      </w:pPr>
    </w:p>
    <w:p w14:paraId="72A5A518" w14:textId="77777777" w:rsidR="00072E11" w:rsidRPr="00072E11" w:rsidRDefault="00072E11" w:rsidP="00072E11">
      <w:pPr>
        <w:jc w:val="both"/>
        <w:rPr>
          <w:rFonts w:asciiTheme="minorHAnsi" w:hAnsiTheme="minorHAnsi" w:cs="Calibri"/>
          <w:color w:val="1F497D"/>
          <w:lang w:eastAsia="en-US"/>
        </w:rPr>
      </w:pPr>
    </w:p>
    <w:p w14:paraId="7B8B8BBE" w14:textId="74A1492C" w:rsidR="0024613C" w:rsidRPr="00072E11" w:rsidRDefault="0024613C" w:rsidP="00072E11">
      <w:pPr>
        <w:shd w:val="clear" w:color="auto" w:fill="FFFFFF"/>
        <w:jc w:val="both"/>
        <w:rPr>
          <w:rFonts w:asciiTheme="minorHAnsi" w:hAnsiTheme="minorHAnsi"/>
        </w:rPr>
      </w:pPr>
    </w:p>
    <w:p w14:paraId="45A4D2E2" w14:textId="77777777" w:rsidR="00072E11" w:rsidRDefault="0024613C" w:rsidP="00072E11">
      <w:pPr>
        <w:jc w:val="both"/>
        <w:rPr>
          <w:rFonts w:asciiTheme="minorHAnsi" w:hAnsiTheme="minorHAnsi"/>
        </w:rPr>
      </w:pPr>
      <w:r w:rsidRPr="00072E11">
        <w:rPr>
          <w:rFonts w:asciiTheme="minorHAnsi" w:eastAsia="Times New Roman" w:hAnsiTheme="minorHAnsi"/>
          <w:b/>
        </w:rPr>
        <w:lastRenderedPageBreak/>
        <w:t>Otázka č.</w:t>
      </w:r>
      <w:r w:rsidR="00072E11">
        <w:rPr>
          <w:rFonts w:asciiTheme="minorHAnsi" w:eastAsia="Times New Roman" w:hAnsiTheme="minorHAnsi"/>
          <w:b/>
        </w:rPr>
        <w:t xml:space="preserve"> </w:t>
      </w:r>
      <w:r w:rsidRPr="00072E11">
        <w:rPr>
          <w:rFonts w:asciiTheme="minorHAnsi" w:eastAsia="Times New Roman" w:hAnsiTheme="minorHAnsi"/>
          <w:b/>
        </w:rPr>
        <w:t>13:</w:t>
      </w:r>
      <w:r w:rsidR="00CB26FD" w:rsidRPr="00072E11">
        <w:rPr>
          <w:rFonts w:asciiTheme="minorHAnsi" w:hAnsiTheme="minorHAnsi"/>
        </w:rPr>
        <w:t xml:space="preserve"> </w:t>
      </w:r>
    </w:p>
    <w:p w14:paraId="61D0AF59" w14:textId="72DDE4F0" w:rsidR="00CB26FD" w:rsidRPr="00072E11" w:rsidRDefault="00CB26FD" w:rsidP="00072E11">
      <w:pPr>
        <w:jc w:val="both"/>
        <w:rPr>
          <w:rFonts w:asciiTheme="minorHAnsi" w:hAnsiTheme="minorHAnsi"/>
        </w:rPr>
      </w:pPr>
      <w:r w:rsidRPr="00072E11">
        <w:rPr>
          <w:rFonts w:asciiTheme="minorHAnsi" w:hAnsiTheme="minorHAnsi"/>
        </w:rPr>
        <w:t>Potrebujem sa opýtať na oprávnenosť projektu ohľadom splnenia podmienok vyhlášky 364/2021 Z.z. V zmysle vyhlášky majú všetky bu</w:t>
      </w:r>
      <w:r w:rsidR="00B57A4F" w:rsidRPr="00072E11">
        <w:rPr>
          <w:rFonts w:asciiTheme="minorHAnsi" w:hAnsiTheme="minorHAnsi"/>
        </w:rPr>
        <w:t>dovy postavené po 31.12.2021 spĺ</w:t>
      </w:r>
      <w:r w:rsidRPr="00072E11">
        <w:rPr>
          <w:rFonts w:asciiTheme="minorHAnsi" w:hAnsiTheme="minorHAnsi"/>
        </w:rPr>
        <w:t xml:space="preserve">ňať triedu energetickej efektívnosti A0. </w:t>
      </w:r>
    </w:p>
    <w:p w14:paraId="1DE3D348" w14:textId="77777777" w:rsidR="00CB26FD" w:rsidRPr="00072E11" w:rsidRDefault="00CB26FD" w:rsidP="00072E11">
      <w:pPr>
        <w:jc w:val="both"/>
        <w:rPr>
          <w:rFonts w:asciiTheme="minorHAnsi" w:hAnsiTheme="minorHAnsi"/>
        </w:rPr>
      </w:pPr>
      <w:r w:rsidRPr="00072E11">
        <w:rPr>
          <w:rFonts w:asciiTheme="minorHAnsi" w:hAnsiTheme="minorHAnsi"/>
        </w:rPr>
        <w:t xml:space="preserve">Žiadateľ patrí do súkromného sektora a chce postaviť novú budovu MŠ, pričom PD bola spracovaná v r. 2019 na triedu A1 tak ako bola v tom čase platná vyhláška a žiadosť o vydanie stavebného povolenia bola podaná v r. 2019. Stavebné konanie rôznymi prieťahmi však trvalo cca 18!!!! mesiacov a stavebné povolenie bolo vydané v r. 2021 na základe predloženej PD na triedu energetickej efektívnosti A1, čo platilo v rámci vyhlášky ku dňu podania žiadosti o stavebné povolenie, ale neplatí ku dňu vydania stavebného povolenia v r. 2021, kedy už vyhláška požaduje triedu A0. </w:t>
      </w:r>
    </w:p>
    <w:p w14:paraId="482D44DA" w14:textId="77777777" w:rsidR="00CB26FD" w:rsidRPr="00072E11" w:rsidRDefault="00CB26FD" w:rsidP="00072E11">
      <w:pPr>
        <w:jc w:val="both"/>
        <w:rPr>
          <w:rFonts w:asciiTheme="minorHAnsi" w:hAnsiTheme="minorHAnsi"/>
        </w:rPr>
      </w:pPr>
    </w:p>
    <w:p w14:paraId="0BB734EB" w14:textId="77777777" w:rsidR="00CB26FD" w:rsidRPr="00072E11" w:rsidRDefault="00CB26FD" w:rsidP="00072E11">
      <w:pPr>
        <w:jc w:val="both"/>
        <w:rPr>
          <w:rFonts w:asciiTheme="minorHAnsi" w:hAnsiTheme="minorHAnsi"/>
        </w:rPr>
      </w:pPr>
      <w:r w:rsidRPr="00072E11">
        <w:rPr>
          <w:rFonts w:asciiTheme="minorHAnsi" w:hAnsiTheme="minorHAnsi"/>
        </w:rPr>
        <w:t xml:space="preserve">Môže žiadateľ na základe takéhoto stavebného povolenia realizovať v rámci predmetnej výzvy projekt – stavbu v triede A1, alebo je nutné prepracovať dokumentáciu do stavu A0, čo budú zasa zrejme ďalšie prieťahy so stavebným povolením. </w:t>
      </w:r>
    </w:p>
    <w:p w14:paraId="30A29903" w14:textId="33846494" w:rsidR="0024613C" w:rsidRPr="00072E11" w:rsidRDefault="0024613C" w:rsidP="00072E11">
      <w:pPr>
        <w:shd w:val="clear" w:color="auto" w:fill="FFFFFF"/>
        <w:jc w:val="both"/>
        <w:rPr>
          <w:rFonts w:asciiTheme="minorHAnsi" w:eastAsia="Times New Roman" w:hAnsiTheme="minorHAnsi"/>
          <w:b/>
        </w:rPr>
      </w:pPr>
    </w:p>
    <w:p w14:paraId="2B3FFCDA" w14:textId="77777777" w:rsidR="00072E11" w:rsidRDefault="0024613C" w:rsidP="00072E11">
      <w:pPr>
        <w:jc w:val="both"/>
        <w:rPr>
          <w:rFonts w:asciiTheme="minorHAnsi" w:eastAsia="Times New Roman" w:hAnsiTheme="minorHAnsi"/>
          <w:b/>
          <w:color w:val="44546A" w:themeColor="text2"/>
        </w:rPr>
      </w:pPr>
      <w:r w:rsidRPr="00072E11">
        <w:rPr>
          <w:rFonts w:asciiTheme="minorHAnsi" w:eastAsia="Times New Roman" w:hAnsiTheme="minorHAnsi"/>
          <w:b/>
          <w:color w:val="44546A" w:themeColor="text2"/>
        </w:rPr>
        <w:t>Odpoveď:</w:t>
      </w:r>
      <w:r w:rsidR="00CB26FD" w:rsidRPr="00072E11">
        <w:rPr>
          <w:rFonts w:asciiTheme="minorHAnsi" w:eastAsia="Times New Roman" w:hAnsiTheme="minorHAnsi"/>
          <w:b/>
          <w:color w:val="44546A" w:themeColor="text2"/>
        </w:rPr>
        <w:t xml:space="preserve"> </w:t>
      </w:r>
    </w:p>
    <w:p w14:paraId="7EE5575F" w14:textId="33CF1AB2" w:rsidR="00CB26FD" w:rsidRPr="00072E11" w:rsidRDefault="00CB26FD" w:rsidP="00072E11">
      <w:pPr>
        <w:jc w:val="both"/>
        <w:rPr>
          <w:rFonts w:asciiTheme="minorHAnsi" w:hAnsiTheme="minorHAnsi"/>
          <w:color w:val="1F497D"/>
        </w:rPr>
      </w:pPr>
      <w:r w:rsidRPr="00072E11">
        <w:rPr>
          <w:rFonts w:asciiTheme="minorHAnsi" w:hAnsiTheme="minorHAnsi"/>
          <w:color w:val="1F497D"/>
        </w:rPr>
        <w:t xml:space="preserve">Na základe vyjadrenia MDaV SR, odbor štátnej stavebnej správy (Ing. Zuzana Kovácsová, tel: 594 94 742) </w:t>
      </w:r>
      <w:r w:rsidRPr="00072E11">
        <w:rPr>
          <w:rFonts w:asciiTheme="minorHAnsi" w:hAnsiTheme="minorHAnsi"/>
          <w:b/>
          <w:bCs/>
          <w:color w:val="1F497D"/>
          <w:u w:val="single"/>
        </w:rPr>
        <w:t>je rozhodujúci termín podania žiadosti o stavebné povolenie</w:t>
      </w:r>
      <w:r w:rsidRPr="00072E11">
        <w:rPr>
          <w:rFonts w:asciiTheme="minorHAnsi" w:hAnsiTheme="minorHAnsi"/>
          <w:color w:val="1F497D"/>
        </w:rPr>
        <w:t xml:space="preserve">, teda </w:t>
      </w:r>
      <w:r w:rsidRPr="00072E11">
        <w:rPr>
          <w:rFonts w:asciiTheme="minorHAnsi" w:hAnsiTheme="minorHAnsi"/>
          <w:b/>
          <w:bCs/>
          <w:color w:val="1F497D"/>
          <w:u w:val="single"/>
        </w:rPr>
        <w:t>má byť akceptovaná projektová dokumentácia na triedu energetickej efektívnosti A1</w:t>
      </w:r>
      <w:r w:rsidRPr="00072E11">
        <w:rPr>
          <w:rFonts w:asciiTheme="minorHAnsi" w:hAnsiTheme="minorHAnsi"/>
          <w:color w:val="1F497D"/>
        </w:rPr>
        <w:t>, nezávisle na termíne vydania stavebného povolenia.</w:t>
      </w:r>
    </w:p>
    <w:p w14:paraId="3F55E6ED" w14:textId="77777777" w:rsidR="00CB26FD" w:rsidRPr="00072E11" w:rsidRDefault="00CB26FD" w:rsidP="00072E11">
      <w:pPr>
        <w:jc w:val="both"/>
        <w:rPr>
          <w:rFonts w:asciiTheme="minorHAnsi" w:hAnsiTheme="minorHAnsi"/>
          <w:color w:val="1F497D"/>
        </w:rPr>
      </w:pPr>
      <w:r w:rsidRPr="00072E11">
        <w:rPr>
          <w:rFonts w:asciiTheme="minorHAnsi" w:hAnsiTheme="minorHAnsi"/>
          <w:color w:val="1F497D"/>
        </w:rPr>
        <w:t>Zároveň Vám zasielame odkaz na nasledovné dokumenty:</w:t>
      </w:r>
    </w:p>
    <w:p w14:paraId="5D88DF0C" w14:textId="793C8A26" w:rsidR="00CB26FD" w:rsidRPr="00072E11" w:rsidRDefault="00CB26FD" w:rsidP="00072E11">
      <w:pPr>
        <w:pStyle w:val="Odsekzoznamu"/>
        <w:numPr>
          <w:ilvl w:val="0"/>
          <w:numId w:val="12"/>
        </w:numPr>
        <w:ind w:left="284" w:hanging="142"/>
        <w:contextualSpacing/>
        <w:jc w:val="both"/>
        <w:rPr>
          <w:rFonts w:asciiTheme="minorHAnsi" w:hAnsiTheme="minorHAnsi"/>
          <w:color w:val="1F497D"/>
        </w:rPr>
      </w:pPr>
      <w:r w:rsidRPr="00072E11">
        <w:rPr>
          <w:rFonts w:asciiTheme="minorHAnsi" w:hAnsiTheme="minorHAnsi"/>
          <w:color w:val="1F497D"/>
        </w:rPr>
        <w:t xml:space="preserve">Usmernenie Ministerstva dopravy, výstavby a regionálneho rozvoja SR, sekcie výstavby k problematike energetickej hospodárnosti pri povoľovaní a kolaudovaní budov </w:t>
      </w:r>
    </w:p>
    <w:p w14:paraId="66E1BE1A" w14:textId="77777777" w:rsidR="00CB26FD" w:rsidRPr="00072E11" w:rsidRDefault="00CB26FD" w:rsidP="00072E11">
      <w:pPr>
        <w:pStyle w:val="Odsekzoznamu"/>
        <w:numPr>
          <w:ilvl w:val="0"/>
          <w:numId w:val="12"/>
        </w:numPr>
        <w:ind w:left="284" w:hanging="142"/>
        <w:contextualSpacing/>
        <w:jc w:val="both"/>
        <w:rPr>
          <w:rFonts w:asciiTheme="minorHAnsi" w:hAnsiTheme="minorHAnsi"/>
          <w:color w:val="1F497D"/>
        </w:rPr>
      </w:pPr>
      <w:r w:rsidRPr="00072E11">
        <w:rPr>
          <w:rFonts w:asciiTheme="minorHAnsi" w:hAnsiTheme="minorHAnsi"/>
          <w:color w:val="1F497D"/>
        </w:rPr>
        <w:t xml:space="preserve">Doplnenie k Usmerneniu </w:t>
      </w:r>
    </w:p>
    <w:p w14:paraId="7D46D71D" w14:textId="77777777" w:rsidR="00CB26FD" w:rsidRPr="00072E11" w:rsidRDefault="003C5F2B" w:rsidP="00072E11">
      <w:pPr>
        <w:jc w:val="both"/>
        <w:rPr>
          <w:rFonts w:asciiTheme="minorHAnsi" w:hAnsiTheme="minorHAnsi"/>
          <w:i/>
          <w:iCs/>
          <w:color w:val="0000CC"/>
        </w:rPr>
      </w:pPr>
      <w:hyperlink r:id="rId8" w:history="1">
        <w:r w:rsidR="00CB26FD" w:rsidRPr="00072E11">
          <w:rPr>
            <w:rStyle w:val="Hypertextovprepojenie"/>
            <w:rFonts w:asciiTheme="minorHAnsi" w:hAnsiTheme="minorHAnsi"/>
            <w:i/>
            <w:iCs/>
            <w:color w:val="0000CC"/>
          </w:rPr>
          <w:t>https://www.mindop.sk/ministerstvo-1/vystavba-5/statna-stavebna-sprava/dokumenty-a-materialy/usmernenia</w:t>
        </w:r>
      </w:hyperlink>
    </w:p>
    <w:p w14:paraId="55E19CE5" w14:textId="247DD8F8" w:rsidR="0024613C" w:rsidRPr="00072E11" w:rsidRDefault="0024613C" w:rsidP="00072E11">
      <w:pPr>
        <w:shd w:val="clear" w:color="auto" w:fill="FFFFFF"/>
        <w:jc w:val="both"/>
        <w:rPr>
          <w:rFonts w:asciiTheme="minorHAnsi" w:eastAsia="Times New Roman" w:hAnsiTheme="minorHAnsi"/>
          <w:b/>
          <w:color w:val="44546A" w:themeColor="text2"/>
        </w:rPr>
      </w:pPr>
    </w:p>
    <w:p w14:paraId="743F902B" w14:textId="77777777" w:rsidR="00072E11" w:rsidRDefault="0024613C" w:rsidP="00072E11">
      <w:pPr>
        <w:jc w:val="both"/>
        <w:rPr>
          <w:rFonts w:asciiTheme="minorHAnsi" w:hAnsiTheme="minorHAnsi"/>
        </w:rPr>
      </w:pPr>
      <w:r w:rsidRPr="00072E11">
        <w:rPr>
          <w:rFonts w:asciiTheme="minorHAnsi" w:eastAsia="Times New Roman" w:hAnsiTheme="minorHAnsi"/>
          <w:b/>
        </w:rPr>
        <w:t>Otázka č.</w:t>
      </w:r>
      <w:r w:rsidR="00072E11">
        <w:rPr>
          <w:rFonts w:asciiTheme="minorHAnsi" w:eastAsia="Times New Roman" w:hAnsiTheme="minorHAnsi"/>
          <w:b/>
        </w:rPr>
        <w:t xml:space="preserve"> </w:t>
      </w:r>
      <w:r w:rsidRPr="00072E11">
        <w:rPr>
          <w:rFonts w:asciiTheme="minorHAnsi" w:eastAsia="Times New Roman" w:hAnsiTheme="minorHAnsi"/>
          <w:b/>
        </w:rPr>
        <w:t>14:</w:t>
      </w:r>
      <w:r w:rsidR="001377CE" w:rsidRPr="00072E11">
        <w:rPr>
          <w:rFonts w:asciiTheme="minorHAnsi" w:hAnsiTheme="minorHAnsi"/>
        </w:rPr>
        <w:t xml:space="preserve"> </w:t>
      </w:r>
    </w:p>
    <w:p w14:paraId="3AA15B0A" w14:textId="099D57D7" w:rsidR="001377CE" w:rsidRPr="00072E11" w:rsidRDefault="001377CE" w:rsidP="00072E11">
      <w:pPr>
        <w:jc w:val="both"/>
        <w:rPr>
          <w:rFonts w:asciiTheme="minorHAnsi" w:hAnsiTheme="minorHAnsi"/>
        </w:rPr>
      </w:pPr>
      <w:r w:rsidRPr="00072E11">
        <w:rPr>
          <w:rFonts w:asciiTheme="minorHAnsi" w:hAnsiTheme="minorHAnsi"/>
        </w:rPr>
        <w:t>Je oprávnený aj výdavok: - spo</w:t>
      </w:r>
      <w:r w:rsidR="00B57A4F" w:rsidRPr="00072E11">
        <w:rPr>
          <w:rFonts w:asciiTheme="minorHAnsi" w:hAnsiTheme="minorHAnsi"/>
        </w:rPr>
        <w:t>jovacia chodba medzi budovami ZŠ s MŠ</w:t>
      </w:r>
      <w:r w:rsidRPr="00072E11">
        <w:rPr>
          <w:rFonts w:asciiTheme="minorHAnsi" w:hAnsiTheme="minorHAnsi"/>
        </w:rPr>
        <w:t xml:space="preserve"> ?</w:t>
      </w:r>
    </w:p>
    <w:p w14:paraId="5B2E6CF7" w14:textId="77777777" w:rsidR="001377CE" w:rsidRPr="00072E11" w:rsidRDefault="001377CE" w:rsidP="00072E11">
      <w:pPr>
        <w:jc w:val="both"/>
        <w:rPr>
          <w:rFonts w:asciiTheme="minorHAnsi" w:hAnsiTheme="minorHAnsi"/>
        </w:rPr>
      </w:pPr>
      <w:r w:rsidRPr="00072E11">
        <w:rPr>
          <w:rFonts w:asciiTheme="minorHAnsi" w:hAnsiTheme="minorHAnsi"/>
        </w:rPr>
        <w:t>V rámci projektu sa bude realizovať nadstavba MS. Nakoľko kvôli nadstavbe už kapacitne nebude pôvodná jedáleň kapacitne stačiť, je potrebne vyriešiť prechod deti do jedálne vedľajšej budovy ZS s MS (časť pre základnú školu). Môžu teda žiadať aj výdavky za danú spojovaciu chodbu?</w:t>
      </w:r>
    </w:p>
    <w:p w14:paraId="657B679C" w14:textId="7C80857B" w:rsidR="0024613C" w:rsidRPr="00072E11" w:rsidRDefault="0024613C" w:rsidP="00072E11">
      <w:pPr>
        <w:shd w:val="clear" w:color="auto" w:fill="FFFFFF"/>
        <w:jc w:val="both"/>
        <w:rPr>
          <w:rFonts w:asciiTheme="minorHAnsi" w:eastAsia="Times New Roman" w:hAnsiTheme="minorHAnsi"/>
          <w:b/>
        </w:rPr>
      </w:pPr>
    </w:p>
    <w:p w14:paraId="71B7E207" w14:textId="77777777" w:rsidR="00072E11" w:rsidRDefault="0024613C" w:rsidP="00072E11">
      <w:pPr>
        <w:jc w:val="both"/>
        <w:rPr>
          <w:rFonts w:asciiTheme="minorHAnsi" w:eastAsia="Times New Roman" w:hAnsiTheme="minorHAnsi"/>
          <w:b/>
          <w:color w:val="44546A" w:themeColor="text2"/>
        </w:rPr>
      </w:pPr>
      <w:r w:rsidRPr="00072E11">
        <w:rPr>
          <w:rFonts w:asciiTheme="minorHAnsi" w:eastAsia="Times New Roman" w:hAnsiTheme="minorHAnsi"/>
          <w:b/>
          <w:color w:val="44546A" w:themeColor="text2"/>
        </w:rPr>
        <w:t>Odpoveď:</w:t>
      </w:r>
      <w:r w:rsidR="001377CE" w:rsidRPr="00072E11">
        <w:rPr>
          <w:rFonts w:asciiTheme="minorHAnsi" w:eastAsia="Times New Roman" w:hAnsiTheme="minorHAnsi"/>
          <w:b/>
          <w:color w:val="44546A" w:themeColor="text2"/>
        </w:rPr>
        <w:t xml:space="preserve"> </w:t>
      </w:r>
    </w:p>
    <w:p w14:paraId="36A3ACBA" w14:textId="25817024" w:rsidR="001377CE" w:rsidRPr="00072E11" w:rsidRDefault="001377CE" w:rsidP="00072E11">
      <w:pPr>
        <w:jc w:val="both"/>
        <w:rPr>
          <w:rFonts w:asciiTheme="minorHAnsi" w:hAnsiTheme="minorHAnsi"/>
          <w:color w:val="1F497D"/>
        </w:rPr>
      </w:pPr>
      <w:r w:rsidRPr="00072E11">
        <w:rPr>
          <w:rFonts w:asciiTheme="minorHAnsi" w:hAnsiTheme="minorHAnsi"/>
          <w:color w:val="1F497D"/>
        </w:rPr>
        <w:t xml:space="preserve">Ak je spojovacia chodba medzi budovami ZŠ s MŠ súčasťou projektovej dokumentácie, tak je </w:t>
      </w:r>
      <w:r w:rsidRPr="00072E11">
        <w:rPr>
          <w:rFonts w:asciiTheme="minorHAnsi" w:hAnsiTheme="minorHAnsi"/>
          <w:b/>
          <w:bCs/>
          <w:color w:val="1F497D"/>
          <w:u w:val="single"/>
        </w:rPr>
        <w:t>oprávneným výdavkom</w:t>
      </w:r>
      <w:r w:rsidRPr="00072E11">
        <w:rPr>
          <w:rFonts w:asciiTheme="minorHAnsi" w:hAnsiTheme="minorHAnsi"/>
          <w:color w:val="1F497D"/>
        </w:rPr>
        <w:t xml:space="preserve"> v zmysle dokumentu „Zoznam oprávnených výdavkov“ (Príloha č. 4 výzvy). Zároveň platí: „V prípade, ak MŠ užíva objekt s iným subjektom v zriaďovateľskej pôsobnosti žiadateľa, resp. iným subjektom (napr. MŠ, ZŠ, ZŠ s MŠ), oprávnené výdavky týkajúce sa spoločných priestorov budú vypočítané pomernou časťou celkovej podlahovej plochy objektu (mimo spoločných priestorov) voči celkovej podlahovej ploche priestorov (mimo spoločných priestorov), ktoré využíva MS“. Iné, bližšie informácie sú uvedené v kapitole 4.6 Pravidiel oprávnenosti výdavkov pre IROP, ktoré tvoria prílohu č. 2.a Príručky pre žiadateľa o poskytnutie NFP z IROP.</w:t>
      </w:r>
    </w:p>
    <w:p w14:paraId="198D56D0" w14:textId="3E0D682F" w:rsidR="0024613C" w:rsidRDefault="0024613C" w:rsidP="00072E11">
      <w:pPr>
        <w:shd w:val="clear" w:color="auto" w:fill="FFFFFF"/>
        <w:jc w:val="both"/>
        <w:rPr>
          <w:rFonts w:asciiTheme="minorHAnsi" w:eastAsia="Times New Roman" w:hAnsiTheme="minorHAnsi"/>
          <w:b/>
          <w:color w:val="44546A" w:themeColor="text2"/>
        </w:rPr>
      </w:pPr>
    </w:p>
    <w:p w14:paraId="75777FD6" w14:textId="6E40066C" w:rsidR="001D3FB9" w:rsidRDefault="001D3FB9" w:rsidP="001D3FB9">
      <w:pPr>
        <w:jc w:val="both"/>
        <w:rPr>
          <w:rFonts w:asciiTheme="minorHAnsi" w:hAnsiTheme="minorHAnsi"/>
        </w:rPr>
      </w:pPr>
      <w:r w:rsidRPr="00072E11">
        <w:rPr>
          <w:rFonts w:asciiTheme="minorHAnsi" w:eastAsia="Times New Roman" w:hAnsiTheme="minorHAnsi"/>
          <w:b/>
        </w:rPr>
        <w:t>Otázka č.</w:t>
      </w:r>
      <w:r>
        <w:rPr>
          <w:rFonts w:asciiTheme="minorHAnsi" w:eastAsia="Times New Roman" w:hAnsiTheme="minorHAnsi"/>
          <w:b/>
        </w:rPr>
        <w:t xml:space="preserve"> </w:t>
      </w:r>
      <w:r w:rsidRPr="00072E11">
        <w:rPr>
          <w:rFonts w:asciiTheme="minorHAnsi" w:eastAsia="Times New Roman" w:hAnsiTheme="minorHAnsi"/>
          <w:b/>
        </w:rPr>
        <w:t>1</w:t>
      </w:r>
      <w:r>
        <w:rPr>
          <w:rFonts w:asciiTheme="minorHAnsi" w:eastAsia="Times New Roman" w:hAnsiTheme="minorHAnsi"/>
          <w:b/>
        </w:rPr>
        <w:t>5</w:t>
      </w:r>
      <w:r w:rsidRPr="00072E11">
        <w:rPr>
          <w:rFonts w:asciiTheme="minorHAnsi" w:eastAsia="Times New Roman" w:hAnsiTheme="minorHAnsi"/>
          <w:b/>
        </w:rPr>
        <w:t>:</w:t>
      </w:r>
      <w:r w:rsidRPr="00072E11">
        <w:rPr>
          <w:rFonts w:asciiTheme="minorHAnsi" w:hAnsiTheme="minorHAnsi"/>
        </w:rPr>
        <w:t xml:space="preserve"> </w:t>
      </w:r>
    </w:p>
    <w:p w14:paraId="7A1187AC" w14:textId="4B5873CC" w:rsidR="001D3FB9" w:rsidRPr="009E34FE" w:rsidRDefault="00F9653B" w:rsidP="001D3FB9">
      <w:pPr>
        <w:shd w:val="clear" w:color="auto" w:fill="FFFFFF"/>
        <w:jc w:val="both"/>
        <w:rPr>
          <w:rFonts w:asciiTheme="minorHAnsi" w:hAnsiTheme="minorHAnsi"/>
        </w:rPr>
      </w:pPr>
      <w:r w:rsidRPr="009E34FE">
        <w:rPr>
          <w:rFonts w:asciiTheme="minorHAnsi" w:hAnsiTheme="minorHAnsi"/>
        </w:rPr>
        <w:t>Stanovenie benchmarku.</w:t>
      </w:r>
    </w:p>
    <w:p w14:paraId="0D8EDC68" w14:textId="4062574B" w:rsidR="001D3FB9" w:rsidRDefault="001D3FB9" w:rsidP="001D3FB9">
      <w:pPr>
        <w:shd w:val="clear" w:color="auto" w:fill="FFFFFF"/>
        <w:jc w:val="both"/>
        <w:rPr>
          <w:rFonts w:asciiTheme="minorHAnsi" w:eastAsia="Times New Roman" w:hAnsiTheme="minorHAnsi"/>
          <w:b/>
          <w:color w:val="44546A" w:themeColor="text2"/>
        </w:rPr>
      </w:pPr>
    </w:p>
    <w:p w14:paraId="17BBB78F" w14:textId="171B0A7C" w:rsidR="00F9653B" w:rsidRPr="001D3FB9" w:rsidRDefault="00F9653B" w:rsidP="009E34FE">
      <w:pPr>
        <w:jc w:val="both"/>
        <w:rPr>
          <w:rFonts w:asciiTheme="minorHAnsi" w:eastAsia="Times New Roman" w:hAnsiTheme="minorHAnsi"/>
          <w:b/>
          <w:color w:val="44546A" w:themeColor="text2"/>
        </w:rPr>
      </w:pPr>
      <w:r w:rsidRPr="00072E11">
        <w:rPr>
          <w:rFonts w:asciiTheme="minorHAnsi" w:eastAsia="Times New Roman" w:hAnsiTheme="minorHAnsi"/>
          <w:b/>
          <w:color w:val="44546A" w:themeColor="text2"/>
        </w:rPr>
        <w:t xml:space="preserve">Odpoveď: </w:t>
      </w:r>
    </w:p>
    <w:p w14:paraId="3CAA2C44" w14:textId="0D66D099" w:rsidR="001D3FB9" w:rsidRPr="009E34FE" w:rsidRDefault="00F9653B" w:rsidP="009E34FE">
      <w:pPr>
        <w:jc w:val="both"/>
        <w:rPr>
          <w:rFonts w:asciiTheme="minorHAnsi" w:hAnsiTheme="minorHAnsi"/>
          <w:color w:val="1F497D"/>
        </w:rPr>
      </w:pPr>
      <w:r w:rsidRPr="009E34FE">
        <w:rPr>
          <w:rFonts w:asciiTheme="minorHAnsi" w:hAnsiTheme="minorHAnsi"/>
          <w:color w:val="1F497D"/>
        </w:rPr>
        <w:t>V</w:t>
      </w:r>
      <w:r w:rsidR="001D3FB9" w:rsidRPr="009E34FE">
        <w:rPr>
          <w:rFonts w:asciiTheme="minorHAnsi" w:hAnsiTheme="minorHAnsi"/>
          <w:color w:val="1F497D"/>
        </w:rPr>
        <w:t xml:space="preserve"> rámci vyhlásenej Výzvy na predkladanie žiadostí o nenávratný finančný príspevok na zvýšenie kapacít infraštruktúry materských škôl s kódom výzvy IROP-PO2-SC221-2021-67 si Vám dovoľujeme zaslať </w:t>
      </w:r>
      <w:r w:rsidR="001D3FB9" w:rsidRPr="009E34FE">
        <w:rPr>
          <w:rFonts w:asciiTheme="minorHAnsi" w:hAnsiTheme="minorHAnsi"/>
          <w:color w:val="1F497D"/>
        </w:rPr>
        <w:lastRenderedPageBreak/>
        <w:t xml:space="preserve">usmernenie ku podmienke poskytnutia príspevku č. 28 Maximálna a minimálna výška príspevku  v rámci ktorej sú stanovené benchmarky a to vo výške: </w:t>
      </w:r>
    </w:p>
    <w:p w14:paraId="6771062A" w14:textId="77777777" w:rsidR="001D3FB9" w:rsidRPr="009E34FE" w:rsidRDefault="001D3FB9" w:rsidP="009E34FE">
      <w:pPr>
        <w:jc w:val="both"/>
        <w:rPr>
          <w:rFonts w:asciiTheme="minorHAnsi" w:hAnsiTheme="minorHAnsi"/>
          <w:color w:val="1F497D"/>
        </w:rPr>
      </w:pPr>
      <w:r w:rsidRPr="009E34FE">
        <w:rPr>
          <w:rFonts w:asciiTheme="minorHAnsi" w:hAnsiTheme="minorHAnsi"/>
          <w:color w:val="1F497D"/>
        </w:rPr>
        <w:t>max. vo výške 8 950 EUR (s DPH) na vytvorenie nových kapacít materskej školy pre 1 dieťa,</w:t>
      </w:r>
    </w:p>
    <w:p w14:paraId="760674D0" w14:textId="77777777" w:rsidR="001D3FB9" w:rsidRPr="009E34FE" w:rsidRDefault="001D3FB9" w:rsidP="009E34FE">
      <w:pPr>
        <w:jc w:val="both"/>
        <w:rPr>
          <w:rFonts w:asciiTheme="minorHAnsi" w:hAnsiTheme="minorHAnsi"/>
          <w:color w:val="1F497D"/>
        </w:rPr>
      </w:pPr>
      <w:r w:rsidRPr="009E34FE">
        <w:rPr>
          <w:rFonts w:asciiTheme="minorHAnsi" w:hAnsiTheme="minorHAnsi"/>
          <w:color w:val="1F497D"/>
        </w:rPr>
        <w:t xml:space="preserve">max. vo výške 2 900 EUR (s DPH) na zlepšenie existujúcich kapacít materskej školy pre 1 dieťa. </w:t>
      </w:r>
    </w:p>
    <w:p w14:paraId="70BC3D8E" w14:textId="77777777" w:rsidR="001D3FB9" w:rsidRPr="009E34FE" w:rsidRDefault="001D3FB9" w:rsidP="009E34FE">
      <w:pPr>
        <w:jc w:val="both"/>
        <w:rPr>
          <w:rFonts w:asciiTheme="minorHAnsi" w:hAnsiTheme="minorHAnsi"/>
          <w:color w:val="1F497D"/>
        </w:rPr>
      </w:pPr>
      <w:r w:rsidRPr="009E34FE">
        <w:rPr>
          <w:rFonts w:asciiTheme="minorHAnsi" w:hAnsiTheme="minorHAnsi"/>
          <w:color w:val="1F497D"/>
        </w:rPr>
        <w:t xml:space="preserve">V predmetných benchmarkov na jedno kapacitné miesto v materských školách sú započítané iba výdavky na stavebné práce (t.j. že výdavky napr. na stavebný dozor, projektovú dokumentáciu a interiérové vybavenie sa nerátajú do stanoveného benchmarku). Zároveň pri výdavkoch ako je stavebný dozor, PD a interiérový nábytok je potrebné zohľadniť hospodárnosť predmetného výdavku. </w:t>
      </w:r>
    </w:p>
    <w:p w14:paraId="3F9D41EA" w14:textId="28BC58F6" w:rsidR="00B50957" w:rsidRDefault="00B50957" w:rsidP="00072E11">
      <w:pPr>
        <w:shd w:val="clear" w:color="auto" w:fill="FFFFFF"/>
        <w:jc w:val="both"/>
        <w:rPr>
          <w:rFonts w:asciiTheme="minorHAnsi" w:eastAsia="Times New Roman" w:hAnsiTheme="minorHAnsi"/>
          <w:b/>
          <w:color w:val="44546A" w:themeColor="text2"/>
        </w:rPr>
      </w:pPr>
    </w:p>
    <w:p w14:paraId="6ED7C3F1" w14:textId="1744F70F" w:rsidR="00B50957" w:rsidRDefault="00B50957" w:rsidP="00072E11">
      <w:pPr>
        <w:shd w:val="clear" w:color="auto" w:fill="FFFFFF"/>
        <w:jc w:val="both"/>
        <w:rPr>
          <w:rFonts w:asciiTheme="minorHAnsi" w:eastAsia="Times New Roman" w:hAnsiTheme="minorHAnsi"/>
          <w:b/>
          <w:color w:val="44546A" w:themeColor="text2"/>
        </w:rPr>
      </w:pPr>
    </w:p>
    <w:p w14:paraId="4CF0FC24" w14:textId="0476BF6D" w:rsidR="00B50957" w:rsidRPr="009E34FE" w:rsidRDefault="00B50957" w:rsidP="009E34FE">
      <w:pPr>
        <w:jc w:val="both"/>
        <w:rPr>
          <w:rFonts w:asciiTheme="minorHAnsi" w:hAnsiTheme="minorHAnsi"/>
        </w:rPr>
      </w:pPr>
      <w:r w:rsidRPr="00072E11">
        <w:rPr>
          <w:rFonts w:asciiTheme="minorHAnsi" w:eastAsia="Times New Roman" w:hAnsiTheme="minorHAnsi"/>
          <w:b/>
        </w:rPr>
        <w:t>Otázka č.</w:t>
      </w:r>
      <w:r>
        <w:rPr>
          <w:rFonts w:asciiTheme="minorHAnsi" w:eastAsia="Times New Roman" w:hAnsiTheme="minorHAnsi"/>
          <w:b/>
        </w:rPr>
        <w:t xml:space="preserve"> </w:t>
      </w:r>
      <w:r w:rsidRPr="00072E11">
        <w:rPr>
          <w:rFonts w:asciiTheme="minorHAnsi" w:eastAsia="Times New Roman" w:hAnsiTheme="minorHAnsi"/>
          <w:b/>
        </w:rPr>
        <w:t>1</w:t>
      </w:r>
      <w:r>
        <w:rPr>
          <w:rFonts w:asciiTheme="minorHAnsi" w:eastAsia="Times New Roman" w:hAnsiTheme="minorHAnsi"/>
          <w:b/>
        </w:rPr>
        <w:t>5</w:t>
      </w:r>
      <w:r w:rsidRPr="00072E11">
        <w:rPr>
          <w:rFonts w:asciiTheme="minorHAnsi" w:eastAsia="Times New Roman" w:hAnsiTheme="minorHAnsi"/>
          <w:b/>
        </w:rPr>
        <w:t>:</w:t>
      </w:r>
      <w:r w:rsidRPr="00072E11">
        <w:rPr>
          <w:rFonts w:asciiTheme="minorHAnsi" w:hAnsiTheme="minorHAnsi"/>
        </w:rPr>
        <w:t xml:space="preserve"> </w:t>
      </w:r>
    </w:p>
    <w:p w14:paraId="00C742B3" w14:textId="27B16373" w:rsidR="00B50957" w:rsidRPr="009E34FE" w:rsidRDefault="00B50957" w:rsidP="009E34FE">
      <w:pPr>
        <w:jc w:val="both"/>
        <w:rPr>
          <w:rFonts w:asciiTheme="minorHAnsi" w:hAnsiTheme="minorHAnsi"/>
        </w:rPr>
      </w:pPr>
      <w:r w:rsidRPr="009E34FE">
        <w:rPr>
          <w:rFonts w:asciiTheme="minorHAnsi" w:hAnsiTheme="minorHAnsi"/>
        </w:rPr>
        <w:t>Nie je nám jasné ako vypočítať benchmarky vzhľadom na pripravované kapacity zamýšľanej MŠ:</w:t>
      </w:r>
    </w:p>
    <w:p w14:paraId="77566C45" w14:textId="77777777" w:rsidR="00B50957" w:rsidRPr="009E34FE" w:rsidRDefault="00B50957" w:rsidP="009E34FE">
      <w:pPr>
        <w:jc w:val="both"/>
        <w:rPr>
          <w:rFonts w:asciiTheme="minorHAnsi" w:hAnsiTheme="minorHAnsi"/>
        </w:rPr>
      </w:pPr>
      <w:r w:rsidRPr="009E34FE">
        <w:rPr>
          <w:rFonts w:asciiTheme="minorHAnsi" w:hAnsiTheme="minorHAnsi"/>
        </w:rPr>
        <w:t xml:space="preserve">- mesto Hlohovec má zámer zrekonštruovať existujúce objekty bývalej strednej školy na ul. M. Benku, vo svojom vlastníctve, dlhodobo nepoužívané, so zámerom adaptovať ich na nové elokované pracovisko existujúcej ZŠ s MŠ A. Felcána v Hlohovci </w:t>
      </w:r>
    </w:p>
    <w:p w14:paraId="49848974" w14:textId="77777777" w:rsidR="00B50957" w:rsidRPr="009E34FE" w:rsidRDefault="00B50957" w:rsidP="009E34FE">
      <w:pPr>
        <w:jc w:val="both"/>
        <w:rPr>
          <w:rFonts w:asciiTheme="minorHAnsi" w:hAnsiTheme="minorHAnsi"/>
        </w:rPr>
      </w:pPr>
      <w:r w:rsidRPr="009E34FE">
        <w:rPr>
          <w:rFonts w:asciiTheme="minorHAnsi" w:hAnsiTheme="minorHAnsi"/>
        </w:rPr>
        <w:t>- v súčasnosti sa dané objekty nedajú využívať, vyžadujú významnú rekonštrukciu</w:t>
      </w:r>
    </w:p>
    <w:p w14:paraId="7C9A0C37" w14:textId="77777777" w:rsidR="00B50957" w:rsidRPr="009E34FE" w:rsidRDefault="00B50957" w:rsidP="009E34FE">
      <w:pPr>
        <w:jc w:val="both"/>
        <w:rPr>
          <w:rFonts w:asciiTheme="minorHAnsi" w:hAnsiTheme="minorHAnsi"/>
        </w:rPr>
      </w:pPr>
      <w:r w:rsidRPr="009E34FE">
        <w:rPr>
          <w:rFonts w:asciiTheme="minorHAnsi" w:hAnsiTheme="minorHAnsi"/>
        </w:rPr>
        <w:t>- ZŠ s MŠ A. Felcána v Hlohovci je zaradená do siete škôl, v súčasnosti v nej funguje 1 trieda MŠ (do 20 detí), je umiestnená na ul. A. Felcána</w:t>
      </w:r>
    </w:p>
    <w:p w14:paraId="3CD39B75" w14:textId="77777777" w:rsidR="00B50957" w:rsidRPr="009E34FE" w:rsidRDefault="00B50957" w:rsidP="009E34FE">
      <w:pPr>
        <w:jc w:val="both"/>
        <w:rPr>
          <w:rFonts w:asciiTheme="minorHAnsi" w:hAnsiTheme="minorHAnsi"/>
        </w:rPr>
      </w:pPr>
      <w:r w:rsidRPr="009E34FE">
        <w:rPr>
          <w:rFonts w:asciiTheme="minorHAnsi" w:hAnsiTheme="minorHAnsi"/>
        </w:rPr>
        <w:t>- zámerom mesta je vymiestniť túto 1 triedu MŠ do nových priestorov (doterajšie priestory by sa využívali pre potreby ZŠ)</w:t>
      </w:r>
    </w:p>
    <w:p w14:paraId="1CFFAC8D" w14:textId="77777777" w:rsidR="00B50957" w:rsidRPr="009E34FE" w:rsidRDefault="00B50957" w:rsidP="009E34FE">
      <w:pPr>
        <w:jc w:val="both"/>
        <w:rPr>
          <w:rFonts w:asciiTheme="minorHAnsi" w:hAnsiTheme="minorHAnsi"/>
        </w:rPr>
      </w:pPr>
      <w:r w:rsidRPr="009E34FE">
        <w:rPr>
          <w:rFonts w:asciiTheme="minorHAnsi" w:hAnsiTheme="minorHAnsi"/>
        </w:rPr>
        <w:t>- zároveň by na novom elokovanom pracovisku boli pridané/vznikli ďalšie 2 triedy MŠ – t. j. ďalších 40 detí</w:t>
      </w:r>
    </w:p>
    <w:p w14:paraId="178B56EC" w14:textId="77777777" w:rsidR="00B50957" w:rsidRPr="009E34FE" w:rsidRDefault="00B50957" w:rsidP="009E34FE">
      <w:pPr>
        <w:jc w:val="both"/>
        <w:rPr>
          <w:rFonts w:asciiTheme="minorHAnsi" w:hAnsiTheme="minorHAnsi"/>
        </w:rPr>
      </w:pPr>
      <w:r w:rsidRPr="009E34FE">
        <w:rPr>
          <w:rFonts w:asciiTheme="minorHAnsi" w:hAnsiTheme="minorHAnsi"/>
        </w:rPr>
        <w:t>- spolu by nové elokované pracovisko MŠ na ul. M. Benku malo kapacitu 60 detí.</w:t>
      </w:r>
    </w:p>
    <w:p w14:paraId="146BFEAF" w14:textId="77777777" w:rsidR="00B50957" w:rsidRPr="009E34FE" w:rsidRDefault="00B50957" w:rsidP="009E34FE">
      <w:pPr>
        <w:jc w:val="both"/>
        <w:rPr>
          <w:rFonts w:asciiTheme="minorHAnsi" w:hAnsiTheme="minorHAnsi"/>
        </w:rPr>
      </w:pPr>
      <w:r w:rsidRPr="009E34FE">
        <w:rPr>
          <w:rFonts w:asciiTheme="minorHAnsi" w:hAnsiTheme="minorHAnsi"/>
        </w:rPr>
        <w:t>Naša otázka: je možné počítať s vyšším benchmarkom na všetkých 60 detí, keďže ich umiestnime v novo zrekonštruovaných priestoroch?</w:t>
      </w:r>
    </w:p>
    <w:p w14:paraId="0E16293D" w14:textId="77777777" w:rsidR="00B50957" w:rsidRPr="009E34FE" w:rsidRDefault="00B50957" w:rsidP="009E34FE">
      <w:pPr>
        <w:jc w:val="both"/>
        <w:rPr>
          <w:rFonts w:asciiTheme="minorHAnsi" w:hAnsiTheme="minorHAnsi"/>
        </w:rPr>
      </w:pPr>
      <w:r w:rsidRPr="009E34FE">
        <w:rPr>
          <w:rFonts w:asciiTheme="minorHAnsi" w:hAnsiTheme="minorHAnsi"/>
        </w:rPr>
        <w:t>Teda možné celkové oprávnené výdavky projektu by boli: 60 x 8 950 EUR = 537 000 EUR?</w:t>
      </w:r>
    </w:p>
    <w:p w14:paraId="579249F7" w14:textId="016792C8" w:rsidR="00B50957" w:rsidRPr="009E34FE" w:rsidRDefault="00B50957" w:rsidP="009E34FE">
      <w:pPr>
        <w:jc w:val="both"/>
        <w:rPr>
          <w:rFonts w:asciiTheme="minorHAnsi" w:hAnsiTheme="minorHAnsi"/>
        </w:rPr>
      </w:pPr>
    </w:p>
    <w:p w14:paraId="7D76B9A6" w14:textId="691A6283" w:rsidR="00B50957" w:rsidRDefault="00B50957" w:rsidP="00B50957">
      <w:pPr>
        <w:shd w:val="clear" w:color="auto" w:fill="FFFFFF"/>
        <w:jc w:val="both"/>
        <w:rPr>
          <w:rFonts w:asciiTheme="minorHAnsi" w:eastAsia="Times New Roman" w:hAnsiTheme="minorHAnsi"/>
          <w:b/>
          <w:color w:val="44546A" w:themeColor="text2"/>
        </w:rPr>
      </w:pPr>
    </w:p>
    <w:p w14:paraId="5ECF0761" w14:textId="62F71093" w:rsidR="00B50957" w:rsidRDefault="00B50957" w:rsidP="00072E11">
      <w:pPr>
        <w:shd w:val="clear" w:color="auto" w:fill="FFFFFF"/>
        <w:jc w:val="both"/>
        <w:rPr>
          <w:rFonts w:asciiTheme="minorHAnsi" w:eastAsia="Times New Roman" w:hAnsiTheme="minorHAnsi"/>
          <w:b/>
          <w:color w:val="44546A" w:themeColor="text2"/>
        </w:rPr>
      </w:pPr>
      <w:r w:rsidRPr="00B50957">
        <w:rPr>
          <w:rFonts w:asciiTheme="minorHAnsi" w:eastAsia="Times New Roman" w:hAnsiTheme="minorHAnsi"/>
          <w:b/>
          <w:color w:val="44546A" w:themeColor="text2"/>
        </w:rPr>
        <w:t xml:space="preserve">Odpoveď: </w:t>
      </w:r>
    </w:p>
    <w:p w14:paraId="62686ACB" w14:textId="4EE81D8D" w:rsidR="00B50957" w:rsidRPr="009E34FE" w:rsidRDefault="00B50957" w:rsidP="009E34FE">
      <w:pPr>
        <w:jc w:val="both"/>
        <w:rPr>
          <w:rFonts w:asciiTheme="minorHAnsi" w:hAnsiTheme="minorHAnsi"/>
          <w:color w:val="1F497D"/>
        </w:rPr>
      </w:pPr>
      <w:r w:rsidRPr="009E34FE">
        <w:rPr>
          <w:rFonts w:asciiTheme="minorHAnsi" w:hAnsiTheme="minorHAnsi"/>
          <w:color w:val="1F497D"/>
        </w:rPr>
        <w:t>V samotnej výzve i v Prílohe č.  4 výzvy-Zoznam oprávnených výdavkov je v rámci podmienky č. 28-Minimálna a maximálna výška príspevku bližšie špecifikované použitie benchmarkov: „Smerný ukazovateľ zlepšenie existujúcich kapacít materskej školy je možné využiť iba v prípade, ak súčasťou vytvárania nových kapacít MŠ sú aj intervencie stavebného charakteru v rámci existujúcich priestorov, ktoré vyplývajú z rozširovania kapacít MŠ alebo je súčasťou projektu adaptácia existujúcich priestorov pre potreby MŠ s prvk</w:t>
      </w:r>
      <w:r w:rsidR="009E4031" w:rsidRPr="009E4031">
        <w:rPr>
          <w:rFonts w:asciiTheme="minorHAnsi" w:hAnsiTheme="minorHAnsi"/>
          <w:color w:val="1F497D"/>
        </w:rPr>
        <w:t xml:space="preserve">ami  inkluzívneho vzdelávania. </w:t>
      </w:r>
      <w:r w:rsidRPr="009E34FE">
        <w:rPr>
          <w:rFonts w:asciiTheme="minorHAnsi" w:hAnsiTheme="minorHAnsi"/>
          <w:color w:val="1F497D"/>
        </w:rPr>
        <w:t>V prípade budovania nového objektu, bez intervencie stavebného charakteru v rámci existujúcich priestorov, sa uplatňuje iba smerný ukazovateľ na vytvorenie nových kapacít materskej školy v prepočte na 1 dieťa.“</w:t>
      </w:r>
    </w:p>
    <w:p w14:paraId="5AD5E63B" w14:textId="77777777" w:rsidR="00B50957" w:rsidRPr="009E34FE" w:rsidRDefault="00B50957" w:rsidP="009E34FE">
      <w:pPr>
        <w:jc w:val="both"/>
        <w:rPr>
          <w:rFonts w:asciiTheme="minorHAnsi" w:hAnsiTheme="minorHAnsi"/>
          <w:color w:val="1F497D"/>
        </w:rPr>
      </w:pPr>
      <w:bookmarkStart w:id="0" w:name="_GoBack"/>
      <w:bookmarkEnd w:id="0"/>
    </w:p>
    <w:p w14:paraId="5AEE4FE8" w14:textId="77777777" w:rsidR="00B50957" w:rsidRPr="009E34FE" w:rsidRDefault="00B50957" w:rsidP="009E34FE">
      <w:pPr>
        <w:jc w:val="both"/>
        <w:rPr>
          <w:rFonts w:asciiTheme="minorHAnsi" w:hAnsiTheme="minorHAnsi"/>
          <w:color w:val="1F497D"/>
        </w:rPr>
      </w:pPr>
      <w:r w:rsidRPr="009E34FE">
        <w:rPr>
          <w:rFonts w:asciiTheme="minorHAnsi" w:hAnsiTheme="minorHAnsi"/>
          <w:color w:val="1F497D"/>
        </w:rPr>
        <w:t>To znamená, že v prípade žiadateľa, ktorý zriaďuje nový objekt materskej školy a úplne odchádza (teda presúva všetky kapacity) z existujúcej infraštruktúry, a teda pôvodné zariadenie materskej školy nebude pokračovať ako materská škola, je nevyhnutné uplatniť benchmark len na novovytvorené kapacity (teda iba na 40 detí) vo výške 8950 Eur s DPH. Na existujúce kapacity sa žiadny benchmark nebude uplatňovať napriek tomu, že sa i existujúce kapacity budú presúvať do nových priestorov.</w:t>
      </w:r>
    </w:p>
    <w:p w14:paraId="53E4BC90" w14:textId="1DB7C552" w:rsidR="00B50957" w:rsidRPr="009E34FE" w:rsidRDefault="00B50957" w:rsidP="009E34FE">
      <w:pPr>
        <w:jc w:val="both"/>
        <w:rPr>
          <w:rFonts w:asciiTheme="minorHAnsi" w:hAnsiTheme="minorHAnsi"/>
          <w:color w:val="1F497D"/>
        </w:rPr>
      </w:pPr>
      <w:r w:rsidRPr="009E34FE">
        <w:rPr>
          <w:rFonts w:asciiTheme="minorHAnsi" w:hAnsiTheme="minorHAnsi"/>
          <w:color w:val="1F497D"/>
        </w:rPr>
        <w:t>Celkové oprávnené výdavky daného projektu je potrebné vyčísliť ako súčin 40 detí a benchmarku 8950 Eur s DPH (40 * 8950 Eur = 358</w:t>
      </w:r>
      <w:r w:rsidR="00C26772" w:rsidRPr="009E34FE">
        <w:rPr>
          <w:rFonts w:asciiTheme="minorHAnsi" w:hAnsiTheme="minorHAnsi"/>
          <w:color w:val="1F497D"/>
        </w:rPr>
        <w:t xml:space="preserve"> </w:t>
      </w:r>
      <w:r w:rsidRPr="009E34FE">
        <w:rPr>
          <w:rFonts w:asciiTheme="minorHAnsi" w:hAnsiTheme="minorHAnsi"/>
          <w:color w:val="1F497D"/>
        </w:rPr>
        <w:t>000 Eur s DPH).</w:t>
      </w:r>
    </w:p>
    <w:p w14:paraId="4AFCD719" w14:textId="77777777" w:rsidR="00B50957" w:rsidRPr="009E34FE" w:rsidRDefault="00B50957" w:rsidP="009E34FE">
      <w:pPr>
        <w:jc w:val="both"/>
        <w:rPr>
          <w:rFonts w:asciiTheme="minorHAnsi" w:hAnsiTheme="minorHAnsi"/>
          <w:b/>
          <w:bCs/>
          <w:color w:val="1F497D"/>
          <w:u w:val="single"/>
        </w:rPr>
      </w:pPr>
    </w:p>
    <w:sectPr w:rsidR="00B50957" w:rsidRPr="009E34FE" w:rsidSect="00072E11">
      <w:headerReference w:type="default" r:id="rId9"/>
      <w:footerReference w:type="defaul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6A6BD" w14:textId="77777777" w:rsidR="003C5F2B" w:rsidRDefault="003C5F2B">
      <w:r>
        <w:separator/>
      </w:r>
    </w:p>
  </w:endnote>
  <w:endnote w:type="continuationSeparator" w:id="0">
    <w:p w14:paraId="6B83F3FB" w14:textId="77777777" w:rsidR="003C5F2B" w:rsidRDefault="003C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658293"/>
      <w:docPartObj>
        <w:docPartGallery w:val="Page Numbers (Bottom of Page)"/>
        <w:docPartUnique/>
      </w:docPartObj>
    </w:sdtPr>
    <w:sdtEndPr/>
    <w:sdtContent>
      <w:p w14:paraId="67F855EA" w14:textId="3C47F8FC" w:rsidR="002A1A44" w:rsidRPr="001309DC" w:rsidRDefault="008C170F">
        <w:pPr>
          <w:pStyle w:val="Pta"/>
          <w:jc w:val="right"/>
          <w:rPr>
            <w:rFonts w:ascii="Times New Roman" w:hAnsi="Times New Roman"/>
            <w:sz w:val="24"/>
            <w:szCs w:val="24"/>
          </w:rPr>
        </w:pPr>
        <w:r w:rsidRPr="001309DC">
          <w:rPr>
            <w:rFonts w:ascii="Times New Roman" w:hAnsi="Times New Roman"/>
            <w:sz w:val="24"/>
            <w:szCs w:val="24"/>
          </w:rPr>
          <w:fldChar w:fldCharType="begin"/>
        </w:r>
        <w:r w:rsidRPr="001309DC">
          <w:rPr>
            <w:rFonts w:ascii="Times New Roman" w:hAnsi="Times New Roman"/>
            <w:sz w:val="24"/>
            <w:szCs w:val="24"/>
          </w:rPr>
          <w:instrText>PAGE   \* MERGEFORMAT</w:instrText>
        </w:r>
        <w:r w:rsidRPr="001309DC">
          <w:rPr>
            <w:rFonts w:ascii="Times New Roman" w:hAnsi="Times New Roman"/>
            <w:sz w:val="24"/>
            <w:szCs w:val="24"/>
          </w:rPr>
          <w:fldChar w:fldCharType="separate"/>
        </w:r>
        <w:r w:rsidR="009E34FE">
          <w:rPr>
            <w:rFonts w:ascii="Times New Roman" w:hAnsi="Times New Roman"/>
            <w:noProof/>
            <w:sz w:val="24"/>
            <w:szCs w:val="24"/>
          </w:rPr>
          <w:t>7</w:t>
        </w:r>
        <w:r w:rsidRPr="001309DC">
          <w:rPr>
            <w:rFonts w:ascii="Times New Roman" w:hAnsi="Times New Roman"/>
            <w:sz w:val="24"/>
            <w:szCs w:val="24"/>
          </w:rPr>
          <w:fldChar w:fldCharType="end"/>
        </w:r>
      </w:p>
    </w:sdtContent>
  </w:sdt>
  <w:p w14:paraId="3D04EE17" w14:textId="77777777" w:rsidR="002A1A44" w:rsidRDefault="003C5F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03ADB" w14:textId="77777777" w:rsidR="003C5F2B" w:rsidRDefault="003C5F2B">
      <w:r>
        <w:separator/>
      </w:r>
    </w:p>
  </w:footnote>
  <w:footnote w:type="continuationSeparator" w:id="0">
    <w:p w14:paraId="4FBDEA1F" w14:textId="77777777" w:rsidR="003C5F2B" w:rsidRDefault="003C5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9F05" w14:textId="310E7F42" w:rsidR="002A1A44" w:rsidRDefault="00546D59" w:rsidP="00D961E1">
    <w:pPr>
      <w:pStyle w:val="Hlavika"/>
      <w:tabs>
        <w:tab w:val="clear" w:pos="4536"/>
        <w:tab w:val="center" w:pos="4253"/>
      </w:tabs>
    </w:pPr>
    <w:r>
      <w:rPr>
        <w:noProof/>
      </w:rPr>
      <w:drawing>
        <wp:anchor distT="0" distB="0" distL="114300" distR="114300" simplePos="0" relativeHeight="251659264" behindDoc="1" locked="0" layoutInCell="1" allowOverlap="1" wp14:anchorId="15BE26F1" wp14:editId="5770763E">
          <wp:simplePos x="0" y="0"/>
          <wp:positionH relativeFrom="margin">
            <wp:align>left</wp:align>
          </wp:positionH>
          <wp:positionV relativeFrom="paragraph">
            <wp:posOffset>-114935</wp:posOffset>
          </wp:positionV>
          <wp:extent cx="5762625" cy="56060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rcRect b="83315"/>
                  <a:stretch/>
                </pic:blipFill>
                <pic:spPr bwMode="auto">
                  <a:xfrm>
                    <a:off x="0" y="0"/>
                    <a:ext cx="5762625" cy="5606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70F">
      <w:tab/>
    </w:r>
    <w:r w:rsidR="008C170F">
      <w:tab/>
    </w:r>
  </w:p>
  <w:p w14:paraId="6C177B73" w14:textId="77777777" w:rsidR="004F61DC" w:rsidRDefault="003C5F2B" w:rsidP="00D961E1">
    <w:pPr>
      <w:pStyle w:val="Hlavika"/>
      <w:tabs>
        <w:tab w:val="clear" w:pos="4536"/>
        <w:tab w:val="center" w:pos="42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91E"/>
    <w:multiLevelType w:val="hybridMultilevel"/>
    <w:tmpl w:val="6EEE0D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98743D1"/>
    <w:multiLevelType w:val="hybridMultilevel"/>
    <w:tmpl w:val="D688C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8471CB"/>
    <w:multiLevelType w:val="hybridMultilevel"/>
    <w:tmpl w:val="77042E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1C44BD2"/>
    <w:multiLevelType w:val="hybridMultilevel"/>
    <w:tmpl w:val="D6D657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9EA2A42"/>
    <w:multiLevelType w:val="hybridMultilevel"/>
    <w:tmpl w:val="8284731E"/>
    <w:lvl w:ilvl="0" w:tplc="02DE5BB4">
      <w:numFmt w:val="bullet"/>
      <w:lvlText w:val="-"/>
      <w:lvlJc w:val="left"/>
      <w:pPr>
        <w:ind w:left="720" w:hanging="360"/>
      </w:pPr>
      <w:rPr>
        <w:rFonts w:ascii="Arial" w:eastAsia="Times New Roman" w:hAnsi="Arial" w:cs="Arial" w:hint="default"/>
        <w:i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C586FA0"/>
    <w:multiLevelType w:val="hybridMultilevel"/>
    <w:tmpl w:val="28EC2A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0F979A0"/>
    <w:multiLevelType w:val="hybridMultilevel"/>
    <w:tmpl w:val="28EC2A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2E658D8"/>
    <w:multiLevelType w:val="hybridMultilevel"/>
    <w:tmpl w:val="21AABE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4C11B39"/>
    <w:multiLevelType w:val="hybridMultilevel"/>
    <w:tmpl w:val="23DC01B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BF94F0D"/>
    <w:multiLevelType w:val="hybridMultilevel"/>
    <w:tmpl w:val="B928A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08552E"/>
    <w:multiLevelType w:val="multilevel"/>
    <w:tmpl w:val="1FDE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02B68"/>
    <w:multiLevelType w:val="multilevel"/>
    <w:tmpl w:val="DC66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D60FD"/>
    <w:multiLevelType w:val="hybridMultilevel"/>
    <w:tmpl w:val="2B00F350"/>
    <w:lvl w:ilvl="0" w:tplc="94A865F4">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0"/>
  </w:num>
  <w:num w:numId="4">
    <w:abstractNumId w:val="3"/>
  </w:num>
  <w:num w:numId="5">
    <w:abstractNumId w:val="1"/>
  </w:num>
  <w:num w:numId="6">
    <w:abstractNumId w:val="7"/>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0F"/>
    <w:rsid w:val="00000EEF"/>
    <w:rsid w:val="000124C6"/>
    <w:rsid w:val="00024BCE"/>
    <w:rsid w:val="00060615"/>
    <w:rsid w:val="00072E11"/>
    <w:rsid w:val="00094CC6"/>
    <w:rsid w:val="000B7DA6"/>
    <w:rsid w:val="000C3422"/>
    <w:rsid w:val="001377CE"/>
    <w:rsid w:val="00196C58"/>
    <w:rsid w:val="001B6C5C"/>
    <w:rsid w:val="001D3FB9"/>
    <w:rsid w:val="001D481A"/>
    <w:rsid w:val="001E1804"/>
    <w:rsid w:val="001F66B3"/>
    <w:rsid w:val="002028FC"/>
    <w:rsid w:val="00215B6A"/>
    <w:rsid w:val="0024613C"/>
    <w:rsid w:val="0028689B"/>
    <w:rsid w:val="002C5152"/>
    <w:rsid w:val="002D675C"/>
    <w:rsid w:val="00324335"/>
    <w:rsid w:val="003706EF"/>
    <w:rsid w:val="003C5F2B"/>
    <w:rsid w:val="003E10E7"/>
    <w:rsid w:val="004359EA"/>
    <w:rsid w:val="004A4E3D"/>
    <w:rsid w:val="004B1858"/>
    <w:rsid w:val="004F6209"/>
    <w:rsid w:val="00521B91"/>
    <w:rsid w:val="00546D59"/>
    <w:rsid w:val="00585A63"/>
    <w:rsid w:val="005B5FF7"/>
    <w:rsid w:val="0060175B"/>
    <w:rsid w:val="00612415"/>
    <w:rsid w:val="00612882"/>
    <w:rsid w:val="0061449A"/>
    <w:rsid w:val="0064278E"/>
    <w:rsid w:val="00644BF8"/>
    <w:rsid w:val="0069143E"/>
    <w:rsid w:val="0069524F"/>
    <w:rsid w:val="006B7FF4"/>
    <w:rsid w:val="006C47F4"/>
    <w:rsid w:val="006D23DA"/>
    <w:rsid w:val="006D77D9"/>
    <w:rsid w:val="00733856"/>
    <w:rsid w:val="007607E1"/>
    <w:rsid w:val="007D039A"/>
    <w:rsid w:val="007F22DE"/>
    <w:rsid w:val="008A4B13"/>
    <w:rsid w:val="008C170F"/>
    <w:rsid w:val="008C7AE5"/>
    <w:rsid w:val="00914DD6"/>
    <w:rsid w:val="00970464"/>
    <w:rsid w:val="009B59C9"/>
    <w:rsid w:val="009C3868"/>
    <w:rsid w:val="009D34D8"/>
    <w:rsid w:val="009E34FE"/>
    <w:rsid w:val="009E4031"/>
    <w:rsid w:val="00A07A55"/>
    <w:rsid w:val="00A411BB"/>
    <w:rsid w:val="00A54FA3"/>
    <w:rsid w:val="00A64BD4"/>
    <w:rsid w:val="00A708D0"/>
    <w:rsid w:val="00AA14A6"/>
    <w:rsid w:val="00AC6803"/>
    <w:rsid w:val="00AD5ACE"/>
    <w:rsid w:val="00B01397"/>
    <w:rsid w:val="00B3347C"/>
    <w:rsid w:val="00B50957"/>
    <w:rsid w:val="00B53ECC"/>
    <w:rsid w:val="00B57A4F"/>
    <w:rsid w:val="00BB0D6A"/>
    <w:rsid w:val="00BD7C91"/>
    <w:rsid w:val="00C26772"/>
    <w:rsid w:val="00C66B7C"/>
    <w:rsid w:val="00C66C8D"/>
    <w:rsid w:val="00CB26FD"/>
    <w:rsid w:val="00D005D0"/>
    <w:rsid w:val="00D56F8E"/>
    <w:rsid w:val="00D625B8"/>
    <w:rsid w:val="00DC7F61"/>
    <w:rsid w:val="00EB00EB"/>
    <w:rsid w:val="00EC4B58"/>
    <w:rsid w:val="00EE0AF9"/>
    <w:rsid w:val="00EE2435"/>
    <w:rsid w:val="00F02AA2"/>
    <w:rsid w:val="00F72390"/>
    <w:rsid w:val="00F9653B"/>
    <w:rsid w:val="00FC66E9"/>
    <w:rsid w:val="00FF1BC1"/>
    <w:rsid w:val="00FF35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C48C"/>
  <w15:chartTrackingRefBased/>
  <w15:docId w15:val="{48573060-26AD-40E4-BE4F-F2E8426D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70F"/>
    <w:pPr>
      <w:spacing w:after="0" w:line="240" w:lineRule="auto"/>
    </w:pPr>
    <w:rPr>
      <w:rFonts w:ascii="Calibri" w:hAnsi="Calibri"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170F"/>
    <w:pPr>
      <w:tabs>
        <w:tab w:val="center" w:pos="4536"/>
        <w:tab w:val="right" w:pos="9072"/>
      </w:tabs>
    </w:pPr>
  </w:style>
  <w:style w:type="character" w:customStyle="1" w:styleId="HlavikaChar">
    <w:name w:val="Hlavička Char"/>
    <w:basedOn w:val="Predvolenpsmoodseku"/>
    <w:link w:val="Hlavika"/>
    <w:uiPriority w:val="99"/>
    <w:rsid w:val="008C170F"/>
    <w:rPr>
      <w:rFonts w:ascii="Calibri" w:hAnsi="Calibri" w:cs="Times New Roman"/>
      <w:lang w:val="sk-SK" w:eastAsia="sk-SK"/>
    </w:rPr>
  </w:style>
  <w:style w:type="paragraph" w:styleId="Pta">
    <w:name w:val="footer"/>
    <w:basedOn w:val="Normlny"/>
    <w:link w:val="PtaChar"/>
    <w:uiPriority w:val="99"/>
    <w:unhideWhenUsed/>
    <w:rsid w:val="008C170F"/>
    <w:pPr>
      <w:tabs>
        <w:tab w:val="center" w:pos="4536"/>
        <w:tab w:val="right" w:pos="9072"/>
      </w:tabs>
    </w:pPr>
  </w:style>
  <w:style w:type="character" w:customStyle="1" w:styleId="PtaChar">
    <w:name w:val="Päta Char"/>
    <w:basedOn w:val="Predvolenpsmoodseku"/>
    <w:link w:val="Pta"/>
    <w:uiPriority w:val="99"/>
    <w:rsid w:val="008C170F"/>
    <w:rPr>
      <w:rFonts w:ascii="Calibri" w:hAnsi="Calibri" w:cs="Times New Roman"/>
      <w:lang w:val="sk-SK" w:eastAsia="sk-SK"/>
    </w:rPr>
  </w:style>
  <w:style w:type="paragraph" w:styleId="Odsekzoznamu">
    <w:name w:val="List Paragraph"/>
    <w:aliases w:val="body,Odsek zoznamu2,List Paragraph"/>
    <w:basedOn w:val="Normlny"/>
    <w:link w:val="OdsekzoznamuChar"/>
    <w:uiPriority w:val="34"/>
    <w:qFormat/>
    <w:rsid w:val="008C170F"/>
    <w:pPr>
      <w:ind w:left="720"/>
    </w:pPr>
    <w:rPr>
      <w:rFonts w:cs="Calibri"/>
    </w:rPr>
  </w:style>
  <w:style w:type="paragraph" w:customStyle="1" w:styleId="default">
    <w:name w:val="default"/>
    <w:basedOn w:val="Normlny"/>
    <w:rsid w:val="009B59C9"/>
    <w:pPr>
      <w:spacing w:before="100" w:beforeAutospacing="1" w:after="100" w:afterAutospacing="1"/>
    </w:pPr>
    <w:rPr>
      <w:rFonts w:ascii="Times New Roman" w:eastAsia="Times New Roman" w:hAnsi="Times New Roman"/>
      <w:sz w:val="24"/>
      <w:szCs w:val="24"/>
    </w:rPr>
  </w:style>
  <w:style w:type="character" w:styleId="Hypertextovprepojenie">
    <w:name w:val="Hyperlink"/>
    <w:basedOn w:val="Predvolenpsmoodseku"/>
    <w:uiPriority w:val="99"/>
    <w:semiHidden/>
    <w:unhideWhenUsed/>
    <w:rsid w:val="009D34D8"/>
    <w:rPr>
      <w:color w:val="0000FF"/>
      <w:u w:val="single"/>
    </w:rPr>
  </w:style>
  <w:style w:type="paragraph" w:styleId="Obyajntext">
    <w:name w:val="Plain Text"/>
    <w:basedOn w:val="Normlny"/>
    <w:link w:val="ObyajntextChar"/>
    <w:uiPriority w:val="99"/>
    <w:semiHidden/>
    <w:unhideWhenUsed/>
    <w:rsid w:val="00324335"/>
    <w:rPr>
      <w:rFonts w:cs="Calibri"/>
      <w:lang w:eastAsia="en-US"/>
    </w:rPr>
  </w:style>
  <w:style w:type="character" w:customStyle="1" w:styleId="ObyajntextChar">
    <w:name w:val="Obyčajný text Char"/>
    <w:basedOn w:val="Predvolenpsmoodseku"/>
    <w:link w:val="Obyajntext"/>
    <w:uiPriority w:val="99"/>
    <w:semiHidden/>
    <w:rsid w:val="00324335"/>
    <w:rPr>
      <w:rFonts w:ascii="Calibri" w:hAnsi="Calibri" w:cs="Calibri"/>
      <w:lang w:val="sk-SK"/>
    </w:rPr>
  </w:style>
  <w:style w:type="paragraph" w:styleId="Textpoznmkypodiarou">
    <w:name w:val="footnote text"/>
    <w:basedOn w:val="Normlny"/>
    <w:link w:val="TextpoznmkypodiarouChar"/>
    <w:uiPriority w:val="99"/>
    <w:semiHidden/>
    <w:unhideWhenUsed/>
    <w:rsid w:val="00AA14A6"/>
    <w:rPr>
      <w:rFonts w:cs="Calibri"/>
      <w:sz w:val="20"/>
      <w:szCs w:val="20"/>
      <w:lang w:eastAsia="en-US"/>
    </w:rPr>
  </w:style>
  <w:style w:type="character" w:customStyle="1" w:styleId="TextpoznmkypodiarouChar">
    <w:name w:val="Text poznámky pod čiarou Char"/>
    <w:basedOn w:val="Predvolenpsmoodseku"/>
    <w:link w:val="Textpoznmkypodiarou"/>
    <w:uiPriority w:val="99"/>
    <w:semiHidden/>
    <w:rsid w:val="00AA14A6"/>
    <w:rPr>
      <w:rFonts w:ascii="Calibri" w:hAnsi="Calibri" w:cs="Calibri"/>
      <w:sz w:val="20"/>
      <w:szCs w:val="20"/>
      <w:lang w:val="sk-SK"/>
    </w:rPr>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uiPriority w:val="99"/>
    <w:semiHidden/>
    <w:unhideWhenUsed/>
    <w:rsid w:val="00AA14A6"/>
    <w:rPr>
      <w:rFonts w:ascii="Arial" w:hAnsi="Arial" w:cs="Arial" w:hint="default"/>
      <w:vertAlign w:val="superscript"/>
    </w:rPr>
  </w:style>
  <w:style w:type="character" w:styleId="Odkaznakomentr">
    <w:name w:val="annotation reference"/>
    <w:basedOn w:val="Predvolenpsmoodseku"/>
    <w:uiPriority w:val="99"/>
    <w:semiHidden/>
    <w:unhideWhenUsed/>
    <w:rsid w:val="00BD7C91"/>
    <w:rPr>
      <w:sz w:val="16"/>
      <w:szCs w:val="16"/>
    </w:rPr>
  </w:style>
  <w:style w:type="paragraph" w:styleId="Textkomentra">
    <w:name w:val="annotation text"/>
    <w:basedOn w:val="Normlny"/>
    <w:link w:val="TextkomentraChar"/>
    <w:uiPriority w:val="99"/>
    <w:semiHidden/>
    <w:unhideWhenUsed/>
    <w:rsid w:val="00BD7C91"/>
    <w:rPr>
      <w:sz w:val="20"/>
      <w:szCs w:val="20"/>
    </w:rPr>
  </w:style>
  <w:style w:type="character" w:customStyle="1" w:styleId="TextkomentraChar">
    <w:name w:val="Text komentára Char"/>
    <w:basedOn w:val="Predvolenpsmoodseku"/>
    <w:link w:val="Textkomentra"/>
    <w:uiPriority w:val="99"/>
    <w:semiHidden/>
    <w:rsid w:val="00BD7C91"/>
    <w:rPr>
      <w:rFonts w:ascii="Calibri" w:hAnsi="Calibri"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BD7C91"/>
    <w:rPr>
      <w:b/>
      <w:bCs/>
    </w:rPr>
  </w:style>
  <w:style w:type="character" w:customStyle="1" w:styleId="PredmetkomentraChar">
    <w:name w:val="Predmet komentára Char"/>
    <w:basedOn w:val="TextkomentraChar"/>
    <w:link w:val="Predmetkomentra"/>
    <w:uiPriority w:val="99"/>
    <w:semiHidden/>
    <w:rsid w:val="00BD7C91"/>
    <w:rPr>
      <w:rFonts w:ascii="Calibri" w:hAnsi="Calibri" w:cs="Times New Roman"/>
      <w:b/>
      <w:bCs/>
      <w:sz w:val="20"/>
      <w:szCs w:val="20"/>
      <w:lang w:val="sk-SK" w:eastAsia="sk-SK"/>
    </w:rPr>
  </w:style>
  <w:style w:type="paragraph" w:styleId="Revzia">
    <w:name w:val="Revision"/>
    <w:hidden/>
    <w:uiPriority w:val="99"/>
    <w:semiHidden/>
    <w:rsid w:val="00BD7C91"/>
    <w:pPr>
      <w:spacing w:after="0" w:line="240" w:lineRule="auto"/>
    </w:pPr>
    <w:rPr>
      <w:rFonts w:ascii="Calibri" w:hAnsi="Calibri" w:cs="Times New Roman"/>
      <w:lang w:val="sk-SK" w:eastAsia="sk-SK"/>
    </w:rPr>
  </w:style>
  <w:style w:type="paragraph" w:styleId="Textbubliny">
    <w:name w:val="Balloon Text"/>
    <w:basedOn w:val="Normlny"/>
    <w:link w:val="TextbublinyChar"/>
    <w:uiPriority w:val="99"/>
    <w:semiHidden/>
    <w:unhideWhenUsed/>
    <w:rsid w:val="00BD7C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7C91"/>
    <w:rPr>
      <w:rFonts w:ascii="Segoe UI" w:hAnsi="Segoe UI" w:cs="Segoe UI"/>
      <w:sz w:val="18"/>
      <w:szCs w:val="18"/>
      <w:lang w:val="sk-SK" w:eastAsia="sk-SK"/>
    </w:rPr>
  </w:style>
  <w:style w:type="character" w:styleId="PouitHypertextovPrepojenie">
    <w:name w:val="FollowedHyperlink"/>
    <w:basedOn w:val="Predvolenpsmoodseku"/>
    <w:uiPriority w:val="99"/>
    <w:semiHidden/>
    <w:unhideWhenUsed/>
    <w:rsid w:val="0061449A"/>
    <w:rPr>
      <w:color w:val="954F72" w:themeColor="followedHyperlink"/>
      <w:u w:val="single"/>
    </w:rPr>
  </w:style>
  <w:style w:type="paragraph" w:customStyle="1" w:styleId="gmail-default">
    <w:name w:val="gmail-default"/>
    <w:basedOn w:val="Normlny"/>
    <w:rsid w:val="00970464"/>
    <w:pPr>
      <w:spacing w:before="100" w:beforeAutospacing="1" w:after="100" w:afterAutospacing="1"/>
    </w:pPr>
    <w:rPr>
      <w:rFonts w:cs="Calibri"/>
    </w:rPr>
  </w:style>
  <w:style w:type="paragraph" w:styleId="Normlnywebov">
    <w:name w:val="Normal (Web)"/>
    <w:basedOn w:val="Normlny"/>
    <w:uiPriority w:val="99"/>
    <w:semiHidden/>
    <w:unhideWhenUsed/>
    <w:rsid w:val="00196C58"/>
    <w:pPr>
      <w:spacing w:before="100" w:beforeAutospacing="1" w:after="100" w:afterAutospacing="1"/>
    </w:pPr>
    <w:rPr>
      <w:rFonts w:ascii="Times New Roman" w:hAnsi="Times New Roman"/>
      <w:sz w:val="24"/>
      <w:szCs w:val="24"/>
    </w:rPr>
  </w:style>
  <w:style w:type="paragraph" w:customStyle="1" w:styleId="Default0">
    <w:name w:val="Default"/>
    <w:basedOn w:val="Normlny"/>
    <w:rsid w:val="00196C58"/>
    <w:pPr>
      <w:autoSpaceDE w:val="0"/>
      <w:autoSpaceDN w:val="0"/>
    </w:pPr>
    <w:rPr>
      <w:rFonts w:ascii="Arial" w:hAnsi="Arial" w:cs="Arial"/>
      <w:color w:val="000000"/>
      <w:sz w:val="24"/>
      <w:szCs w:val="24"/>
      <w:lang w:eastAsia="en-US"/>
    </w:rPr>
  </w:style>
  <w:style w:type="character" w:customStyle="1" w:styleId="OdsekzoznamuChar">
    <w:name w:val="Odsek zoznamu Char"/>
    <w:aliases w:val="body Char,Odsek zoznamu2 Char,List Paragraph Char"/>
    <w:basedOn w:val="Predvolenpsmoodseku"/>
    <w:link w:val="Odsekzoznamu"/>
    <w:uiPriority w:val="34"/>
    <w:locked/>
    <w:rsid w:val="00196C58"/>
    <w:rPr>
      <w:rFonts w:ascii="Calibri" w:hAnsi="Calibri" w:cs="Calibri"/>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814">
      <w:bodyDiv w:val="1"/>
      <w:marLeft w:val="0"/>
      <w:marRight w:val="0"/>
      <w:marTop w:val="0"/>
      <w:marBottom w:val="0"/>
      <w:divBdr>
        <w:top w:val="none" w:sz="0" w:space="0" w:color="auto"/>
        <w:left w:val="none" w:sz="0" w:space="0" w:color="auto"/>
        <w:bottom w:val="none" w:sz="0" w:space="0" w:color="auto"/>
        <w:right w:val="none" w:sz="0" w:space="0" w:color="auto"/>
      </w:divBdr>
      <w:divsChild>
        <w:div w:id="267855649">
          <w:marLeft w:val="0"/>
          <w:marRight w:val="0"/>
          <w:marTop w:val="0"/>
          <w:marBottom w:val="0"/>
          <w:divBdr>
            <w:top w:val="none" w:sz="0" w:space="0" w:color="auto"/>
            <w:left w:val="none" w:sz="0" w:space="0" w:color="auto"/>
            <w:bottom w:val="none" w:sz="0" w:space="0" w:color="auto"/>
            <w:right w:val="none" w:sz="0" w:space="0" w:color="auto"/>
          </w:divBdr>
        </w:div>
        <w:div w:id="911081835">
          <w:marLeft w:val="0"/>
          <w:marRight w:val="0"/>
          <w:marTop w:val="0"/>
          <w:marBottom w:val="0"/>
          <w:divBdr>
            <w:top w:val="none" w:sz="0" w:space="0" w:color="auto"/>
            <w:left w:val="none" w:sz="0" w:space="0" w:color="auto"/>
            <w:bottom w:val="none" w:sz="0" w:space="0" w:color="auto"/>
            <w:right w:val="none" w:sz="0" w:space="0" w:color="auto"/>
          </w:divBdr>
        </w:div>
      </w:divsChild>
    </w:div>
    <w:div w:id="92240728">
      <w:bodyDiv w:val="1"/>
      <w:marLeft w:val="0"/>
      <w:marRight w:val="0"/>
      <w:marTop w:val="0"/>
      <w:marBottom w:val="0"/>
      <w:divBdr>
        <w:top w:val="none" w:sz="0" w:space="0" w:color="auto"/>
        <w:left w:val="none" w:sz="0" w:space="0" w:color="auto"/>
        <w:bottom w:val="none" w:sz="0" w:space="0" w:color="auto"/>
        <w:right w:val="none" w:sz="0" w:space="0" w:color="auto"/>
      </w:divBdr>
    </w:div>
    <w:div w:id="96677511">
      <w:bodyDiv w:val="1"/>
      <w:marLeft w:val="0"/>
      <w:marRight w:val="0"/>
      <w:marTop w:val="0"/>
      <w:marBottom w:val="0"/>
      <w:divBdr>
        <w:top w:val="none" w:sz="0" w:space="0" w:color="auto"/>
        <w:left w:val="none" w:sz="0" w:space="0" w:color="auto"/>
        <w:bottom w:val="none" w:sz="0" w:space="0" w:color="auto"/>
        <w:right w:val="none" w:sz="0" w:space="0" w:color="auto"/>
      </w:divBdr>
    </w:div>
    <w:div w:id="102841714">
      <w:bodyDiv w:val="1"/>
      <w:marLeft w:val="0"/>
      <w:marRight w:val="0"/>
      <w:marTop w:val="0"/>
      <w:marBottom w:val="0"/>
      <w:divBdr>
        <w:top w:val="none" w:sz="0" w:space="0" w:color="auto"/>
        <w:left w:val="none" w:sz="0" w:space="0" w:color="auto"/>
        <w:bottom w:val="none" w:sz="0" w:space="0" w:color="auto"/>
        <w:right w:val="none" w:sz="0" w:space="0" w:color="auto"/>
      </w:divBdr>
    </w:div>
    <w:div w:id="104689787">
      <w:bodyDiv w:val="1"/>
      <w:marLeft w:val="0"/>
      <w:marRight w:val="0"/>
      <w:marTop w:val="0"/>
      <w:marBottom w:val="0"/>
      <w:divBdr>
        <w:top w:val="none" w:sz="0" w:space="0" w:color="auto"/>
        <w:left w:val="none" w:sz="0" w:space="0" w:color="auto"/>
        <w:bottom w:val="none" w:sz="0" w:space="0" w:color="auto"/>
        <w:right w:val="none" w:sz="0" w:space="0" w:color="auto"/>
      </w:divBdr>
    </w:div>
    <w:div w:id="158691797">
      <w:bodyDiv w:val="1"/>
      <w:marLeft w:val="0"/>
      <w:marRight w:val="0"/>
      <w:marTop w:val="0"/>
      <w:marBottom w:val="0"/>
      <w:divBdr>
        <w:top w:val="none" w:sz="0" w:space="0" w:color="auto"/>
        <w:left w:val="none" w:sz="0" w:space="0" w:color="auto"/>
        <w:bottom w:val="none" w:sz="0" w:space="0" w:color="auto"/>
        <w:right w:val="none" w:sz="0" w:space="0" w:color="auto"/>
      </w:divBdr>
      <w:divsChild>
        <w:div w:id="1839344532">
          <w:marLeft w:val="0"/>
          <w:marRight w:val="0"/>
          <w:marTop w:val="0"/>
          <w:marBottom w:val="0"/>
          <w:divBdr>
            <w:top w:val="none" w:sz="0" w:space="0" w:color="auto"/>
            <w:left w:val="none" w:sz="0" w:space="0" w:color="auto"/>
            <w:bottom w:val="none" w:sz="0" w:space="0" w:color="auto"/>
            <w:right w:val="none" w:sz="0" w:space="0" w:color="auto"/>
          </w:divBdr>
        </w:div>
        <w:div w:id="1602254621">
          <w:marLeft w:val="0"/>
          <w:marRight w:val="0"/>
          <w:marTop w:val="0"/>
          <w:marBottom w:val="0"/>
          <w:divBdr>
            <w:top w:val="none" w:sz="0" w:space="0" w:color="auto"/>
            <w:left w:val="none" w:sz="0" w:space="0" w:color="auto"/>
            <w:bottom w:val="none" w:sz="0" w:space="0" w:color="auto"/>
            <w:right w:val="none" w:sz="0" w:space="0" w:color="auto"/>
          </w:divBdr>
        </w:div>
        <w:div w:id="1162504733">
          <w:marLeft w:val="0"/>
          <w:marRight w:val="0"/>
          <w:marTop w:val="0"/>
          <w:marBottom w:val="0"/>
          <w:divBdr>
            <w:top w:val="none" w:sz="0" w:space="0" w:color="auto"/>
            <w:left w:val="none" w:sz="0" w:space="0" w:color="auto"/>
            <w:bottom w:val="none" w:sz="0" w:space="0" w:color="auto"/>
            <w:right w:val="none" w:sz="0" w:space="0" w:color="auto"/>
          </w:divBdr>
        </w:div>
        <w:div w:id="60567411">
          <w:marLeft w:val="720"/>
          <w:marRight w:val="0"/>
          <w:marTop w:val="0"/>
          <w:marBottom w:val="0"/>
          <w:divBdr>
            <w:top w:val="none" w:sz="0" w:space="0" w:color="auto"/>
            <w:left w:val="none" w:sz="0" w:space="0" w:color="auto"/>
            <w:bottom w:val="none" w:sz="0" w:space="0" w:color="auto"/>
            <w:right w:val="none" w:sz="0" w:space="0" w:color="auto"/>
          </w:divBdr>
        </w:div>
        <w:div w:id="1854108462">
          <w:marLeft w:val="720"/>
          <w:marRight w:val="0"/>
          <w:marTop w:val="0"/>
          <w:marBottom w:val="0"/>
          <w:divBdr>
            <w:top w:val="none" w:sz="0" w:space="0" w:color="auto"/>
            <w:left w:val="none" w:sz="0" w:space="0" w:color="auto"/>
            <w:bottom w:val="none" w:sz="0" w:space="0" w:color="auto"/>
            <w:right w:val="none" w:sz="0" w:space="0" w:color="auto"/>
          </w:divBdr>
        </w:div>
        <w:div w:id="1261648087">
          <w:marLeft w:val="720"/>
          <w:marRight w:val="0"/>
          <w:marTop w:val="0"/>
          <w:marBottom w:val="0"/>
          <w:divBdr>
            <w:top w:val="none" w:sz="0" w:space="0" w:color="auto"/>
            <w:left w:val="none" w:sz="0" w:space="0" w:color="auto"/>
            <w:bottom w:val="none" w:sz="0" w:space="0" w:color="auto"/>
            <w:right w:val="none" w:sz="0" w:space="0" w:color="auto"/>
          </w:divBdr>
        </w:div>
        <w:div w:id="570387855">
          <w:marLeft w:val="0"/>
          <w:marRight w:val="0"/>
          <w:marTop w:val="0"/>
          <w:marBottom w:val="0"/>
          <w:divBdr>
            <w:top w:val="none" w:sz="0" w:space="0" w:color="auto"/>
            <w:left w:val="none" w:sz="0" w:space="0" w:color="auto"/>
            <w:bottom w:val="none" w:sz="0" w:space="0" w:color="auto"/>
            <w:right w:val="none" w:sz="0" w:space="0" w:color="auto"/>
          </w:divBdr>
        </w:div>
        <w:div w:id="768551617">
          <w:marLeft w:val="0"/>
          <w:marRight w:val="0"/>
          <w:marTop w:val="0"/>
          <w:marBottom w:val="0"/>
          <w:divBdr>
            <w:top w:val="none" w:sz="0" w:space="0" w:color="auto"/>
            <w:left w:val="none" w:sz="0" w:space="0" w:color="auto"/>
            <w:bottom w:val="none" w:sz="0" w:space="0" w:color="auto"/>
            <w:right w:val="none" w:sz="0" w:space="0" w:color="auto"/>
          </w:divBdr>
        </w:div>
        <w:div w:id="1276869162">
          <w:marLeft w:val="720"/>
          <w:marRight w:val="0"/>
          <w:marTop w:val="0"/>
          <w:marBottom w:val="0"/>
          <w:divBdr>
            <w:top w:val="none" w:sz="0" w:space="0" w:color="auto"/>
            <w:left w:val="none" w:sz="0" w:space="0" w:color="auto"/>
            <w:bottom w:val="none" w:sz="0" w:space="0" w:color="auto"/>
            <w:right w:val="none" w:sz="0" w:space="0" w:color="auto"/>
          </w:divBdr>
        </w:div>
        <w:div w:id="1314797141">
          <w:marLeft w:val="0"/>
          <w:marRight w:val="0"/>
          <w:marTop w:val="0"/>
          <w:marBottom w:val="0"/>
          <w:divBdr>
            <w:top w:val="none" w:sz="0" w:space="0" w:color="auto"/>
            <w:left w:val="none" w:sz="0" w:space="0" w:color="auto"/>
            <w:bottom w:val="none" w:sz="0" w:space="0" w:color="auto"/>
            <w:right w:val="none" w:sz="0" w:space="0" w:color="auto"/>
          </w:divBdr>
        </w:div>
        <w:div w:id="1767265772">
          <w:marLeft w:val="720"/>
          <w:marRight w:val="0"/>
          <w:marTop w:val="0"/>
          <w:marBottom w:val="0"/>
          <w:divBdr>
            <w:top w:val="none" w:sz="0" w:space="0" w:color="auto"/>
            <w:left w:val="none" w:sz="0" w:space="0" w:color="auto"/>
            <w:bottom w:val="none" w:sz="0" w:space="0" w:color="auto"/>
            <w:right w:val="none" w:sz="0" w:space="0" w:color="auto"/>
          </w:divBdr>
        </w:div>
        <w:div w:id="1872381274">
          <w:marLeft w:val="720"/>
          <w:marRight w:val="0"/>
          <w:marTop w:val="0"/>
          <w:marBottom w:val="0"/>
          <w:divBdr>
            <w:top w:val="none" w:sz="0" w:space="0" w:color="auto"/>
            <w:left w:val="none" w:sz="0" w:space="0" w:color="auto"/>
            <w:bottom w:val="none" w:sz="0" w:space="0" w:color="auto"/>
            <w:right w:val="none" w:sz="0" w:space="0" w:color="auto"/>
          </w:divBdr>
        </w:div>
        <w:div w:id="859666489">
          <w:marLeft w:val="720"/>
          <w:marRight w:val="0"/>
          <w:marTop w:val="0"/>
          <w:marBottom w:val="0"/>
          <w:divBdr>
            <w:top w:val="none" w:sz="0" w:space="0" w:color="auto"/>
            <w:left w:val="none" w:sz="0" w:space="0" w:color="auto"/>
            <w:bottom w:val="none" w:sz="0" w:space="0" w:color="auto"/>
            <w:right w:val="none" w:sz="0" w:space="0" w:color="auto"/>
          </w:divBdr>
        </w:div>
        <w:div w:id="1254507813">
          <w:marLeft w:val="0"/>
          <w:marRight w:val="0"/>
          <w:marTop w:val="0"/>
          <w:marBottom w:val="0"/>
          <w:divBdr>
            <w:top w:val="none" w:sz="0" w:space="0" w:color="auto"/>
            <w:left w:val="none" w:sz="0" w:space="0" w:color="auto"/>
            <w:bottom w:val="none" w:sz="0" w:space="0" w:color="auto"/>
            <w:right w:val="none" w:sz="0" w:space="0" w:color="auto"/>
          </w:divBdr>
        </w:div>
        <w:div w:id="982201187">
          <w:marLeft w:val="0"/>
          <w:marRight w:val="0"/>
          <w:marTop w:val="0"/>
          <w:marBottom w:val="0"/>
          <w:divBdr>
            <w:top w:val="none" w:sz="0" w:space="0" w:color="auto"/>
            <w:left w:val="none" w:sz="0" w:space="0" w:color="auto"/>
            <w:bottom w:val="none" w:sz="0" w:space="0" w:color="auto"/>
            <w:right w:val="none" w:sz="0" w:space="0" w:color="auto"/>
          </w:divBdr>
        </w:div>
        <w:div w:id="22556779">
          <w:marLeft w:val="720"/>
          <w:marRight w:val="0"/>
          <w:marTop w:val="0"/>
          <w:marBottom w:val="0"/>
          <w:divBdr>
            <w:top w:val="none" w:sz="0" w:space="0" w:color="auto"/>
            <w:left w:val="none" w:sz="0" w:space="0" w:color="auto"/>
            <w:bottom w:val="none" w:sz="0" w:space="0" w:color="auto"/>
            <w:right w:val="none" w:sz="0" w:space="0" w:color="auto"/>
          </w:divBdr>
        </w:div>
        <w:div w:id="452099415">
          <w:marLeft w:val="720"/>
          <w:marRight w:val="0"/>
          <w:marTop w:val="0"/>
          <w:marBottom w:val="0"/>
          <w:divBdr>
            <w:top w:val="none" w:sz="0" w:space="0" w:color="auto"/>
            <w:left w:val="none" w:sz="0" w:space="0" w:color="auto"/>
            <w:bottom w:val="none" w:sz="0" w:space="0" w:color="auto"/>
            <w:right w:val="none" w:sz="0" w:space="0" w:color="auto"/>
          </w:divBdr>
        </w:div>
        <w:div w:id="677465968">
          <w:marLeft w:val="720"/>
          <w:marRight w:val="0"/>
          <w:marTop w:val="0"/>
          <w:marBottom w:val="0"/>
          <w:divBdr>
            <w:top w:val="none" w:sz="0" w:space="0" w:color="auto"/>
            <w:left w:val="none" w:sz="0" w:space="0" w:color="auto"/>
            <w:bottom w:val="none" w:sz="0" w:space="0" w:color="auto"/>
            <w:right w:val="none" w:sz="0" w:space="0" w:color="auto"/>
          </w:divBdr>
        </w:div>
        <w:div w:id="178928787">
          <w:marLeft w:val="720"/>
          <w:marRight w:val="0"/>
          <w:marTop w:val="0"/>
          <w:marBottom w:val="0"/>
          <w:divBdr>
            <w:top w:val="none" w:sz="0" w:space="0" w:color="auto"/>
            <w:left w:val="none" w:sz="0" w:space="0" w:color="auto"/>
            <w:bottom w:val="none" w:sz="0" w:space="0" w:color="auto"/>
            <w:right w:val="none" w:sz="0" w:space="0" w:color="auto"/>
          </w:divBdr>
        </w:div>
        <w:div w:id="1550606508">
          <w:marLeft w:val="720"/>
          <w:marRight w:val="0"/>
          <w:marTop w:val="0"/>
          <w:marBottom w:val="0"/>
          <w:divBdr>
            <w:top w:val="none" w:sz="0" w:space="0" w:color="auto"/>
            <w:left w:val="none" w:sz="0" w:space="0" w:color="auto"/>
            <w:bottom w:val="none" w:sz="0" w:space="0" w:color="auto"/>
            <w:right w:val="none" w:sz="0" w:space="0" w:color="auto"/>
          </w:divBdr>
        </w:div>
        <w:div w:id="954797239">
          <w:marLeft w:val="720"/>
          <w:marRight w:val="0"/>
          <w:marTop w:val="0"/>
          <w:marBottom w:val="0"/>
          <w:divBdr>
            <w:top w:val="none" w:sz="0" w:space="0" w:color="auto"/>
            <w:left w:val="none" w:sz="0" w:space="0" w:color="auto"/>
            <w:bottom w:val="none" w:sz="0" w:space="0" w:color="auto"/>
            <w:right w:val="none" w:sz="0" w:space="0" w:color="auto"/>
          </w:divBdr>
        </w:div>
        <w:div w:id="1103573917">
          <w:marLeft w:val="720"/>
          <w:marRight w:val="0"/>
          <w:marTop w:val="0"/>
          <w:marBottom w:val="0"/>
          <w:divBdr>
            <w:top w:val="none" w:sz="0" w:space="0" w:color="auto"/>
            <w:left w:val="none" w:sz="0" w:space="0" w:color="auto"/>
            <w:bottom w:val="none" w:sz="0" w:space="0" w:color="auto"/>
            <w:right w:val="none" w:sz="0" w:space="0" w:color="auto"/>
          </w:divBdr>
        </w:div>
        <w:div w:id="339627132">
          <w:marLeft w:val="0"/>
          <w:marRight w:val="0"/>
          <w:marTop w:val="0"/>
          <w:marBottom w:val="0"/>
          <w:divBdr>
            <w:top w:val="none" w:sz="0" w:space="0" w:color="auto"/>
            <w:left w:val="none" w:sz="0" w:space="0" w:color="auto"/>
            <w:bottom w:val="none" w:sz="0" w:space="0" w:color="auto"/>
            <w:right w:val="none" w:sz="0" w:space="0" w:color="auto"/>
          </w:divBdr>
        </w:div>
        <w:div w:id="1326981276">
          <w:marLeft w:val="0"/>
          <w:marRight w:val="0"/>
          <w:marTop w:val="0"/>
          <w:marBottom w:val="0"/>
          <w:divBdr>
            <w:top w:val="none" w:sz="0" w:space="0" w:color="auto"/>
            <w:left w:val="none" w:sz="0" w:space="0" w:color="auto"/>
            <w:bottom w:val="none" w:sz="0" w:space="0" w:color="auto"/>
            <w:right w:val="none" w:sz="0" w:space="0" w:color="auto"/>
          </w:divBdr>
        </w:div>
        <w:div w:id="495460616">
          <w:marLeft w:val="0"/>
          <w:marRight w:val="0"/>
          <w:marTop w:val="0"/>
          <w:marBottom w:val="0"/>
          <w:divBdr>
            <w:top w:val="none" w:sz="0" w:space="0" w:color="auto"/>
            <w:left w:val="none" w:sz="0" w:space="0" w:color="auto"/>
            <w:bottom w:val="none" w:sz="0" w:space="0" w:color="auto"/>
            <w:right w:val="none" w:sz="0" w:space="0" w:color="auto"/>
          </w:divBdr>
        </w:div>
        <w:div w:id="1168399963">
          <w:marLeft w:val="0"/>
          <w:marRight w:val="0"/>
          <w:marTop w:val="0"/>
          <w:marBottom w:val="0"/>
          <w:divBdr>
            <w:top w:val="none" w:sz="0" w:space="0" w:color="auto"/>
            <w:left w:val="none" w:sz="0" w:space="0" w:color="auto"/>
            <w:bottom w:val="none" w:sz="0" w:space="0" w:color="auto"/>
            <w:right w:val="none" w:sz="0" w:space="0" w:color="auto"/>
          </w:divBdr>
        </w:div>
        <w:div w:id="2120368298">
          <w:marLeft w:val="0"/>
          <w:marRight w:val="0"/>
          <w:marTop w:val="0"/>
          <w:marBottom w:val="0"/>
          <w:divBdr>
            <w:top w:val="none" w:sz="0" w:space="0" w:color="auto"/>
            <w:left w:val="none" w:sz="0" w:space="0" w:color="auto"/>
            <w:bottom w:val="none" w:sz="0" w:space="0" w:color="auto"/>
            <w:right w:val="none" w:sz="0" w:space="0" w:color="auto"/>
          </w:divBdr>
        </w:div>
        <w:div w:id="1122462459">
          <w:marLeft w:val="0"/>
          <w:marRight w:val="0"/>
          <w:marTop w:val="0"/>
          <w:marBottom w:val="0"/>
          <w:divBdr>
            <w:top w:val="none" w:sz="0" w:space="0" w:color="auto"/>
            <w:left w:val="none" w:sz="0" w:space="0" w:color="auto"/>
            <w:bottom w:val="none" w:sz="0" w:space="0" w:color="auto"/>
            <w:right w:val="none" w:sz="0" w:space="0" w:color="auto"/>
          </w:divBdr>
        </w:div>
        <w:div w:id="1495224530">
          <w:marLeft w:val="0"/>
          <w:marRight w:val="0"/>
          <w:marTop w:val="0"/>
          <w:marBottom w:val="0"/>
          <w:divBdr>
            <w:top w:val="none" w:sz="0" w:space="0" w:color="auto"/>
            <w:left w:val="none" w:sz="0" w:space="0" w:color="auto"/>
            <w:bottom w:val="none" w:sz="0" w:space="0" w:color="auto"/>
            <w:right w:val="none" w:sz="0" w:space="0" w:color="auto"/>
          </w:divBdr>
        </w:div>
        <w:div w:id="587038275">
          <w:marLeft w:val="0"/>
          <w:marRight w:val="0"/>
          <w:marTop w:val="0"/>
          <w:marBottom w:val="0"/>
          <w:divBdr>
            <w:top w:val="none" w:sz="0" w:space="0" w:color="auto"/>
            <w:left w:val="none" w:sz="0" w:space="0" w:color="auto"/>
            <w:bottom w:val="none" w:sz="0" w:space="0" w:color="auto"/>
            <w:right w:val="none" w:sz="0" w:space="0" w:color="auto"/>
          </w:divBdr>
        </w:div>
        <w:div w:id="1910536578">
          <w:marLeft w:val="0"/>
          <w:marRight w:val="0"/>
          <w:marTop w:val="0"/>
          <w:marBottom w:val="0"/>
          <w:divBdr>
            <w:top w:val="none" w:sz="0" w:space="0" w:color="auto"/>
            <w:left w:val="none" w:sz="0" w:space="0" w:color="auto"/>
            <w:bottom w:val="none" w:sz="0" w:space="0" w:color="auto"/>
            <w:right w:val="none" w:sz="0" w:space="0" w:color="auto"/>
          </w:divBdr>
        </w:div>
      </w:divsChild>
    </w:div>
    <w:div w:id="159665168">
      <w:bodyDiv w:val="1"/>
      <w:marLeft w:val="0"/>
      <w:marRight w:val="0"/>
      <w:marTop w:val="0"/>
      <w:marBottom w:val="0"/>
      <w:divBdr>
        <w:top w:val="none" w:sz="0" w:space="0" w:color="auto"/>
        <w:left w:val="none" w:sz="0" w:space="0" w:color="auto"/>
        <w:bottom w:val="none" w:sz="0" w:space="0" w:color="auto"/>
        <w:right w:val="none" w:sz="0" w:space="0" w:color="auto"/>
      </w:divBdr>
      <w:divsChild>
        <w:div w:id="944847598">
          <w:marLeft w:val="0"/>
          <w:marRight w:val="0"/>
          <w:marTop w:val="0"/>
          <w:marBottom w:val="0"/>
          <w:divBdr>
            <w:top w:val="none" w:sz="0" w:space="0" w:color="auto"/>
            <w:left w:val="none" w:sz="0" w:space="0" w:color="auto"/>
            <w:bottom w:val="none" w:sz="0" w:space="0" w:color="auto"/>
            <w:right w:val="none" w:sz="0" w:space="0" w:color="auto"/>
          </w:divBdr>
        </w:div>
        <w:div w:id="1129123969">
          <w:marLeft w:val="0"/>
          <w:marRight w:val="0"/>
          <w:marTop w:val="0"/>
          <w:marBottom w:val="0"/>
          <w:divBdr>
            <w:top w:val="none" w:sz="0" w:space="0" w:color="auto"/>
            <w:left w:val="none" w:sz="0" w:space="0" w:color="auto"/>
            <w:bottom w:val="none" w:sz="0" w:space="0" w:color="auto"/>
            <w:right w:val="none" w:sz="0" w:space="0" w:color="auto"/>
          </w:divBdr>
        </w:div>
        <w:div w:id="825317398">
          <w:marLeft w:val="0"/>
          <w:marRight w:val="0"/>
          <w:marTop w:val="0"/>
          <w:marBottom w:val="0"/>
          <w:divBdr>
            <w:top w:val="none" w:sz="0" w:space="0" w:color="auto"/>
            <w:left w:val="none" w:sz="0" w:space="0" w:color="auto"/>
            <w:bottom w:val="none" w:sz="0" w:space="0" w:color="auto"/>
            <w:right w:val="none" w:sz="0" w:space="0" w:color="auto"/>
          </w:divBdr>
        </w:div>
        <w:div w:id="1706372729">
          <w:marLeft w:val="0"/>
          <w:marRight w:val="0"/>
          <w:marTop w:val="0"/>
          <w:marBottom w:val="0"/>
          <w:divBdr>
            <w:top w:val="none" w:sz="0" w:space="0" w:color="auto"/>
            <w:left w:val="none" w:sz="0" w:space="0" w:color="auto"/>
            <w:bottom w:val="none" w:sz="0" w:space="0" w:color="auto"/>
            <w:right w:val="none" w:sz="0" w:space="0" w:color="auto"/>
          </w:divBdr>
        </w:div>
        <w:div w:id="2052024588">
          <w:marLeft w:val="0"/>
          <w:marRight w:val="0"/>
          <w:marTop w:val="0"/>
          <w:marBottom w:val="0"/>
          <w:divBdr>
            <w:top w:val="none" w:sz="0" w:space="0" w:color="auto"/>
            <w:left w:val="none" w:sz="0" w:space="0" w:color="auto"/>
            <w:bottom w:val="none" w:sz="0" w:space="0" w:color="auto"/>
            <w:right w:val="none" w:sz="0" w:space="0" w:color="auto"/>
          </w:divBdr>
        </w:div>
      </w:divsChild>
    </w:div>
    <w:div w:id="163906101">
      <w:bodyDiv w:val="1"/>
      <w:marLeft w:val="0"/>
      <w:marRight w:val="0"/>
      <w:marTop w:val="0"/>
      <w:marBottom w:val="0"/>
      <w:divBdr>
        <w:top w:val="none" w:sz="0" w:space="0" w:color="auto"/>
        <w:left w:val="none" w:sz="0" w:space="0" w:color="auto"/>
        <w:bottom w:val="none" w:sz="0" w:space="0" w:color="auto"/>
        <w:right w:val="none" w:sz="0" w:space="0" w:color="auto"/>
      </w:divBdr>
    </w:div>
    <w:div w:id="170224977">
      <w:bodyDiv w:val="1"/>
      <w:marLeft w:val="0"/>
      <w:marRight w:val="0"/>
      <w:marTop w:val="0"/>
      <w:marBottom w:val="0"/>
      <w:divBdr>
        <w:top w:val="none" w:sz="0" w:space="0" w:color="auto"/>
        <w:left w:val="none" w:sz="0" w:space="0" w:color="auto"/>
        <w:bottom w:val="none" w:sz="0" w:space="0" w:color="auto"/>
        <w:right w:val="none" w:sz="0" w:space="0" w:color="auto"/>
      </w:divBdr>
    </w:div>
    <w:div w:id="181555721">
      <w:bodyDiv w:val="1"/>
      <w:marLeft w:val="0"/>
      <w:marRight w:val="0"/>
      <w:marTop w:val="0"/>
      <w:marBottom w:val="0"/>
      <w:divBdr>
        <w:top w:val="none" w:sz="0" w:space="0" w:color="auto"/>
        <w:left w:val="none" w:sz="0" w:space="0" w:color="auto"/>
        <w:bottom w:val="none" w:sz="0" w:space="0" w:color="auto"/>
        <w:right w:val="none" w:sz="0" w:space="0" w:color="auto"/>
      </w:divBdr>
    </w:div>
    <w:div w:id="234165020">
      <w:bodyDiv w:val="1"/>
      <w:marLeft w:val="0"/>
      <w:marRight w:val="0"/>
      <w:marTop w:val="0"/>
      <w:marBottom w:val="0"/>
      <w:divBdr>
        <w:top w:val="none" w:sz="0" w:space="0" w:color="auto"/>
        <w:left w:val="none" w:sz="0" w:space="0" w:color="auto"/>
        <w:bottom w:val="none" w:sz="0" w:space="0" w:color="auto"/>
        <w:right w:val="none" w:sz="0" w:space="0" w:color="auto"/>
      </w:divBdr>
    </w:div>
    <w:div w:id="256670246">
      <w:bodyDiv w:val="1"/>
      <w:marLeft w:val="0"/>
      <w:marRight w:val="0"/>
      <w:marTop w:val="0"/>
      <w:marBottom w:val="0"/>
      <w:divBdr>
        <w:top w:val="none" w:sz="0" w:space="0" w:color="auto"/>
        <w:left w:val="none" w:sz="0" w:space="0" w:color="auto"/>
        <w:bottom w:val="none" w:sz="0" w:space="0" w:color="auto"/>
        <w:right w:val="none" w:sz="0" w:space="0" w:color="auto"/>
      </w:divBdr>
      <w:divsChild>
        <w:div w:id="999625331">
          <w:marLeft w:val="0"/>
          <w:marRight w:val="0"/>
          <w:marTop w:val="0"/>
          <w:marBottom w:val="0"/>
          <w:divBdr>
            <w:top w:val="none" w:sz="0" w:space="0" w:color="auto"/>
            <w:left w:val="none" w:sz="0" w:space="0" w:color="auto"/>
            <w:bottom w:val="none" w:sz="0" w:space="0" w:color="auto"/>
            <w:right w:val="none" w:sz="0" w:space="0" w:color="auto"/>
          </w:divBdr>
        </w:div>
        <w:div w:id="1089348214">
          <w:marLeft w:val="0"/>
          <w:marRight w:val="0"/>
          <w:marTop w:val="0"/>
          <w:marBottom w:val="0"/>
          <w:divBdr>
            <w:top w:val="none" w:sz="0" w:space="0" w:color="auto"/>
            <w:left w:val="none" w:sz="0" w:space="0" w:color="auto"/>
            <w:bottom w:val="none" w:sz="0" w:space="0" w:color="auto"/>
            <w:right w:val="none" w:sz="0" w:space="0" w:color="auto"/>
          </w:divBdr>
        </w:div>
        <w:div w:id="385839109">
          <w:marLeft w:val="0"/>
          <w:marRight w:val="0"/>
          <w:marTop w:val="0"/>
          <w:marBottom w:val="0"/>
          <w:divBdr>
            <w:top w:val="none" w:sz="0" w:space="0" w:color="auto"/>
            <w:left w:val="none" w:sz="0" w:space="0" w:color="auto"/>
            <w:bottom w:val="none" w:sz="0" w:space="0" w:color="auto"/>
            <w:right w:val="none" w:sz="0" w:space="0" w:color="auto"/>
          </w:divBdr>
        </w:div>
        <w:div w:id="424111315">
          <w:marLeft w:val="0"/>
          <w:marRight w:val="0"/>
          <w:marTop w:val="0"/>
          <w:marBottom w:val="0"/>
          <w:divBdr>
            <w:top w:val="none" w:sz="0" w:space="0" w:color="auto"/>
            <w:left w:val="none" w:sz="0" w:space="0" w:color="auto"/>
            <w:bottom w:val="none" w:sz="0" w:space="0" w:color="auto"/>
            <w:right w:val="none" w:sz="0" w:space="0" w:color="auto"/>
          </w:divBdr>
        </w:div>
      </w:divsChild>
    </w:div>
    <w:div w:id="295377768">
      <w:bodyDiv w:val="1"/>
      <w:marLeft w:val="0"/>
      <w:marRight w:val="0"/>
      <w:marTop w:val="0"/>
      <w:marBottom w:val="0"/>
      <w:divBdr>
        <w:top w:val="none" w:sz="0" w:space="0" w:color="auto"/>
        <w:left w:val="none" w:sz="0" w:space="0" w:color="auto"/>
        <w:bottom w:val="none" w:sz="0" w:space="0" w:color="auto"/>
        <w:right w:val="none" w:sz="0" w:space="0" w:color="auto"/>
      </w:divBdr>
      <w:divsChild>
        <w:div w:id="103694913">
          <w:marLeft w:val="0"/>
          <w:marRight w:val="0"/>
          <w:marTop w:val="0"/>
          <w:marBottom w:val="0"/>
          <w:divBdr>
            <w:top w:val="none" w:sz="0" w:space="0" w:color="auto"/>
            <w:left w:val="none" w:sz="0" w:space="0" w:color="auto"/>
            <w:bottom w:val="none" w:sz="0" w:space="0" w:color="auto"/>
            <w:right w:val="none" w:sz="0" w:space="0" w:color="auto"/>
          </w:divBdr>
        </w:div>
        <w:div w:id="1626306551">
          <w:marLeft w:val="0"/>
          <w:marRight w:val="0"/>
          <w:marTop w:val="0"/>
          <w:marBottom w:val="0"/>
          <w:divBdr>
            <w:top w:val="none" w:sz="0" w:space="0" w:color="auto"/>
            <w:left w:val="none" w:sz="0" w:space="0" w:color="auto"/>
            <w:bottom w:val="none" w:sz="0" w:space="0" w:color="auto"/>
            <w:right w:val="none" w:sz="0" w:space="0" w:color="auto"/>
          </w:divBdr>
        </w:div>
        <w:div w:id="1469780722">
          <w:marLeft w:val="0"/>
          <w:marRight w:val="0"/>
          <w:marTop w:val="0"/>
          <w:marBottom w:val="0"/>
          <w:divBdr>
            <w:top w:val="none" w:sz="0" w:space="0" w:color="auto"/>
            <w:left w:val="none" w:sz="0" w:space="0" w:color="auto"/>
            <w:bottom w:val="none" w:sz="0" w:space="0" w:color="auto"/>
            <w:right w:val="none" w:sz="0" w:space="0" w:color="auto"/>
          </w:divBdr>
        </w:div>
        <w:div w:id="1478959406">
          <w:marLeft w:val="0"/>
          <w:marRight w:val="0"/>
          <w:marTop w:val="0"/>
          <w:marBottom w:val="0"/>
          <w:divBdr>
            <w:top w:val="none" w:sz="0" w:space="0" w:color="auto"/>
            <w:left w:val="none" w:sz="0" w:space="0" w:color="auto"/>
            <w:bottom w:val="none" w:sz="0" w:space="0" w:color="auto"/>
            <w:right w:val="none" w:sz="0" w:space="0" w:color="auto"/>
          </w:divBdr>
        </w:div>
        <w:div w:id="1767459243">
          <w:marLeft w:val="0"/>
          <w:marRight w:val="0"/>
          <w:marTop w:val="0"/>
          <w:marBottom w:val="0"/>
          <w:divBdr>
            <w:top w:val="none" w:sz="0" w:space="0" w:color="auto"/>
            <w:left w:val="none" w:sz="0" w:space="0" w:color="auto"/>
            <w:bottom w:val="none" w:sz="0" w:space="0" w:color="auto"/>
            <w:right w:val="none" w:sz="0" w:space="0" w:color="auto"/>
          </w:divBdr>
        </w:div>
        <w:div w:id="997610754">
          <w:marLeft w:val="0"/>
          <w:marRight w:val="0"/>
          <w:marTop w:val="0"/>
          <w:marBottom w:val="0"/>
          <w:divBdr>
            <w:top w:val="none" w:sz="0" w:space="0" w:color="auto"/>
            <w:left w:val="none" w:sz="0" w:space="0" w:color="auto"/>
            <w:bottom w:val="none" w:sz="0" w:space="0" w:color="auto"/>
            <w:right w:val="none" w:sz="0" w:space="0" w:color="auto"/>
          </w:divBdr>
        </w:div>
        <w:div w:id="1236669378">
          <w:marLeft w:val="0"/>
          <w:marRight w:val="0"/>
          <w:marTop w:val="0"/>
          <w:marBottom w:val="0"/>
          <w:divBdr>
            <w:top w:val="none" w:sz="0" w:space="0" w:color="auto"/>
            <w:left w:val="none" w:sz="0" w:space="0" w:color="auto"/>
            <w:bottom w:val="none" w:sz="0" w:space="0" w:color="auto"/>
            <w:right w:val="none" w:sz="0" w:space="0" w:color="auto"/>
          </w:divBdr>
        </w:div>
      </w:divsChild>
    </w:div>
    <w:div w:id="308292040">
      <w:bodyDiv w:val="1"/>
      <w:marLeft w:val="0"/>
      <w:marRight w:val="0"/>
      <w:marTop w:val="0"/>
      <w:marBottom w:val="0"/>
      <w:divBdr>
        <w:top w:val="none" w:sz="0" w:space="0" w:color="auto"/>
        <w:left w:val="none" w:sz="0" w:space="0" w:color="auto"/>
        <w:bottom w:val="none" w:sz="0" w:space="0" w:color="auto"/>
        <w:right w:val="none" w:sz="0" w:space="0" w:color="auto"/>
      </w:divBdr>
    </w:div>
    <w:div w:id="310184303">
      <w:bodyDiv w:val="1"/>
      <w:marLeft w:val="0"/>
      <w:marRight w:val="0"/>
      <w:marTop w:val="0"/>
      <w:marBottom w:val="0"/>
      <w:divBdr>
        <w:top w:val="none" w:sz="0" w:space="0" w:color="auto"/>
        <w:left w:val="none" w:sz="0" w:space="0" w:color="auto"/>
        <w:bottom w:val="none" w:sz="0" w:space="0" w:color="auto"/>
        <w:right w:val="none" w:sz="0" w:space="0" w:color="auto"/>
      </w:divBdr>
    </w:div>
    <w:div w:id="357198921">
      <w:bodyDiv w:val="1"/>
      <w:marLeft w:val="0"/>
      <w:marRight w:val="0"/>
      <w:marTop w:val="0"/>
      <w:marBottom w:val="0"/>
      <w:divBdr>
        <w:top w:val="none" w:sz="0" w:space="0" w:color="auto"/>
        <w:left w:val="none" w:sz="0" w:space="0" w:color="auto"/>
        <w:bottom w:val="none" w:sz="0" w:space="0" w:color="auto"/>
        <w:right w:val="none" w:sz="0" w:space="0" w:color="auto"/>
      </w:divBdr>
      <w:divsChild>
        <w:div w:id="651715052">
          <w:marLeft w:val="0"/>
          <w:marRight w:val="0"/>
          <w:marTop w:val="0"/>
          <w:marBottom w:val="0"/>
          <w:divBdr>
            <w:top w:val="none" w:sz="0" w:space="0" w:color="auto"/>
            <w:left w:val="none" w:sz="0" w:space="0" w:color="auto"/>
            <w:bottom w:val="none" w:sz="0" w:space="0" w:color="auto"/>
            <w:right w:val="none" w:sz="0" w:space="0" w:color="auto"/>
          </w:divBdr>
        </w:div>
        <w:div w:id="1081097204">
          <w:marLeft w:val="0"/>
          <w:marRight w:val="0"/>
          <w:marTop w:val="0"/>
          <w:marBottom w:val="0"/>
          <w:divBdr>
            <w:top w:val="none" w:sz="0" w:space="0" w:color="auto"/>
            <w:left w:val="none" w:sz="0" w:space="0" w:color="auto"/>
            <w:bottom w:val="none" w:sz="0" w:space="0" w:color="auto"/>
            <w:right w:val="none" w:sz="0" w:space="0" w:color="auto"/>
          </w:divBdr>
        </w:div>
      </w:divsChild>
    </w:div>
    <w:div w:id="364331176">
      <w:bodyDiv w:val="1"/>
      <w:marLeft w:val="0"/>
      <w:marRight w:val="0"/>
      <w:marTop w:val="0"/>
      <w:marBottom w:val="0"/>
      <w:divBdr>
        <w:top w:val="none" w:sz="0" w:space="0" w:color="auto"/>
        <w:left w:val="none" w:sz="0" w:space="0" w:color="auto"/>
        <w:bottom w:val="none" w:sz="0" w:space="0" w:color="auto"/>
        <w:right w:val="none" w:sz="0" w:space="0" w:color="auto"/>
      </w:divBdr>
    </w:div>
    <w:div w:id="421225385">
      <w:bodyDiv w:val="1"/>
      <w:marLeft w:val="0"/>
      <w:marRight w:val="0"/>
      <w:marTop w:val="0"/>
      <w:marBottom w:val="0"/>
      <w:divBdr>
        <w:top w:val="none" w:sz="0" w:space="0" w:color="auto"/>
        <w:left w:val="none" w:sz="0" w:space="0" w:color="auto"/>
        <w:bottom w:val="none" w:sz="0" w:space="0" w:color="auto"/>
        <w:right w:val="none" w:sz="0" w:space="0" w:color="auto"/>
      </w:divBdr>
    </w:div>
    <w:div w:id="455804450">
      <w:bodyDiv w:val="1"/>
      <w:marLeft w:val="0"/>
      <w:marRight w:val="0"/>
      <w:marTop w:val="0"/>
      <w:marBottom w:val="0"/>
      <w:divBdr>
        <w:top w:val="none" w:sz="0" w:space="0" w:color="auto"/>
        <w:left w:val="none" w:sz="0" w:space="0" w:color="auto"/>
        <w:bottom w:val="none" w:sz="0" w:space="0" w:color="auto"/>
        <w:right w:val="none" w:sz="0" w:space="0" w:color="auto"/>
      </w:divBdr>
    </w:div>
    <w:div w:id="470171170">
      <w:bodyDiv w:val="1"/>
      <w:marLeft w:val="0"/>
      <w:marRight w:val="0"/>
      <w:marTop w:val="0"/>
      <w:marBottom w:val="0"/>
      <w:divBdr>
        <w:top w:val="none" w:sz="0" w:space="0" w:color="auto"/>
        <w:left w:val="none" w:sz="0" w:space="0" w:color="auto"/>
        <w:bottom w:val="none" w:sz="0" w:space="0" w:color="auto"/>
        <w:right w:val="none" w:sz="0" w:space="0" w:color="auto"/>
      </w:divBdr>
    </w:div>
    <w:div w:id="519706435">
      <w:bodyDiv w:val="1"/>
      <w:marLeft w:val="0"/>
      <w:marRight w:val="0"/>
      <w:marTop w:val="0"/>
      <w:marBottom w:val="0"/>
      <w:divBdr>
        <w:top w:val="none" w:sz="0" w:space="0" w:color="auto"/>
        <w:left w:val="none" w:sz="0" w:space="0" w:color="auto"/>
        <w:bottom w:val="none" w:sz="0" w:space="0" w:color="auto"/>
        <w:right w:val="none" w:sz="0" w:space="0" w:color="auto"/>
      </w:divBdr>
    </w:div>
    <w:div w:id="558709695">
      <w:bodyDiv w:val="1"/>
      <w:marLeft w:val="0"/>
      <w:marRight w:val="0"/>
      <w:marTop w:val="0"/>
      <w:marBottom w:val="0"/>
      <w:divBdr>
        <w:top w:val="none" w:sz="0" w:space="0" w:color="auto"/>
        <w:left w:val="none" w:sz="0" w:space="0" w:color="auto"/>
        <w:bottom w:val="none" w:sz="0" w:space="0" w:color="auto"/>
        <w:right w:val="none" w:sz="0" w:space="0" w:color="auto"/>
      </w:divBdr>
      <w:divsChild>
        <w:div w:id="547301753">
          <w:marLeft w:val="720"/>
          <w:marRight w:val="0"/>
          <w:marTop w:val="0"/>
          <w:marBottom w:val="0"/>
          <w:divBdr>
            <w:top w:val="none" w:sz="0" w:space="0" w:color="auto"/>
            <w:left w:val="none" w:sz="0" w:space="0" w:color="auto"/>
            <w:bottom w:val="none" w:sz="0" w:space="0" w:color="auto"/>
            <w:right w:val="none" w:sz="0" w:space="0" w:color="auto"/>
          </w:divBdr>
        </w:div>
        <w:div w:id="553079205">
          <w:marLeft w:val="0"/>
          <w:marRight w:val="0"/>
          <w:marTop w:val="0"/>
          <w:marBottom w:val="0"/>
          <w:divBdr>
            <w:top w:val="none" w:sz="0" w:space="0" w:color="auto"/>
            <w:left w:val="none" w:sz="0" w:space="0" w:color="auto"/>
            <w:bottom w:val="none" w:sz="0" w:space="0" w:color="auto"/>
            <w:right w:val="none" w:sz="0" w:space="0" w:color="auto"/>
          </w:divBdr>
        </w:div>
        <w:div w:id="1094209250">
          <w:marLeft w:val="720"/>
          <w:marRight w:val="0"/>
          <w:marTop w:val="0"/>
          <w:marBottom w:val="0"/>
          <w:divBdr>
            <w:top w:val="none" w:sz="0" w:space="0" w:color="auto"/>
            <w:left w:val="none" w:sz="0" w:space="0" w:color="auto"/>
            <w:bottom w:val="none" w:sz="0" w:space="0" w:color="auto"/>
            <w:right w:val="none" w:sz="0" w:space="0" w:color="auto"/>
          </w:divBdr>
        </w:div>
        <w:div w:id="1465270234">
          <w:marLeft w:val="0"/>
          <w:marRight w:val="0"/>
          <w:marTop w:val="0"/>
          <w:marBottom w:val="0"/>
          <w:divBdr>
            <w:top w:val="none" w:sz="0" w:space="0" w:color="auto"/>
            <w:left w:val="none" w:sz="0" w:space="0" w:color="auto"/>
            <w:bottom w:val="none" w:sz="0" w:space="0" w:color="auto"/>
            <w:right w:val="none" w:sz="0" w:space="0" w:color="auto"/>
          </w:divBdr>
        </w:div>
      </w:divsChild>
    </w:div>
    <w:div w:id="584385053">
      <w:bodyDiv w:val="1"/>
      <w:marLeft w:val="0"/>
      <w:marRight w:val="0"/>
      <w:marTop w:val="0"/>
      <w:marBottom w:val="0"/>
      <w:divBdr>
        <w:top w:val="none" w:sz="0" w:space="0" w:color="auto"/>
        <w:left w:val="none" w:sz="0" w:space="0" w:color="auto"/>
        <w:bottom w:val="none" w:sz="0" w:space="0" w:color="auto"/>
        <w:right w:val="none" w:sz="0" w:space="0" w:color="auto"/>
      </w:divBdr>
    </w:div>
    <w:div w:id="615911500">
      <w:bodyDiv w:val="1"/>
      <w:marLeft w:val="0"/>
      <w:marRight w:val="0"/>
      <w:marTop w:val="0"/>
      <w:marBottom w:val="0"/>
      <w:divBdr>
        <w:top w:val="none" w:sz="0" w:space="0" w:color="auto"/>
        <w:left w:val="none" w:sz="0" w:space="0" w:color="auto"/>
        <w:bottom w:val="none" w:sz="0" w:space="0" w:color="auto"/>
        <w:right w:val="none" w:sz="0" w:space="0" w:color="auto"/>
      </w:divBdr>
    </w:div>
    <w:div w:id="706567733">
      <w:bodyDiv w:val="1"/>
      <w:marLeft w:val="0"/>
      <w:marRight w:val="0"/>
      <w:marTop w:val="0"/>
      <w:marBottom w:val="0"/>
      <w:divBdr>
        <w:top w:val="none" w:sz="0" w:space="0" w:color="auto"/>
        <w:left w:val="none" w:sz="0" w:space="0" w:color="auto"/>
        <w:bottom w:val="none" w:sz="0" w:space="0" w:color="auto"/>
        <w:right w:val="none" w:sz="0" w:space="0" w:color="auto"/>
      </w:divBdr>
      <w:divsChild>
        <w:div w:id="586690806">
          <w:marLeft w:val="0"/>
          <w:marRight w:val="0"/>
          <w:marTop w:val="0"/>
          <w:marBottom w:val="0"/>
          <w:divBdr>
            <w:top w:val="none" w:sz="0" w:space="0" w:color="auto"/>
            <w:left w:val="none" w:sz="0" w:space="0" w:color="auto"/>
            <w:bottom w:val="none" w:sz="0" w:space="0" w:color="auto"/>
            <w:right w:val="none" w:sz="0" w:space="0" w:color="auto"/>
          </w:divBdr>
        </w:div>
        <w:div w:id="1689136651">
          <w:marLeft w:val="0"/>
          <w:marRight w:val="0"/>
          <w:marTop w:val="0"/>
          <w:marBottom w:val="0"/>
          <w:divBdr>
            <w:top w:val="none" w:sz="0" w:space="0" w:color="auto"/>
            <w:left w:val="none" w:sz="0" w:space="0" w:color="auto"/>
            <w:bottom w:val="none" w:sz="0" w:space="0" w:color="auto"/>
            <w:right w:val="none" w:sz="0" w:space="0" w:color="auto"/>
          </w:divBdr>
        </w:div>
        <w:div w:id="2106999095">
          <w:marLeft w:val="0"/>
          <w:marRight w:val="0"/>
          <w:marTop w:val="0"/>
          <w:marBottom w:val="0"/>
          <w:divBdr>
            <w:top w:val="none" w:sz="0" w:space="0" w:color="auto"/>
            <w:left w:val="none" w:sz="0" w:space="0" w:color="auto"/>
            <w:bottom w:val="none" w:sz="0" w:space="0" w:color="auto"/>
            <w:right w:val="none" w:sz="0" w:space="0" w:color="auto"/>
          </w:divBdr>
        </w:div>
        <w:div w:id="1849565350">
          <w:marLeft w:val="0"/>
          <w:marRight w:val="0"/>
          <w:marTop w:val="0"/>
          <w:marBottom w:val="0"/>
          <w:divBdr>
            <w:top w:val="none" w:sz="0" w:space="0" w:color="auto"/>
            <w:left w:val="none" w:sz="0" w:space="0" w:color="auto"/>
            <w:bottom w:val="none" w:sz="0" w:space="0" w:color="auto"/>
            <w:right w:val="none" w:sz="0" w:space="0" w:color="auto"/>
          </w:divBdr>
        </w:div>
        <w:div w:id="548886121">
          <w:marLeft w:val="0"/>
          <w:marRight w:val="0"/>
          <w:marTop w:val="0"/>
          <w:marBottom w:val="0"/>
          <w:divBdr>
            <w:top w:val="none" w:sz="0" w:space="0" w:color="auto"/>
            <w:left w:val="none" w:sz="0" w:space="0" w:color="auto"/>
            <w:bottom w:val="none" w:sz="0" w:space="0" w:color="auto"/>
            <w:right w:val="none" w:sz="0" w:space="0" w:color="auto"/>
          </w:divBdr>
        </w:div>
        <w:div w:id="315837032">
          <w:marLeft w:val="0"/>
          <w:marRight w:val="0"/>
          <w:marTop w:val="0"/>
          <w:marBottom w:val="0"/>
          <w:divBdr>
            <w:top w:val="none" w:sz="0" w:space="0" w:color="auto"/>
            <w:left w:val="none" w:sz="0" w:space="0" w:color="auto"/>
            <w:bottom w:val="none" w:sz="0" w:space="0" w:color="auto"/>
            <w:right w:val="none" w:sz="0" w:space="0" w:color="auto"/>
          </w:divBdr>
        </w:div>
        <w:div w:id="470706765">
          <w:marLeft w:val="0"/>
          <w:marRight w:val="0"/>
          <w:marTop w:val="0"/>
          <w:marBottom w:val="0"/>
          <w:divBdr>
            <w:top w:val="none" w:sz="0" w:space="0" w:color="auto"/>
            <w:left w:val="none" w:sz="0" w:space="0" w:color="auto"/>
            <w:bottom w:val="none" w:sz="0" w:space="0" w:color="auto"/>
            <w:right w:val="none" w:sz="0" w:space="0" w:color="auto"/>
          </w:divBdr>
        </w:div>
      </w:divsChild>
    </w:div>
    <w:div w:id="914317642">
      <w:bodyDiv w:val="1"/>
      <w:marLeft w:val="0"/>
      <w:marRight w:val="0"/>
      <w:marTop w:val="0"/>
      <w:marBottom w:val="0"/>
      <w:divBdr>
        <w:top w:val="none" w:sz="0" w:space="0" w:color="auto"/>
        <w:left w:val="none" w:sz="0" w:space="0" w:color="auto"/>
        <w:bottom w:val="none" w:sz="0" w:space="0" w:color="auto"/>
        <w:right w:val="none" w:sz="0" w:space="0" w:color="auto"/>
      </w:divBdr>
    </w:div>
    <w:div w:id="916288591">
      <w:bodyDiv w:val="1"/>
      <w:marLeft w:val="0"/>
      <w:marRight w:val="0"/>
      <w:marTop w:val="0"/>
      <w:marBottom w:val="0"/>
      <w:divBdr>
        <w:top w:val="none" w:sz="0" w:space="0" w:color="auto"/>
        <w:left w:val="none" w:sz="0" w:space="0" w:color="auto"/>
        <w:bottom w:val="none" w:sz="0" w:space="0" w:color="auto"/>
        <w:right w:val="none" w:sz="0" w:space="0" w:color="auto"/>
      </w:divBdr>
    </w:div>
    <w:div w:id="924651029">
      <w:bodyDiv w:val="1"/>
      <w:marLeft w:val="0"/>
      <w:marRight w:val="0"/>
      <w:marTop w:val="0"/>
      <w:marBottom w:val="0"/>
      <w:divBdr>
        <w:top w:val="none" w:sz="0" w:space="0" w:color="auto"/>
        <w:left w:val="none" w:sz="0" w:space="0" w:color="auto"/>
        <w:bottom w:val="none" w:sz="0" w:space="0" w:color="auto"/>
        <w:right w:val="none" w:sz="0" w:space="0" w:color="auto"/>
      </w:divBdr>
    </w:div>
    <w:div w:id="946691394">
      <w:bodyDiv w:val="1"/>
      <w:marLeft w:val="0"/>
      <w:marRight w:val="0"/>
      <w:marTop w:val="0"/>
      <w:marBottom w:val="0"/>
      <w:divBdr>
        <w:top w:val="none" w:sz="0" w:space="0" w:color="auto"/>
        <w:left w:val="none" w:sz="0" w:space="0" w:color="auto"/>
        <w:bottom w:val="none" w:sz="0" w:space="0" w:color="auto"/>
        <w:right w:val="none" w:sz="0" w:space="0" w:color="auto"/>
      </w:divBdr>
      <w:divsChild>
        <w:div w:id="279461748">
          <w:marLeft w:val="0"/>
          <w:marRight w:val="0"/>
          <w:marTop w:val="0"/>
          <w:marBottom w:val="0"/>
          <w:divBdr>
            <w:top w:val="none" w:sz="0" w:space="0" w:color="auto"/>
            <w:left w:val="none" w:sz="0" w:space="0" w:color="auto"/>
            <w:bottom w:val="none" w:sz="0" w:space="0" w:color="auto"/>
            <w:right w:val="none" w:sz="0" w:space="0" w:color="auto"/>
          </w:divBdr>
        </w:div>
        <w:div w:id="1905682065">
          <w:marLeft w:val="0"/>
          <w:marRight w:val="0"/>
          <w:marTop w:val="0"/>
          <w:marBottom w:val="0"/>
          <w:divBdr>
            <w:top w:val="none" w:sz="0" w:space="0" w:color="auto"/>
            <w:left w:val="none" w:sz="0" w:space="0" w:color="auto"/>
            <w:bottom w:val="none" w:sz="0" w:space="0" w:color="auto"/>
            <w:right w:val="none" w:sz="0" w:space="0" w:color="auto"/>
          </w:divBdr>
        </w:div>
        <w:div w:id="2040080798">
          <w:marLeft w:val="0"/>
          <w:marRight w:val="0"/>
          <w:marTop w:val="0"/>
          <w:marBottom w:val="0"/>
          <w:divBdr>
            <w:top w:val="none" w:sz="0" w:space="0" w:color="auto"/>
            <w:left w:val="none" w:sz="0" w:space="0" w:color="auto"/>
            <w:bottom w:val="none" w:sz="0" w:space="0" w:color="auto"/>
            <w:right w:val="none" w:sz="0" w:space="0" w:color="auto"/>
          </w:divBdr>
        </w:div>
      </w:divsChild>
    </w:div>
    <w:div w:id="1021475597">
      <w:bodyDiv w:val="1"/>
      <w:marLeft w:val="0"/>
      <w:marRight w:val="0"/>
      <w:marTop w:val="0"/>
      <w:marBottom w:val="0"/>
      <w:divBdr>
        <w:top w:val="none" w:sz="0" w:space="0" w:color="auto"/>
        <w:left w:val="none" w:sz="0" w:space="0" w:color="auto"/>
        <w:bottom w:val="none" w:sz="0" w:space="0" w:color="auto"/>
        <w:right w:val="none" w:sz="0" w:space="0" w:color="auto"/>
      </w:divBdr>
      <w:divsChild>
        <w:div w:id="1314024705">
          <w:marLeft w:val="0"/>
          <w:marRight w:val="0"/>
          <w:marTop w:val="0"/>
          <w:marBottom w:val="0"/>
          <w:divBdr>
            <w:top w:val="none" w:sz="0" w:space="0" w:color="auto"/>
            <w:left w:val="none" w:sz="0" w:space="0" w:color="auto"/>
            <w:bottom w:val="none" w:sz="0" w:space="0" w:color="auto"/>
            <w:right w:val="none" w:sz="0" w:space="0" w:color="auto"/>
          </w:divBdr>
          <w:divsChild>
            <w:div w:id="541863781">
              <w:marLeft w:val="0"/>
              <w:marRight w:val="0"/>
              <w:marTop w:val="0"/>
              <w:marBottom w:val="0"/>
              <w:divBdr>
                <w:top w:val="none" w:sz="0" w:space="0" w:color="auto"/>
                <w:left w:val="none" w:sz="0" w:space="0" w:color="auto"/>
                <w:bottom w:val="none" w:sz="0" w:space="0" w:color="auto"/>
                <w:right w:val="none" w:sz="0" w:space="0" w:color="auto"/>
              </w:divBdr>
            </w:div>
          </w:divsChild>
        </w:div>
        <w:div w:id="1402019671">
          <w:marLeft w:val="0"/>
          <w:marRight w:val="0"/>
          <w:marTop w:val="0"/>
          <w:marBottom w:val="0"/>
          <w:divBdr>
            <w:top w:val="none" w:sz="0" w:space="0" w:color="auto"/>
            <w:left w:val="none" w:sz="0" w:space="0" w:color="auto"/>
            <w:bottom w:val="none" w:sz="0" w:space="0" w:color="auto"/>
            <w:right w:val="none" w:sz="0" w:space="0" w:color="auto"/>
          </w:divBdr>
          <w:divsChild>
            <w:div w:id="2062555807">
              <w:marLeft w:val="0"/>
              <w:marRight w:val="0"/>
              <w:marTop w:val="0"/>
              <w:marBottom w:val="0"/>
              <w:divBdr>
                <w:top w:val="none" w:sz="0" w:space="0" w:color="auto"/>
                <w:left w:val="none" w:sz="0" w:space="0" w:color="auto"/>
                <w:bottom w:val="none" w:sz="0" w:space="0" w:color="auto"/>
                <w:right w:val="none" w:sz="0" w:space="0" w:color="auto"/>
              </w:divBdr>
            </w:div>
          </w:divsChild>
        </w:div>
        <w:div w:id="1453400481">
          <w:marLeft w:val="0"/>
          <w:marRight w:val="0"/>
          <w:marTop w:val="0"/>
          <w:marBottom w:val="0"/>
          <w:divBdr>
            <w:top w:val="none" w:sz="0" w:space="0" w:color="auto"/>
            <w:left w:val="none" w:sz="0" w:space="0" w:color="auto"/>
            <w:bottom w:val="none" w:sz="0" w:space="0" w:color="auto"/>
            <w:right w:val="none" w:sz="0" w:space="0" w:color="auto"/>
          </w:divBdr>
          <w:divsChild>
            <w:div w:id="1356611214">
              <w:marLeft w:val="0"/>
              <w:marRight w:val="0"/>
              <w:marTop w:val="0"/>
              <w:marBottom w:val="0"/>
              <w:divBdr>
                <w:top w:val="none" w:sz="0" w:space="0" w:color="auto"/>
                <w:left w:val="none" w:sz="0" w:space="0" w:color="auto"/>
                <w:bottom w:val="none" w:sz="0" w:space="0" w:color="auto"/>
                <w:right w:val="none" w:sz="0" w:space="0" w:color="auto"/>
              </w:divBdr>
            </w:div>
          </w:divsChild>
        </w:div>
        <w:div w:id="1681422369">
          <w:marLeft w:val="0"/>
          <w:marRight w:val="0"/>
          <w:marTop w:val="0"/>
          <w:marBottom w:val="0"/>
          <w:divBdr>
            <w:top w:val="none" w:sz="0" w:space="0" w:color="auto"/>
            <w:left w:val="none" w:sz="0" w:space="0" w:color="auto"/>
            <w:bottom w:val="none" w:sz="0" w:space="0" w:color="auto"/>
            <w:right w:val="none" w:sz="0" w:space="0" w:color="auto"/>
          </w:divBdr>
          <w:divsChild>
            <w:div w:id="7217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1399">
      <w:bodyDiv w:val="1"/>
      <w:marLeft w:val="0"/>
      <w:marRight w:val="0"/>
      <w:marTop w:val="0"/>
      <w:marBottom w:val="0"/>
      <w:divBdr>
        <w:top w:val="none" w:sz="0" w:space="0" w:color="auto"/>
        <w:left w:val="none" w:sz="0" w:space="0" w:color="auto"/>
        <w:bottom w:val="none" w:sz="0" w:space="0" w:color="auto"/>
        <w:right w:val="none" w:sz="0" w:space="0" w:color="auto"/>
      </w:divBdr>
      <w:divsChild>
        <w:div w:id="1491094902">
          <w:marLeft w:val="0"/>
          <w:marRight w:val="0"/>
          <w:marTop w:val="0"/>
          <w:marBottom w:val="0"/>
          <w:divBdr>
            <w:top w:val="none" w:sz="0" w:space="0" w:color="auto"/>
            <w:left w:val="none" w:sz="0" w:space="0" w:color="auto"/>
            <w:bottom w:val="none" w:sz="0" w:space="0" w:color="auto"/>
            <w:right w:val="none" w:sz="0" w:space="0" w:color="auto"/>
          </w:divBdr>
        </w:div>
      </w:divsChild>
    </w:div>
    <w:div w:id="1090854486">
      <w:bodyDiv w:val="1"/>
      <w:marLeft w:val="0"/>
      <w:marRight w:val="0"/>
      <w:marTop w:val="0"/>
      <w:marBottom w:val="0"/>
      <w:divBdr>
        <w:top w:val="none" w:sz="0" w:space="0" w:color="auto"/>
        <w:left w:val="none" w:sz="0" w:space="0" w:color="auto"/>
        <w:bottom w:val="none" w:sz="0" w:space="0" w:color="auto"/>
        <w:right w:val="none" w:sz="0" w:space="0" w:color="auto"/>
      </w:divBdr>
    </w:div>
    <w:div w:id="1091272503">
      <w:bodyDiv w:val="1"/>
      <w:marLeft w:val="0"/>
      <w:marRight w:val="0"/>
      <w:marTop w:val="0"/>
      <w:marBottom w:val="0"/>
      <w:divBdr>
        <w:top w:val="none" w:sz="0" w:space="0" w:color="auto"/>
        <w:left w:val="none" w:sz="0" w:space="0" w:color="auto"/>
        <w:bottom w:val="none" w:sz="0" w:space="0" w:color="auto"/>
        <w:right w:val="none" w:sz="0" w:space="0" w:color="auto"/>
      </w:divBdr>
      <w:divsChild>
        <w:div w:id="657998213">
          <w:marLeft w:val="0"/>
          <w:marRight w:val="0"/>
          <w:marTop w:val="0"/>
          <w:marBottom w:val="0"/>
          <w:divBdr>
            <w:top w:val="none" w:sz="0" w:space="0" w:color="auto"/>
            <w:left w:val="none" w:sz="0" w:space="0" w:color="auto"/>
            <w:bottom w:val="none" w:sz="0" w:space="0" w:color="auto"/>
            <w:right w:val="none" w:sz="0" w:space="0" w:color="auto"/>
          </w:divBdr>
        </w:div>
        <w:div w:id="439186045">
          <w:marLeft w:val="0"/>
          <w:marRight w:val="0"/>
          <w:marTop w:val="0"/>
          <w:marBottom w:val="0"/>
          <w:divBdr>
            <w:top w:val="none" w:sz="0" w:space="0" w:color="auto"/>
            <w:left w:val="none" w:sz="0" w:space="0" w:color="auto"/>
            <w:bottom w:val="none" w:sz="0" w:space="0" w:color="auto"/>
            <w:right w:val="none" w:sz="0" w:space="0" w:color="auto"/>
          </w:divBdr>
        </w:div>
        <w:div w:id="1120416523">
          <w:marLeft w:val="0"/>
          <w:marRight w:val="0"/>
          <w:marTop w:val="0"/>
          <w:marBottom w:val="0"/>
          <w:divBdr>
            <w:top w:val="none" w:sz="0" w:space="0" w:color="auto"/>
            <w:left w:val="none" w:sz="0" w:space="0" w:color="auto"/>
            <w:bottom w:val="none" w:sz="0" w:space="0" w:color="auto"/>
            <w:right w:val="none" w:sz="0" w:space="0" w:color="auto"/>
          </w:divBdr>
        </w:div>
      </w:divsChild>
    </w:div>
    <w:div w:id="1110901599">
      <w:bodyDiv w:val="1"/>
      <w:marLeft w:val="0"/>
      <w:marRight w:val="0"/>
      <w:marTop w:val="0"/>
      <w:marBottom w:val="0"/>
      <w:divBdr>
        <w:top w:val="none" w:sz="0" w:space="0" w:color="auto"/>
        <w:left w:val="none" w:sz="0" w:space="0" w:color="auto"/>
        <w:bottom w:val="none" w:sz="0" w:space="0" w:color="auto"/>
        <w:right w:val="none" w:sz="0" w:space="0" w:color="auto"/>
      </w:divBdr>
      <w:divsChild>
        <w:div w:id="1391729629">
          <w:marLeft w:val="0"/>
          <w:marRight w:val="0"/>
          <w:marTop w:val="0"/>
          <w:marBottom w:val="0"/>
          <w:divBdr>
            <w:top w:val="none" w:sz="0" w:space="0" w:color="auto"/>
            <w:left w:val="none" w:sz="0" w:space="0" w:color="auto"/>
            <w:bottom w:val="none" w:sz="0" w:space="0" w:color="auto"/>
            <w:right w:val="none" w:sz="0" w:space="0" w:color="auto"/>
          </w:divBdr>
        </w:div>
        <w:div w:id="1860775612">
          <w:marLeft w:val="0"/>
          <w:marRight w:val="0"/>
          <w:marTop w:val="0"/>
          <w:marBottom w:val="0"/>
          <w:divBdr>
            <w:top w:val="none" w:sz="0" w:space="0" w:color="auto"/>
            <w:left w:val="none" w:sz="0" w:space="0" w:color="auto"/>
            <w:bottom w:val="none" w:sz="0" w:space="0" w:color="auto"/>
            <w:right w:val="none" w:sz="0" w:space="0" w:color="auto"/>
          </w:divBdr>
        </w:div>
        <w:div w:id="1745836733">
          <w:marLeft w:val="0"/>
          <w:marRight w:val="0"/>
          <w:marTop w:val="0"/>
          <w:marBottom w:val="0"/>
          <w:divBdr>
            <w:top w:val="none" w:sz="0" w:space="0" w:color="auto"/>
            <w:left w:val="none" w:sz="0" w:space="0" w:color="auto"/>
            <w:bottom w:val="none" w:sz="0" w:space="0" w:color="auto"/>
            <w:right w:val="none" w:sz="0" w:space="0" w:color="auto"/>
          </w:divBdr>
        </w:div>
        <w:div w:id="536620521">
          <w:marLeft w:val="0"/>
          <w:marRight w:val="0"/>
          <w:marTop w:val="0"/>
          <w:marBottom w:val="0"/>
          <w:divBdr>
            <w:top w:val="none" w:sz="0" w:space="0" w:color="auto"/>
            <w:left w:val="none" w:sz="0" w:space="0" w:color="auto"/>
            <w:bottom w:val="none" w:sz="0" w:space="0" w:color="auto"/>
            <w:right w:val="none" w:sz="0" w:space="0" w:color="auto"/>
          </w:divBdr>
        </w:div>
        <w:div w:id="1742603207">
          <w:marLeft w:val="0"/>
          <w:marRight w:val="0"/>
          <w:marTop w:val="0"/>
          <w:marBottom w:val="0"/>
          <w:divBdr>
            <w:top w:val="none" w:sz="0" w:space="0" w:color="auto"/>
            <w:left w:val="none" w:sz="0" w:space="0" w:color="auto"/>
            <w:bottom w:val="none" w:sz="0" w:space="0" w:color="auto"/>
            <w:right w:val="none" w:sz="0" w:space="0" w:color="auto"/>
          </w:divBdr>
        </w:div>
        <w:div w:id="1678384288">
          <w:marLeft w:val="0"/>
          <w:marRight w:val="0"/>
          <w:marTop w:val="0"/>
          <w:marBottom w:val="0"/>
          <w:divBdr>
            <w:top w:val="none" w:sz="0" w:space="0" w:color="auto"/>
            <w:left w:val="none" w:sz="0" w:space="0" w:color="auto"/>
            <w:bottom w:val="none" w:sz="0" w:space="0" w:color="auto"/>
            <w:right w:val="none" w:sz="0" w:space="0" w:color="auto"/>
          </w:divBdr>
        </w:div>
      </w:divsChild>
    </w:div>
    <w:div w:id="1170605040">
      <w:bodyDiv w:val="1"/>
      <w:marLeft w:val="0"/>
      <w:marRight w:val="0"/>
      <w:marTop w:val="0"/>
      <w:marBottom w:val="0"/>
      <w:divBdr>
        <w:top w:val="none" w:sz="0" w:space="0" w:color="auto"/>
        <w:left w:val="none" w:sz="0" w:space="0" w:color="auto"/>
        <w:bottom w:val="none" w:sz="0" w:space="0" w:color="auto"/>
        <w:right w:val="none" w:sz="0" w:space="0" w:color="auto"/>
      </w:divBdr>
    </w:div>
    <w:div w:id="1203009821">
      <w:bodyDiv w:val="1"/>
      <w:marLeft w:val="0"/>
      <w:marRight w:val="0"/>
      <w:marTop w:val="0"/>
      <w:marBottom w:val="0"/>
      <w:divBdr>
        <w:top w:val="none" w:sz="0" w:space="0" w:color="auto"/>
        <w:left w:val="none" w:sz="0" w:space="0" w:color="auto"/>
        <w:bottom w:val="none" w:sz="0" w:space="0" w:color="auto"/>
        <w:right w:val="none" w:sz="0" w:space="0" w:color="auto"/>
      </w:divBdr>
    </w:div>
    <w:div w:id="1216042769">
      <w:bodyDiv w:val="1"/>
      <w:marLeft w:val="0"/>
      <w:marRight w:val="0"/>
      <w:marTop w:val="0"/>
      <w:marBottom w:val="0"/>
      <w:divBdr>
        <w:top w:val="none" w:sz="0" w:space="0" w:color="auto"/>
        <w:left w:val="none" w:sz="0" w:space="0" w:color="auto"/>
        <w:bottom w:val="none" w:sz="0" w:space="0" w:color="auto"/>
        <w:right w:val="none" w:sz="0" w:space="0" w:color="auto"/>
      </w:divBdr>
      <w:divsChild>
        <w:div w:id="1541433635">
          <w:marLeft w:val="0"/>
          <w:marRight w:val="0"/>
          <w:marTop w:val="0"/>
          <w:marBottom w:val="0"/>
          <w:divBdr>
            <w:top w:val="none" w:sz="0" w:space="0" w:color="auto"/>
            <w:left w:val="none" w:sz="0" w:space="0" w:color="auto"/>
            <w:bottom w:val="none" w:sz="0" w:space="0" w:color="auto"/>
            <w:right w:val="none" w:sz="0" w:space="0" w:color="auto"/>
          </w:divBdr>
          <w:divsChild>
            <w:div w:id="1635023713">
              <w:marLeft w:val="0"/>
              <w:marRight w:val="0"/>
              <w:marTop w:val="0"/>
              <w:marBottom w:val="0"/>
              <w:divBdr>
                <w:top w:val="none" w:sz="0" w:space="0" w:color="auto"/>
                <w:left w:val="none" w:sz="0" w:space="0" w:color="auto"/>
                <w:bottom w:val="none" w:sz="0" w:space="0" w:color="auto"/>
                <w:right w:val="none" w:sz="0" w:space="0" w:color="auto"/>
              </w:divBdr>
              <w:divsChild>
                <w:div w:id="354041649">
                  <w:marLeft w:val="0"/>
                  <w:marRight w:val="0"/>
                  <w:marTop w:val="0"/>
                  <w:marBottom w:val="0"/>
                  <w:divBdr>
                    <w:top w:val="none" w:sz="0" w:space="0" w:color="auto"/>
                    <w:left w:val="none" w:sz="0" w:space="0" w:color="auto"/>
                    <w:bottom w:val="none" w:sz="0" w:space="0" w:color="auto"/>
                    <w:right w:val="none" w:sz="0" w:space="0" w:color="auto"/>
                  </w:divBdr>
                  <w:divsChild>
                    <w:div w:id="367221296">
                      <w:marLeft w:val="0"/>
                      <w:marRight w:val="0"/>
                      <w:marTop w:val="0"/>
                      <w:marBottom w:val="0"/>
                      <w:divBdr>
                        <w:top w:val="none" w:sz="0" w:space="0" w:color="auto"/>
                        <w:left w:val="none" w:sz="0" w:space="0" w:color="auto"/>
                        <w:bottom w:val="none" w:sz="0" w:space="0" w:color="auto"/>
                        <w:right w:val="none" w:sz="0" w:space="0" w:color="auto"/>
                      </w:divBdr>
                      <w:divsChild>
                        <w:div w:id="1586299061">
                          <w:marLeft w:val="0"/>
                          <w:marRight w:val="0"/>
                          <w:marTop w:val="0"/>
                          <w:marBottom w:val="0"/>
                          <w:divBdr>
                            <w:top w:val="none" w:sz="0" w:space="0" w:color="auto"/>
                            <w:left w:val="none" w:sz="0" w:space="0" w:color="auto"/>
                            <w:bottom w:val="none" w:sz="0" w:space="0" w:color="auto"/>
                            <w:right w:val="none" w:sz="0" w:space="0" w:color="auto"/>
                          </w:divBdr>
                          <w:divsChild>
                            <w:div w:id="1261572783">
                              <w:marLeft w:val="0"/>
                              <w:marRight w:val="0"/>
                              <w:marTop w:val="0"/>
                              <w:marBottom w:val="0"/>
                              <w:divBdr>
                                <w:top w:val="none" w:sz="0" w:space="0" w:color="auto"/>
                                <w:left w:val="none" w:sz="0" w:space="0" w:color="auto"/>
                                <w:bottom w:val="none" w:sz="0" w:space="0" w:color="auto"/>
                                <w:right w:val="none" w:sz="0" w:space="0" w:color="auto"/>
                              </w:divBdr>
                              <w:divsChild>
                                <w:div w:id="169830764">
                                  <w:marLeft w:val="0"/>
                                  <w:marRight w:val="0"/>
                                  <w:marTop w:val="0"/>
                                  <w:marBottom w:val="0"/>
                                  <w:divBdr>
                                    <w:top w:val="none" w:sz="0" w:space="0" w:color="auto"/>
                                    <w:left w:val="none" w:sz="0" w:space="0" w:color="auto"/>
                                    <w:bottom w:val="none" w:sz="0" w:space="0" w:color="auto"/>
                                    <w:right w:val="none" w:sz="0" w:space="0" w:color="auto"/>
                                  </w:divBdr>
                                </w:div>
                                <w:div w:id="1924608623">
                                  <w:marLeft w:val="0"/>
                                  <w:marRight w:val="0"/>
                                  <w:marTop w:val="0"/>
                                  <w:marBottom w:val="0"/>
                                  <w:divBdr>
                                    <w:top w:val="none" w:sz="0" w:space="0" w:color="auto"/>
                                    <w:left w:val="none" w:sz="0" w:space="0" w:color="auto"/>
                                    <w:bottom w:val="none" w:sz="0" w:space="0" w:color="auto"/>
                                    <w:right w:val="none" w:sz="0" w:space="0" w:color="auto"/>
                                  </w:divBdr>
                                </w:div>
                                <w:div w:id="1545293713">
                                  <w:marLeft w:val="0"/>
                                  <w:marRight w:val="0"/>
                                  <w:marTop w:val="0"/>
                                  <w:marBottom w:val="0"/>
                                  <w:divBdr>
                                    <w:top w:val="none" w:sz="0" w:space="0" w:color="auto"/>
                                    <w:left w:val="none" w:sz="0" w:space="0" w:color="auto"/>
                                    <w:bottom w:val="none" w:sz="0" w:space="0" w:color="auto"/>
                                    <w:right w:val="none" w:sz="0" w:space="0" w:color="auto"/>
                                  </w:divBdr>
                                </w:div>
                                <w:div w:id="389695833">
                                  <w:marLeft w:val="0"/>
                                  <w:marRight w:val="0"/>
                                  <w:marTop w:val="0"/>
                                  <w:marBottom w:val="0"/>
                                  <w:divBdr>
                                    <w:top w:val="none" w:sz="0" w:space="0" w:color="auto"/>
                                    <w:left w:val="none" w:sz="0" w:space="0" w:color="auto"/>
                                    <w:bottom w:val="none" w:sz="0" w:space="0" w:color="auto"/>
                                    <w:right w:val="none" w:sz="0" w:space="0" w:color="auto"/>
                                  </w:divBdr>
                                </w:div>
                                <w:div w:id="1940016379">
                                  <w:marLeft w:val="0"/>
                                  <w:marRight w:val="0"/>
                                  <w:marTop w:val="0"/>
                                  <w:marBottom w:val="0"/>
                                  <w:divBdr>
                                    <w:top w:val="none" w:sz="0" w:space="0" w:color="auto"/>
                                    <w:left w:val="none" w:sz="0" w:space="0" w:color="auto"/>
                                    <w:bottom w:val="none" w:sz="0" w:space="0" w:color="auto"/>
                                    <w:right w:val="none" w:sz="0" w:space="0" w:color="auto"/>
                                  </w:divBdr>
                                </w:div>
                                <w:div w:id="1793090858">
                                  <w:marLeft w:val="0"/>
                                  <w:marRight w:val="0"/>
                                  <w:marTop w:val="0"/>
                                  <w:marBottom w:val="0"/>
                                  <w:divBdr>
                                    <w:top w:val="none" w:sz="0" w:space="0" w:color="auto"/>
                                    <w:left w:val="none" w:sz="0" w:space="0" w:color="auto"/>
                                    <w:bottom w:val="none" w:sz="0" w:space="0" w:color="auto"/>
                                    <w:right w:val="none" w:sz="0" w:space="0" w:color="auto"/>
                                  </w:divBdr>
                                </w:div>
                                <w:div w:id="5720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113227">
      <w:bodyDiv w:val="1"/>
      <w:marLeft w:val="0"/>
      <w:marRight w:val="0"/>
      <w:marTop w:val="0"/>
      <w:marBottom w:val="0"/>
      <w:divBdr>
        <w:top w:val="none" w:sz="0" w:space="0" w:color="auto"/>
        <w:left w:val="none" w:sz="0" w:space="0" w:color="auto"/>
        <w:bottom w:val="none" w:sz="0" w:space="0" w:color="auto"/>
        <w:right w:val="none" w:sz="0" w:space="0" w:color="auto"/>
      </w:divBdr>
      <w:divsChild>
        <w:div w:id="719600113">
          <w:marLeft w:val="0"/>
          <w:marRight w:val="0"/>
          <w:marTop w:val="280"/>
          <w:marBottom w:val="280"/>
          <w:divBdr>
            <w:top w:val="none" w:sz="0" w:space="0" w:color="auto"/>
            <w:left w:val="none" w:sz="0" w:space="0" w:color="auto"/>
            <w:bottom w:val="none" w:sz="0" w:space="0" w:color="auto"/>
            <w:right w:val="none" w:sz="0" w:space="0" w:color="auto"/>
          </w:divBdr>
        </w:div>
        <w:div w:id="1820607157">
          <w:marLeft w:val="0"/>
          <w:marRight w:val="0"/>
          <w:marTop w:val="0"/>
          <w:marBottom w:val="0"/>
          <w:divBdr>
            <w:top w:val="none" w:sz="0" w:space="0" w:color="auto"/>
            <w:left w:val="none" w:sz="0" w:space="0" w:color="auto"/>
            <w:bottom w:val="none" w:sz="0" w:space="0" w:color="auto"/>
            <w:right w:val="none" w:sz="0" w:space="0" w:color="auto"/>
          </w:divBdr>
        </w:div>
        <w:div w:id="617687950">
          <w:marLeft w:val="0"/>
          <w:marRight w:val="0"/>
          <w:marTop w:val="0"/>
          <w:marBottom w:val="0"/>
          <w:divBdr>
            <w:top w:val="none" w:sz="0" w:space="0" w:color="auto"/>
            <w:left w:val="none" w:sz="0" w:space="0" w:color="auto"/>
            <w:bottom w:val="none" w:sz="0" w:space="0" w:color="auto"/>
            <w:right w:val="none" w:sz="0" w:space="0" w:color="auto"/>
          </w:divBdr>
        </w:div>
        <w:div w:id="1979266537">
          <w:marLeft w:val="0"/>
          <w:marRight w:val="0"/>
          <w:marTop w:val="0"/>
          <w:marBottom w:val="0"/>
          <w:divBdr>
            <w:top w:val="none" w:sz="0" w:space="0" w:color="auto"/>
            <w:left w:val="none" w:sz="0" w:space="0" w:color="auto"/>
            <w:bottom w:val="none" w:sz="0" w:space="0" w:color="auto"/>
            <w:right w:val="none" w:sz="0" w:space="0" w:color="auto"/>
          </w:divBdr>
        </w:div>
        <w:div w:id="1432093893">
          <w:marLeft w:val="0"/>
          <w:marRight w:val="0"/>
          <w:marTop w:val="0"/>
          <w:marBottom w:val="0"/>
          <w:divBdr>
            <w:top w:val="none" w:sz="0" w:space="0" w:color="auto"/>
            <w:left w:val="none" w:sz="0" w:space="0" w:color="auto"/>
            <w:bottom w:val="none" w:sz="0" w:space="0" w:color="auto"/>
            <w:right w:val="none" w:sz="0" w:space="0" w:color="auto"/>
          </w:divBdr>
        </w:div>
        <w:div w:id="2093502691">
          <w:marLeft w:val="0"/>
          <w:marRight w:val="0"/>
          <w:marTop w:val="0"/>
          <w:marBottom w:val="0"/>
          <w:divBdr>
            <w:top w:val="none" w:sz="0" w:space="0" w:color="auto"/>
            <w:left w:val="none" w:sz="0" w:space="0" w:color="auto"/>
            <w:bottom w:val="none" w:sz="0" w:space="0" w:color="auto"/>
            <w:right w:val="none" w:sz="0" w:space="0" w:color="auto"/>
          </w:divBdr>
        </w:div>
        <w:div w:id="908855045">
          <w:marLeft w:val="0"/>
          <w:marRight w:val="0"/>
          <w:marTop w:val="0"/>
          <w:marBottom w:val="0"/>
          <w:divBdr>
            <w:top w:val="none" w:sz="0" w:space="0" w:color="auto"/>
            <w:left w:val="none" w:sz="0" w:space="0" w:color="auto"/>
            <w:bottom w:val="none" w:sz="0" w:space="0" w:color="auto"/>
            <w:right w:val="none" w:sz="0" w:space="0" w:color="auto"/>
          </w:divBdr>
        </w:div>
        <w:div w:id="1443916966">
          <w:marLeft w:val="0"/>
          <w:marRight w:val="0"/>
          <w:marTop w:val="0"/>
          <w:marBottom w:val="0"/>
          <w:divBdr>
            <w:top w:val="none" w:sz="0" w:space="0" w:color="auto"/>
            <w:left w:val="none" w:sz="0" w:space="0" w:color="auto"/>
            <w:bottom w:val="none" w:sz="0" w:space="0" w:color="auto"/>
            <w:right w:val="none" w:sz="0" w:space="0" w:color="auto"/>
          </w:divBdr>
        </w:div>
        <w:div w:id="1044521776">
          <w:marLeft w:val="0"/>
          <w:marRight w:val="0"/>
          <w:marTop w:val="0"/>
          <w:marBottom w:val="0"/>
          <w:divBdr>
            <w:top w:val="none" w:sz="0" w:space="0" w:color="auto"/>
            <w:left w:val="none" w:sz="0" w:space="0" w:color="auto"/>
            <w:bottom w:val="none" w:sz="0" w:space="0" w:color="auto"/>
            <w:right w:val="none" w:sz="0" w:space="0" w:color="auto"/>
          </w:divBdr>
        </w:div>
        <w:div w:id="1834299938">
          <w:marLeft w:val="0"/>
          <w:marRight w:val="0"/>
          <w:marTop w:val="0"/>
          <w:marBottom w:val="0"/>
          <w:divBdr>
            <w:top w:val="none" w:sz="0" w:space="0" w:color="auto"/>
            <w:left w:val="none" w:sz="0" w:space="0" w:color="auto"/>
            <w:bottom w:val="none" w:sz="0" w:space="0" w:color="auto"/>
            <w:right w:val="none" w:sz="0" w:space="0" w:color="auto"/>
          </w:divBdr>
        </w:div>
        <w:div w:id="1341619722">
          <w:marLeft w:val="0"/>
          <w:marRight w:val="0"/>
          <w:marTop w:val="0"/>
          <w:marBottom w:val="0"/>
          <w:divBdr>
            <w:top w:val="none" w:sz="0" w:space="0" w:color="auto"/>
            <w:left w:val="none" w:sz="0" w:space="0" w:color="auto"/>
            <w:bottom w:val="none" w:sz="0" w:space="0" w:color="auto"/>
            <w:right w:val="none" w:sz="0" w:space="0" w:color="auto"/>
          </w:divBdr>
        </w:div>
        <w:div w:id="2134009332">
          <w:marLeft w:val="0"/>
          <w:marRight w:val="0"/>
          <w:marTop w:val="0"/>
          <w:marBottom w:val="0"/>
          <w:divBdr>
            <w:top w:val="none" w:sz="0" w:space="0" w:color="auto"/>
            <w:left w:val="none" w:sz="0" w:space="0" w:color="auto"/>
            <w:bottom w:val="none" w:sz="0" w:space="0" w:color="auto"/>
            <w:right w:val="none" w:sz="0" w:space="0" w:color="auto"/>
          </w:divBdr>
        </w:div>
        <w:div w:id="1867716688">
          <w:marLeft w:val="0"/>
          <w:marRight w:val="0"/>
          <w:marTop w:val="0"/>
          <w:marBottom w:val="0"/>
          <w:divBdr>
            <w:top w:val="none" w:sz="0" w:space="0" w:color="auto"/>
            <w:left w:val="none" w:sz="0" w:space="0" w:color="auto"/>
            <w:bottom w:val="none" w:sz="0" w:space="0" w:color="auto"/>
            <w:right w:val="none" w:sz="0" w:space="0" w:color="auto"/>
          </w:divBdr>
        </w:div>
        <w:div w:id="1022821732">
          <w:marLeft w:val="0"/>
          <w:marRight w:val="0"/>
          <w:marTop w:val="0"/>
          <w:marBottom w:val="0"/>
          <w:divBdr>
            <w:top w:val="none" w:sz="0" w:space="0" w:color="auto"/>
            <w:left w:val="none" w:sz="0" w:space="0" w:color="auto"/>
            <w:bottom w:val="none" w:sz="0" w:space="0" w:color="auto"/>
            <w:right w:val="none" w:sz="0" w:space="0" w:color="auto"/>
          </w:divBdr>
        </w:div>
      </w:divsChild>
    </w:div>
    <w:div w:id="1295991143">
      <w:bodyDiv w:val="1"/>
      <w:marLeft w:val="0"/>
      <w:marRight w:val="0"/>
      <w:marTop w:val="0"/>
      <w:marBottom w:val="0"/>
      <w:divBdr>
        <w:top w:val="none" w:sz="0" w:space="0" w:color="auto"/>
        <w:left w:val="none" w:sz="0" w:space="0" w:color="auto"/>
        <w:bottom w:val="none" w:sz="0" w:space="0" w:color="auto"/>
        <w:right w:val="none" w:sz="0" w:space="0" w:color="auto"/>
      </w:divBdr>
    </w:div>
    <w:div w:id="1365862637">
      <w:bodyDiv w:val="1"/>
      <w:marLeft w:val="0"/>
      <w:marRight w:val="0"/>
      <w:marTop w:val="0"/>
      <w:marBottom w:val="0"/>
      <w:divBdr>
        <w:top w:val="none" w:sz="0" w:space="0" w:color="auto"/>
        <w:left w:val="none" w:sz="0" w:space="0" w:color="auto"/>
        <w:bottom w:val="none" w:sz="0" w:space="0" w:color="auto"/>
        <w:right w:val="none" w:sz="0" w:space="0" w:color="auto"/>
      </w:divBdr>
    </w:div>
    <w:div w:id="1391613169">
      <w:bodyDiv w:val="1"/>
      <w:marLeft w:val="0"/>
      <w:marRight w:val="0"/>
      <w:marTop w:val="0"/>
      <w:marBottom w:val="0"/>
      <w:divBdr>
        <w:top w:val="none" w:sz="0" w:space="0" w:color="auto"/>
        <w:left w:val="none" w:sz="0" w:space="0" w:color="auto"/>
        <w:bottom w:val="none" w:sz="0" w:space="0" w:color="auto"/>
        <w:right w:val="none" w:sz="0" w:space="0" w:color="auto"/>
      </w:divBdr>
    </w:div>
    <w:div w:id="1393623882">
      <w:bodyDiv w:val="1"/>
      <w:marLeft w:val="0"/>
      <w:marRight w:val="0"/>
      <w:marTop w:val="0"/>
      <w:marBottom w:val="0"/>
      <w:divBdr>
        <w:top w:val="none" w:sz="0" w:space="0" w:color="auto"/>
        <w:left w:val="none" w:sz="0" w:space="0" w:color="auto"/>
        <w:bottom w:val="none" w:sz="0" w:space="0" w:color="auto"/>
        <w:right w:val="none" w:sz="0" w:space="0" w:color="auto"/>
      </w:divBdr>
    </w:div>
    <w:div w:id="1493255504">
      <w:bodyDiv w:val="1"/>
      <w:marLeft w:val="0"/>
      <w:marRight w:val="0"/>
      <w:marTop w:val="0"/>
      <w:marBottom w:val="0"/>
      <w:divBdr>
        <w:top w:val="none" w:sz="0" w:space="0" w:color="auto"/>
        <w:left w:val="none" w:sz="0" w:space="0" w:color="auto"/>
        <w:bottom w:val="none" w:sz="0" w:space="0" w:color="auto"/>
        <w:right w:val="none" w:sz="0" w:space="0" w:color="auto"/>
      </w:divBdr>
      <w:divsChild>
        <w:div w:id="864950616">
          <w:marLeft w:val="0"/>
          <w:marRight w:val="0"/>
          <w:marTop w:val="0"/>
          <w:marBottom w:val="0"/>
          <w:divBdr>
            <w:top w:val="none" w:sz="0" w:space="0" w:color="auto"/>
            <w:left w:val="none" w:sz="0" w:space="0" w:color="auto"/>
            <w:bottom w:val="none" w:sz="0" w:space="0" w:color="auto"/>
            <w:right w:val="none" w:sz="0" w:space="0" w:color="auto"/>
          </w:divBdr>
        </w:div>
      </w:divsChild>
    </w:div>
    <w:div w:id="1611933925">
      <w:bodyDiv w:val="1"/>
      <w:marLeft w:val="0"/>
      <w:marRight w:val="0"/>
      <w:marTop w:val="0"/>
      <w:marBottom w:val="0"/>
      <w:divBdr>
        <w:top w:val="none" w:sz="0" w:space="0" w:color="auto"/>
        <w:left w:val="none" w:sz="0" w:space="0" w:color="auto"/>
        <w:bottom w:val="none" w:sz="0" w:space="0" w:color="auto"/>
        <w:right w:val="none" w:sz="0" w:space="0" w:color="auto"/>
      </w:divBdr>
      <w:divsChild>
        <w:div w:id="1212379990">
          <w:marLeft w:val="0"/>
          <w:marRight w:val="0"/>
          <w:marTop w:val="0"/>
          <w:marBottom w:val="0"/>
          <w:divBdr>
            <w:top w:val="none" w:sz="0" w:space="0" w:color="auto"/>
            <w:left w:val="none" w:sz="0" w:space="0" w:color="auto"/>
            <w:bottom w:val="none" w:sz="0" w:space="0" w:color="auto"/>
            <w:right w:val="none" w:sz="0" w:space="0" w:color="auto"/>
          </w:divBdr>
          <w:divsChild>
            <w:div w:id="167649526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37584566">
      <w:bodyDiv w:val="1"/>
      <w:marLeft w:val="0"/>
      <w:marRight w:val="0"/>
      <w:marTop w:val="0"/>
      <w:marBottom w:val="0"/>
      <w:divBdr>
        <w:top w:val="none" w:sz="0" w:space="0" w:color="auto"/>
        <w:left w:val="none" w:sz="0" w:space="0" w:color="auto"/>
        <w:bottom w:val="none" w:sz="0" w:space="0" w:color="auto"/>
        <w:right w:val="none" w:sz="0" w:space="0" w:color="auto"/>
      </w:divBdr>
    </w:div>
    <w:div w:id="1738672181">
      <w:bodyDiv w:val="1"/>
      <w:marLeft w:val="0"/>
      <w:marRight w:val="0"/>
      <w:marTop w:val="0"/>
      <w:marBottom w:val="0"/>
      <w:divBdr>
        <w:top w:val="none" w:sz="0" w:space="0" w:color="auto"/>
        <w:left w:val="none" w:sz="0" w:space="0" w:color="auto"/>
        <w:bottom w:val="none" w:sz="0" w:space="0" w:color="auto"/>
        <w:right w:val="none" w:sz="0" w:space="0" w:color="auto"/>
      </w:divBdr>
    </w:div>
    <w:div w:id="1738897168">
      <w:bodyDiv w:val="1"/>
      <w:marLeft w:val="0"/>
      <w:marRight w:val="0"/>
      <w:marTop w:val="0"/>
      <w:marBottom w:val="0"/>
      <w:divBdr>
        <w:top w:val="none" w:sz="0" w:space="0" w:color="auto"/>
        <w:left w:val="none" w:sz="0" w:space="0" w:color="auto"/>
        <w:bottom w:val="none" w:sz="0" w:space="0" w:color="auto"/>
        <w:right w:val="none" w:sz="0" w:space="0" w:color="auto"/>
      </w:divBdr>
      <w:divsChild>
        <w:div w:id="1066494179">
          <w:marLeft w:val="0"/>
          <w:marRight w:val="0"/>
          <w:marTop w:val="0"/>
          <w:marBottom w:val="0"/>
          <w:divBdr>
            <w:top w:val="none" w:sz="0" w:space="0" w:color="auto"/>
            <w:left w:val="none" w:sz="0" w:space="0" w:color="auto"/>
            <w:bottom w:val="none" w:sz="0" w:space="0" w:color="auto"/>
            <w:right w:val="none" w:sz="0" w:space="0" w:color="auto"/>
          </w:divBdr>
        </w:div>
      </w:divsChild>
    </w:div>
    <w:div w:id="1792900221">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41314927">
      <w:bodyDiv w:val="1"/>
      <w:marLeft w:val="0"/>
      <w:marRight w:val="0"/>
      <w:marTop w:val="0"/>
      <w:marBottom w:val="0"/>
      <w:divBdr>
        <w:top w:val="none" w:sz="0" w:space="0" w:color="auto"/>
        <w:left w:val="none" w:sz="0" w:space="0" w:color="auto"/>
        <w:bottom w:val="none" w:sz="0" w:space="0" w:color="auto"/>
        <w:right w:val="none" w:sz="0" w:space="0" w:color="auto"/>
      </w:divBdr>
    </w:div>
    <w:div w:id="1841695929">
      <w:bodyDiv w:val="1"/>
      <w:marLeft w:val="0"/>
      <w:marRight w:val="0"/>
      <w:marTop w:val="0"/>
      <w:marBottom w:val="0"/>
      <w:divBdr>
        <w:top w:val="none" w:sz="0" w:space="0" w:color="auto"/>
        <w:left w:val="none" w:sz="0" w:space="0" w:color="auto"/>
        <w:bottom w:val="none" w:sz="0" w:space="0" w:color="auto"/>
        <w:right w:val="none" w:sz="0" w:space="0" w:color="auto"/>
      </w:divBdr>
    </w:div>
    <w:div w:id="1867019954">
      <w:bodyDiv w:val="1"/>
      <w:marLeft w:val="0"/>
      <w:marRight w:val="0"/>
      <w:marTop w:val="0"/>
      <w:marBottom w:val="0"/>
      <w:divBdr>
        <w:top w:val="none" w:sz="0" w:space="0" w:color="auto"/>
        <w:left w:val="none" w:sz="0" w:space="0" w:color="auto"/>
        <w:bottom w:val="none" w:sz="0" w:space="0" w:color="auto"/>
        <w:right w:val="none" w:sz="0" w:space="0" w:color="auto"/>
      </w:divBdr>
    </w:div>
    <w:div w:id="1882015306">
      <w:bodyDiv w:val="1"/>
      <w:marLeft w:val="0"/>
      <w:marRight w:val="0"/>
      <w:marTop w:val="0"/>
      <w:marBottom w:val="0"/>
      <w:divBdr>
        <w:top w:val="none" w:sz="0" w:space="0" w:color="auto"/>
        <w:left w:val="none" w:sz="0" w:space="0" w:color="auto"/>
        <w:bottom w:val="none" w:sz="0" w:space="0" w:color="auto"/>
        <w:right w:val="none" w:sz="0" w:space="0" w:color="auto"/>
      </w:divBdr>
    </w:div>
    <w:div w:id="1898659827">
      <w:bodyDiv w:val="1"/>
      <w:marLeft w:val="0"/>
      <w:marRight w:val="0"/>
      <w:marTop w:val="0"/>
      <w:marBottom w:val="0"/>
      <w:divBdr>
        <w:top w:val="none" w:sz="0" w:space="0" w:color="auto"/>
        <w:left w:val="none" w:sz="0" w:space="0" w:color="auto"/>
        <w:bottom w:val="none" w:sz="0" w:space="0" w:color="auto"/>
        <w:right w:val="none" w:sz="0" w:space="0" w:color="auto"/>
      </w:divBdr>
    </w:div>
    <w:div w:id="1922986118">
      <w:bodyDiv w:val="1"/>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775949073">
              <w:marLeft w:val="0"/>
              <w:marRight w:val="0"/>
              <w:marTop w:val="0"/>
              <w:marBottom w:val="0"/>
              <w:divBdr>
                <w:top w:val="none" w:sz="0" w:space="0" w:color="auto"/>
                <w:left w:val="none" w:sz="0" w:space="0" w:color="auto"/>
                <w:bottom w:val="none" w:sz="0" w:space="0" w:color="auto"/>
                <w:right w:val="none" w:sz="0" w:space="0" w:color="auto"/>
              </w:divBdr>
            </w:div>
          </w:divsChild>
        </w:div>
        <w:div w:id="402070078">
          <w:marLeft w:val="0"/>
          <w:marRight w:val="0"/>
          <w:marTop w:val="0"/>
          <w:marBottom w:val="0"/>
          <w:divBdr>
            <w:top w:val="none" w:sz="0" w:space="0" w:color="auto"/>
            <w:left w:val="none" w:sz="0" w:space="0" w:color="auto"/>
            <w:bottom w:val="none" w:sz="0" w:space="0" w:color="auto"/>
            <w:right w:val="none" w:sz="0" w:space="0" w:color="auto"/>
          </w:divBdr>
          <w:divsChild>
            <w:div w:id="2072535458">
              <w:marLeft w:val="0"/>
              <w:marRight w:val="0"/>
              <w:marTop w:val="0"/>
              <w:marBottom w:val="0"/>
              <w:divBdr>
                <w:top w:val="none" w:sz="0" w:space="0" w:color="auto"/>
                <w:left w:val="none" w:sz="0" w:space="0" w:color="auto"/>
                <w:bottom w:val="none" w:sz="0" w:space="0" w:color="auto"/>
                <w:right w:val="none" w:sz="0" w:space="0" w:color="auto"/>
              </w:divBdr>
            </w:div>
          </w:divsChild>
        </w:div>
        <w:div w:id="134949847">
          <w:marLeft w:val="0"/>
          <w:marRight w:val="0"/>
          <w:marTop w:val="0"/>
          <w:marBottom w:val="0"/>
          <w:divBdr>
            <w:top w:val="none" w:sz="0" w:space="0" w:color="auto"/>
            <w:left w:val="none" w:sz="0" w:space="0" w:color="auto"/>
            <w:bottom w:val="none" w:sz="0" w:space="0" w:color="auto"/>
            <w:right w:val="none" w:sz="0" w:space="0" w:color="auto"/>
          </w:divBdr>
          <w:divsChild>
            <w:div w:id="1321303626">
              <w:marLeft w:val="0"/>
              <w:marRight w:val="0"/>
              <w:marTop w:val="0"/>
              <w:marBottom w:val="0"/>
              <w:divBdr>
                <w:top w:val="none" w:sz="0" w:space="0" w:color="auto"/>
                <w:left w:val="none" w:sz="0" w:space="0" w:color="auto"/>
                <w:bottom w:val="none" w:sz="0" w:space="0" w:color="auto"/>
                <w:right w:val="none" w:sz="0" w:space="0" w:color="auto"/>
              </w:divBdr>
            </w:div>
          </w:divsChild>
        </w:div>
        <w:div w:id="1294017281">
          <w:marLeft w:val="0"/>
          <w:marRight w:val="0"/>
          <w:marTop w:val="0"/>
          <w:marBottom w:val="0"/>
          <w:divBdr>
            <w:top w:val="none" w:sz="0" w:space="0" w:color="auto"/>
            <w:left w:val="none" w:sz="0" w:space="0" w:color="auto"/>
            <w:bottom w:val="none" w:sz="0" w:space="0" w:color="auto"/>
            <w:right w:val="none" w:sz="0" w:space="0" w:color="auto"/>
          </w:divBdr>
          <w:divsChild>
            <w:div w:id="2064983144">
              <w:marLeft w:val="0"/>
              <w:marRight w:val="0"/>
              <w:marTop w:val="0"/>
              <w:marBottom w:val="0"/>
              <w:divBdr>
                <w:top w:val="none" w:sz="0" w:space="0" w:color="auto"/>
                <w:left w:val="none" w:sz="0" w:space="0" w:color="auto"/>
                <w:bottom w:val="none" w:sz="0" w:space="0" w:color="auto"/>
                <w:right w:val="none" w:sz="0" w:space="0" w:color="auto"/>
              </w:divBdr>
            </w:div>
          </w:divsChild>
        </w:div>
        <w:div w:id="2042969297">
          <w:marLeft w:val="0"/>
          <w:marRight w:val="0"/>
          <w:marTop w:val="0"/>
          <w:marBottom w:val="0"/>
          <w:divBdr>
            <w:top w:val="none" w:sz="0" w:space="0" w:color="auto"/>
            <w:left w:val="none" w:sz="0" w:space="0" w:color="auto"/>
            <w:bottom w:val="none" w:sz="0" w:space="0" w:color="auto"/>
            <w:right w:val="none" w:sz="0" w:space="0" w:color="auto"/>
          </w:divBdr>
          <w:divsChild>
            <w:div w:id="1888645758">
              <w:marLeft w:val="0"/>
              <w:marRight w:val="0"/>
              <w:marTop w:val="0"/>
              <w:marBottom w:val="0"/>
              <w:divBdr>
                <w:top w:val="none" w:sz="0" w:space="0" w:color="auto"/>
                <w:left w:val="none" w:sz="0" w:space="0" w:color="auto"/>
                <w:bottom w:val="none" w:sz="0" w:space="0" w:color="auto"/>
                <w:right w:val="none" w:sz="0" w:space="0" w:color="auto"/>
              </w:divBdr>
            </w:div>
          </w:divsChild>
        </w:div>
        <w:div w:id="711078868">
          <w:marLeft w:val="0"/>
          <w:marRight w:val="0"/>
          <w:marTop w:val="0"/>
          <w:marBottom w:val="0"/>
          <w:divBdr>
            <w:top w:val="none" w:sz="0" w:space="0" w:color="auto"/>
            <w:left w:val="none" w:sz="0" w:space="0" w:color="auto"/>
            <w:bottom w:val="none" w:sz="0" w:space="0" w:color="auto"/>
            <w:right w:val="none" w:sz="0" w:space="0" w:color="auto"/>
          </w:divBdr>
          <w:divsChild>
            <w:div w:id="809327376">
              <w:marLeft w:val="0"/>
              <w:marRight w:val="0"/>
              <w:marTop w:val="0"/>
              <w:marBottom w:val="0"/>
              <w:divBdr>
                <w:top w:val="none" w:sz="0" w:space="0" w:color="auto"/>
                <w:left w:val="none" w:sz="0" w:space="0" w:color="auto"/>
                <w:bottom w:val="none" w:sz="0" w:space="0" w:color="auto"/>
                <w:right w:val="none" w:sz="0" w:space="0" w:color="auto"/>
              </w:divBdr>
            </w:div>
          </w:divsChild>
        </w:div>
        <w:div w:id="34621094">
          <w:marLeft w:val="0"/>
          <w:marRight w:val="0"/>
          <w:marTop w:val="0"/>
          <w:marBottom w:val="0"/>
          <w:divBdr>
            <w:top w:val="none" w:sz="0" w:space="0" w:color="auto"/>
            <w:left w:val="none" w:sz="0" w:space="0" w:color="auto"/>
            <w:bottom w:val="none" w:sz="0" w:space="0" w:color="auto"/>
            <w:right w:val="none" w:sz="0" w:space="0" w:color="auto"/>
          </w:divBdr>
          <w:divsChild>
            <w:div w:id="16120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5527">
      <w:bodyDiv w:val="1"/>
      <w:marLeft w:val="0"/>
      <w:marRight w:val="0"/>
      <w:marTop w:val="0"/>
      <w:marBottom w:val="0"/>
      <w:divBdr>
        <w:top w:val="none" w:sz="0" w:space="0" w:color="auto"/>
        <w:left w:val="none" w:sz="0" w:space="0" w:color="auto"/>
        <w:bottom w:val="none" w:sz="0" w:space="0" w:color="auto"/>
        <w:right w:val="none" w:sz="0" w:space="0" w:color="auto"/>
      </w:divBdr>
      <w:divsChild>
        <w:div w:id="1054617431">
          <w:marLeft w:val="0"/>
          <w:marRight w:val="0"/>
          <w:marTop w:val="0"/>
          <w:marBottom w:val="0"/>
          <w:divBdr>
            <w:top w:val="none" w:sz="0" w:space="0" w:color="auto"/>
            <w:left w:val="none" w:sz="0" w:space="0" w:color="auto"/>
            <w:bottom w:val="none" w:sz="0" w:space="0" w:color="auto"/>
            <w:right w:val="none" w:sz="0" w:space="0" w:color="auto"/>
          </w:divBdr>
        </w:div>
        <w:div w:id="768157325">
          <w:marLeft w:val="0"/>
          <w:marRight w:val="0"/>
          <w:marTop w:val="0"/>
          <w:marBottom w:val="0"/>
          <w:divBdr>
            <w:top w:val="none" w:sz="0" w:space="0" w:color="auto"/>
            <w:left w:val="none" w:sz="0" w:space="0" w:color="auto"/>
            <w:bottom w:val="none" w:sz="0" w:space="0" w:color="auto"/>
            <w:right w:val="none" w:sz="0" w:space="0" w:color="auto"/>
          </w:divBdr>
        </w:div>
      </w:divsChild>
    </w:div>
    <w:div w:id="1975985360">
      <w:bodyDiv w:val="1"/>
      <w:marLeft w:val="0"/>
      <w:marRight w:val="0"/>
      <w:marTop w:val="0"/>
      <w:marBottom w:val="0"/>
      <w:divBdr>
        <w:top w:val="none" w:sz="0" w:space="0" w:color="auto"/>
        <w:left w:val="none" w:sz="0" w:space="0" w:color="auto"/>
        <w:bottom w:val="none" w:sz="0" w:space="0" w:color="auto"/>
        <w:right w:val="none" w:sz="0" w:space="0" w:color="auto"/>
      </w:divBdr>
    </w:div>
    <w:div w:id="1985425958">
      <w:bodyDiv w:val="1"/>
      <w:marLeft w:val="0"/>
      <w:marRight w:val="0"/>
      <w:marTop w:val="0"/>
      <w:marBottom w:val="0"/>
      <w:divBdr>
        <w:top w:val="none" w:sz="0" w:space="0" w:color="auto"/>
        <w:left w:val="none" w:sz="0" w:space="0" w:color="auto"/>
        <w:bottom w:val="none" w:sz="0" w:space="0" w:color="auto"/>
        <w:right w:val="none" w:sz="0" w:space="0" w:color="auto"/>
      </w:divBdr>
      <w:divsChild>
        <w:div w:id="1728871666">
          <w:marLeft w:val="0"/>
          <w:marRight w:val="0"/>
          <w:marTop w:val="0"/>
          <w:marBottom w:val="0"/>
          <w:divBdr>
            <w:top w:val="none" w:sz="0" w:space="0" w:color="auto"/>
            <w:left w:val="none" w:sz="0" w:space="0" w:color="auto"/>
            <w:bottom w:val="none" w:sz="0" w:space="0" w:color="auto"/>
            <w:right w:val="none" w:sz="0" w:space="0" w:color="auto"/>
          </w:divBdr>
        </w:div>
      </w:divsChild>
    </w:div>
    <w:div w:id="2001150472">
      <w:bodyDiv w:val="1"/>
      <w:marLeft w:val="0"/>
      <w:marRight w:val="0"/>
      <w:marTop w:val="0"/>
      <w:marBottom w:val="0"/>
      <w:divBdr>
        <w:top w:val="none" w:sz="0" w:space="0" w:color="auto"/>
        <w:left w:val="none" w:sz="0" w:space="0" w:color="auto"/>
        <w:bottom w:val="none" w:sz="0" w:space="0" w:color="auto"/>
        <w:right w:val="none" w:sz="0" w:space="0" w:color="auto"/>
      </w:divBdr>
    </w:div>
    <w:div w:id="2032680639">
      <w:bodyDiv w:val="1"/>
      <w:marLeft w:val="0"/>
      <w:marRight w:val="0"/>
      <w:marTop w:val="0"/>
      <w:marBottom w:val="0"/>
      <w:divBdr>
        <w:top w:val="none" w:sz="0" w:space="0" w:color="auto"/>
        <w:left w:val="none" w:sz="0" w:space="0" w:color="auto"/>
        <w:bottom w:val="none" w:sz="0" w:space="0" w:color="auto"/>
        <w:right w:val="none" w:sz="0" w:space="0" w:color="auto"/>
      </w:divBdr>
    </w:div>
    <w:div w:id="2040548261">
      <w:bodyDiv w:val="1"/>
      <w:marLeft w:val="0"/>
      <w:marRight w:val="0"/>
      <w:marTop w:val="0"/>
      <w:marBottom w:val="0"/>
      <w:divBdr>
        <w:top w:val="none" w:sz="0" w:space="0" w:color="auto"/>
        <w:left w:val="none" w:sz="0" w:space="0" w:color="auto"/>
        <w:bottom w:val="none" w:sz="0" w:space="0" w:color="auto"/>
        <w:right w:val="none" w:sz="0" w:space="0" w:color="auto"/>
      </w:divBdr>
    </w:div>
    <w:div w:id="21241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p.sk/ministerstvo-1/vystavba-5/statna-stavebna-sprava/dokumenty-a-materialy/usmerne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A9421-16EB-4470-9102-17692097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3357</Words>
  <Characters>19137</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labaj</dc:creator>
  <cp:keywords/>
  <dc:description/>
  <cp:lastModifiedBy>Kosmovský, Andrej</cp:lastModifiedBy>
  <cp:revision>2</cp:revision>
  <dcterms:created xsi:type="dcterms:W3CDTF">2021-08-10T13:05:00Z</dcterms:created>
  <dcterms:modified xsi:type="dcterms:W3CDTF">2021-08-10T13:05:00Z</dcterms:modified>
</cp:coreProperties>
</file>