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23F5" w14:textId="7777777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bookmarkStart w:id="0" w:name="_Hlk36738118"/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14:paraId="0D263663" w14:textId="7874F6C0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465118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465118">
        <w:rPr>
          <w:rFonts w:asciiTheme="minorHAnsi" w:hAnsiTheme="minorHAnsi"/>
          <w:b/>
          <w:i/>
          <w:sz w:val="22"/>
        </w:rPr>
        <w:t>2020</w:t>
      </w:r>
      <w:r w:rsidR="00465118">
        <w:rPr>
          <w:rFonts w:asciiTheme="minorHAnsi" w:hAnsiTheme="minorHAnsi"/>
          <w:b/>
          <w:i/>
          <w:sz w:val="22"/>
        </w:rPr>
        <w:t>)</w:t>
      </w:r>
    </w:p>
    <w:bookmarkEnd w:id="0"/>
    <w:p w14:paraId="0E013947" w14:textId="77777777"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14:paraId="5FFF0CF1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14:paraId="56A06393" w14:textId="77777777"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14:paraId="6218D910" w14:textId="77777777" w:rsidR="002F0E18" w:rsidRDefault="0010589A" w:rsidP="00E4368A">
      <w:pPr>
        <w:tabs>
          <w:tab w:val="left" w:pos="4253"/>
        </w:tabs>
        <w:spacing w:after="0"/>
        <w:rPr>
          <w:rFonts w:asciiTheme="minorHAnsi" w:hAnsiTheme="minorHAnsi"/>
          <w:i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2F0E18" w:rsidRPr="002F0E18">
        <w:rPr>
          <w:rFonts w:asciiTheme="minorHAnsi" w:hAnsiTheme="minorHAnsi"/>
          <w:i/>
          <w:sz w:val="22"/>
        </w:rPr>
        <w:t>Integrovaná stratégia miestneho rozvoja vedeného komunitou Kopaničiarsky</w:t>
      </w:r>
      <w:r w:rsidR="002F0E18">
        <w:rPr>
          <w:rFonts w:asciiTheme="minorHAnsi" w:hAnsiTheme="minorHAnsi"/>
          <w:i/>
          <w:sz w:val="22"/>
        </w:rPr>
        <w:t xml:space="preserve"> región – miestna akčná skupina          </w:t>
      </w:r>
    </w:p>
    <w:p w14:paraId="6E4C32C5" w14:textId="77777777" w:rsidR="0010589A" w:rsidRPr="00E4368A" w:rsidRDefault="002F0E1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i/>
          <w:sz w:val="22"/>
        </w:rPr>
        <w:t xml:space="preserve">                                                                                      </w:t>
      </w:r>
      <w:r w:rsidRPr="002F0E18">
        <w:rPr>
          <w:rFonts w:asciiTheme="minorHAnsi" w:hAnsiTheme="minorHAnsi"/>
          <w:i/>
          <w:sz w:val="22"/>
        </w:rPr>
        <w:t>na roky 2015 - 2022</w:t>
      </w:r>
    </w:p>
    <w:p w14:paraId="7C44A859" w14:textId="77777777"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2F0E18">
        <w:rPr>
          <w:rFonts w:asciiTheme="minorHAnsi" w:hAnsiTheme="minorHAnsi"/>
          <w:i/>
          <w:sz w:val="22"/>
        </w:rPr>
        <w:t>Kopaničiarsky región – miestna akčná skupina</w:t>
      </w:r>
    </w:p>
    <w:p w14:paraId="70FB570A" w14:textId="6D4EB4F3" w:rsidR="009C7008" w:rsidRPr="00465118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465118">
        <w:rPr>
          <w:rFonts w:asciiTheme="minorHAnsi" w:hAnsiTheme="minorHAnsi"/>
          <w:sz w:val="22"/>
        </w:rPr>
        <w:t>Dátum schválenia</w:t>
      </w:r>
      <w:r w:rsidR="005154E6" w:rsidRPr="00465118">
        <w:rPr>
          <w:rFonts w:asciiTheme="minorHAnsi" w:hAnsiTheme="minorHAnsi"/>
          <w:sz w:val="22"/>
        </w:rPr>
        <w:t xml:space="preserve"> harmonogramu</w:t>
      </w:r>
      <w:r w:rsidRPr="00465118">
        <w:rPr>
          <w:rStyle w:val="Odkaznapoznmkupodiarou"/>
          <w:rFonts w:asciiTheme="minorHAnsi" w:hAnsiTheme="minorHAnsi"/>
          <w:sz w:val="22"/>
        </w:rPr>
        <w:footnoteReference w:id="2"/>
      </w:r>
      <w:r w:rsidRPr="00465118">
        <w:rPr>
          <w:rFonts w:asciiTheme="minorHAnsi" w:hAnsiTheme="minorHAnsi"/>
          <w:sz w:val="22"/>
        </w:rPr>
        <w:t>:</w:t>
      </w:r>
      <w:r w:rsidR="0010589A" w:rsidRPr="00465118">
        <w:rPr>
          <w:rFonts w:asciiTheme="minorHAnsi" w:hAnsiTheme="minorHAnsi"/>
          <w:sz w:val="22"/>
        </w:rPr>
        <w:tab/>
      </w:r>
      <w:r w:rsidR="00B74222" w:rsidRPr="00465118">
        <w:rPr>
          <w:rFonts w:asciiTheme="minorHAnsi" w:hAnsiTheme="minorHAnsi"/>
          <w:i/>
          <w:sz w:val="22"/>
        </w:rPr>
        <w:t>06</w:t>
      </w:r>
      <w:r w:rsidR="0010589A" w:rsidRPr="00465118">
        <w:rPr>
          <w:rFonts w:asciiTheme="minorHAnsi" w:hAnsiTheme="minorHAnsi"/>
          <w:i/>
          <w:sz w:val="22"/>
        </w:rPr>
        <w:t>.</w:t>
      </w:r>
      <w:r w:rsidR="00B74222" w:rsidRPr="00465118">
        <w:rPr>
          <w:rFonts w:asciiTheme="minorHAnsi" w:hAnsiTheme="minorHAnsi"/>
          <w:i/>
          <w:sz w:val="22"/>
        </w:rPr>
        <w:t>04</w:t>
      </w:r>
      <w:r w:rsidR="0010589A" w:rsidRPr="00465118">
        <w:rPr>
          <w:rFonts w:asciiTheme="minorHAnsi" w:hAnsiTheme="minorHAnsi"/>
          <w:i/>
          <w:sz w:val="22"/>
        </w:rPr>
        <w:t>.</w:t>
      </w:r>
      <w:r w:rsidR="00B74222" w:rsidRPr="00465118">
        <w:rPr>
          <w:rFonts w:asciiTheme="minorHAnsi" w:hAnsiTheme="minorHAnsi"/>
          <w:i/>
          <w:sz w:val="22"/>
        </w:rPr>
        <w:t>2020</w:t>
      </w:r>
    </w:p>
    <w:p w14:paraId="75470C72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465118">
        <w:rPr>
          <w:rFonts w:asciiTheme="minorHAnsi" w:hAnsiTheme="minorHAnsi"/>
          <w:sz w:val="22"/>
        </w:rPr>
        <w:t>Verzia:</w:t>
      </w:r>
      <w:r w:rsidRPr="00465118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465118">
        <w:rPr>
          <w:rFonts w:asciiTheme="minorHAnsi" w:hAnsiTheme="minorHAnsi"/>
          <w:sz w:val="22"/>
        </w:rPr>
        <w:tab/>
      </w:r>
      <w:r w:rsidR="00276301" w:rsidRPr="00465118">
        <w:rPr>
          <w:rFonts w:asciiTheme="minorHAnsi" w:hAnsiTheme="minorHAnsi"/>
          <w:sz w:val="22"/>
        </w:rPr>
        <w:t>1</w:t>
      </w:r>
      <w:bookmarkStart w:id="1" w:name="_GoBack"/>
      <w:bookmarkEnd w:id="1"/>
    </w:p>
    <w:p w14:paraId="41B56E52" w14:textId="77777777"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1560"/>
        <w:gridCol w:w="2693"/>
        <w:gridCol w:w="1048"/>
        <w:gridCol w:w="1542"/>
        <w:gridCol w:w="1542"/>
        <w:gridCol w:w="2008"/>
      </w:tblGrid>
      <w:tr w:rsidR="003E7163" w:rsidRPr="00E4368A" w14:paraId="60641616" w14:textId="77777777" w:rsidTr="00B74222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14:paraId="685611D5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Špecifický cieľ</w:t>
            </w:r>
          </w:p>
          <w:p w14:paraId="48F7149C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4"/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14:paraId="49DE84A8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Aktivita</w:t>
            </w:r>
          </w:p>
          <w:p w14:paraId="7893EEA7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MAS</w:t>
            </w:r>
            <w:r>
              <w:rPr>
                <w:rStyle w:val="Odkaznapoznmkupodiarou"/>
                <w:rFonts w:asciiTheme="minorHAnsi" w:hAnsiTheme="minorHAnsi"/>
              </w:rPr>
              <w:footnoteReference w:id="5"/>
            </w:r>
          </w:p>
        </w:tc>
        <w:tc>
          <w:tcPr>
            <w:tcW w:w="2693" w:type="dxa"/>
            <w:shd w:val="clear" w:color="auto" w:fill="95B3D7" w:themeFill="accent1" w:themeFillTint="99"/>
            <w:vAlign w:val="center"/>
          </w:tcPr>
          <w:p w14:paraId="5E3783C3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Oprávnení žiadatelia</w:t>
            </w:r>
          </w:p>
        </w:tc>
        <w:tc>
          <w:tcPr>
            <w:tcW w:w="1048" w:type="dxa"/>
            <w:shd w:val="clear" w:color="auto" w:fill="95B3D7" w:themeFill="accent1" w:themeFillTint="99"/>
            <w:vAlign w:val="center"/>
          </w:tcPr>
          <w:p w14:paraId="12C6BCDD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14:paraId="6D4828C6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14:paraId="04512081" w14:textId="77777777" w:rsidR="003E7163" w:rsidRPr="00E4368A" w:rsidRDefault="003E7163" w:rsidP="006F1BA0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14:paraId="3758AFFC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Indikatívna výška finančných prostriedkov určených na výzvu</w:t>
            </w:r>
          </w:p>
        </w:tc>
      </w:tr>
      <w:tr w:rsidR="00535B29" w:rsidRPr="00E4368A" w14:paraId="0476085B" w14:textId="77777777" w:rsidTr="00B74222">
        <w:trPr>
          <w:trHeight w:val="566"/>
          <w:jc w:val="center"/>
        </w:trPr>
        <w:tc>
          <w:tcPr>
            <w:tcW w:w="2058" w:type="dxa"/>
            <w:vAlign w:val="center"/>
          </w:tcPr>
          <w:p w14:paraId="7AB02507" w14:textId="77777777" w:rsidR="00535B29" w:rsidRDefault="00535B29" w:rsidP="00075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5.1.1.</w:t>
            </w:r>
          </w:p>
          <w:p w14:paraId="528971FB" w14:textId="77777777" w:rsidR="00535B29" w:rsidRPr="00E4368A" w:rsidRDefault="00535B29" w:rsidP="000750C4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Zvýšenie zamestnanosti na miestnej úrovni podporou podnikania a inovácií</w:t>
            </w:r>
          </w:p>
        </w:tc>
        <w:tc>
          <w:tcPr>
            <w:tcW w:w="1560" w:type="dxa"/>
          </w:tcPr>
          <w:p w14:paraId="7DE68E82" w14:textId="77777777" w:rsidR="00535B29" w:rsidRDefault="00535B29" w:rsidP="000750C4">
            <w:pPr>
              <w:rPr>
                <w:rFonts w:asciiTheme="minorHAnsi" w:hAnsiTheme="minorHAnsi"/>
              </w:rPr>
            </w:pPr>
          </w:p>
          <w:p w14:paraId="10F619C0" w14:textId="77777777" w:rsidR="00535B29" w:rsidRPr="00E4368A" w:rsidRDefault="00535B29" w:rsidP="00684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A1 Podpora podnikania a inovácií</w:t>
            </w:r>
          </w:p>
        </w:tc>
        <w:tc>
          <w:tcPr>
            <w:tcW w:w="2693" w:type="dxa"/>
            <w:vAlign w:val="center"/>
          </w:tcPr>
          <w:p w14:paraId="4C468C6D" w14:textId="77777777" w:rsidR="00B24F0D" w:rsidRDefault="00B24F0D" w:rsidP="00B24F0D">
            <w:pPr>
              <w:pStyle w:val="Odsekzoznamu"/>
              <w:numPr>
                <w:ilvl w:val="0"/>
                <w:numId w:val="2"/>
              </w:numPr>
              <w:ind w:left="158" w:hanging="158"/>
              <w:rPr>
                <w:rFonts w:asciiTheme="minorHAnsi" w:hAnsiTheme="minorHAnsi"/>
              </w:rPr>
            </w:pPr>
            <w:r w:rsidRPr="00B24F0D">
              <w:rPr>
                <w:rFonts w:asciiTheme="minorHAnsi" w:hAnsiTheme="minorHAnsi"/>
              </w:rPr>
              <w:t xml:space="preserve">samostatne zárobkovo činné osoby, okrem tých, ktoré sú oprávnenými prijímateľmi z PRV v opatrení LEADER a oprávnenými </w:t>
            </w:r>
            <w:r w:rsidRPr="00B24F0D">
              <w:rPr>
                <w:rFonts w:asciiTheme="minorHAnsi" w:hAnsiTheme="minorHAnsi"/>
              </w:rPr>
              <w:lastRenderedPageBreak/>
              <w:t>prijímateľmi z OP RH,</w:t>
            </w:r>
          </w:p>
          <w:p w14:paraId="49861BD9" w14:textId="77777777" w:rsidR="00535B29" w:rsidRPr="00B24F0D" w:rsidRDefault="00B24F0D" w:rsidP="00B24F0D">
            <w:pPr>
              <w:pStyle w:val="Odsekzoznamu"/>
              <w:numPr>
                <w:ilvl w:val="0"/>
                <w:numId w:val="2"/>
              </w:numPr>
              <w:ind w:left="158" w:hanging="158"/>
              <w:rPr>
                <w:rFonts w:asciiTheme="minorHAnsi" w:hAnsiTheme="minorHAnsi"/>
              </w:rPr>
            </w:pPr>
            <w:proofErr w:type="spellStart"/>
            <w:r w:rsidRPr="00B24F0D">
              <w:rPr>
                <w:rFonts w:asciiTheme="minorHAnsi" w:hAnsiTheme="minorHAnsi"/>
              </w:rPr>
              <w:t>mikro</w:t>
            </w:r>
            <w:proofErr w:type="spellEnd"/>
            <w:r w:rsidRPr="00B24F0D">
              <w:rPr>
                <w:rFonts w:asciiTheme="minorHAnsi" w:hAnsiTheme="minorHAnsi"/>
              </w:rPr>
              <w:t xml:space="preserve"> a malé podniky s počtom do 49 zamestnancov, okrem tých, ktoré sú oprávnenými prijímateľmi z PRV v opatrení LEADER a oprávnenými prijímateľmi z OP RH,</w:t>
            </w:r>
          </w:p>
        </w:tc>
        <w:tc>
          <w:tcPr>
            <w:tcW w:w="1048" w:type="dxa"/>
            <w:vAlign w:val="center"/>
          </w:tcPr>
          <w:p w14:paraId="38E71D0A" w14:textId="77777777" w:rsidR="00535B29" w:rsidRPr="00E4368A" w:rsidRDefault="00535B29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14:paraId="1551CDDF" w14:textId="77777777" w:rsidR="00535B29" w:rsidRPr="00E4368A" w:rsidRDefault="00535B29" w:rsidP="00105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217CEC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1542" w:type="dxa"/>
            <w:vAlign w:val="center"/>
          </w:tcPr>
          <w:p w14:paraId="7E539131" w14:textId="77777777" w:rsidR="00535B29" w:rsidRPr="00E4368A" w:rsidRDefault="00535B29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14:paraId="66F5F2F1" w14:textId="77777777" w:rsidR="00535B29" w:rsidRPr="00E4368A" w:rsidRDefault="00535B29" w:rsidP="00535B29">
            <w:pPr>
              <w:jc w:val="center"/>
              <w:rPr>
                <w:rFonts w:asciiTheme="minorHAnsi" w:hAnsiTheme="minorHAnsi"/>
              </w:rPr>
            </w:pPr>
            <w:r w:rsidRPr="00535B29">
              <w:rPr>
                <w:rFonts w:asciiTheme="minorHAnsi" w:hAnsiTheme="minorHAnsi"/>
              </w:rPr>
              <w:t>337</w:t>
            </w:r>
            <w:r>
              <w:rPr>
                <w:rFonts w:asciiTheme="minorHAnsi" w:hAnsiTheme="minorHAnsi"/>
              </w:rPr>
              <w:t> </w:t>
            </w:r>
            <w:r w:rsidRPr="00535B29">
              <w:rPr>
                <w:rFonts w:asciiTheme="minorHAnsi" w:hAnsiTheme="minorHAnsi"/>
              </w:rPr>
              <w:t>470</w:t>
            </w:r>
            <w:r>
              <w:rPr>
                <w:rFonts w:asciiTheme="minorHAnsi" w:hAnsiTheme="minorHAnsi"/>
              </w:rPr>
              <w:t>,00 €</w:t>
            </w:r>
          </w:p>
        </w:tc>
      </w:tr>
      <w:tr w:rsidR="0068484E" w:rsidRPr="00E4368A" w14:paraId="5CCDF70B" w14:textId="77777777" w:rsidTr="00B74222">
        <w:trPr>
          <w:trHeight w:val="252"/>
          <w:jc w:val="center"/>
        </w:trPr>
        <w:tc>
          <w:tcPr>
            <w:tcW w:w="2058" w:type="dxa"/>
          </w:tcPr>
          <w:p w14:paraId="3F2B47C0" w14:textId="77777777" w:rsidR="0068484E" w:rsidRDefault="0068484E" w:rsidP="00075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5. 1. 2 </w:t>
            </w:r>
          </w:p>
          <w:p w14:paraId="7A6C6F88" w14:textId="77777777" w:rsidR="0068484E" w:rsidRDefault="0068484E" w:rsidP="000750C4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1560" w:type="dxa"/>
          </w:tcPr>
          <w:p w14:paraId="2CFFABFE" w14:textId="77777777" w:rsidR="0068484E" w:rsidRPr="00E4368A" w:rsidRDefault="0068484E" w:rsidP="0010589A">
            <w:pPr>
              <w:rPr>
                <w:rFonts w:asciiTheme="minorHAnsi" w:hAnsiTheme="minorHAnsi"/>
              </w:rPr>
            </w:pPr>
            <w:r w:rsidRPr="0068484E">
              <w:rPr>
                <w:rFonts w:asciiTheme="minorHAnsi" w:hAnsiTheme="minorHAnsi"/>
              </w:rPr>
              <w:t>D2 Skvalitnenie a rozšírenie kapacít predškolských zariadení</w:t>
            </w:r>
          </w:p>
        </w:tc>
        <w:tc>
          <w:tcPr>
            <w:tcW w:w="2693" w:type="dxa"/>
          </w:tcPr>
          <w:p w14:paraId="67760537" w14:textId="77777777" w:rsidR="00281362" w:rsidRDefault="00281362" w:rsidP="00281362">
            <w:pPr>
              <w:pStyle w:val="Odsekzoznamu"/>
              <w:numPr>
                <w:ilvl w:val="0"/>
                <w:numId w:val="1"/>
              </w:numPr>
              <w:ind w:left="300" w:hanging="300"/>
              <w:rPr>
                <w:rFonts w:asciiTheme="minorHAnsi" w:hAnsiTheme="minorHAnsi"/>
              </w:rPr>
            </w:pPr>
            <w:r w:rsidRPr="00281362">
              <w:rPr>
                <w:rFonts w:asciiTheme="minorHAnsi" w:hAnsiTheme="minorHAnsi"/>
              </w:rPr>
              <w:t>mestá/samostatné mestské časti a obce,</w:t>
            </w:r>
          </w:p>
          <w:p w14:paraId="35B2F5EF" w14:textId="77777777" w:rsidR="00281362" w:rsidRDefault="00281362" w:rsidP="00281362">
            <w:pPr>
              <w:pStyle w:val="Odsekzoznamu"/>
              <w:numPr>
                <w:ilvl w:val="0"/>
                <w:numId w:val="1"/>
              </w:numPr>
              <w:ind w:left="300" w:hanging="300"/>
              <w:rPr>
                <w:rFonts w:asciiTheme="minorHAnsi" w:hAnsiTheme="minorHAnsi"/>
              </w:rPr>
            </w:pPr>
            <w:r w:rsidRPr="00281362">
              <w:rPr>
                <w:rFonts w:asciiTheme="minorHAnsi" w:hAnsiTheme="minorHAnsi"/>
              </w:rPr>
              <w:t>združenia miest a obcí,</w:t>
            </w:r>
          </w:p>
          <w:p w14:paraId="2D919B55" w14:textId="77777777" w:rsidR="0068484E" w:rsidRPr="00281362" w:rsidRDefault="00281362" w:rsidP="00281362">
            <w:pPr>
              <w:pStyle w:val="Odsekzoznamu"/>
              <w:numPr>
                <w:ilvl w:val="0"/>
                <w:numId w:val="1"/>
              </w:numPr>
              <w:ind w:left="300" w:hanging="300"/>
              <w:rPr>
                <w:rFonts w:asciiTheme="minorHAnsi" w:hAnsiTheme="minorHAnsi"/>
              </w:rPr>
            </w:pPr>
            <w:proofErr w:type="spellStart"/>
            <w:r w:rsidRPr="00281362">
              <w:rPr>
                <w:rFonts w:asciiTheme="minorHAnsi" w:hAnsiTheme="minorHAnsi"/>
              </w:rPr>
              <w:t>mikroregionálne</w:t>
            </w:r>
            <w:proofErr w:type="spellEnd"/>
            <w:r w:rsidRPr="00281362">
              <w:rPr>
                <w:rFonts w:asciiTheme="minorHAnsi" w:hAnsiTheme="minorHAnsi"/>
              </w:rPr>
              <w:t xml:space="preserve"> združenia,</w:t>
            </w:r>
          </w:p>
        </w:tc>
        <w:tc>
          <w:tcPr>
            <w:tcW w:w="1048" w:type="dxa"/>
          </w:tcPr>
          <w:p w14:paraId="4600C69F" w14:textId="77777777" w:rsidR="0068484E" w:rsidRDefault="0068484E" w:rsidP="0068484E">
            <w:pPr>
              <w:jc w:val="center"/>
              <w:rPr>
                <w:rFonts w:asciiTheme="minorHAnsi" w:hAnsiTheme="minorHAnsi"/>
              </w:rPr>
            </w:pPr>
          </w:p>
          <w:p w14:paraId="26D0AB30" w14:textId="77777777" w:rsidR="0068484E" w:rsidRPr="00E4368A" w:rsidRDefault="0068484E" w:rsidP="0068484E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</w:tcPr>
          <w:p w14:paraId="2E4419B8" w14:textId="77777777" w:rsidR="0068484E" w:rsidRDefault="0068484E" w:rsidP="0010589A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 xml:space="preserve"> </w:t>
            </w:r>
          </w:p>
          <w:p w14:paraId="059B740D" w14:textId="77777777" w:rsidR="0068484E" w:rsidRPr="00E4368A" w:rsidRDefault="0068484E" w:rsidP="006848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217CEC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1542" w:type="dxa"/>
          </w:tcPr>
          <w:p w14:paraId="37BFBFC9" w14:textId="77777777" w:rsidR="0068484E" w:rsidRDefault="0068484E" w:rsidP="0068484E">
            <w:pPr>
              <w:jc w:val="center"/>
              <w:rPr>
                <w:rFonts w:asciiTheme="minorHAnsi" w:hAnsiTheme="minorHAnsi"/>
              </w:rPr>
            </w:pPr>
          </w:p>
          <w:p w14:paraId="522D4A2D" w14:textId="77777777" w:rsidR="0068484E" w:rsidRPr="00E4368A" w:rsidRDefault="0068484E" w:rsidP="0068484E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</w:tcPr>
          <w:p w14:paraId="2E83771E" w14:textId="77777777" w:rsidR="0068484E" w:rsidRDefault="0068484E" w:rsidP="0068484E">
            <w:pPr>
              <w:jc w:val="center"/>
              <w:rPr>
                <w:rFonts w:asciiTheme="minorHAnsi" w:hAnsiTheme="minorHAnsi"/>
              </w:rPr>
            </w:pPr>
          </w:p>
          <w:p w14:paraId="047D7A6A" w14:textId="77777777" w:rsidR="0068484E" w:rsidRPr="00E4368A" w:rsidRDefault="0068484E" w:rsidP="0068484E">
            <w:pPr>
              <w:jc w:val="center"/>
              <w:rPr>
                <w:rFonts w:asciiTheme="minorHAnsi" w:hAnsiTheme="minorHAnsi"/>
              </w:rPr>
            </w:pPr>
            <w:r w:rsidRPr="0068484E">
              <w:rPr>
                <w:rFonts w:asciiTheme="minorHAnsi" w:hAnsiTheme="minorHAnsi"/>
              </w:rPr>
              <w:t>80</w:t>
            </w:r>
            <w:r>
              <w:rPr>
                <w:rFonts w:asciiTheme="minorHAnsi" w:hAnsiTheme="minorHAnsi"/>
              </w:rPr>
              <w:t> </w:t>
            </w:r>
            <w:r w:rsidRPr="0068484E">
              <w:rPr>
                <w:rFonts w:asciiTheme="minorHAnsi" w:hAnsiTheme="minorHAnsi"/>
              </w:rPr>
              <w:t>470</w:t>
            </w:r>
            <w:r>
              <w:rPr>
                <w:rFonts w:asciiTheme="minorHAnsi" w:hAnsiTheme="minorHAnsi"/>
              </w:rPr>
              <w:t>,00 €</w:t>
            </w:r>
          </w:p>
        </w:tc>
      </w:tr>
      <w:tr w:rsidR="00DD251B" w:rsidRPr="00E4368A" w14:paraId="1438912A" w14:textId="77777777" w:rsidTr="00B74222">
        <w:trPr>
          <w:trHeight w:val="252"/>
          <w:jc w:val="center"/>
        </w:trPr>
        <w:tc>
          <w:tcPr>
            <w:tcW w:w="2058" w:type="dxa"/>
          </w:tcPr>
          <w:p w14:paraId="648B4639" w14:textId="77777777" w:rsidR="00DD251B" w:rsidRDefault="00DD251B" w:rsidP="00075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5. 1. 2 </w:t>
            </w:r>
          </w:p>
          <w:p w14:paraId="4E11E1C2" w14:textId="77777777" w:rsidR="00DD251B" w:rsidRDefault="00DD251B" w:rsidP="000750C4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1560" w:type="dxa"/>
          </w:tcPr>
          <w:p w14:paraId="1F0E9C48" w14:textId="77777777" w:rsidR="00DD251B" w:rsidRPr="0068484E" w:rsidRDefault="00DD251B" w:rsidP="0010589A">
            <w:pPr>
              <w:rPr>
                <w:rFonts w:asciiTheme="minorHAnsi" w:hAnsiTheme="minorHAnsi"/>
              </w:rPr>
            </w:pPr>
            <w:r w:rsidRPr="00DD251B">
              <w:rPr>
                <w:rFonts w:asciiTheme="minorHAnsi" w:hAnsiTheme="minorHAnsi"/>
              </w:rPr>
              <w:t xml:space="preserve">B2 </w:t>
            </w:r>
            <w:bookmarkStart w:id="2" w:name="_Hlk36737030"/>
            <w:r w:rsidRPr="00DD251B">
              <w:rPr>
                <w:rFonts w:asciiTheme="minorHAnsi" w:hAnsiTheme="minorHAnsi"/>
              </w:rPr>
              <w:t>Zvyšovanie bezpečnosti a dostupnosti sídiel</w:t>
            </w:r>
            <w:bookmarkEnd w:id="2"/>
          </w:p>
        </w:tc>
        <w:tc>
          <w:tcPr>
            <w:tcW w:w="2693" w:type="dxa"/>
          </w:tcPr>
          <w:p w14:paraId="0E8E309B" w14:textId="77777777" w:rsidR="00B24F0D" w:rsidRDefault="00B24F0D" w:rsidP="00B24F0D">
            <w:pPr>
              <w:pStyle w:val="Odsekzoznamu"/>
              <w:numPr>
                <w:ilvl w:val="0"/>
                <w:numId w:val="3"/>
              </w:numPr>
              <w:ind w:left="300" w:hanging="284"/>
              <w:rPr>
                <w:rFonts w:asciiTheme="minorHAnsi" w:hAnsiTheme="minorHAnsi"/>
              </w:rPr>
            </w:pPr>
            <w:r w:rsidRPr="00B24F0D">
              <w:rPr>
                <w:rFonts w:asciiTheme="minorHAnsi" w:hAnsiTheme="minorHAnsi"/>
              </w:rPr>
              <w:t>mestá/samostatné mestské časti a obce,</w:t>
            </w:r>
          </w:p>
          <w:p w14:paraId="7FEB517E" w14:textId="77777777" w:rsidR="00B24F0D" w:rsidRDefault="00B24F0D" w:rsidP="00B24F0D">
            <w:pPr>
              <w:pStyle w:val="Odsekzoznamu"/>
              <w:numPr>
                <w:ilvl w:val="0"/>
                <w:numId w:val="3"/>
              </w:numPr>
              <w:ind w:left="300" w:hanging="284"/>
              <w:rPr>
                <w:rFonts w:asciiTheme="minorHAnsi" w:hAnsiTheme="minorHAnsi"/>
              </w:rPr>
            </w:pPr>
            <w:r w:rsidRPr="00B24F0D">
              <w:rPr>
                <w:rFonts w:asciiTheme="minorHAnsi" w:hAnsiTheme="minorHAnsi"/>
              </w:rPr>
              <w:t>združenia miest a obcí,</w:t>
            </w:r>
          </w:p>
          <w:p w14:paraId="01A24EE8" w14:textId="77777777" w:rsidR="00DD251B" w:rsidRPr="00B24F0D" w:rsidRDefault="001F0A6F" w:rsidP="00B24F0D">
            <w:pPr>
              <w:pStyle w:val="Odsekzoznamu"/>
              <w:numPr>
                <w:ilvl w:val="0"/>
                <w:numId w:val="3"/>
              </w:numPr>
              <w:ind w:left="300" w:hanging="284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mikroregionál</w:t>
            </w:r>
            <w:r w:rsidR="00B24F0D" w:rsidRPr="00B24F0D">
              <w:rPr>
                <w:rFonts w:asciiTheme="minorHAnsi" w:hAnsiTheme="minorHAnsi"/>
              </w:rPr>
              <w:t>ne</w:t>
            </w:r>
            <w:proofErr w:type="spellEnd"/>
            <w:r w:rsidR="00B24F0D" w:rsidRPr="00B24F0D">
              <w:rPr>
                <w:rFonts w:asciiTheme="minorHAnsi" w:hAnsiTheme="minorHAnsi"/>
              </w:rPr>
              <w:t xml:space="preserve"> združenia,</w:t>
            </w:r>
          </w:p>
        </w:tc>
        <w:tc>
          <w:tcPr>
            <w:tcW w:w="1048" w:type="dxa"/>
          </w:tcPr>
          <w:p w14:paraId="4AB9BEC5" w14:textId="77777777" w:rsidR="00DD251B" w:rsidRDefault="00DD251B" w:rsidP="0068484E">
            <w:pPr>
              <w:jc w:val="center"/>
              <w:rPr>
                <w:rFonts w:asciiTheme="minorHAnsi" w:hAnsiTheme="minorHAnsi"/>
              </w:rPr>
            </w:pPr>
          </w:p>
          <w:p w14:paraId="52D87704" w14:textId="77777777" w:rsidR="00DD251B" w:rsidRDefault="00DD251B" w:rsidP="0068484E">
            <w:pPr>
              <w:jc w:val="center"/>
              <w:rPr>
                <w:rFonts w:asciiTheme="minorHAnsi" w:hAnsiTheme="minorHAnsi"/>
              </w:rPr>
            </w:pPr>
          </w:p>
          <w:p w14:paraId="555AA586" w14:textId="77777777" w:rsidR="00DD251B" w:rsidRDefault="00DD251B" w:rsidP="0068484E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</w:tcPr>
          <w:p w14:paraId="118CF40D" w14:textId="77777777" w:rsidR="00DD251B" w:rsidRDefault="00DD251B" w:rsidP="00DD251B">
            <w:pPr>
              <w:jc w:val="center"/>
              <w:rPr>
                <w:rFonts w:asciiTheme="minorHAnsi" w:hAnsiTheme="minorHAnsi"/>
              </w:rPr>
            </w:pPr>
          </w:p>
          <w:p w14:paraId="677B5F8D" w14:textId="77777777" w:rsidR="00DD251B" w:rsidRDefault="00DD251B" w:rsidP="00DD251B">
            <w:pPr>
              <w:jc w:val="center"/>
              <w:rPr>
                <w:rFonts w:asciiTheme="minorHAnsi" w:hAnsiTheme="minorHAnsi"/>
              </w:rPr>
            </w:pPr>
          </w:p>
          <w:p w14:paraId="030D9358" w14:textId="77777777" w:rsidR="00DD251B" w:rsidRPr="00E4368A" w:rsidRDefault="00DD251B" w:rsidP="00DD25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217CEC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1542" w:type="dxa"/>
          </w:tcPr>
          <w:p w14:paraId="3ADA58C2" w14:textId="77777777" w:rsidR="00DD251B" w:rsidRDefault="00DD251B" w:rsidP="0068484E">
            <w:pPr>
              <w:jc w:val="center"/>
              <w:rPr>
                <w:rFonts w:asciiTheme="minorHAnsi" w:hAnsiTheme="minorHAnsi"/>
              </w:rPr>
            </w:pPr>
          </w:p>
          <w:p w14:paraId="658BD063" w14:textId="77777777" w:rsidR="00DD251B" w:rsidRDefault="00DD251B" w:rsidP="0068484E">
            <w:pPr>
              <w:jc w:val="center"/>
              <w:rPr>
                <w:rFonts w:asciiTheme="minorHAnsi" w:hAnsiTheme="minorHAnsi"/>
              </w:rPr>
            </w:pPr>
          </w:p>
          <w:p w14:paraId="3FC64280" w14:textId="77777777" w:rsidR="00DD251B" w:rsidRDefault="00DD251B" w:rsidP="0068484E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</w:tcPr>
          <w:p w14:paraId="33F20EDA" w14:textId="77777777" w:rsidR="00F34AB1" w:rsidRDefault="00F34AB1" w:rsidP="0068484E">
            <w:pPr>
              <w:jc w:val="center"/>
              <w:rPr>
                <w:rFonts w:asciiTheme="minorHAnsi" w:hAnsiTheme="minorHAnsi"/>
              </w:rPr>
            </w:pPr>
          </w:p>
          <w:p w14:paraId="68309FAE" w14:textId="77777777" w:rsidR="00F34AB1" w:rsidRDefault="00F34AB1" w:rsidP="0068484E">
            <w:pPr>
              <w:jc w:val="center"/>
              <w:rPr>
                <w:rFonts w:asciiTheme="minorHAnsi" w:hAnsiTheme="minorHAnsi"/>
              </w:rPr>
            </w:pPr>
          </w:p>
          <w:p w14:paraId="2C6AB1ED" w14:textId="77777777" w:rsidR="00DD251B" w:rsidRDefault="00F34AB1" w:rsidP="0068484E">
            <w:pPr>
              <w:jc w:val="center"/>
              <w:rPr>
                <w:rFonts w:asciiTheme="minorHAnsi" w:hAnsiTheme="minorHAnsi"/>
              </w:rPr>
            </w:pPr>
            <w:r w:rsidRPr="00F34AB1">
              <w:rPr>
                <w:rFonts w:asciiTheme="minorHAnsi" w:hAnsiTheme="minorHAnsi"/>
              </w:rPr>
              <w:t>135</w:t>
            </w:r>
            <w:r>
              <w:rPr>
                <w:rFonts w:asciiTheme="minorHAnsi" w:hAnsiTheme="minorHAnsi"/>
              </w:rPr>
              <w:t xml:space="preserve"> </w:t>
            </w:r>
            <w:r w:rsidRPr="00F34AB1">
              <w:rPr>
                <w:rFonts w:asciiTheme="minorHAnsi" w:hAnsiTheme="minorHAnsi"/>
              </w:rPr>
              <w:t>500</w:t>
            </w:r>
            <w:r>
              <w:rPr>
                <w:rFonts w:asciiTheme="minorHAnsi" w:hAnsiTheme="minorHAnsi"/>
              </w:rPr>
              <w:t>,00 €</w:t>
            </w:r>
          </w:p>
        </w:tc>
      </w:tr>
      <w:tr w:rsidR="00F34AB1" w:rsidRPr="00E4368A" w14:paraId="4436B2C5" w14:textId="77777777" w:rsidTr="00B74222">
        <w:trPr>
          <w:trHeight w:val="252"/>
          <w:jc w:val="center"/>
        </w:trPr>
        <w:tc>
          <w:tcPr>
            <w:tcW w:w="2058" w:type="dxa"/>
          </w:tcPr>
          <w:p w14:paraId="5925B759" w14:textId="77777777" w:rsidR="00F34AB1" w:rsidRDefault="00F34AB1" w:rsidP="00075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5. 1. 2 </w:t>
            </w:r>
          </w:p>
          <w:p w14:paraId="16F7A8ED" w14:textId="77777777" w:rsidR="00F34AB1" w:rsidRDefault="00F34AB1" w:rsidP="000750C4">
            <w:pPr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1560" w:type="dxa"/>
          </w:tcPr>
          <w:p w14:paraId="36184C89" w14:textId="77777777" w:rsidR="00F34AB1" w:rsidRPr="00DD251B" w:rsidRDefault="00F34AB1" w:rsidP="0010589A">
            <w:pPr>
              <w:rPr>
                <w:rFonts w:asciiTheme="minorHAnsi" w:hAnsiTheme="minorHAnsi"/>
              </w:rPr>
            </w:pPr>
            <w:r w:rsidRPr="00F34AB1">
              <w:rPr>
                <w:rFonts w:asciiTheme="minorHAnsi" w:hAnsiTheme="minorHAnsi"/>
              </w:rPr>
              <w:t>B1 Investície do cyklistických trás a súvisiacej podpornej infraštruktúry</w:t>
            </w:r>
          </w:p>
        </w:tc>
        <w:tc>
          <w:tcPr>
            <w:tcW w:w="2693" w:type="dxa"/>
          </w:tcPr>
          <w:p w14:paraId="5D3D05B3" w14:textId="77777777" w:rsidR="00B24F0D" w:rsidRDefault="00B24F0D" w:rsidP="00B24F0D">
            <w:pPr>
              <w:pStyle w:val="Odsekzoznamu"/>
              <w:numPr>
                <w:ilvl w:val="0"/>
                <w:numId w:val="3"/>
              </w:numPr>
              <w:ind w:left="300" w:hanging="284"/>
              <w:rPr>
                <w:rFonts w:asciiTheme="minorHAnsi" w:hAnsiTheme="minorHAnsi"/>
              </w:rPr>
            </w:pPr>
            <w:r w:rsidRPr="00B24F0D">
              <w:rPr>
                <w:rFonts w:asciiTheme="minorHAnsi" w:hAnsiTheme="minorHAnsi"/>
              </w:rPr>
              <w:t>mestá/samostatné mestské časti a obce,</w:t>
            </w:r>
          </w:p>
          <w:p w14:paraId="09108D61" w14:textId="77777777" w:rsidR="00B24F0D" w:rsidRDefault="00B24F0D" w:rsidP="00B24F0D">
            <w:pPr>
              <w:pStyle w:val="Odsekzoznamu"/>
              <w:numPr>
                <w:ilvl w:val="0"/>
                <w:numId w:val="3"/>
              </w:numPr>
              <w:ind w:left="300" w:hanging="284"/>
              <w:rPr>
                <w:rFonts w:asciiTheme="minorHAnsi" w:hAnsiTheme="minorHAnsi"/>
              </w:rPr>
            </w:pPr>
            <w:r w:rsidRPr="00B24F0D">
              <w:rPr>
                <w:rFonts w:asciiTheme="minorHAnsi" w:hAnsiTheme="minorHAnsi"/>
              </w:rPr>
              <w:t>združenia miest a obcí,</w:t>
            </w:r>
          </w:p>
          <w:p w14:paraId="5B0C848C" w14:textId="77777777" w:rsidR="00F34AB1" w:rsidRPr="00B24F0D" w:rsidRDefault="00B24F0D" w:rsidP="00B24F0D">
            <w:pPr>
              <w:pStyle w:val="Odsekzoznamu"/>
              <w:numPr>
                <w:ilvl w:val="0"/>
                <w:numId w:val="3"/>
              </w:numPr>
              <w:ind w:left="300" w:hanging="284"/>
              <w:rPr>
                <w:rFonts w:asciiTheme="minorHAnsi" w:hAnsiTheme="minorHAnsi"/>
              </w:rPr>
            </w:pPr>
            <w:proofErr w:type="spellStart"/>
            <w:r w:rsidRPr="00B24F0D">
              <w:rPr>
                <w:rFonts w:asciiTheme="minorHAnsi" w:hAnsiTheme="minorHAnsi"/>
              </w:rPr>
              <w:t>mikroregionálne</w:t>
            </w:r>
            <w:proofErr w:type="spellEnd"/>
            <w:r w:rsidRPr="00B24F0D">
              <w:rPr>
                <w:rFonts w:asciiTheme="minorHAnsi" w:hAnsiTheme="minorHAnsi"/>
              </w:rPr>
              <w:t xml:space="preserve"> združenia,</w:t>
            </w:r>
          </w:p>
        </w:tc>
        <w:tc>
          <w:tcPr>
            <w:tcW w:w="1048" w:type="dxa"/>
          </w:tcPr>
          <w:p w14:paraId="0A45E58D" w14:textId="77777777" w:rsidR="00F34AB1" w:rsidRDefault="00F34AB1" w:rsidP="0068484E">
            <w:pPr>
              <w:jc w:val="center"/>
              <w:rPr>
                <w:rFonts w:asciiTheme="minorHAnsi" w:hAnsiTheme="minorHAnsi"/>
              </w:rPr>
            </w:pPr>
          </w:p>
          <w:p w14:paraId="3683FAE9" w14:textId="77777777" w:rsidR="00F34AB1" w:rsidRDefault="00F34AB1" w:rsidP="0068484E">
            <w:pPr>
              <w:jc w:val="center"/>
              <w:rPr>
                <w:rFonts w:asciiTheme="minorHAnsi" w:hAnsiTheme="minorHAnsi"/>
              </w:rPr>
            </w:pPr>
          </w:p>
          <w:p w14:paraId="003D8854" w14:textId="77777777" w:rsidR="00F34AB1" w:rsidRDefault="00F34AB1" w:rsidP="0068484E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</w:tcPr>
          <w:p w14:paraId="53A39D29" w14:textId="77777777" w:rsidR="00F34AB1" w:rsidRDefault="00F34AB1" w:rsidP="00DD251B">
            <w:pPr>
              <w:jc w:val="center"/>
              <w:rPr>
                <w:rFonts w:asciiTheme="minorHAnsi" w:hAnsiTheme="minorHAnsi"/>
              </w:rPr>
            </w:pPr>
          </w:p>
          <w:p w14:paraId="46D112E6" w14:textId="77777777" w:rsidR="00F34AB1" w:rsidRDefault="00F34AB1" w:rsidP="00DD251B">
            <w:pPr>
              <w:jc w:val="center"/>
              <w:rPr>
                <w:rFonts w:asciiTheme="minorHAnsi" w:hAnsiTheme="minorHAnsi"/>
              </w:rPr>
            </w:pPr>
          </w:p>
          <w:p w14:paraId="5DCEE415" w14:textId="77777777" w:rsidR="00F34AB1" w:rsidRDefault="00F34AB1" w:rsidP="00DD25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217CEC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1542" w:type="dxa"/>
          </w:tcPr>
          <w:p w14:paraId="6510F45C" w14:textId="77777777" w:rsidR="00F34AB1" w:rsidRDefault="00F34AB1" w:rsidP="0068484E">
            <w:pPr>
              <w:jc w:val="center"/>
              <w:rPr>
                <w:rFonts w:asciiTheme="minorHAnsi" w:hAnsiTheme="minorHAnsi"/>
              </w:rPr>
            </w:pPr>
          </w:p>
          <w:p w14:paraId="567B5B7E" w14:textId="77777777" w:rsidR="00F34AB1" w:rsidRDefault="00F34AB1" w:rsidP="0068484E">
            <w:pPr>
              <w:jc w:val="center"/>
              <w:rPr>
                <w:rFonts w:asciiTheme="minorHAnsi" w:hAnsiTheme="minorHAnsi"/>
              </w:rPr>
            </w:pPr>
          </w:p>
          <w:p w14:paraId="5571C418" w14:textId="77777777" w:rsidR="00F34AB1" w:rsidRDefault="00F34AB1" w:rsidP="0068484E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008" w:type="dxa"/>
          </w:tcPr>
          <w:p w14:paraId="087CA5F6" w14:textId="77777777" w:rsidR="00025F3C" w:rsidRDefault="00025F3C" w:rsidP="0068484E">
            <w:pPr>
              <w:jc w:val="center"/>
              <w:rPr>
                <w:rFonts w:asciiTheme="minorHAnsi" w:hAnsiTheme="minorHAnsi"/>
              </w:rPr>
            </w:pPr>
          </w:p>
          <w:p w14:paraId="30F78EA8" w14:textId="77777777" w:rsidR="00025F3C" w:rsidRDefault="00025F3C" w:rsidP="0068484E">
            <w:pPr>
              <w:jc w:val="center"/>
              <w:rPr>
                <w:rFonts w:asciiTheme="minorHAnsi" w:hAnsiTheme="minorHAnsi"/>
              </w:rPr>
            </w:pPr>
          </w:p>
          <w:p w14:paraId="24289707" w14:textId="77777777" w:rsidR="00F34AB1" w:rsidRDefault="00025F3C" w:rsidP="0068484E">
            <w:pPr>
              <w:jc w:val="center"/>
              <w:rPr>
                <w:rFonts w:asciiTheme="minorHAnsi" w:hAnsiTheme="minorHAnsi"/>
              </w:rPr>
            </w:pPr>
            <w:r w:rsidRPr="00025F3C">
              <w:rPr>
                <w:rFonts w:asciiTheme="minorHAnsi" w:hAnsiTheme="minorHAnsi"/>
              </w:rPr>
              <w:t>121</w:t>
            </w:r>
            <w:r>
              <w:rPr>
                <w:rFonts w:asciiTheme="minorHAnsi" w:hAnsiTheme="minorHAnsi"/>
              </w:rPr>
              <w:t xml:space="preserve"> </w:t>
            </w:r>
            <w:r w:rsidRPr="00025F3C">
              <w:rPr>
                <w:rFonts w:asciiTheme="minorHAnsi" w:hAnsiTheme="minorHAnsi"/>
              </w:rPr>
              <w:t>500</w:t>
            </w:r>
            <w:r>
              <w:rPr>
                <w:rFonts w:asciiTheme="minorHAnsi" w:hAnsiTheme="minorHAnsi"/>
              </w:rPr>
              <w:t>,00 €</w:t>
            </w:r>
          </w:p>
        </w:tc>
      </w:tr>
    </w:tbl>
    <w:p w14:paraId="5D94CDB3" w14:textId="240B814D" w:rsidR="00B74222" w:rsidRPr="00B74222" w:rsidRDefault="00B74222" w:rsidP="00B74222">
      <w:pPr>
        <w:tabs>
          <w:tab w:val="left" w:pos="4908"/>
        </w:tabs>
        <w:rPr>
          <w:rFonts w:asciiTheme="minorHAnsi" w:hAnsiTheme="minorHAnsi"/>
          <w:sz w:val="22"/>
        </w:rPr>
      </w:pPr>
    </w:p>
    <w:sectPr w:rsidR="00B74222" w:rsidRPr="00B74222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3D72" w14:textId="77777777" w:rsidR="00AB1FFB" w:rsidRDefault="00AB1FFB" w:rsidP="00C057E2">
      <w:pPr>
        <w:spacing w:after="0" w:line="240" w:lineRule="auto"/>
      </w:pPr>
      <w:r>
        <w:separator/>
      </w:r>
    </w:p>
  </w:endnote>
  <w:endnote w:type="continuationSeparator" w:id="0">
    <w:p w14:paraId="2724F14D" w14:textId="77777777" w:rsidR="00AB1FFB" w:rsidRDefault="00AB1FFB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A988" w14:textId="77777777" w:rsidR="006B7927" w:rsidRDefault="00AB1FFB" w:rsidP="006B7927">
    <w:pPr>
      <w:pStyle w:val="Pta"/>
      <w:jc w:val="right"/>
    </w:pPr>
    <w:r>
      <w:rPr>
        <w:noProof/>
      </w:rPr>
      <w:pict w14:anchorId="45AB070B">
        <v:line id="Rovná spojnica 2" o:spid="_x0000_s2049" style="position:absolute;left:0;text-align:left;flip:y;z-index:251657216;visibility:visibl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<v:shadow on="t" color="black" opacity="22937f" origin=",.5" offset="0,.63889mm"/>
        </v:line>
      </w:pict>
    </w:r>
    <w:r w:rsidR="006B7927">
      <w:t xml:space="preserve"> </w:t>
    </w:r>
  </w:p>
  <w:p w14:paraId="6738B466" w14:textId="77777777"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3A0A03" wp14:editId="469EE6D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345F45">
          <w:fldChar w:fldCharType="begin"/>
        </w:r>
        <w:r>
          <w:instrText>PAGE   \* MERGEFORMAT</w:instrText>
        </w:r>
        <w:r w:rsidR="00345F45">
          <w:fldChar w:fldCharType="separate"/>
        </w:r>
        <w:r w:rsidR="00276301">
          <w:rPr>
            <w:noProof/>
          </w:rPr>
          <w:t>2</w:t>
        </w:r>
        <w:r w:rsidR="00345F45">
          <w:fldChar w:fldCharType="end"/>
        </w:r>
      </w:sdtContent>
    </w:sdt>
  </w:p>
  <w:p w14:paraId="056D9FC6" w14:textId="77777777" w:rsidR="006B7927" w:rsidRDefault="006B7927" w:rsidP="006B7927">
    <w:pPr>
      <w:pStyle w:val="Pta"/>
    </w:pPr>
  </w:p>
  <w:p w14:paraId="599725ED" w14:textId="77777777"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E6CB3" w14:textId="77777777" w:rsidR="00AB1FFB" w:rsidRDefault="00AB1FFB" w:rsidP="00C057E2">
      <w:pPr>
        <w:spacing w:after="0" w:line="240" w:lineRule="auto"/>
      </w:pPr>
      <w:r>
        <w:separator/>
      </w:r>
    </w:p>
  </w:footnote>
  <w:footnote w:type="continuationSeparator" w:id="0">
    <w:p w14:paraId="4D6316A6" w14:textId="77777777" w:rsidR="00AB1FFB" w:rsidRDefault="00AB1FFB" w:rsidP="00C057E2">
      <w:pPr>
        <w:spacing w:after="0" w:line="240" w:lineRule="auto"/>
      </w:pPr>
      <w:r>
        <w:continuationSeparator/>
      </w:r>
    </w:p>
  </w:footnote>
  <w:footnote w:id="1">
    <w:p w14:paraId="590A8019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14:paraId="02E12F8E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14:paraId="13EA005A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14:paraId="131C4528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3E95CC73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14:paraId="13D1251B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MAS vyhlasuje výlučne otvorené výzvy.</w:t>
      </w:r>
    </w:p>
  </w:footnote>
  <w:footnote w:id="7">
    <w:p w14:paraId="598941AB" w14:textId="77777777"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C7D4" w14:textId="38139EFB" w:rsidR="00413B16" w:rsidRPr="001F013A" w:rsidRDefault="00B74222" w:rsidP="00413B1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63C6E21E" wp14:editId="3FE168C9">
          <wp:simplePos x="0" y="0"/>
          <wp:positionH relativeFrom="column">
            <wp:posOffset>75565</wp:posOffset>
          </wp:positionH>
          <wp:positionV relativeFrom="paragraph">
            <wp:posOffset>-182880</wp:posOffset>
          </wp:positionV>
          <wp:extent cx="1051560" cy="6229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7" cy="62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3C6C1A8A" wp14:editId="1A42FC9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6E1329B" wp14:editId="585F208D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1FFB">
      <w:rPr>
        <w:rFonts w:ascii="Arial Narrow" w:hAnsi="Arial Narrow"/>
        <w:noProof/>
        <w:sz w:val="20"/>
      </w:rPr>
      <w:pict w14:anchorId="54709C8F">
        <v:roundrect id="Zaoblený obdĺžnik 15" o:spid="_x0000_s2050" style="position:absolute;margin-left:5.65pt;margin-top:-7.65pt;width:78.75pt;height:37.5pt;z-index:251671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Bbzvjt0AAAAJ&#10;AQAADwAAAAAAAAAAAAAAAAAOBQAAZHJzL2Rvd25yZXYueG1sUEsFBgAAAAAEAAQA8wAAABgGAAAA&#10;AA==&#10;" filled="f" strokecolor="black [3213]" strokeweight=".25pt">
          <v:textbox>
            <w:txbxContent>
              <w:p w14:paraId="4E7851D3" w14:textId="604E54AF" w:rsidR="00413B16" w:rsidRPr="00CC6608" w:rsidRDefault="00413B16" w:rsidP="00413B16">
                <w:pPr>
                  <w:jc w:val="center"/>
                  <w:rPr>
                    <w:color w:val="000000" w:themeColor="text1"/>
                  </w:rPr>
                </w:pPr>
              </w:p>
            </w:txbxContent>
          </v:textbox>
        </v:roundrect>
      </w:pict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7F3303E5" wp14:editId="6329623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83F3BE" w14:textId="77777777" w:rsidR="00413B16" w:rsidRDefault="00413B16" w:rsidP="00413B16">
    <w:pPr>
      <w:pStyle w:val="Hlavika"/>
    </w:pPr>
  </w:p>
  <w:p w14:paraId="362AB73C" w14:textId="77777777" w:rsidR="0019444C" w:rsidRDefault="0019444C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1B65"/>
    <w:multiLevelType w:val="hybridMultilevel"/>
    <w:tmpl w:val="2FE49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04139"/>
    <w:multiLevelType w:val="hybridMultilevel"/>
    <w:tmpl w:val="E0A22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7317"/>
    <w:multiLevelType w:val="hybridMultilevel"/>
    <w:tmpl w:val="1ACAF8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823"/>
    <w:rsid w:val="00025F3C"/>
    <w:rsid w:val="00095F84"/>
    <w:rsid w:val="000B0C58"/>
    <w:rsid w:val="000E7996"/>
    <w:rsid w:val="001007D2"/>
    <w:rsid w:val="0010589A"/>
    <w:rsid w:val="00117D56"/>
    <w:rsid w:val="00187F2F"/>
    <w:rsid w:val="0019444C"/>
    <w:rsid w:val="001B6134"/>
    <w:rsid w:val="001F0A6F"/>
    <w:rsid w:val="00217CEC"/>
    <w:rsid w:val="00242051"/>
    <w:rsid w:val="00276301"/>
    <w:rsid w:val="00281362"/>
    <w:rsid w:val="00295FD9"/>
    <w:rsid w:val="002C4213"/>
    <w:rsid w:val="002E6DD1"/>
    <w:rsid w:val="002F0E18"/>
    <w:rsid w:val="00311C83"/>
    <w:rsid w:val="003377A7"/>
    <w:rsid w:val="00345F45"/>
    <w:rsid w:val="003632C4"/>
    <w:rsid w:val="003C7C46"/>
    <w:rsid w:val="003E6833"/>
    <w:rsid w:val="003E7163"/>
    <w:rsid w:val="00413B16"/>
    <w:rsid w:val="00454F56"/>
    <w:rsid w:val="00465118"/>
    <w:rsid w:val="004E0C17"/>
    <w:rsid w:val="004E4086"/>
    <w:rsid w:val="0050129E"/>
    <w:rsid w:val="005154E6"/>
    <w:rsid w:val="00535B29"/>
    <w:rsid w:val="006125F2"/>
    <w:rsid w:val="006300A5"/>
    <w:rsid w:val="0068484E"/>
    <w:rsid w:val="0069646F"/>
    <w:rsid w:val="006B7927"/>
    <w:rsid w:val="006F1BA0"/>
    <w:rsid w:val="007069DE"/>
    <w:rsid w:val="0070774B"/>
    <w:rsid w:val="0079366E"/>
    <w:rsid w:val="007F08EA"/>
    <w:rsid w:val="007F271F"/>
    <w:rsid w:val="00803374"/>
    <w:rsid w:val="008334F9"/>
    <w:rsid w:val="00836AC8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B1FFB"/>
    <w:rsid w:val="00AC6266"/>
    <w:rsid w:val="00B24F0D"/>
    <w:rsid w:val="00B41A8E"/>
    <w:rsid w:val="00B67CCB"/>
    <w:rsid w:val="00B74222"/>
    <w:rsid w:val="00BA5823"/>
    <w:rsid w:val="00BE75A4"/>
    <w:rsid w:val="00BF1E73"/>
    <w:rsid w:val="00C057E2"/>
    <w:rsid w:val="00C35B10"/>
    <w:rsid w:val="00C43EE3"/>
    <w:rsid w:val="00C94D5F"/>
    <w:rsid w:val="00CB4492"/>
    <w:rsid w:val="00D04DA3"/>
    <w:rsid w:val="00D301D4"/>
    <w:rsid w:val="00D61E17"/>
    <w:rsid w:val="00D62C3C"/>
    <w:rsid w:val="00D873FA"/>
    <w:rsid w:val="00DD251B"/>
    <w:rsid w:val="00E4368A"/>
    <w:rsid w:val="00E85D90"/>
    <w:rsid w:val="00E866FD"/>
    <w:rsid w:val="00F34AB1"/>
    <w:rsid w:val="00F45D88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447C8F"/>
  <w15:docId w15:val="{B1415964-C0DB-4529-83ED-75B5B8D9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8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BA2F-3E9A-4DBF-807A-8952B21B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Peter Kubica</cp:lastModifiedBy>
  <cp:revision>19</cp:revision>
  <dcterms:created xsi:type="dcterms:W3CDTF">2020-04-02T07:25:00Z</dcterms:created>
  <dcterms:modified xsi:type="dcterms:W3CDTF">2020-04-02T14:57:00Z</dcterms:modified>
</cp:coreProperties>
</file>