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8"/>
        <w:gridCol w:w="1465"/>
        <w:gridCol w:w="1466"/>
        <w:gridCol w:w="1639"/>
        <w:gridCol w:w="1466"/>
        <w:gridCol w:w="1466"/>
      </w:tblGrid>
      <w:tr w:rsidR="006E5C7E" w:rsidRPr="006E5C7E" w:rsidTr="007D369D">
        <w:trPr>
          <w:trHeight w:val="7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927448">
        <w:trPr>
          <w:trHeight w:val="33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59264" behindDoc="0" locked="0" layoutInCell="1" allowOverlap="1" wp14:anchorId="3068B45E" wp14:editId="3BDC585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85725</wp:posOffset>
                  </wp:positionV>
                  <wp:extent cx="2085975" cy="381000"/>
                  <wp:effectExtent l="0" t="0" r="9525" b="0"/>
                  <wp:wrapNone/>
                  <wp:docPr id="4" name="Obrázok 4" descr="EU-EFRR-HORIZ-COLO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EU-EFRR-HORIZ-COLOR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3791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8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60288" behindDoc="0" locked="0" layoutInCell="1" allowOverlap="1" wp14:anchorId="0F35B216" wp14:editId="19FDBD7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0</wp:posOffset>
                  </wp:positionV>
                  <wp:extent cx="2714625" cy="514350"/>
                  <wp:effectExtent l="0" t="0" r="0" b="0"/>
                  <wp:wrapNone/>
                  <wp:docPr id="5" name="Obrázo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9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517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9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7D369D">
        <w:trPr>
          <w:trHeight w:val="59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927448" w:rsidTr="00927448">
        <w:trPr>
          <w:trHeight w:val="419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0CAFF" w:themeFill="accent1" w:themeFillTint="33"/>
            <w:noWrap/>
            <w:vAlign w:val="bottom"/>
            <w:hideMark/>
          </w:tcPr>
          <w:p w:rsidR="006E5C7E" w:rsidRPr="00927448" w:rsidRDefault="006E5C7E" w:rsidP="006E5C7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927448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>Limity pre vybrané typy výdavkov</w:t>
            </w:r>
            <w:r w:rsidR="00A374D5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 xml:space="preserve"> TP IROP</w:t>
            </w:r>
          </w:p>
        </w:tc>
      </w:tr>
    </w:tbl>
    <w:p w:rsidR="00D26778" w:rsidRPr="00927448" w:rsidRDefault="00927448" w:rsidP="00927448">
      <w:pPr>
        <w:tabs>
          <w:tab w:val="left" w:pos="7137"/>
        </w:tabs>
        <w:spacing w:before="120" w:after="0" w:line="240" w:lineRule="auto"/>
        <w:rPr>
          <w:rFonts w:cs="Calibri"/>
          <w:b/>
          <w:color w:val="000000"/>
          <w:sz w:val="28"/>
          <w:szCs w:val="28"/>
        </w:rPr>
      </w:pPr>
      <w:r w:rsidRPr="00927448">
        <w:rPr>
          <w:rFonts w:cs="Calibri"/>
          <w:b/>
          <w:color w:val="000000"/>
          <w:sz w:val="28"/>
          <w:szCs w:val="28"/>
        </w:rPr>
        <w:tab/>
      </w:r>
    </w:p>
    <w:p w:rsidR="00E475CB" w:rsidRDefault="00927448" w:rsidP="0092744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D</w:t>
      </w:r>
      <w:r w:rsidR="00900311">
        <w:rPr>
          <w:rFonts w:cs="Calibri"/>
          <w:b/>
          <w:color w:val="000000"/>
        </w:rPr>
        <w:t>ohody</w:t>
      </w:r>
      <w:r w:rsidRPr="00927448">
        <w:rPr>
          <w:rFonts w:cs="Calibri"/>
          <w:b/>
          <w:color w:val="000000"/>
        </w:rPr>
        <w:t xml:space="preserve"> o prácach vykonávaných mimo pracovného p</w:t>
      </w:r>
      <w:r w:rsidR="00022E0B">
        <w:rPr>
          <w:rFonts w:cs="Calibri"/>
          <w:b/>
          <w:color w:val="000000"/>
        </w:rPr>
        <w:t>omeru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3"/>
        <w:gridCol w:w="3103"/>
        <w:gridCol w:w="2934"/>
      </w:tblGrid>
      <w:tr w:rsidR="00927448" w:rsidRPr="006E5C7E" w:rsidTr="00707643">
        <w:trPr>
          <w:trHeight w:val="330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Výdavok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Finančný limit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Dohody o prácach vykonávaných mimo pracovného pomeru</w:t>
            </w:r>
            <w:r w:rsidR="007529C6">
              <w:rPr>
                <w:rFonts w:ascii="Arial Narrow" w:eastAsia="Times New Roman" w:hAnsi="Arial Narrow"/>
                <w:color w:val="000000"/>
                <w:lang w:eastAsia="sk-SK"/>
              </w:rPr>
              <w:t>.</w:t>
            </w:r>
            <w:r w:rsidR="00111FEC">
              <w:rPr>
                <w:rFonts w:ascii="Arial Narrow" w:eastAsia="Times New Roman" w:hAnsi="Arial Narrow"/>
                <w:color w:val="000000"/>
                <w:lang w:eastAsia="sk-SK"/>
              </w:rPr>
              <w:t xml:space="preserve"> (Suma predstavuje hrubú odmenu bez odvodov zamestnávateľa)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Brigádnici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4,50 EUR/hod. </w:t>
            </w:r>
          </w:p>
        </w:tc>
      </w:tr>
      <w:tr w:rsidR="00927448" w:rsidRPr="006E5C7E" w:rsidTr="00707643">
        <w:trPr>
          <w:trHeight w:val="645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v právnych otázkach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66,32 EUR/hod.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(napr. oblasť VO)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25,00 EUR 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Odborní hodnotitelia 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  <w:p w:rsidR="00984BF4" w:rsidRPr="006E5C7E" w:rsidRDefault="00984BF4" w:rsidP="00745517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min.</w:t>
            </w:r>
            <w:r>
              <w:t xml:space="preserve"> </w:t>
            </w:r>
            <w:r w:rsidR="00745517">
              <w:rPr>
                <w:rFonts w:ascii="Arial Narrow" w:eastAsia="Times New Roman" w:hAnsi="Arial Narrow"/>
                <w:color w:val="000000"/>
                <w:lang w:eastAsia="sk-SK"/>
              </w:rPr>
              <w:t>10</w:t>
            </w:r>
            <w:r w:rsidR="00745517" w:rsidRPr="00984BF4">
              <w:rPr>
                <w:rFonts w:ascii="Arial Narrow" w:eastAsia="Times New Roman" w:hAnsi="Arial Narrow"/>
                <w:color w:val="000000"/>
                <w:lang w:eastAsia="sk-SK"/>
              </w:rPr>
              <w:t xml:space="preserve">0 </w:t>
            </w:r>
            <w:r w:rsidRPr="00984BF4">
              <w:rPr>
                <w:rFonts w:ascii="Arial Narrow" w:eastAsia="Times New Roman" w:hAnsi="Arial Narrow"/>
                <w:color w:val="000000"/>
                <w:lang w:eastAsia="sk-SK"/>
              </w:rPr>
              <w:t>EUR/projekt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Odborní posudzovatelia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Dodržaním stanoveného finančného limitu sa predmetný výdavok považuje za hospodárny, pričom žiadateľ môže stanoviť jeho výšku v rámci žiadosti o NFP bez podpornej dokumentácie.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</w:tbl>
    <w:p w:rsidR="00927448" w:rsidRDefault="00927448" w:rsidP="00927448">
      <w:pPr>
        <w:spacing w:before="120" w:after="0" w:line="240" w:lineRule="auto"/>
        <w:rPr>
          <w:rFonts w:cs="Calibri"/>
          <w:b/>
          <w:color w:val="000000"/>
        </w:rPr>
      </w:pPr>
    </w:p>
    <w:p w:rsidR="00E475CB" w:rsidRPr="00E475CB" w:rsidRDefault="00D26778" w:rsidP="00E475CB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Stravné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Pracovná cesta 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>OPATRENIA Ministerstva práce, sociálnych vecí a rodiny Slovenskej republiky o sumách stravného</w:t>
            </w:r>
          </w:p>
        </w:tc>
      </w:tr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Pracovná cesta v zahraničí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 xml:space="preserve">OPATRENIA Ministerstva financií Slovenskej republiky, ktorým sa ustanovujú základné sadzby stravného v eurách alebo v cudzej mene pri zahraničných pracovných cestách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mimo krajín EÚ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D26778" w:rsidRPr="003C2F12" w:rsidTr="00280AB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96C63">
              <w:rPr>
                <w:rFonts w:cs="Calibri"/>
                <w:b/>
                <w:bCs/>
                <w:sz w:val="20"/>
                <w:szCs w:val="20"/>
              </w:rPr>
              <w:t>Finančný limit  cestovných náhrad za ubytovanie v krajinách mimo EÚ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D26778" w:rsidRPr="003C2F12" w:rsidRDefault="00D26778" w:rsidP="00F010CA">
            <w:pPr>
              <w:pStyle w:val="Textpoznmkypodiarou"/>
              <w:spacing w:before="120"/>
              <w:jc w:val="center"/>
            </w:pPr>
            <w:r w:rsidRPr="00605004">
              <w:rPr>
                <w:rFonts w:cs="Calibri"/>
                <w:b/>
                <w:sz w:val="20"/>
                <w:szCs w:val="18"/>
              </w:rPr>
              <w:t>1</w:t>
            </w:r>
            <w:r w:rsidR="00F010CA">
              <w:rPr>
                <w:rFonts w:cs="Calibri"/>
                <w:b/>
                <w:sz w:val="20"/>
                <w:szCs w:val="18"/>
              </w:rPr>
              <w:t>40</w:t>
            </w:r>
            <w:r w:rsidRPr="003C2F12">
              <w:rPr>
                <w:rFonts w:cs="Calibri"/>
                <w:b/>
                <w:sz w:val="20"/>
                <w:szCs w:val="18"/>
              </w:rPr>
              <w:t xml:space="preserve">,- EUR/noc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v rámci krajín EÚ</w:t>
      </w:r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D26778" w:rsidRPr="00D96C63" w:rsidTr="00707643">
        <w:trPr>
          <w:trHeight w:val="52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sz w:val="20"/>
                <w:szCs w:val="20"/>
              </w:rPr>
              <w:t>Finančné limity cestovných náhrad za ubytovanie v krajinách EÚ</w:t>
            </w:r>
          </w:p>
        </w:tc>
      </w:tr>
      <w:tr w:rsidR="00D26778" w:rsidRPr="00D96C63" w:rsidTr="00707643">
        <w:trPr>
          <w:trHeight w:val="54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Rakúsko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Taliansko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Belgicko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Lotyšsko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Bulharsko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Litva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Cyprus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Luxembursko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Česká republika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Malta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Dánsko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Holandsko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Estónsko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Poľsko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Fínsko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Portugalsko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Francúzsko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Rumunsko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Nemecko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Slovensko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Grécko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Slovinsko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Chorvátsko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Španielsko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Maďarsko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Švédsko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Írsko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Veľká Británia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Pr="009535AC" w:rsidRDefault="00D26778" w:rsidP="00FF0B6B">
      <w:pPr>
        <w:rPr>
          <w:rFonts w:asciiTheme="minorHAnsi" w:hAnsiTheme="minorHAnsi" w:cstheme="minorHAnsi"/>
          <w:szCs w:val="16"/>
        </w:rPr>
      </w:pPr>
    </w:p>
    <w:sectPr w:rsidR="00D26778" w:rsidRPr="009535AC" w:rsidSect="007D369D">
      <w:headerReference w:type="default" r:id="rId10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18E" w:rsidRDefault="000A718E">
      <w:r>
        <w:separator/>
      </w:r>
    </w:p>
    <w:p w:rsidR="000A718E" w:rsidRDefault="000A718E"/>
  </w:endnote>
  <w:endnote w:type="continuationSeparator" w:id="0">
    <w:p w:rsidR="000A718E" w:rsidRDefault="000A718E">
      <w:r>
        <w:continuationSeparator/>
      </w:r>
    </w:p>
    <w:p w:rsidR="000A718E" w:rsidRDefault="000A71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18E" w:rsidRDefault="000A718E">
      <w:r>
        <w:separator/>
      </w:r>
    </w:p>
    <w:p w:rsidR="000A718E" w:rsidRDefault="000A718E"/>
  </w:footnote>
  <w:footnote w:type="continuationSeparator" w:id="0">
    <w:p w:rsidR="000A718E" w:rsidRDefault="000A718E">
      <w:r>
        <w:continuationSeparator/>
      </w:r>
    </w:p>
    <w:p w:rsidR="000A718E" w:rsidRDefault="000A71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9B8" w:rsidRPr="00605004" w:rsidRDefault="00745AF2" w:rsidP="00605004">
    <w:pPr>
      <w:pStyle w:val="Hlavika"/>
      <w:spacing w:after="0" w:line="240" w:lineRule="auto"/>
      <w:jc w:val="right"/>
      <w:rPr>
        <w:sz w:val="18"/>
        <w:szCs w:val="18"/>
      </w:rPr>
    </w:pPr>
    <w:r>
      <w:rPr>
        <w:sz w:val="18"/>
        <w:szCs w:val="18"/>
      </w:rPr>
      <w:t>Príloha č. 1</w:t>
    </w:r>
    <w:r w:rsidR="003F1628">
      <w:rPr>
        <w:sz w:val="18"/>
        <w:szCs w:val="18"/>
      </w:rPr>
      <w:t>1</w:t>
    </w:r>
  </w:p>
  <w:p w:rsidR="00B219B8" w:rsidRPr="00605004" w:rsidRDefault="00B219B8" w:rsidP="00605004">
    <w:pPr>
      <w:pStyle w:val="Hlavika"/>
      <w:spacing w:after="0" w:line="240" w:lineRule="aut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36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6F4854"/>
    <w:multiLevelType w:val="hybridMultilevel"/>
    <w:tmpl w:val="1A9E8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9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7"/>
  </w:num>
  <w:num w:numId="30">
    <w:abstractNumId w:val="24"/>
  </w:num>
  <w:num w:numId="31">
    <w:abstractNumId w:val="13"/>
  </w:num>
  <w:num w:numId="32">
    <w:abstractNumId w:val="21"/>
  </w:num>
  <w:num w:numId="33">
    <w:abstractNumId w:val="28"/>
  </w:num>
  <w:num w:numId="34">
    <w:abstractNumId w:val="12"/>
  </w:num>
  <w:num w:numId="35">
    <w:abstractNumId w:val="26"/>
  </w:num>
  <w:num w:numId="3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AC"/>
    <w:rsid w:val="000016A5"/>
    <w:rsid w:val="00020A5B"/>
    <w:rsid w:val="00022E0B"/>
    <w:rsid w:val="00030C5B"/>
    <w:rsid w:val="00043647"/>
    <w:rsid w:val="00052B02"/>
    <w:rsid w:val="00064820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A718E"/>
    <w:rsid w:val="000B024D"/>
    <w:rsid w:val="000B7751"/>
    <w:rsid w:val="000C07D2"/>
    <w:rsid w:val="000D7DB9"/>
    <w:rsid w:val="00111FEC"/>
    <w:rsid w:val="0011692E"/>
    <w:rsid w:val="001206DF"/>
    <w:rsid w:val="0012336B"/>
    <w:rsid w:val="00131D99"/>
    <w:rsid w:val="00137B33"/>
    <w:rsid w:val="00143AD7"/>
    <w:rsid w:val="001452B6"/>
    <w:rsid w:val="00146657"/>
    <w:rsid w:val="0017198C"/>
    <w:rsid w:val="00174AFE"/>
    <w:rsid w:val="00182989"/>
    <w:rsid w:val="00182C05"/>
    <w:rsid w:val="00187F41"/>
    <w:rsid w:val="001A19F7"/>
    <w:rsid w:val="001A3801"/>
    <w:rsid w:val="001A4B95"/>
    <w:rsid w:val="001A4E24"/>
    <w:rsid w:val="001B6E17"/>
    <w:rsid w:val="001C2EF4"/>
    <w:rsid w:val="001E3C5F"/>
    <w:rsid w:val="001F0758"/>
    <w:rsid w:val="001F0C13"/>
    <w:rsid w:val="002030E1"/>
    <w:rsid w:val="002066F3"/>
    <w:rsid w:val="00207FCC"/>
    <w:rsid w:val="00210213"/>
    <w:rsid w:val="00210E5E"/>
    <w:rsid w:val="00213203"/>
    <w:rsid w:val="00220042"/>
    <w:rsid w:val="00223249"/>
    <w:rsid w:val="0023168D"/>
    <w:rsid w:val="00235D74"/>
    <w:rsid w:val="00236144"/>
    <w:rsid w:val="0024576C"/>
    <w:rsid w:val="00253BF6"/>
    <w:rsid w:val="002557C9"/>
    <w:rsid w:val="00260A1D"/>
    <w:rsid w:val="00272EE5"/>
    <w:rsid w:val="00274E01"/>
    <w:rsid w:val="00280ABE"/>
    <w:rsid w:val="002A053C"/>
    <w:rsid w:val="002A2D62"/>
    <w:rsid w:val="002A78D6"/>
    <w:rsid w:val="002D5FCD"/>
    <w:rsid w:val="002D7602"/>
    <w:rsid w:val="002E32BC"/>
    <w:rsid w:val="003038D5"/>
    <w:rsid w:val="0031390F"/>
    <w:rsid w:val="0031599A"/>
    <w:rsid w:val="0031642B"/>
    <w:rsid w:val="003213A1"/>
    <w:rsid w:val="0032474D"/>
    <w:rsid w:val="003530AF"/>
    <w:rsid w:val="00360EB6"/>
    <w:rsid w:val="00362BC5"/>
    <w:rsid w:val="00375271"/>
    <w:rsid w:val="0038178C"/>
    <w:rsid w:val="00392F8B"/>
    <w:rsid w:val="00392FE4"/>
    <w:rsid w:val="00394C79"/>
    <w:rsid w:val="003977EF"/>
    <w:rsid w:val="003A1398"/>
    <w:rsid w:val="003C040A"/>
    <w:rsid w:val="003D424B"/>
    <w:rsid w:val="003D6630"/>
    <w:rsid w:val="003F1628"/>
    <w:rsid w:val="003F18CD"/>
    <w:rsid w:val="003F22DC"/>
    <w:rsid w:val="003F4970"/>
    <w:rsid w:val="0040246A"/>
    <w:rsid w:val="00402DEA"/>
    <w:rsid w:val="004040B0"/>
    <w:rsid w:val="004169EC"/>
    <w:rsid w:val="0042148A"/>
    <w:rsid w:val="00423550"/>
    <w:rsid w:val="004257D7"/>
    <w:rsid w:val="004339E3"/>
    <w:rsid w:val="00441746"/>
    <w:rsid w:val="004503A9"/>
    <w:rsid w:val="00455D28"/>
    <w:rsid w:val="00460483"/>
    <w:rsid w:val="0046096F"/>
    <w:rsid w:val="00496B11"/>
    <w:rsid w:val="00496CE1"/>
    <w:rsid w:val="004A531E"/>
    <w:rsid w:val="004A62B3"/>
    <w:rsid w:val="004A6C86"/>
    <w:rsid w:val="004B4FFD"/>
    <w:rsid w:val="004B53E6"/>
    <w:rsid w:val="004B67CC"/>
    <w:rsid w:val="004D69F7"/>
    <w:rsid w:val="00505FF4"/>
    <w:rsid w:val="00532D0A"/>
    <w:rsid w:val="00560AB8"/>
    <w:rsid w:val="0057284A"/>
    <w:rsid w:val="00582B72"/>
    <w:rsid w:val="005936FF"/>
    <w:rsid w:val="005B4CAD"/>
    <w:rsid w:val="005C2CFD"/>
    <w:rsid w:val="005D670E"/>
    <w:rsid w:val="005F0693"/>
    <w:rsid w:val="005F1143"/>
    <w:rsid w:val="005F4968"/>
    <w:rsid w:val="00605004"/>
    <w:rsid w:val="00606BC7"/>
    <w:rsid w:val="00610E17"/>
    <w:rsid w:val="00624DC2"/>
    <w:rsid w:val="006328F5"/>
    <w:rsid w:val="006620EF"/>
    <w:rsid w:val="00670284"/>
    <w:rsid w:val="0068135C"/>
    <w:rsid w:val="0068463D"/>
    <w:rsid w:val="006859B7"/>
    <w:rsid w:val="006A494E"/>
    <w:rsid w:val="006C296C"/>
    <w:rsid w:val="006D02FC"/>
    <w:rsid w:val="006D6107"/>
    <w:rsid w:val="006E5C7E"/>
    <w:rsid w:val="006F2C90"/>
    <w:rsid w:val="006F6C05"/>
    <w:rsid w:val="006F71E5"/>
    <w:rsid w:val="007021D8"/>
    <w:rsid w:val="00707643"/>
    <w:rsid w:val="00711003"/>
    <w:rsid w:val="00726878"/>
    <w:rsid w:val="00726CE6"/>
    <w:rsid w:val="00726FE1"/>
    <w:rsid w:val="007273A0"/>
    <w:rsid w:val="00745517"/>
    <w:rsid w:val="00745AF2"/>
    <w:rsid w:val="00750341"/>
    <w:rsid w:val="007529C6"/>
    <w:rsid w:val="00755063"/>
    <w:rsid w:val="00766E82"/>
    <w:rsid w:val="00777B34"/>
    <w:rsid w:val="00781B17"/>
    <w:rsid w:val="0078250C"/>
    <w:rsid w:val="00783127"/>
    <w:rsid w:val="007877D4"/>
    <w:rsid w:val="00792853"/>
    <w:rsid w:val="0079594D"/>
    <w:rsid w:val="007A1AEE"/>
    <w:rsid w:val="007A44D3"/>
    <w:rsid w:val="007A508A"/>
    <w:rsid w:val="007B7DAF"/>
    <w:rsid w:val="007D22CE"/>
    <w:rsid w:val="007D369D"/>
    <w:rsid w:val="007D3B89"/>
    <w:rsid w:val="007F11EE"/>
    <w:rsid w:val="0080201E"/>
    <w:rsid w:val="00805BD1"/>
    <w:rsid w:val="00812C04"/>
    <w:rsid w:val="008201A2"/>
    <w:rsid w:val="00841CF3"/>
    <w:rsid w:val="00847CA7"/>
    <w:rsid w:val="008503A8"/>
    <w:rsid w:val="00851BC5"/>
    <w:rsid w:val="00856B36"/>
    <w:rsid w:val="00860775"/>
    <w:rsid w:val="00872834"/>
    <w:rsid w:val="0087386A"/>
    <w:rsid w:val="00875E04"/>
    <w:rsid w:val="00886F66"/>
    <w:rsid w:val="00890C42"/>
    <w:rsid w:val="00897BB0"/>
    <w:rsid w:val="008A7E44"/>
    <w:rsid w:val="008B232F"/>
    <w:rsid w:val="008B2E3C"/>
    <w:rsid w:val="008B3AF0"/>
    <w:rsid w:val="008B3E76"/>
    <w:rsid w:val="008B4AC0"/>
    <w:rsid w:val="008C35E7"/>
    <w:rsid w:val="008C3FA4"/>
    <w:rsid w:val="008C50A4"/>
    <w:rsid w:val="008C5EDC"/>
    <w:rsid w:val="008D2095"/>
    <w:rsid w:val="008E359C"/>
    <w:rsid w:val="008E4E07"/>
    <w:rsid w:val="008E6769"/>
    <w:rsid w:val="008E7ED1"/>
    <w:rsid w:val="008F4C12"/>
    <w:rsid w:val="00900311"/>
    <w:rsid w:val="00900826"/>
    <w:rsid w:val="00907754"/>
    <w:rsid w:val="0091097D"/>
    <w:rsid w:val="00925B31"/>
    <w:rsid w:val="00927448"/>
    <w:rsid w:val="0093353B"/>
    <w:rsid w:val="00935030"/>
    <w:rsid w:val="00937C21"/>
    <w:rsid w:val="009535AC"/>
    <w:rsid w:val="00956973"/>
    <w:rsid w:val="009623C6"/>
    <w:rsid w:val="00962584"/>
    <w:rsid w:val="00984BF4"/>
    <w:rsid w:val="00991839"/>
    <w:rsid w:val="009943CD"/>
    <w:rsid w:val="009C7956"/>
    <w:rsid w:val="009D0EC2"/>
    <w:rsid w:val="009D7ED9"/>
    <w:rsid w:val="009E21D5"/>
    <w:rsid w:val="009F2282"/>
    <w:rsid w:val="009F568A"/>
    <w:rsid w:val="00A0681B"/>
    <w:rsid w:val="00A06919"/>
    <w:rsid w:val="00A27A2C"/>
    <w:rsid w:val="00A374D5"/>
    <w:rsid w:val="00A40230"/>
    <w:rsid w:val="00A7177C"/>
    <w:rsid w:val="00A81CF2"/>
    <w:rsid w:val="00A97651"/>
    <w:rsid w:val="00AC292D"/>
    <w:rsid w:val="00AD28CC"/>
    <w:rsid w:val="00AD41A1"/>
    <w:rsid w:val="00AE0BFE"/>
    <w:rsid w:val="00AE0D5E"/>
    <w:rsid w:val="00AE5FAD"/>
    <w:rsid w:val="00AF09DE"/>
    <w:rsid w:val="00AF1456"/>
    <w:rsid w:val="00B12C89"/>
    <w:rsid w:val="00B20785"/>
    <w:rsid w:val="00B219B5"/>
    <w:rsid w:val="00B219B8"/>
    <w:rsid w:val="00B238EE"/>
    <w:rsid w:val="00B26AB7"/>
    <w:rsid w:val="00B26B5C"/>
    <w:rsid w:val="00B3675D"/>
    <w:rsid w:val="00B56763"/>
    <w:rsid w:val="00B57761"/>
    <w:rsid w:val="00B60C55"/>
    <w:rsid w:val="00B670CC"/>
    <w:rsid w:val="00B8478F"/>
    <w:rsid w:val="00BB2B77"/>
    <w:rsid w:val="00BB3322"/>
    <w:rsid w:val="00BB45CE"/>
    <w:rsid w:val="00BB71C5"/>
    <w:rsid w:val="00BE6734"/>
    <w:rsid w:val="00C0396D"/>
    <w:rsid w:val="00C444B3"/>
    <w:rsid w:val="00C4496F"/>
    <w:rsid w:val="00C60815"/>
    <w:rsid w:val="00C64E2B"/>
    <w:rsid w:val="00C8461F"/>
    <w:rsid w:val="00C85A46"/>
    <w:rsid w:val="00C945C2"/>
    <w:rsid w:val="00C97A0D"/>
    <w:rsid w:val="00CA01E2"/>
    <w:rsid w:val="00CA6E2E"/>
    <w:rsid w:val="00CB0293"/>
    <w:rsid w:val="00CB40D6"/>
    <w:rsid w:val="00CC08EE"/>
    <w:rsid w:val="00CD44BA"/>
    <w:rsid w:val="00CD4B1C"/>
    <w:rsid w:val="00CD7E26"/>
    <w:rsid w:val="00CE00BE"/>
    <w:rsid w:val="00CE1C96"/>
    <w:rsid w:val="00CE77E6"/>
    <w:rsid w:val="00D1104D"/>
    <w:rsid w:val="00D26778"/>
    <w:rsid w:val="00D35C23"/>
    <w:rsid w:val="00D44AFC"/>
    <w:rsid w:val="00D6717E"/>
    <w:rsid w:val="00D67A5E"/>
    <w:rsid w:val="00DA3F26"/>
    <w:rsid w:val="00DB2CEB"/>
    <w:rsid w:val="00DC6C4A"/>
    <w:rsid w:val="00DE50F2"/>
    <w:rsid w:val="00DF1310"/>
    <w:rsid w:val="00DF1AC4"/>
    <w:rsid w:val="00DF22A0"/>
    <w:rsid w:val="00E23F79"/>
    <w:rsid w:val="00E2425D"/>
    <w:rsid w:val="00E25E6F"/>
    <w:rsid w:val="00E40D1E"/>
    <w:rsid w:val="00E421C0"/>
    <w:rsid w:val="00E42428"/>
    <w:rsid w:val="00E42491"/>
    <w:rsid w:val="00E425C2"/>
    <w:rsid w:val="00E4734A"/>
    <w:rsid w:val="00E475CB"/>
    <w:rsid w:val="00E65A60"/>
    <w:rsid w:val="00E70644"/>
    <w:rsid w:val="00E72DA1"/>
    <w:rsid w:val="00E80290"/>
    <w:rsid w:val="00E8151A"/>
    <w:rsid w:val="00E91EAE"/>
    <w:rsid w:val="00ED39F8"/>
    <w:rsid w:val="00ED6B25"/>
    <w:rsid w:val="00EE0B0C"/>
    <w:rsid w:val="00EE67A7"/>
    <w:rsid w:val="00F010CA"/>
    <w:rsid w:val="00F02CCB"/>
    <w:rsid w:val="00F0558E"/>
    <w:rsid w:val="00F06DA9"/>
    <w:rsid w:val="00F1784D"/>
    <w:rsid w:val="00F17F4C"/>
    <w:rsid w:val="00F2676F"/>
    <w:rsid w:val="00F267FF"/>
    <w:rsid w:val="00F35321"/>
    <w:rsid w:val="00F433F7"/>
    <w:rsid w:val="00F55E8D"/>
    <w:rsid w:val="00F60038"/>
    <w:rsid w:val="00F62292"/>
    <w:rsid w:val="00F65BCE"/>
    <w:rsid w:val="00F70AEA"/>
    <w:rsid w:val="00F85DDA"/>
    <w:rsid w:val="00F93335"/>
    <w:rsid w:val="00F96174"/>
    <w:rsid w:val="00FB533A"/>
    <w:rsid w:val="00FC2858"/>
    <w:rsid w:val="00FC41B7"/>
    <w:rsid w:val="00FE07E4"/>
    <w:rsid w:val="00FE2891"/>
    <w:rsid w:val="00FE46AF"/>
    <w:rsid w:val="00FE6BF4"/>
    <w:rsid w:val="00FF0B6B"/>
    <w:rsid w:val="00FF5D83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75040C-9AB3-42FF-B5D5-9AF88332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46CFA-B818-4AA4-9DCA-72C0F881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Horvathova</dc:creator>
  <cp:lastModifiedBy>Geschwandtner Michal</cp:lastModifiedBy>
  <cp:revision>9</cp:revision>
  <cp:lastPrinted>2017-02-10T07:57:00Z</cp:lastPrinted>
  <dcterms:created xsi:type="dcterms:W3CDTF">2017-07-11T10:23:00Z</dcterms:created>
  <dcterms:modified xsi:type="dcterms:W3CDTF">2018-11-26T09:34:00Z</dcterms:modified>
</cp:coreProperties>
</file>