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FB60" w14:textId="4DB54AA2" w:rsidR="00B27685" w:rsidRPr="00F510FE" w:rsidRDefault="005B1859" w:rsidP="00F510FE">
      <w:pPr>
        <w:pStyle w:val="Hlavika"/>
        <w:tabs>
          <w:tab w:val="left" w:pos="1977"/>
        </w:tabs>
        <w:ind w:firstLine="1977"/>
      </w:pPr>
      <w:r w:rsidRPr="00F510F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4A8830E" wp14:editId="757AF2D7">
            <wp:simplePos x="0" y="0"/>
            <wp:positionH relativeFrom="column">
              <wp:posOffset>-128270</wp:posOffset>
            </wp:positionH>
            <wp:positionV relativeFrom="paragraph">
              <wp:posOffset>-347345</wp:posOffset>
            </wp:positionV>
            <wp:extent cx="1028700" cy="866140"/>
            <wp:effectExtent l="0" t="0" r="0" b="0"/>
            <wp:wrapTight wrapText="bothSides">
              <wp:wrapPolygon edited="0">
                <wp:start x="3200" y="0"/>
                <wp:lineTo x="2800" y="7601"/>
                <wp:lineTo x="0" y="14727"/>
                <wp:lineTo x="0" y="18528"/>
                <wp:lineTo x="5600" y="20903"/>
                <wp:lineTo x="15600" y="20903"/>
                <wp:lineTo x="21200" y="18528"/>
                <wp:lineTo x="21200" y="15202"/>
                <wp:lineTo x="18400" y="7601"/>
                <wp:lineTo x="18000" y="0"/>
                <wp:lineTo x="3200" y="0"/>
              </wp:wrapPolygon>
            </wp:wrapTight>
            <wp:docPr id="8" name="Obrázok 8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09" w:rsidRPr="00F510FE">
        <w:rPr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02F1B17C" wp14:editId="73ED68BD">
            <wp:simplePos x="0" y="0"/>
            <wp:positionH relativeFrom="column">
              <wp:posOffset>1481455</wp:posOffset>
            </wp:positionH>
            <wp:positionV relativeFrom="paragraph">
              <wp:posOffset>-347980</wp:posOffset>
            </wp:positionV>
            <wp:extent cx="1838325" cy="640715"/>
            <wp:effectExtent l="0" t="0" r="9525" b="6985"/>
            <wp:wrapTight wrapText="bothSides">
              <wp:wrapPolygon edited="0">
                <wp:start x="0" y="0"/>
                <wp:lineTo x="0" y="21193"/>
                <wp:lineTo x="21488" y="21193"/>
                <wp:lineTo x="2148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09" w:rsidRPr="00F510FE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AFF5C40" wp14:editId="3EFD144D">
            <wp:simplePos x="0" y="0"/>
            <wp:positionH relativeFrom="column">
              <wp:posOffset>3748405</wp:posOffset>
            </wp:positionH>
            <wp:positionV relativeFrom="paragraph">
              <wp:posOffset>-347345</wp:posOffset>
            </wp:positionV>
            <wp:extent cx="20720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448" y="21246"/>
                <wp:lineTo x="21448" y="0"/>
                <wp:lineTo x="0" y="0"/>
              </wp:wrapPolygon>
            </wp:wrapTight>
            <wp:docPr id="9" name="Obrázok 9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36C51" w14:textId="77777777" w:rsidR="00714D15" w:rsidRPr="00F510FE" w:rsidRDefault="00714D15" w:rsidP="00F510FE"/>
    <w:p w14:paraId="49DF1C1E" w14:textId="77777777" w:rsidR="00A52346" w:rsidRPr="00F510FE" w:rsidRDefault="00A52346" w:rsidP="00F510FE">
      <w:pPr>
        <w:jc w:val="both"/>
        <w:rPr>
          <w:b/>
          <w:bCs/>
        </w:rPr>
      </w:pPr>
    </w:p>
    <w:p w14:paraId="0F4689B0" w14:textId="77777777" w:rsidR="00E54ACB" w:rsidRPr="00F510FE" w:rsidRDefault="00E54ACB" w:rsidP="00F510FE"/>
    <w:p w14:paraId="201CCFCC" w14:textId="77777777" w:rsidR="00E54ACB" w:rsidRPr="00F510FE" w:rsidRDefault="00E54ACB" w:rsidP="00F510FE"/>
    <w:p w14:paraId="0C5C9B0E" w14:textId="50249C3B" w:rsidR="00B27685" w:rsidRPr="00F510FE" w:rsidRDefault="00B27685" w:rsidP="00F510FE"/>
    <w:p w14:paraId="57B528AC" w14:textId="77777777" w:rsidR="00E54ACB" w:rsidRPr="00F510FE" w:rsidRDefault="00E54ACB" w:rsidP="00F510FE"/>
    <w:p w14:paraId="03F1B9B9" w14:textId="77777777" w:rsidR="00EB2F61" w:rsidRPr="00F510FE" w:rsidRDefault="00EB2F61" w:rsidP="00F510FE"/>
    <w:p w14:paraId="6B6EB277" w14:textId="43B06510" w:rsidR="00EB2F61" w:rsidRPr="00F510FE" w:rsidRDefault="00EB2F61" w:rsidP="00F510FE"/>
    <w:p w14:paraId="6121DDB1" w14:textId="75217EA2" w:rsidR="003F06E5" w:rsidRPr="00F510FE" w:rsidRDefault="003F06E5" w:rsidP="00F510FE"/>
    <w:p w14:paraId="210406E9" w14:textId="7A2A579D" w:rsidR="003F06E5" w:rsidRPr="00F510FE" w:rsidRDefault="003F06E5" w:rsidP="00F510FE"/>
    <w:p w14:paraId="45701CEB" w14:textId="47F505D7" w:rsidR="003F06E5" w:rsidRPr="00F510FE" w:rsidRDefault="003F06E5" w:rsidP="00F510FE"/>
    <w:p w14:paraId="1DEDDCCE" w14:textId="77777777" w:rsidR="003F06E5" w:rsidRPr="00F510FE" w:rsidRDefault="003F06E5" w:rsidP="00F510FE"/>
    <w:p w14:paraId="41FFDB44" w14:textId="77777777" w:rsidR="00EB2F61" w:rsidRPr="00F510FE" w:rsidRDefault="00EB2F61" w:rsidP="00F510FE"/>
    <w:p w14:paraId="10C16B48" w14:textId="77777777" w:rsidR="00EB2F61" w:rsidRPr="00F510FE" w:rsidRDefault="00EB2F61" w:rsidP="00F510FE"/>
    <w:p w14:paraId="673D59EF" w14:textId="77777777" w:rsidR="00EB2F61" w:rsidRPr="00F510FE" w:rsidRDefault="00EB2F61" w:rsidP="00F510FE"/>
    <w:p w14:paraId="5BE63E5A" w14:textId="43CA1598" w:rsidR="00E54ACB" w:rsidRPr="00F510FE" w:rsidRDefault="008F3949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Integrovan</w:t>
      </w:r>
      <w:r w:rsidR="00094181">
        <w:rPr>
          <w:b/>
          <w:bCs/>
          <w:sz w:val="36"/>
          <w:szCs w:val="36"/>
        </w:rPr>
        <w:t>ý</w:t>
      </w:r>
      <w:r w:rsidRPr="00F510FE">
        <w:rPr>
          <w:b/>
          <w:bCs/>
          <w:sz w:val="36"/>
          <w:szCs w:val="36"/>
        </w:rPr>
        <w:t xml:space="preserve"> regionáln</w:t>
      </w:r>
      <w:r w:rsidR="00094181">
        <w:rPr>
          <w:b/>
          <w:bCs/>
          <w:sz w:val="36"/>
          <w:szCs w:val="36"/>
        </w:rPr>
        <w:t>y</w:t>
      </w:r>
      <w:r w:rsidRPr="00F510FE">
        <w:rPr>
          <w:b/>
          <w:bCs/>
          <w:sz w:val="36"/>
          <w:szCs w:val="36"/>
        </w:rPr>
        <w:t xml:space="preserve"> operačn</w:t>
      </w:r>
      <w:r w:rsidR="00094181">
        <w:rPr>
          <w:b/>
          <w:bCs/>
          <w:sz w:val="36"/>
          <w:szCs w:val="36"/>
        </w:rPr>
        <w:t>ý</w:t>
      </w:r>
    </w:p>
    <w:p w14:paraId="2AF2E3CE" w14:textId="28AD4F9C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program 2014 – 2020</w:t>
      </w:r>
      <w:r w:rsidR="008F3949" w:rsidRPr="00F510FE">
        <w:rPr>
          <w:b/>
          <w:bCs/>
          <w:sz w:val="36"/>
          <w:szCs w:val="36"/>
        </w:rPr>
        <w:t xml:space="preserve">, verzia </w:t>
      </w:r>
      <w:r w:rsidR="00E16510">
        <w:rPr>
          <w:b/>
          <w:bCs/>
          <w:sz w:val="36"/>
          <w:szCs w:val="36"/>
        </w:rPr>
        <w:t>6</w:t>
      </w:r>
      <w:r w:rsidR="008F3949" w:rsidRPr="00F510FE">
        <w:rPr>
          <w:b/>
          <w:bCs/>
          <w:sz w:val="36"/>
          <w:szCs w:val="36"/>
        </w:rPr>
        <w:t>.</w:t>
      </w:r>
      <w:r w:rsidR="001B4EC6" w:rsidRPr="00F510FE">
        <w:rPr>
          <w:b/>
          <w:bCs/>
          <w:sz w:val="36"/>
          <w:szCs w:val="36"/>
        </w:rPr>
        <w:t>0</w:t>
      </w:r>
    </w:p>
    <w:p w14:paraId="5A0BF5F1" w14:textId="77777777" w:rsidR="00E54ACB" w:rsidRPr="00F510FE" w:rsidRDefault="00E54ACB" w:rsidP="00F510FE">
      <w:pPr>
        <w:jc w:val="center"/>
        <w:rPr>
          <w:b/>
          <w:bCs/>
          <w:sz w:val="36"/>
          <w:szCs w:val="36"/>
        </w:rPr>
      </w:pPr>
      <w:r w:rsidRPr="00F510FE">
        <w:rPr>
          <w:b/>
          <w:bCs/>
          <w:sz w:val="36"/>
          <w:szCs w:val="36"/>
        </w:rPr>
        <w:t>______________</w:t>
      </w:r>
      <w:r w:rsidR="00A52346" w:rsidRPr="00F510FE">
        <w:rPr>
          <w:b/>
          <w:bCs/>
          <w:sz w:val="36"/>
          <w:szCs w:val="36"/>
        </w:rPr>
        <w:t>_______________________________</w:t>
      </w:r>
    </w:p>
    <w:p w14:paraId="17E71457" w14:textId="77777777" w:rsidR="00E54ACB" w:rsidRPr="00F510FE" w:rsidRDefault="00E54ACB" w:rsidP="00F510FE"/>
    <w:p w14:paraId="170415C4" w14:textId="77777777" w:rsidR="00B27685" w:rsidRPr="00F510FE" w:rsidRDefault="00B27685" w:rsidP="00F510FE"/>
    <w:p w14:paraId="12C3B09C" w14:textId="77777777" w:rsidR="00B27685" w:rsidRPr="00F510FE" w:rsidRDefault="00B27685" w:rsidP="00F510FE"/>
    <w:p w14:paraId="785B112F" w14:textId="77777777" w:rsidR="00B27685" w:rsidRPr="00F510FE" w:rsidRDefault="00B27685" w:rsidP="00F510FE"/>
    <w:p w14:paraId="0F8B84DD" w14:textId="77777777" w:rsidR="00EB2F61" w:rsidRPr="00F510FE" w:rsidRDefault="00EB2F61" w:rsidP="00F510FE"/>
    <w:p w14:paraId="58AF20F9" w14:textId="77777777" w:rsidR="00B27685" w:rsidRPr="00F510FE" w:rsidRDefault="00B27685" w:rsidP="00F510FE"/>
    <w:p w14:paraId="5190D5AF" w14:textId="77777777" w:rsidR="00E54ACB" w:rsidRPr="00F510FE" w:rsidRDefault="00E54ACB" w:rsidP="00F510FE">
      <w:pPr>
        <w:jc w:val="center"/>
        <w:rPr>
          <w:b/>
          <w:bCs/>
          <w:color w:val="008000"/>
          <w:sz w:val="36"/>
          <w:szCs w:val="36"/>
        </w:rPr>
      </w:pPr>
      <w:r w:rsidRPr="00F510FE">
        <w:rPr>
          <w:b/>
          <w:bCs/>
          <w:color w:val="008000"/>
          <w:sz w:val="36"/>
          <w:szCs w:val="36"/>
        </w:rPr>
        <w:t>Oznámenie o</w:t>
      </w:r>
      <w:r w:rsidR="00B27685" w:rsidRPr="00F510FE">
        <w:rPr>
          <w:b/>
          <w:bCs/>
          <w:color w:val="008000"/>
          <w:sz w:val="36"/>
          <w:szCs w:val="36"/>
        </w:rPr>
        <w:t> zmene strategického dokumentu</w:t>
      </w:r>
    </w:p>
    <w:p w14:paraId="3C6283A0" w14:textId="77777777" w:rsidR="00B27685" w:rsidRPr="00F510FE" w:rsidRDefault="00F523BD" w:rsidP="00F510FE">
      <w:pPr>
        <w:jc w:val="center"/>
        <w:rPr>
          <w:color w:val="008000"/>
        </w:rPr>
      </w:pPr>
      <w:r w:rsidRPr="00F510FE">
        <w:rPr>
          <w:color w:val="008000"/>
        </w:rPr>
        <w:t>podľa zákona č. 24/2006</w:t>
      </w:r>
      <w:r w:rsidR="00B27685" w:rsidRPr="00F510FE">
        <w:rPr>
          <w:color w:val="008000"/>
        </w:rPr>
        <w:t xml:space="preserve"> Z. z. o posudzovaní vplyvov na životné prostredie a o zmene a doplnení niektorých zákonov v znení neskorších predpisov</w:t>
      </w:r>
    </w:p>
    <w:p w14:paraId="2A605DEE" w14:textId="77777777" w:rsidR="00E54ACB" w:rsidRPr="00F510FE" w:rsidRDefault="00E54ACB" w:rsidP="00F510FE"/>
    <w:p w14:paraId="4E002DE8" w14:textId="77777777" w:rsidR="00247EF6" w:rsidRPr="00F510FE" w:rsidRDefault="00247EF6" w:rsidP="00F510FE">
      <w:pPr>
        <w:rPr>
          <w:bCs/>
          <w:sz w:val="22"/>
          <w:szCs w:val="22"/>
        </w:rPr>
      </w:pPr>
    </w:p>
    <w:p w14:paraId="77EDEAD4" w14:textId="77777777" w:rsidR="008722EB" w:rsidRPr="00F510FE" w:rsidRDefault="008722EB" w:rsidP="00F510FE">
      <w:pPr>
        <w:rPr>
          <w:bCs/>
          <w:sz w:val="22"/>
          <w:szCs w:val="22"/>
        </w:rPr>
      </w:pPr>
    </w:p>
    <w:p w14:paraId="558E4448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DDE5645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5A08648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9F4AD3B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AA68CAC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26F6CF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37B4085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0B0A589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63CB2786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FDB940F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1C92A5C5" w14:textId="77777777" w:rsidR="00B27685" w:rsidRPr="00F510FE" w:rsidRDefault="00B27685" w:rsidP="00F510FE">
      <w:pPr>
        <w:rPr>
          <w:bCs/>
          <w:sz w:val="22"/>
          <w:szCs w:val="22"/>
        </w:rPr>
      </w:pPr>
    </w:p>
    <w:p w14:paraId="37B0092E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75CFE01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4053D3AC" w14:textId="394A979E" w:rsidR="00EB2F61" w:rsidRPr="00F510FE" w:rsidRDefault="00B27685" w:rsidP="00F510FE">
      <w:pPr>
        <w:jc w:val="center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 xml:space="preserve">Bratislava, </w:t>
      </w:r>
      <w:r w:rsidR="00A317C9">
        <w:rPr>
          <w:bCs/>
          <w:sz w:val="22"/>
          <w:szCs w:val="22"/>
        </w:rPr>
        <w:t>október</w:t>
      </w:r>
      <w:r w:rsidR="00EB26C0" w:rsidRPr="00F510FE">
        <w:rPr>
          <w:bCs/>
          <w:sz w:val="22"/>
          <w:szCs w:val="22"/>
        </w:rPr>
        <w:t xml:space="preserve"> </w:t>
      </w:r>
      <w:r w:rsidRPr="00F510FE">
        <w:rPr>
          <w:bCs/>
          <w:sz w:val="22"/>
          <w:szCs w:val="22"/>
        </w:rPr>
        <w:t>201</w:t>
      </w:r>
      <w:r w:rsidR="004D2CB9" w:rsidRPr="00F510FE">
        <w:rPr>
          <w:bCs/>
          <w:sz w:val="22"/>
          <w:szCs w:val="22"/>
        </w:rPr>
        <w:t>9</w:t>
      </w:r>
    </w:p>
    <w:p w14:paraId="6FE8688D" w14:textId="77777777" w:rsidR="00EB2F61" w:rsidRPr="00F510FE" w:rsidRDefault="00EB2F61" w:rsidP="00F510FE">
      <w:pPr>
        <w:rPr>
          <w:bCs/>
          <w:sz w:val="22"/>
          <w:szCs w:val="22"/>
        </w:rPr>
      </w:pPr>
    </w:p>
    <w:p w14:paraId="734BB166" w14:textId="6AEC4659" w:rsidR="00B27685" w:rsidRPr="00F510FE" w:rsidRDefault="00B27685" w:rsidP="00F510FE">
      <w:pPr>
        <w:rPr>
          <w:bCs/>
          <w:sz w:val="22"/>
          <w:szCs w:val="22"/>
        </w:rPr>
      </w:pPr>
      <w:r w:rsidRPr="00F510FE">
        <w:rPr>
          <w:b/>
          <w:bCs/>
          <w:sz w:val="36"/>
          <w:szCs w:val="36"/>
          <w:u w:val="single"/>
        </w:rPr>
        <w:br w:type="page"/>
      </w:r>
    </w:p>
    <w:p w14:paraId="39E19B0E" w14:textId="77777777" w:rsidR="00E54ACB" w:rsidRPr="00F510FE" w:rsidRDefault="00E54ACB" w:rsidP="00F510FE">
      <w:pPr>
        <w:spacing w:before="8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I.</w:t>
      </w:r>
      <w:r w:rsidRPr="00F510FE">
        <w:rPr>
          <w:b/>
          <w:bCs/>
          <w:sz w:val="22"/>
          <w:szCs w:val="22"/>
        </w:rPr>
        <w:tab/>
        <w:t>Základné údaje o obstarávateľovi</w:t>
      </w:r>
    </w:p>
    <w:p w14:paraId="4ABD9991" w14:textId="0E6D970E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Názov</w:t>
      </w:r>
    </w:p>
    <w:p w14:paraId="66B931C1" w14:textId="77777777" w:rsidR="00E54ACB" w:rsidRPr="00F510FE" w:rsidRDefault="00E54ACB" w:rsidP="00F510FE">
      <w:pPr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209A197D" w14:textId="77777777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Identifikačné číslo</w:t>
      </w:r>
    </w:p>
    <w:p w14:paraId="52D0A17B" w14:textId="77777777" w:rsidR="00E54ACB" w:rsidRPr="00F510FE" w:rsidRDefault="00E54ACB" w:rsidP="00F510FE">
      <w:pPr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00156621</w:t>
      </w:r>
    </w:p>
    <w:p w14:paraId="48ED13EB" w14:textId="77777777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Adresa sídla</w:t>
      </w:r>
    </w:p>
    <w:p w14:paraId="4A21E720" w14:textId="77777777" w:rsidR="00B27685" w:rsidRPr="00F510FE" w:rsidRDefault="00E54ACB" w:rsidP="00F510FE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Dobrovičov</w:t>
      </w:r>
      <w:r w:rsidR="00EB4EE8" w:rsidRPr="00F510FE">
        <w:rPr>
          <w:sz w:val="22"/>
          <w:szCs w:val="22"/>
        </w:rPr>
        <w:t>a</w:t>
      </w:r>
      <w:r w:rsidRPr="00F510FE">
        <w:rPr>
          <w:sz w:val="22"/>
          <w:szCs w:val="22"/>
        </w:rPr>
        <w:t xml:space="preserve"> 12 </w:t>
      </w:r>
    </w:p>
    <w:p w14:paraId="11AC9EC7" w14:textId="77777777" w:rsidR="00B27685" w:rsidRPr="00F510FE" w:rsidRDefault="00E54ACB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812 66 Bratislava </w:t>
      </w:r>
    </w:p>
    <w:p w14:paraId="2653FE34" w14:textId="77777777" w:rsidR="00B27685" w:rsidRPr="00F510FE" w:rsidRDefault="00E54ACB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Slovenská republika </w:t>
      </w:r>
    </w:p>
    <w:p w14:paraId="1B6DDCA8" w14:textId="77777777" w:rsidR="00E54ACB" w:rsidRPr="00F510FE" w:rsidRDefault="00E54ACB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Poštová adresa:</w:t>
      </w:r>
    </w:p>
    <w:p w14:paraId="60B6D067" w14:textId="77777777" w:rsidR="00B27685" w:rsidRPr="00F510FE" w:rsidRDefault="00B27685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Račianska 153/A </w:t>
      </w:r>
    </w:p>
    <w:p w14:paraId="6065E22C" w14:textId="77777777" w:rsidR="00B27685" w:rsidRPr="00F510FE" w:rsidRDefault="00B27685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P.O.BOX 1</w:t>
      </w:r>
    </w:p>
    <w:p w14:paraId="3FA29B42" w14:textId="530AC5AB" w:rsidR="00B27685" w:rsidRPr="00F510FE" w:rsidRDefault="00B27685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830 03 </w:t>
      </w:r>
      <w:r w:rsidR="0064054F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Bratislava 33</w:t>
      </w:r>
    </w:p>
    <w:p w14:paraId="5C2B14AF" w14:textId="77777777" w:rsidR="00B27685" w:rsidRPr="00F510FE" w:rsidRDefault="00B27685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Slovenská republika</w:t>
      </w:r>
    </w:p>
    <w:p w14:paraId="5BE8587D" w14:textId="77777777" w:rsidR="00E54ACB" w:rsidRPr="00F510FE" w:rsidRDefault="00E54ACB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>Meno, priezvisko, adresa, telefónne číslo a iné kontaktné údaje oprávneného zástupcu obstarávateľa</w:t>
      </w:r>
    </w:p>
    <w:p w14:paraId="043FF1D1" w14:textId="31581311" w:rsidR="007E0EFD" w:rsidRPr="00F510FE" w:rsidRDefault="00072B20" w:rsidP="00F510FE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PhDr. Emil Pícha, CSc.</w:t>
      </w:r>
    </w:p>
    <w:p w14:paraId="242C939A" w14:textId="77777777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generálny ria</w:t>
      </w:r>
      <w:r w:rsidR="00D74F80" w:rsidRPr="00F510FE">
        <w:rPr>
          <w:sz w:val="22"/>
          <w:szCs w:val="22"/>
        </w:rPr>
        <w:t xml:space="preserve">diteľ </w:t>
      </w:r>
      <w:r w:rsidRPr="00F510FE">
        <w:rPr>
          <w:sz w:val="22"/>
          <w:szCs w:val="22"/>
        </w:rPr>
        <w:t>sekcie programov regionálneho rozvoja</w:t>
      </w:r>
    </w:p>
    <w:p w14:paraId="5D274905" w14:textId="77777777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472928FF" w14:textId="77777777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Račianska 153/A </w:t>
      </w:r>
    </w:p>
    <w:p w14:paraId="111692DC" w14:textId="77777777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P.O.BOX 1</w:t>
      </w:r>
    </w:p>
    <w:p w14:paraId="2A0CBBB1" w14:textId="4EDC5E7D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830 03 </w:t>
      </w:r>
      <w:r w:rsidR="0064054F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Bratislava 33</w:t>
      </w:r>
    </w:p>
    <w:p w14:paraId="458950DD" w14:textId="6076091C" w:rsidR="007E0EFD" w:rsidRPr="00F510FE" w:rsidRDefault="00724642" w:rsidP="00F510FE">
      <w:pPr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7E0EFD" w:rsidRPr="00F510FE">
        <w:rPr>
          <w:sz w:val="22"/>
          <w:szCs w:val="22"/>
        </w:rPr>
        <w:t>: +421 2 5831 7436</w:t>
      </w:r>
    </w:p>
    <w:p w14:paraId="3FF006C7" w14:textId="79ED2A5F" w:rsidR="007E0EFD" w:rsidRPr="00F510FE" w:rsidRDefault="007E0EFD" w:rsidP="00F510FE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1" w:history="1">
        <w:r w:rsidR="00072B20" w:rsidRPr="00F510FE">
          <w:rPr>
            <w:rStyle w:val="Hypertextovprepojenie"/>
            <w:color w:val="00B050"/>
            <w:sz w:val="22"/>
            <w:szCs w:val="22"/>
          </w:rPr>
          <w:t>emil.picha@land.gov.sk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2E371BF8" w14:textId="3A85C8D4" w:rsidR="00E54ACB" w:rsidRPr="00F510FE" w:rsidRDefault="0082329E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5.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Meno, priezvisko, adresa, telefónne číslo a iné konta</w:t>
      </w:r>
      <w:r w:rsidR="00724642" w:rsidRPr="00F510FE">
        <w:rPr>
          <w:b/>
          <w:bCs/>
          <w:sz w:val="22"/>
          <w:szCs w:val="22"/>
        </w:rPr>
        <w:t>ktné údaje kontaktnej osoby, od </w:t>
      </w:r>
      <w:r w:rsidR="00E54ACB" w:rsidRPr="00F510FE">
        <w:rPr>
          <w:b/>
          <w:bCs/>
          <w:sz w:val="22"/>
          <w:szCs w:val="22"/>
        </w:rPr>
        <w:t>ktorej možno dostať relevantné informácie o strategickom dokumente</w:t>
      </w:r>
      <w:r w:rsidR="00724642" w:rsidRPr="00F510FE">
        <w:rPr>
          <w:b/>
          <w:bCs/>
          <w:sz w:val="22"/>
          <w:szCs w:val="22"/>
        </w:rPr>
        <w:t xml:space="preserve"> a miesto na </w:t>
      </w:r>
      <w:r w:rsidR="00E54ACB" w:rsidRPr="00F510FE">
        <w:rPr>
          <w:b/>
          <w:bCs/>
          <w:sz w:val="22"/>
          <w:szCs w:val="22"/>
        </w:rPr>
        <w:t>konzultácie</w:t>
      </w:r>
    </w:p>
    <w:p w14:paraId="03438C0E" w14:textId="3EBE623C" w:rsidR="00E54ACB" w:rsidRPr="00F510FE" w:rsidRDefault="005B1859" w:rsidP="00F510FE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Ing.</w:t>
      </w:r>
      <w:r w:rsidR="00D62FF7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Peter</w:t>
      </w:r>
      <w:r w:rsidR="00963D06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Udvardi</w:t>
      </w:r>
    </w:p>
    <w:p w14:paraId="64CFAEB7" w14:textId="6602F7EC" w:rsidR="00963D06" w:rsidRPr="00F510FE" w:rsidRDefault="00963D06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oddelenie programovania</w:t>
      </w:r>
      <w:r w:rsidR="00724642" w:rsidRPr="00F510FE">
        <w:rPr>
          <w:sz w:val="22"/>
          <w:szCs w:val="22"/>
        </w:rPr>
        <w:t xml:space="preserve">, </w:t>
      </w:r>
      <w:r w:rsidRPr="00F510FE">
        <w:rPr>
          <w:sz w:val="22"/>
          <w:szCs w:val="22"/>
        </w:rPr>
        <w:t>odbor riadenia programov regionálneho rozvoja</w:t>
      </w:r>
    </w:p>
    <w:p w14:paraId="0554A0CD" w14:textId="77777777" w:rsidR="009E7D6E" w:rsidRPr="00F510FE" w:rsidRDefault="009E7D6E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1AA97DCA" w14:textId="77777777" w:rsidR="009E7D6E" w:rsidRPr="00F510FE" w:rsidRDefault="002258C1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Račianska 153/A</w:t>
      </w:r>
      <w:r w:rsidR="009E7D6E" w:rsidRPr="00F510FE">
        <w:rPr>
          <w:sz w:val="22"/>
          <w:szCs w:val="22"/>
        </w:rPr>
        <w:t xml:space="preserve"> </w:t>
      </w:r>
    </w:p>
    <w:p w14:paraId="734B7364" w14:textId="77777777" w:rsidR="009E7D6E" w:rsidRPr="00F510FE" w:rsidRDefault="009E7D6E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P.O.BOX 1</w:t>
      </w:r>
    </w:p>
    <w:p w14:paraId="3096A855" w14:textId="5F4E032A" w:rsidR="009E7D6E" w:rsidRPr="00F510FE" w:rsidRDefault="009E7D6E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830 03 </w:t>
      </w:r>
      <w:r w:rsidR="0064054F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>Bratislava 33</w:t>
      </w:r>
    </w:p>
    <w:p w14:paraId="1EC49907" w14:textId="6246B0D9" w:rsidR="009E7D6E" w:rsidRPr="00F510FE" w:rsidRDefault="00724642" w:rsidP="00F510FE">
      <w:pPr>
        <w:tabs>
          <w:tab w:val="left" w:pos="851"/>
        </w:tabs>
        <w:spacing w:before="80" w:line="276" w:lineRule="auto"/>
        <w:ind w:left="567"/>
        <w:contextualSpacing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</w:t>
      </w:r>
      <w:r w:rsidR="009E7D6E" w:rsidRPr="00F510FE">
        <w:rPr>
          <w:sz w:val="22"/>
          <w:szCs w:val="22"/>
        </w:rPr>
        <w:t>el</w:t>
      </w:r>
      <w:r w:rsidRPr="00F510FE">
        <w:rPr>
          <w:sz w:val="22"/>
          <w:szCs w:val="22"/>
        </w:rPr>
        <w:t>.</w:t>
      </w:r>
      <w:r w:rsidR="009E7D6E" w:rsidRPr="00F510FE">
        <w:rPr>
          <w:sz w:val="22"/>
          <w:szCs w:val="22"/>
        </w:rPr>
        <w:t xml:space="preserve">: +421 2 5831 </w:t>
      </w:r>
      <w:r w:rsidR="00963D06" w:rsidRPr="00F510FE">
        <w:rPr>
          <w:sz w:val="22"/>
          <w:szCs w:val="22"/>
        </w:rPr>
        <w:t>7</w:t>
      </w:r>
      <w:r w:rsidR="005B1859" w:rsidRPr="00F510FE">
        <w:rPr>
          <w:sz w:val="22"/>
          <w:szCs w:val="22"/>
        </w:rPr>
        <w:t>114</w:t>
      </w:r>
    </w:p>
    <w:p w14:paraId="772F5457" w14:textId="6B189EC4" w:rsidR="009E7D6E" w:rsidRPr="00F510FE" w:rsidRDefault="009E7D6E" w:rsidP="00F510FE">
      <w:pPr>
        <w:spacing w:before="80" w:line="276" w:lineRule="auto"/>
        <w:ind w:left="567"/>
        <w:contextualSpacing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2" w:history="1">
        <w:r w:rsidR="005B1859" w:rsidRPr="00F510FE">
          <w:rPr>
            <w:rStyle w:val="Hypertextovprepojenie"/>
            <w:color w:val="00B050"/>
            <w:sz w:val="22"/>
            <w:szCs w:val="22"/>
          </w:rPr>
          <w:t>peter.udvardi@land.gov.sk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030445DD" w14:textId="14BC3C94" w:rsidR="008F3949" w:rsidRPr="00F510FE" w:rsidRDefault="00724642" w:rsidP="00094181">
      <w:pPr>
        <w:spacing w:before="12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</w:t>
      </w:r>
      <w:r w:rsidR="0082329E" w:rsidRPr="00F510FE">
        <w:rPr>
          <w:b/>
          <w:bCs/>
          <w:sz w:val="22"/>
          <w:szCs w:val="22"/>
        </w:rPr>
        <w:t>.</w:t>
      </w:r>
      <w:r w:rsidR="0082329E" w:rsidRPr="00F510FE">
        <w:rPr>
          <w:b/>
          <w:bCs/>
          <w:sz w:val="22"/>
          <w:szCs w:val="22"/>
        </w:rPr>
        <w:tab/>
      </w:r>
      <w:r w:rsidR="008F3949" w:rsidRPr="00F510FE">
        <w:rPr>
          <w:b/>
          <w:bCs/>
          <w:sz w:val="22"/>
          <w:szCs w:val="22"/>
        </w:rPr>
        <w:t>Miesto a čas konzultácie</w:t>
      </w:r>
    </w:p>
    <w:p w14:paraId="46EF7239" w14:textId="77777777" w:rsidR="009E7D6E" w:rsidRPr="00F510FE" w:rsidRDefault="009E7D6E" w:rsidP="00F510FE">
      <w:pPr>
        <w:tabs>
          <w:tab w:val="left" w:pos="709"/>
          <w:tab w:val="left" w:pos="851"/>
        </w:tabs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SR, Račianska 153/A, Bratislava</w:t>
      </w:r>
    </w:p>
    <w:p w14:paraId="25C44437" w14:textId="03F6A54B" w:rsidR="009E7D6E" w:rsidRPr="00F510FE" w:rsidRDefault="009E7D6E" w:rsidP="00F510FE">
      <w:pPr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Konzultovať vo veci zmeny posudzovaného strategického dokumentu s celoštátnym dosahom podľa § 63 ods. 1 zákona č. 24/2006 Z. z. o posudzovaní vplyvov na životné prostredie a o zmene a doplnení niektorých zákonov v znení neskorších p</w:t>
      </w:r>
      <w:r w:rsidR="00724642" w:rsidRPr="00F510FE">
        <w:rPr>
          <w:sz w:val="22"/>
          <w:szCs w:val="22"/>
        </w:rPr>
        <w:t>redpisov (ďalej len „zákon</w:t>
      </w:r>
      <w:r w:rsidR="00057B91">
        <w:rPr>
          <w:sz w:val="22"/>
          <w:szCs w:val="22"/>
        </w:rPr>
        <w:t xml:space="preserve"> o EIA</w:t>
      </w:r>
      <w:r w:rsidR="00724642" w:rsidRPr="00F510FE">
        <w:rPr>
          <w:sz w:val="22"/>
          <w:szCs w:val="22"/>
        </w:rPr>
        <w:t>“) je </w:t>
      </w:r>
      <w:r w:rsidRPr="00F510FE">
        <w:rPr>
          <w:sz w:val="22"/>
          <w:szCs w:val="22"/>
        </w:rPr>
        <w:t xml:space="preserve">možné počas celého procesu posudzovania strategického dokumentu. </w:t>
      </w:r>
    </w:p>
    <w:p w14:paraId="59067191" w14:textId="4C640688" w:rsidR="009E7D6E" w:rsidRPr="00F510FE" w:rsidRDefault="009E7D6E" w:rsidP="00F510FE">
      <w:pPr>
        <w:tabs>
          <w:tab w:val="left" w:pos="709"/>
          <w:tab w:val="left" w:pos="851"/>
        </w:tabs>
        <w:spacing w:before="8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Čas konzultácií sa určí „prípad po prípade“ prostredníctvom kontaktnej osoby</w:t>
      </w:r>
      <w:r w:rsidR="00D1730B" w:rsidRPr="00F510FE">
        <w:rPr>
          <w:sz w:val="22"/>
          <w:szCs w:val="22"/>
        </w:rPr>
        <w:t xml:space="preserve"> </w:t>
      </w:r>
      <w:r w:rsidRPr="00F510FE">
        <w:rPr>
          <w:sz w:val="22"/>
          <w:szCs w:val="22"/>
        </w:rPr>
        <w:t xml:space="preserve">a podľa požiadavky a dohody subjektov, ktoré prejavia o konzultácie záujem. </w:t>
      </w:r>
    </w:p>
    <w:p w14:paraId="5A9AB8EF" w14:textId="7CB5825C" w:rsidR="004F695E" w:rsidRPr="00F510FE" w:rsidRDefault="004F695E" w:rsidP="00F510F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510FE">
        <w:rPr>
          <w:sz w:val="22"/>
          <w:szCs w:val="22"/>
        </w:rPr>
        <w:br w:type="page"/>
      </w:r>
    </w:p>
    <w:p w14:paraId="1345E709" w14:textId="77777777" w:rsidR="00E54ACB" w:rsidRPr="00F510FE" w:rsidRDefault="00E54ACB" w:rsidP="00F510FE">
      <w:pPr>
        <w:spacing w:before="12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lastRenderedPageBreak/>
        <w:t>II.</w:t>
      </w:r>
      <w:r w:rsidRPr="00F510FE">
        <w:rPr>
          <w:b/>
          <w:bCs/>
          <w:sz w:val="22"/>
          <w:szCs w:val="22"/>
        </w:rPr>
        <w:tab/>
        <w:t>Základné údaje o strategickom dokumente</w:t>
      </w:r>
    </w:p>
    <w:p w14:paraId="1E19CDCC" w14:textId="77777777" w:rsidR="00E54ACB" w:rsidRPr="00F510FE" w:rsidRDefault="00E54ACB" w:rsidP="00F510FE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Názov</w:t>
      </w:r>
    </w:p>
    <w:p w14:paraId="5EF8DF41" w14:textId="74B4134F" w:rsidR="00E54ACB" w:rsidRPr="00094181" w:rsidRDefault="007708EA" w:rsidP="00F510FE">
      <w:pPr>
        <w:tabs>
          <w:tab w:val="left" w:pos="993"/>
        </w:tabs>
        <w:spacing w:before="120" w:line="276" w:lineRule="auto"/>
        <w:ind w:left="993" w:hanging="426"/>
        <w:jc w:val="both"/>
        <w:rPr>
          <w:b/>
          <w:bCs/>
          <w:i/>
          <w:iCs/>
          <w:sz w:val="22"/>
          <w:szCs w:val="22"/>
        </w:rPr>
      </w:pPr>
      <w:r w:rsidRPr="00094181">
        <w:rPr>
          <w:b/>
          <w:bCs/>
          <w:i/>
          <w:iCs/>
          <w:sz w:val="22"/>
          <w:szCs w:val="22"/>
        </w:rPr>
        <w:t>Integrovan</w:t>
      </w:r>
      <w:r w:rsidR="00094181" w:rsidRPr="00094181">
        <w:rPr>
          <w:b/>
          <w:bCs/>
          <w:i/>
          <w:iCs/>
          <w:sz w:val="22"/>
          <w:szCs w:val="22"/>
        </w:rPr>
        <w:t>ý</w:t>
      </w:r>
      <w:r w:rsidRPr="00094181">
        <w:rPr>
          <w:b/>
          <w:bCs/>
          <w:i/>
          <w:iCs/>
          <w:sz w:val="22"/>
          <w:szCs w:val="22"/>
        </w:rPr>
        <w:t xml:space="preserve"> reg</w:t>
      </w:r>
      <w:r w:rsidR="008F3949" w:rsidRPr="00094181">
        <w:rPr>
          <w:b/>
          <w:bCs/>
          <w:i/>
          <w:iCs/>
          <w:sz w:val="22"/>
          <w:szCs w:val="22"/>
        </w:rPr>
        <w:t>ionáln</w:t>
      </w:r>
      <w:r w:rsidR="00094181" w:rsidRPr="00094181">
        <w:rPr>
          <w:b/>
          <w:bCs/>
          <w:i/>
          <w:iCs/>
          <w:sz w:val="22"/>
          <w:szCs w:val="22"/>
        </w:rPr>
        <w:t>y</w:t>
      </w:r>
      <w:r w:rsidR="008F3949" w:rsidRPr="00094181">
        <w:rPr>
          <w:b/>
          <w:bCs/>
          <w:i/>
          <w:iCs/>
          <w:sz w:val="22"/>
          <w:szCs w:val="22"/>
        </w:rPr>
        <w:t xml:space="preserve"> operačn</w:t>
      </w:r>
      <w:r w:rsidR="00094181" w:rsidRPr="00094181">
        <w:rPr>
          <w:b/>
          <w:bCs/>
          <w:i/>
          <w:iCs/>
          <w:sz w:val="22"/>
          <w:szCs w:val="22"/>
        </w:rPr>
        <w:t>ý</w:t>
      </w:r>
      <w:r w:rsidRPr="00094181">
        <w:rPr>
          <w:b/>
          <w:bCs/>
          <w:i/>
          <w:iCs/>
          <w:sz w:val="22"/>
          <w:szCs w:val="22"/>
        </w:rPr>
        <w:t xml:space="preserve"> program </w:t>
      </w:r>
      <w:r w:rsidR="008F3949" w:rsidRPr="00094181">
        <w:rPr>
          <w:b/>
          <w:bCs/>
          <w:i/>
          <w:iCs/>
          <w:sz w:val="22"/>
          <w:szCs w:val="22"/>
        </w:rPr>
        <w:t xml:space="preserve">2014 – 2020, verzia </w:t>
      </w:r>
      <w:r w:rsidR="008B3CCA">
        <w:rPr>
          <w:b/>
          <w:bCs/>
          <w:i/>
          <w:iCs/>
          <w:sz w:val="22"/>
          <w:szCs w:val="22"/>
        </w:rPr>
        <w:t>6</w:t>
      </w:r>
      <w:r w:rsidR="00072B20" w:rsidRPr="00094181">
        <w:rPr>
          <w:b/>
          <w:bCs/>
          <w:i/>
          <w:iCs/>
          <w:sz w:val="22"/>
          <w:szCs w:val="22"/>
        </w:rPr>
        <w:t>.0</w:t>
      </w:r>
    </w:p>
    <w:p w14:paraId="7BAD46F9" w14:textId="77777777" w:rsidR="00E54ACB" w:rsidRPr="00F510FE" w:rsidRDefault="00E54ACB" w:rsidP="00F510FE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Charakter</w:t>
      </w:r>
    </w:p>
    <w:p w14:paraId="35C50E0B" w14:textId="4EBD564A" w:rsidR="00E974BC" w:rsidRPr="00F510FE" w:rsidRDefault="007708EA" w:rsidP="00F039E3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Integrovaný regionálny operačný program (ďalej len „IROP“)</w:t>
      </w:r>
      <w:r w:rsidR="00E54ACB" w:rsidRPr="00F510FE">
        <w:rPr>
          <w:sz w:val="22"/>
          <w:szCs w:val="22"/>
        </w:rPr>
        <w:t xml:space="preserve"> predstavuje strednodobý strategický dokument určujúci základné rámce a prioritné oblasti pre </w:t>
      </w:r>
      <w:r w:rsidRPr="00F510FE">
        <w:rPr>
          <w:sz w:val="22"/>
          <w:szCs w:val="22"/>
        </w:rPr>
        <w:t>regionálny rozvoj SR</w:t>
      </w:r>
      <w:r w:rsidR="00724642" w:rsidRPr="00F510FE">
        <w:rPr>
          <w:sz w:val="22"/>
          <w:szCs w:val="22"/>
        </w:rPr>
        <w:t xml:space="preserve"> v </w:t>
      </w:r>
      <w:r w:rsidR="004835E8" w:rsidRPr="00F510FE">
        <w:rPr>
          <w:sz w:val="22"/>
          <w:szCs w:val="22"/>
        </w:rPr>
        <w:t xml:space="preserve">programovom období </w:t>
      </w:r>
      <w:r w:rsidR="00E54ACB" w:rsidRPr="00F510FE">
        <w:rPr>
          <w:sz w:val="22"/>
          <w:szCs w:val="22"/>
        </w:rPr>
        <w:t>2014</w:t>
      </w:r>
      <w:r w:rsidR="004835E8" w:rsidRPr="00F510FE">
        <w:rPr>
          <w:sz w:val="22"/>
          <w:szCs w:val="22"/>
        </w:rPr>
        <w:t xml:space="preserve"> </w:t>
      </w:r>
      <w:r w:rsidR="00E54ACB" w:rsidRPr="00F510FE">
        <w:rPr>
          <w:sz w:val="22"/>
          <w:szCs w:val="22"/>
        </w:rPr>
        <w:t>-</w:t>
      </w:r>
      <w:r w:rsidR="004835E8" w:rsidRPr="00F510FE">
        <w:rPr>
          <w:sz w:val="22"/>
          <w:szCs w:val="22"/>
        </w:rPr>
        <w:t xml:space="preserve"> </w:t>
      </w:r>
      <w:r w:rsidR="00E54ACB" w:rsidRPr="00F510FE">
        <w:rPr>
          <w:sz w:val="22"/>
          <w:szCs w:val="22"/>
        </w:rPr>
        <w:t xml:space="preserve">2020. </w:t>
      </w:r>
      <w:r w:rsidR="00E974BC" w:rsidRPr="00F510FE">
        <w:rPr>
          <w:sz w:val="22"/>
          <w:szCs w:val="22"/>
        </w:rPr>
        <w:t xml:space="preserve">IROP bol schválený </w:t>
      </w:r>
      <w:r w:rsidR="005D3F30" w:rsidRPr="00F510FE">
        <w:rPr>
          <w:sz w:val="22"/>
          <w:szCs w:val="22"/>
        </w:rPr>
        <w:t xml:space="preserve">vykonávacím rozhodnutím </w:t>
      </w:r>
      <w:r w:rsidR="005D3F30" w:rsidRPr="00F510FE">
        <w:rPr>
          <w:spacing w:val="-2"/>
          <w:sz w:val="22"/>
          <w:szCs w:val="22"/>
        </w:rPr>
        <w:t>Európskej komisie C(2014)</w:t>
      </w:r>
      <w:r w:rsidR="00393026" w:rsidRPr="00F510FE">
        <w:rPr>
          <w:spacing w:val="-2"/>
          <w:sz w:val="22"/>
          <w:szCs w:val="22"/>
        </w:rPr>
        <w:t xml:space="preserve"> 10182 zo dňa 18. decembra 2014. Riad</w:t>
      </w:r>
      <w:r w:rsidR="00EB2F61" w:rsidRPr="00F510FE">
        <w:rPr>
          <w:spacing w:val="-2"/>
          <w:sz w:val="22"/>
          <w:szCs w:val="22"/>
        </w:rPr>
        <w:t>iacim orgánom pre </w:t>
      </w:r>
      <w:r w:rsidR="00393026" w:rsidRPr="00F510FE">
        <w:rPr>
          <w:spacing w:val="-2"/>
          <w:sz w:val="22"/>
          <w:szCs w:val="22"/>
        </w:rPr>
        <w:t>IROP</w:t>
      </w:r>
      <w:r w:rsidR="004835E8" w:rsidRPr="00F510FE">
        <w:rPr>
          <w:sz w:val="22"/>
          <w:szCs w:val="22"/>
        </w:rPr>
        <w:t xml:space="preserve"> zodpovedným za prípravu a implementáciu </w:t>
      </w:r>
      <w:r w:rsidR="00393026" w:rsidRPr="00F510FE">
        <w:rPr>
          <w:sz w:val="22"/>
          <w:szCs w:val="22"/>
        </w:rPr>
        <w:t>je Ministerstvo pôdohospodárstva a rozvoja vidieka SR</w:t>
      </w:r>
      <w:r w:rsidR="00D82DDA" w:rsidRPr="00F510FE">
        <w:rPr>
          <w:sz w:val="22"/>
          <w:szCs w:val="22"/>
        </w:rPr>
        <w:t xml:space="preserve"> (ďalej len „MPRV SR“)</w:t>
      </w:r>
      <w:r w:rsidR="002258C1" w:rsidRPr="00F510FE">
        <w:rPr>
          <w:sz w:val="22"/>
          <w:szCs w:val="22"/>
        </w:rPr>
        <w:t>.</w:t>
      </w:r>
    </w:p>
    <w:p w14:paraId="383CC83D" w14:textId="0BD2339E" w:rsidR="004835E8" w:rsidRPr="00F510FE" w:rsidRDefault="004835E8" w:rsidP="00F039E3">
      <w:pPr>
        <w:spacing w:before="120" w:line="276" w:lineRule="auto"/>
        <w:ind w:left="567"/>
        <w:jc w:val="both"/>
        <w:rPr>
          <w:spacing w:val="-2"/>
          <w:sz w:val="22"/>
          <w:szCs w:val="22"/>
        </w:rPr>
      </w:pPr>
      <w:r w:rsidRPr="00F510FE">
        <w:rPr>
          <w:sz w:val="22"/>
          <w:szCs w:val="22"/>
        </w:rPr>
        <w:t xml:space="preserve">Posudzovanie vplyvov </w:t>
      </w:r>
      <w:r w:rsidR="00D82DDA" w:rsidRPr="00F510FE">
        <w:rPr>
          <w:sz w:val="22"/>
          <w:szCs w:val="22"/>
        </w:rPr>
        <w:t xml:space="preserve">IROP </w:t>
      </w:r>
      <w:r w:rsidRPr="00F510FE">
        <w:rPr>
          <w:sz w:val="22"/>
          <w:szCs w:val="22"/>
        </w:rPr>
        <w:t xml:space="preserve">na životné prostredie </w:t>
      </w:r>
      <w:r w:rsidR="0091474D">
        <w:rPr>
          <w:sz w:val="22"/>
          <w:szCs w:val="22"/>
        </w:rPr>
        <w:t>riadiaci orgán pre IROP</w:t>
      </w:r>
      <w:r w:rsidRPr="00F510FE">
        <w:rPr>
          <w:sz w:val="22"/>
          <w:szCs w:val="22"/>
        </w:rPr>
        <w:t xml:space="preserve"> – </w:t>
      </w:r>
      <w:r w:rsidR="00D82DDA" w:rsidRPr="00F510FE">
        <w:rPr>
          <w:sz w:val="22"/>
          <w:szCs w:val="22"/>
        </w:rPr>
        <w:t>MPRV</w:t>
      </w:r>
      <w:r w:rsidRPr="00F510FE">
        <w:rPr>
          <w:sz w:val="22"/>
          <w:szCs w:val="22"/>
        </w:rPr>
        <w:t xml:space="preserve"> SR </w:t>
      </w:r>
      <w:r w:rsidR="00F44AE6">
        <w:rPr>
          <w:sz w:val="22"/>
          <w:szCs w:val="22"/>
        </w:rPr>
        <w:t xml:space="preserve">zabezpečuje </w:t>
      </w:r>
      <w:r w:rsidRPr="00F510FE">
        <w:rPr>
          <w:sz w:val="22"/>
          <w:szCs w:val="22"/>
        </w:rPr>
        <w:t xml:space="preserve">v spolupráci s Ministerstvom </w:t>
      </w:r>
      <w:r w:rsidR="00D82DDA" w:rsidRPr="00F510FE">
        <w:rPr>
          <w:sz w:val="22"/>
          <w:szCs w:val="22"/>
        </w:rPr>
        <w:t>živ</w:t>
      </w:r>
      <w:r w:rsidR="00724642" w:rsidRPr="00F510FE">
        <w:rPr>
          <w:sz w:val="22"/>
          <w:szCs w:val="22"/>
        </w:rPr>
        <w:t>otného prostredia SR (ďalej len </w:t>
      </w:r>
      <w:r w:rsidR="00D82DDA" w:rsidRPr="00F510FE">
        <w:rPr>
          <w:sz w:val="22"/>
          <w:szCs w:val="22"/>
        </w:rPr>
        <w:t xml:space="preserve">„MŽP SR“) v súlade so zákonom </w:t>
      </w:r>
      <w:r w:rsidR="00057B91">
        <w:rPr>
          <w:sz w:val="22"/>
          <w:szCs w:val="22"/>
        </w:rPr>
        <w:t>o EIA.</w:t>
      </w:r>
      <w:r w:rsidR="00D82DDA" w:rsidRPr="00F510FE">
        <w:rPr>
          <w:spacing w:val="-2"/>
          <w:sz w:val="22"/>
          <w:szCs w:val="22"/>
        </w:rPr>
        <w:t xml:space="preserve"> Proc</w:t>
      </w:r>
      <w:r w:rsidR="00EB2F61" w:rsidRPr="00F510FE">
        <w:rPr>
          <w:spacing w:val="-2"/>
          <w:sz w:val="22"/>
          <w:szCs w:val="22"/>
        </w:rPr>
        <w:t>es posudzovania vplyvov IROP na </w:t>
      </w:r>
      <w:r w:rsidR="00D82DDA" w:rsidRPr="00F510FE">
        <w:rPr>
          <w:spacing w:val="-2"/>
          <w:sz w:val="22"/>
          <w:szCs w:val="22"/>
        </w:rPr>
        <w:t>život</w:t>
      </w:r>
      <w:r w:rsidR="00724642" w:rsidRPr="00F510FE">
        <w:rPr>
          <w:spacing w:val="-2"/>
          <w:sz w:val="22"/>
          <w:szCs w:val="22"/>
        </w:rPr>
        <w:t>né prostredie bol zverejnený na </w:t>
      </w:r>
      <w:r w:rsidR="00D82DDA" w:rsidRPr="00F510FE">
        <w:rPr>
          <w:spacing w:val="-2"/>
          <w:sz w:val="22"/>
          <w:szCs w:val="22"/>
        </w:rPr>
        <w:t>webových sídlach MPRV SR a MŽP SR.</w:t>
      </w:r>
    </w:p>
    <w:p w14:paraId="14156F31" w14:textId="20CFFF61" w:rsidR="00D82DDA" w:rsidRPr="00F510FE" w:rsidRDefault="00D82DDA" w:rsidP="00F039E3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 súlade s čl. 30 Nariadeni</w:t>
      </w:r>
      <w:r w:rsidR="00171C1A">
        <w:rPr>
          <w:sz w:val="22"/>
          <w:szCs w:val="22"/>
        </w:rPr>
        <w:t>a</w:t>
      </w:r>
      <w:r w:rsidRPr="00F510FE">
        <w:rPr>
          <w:sz w:val="22"/>
          <w:szCs w:val="22"/>
        </w:rPr>
        <w:t xml:space="preserve"> Európ</w:t>
      </w:r>
      <w:r w:rsidR="00724642" w:rsidRPr="00F510FE">
        <w:rPr>
          <w:sz w:val="22"/>
          <w:szCs w:val="22"/>
        </w:rPr>
        <w:t>skeho parlamentu a Rady (EÚ) č. </w:t>
      </w:r>
      <w:r w:rsidRPr="00F510FE">
        <w:rPr>
          <w:sz w:val="22"/>
          <w:szCs w:val="22"/>
        </w:rPr>
        <w:t>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</w:t>
      </w:r>
      <w:r w:rsidR="004A2AA3" w:rsidRPr="00F510FE">
        <w:rPr>
          <w:sz w:val="22"/>
          <w:szCs w:val="22"/>
        </w:rPr>
        <w:t>iadenie Rady (ES) č. 1083/2006) (ďalej len „všeobecné nariadenie</w:t>
      </w:r>
      <w:r w:rsidR="00171C1A">
        <w:rPr>
          <w:sz w:val="22"/>
          <w:szCs w:val="22"/>
        </w:rPr>
        <w:t>“</w:t>
      </w:r>
      <w:r w:rsidR="004A2AA3" w:rsidRPr="00F510FE">
        <w:rPr>
          <w:sz w:val="22"/>
          <w:szCs w:val="22"/>
        </w:rPr>
        <w:t xml:space="preserve">) </w:t>
      </w:r>
      <w:r w:rsidRPr="00F510FE">
        <w:rPr>
          <w:sz w:val="22"/>
          <w:szCs w:val="22"/>
        </w:rPr>
        <w:t>má RO právo navrhnúť zmenu operačného programu. Žiadosť o zmen</w:t>
      </w:r>
      <w:r w:rsidR="0082329E" w:rsidRPr="00F510FE">
        <w:rPr>
          <w:sz w:val="22"/>
          <w:szCs w:val="22"/>
        </w:rPr>
        <w:t>y</w:t>
      </w:r>
      <w:r w:rsidRPr="00F510FE">
        <w:rPr>
          <w:sz w:val="22"/>
          <w:szCs w:val="22"/>
        </w:rPr>
        <w:t xml:space="preserve"> </w:t>
      </w:r>
      <w:r w:rsidR="0082329E" w:rsidRPr="00F510FE">
        <w:rPr>
          <w:sz w:val="22"/>
          <w:szCs w:val="22"/>
        </w:rPr>
        <w:t>programov musia byť riadne odôvodnené</w:t>
      </w:r>
      <w:r w:rsidRPr="00F510FE">
        <w:rPr>
          <w:sz w:val="22"/>
          <w:szCs w:val="22"/>
        </w:rPr>
        <w:t xml:space="preserve"> a </w:t>
      </w:r>
      <w:r w:rsidR="0082329E" w:rsidRPr="00F510FE">
        <w:rPr>
          <w:sz w:val="22"/>
          <w:szCs w:val="22"/>
        </w:rPr>
        <w:t>musia</w:t>
      </w:r>
      <w:r w:rsidRPr="00F510FE">
        <w:rPr>
          <w:sz w:val="22"/>
          <w:szCs w:val="22"/>
        </w:rPr>
        <w:t xml:space="preserve"> obsahovať najmä opis očaká</w:t>
      </w:r>
      <w:r w:rsidR="00CC339B" w:rsidRPr="00F510FE">
        <w:rPr>
          <w:sz w:val="22"/>
          <w:szCs w:val="22"/>
        </w:rPr>
        <w:t>vaného dosahu zmien programu na </w:t>
      </w:r>
      <w:r w:rsidRPr="00F510FE">
        <w:rPr>
          <w:sz w:val="22"/>
          <w:szCs w:val="22"/>
        </w:rPr>
        <w:t>naplnenie stratégie Únie na zabezpečenie inteligentného, udržateľného a inkluzívneho rastu a </w:t>
      </w:r>
      <w:r w:rsidR="0082329E" w:rsidRPr="00F510FE">
        <w:rPr>
          <w:sz w:val="22"/>
          <w:szCs w:val="22"/>
        </w:rPr>
        <w:t>špecifických</w:t>
      </w:r>
      <w:r w:rsidRPr="00F510FE">
        <w:rPr>
          <w:sz w:val="22"/>
          <w:szCs w:val="22"/>
        </w:rPr>
        <w:t xml:space="preserve"> cieľov stanovených v</w:t>
      </w:r>
      <w:r w:rsidR="0082329E" w:rsidRPr="00F510FE">
        <w:rPr>
          <w:sz w:val="22"/>
          <w:szCs w:val="22"/>
        </w:rPr>
        <w:t xml:space="preserve"> operačnom </w:t>
      </w:r>
      <w:r w:rsidRPr="00F510FE">
        <w:rPr>
          <w:sz w:val="22"/>
          <w:szCs w:val="22"/>
        </w:rPr>
        <w:t xml:space="preserve">programe. </w:t>
      </w:r>
    </w:p>
    <w:p w14:paraId="0C17975A" w14:textId="3FBE5C5B" w:rsidR="008B3CCA" w:rsidRPr="008B3CCA" w:rsidRDefault="008B3CCA" w:rsidP="00F039E3">
      <w:pPr>
        <w:spacing w:before="240" w:line="276" w:lineRule="auto"/>
        <w:ind w:left="567" w:hanging="210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8B3CCA">
        <w:rPr>
          <w:sz w:val="22"/>
          <w:szCs w:val="22"/>
        </w:rPr>
        <w:t>RO pre IROP</w:t>
      </w:r>
      <w:r>
        <w:rPr>
          <w:sz w:val="22"/>
          <w:szCs w:val="22"/>
        </w:rPr>
        <w:t xml:space="preserve"> v rámci revízie IROP, verzia 6.0</w:t>
      </w:r>
      <w:r w:rsidRPr="008B3CCA">
        <w:rPr>
          <w:sz w:val="22"/>
          <w:szCs w:val="22"/>
        </w:rPr>
        <w:t xml:space="preserve"> pristúpil k úprave operačného programu z dôvodu aplikácie článku 22 </w:t>
      </w:r>
      <w:r w:rsidR="00DC39FD">
        <w:rPr>
          <w:sz w:val="22"/>
          <w:szCs w:val="22"/>
        </w:rPr>
        <w:t xml:space="preserve">všeobecného nariadenia. </w:t>
      </w:r>
      <w:r w:rsidRPr="008B3CCA">
        <w:rPr>
          <w:sz w:val="22"/>
          <w:szCs w:val="22"/>
        </w:rPr>
        <w:t>Zároveň RO pre IROP v dokumente vykonal vecné zmeny vyplývajúce z doterajšej implementácie IROP.</w:t>
      </w:r>
    </w:p>
    <w:p w14:paraId="2F55FD38" w14:textId="7AFA7F67" w:rsidR="00E54ACB" w:rsidRPr="00F510FE" w:rsidRDefault="00E54ACB" w:rsidP="00F039E3">
      <w:pPr>
        <w:spacing w:before="24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Hlavné ciele</w:t>
      </w:r>
    </w:p>
    <w:p w14:paraId="002140B6" w14:textId="77777777" w:rsidR="00230B90" w:rsidRPr="00F510FE" w:rsidRDefault="00C63DE7" w:rsidP="00F039E3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Cieľom návrh</w:t>
      </w:r>
      <w:r w:rsidR="00E501C8" w:rsidRPr="00F510FE">
        <w:rPr>
          <w:sz w:val="22"/>
          <w:szCs w:val="22"/>
        </w:rPr>
        <w:t>ov</w:t>
      </w:r>
      <w:r w:rsidRPr="00F510FE">
        <w:rPr>
          <w:sz w:val="22"/>
          <w:szCs w:val="22"/>
        </w:rPr>
        <w:t xml:space="preserve"> zmien IROP</w:t>
      </w:r>
      <w:r w:rsidR="00620548" w:rsidRPr="00F510FE">
        <w:rPr>
          <w:sz w:val="22"/>
          <w:szCs w:val="22"/>
        </w:rPr>
        <w:t xml:space="preserve"> je zabezpečiť implementáciu IROP v súlade </w:t>
      </w:r>
      <w:r w:rsidR="00E501C8" w:rsidRPr="00F510FE">
        <w:rPr>
          <w:sz w:val="22"/>
          <w:szCs w:val="22"/>
        </w:rPr>
        <w:t xml:space="preserve">s legislatívou Európskej únie, SR a príslušnými národnými stratégiami. </w:t>
      </w:r>
    </w:p>
    <w:p w14:paraId="4C5F4063" w14:textId="77777777" w:rsidR="00711F1D" w:rsidRPr="00F510FE" w:rsidRDefault="00711F1D" w:rsidP="00F039E3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Tým</w:t>
      </w:r>
      <w:r w:rsidR="00213CE7" w:rsidRPr="00F510FE">
        <w:rPr>
          <w:sz w:val="22"/>
          <w:szCs w:val="22"/>
        </w:rPr>
        <w:t>i</w:t>
      </w:r>
      <w:r w:rsidRPr="00F510FE">
        <w:rPr>
          <w:sz w:val="22"/>
          <w:szCs w:val="22"/>
        </w:rPr>
        <w:t>to zmenami strategického dokumentu nedochádza k zmene cieľov, ani stratégie IROP.</w:t>
      </w:r>
    </w:p>
    <w:p w14:paraId="17A77DCC" w14:textId="77777777" w:rsidR="00620548" w:rsidRPr="00F510FE" w:rsidRDefault="00620548" w:rsidP="00F039E3">
      <w:pPr>
        <w:spacing w:before="120" w:line="276" w:lineRule="auto"/>
        <w:ind w:left="567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Ciele programu na naplnenie stratégie Únie na zabezpečenie inteligentného, udržateľného a inkluzívneho rastu a špecifických cieľov IROP zostávajú taktiež bez zmeny. </w:t>
      </w:r>
    </w:p>
    <w:p w14:paraId="0F91B6AE" w14:textId="10CB94C0" w:rsidR="009C32B1" w:rsidRPr="00F510FE" w:rsidRDefault="009C32B1" w:rsidP="00F039E3">
      <w:pPr>
        <w:widowControl/>
        <w:tabs>
          <w:tab w:val="left" w:pos="993"/>
        </w:tabs>
        <w:autoSpaceDE/>
        <w:autoSpaceDN/>
        <w:adjustRightInd/>
        <w:spacing w:line="276" w:lineRule="auto"/>
        <w:ind w:left="993" w:hanging="426"/>
        <w:rPr>
          <w:b/>
          <w:bCs/>
          <w:sz w:val="22"/>
          <w:szCs w:val="22"/>
        </w:rPr>
      </w:pPr>
    </w:p>
    <w:p w14:paraId="6419F432" w14:textId="77777777" w:rsidR="00E54ACB" w:rsidRPr="00F510FE" w:rsidRDefault="00E54ACB" w:rsidP="00D66A79">
      <w:pPr>
        <w:spacing w:before="80" w:after="80" w:line="276" w:lineRule="auto"/>
        <w:ind w:left="567" w:hanging="210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 xml:space="preserve">Obsah </w:t>
      </w:r>
    </w:p>
    <w:p w14:paraId="051C5BBF" w14:textId="2A991DA5" w:rsidR="007A0CB7" w:rsidRDefault="008B3CCA" w:rsidP="00D66A79">
      <w:pPr>
        <w:spacing w:before="80" w:after="8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 pre IROP vykonal v rámci revízie IROP, verzia 6.0 </w:t>
      </w:r>
      <w:r w:rsidR="007A0CB7" w:rsidRPr="00F510FE">
        <w:rPr>
          <w:sz w:val="22"/>
          <w:szCs w:val="22"/>
        </w:rPr>
        <w:t>nasledovné zmeny:</w:t>
      </w:r>
    </w:p>
    <w:p w14:paraId="72A51BBD" w14:textId="18F742E5" w:rsidR="004414E7" w:rsidRDefault="004414E7" w:rsidP="004414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CE14B2" w14:textId="1B61E3CE" w:rsidR="00F760CD" w:rsidRDefault="00F760CD" w:rsidP="004414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6D0AD0" w14:textId="617F5A3F" w:rsidR="00F760CD" w:rsidRDefault="00F760CD" w:rsidP="004414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B600C5" w14:textId="0B1AC805" w:rsidR="00F760CD" w:rsidRDefault="00F760CD" w:rsidP="004414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780EB5" w14:textId="77777777" w:rsidR="00F760CD" w:rsidRDefault="00F760CD" w:rsidP="004414E7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2605D7" w14:textId="77777777" w:rsidR="004414E7" w:rsidRPr="004414E7" w:rsidRDefault="004414E7" w:rsidP="004D0F5C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14E7">
        <w:rPr>
          <w:rFonts w:ascii="Arial" w:hAnsi="Arial" w:cs="Arial"/>
          <w:b/>
        </w:rPr>
        <w:lastRenderedPageBreak/>
        <w:t>Zmeny vyplývajúce z čl. 22 nariadenia EP a Rady (EÚ) č. 1303/2013</w:t>
      </w:r>
    </w:p>
    <w:p w14:paraId="24BADD67" w14:textId="77777777" w:rsidR="004414E7" w:rsidRPr="004414E7" w:rsidRDefault="004414E7" w:rsidP="004414E7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2FCC7928" w14:textId="64C0286A" w:rsidR="004414E7" w:rsidRPr="004414E7" w:rsidRDefault="004414E7" w:rsidP="00DC39FD">
      <w:pPr>
        <w:pStyle w:val="Odsekzoznamu"/>
        <w:spacing w:before="120" w:after="0"/>
        <w:ind w:left="0"/>
        <w:jc w:val="both"/>
        <w:rPr>
          <w:rFonts w:ascii="Arial" w:hAnsi="Arial" w:cs="Arial"/>
        </w:rPr>
      </w:pPr>
      <w:r w:rsidRPr="004414E7">
        <w:rPr>
          <w:rFonts w:ascii="Arial" w:hAnsi="Arial" w:cs="Arial"/>
        </w:rPr>
        <w:t>Vykonávacím rozhodnutím EK C(2019) 6107 zo dňa 13.</w:t>
      </w:r>
      <w:r w:rsidR="007F5951">
        <w:rPr>
          <w:rFonts w:ascii="Arial" w:hAnsi="Arial" w:cs="Arial"/>
        </w:rPr>
        <w:t xml:space="preserve"> </w:t>
      </w:r>
      <w:r w:rsidRPr="004414E7">
        <w:rPr>
          <w:rFonts w:ascii="Arial" w:hAnsi="Arial" w:cs="Arial"/>
        </w:rPr>
        <w:t>08.</w:t>
      </w:r>
      <w:r w:rsidR="007F5951">
        <w:rPr>
          <w:rFonts w:ascii="Arial" w:hAnsi="Arial" w:cs="Arial"/>
        </w:rPr>
        <w:t xml:space="preserve"> </w:t>
      </w:r>
      <w:r w:rsidRPr="004414E7">
        <w:rPr>
          <w:rFonts w:ascii="Arial" w:hAnsi="Arial" w:cs="Arial"/>
        </w:rPr>
        <w:t xml:space="preserve">2019 Európska komisia oznámila Slovenskej republike zoznam priorít IROP, v ktorých sa dosiahli čiastkové ciele v zmysle čl. 22 ods. 2 všeobecného nariadenia. </w:t>
      </w:r>
    </w:p>
    <w:p w14:paraId="5250CAF9" w14:textId="77777777" w:rsidR="004414E7" w:rsidRPr="004414E7" w:rsidRDefault="004414E7" w:rsidP="00DC39FD">
      <w:pPr>
        <w:pStyle w:val="Odsekzoznamu"/>
        <w:spacing w:before="120" w:after="0"/>
        <w:ind w:left="0"/>
        <w:contextualSpacing w:val="0"/>
        <w:jc w:val="both"/>
        <w:rPr>
          <w:rFonts w:ascii="Arial" w:hAnsi="Arial" w:cs="Arial"/>
        </w:rPr>
      </w:pPr>
      <w:r w:rsidRPr="004414E7">
        <w:rPr>
          <w:rFonts w:ascii="Arial" w:hAnsi="Arial" w:cs="Arial"/>
        </w:rPr>
        <w:t xml:space="preserve">Na základe splnenia čiastkových cieľov jednotlivých prioritných osí, RO pre IROP v rámci tejto revízie pristúpil k presunu výkonnostnej rezervy nasledovne: </w:t>
      </w:r>
    </w:p>
    <w:p w14:paraId="38AA4F25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 prioritnej osi 1 </w:t>
      </w:r>
      <w:r w:rsidRPr="00187D1E">
        <w:rPr>
          <w:rFonts w:ascii="Arial" w:hAnsi="Arial" w:cs="Arial"/>
          <w:i/>
        </w:rPr>
        <w:t>Bezpečná a ekologická doprava v regiónoch</w:t>
      </w:r>
      <w:r w:rsidRPr="00187D1E">
        <w:rPr>
          <w:rFonts w:ascii="Arial" w:hAnsi="Arial" w:cs="Arial"/>
        </w:rPr>
        <w:t xml:space="preserve">, zo špecifického cieľa 1.1 </w:t>
      </w:r>
      <w:r w:rsidRPr="00187D1E">
        <w:rPr>
          <w:rFonts w:ascii="Arial" w:hAnsi="Arial" w:cs="Arial"/>
          <w:i/>
        </w:rPr>
        <w:t>Zlepšenie dostupnosti k infraštruktúre TEN-T a cestám I. triedy s dôrazom na rozvoj multimodálneho dopravného systému</w:t>
      </w:r>
      <w:r w:rsidRPr="00187D1E">
        <w:rPr>
          <w:rFonts w:ascii="Arial" w:hAnsi="Arial" w:cs="Arial"/>
        </w:rPr>
        <w:t xml:space="preserve"> sa presúva výkonnostná rezerva v plnom objeme 25 210 229</w:t>
      </w:r>
      <w:r w:rsidRPr="00187D1E">
        <w:rPr>
          <w:rStyle w:val="Odkaznapoznmkupodiarou"/>
          <w:rFonts w:ascii="Arial" w:hAnsi="Arial" w:cs="Arial"/>
        </w:rPr>
        <w:footnoteReference w:id="1"/>
      </w:r>
      <w:r w:rsidRPr="00187D1E">
        <w:rPr>
          <w:rFonts w:ascii="Arial" w:hAnsi="Arial" w:cs="Arial"/>
        </w:rPr>
        <w:t xml:space="preserve"> € (MRR) do prioritnej osi 4 Zlepšenie kvality života v regiónoch s dôrazom na životné prostredie špecifického cieľa 4.2.1 </w:t>
      </w:r>
      <w:r w:rsidRPr="00187D1E">
        <w:rPr>
          <w:rFonts w:ascii="Arial" w:hAnsi="Arial" w:cs="Arial"/>
          <w:i/>
        </w:rPr>
        <w:t>Zvýšenie podielu obyvateľstva so zlepšeným zásobovaním pitnou vodou a odvádzanie a čistenie odpadových vôd verejnou kanalizáciou bez negatívnych dopadov na životné prostredie</w:t>
      </w:r>
      <w:r w:rsidRPr="00187D1E">
        <w:rPr>
          <w:rFonts w:ascii="Arial" w:hAnsi="Arial" w:cs="Arial"/>
        </w:rPr>
        <w:t xml:space="preserve">. </w:t>
      </w:r>
    </w:p>
    <w:p w14:paraId="78AAFF7A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187D1E">
        <w:rPr>
          <w:rFonts w:ascii="Arial" w:hAnsi="Arial" w:cs="Arial"/>
        </w:rPr>
        <w:t xml:space="preserve">Z prioritnej osi 2 </w:t>
      </w:r>
      <w:r w:rsidRPr="00187D1E">
        <w:rPr>
          <w:rFonts w:ascii="Arial" w:hAnsi="Arial" w:cs="Arial"/>
          <w:i/>
        </w:rPr>
        <w:t>Ľahší prístup k efektívnym a kvalitnejším službám:</w:t>
      </w:r>
    </w:p>
    <w:p w14:paraId="5317DEA2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2.1.1 </w:t>
      </w:r>
      <w:r w:rsidRPr="00187D1E">
        <w:rPr>
          <w:rFonts w:ascii="Arial" w:hAnsi="Arial" w:cs="Arial"/>
          <w:i/>
        </w:rPr>
        <w:t xml:space="preserve">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</w:t>
      </w:r>
      <w:r w:rsidRPr="00187D1E">
        <w:rPr>
          <w:rFonts w:ascii="Arial" w:hAnsi="Arial" w:cs="Arial"/>
        </w:rPr>
        <w:t xml:space="preserve">sa presúva časť výkonnostnej rezervy v objeme 12 443 915 € (MRR) a 718 281 € (VRR), </w:t>
      </w:r>
    </w:p>
    <w:p w14:paraId="55C4DBAB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2.1.2 </w:t>
      </w:r>
      <w:r w:rsidRPr="00187D1E">
        <w:rPr>
          <w:rFonts w:ascii="Arial" w:hAnsi="Arial" w:cs="Arial"/>
          <w:i/>
        </w:rPr>
        <w:t>Modernizovať zdravotnícku infraštruktúru za účelom integrácie primárnej zdravotnej starostlivosti</w:t>
      </w:r>
      <w:r w:rsidRPr="00187D1E">
        <w:rPr>
          <w:rFonts w:ascii="Arial" w:hAnsi="Arial" w:cs="Arial"/>
        </w:rPr>
        <w:t xml:space="preserve"> sa presúva časť výkonnostnej rezervy v objeme 6 524 157 € (MRR), </w:t>
      </w:r>
    </w:p>
    <w:p w14:paraId="7C2C21C2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2.1.3 </w:t>
      </w:r>
      <w:r w:rsidRPr="00187D1E">
        <w:rPr>
          <w:rFonts w:ascii="Arial" w:hAnsi="Arial" w:cs="Arial"/>
          <w:i/>
        </w:rPr>
        <w:t>Modernizovať infraštruktúru ústavných zariadení poskytujúcich akútnu zdravotnú starostlivosť, za účelom zvýšenia ich produktivity a efektívnosti</w:t>
      </w:r>
      <w:r w:rsidRPr="00187D1E">
        <w:rPr>
          <w:rFonts w:ascii="Arial" w:hAnsi="Arial" w:cs="Arial"/>
        </w:rPr>
        <w:t xml:space="preserve"> sa presúva časť výkonnostnej rezervy v objeme 11 195 890 € (MRR),</w:t>
      </w:r>
    </w:p>
    <w:p w14:paraId="44180C3B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2.2.1 </w:t>
      </w:r>
      <w:r w:rsidRPr="00187D1E">
        <w:rPr>
          <w:rFonts w:ascii="Arial" w:hAnsi="Arial" w:cs="Arial"/>
          <w:i/>
        </w:rPr>
        <w:t xml:space="preserve">Zvýšenie hrubej zaškolenosti detí materských škôl </w:t>
      </w:r>
      <w:r w:rsidRPr="00187D1E">
        <w:rPr>
          <w:rFonts w:ascii="Arial" w:hAnsi="Arial" w:cs="Arial"/>
        </w:rPr>
        <w:t>sa presúva časť výkonnostnej rezervy v objeme 6 182 894 € (MRR) a 496 791 € (VRR),</w:t>
      </w:r>
    </w:p>
    <w:p w14:paraId="699A1DE8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2.2.2 </w:t>
      </w:r>
      <w:r w:rsidRPr="00187D1E">
        <w:rPr>
          <w:rFonts w:ascii="Arial" w:hAnsi="Arial" w:cs="Arial"/>
          <w:i/>
        </w:rPr>
        <w:t xml:space="preserve">Zlepšenie kľúčových kompetencií žiakov základných škôl </w:t>
      </w:r>
      <w:r w:rsidRPr="00187D1E">
        <w:rPr>
          <w:rFonts w:ascii="Arial" w:hAnsi="Arial" w:cs="Arial"/>
        </w:rPr>
        <w:t>sa presúva časť výkonnostnej rezervy v objeme 3 059 576 € (MRR) a 248 396 € (VRR),</w:t>
      </w:r>
    </w:p>
    <w:p w14:paraId="587A2B64" w14:textId="77777777" w:rsidR="00187D1E" w:rsidRPr="00187D1E" w:rsidRDefault="00187D1E" w:rsidP="00187D1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zo špecifického cieľa 2.2.3 </w:t>
      </w:r>
      <w:r w:rsidRPr="00187D1E">
        <w:rPr>
          <w:rFonts w:ascii="Arial" w:hAnsi="Arial" w:cs="Arial"/>
          <w:i/>
        </w:rPr>
        <w:t>Zvýšenie počtu žiakov stredných odborných škôl na praktickom vyučovaní</w:t>
      </w:r>
      <w:r w:rsidRPr="00187D1E">
        <w:rPr>
          <w:rFonts w:ascii="Arial" w:hAnsi="Arial" w:cs="Arial"/>
        </w:rPr>
        <w:t xml:space="preserve"> sa presúva časť výkonnostnej rezervy v objeme 6 182 894 € (MRR) a 558 890 € (VRR),</w:t>
      </w:r>
    </w:p>
    <w:p w14:paraId="61DF7A8F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do prioritnej osi 4 Zlepšenie kvality života v regiónoch s dôrazom na životné prostredie, špecifický cieľ 4.1 Zvýšenie energetickej efektívnosti bytových domov (MRR) a (VRR) a do špecifického cieľa 4.2.1 </w:t>
      </w:r>
      <w:r w:rsidRPr="00187D1E">
        <w:rPr>
          <w:rFonts w:ascii="Arial" w:hAnsi="Arial" w:cs="Arial"/>
          <w:i/>
        </w:rPr>
        <w:t xml:space="preserve">Zvýšenie podielu obyvateľstva so zlepšeným zásobovaním pitnou vodou a odvádzanie a čistenie odpadových vôd verejnou kanalizáciou bez negatívnych dopadov na životné prostredie v objeme 2 786 553 </w:t>
      </w:r>
      <w:r w:rsidRPr="00187D1E">
        <w:rPr>
          <w:rFonts w:ascii="Arial" w:hAnsi="Arial" w:cs="Arial"/>
        </w:rPr>
        <w:t>€ (MRR).</w:t>
      </w:r>
    </w:p>
    <w:p w14:paraId="556DBAFB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 prioritnej osi 3 </w:t>
      </w:r>
      <w:r w:rsidRPr="00187D1E">
        <w:rPr>
          <w:rFonts w:ascii="Arial" w:hAnsi="Arial" w:cs="Arial"/>
          <w:i/>
        </w:rPr>
        <w:t>Mobilizácia kreatívneho potenciálu v regiónoch</w:t>
      </w:r>
      <w:r w:rsidRPr="00187D1E">
        <w:rPr>
          <w:rFonts w:ascii="Arial" w:hAnsi="Arial" w:cs="Arial"/>
        </w:rPr>
        <w:t xml:space="preserve">, zo špecifického cieľa 3.1 </w:t>
      </w:r>
      <w:r w:rsidRPr="00187D1E">
        <w:rPr>
          <w:rFonts w:ascii="Arial" w:hAnsi="Arial" w:cs="Arial"/>
          <w:i/>
        </w:rPr>
        <w:t xml:space="preserve">Stimulovanie podpory udržateľnej zamestnanosti a tvorby pracovných miest v kultúrnom a kreatívnom priemysle prostredníctvom vytvorenia priaznivého prostredia pre rozvoj kreatívneho talentu, netechnologických inovácií </w:t>
      </w:r>
      <w:r w:rsidRPr="00187D1E">
        <w:rPr>
          <w:rFonts w:ascii="Arial" w:hAnsi="Arial" w:cs="Arial"/>
        </w:rPr>
        <w:t>sa presúva alokácia výkonnostnej rezervy v objeme 12 347 544 € (MRR) a 1 241 979 € (VRR) do prioritnej osi 4 Zlepšenie kvality života v regiónoch s dôrazom na životné prostredie, špecifický cieľ 4.1 Zvýšenie energetickej efektívnosti bytových domov (MRR) a (VRR).</w:t>
      </w:r>
    </w:p>
    <w:p w14:paraId="6DAB12C3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 prioritnej osi 5 </w:t>
      </w:r>
      <w:r w:rsidRPr="00187D1E">
        <w:rPr>
          <w:rFonts w:ascii="Arial" w:hAnsi="Arial" w:cs="Arial"/>
          <w:i/>
        </w:rPr>
        <w:t>Miestny rozvoj vedený komunitou</w:t>
      </w:r>
      <w:r w:rsidRPr="00187D1E">
        <w:rPr>
          <w:rFonts w:ascii="Arial" w:hAnsi="Arial" w:cs="Arial"/>
        </w:rPr>
        <w:t xml:space="preserve">, zo špecifického cieľa 5.1.1 </w:t>
      </w:r>
      <w:r w:rsidRPr="00187D1E">
        <w:rPr>
          <w:rFonts w:ascii="Arial" w:hAnsi="Arial" w:cs="Arial"/>
          <w:i/>
        </w:rPr>
        <w:t>Zvýšenie zamestnanosti na miestnej úrovni podporou podnikania a inovácií</w:t>
      </w:r>
      <w:r w:rsidRPr="00187D1E">
        <w:rPr>
          <w:rFonts w:ascii="Arial" w:hAnsi="Arial" w:cs="Arial"/>
        </w:rPr>
        <w:t xml:space="preserve"> sa presúva časť alokácie výkonnostnej rezervy v objeme 4 159 688 € (MRR) a 36 228 € (VRR) a zo špecifického cieľa 5.1.2 </w:t>
      </w:r>
      <w:r w:rsidRPr="00187D1E">
        <w:rPr>
          <w:rFonts w:ascii="Arial" w:hAnsi="Arial" w:cs="Arial"/>
          <w:i/>
        </w:rPr>
        <w:t>Zlepšenie udržateľných vzťahov medzi vidieckymi rozvojovými centrami a ich zázemím vo verejných službách a vo verejných infraštruktúrach</w:t>
      </w:r>
      <w:r w:rsidRPr="00187D1E">
        <w:rPr>
          <w:rFonts w:ascii="Arial" w:hAnsi="Arial" w:cs="Arial"/>
        </w:rPr>
        <w:t xml:space="preserve"> sa presúva časť alokácie výkonnostnej rezervy v objeme 2 079 844 € (MRR) a 25 870 € (VRR) do prioritnej osi 4 Zlepšenie kvality života v regiónoch s </w:t>
      </w:r>
      <w:r w:rsidRPr="00187D1E">
        <w:rPr>
          <w:rFonts w:ascii="Arial" w:hAnsi="Arial" w:cs="Arial"/>
        </w:rPr>
        <w:lastRenderedPageBreak/>
        <w:t>dôrazom na životné prostredie, špecifický cieľ 4.1 Zvýšenie energetickej efektívnosti bytových domov (MRR) a (VRR).</w:t>
      </w:r>
    </w:p>
    <w:p w14:paraId="56FBAC0A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Týmito presunmi sa prioritná os 4 </w:t>
      </w:r>
      <w:r w:rsidRPr="00187D1E">
        <w:rPr>
          <w:rFonts w:ascii="Arial" w:hAnsi="Arial" w:cs="Arial"/>
          <w:i/>
        </w:rPr>
        <w:t>Zlepšenie kvality života v regiónoch s dôrazom na životné prostredie</w:t>
      </w:r>
      <w:r w:rsidRPr="00187D1E">
        <w:rPr>
          <w:rFonts w:ascii="Arial" w:hAnsi="Arial" w:cs="Arial"/>
        </w:rPr>
        <w:t xml:space="preserve"> celkovo navyšuje o 89 386 631 € (MRR) a o 3 326 435 € (VRR). Celková alokácia prioritnej osi 4 po presunoch výkonnostnej rezervy je navrhovaná v objeme 304 220 534 € (MRR) a 13 288 217 € (VRR).</w:t>
      </w:r>
    </w:p>
    <w:p w14:paraId="1003D660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>Hlavnými dôvodmi presunu finančných prostriedkov do prioritnej osi 4, špecifického cieľa 4.1, je úspešná implementácia finančného nástroja riadeného Štátnym fondom rozvoja bývania. V prípade navýšenia alokácie pre špecifický cieľ 4.2.1 je evidovaný dopyt územia po zlepšení zásobovania pitnou vodou a odvádzanie a čistenie odpadových vôd verejnou kanalizáciou, ktorý je zdôvodnený vytvoreným zásobníkom projektov v rámci výzvy IROP-PO4-SC421-2017-19. Zmeny sú uvedené v tabuľke 1.</w:t>
      </w:r>
    </w:p>
    <w:p w14:paraId="7E43D313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</w:rPr>
      </w:pPr>
    </w:p>
    <w:p w14:paraId="0B057492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</w:rPr>
      </w:pPr>
    </w:p>
    <w:p w14:paraId="6B55B178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>Zmeny vyplývajúce z presunu finančných prostriedkov z alokácie prioritnej osi 3 do prioritnej osi 4 IROP</w:t>
      </w:r>
    </w:p>
    <w:p w14:paraId="51863DC8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25FCFECB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Hlavným dôvodom presunu finančných prostriedkov z alokácie prioritnej osi 3 v objeme 26 000 000 € (MRR) je slabá implementácia daného špecifického cieľa a riziko nedočerpania finančných prostriedkov do roku 2023. Finančné prostriedky sa presúvajú do špecifického cieľa 4.1 (MRR). </w:t>
      </w:r>
    </w:p>
    <w:p w14:paraId="75C7831E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>Celková alokácia prioritnej osi 4 po presunoch výkonnostnej rezervy a presune z prioritnej osi 3 je navrhovaná v objeme 304 220 534 € (MRR) a 13 288 217 € (VRR). Zmeny sú uvedené v tabuľke 1.</w:t>
      </w:r>
    </w:p>
    <w:p w14:paraId="01FDF9C8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07642615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28159E7E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 xml:space="preserve">Prerozdelenie alokácii v rámci kódov intervencii v prioritnej osi 2 a 3 vyplývajúce z využitia finančných nástrojov </w:t>
      </w:r>
    </w:p>
    <w:p w14:paraId="606E0E58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79293AF7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>Hlavným dôvodom prerozdelenia alokácii prioritnej osi 2 a 3 do finančných nástrojov je identifikovaná možnosť využitia tejto formy pomoci v uvedených prioritných osiach a urýchlenie implementácie OP. V prípade prioritnej osi 2 ide o vyčlenenie 85 000 000 € určených na financovanie výdavkov spojených s realizáciou finančného nástroja zameraného na oblasť podpory modernizácie infraštruktúry zariadení poskytujúcich akútnu zdravotnú starostlivosť. V prípade prioritnej osi 3 ide o vyčlenenie 45 750 000 € na financovanie výdavkov spojených s realizáciou finančného nástroja zameraného na oblasť podpory kultúrneho a kreatívneho priemyslu. Obe alokácie sú vyčlenené vnútorným presunom v rámci príslušných prioritných osí.</w:t>
      </w:r>
    </w:p>
    <w:p w14:paraId="3DC81AF4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40BEDAFB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74E3AEF0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>Úprava alokácii v rámci prioritnej osi 2 – špecifického cieľa 2.1.2 a 2.1.3</w:t>
      </w:r>
    </w:p>
    <w:p w14:paraId="5DBB32A2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71925E05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RO pre IROP a SO pre IROP MZ SR s cieľom uspokojenia projektov v zásobníku projektu v rámci výzvy na predkladanie žiadosti o NFP na modernizáciu infraštruktúry ústavných zariadení poskytujúcich akútnu zdravotnú starostlivosť za účelom zvýšenia ich produktivity a efektívnosti č. IROP-PO2-ŠC213-2017-25 presúva 25 000 000 € (MRR) zo špecifického cieľa 2.1.2 </w:t>
      </w:r>
      <w:r w:rsidRPr="00187D1E">
        <w:rPr>
          <w:rFonts w:ascii="Arial" w:hAnsi="Arial" w:cs="Arial"/>
          <w:i/>
        </w:rPr>
        <w:t>Modernizovať zdravotnícku infraštruktúru za účelom integrácie primárnej zdravotnej starostlivosti</w:t>
      </w:r>
      <w:r w:rsidRPr="00187D1E">
        <w:rPr>
          <w:rFonts w:ascii="Arial" w:hAnsi="Arial" w:cs="Arial"/>
        </w:rPr>
        <w:t xml:space="preserve"> do špecifického cieľa 2.1.3 </w:t>
      </w:r>
      <w:r w:rsidRPr="00187D1E">
        <w:rPr>
          <w:rFonts w:ascii="Arial" w:hAnsi="Arial" w:cs="Arial"/>
          <w:i/>
        </w:rPr>
        <w:t>Modernizovať infraštruktúru ústavných zariadení poskytujúcich akútnu zdravotnú starostlivosť, za účelom zvýšenia ich produktivity a efektívnosti</w:t>
      </w:r>
      <w:r w:rsidRPr="00187D1E">
        <w:rPr>
          <w:rFonts w:ascii="Arial" w:hAnsi="Arial" w:cs="Arial"/>
        </w:rPr>
        <w:t xml:space="preserve">. </w:t>
      </w:r>
    </w:p>
    <w:p w14:paraId="172DD89C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Na základe vyhlásených výziev na predkladanie projektových zámerov resp. žiadosti o nenávratný finančný príspevok pre centrá integrovanej zdravotnej starostlivosti SO pre IROP MZ SR zaznamenal menší dopyt zo strany žiadateľov, a to aj napriek záujmu miestnej a územnej samosprávy zapojiť sa do výziev. Problémom je nedostatok ambulantných lekárov a poskytovateľov zdravotnej ambulantnej starostlivosti. MZ SR v roku 2018 vypracovalo ex ante analýzu využitia finančných zdrojov v rezorte zdravotníctva s cieľom vyhodnotiť investičné potreby ústavných zdravotníckych zariadení, ktoré patria do siete zariadení zabezpečujúcich optimálne poskytovanie akútnej ústavnej zdravotnej starostlivosti v rámci Slovenska. Z analýzy vyplynul opodstatnený investičný dlh do zdravotníckych </w:t>
      </w:r>
      <w:r w:rsidRPr="00187D1E">
        <w:rPr>
          <w:rFonts w:ascii="Arial" w:hAnsi="Arial" w:cs="Arial"/>
        </w:rPr>
        <w:lastRenderedPageBreak/>
        <w:t>zariadení v celkovej sume 532 miliónov eur. Hlavným zdrojom dát použitých v tejto analýze sú transformačné plány nemocníc, ktoré sú podmienkou poskytnutia nenávratného finančného príspevku. Transformačné plány predstavujú dokument na rozhodovanie a realizáciu zdravotníckej politiky na úrovni nemocnice aj v kontexte čerpania nenávratných finančných prostriedkov poskytovaných z EFRR v rámci IROP. Z uvedeného dôvodu a nadväzne na vytvorený zásobník projektov z výzvy na predkladanie žiadosti o NFP došlo k presunu finančných prostriedkov. Zmeny sú uvedené v tabuľke 1.</w:t>
      </w:r>
    </w:p>
    <w:p w14:paraId="54DB96A3" w14:textId="77777777" w:rsidR="00187D1E" w:rsidRPr="00187D1E" w:rsidRDefault="00187D1E" w:rsidP="00187D1E">
      <w:pPr>
        <w:tabs>
          <w:tab w:val="num" w:pos="1440"/>
        </w:tabs>
        <w:spacing w:before="120"/>
        <w:jc w:val="both"/>
        <w:rPr>
          <w:b/>
          <w:sz w:val="22"/>
          <w:szCs w:val="22"/>
        </w:rPr>
      </w:pPr>
      <w:r w:rsidRPr="00187D1E">
        <w:rPr>
          <w:b/>
          <w:sz w:val="22"/>
          <w:szCs w:val="22"/>
        </w:rPr>
        <w:t>Tabuľka 1: Návrh úpravy finančného plánu IROP so zohľadnením presunu výkonnostnej rezervy, presunu finančných prostriedkov medzi ŠC 2.1.2 a 2.1.3 a časti alokácie PO3</w:t>
      </w: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1219"/>
        <w:gridCol w:w="1219"/>
        <w:gridCol w:w="1219"/>
        <w:gridCol w:w="1219"/>
        <w:gridCol w:w="1219"/>
      </w:tblGrid>
      <w:tr w:rsidR="00187D1E" w:rsidRPr="00543791" w14:paraId="715A7A97" w14:textId="77777777" w:rsidTr="003E166A">
        <w:trPr>
          <w:trHeight w:val="480"/>
          <w:tblHeader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072ECD60" w14:textId="77777777" w:rsidR="00187D1E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Prioritná </w:t>
            </w:r>
          </w:p>
          <w:p w14:paraId="29898D68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0284B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Špecifický cieľ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(skrátený názov)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AACB6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Kategória regiónu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493316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Alokácia ŠC </w:t>
            </w: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po dekomitmente vrátane VR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39AD95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Alokácia ŠC po odpočítaní/</w:t>
            </w:r>
          </w:p>
          <w:p w14:paraId="45C4F7C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pripočítaní VR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61A405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Suma VR odpočítaná/ pripočítaná od ŠC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DE25CA" w14:textId="77777777" w:rsidR="00187D1E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Suma </w:t>
            </w:r>
            <w:r w:rsidRPr="002D1911"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  <w:t>odpočítaná</w:t>
            </w: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od ŠC 3.1 a </w:t>
            </w:r>
            <w:r w:rsidRPr="002D1911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  <w:t xml:space="preserve">pripočítaná </w:t>
            </w:r>
          </w:p>
          <w:p w14:paraId="615C8548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k ŠC 4.1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571FF4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Alokácia na ŠC po odpočítaní/ pripočítaní VR a alokácie ŠC 3.1</w:t>
            </w:r>
          </w:p>
        </w:tc>
      </w:tr>
      <w:tr w:rsidR="00187D1E" w:rsidRPr="002E367A" w14:paraId="44F68FDB" w14:textId="77777777" w:rsidTr="003E166A">
        <w:trPr>
          <w:trHeight w:val="517"/>
          <w:tblHeader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1DD71C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2288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8ED2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FAB0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19AB6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93086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780E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94AC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87D1E" w:rsidRPr="002E367A" w14:paraId="3E9B4A36" w14:textId="77777777" w:rsidTr="003E166A">
        <w:trPr>
          <w:trHeight w:val="517"/>
          <w:tblHeader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99D0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AC30F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9C6E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15FF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A8555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9CD1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EDD6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17D2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87D1E" w:rsidRPr="002E367A" w14:paraId="7362E828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DBE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 Bezpečná a ekologická doprava v regiónoch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291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26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BC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237 687 924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4EA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212 477 695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4052CB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25 210 229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01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F55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212 477 695</w:t>
            </w:r>
          </w:p>
        </w:tc>
      </w:tr>
      <w:tr w:rsidR="00187D1E" w:rsidRPr="002E367A" w14:paraId="19EC6E5F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14E87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E5E97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6F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C6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081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5A79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3F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ADB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8 000 000</w:t>
            </w:r>
          </w:p>
        </w:tc>
      </w:tr>
      <w:tr w:rsidR="00187D1E" w:rsidRPr="002E367A" w14:paraId="303E3C41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2F606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0E7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1.2.1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erejn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á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osobn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á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doprav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E2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D0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74 027 906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61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74 027 906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9041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F3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8313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74 027 906</w:t>
            </w:r>
          </w:p>
        </w:tc>
      </w:tr>
      <w:tr w:rsidR="00187D1E" w:rsidRPr="002E367A" w14:paraId="496F60E0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66F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D44BB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7D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66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8 500 000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6B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8 500 000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1800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5D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E14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8 500 000</w:t>
            </w:r>
          </w:p>
        </w:tc>
      </w:tr>
      <w:tr w:rsidR="00187D1E" w:rsidRPr="002E367A" w14:paraId="2031206C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44EA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8B4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1.2.2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Cyklodoprava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D07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50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76 524 377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A9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76 524 377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400B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79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CE4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76 524 377</w:t>
            </w:r>
          </w:p>
        </w:tc>
      </w:tr>
      <w:tr w:rsidR="00187D1E" w:rsidRPr="002E367A" w14:paraId="09CB78F0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587E2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AA8DE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63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972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4 500 000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BB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4 500 000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A80B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6A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AC0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4 500 000</w:t>
            </w:r>
          </w:p>
        </w:tc>
      </w:tr>
      <w:tr w:rsidR="00187D1E" w:rsidRPr="00543791" w14:paraId="3B4949D4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545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0FA6E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83048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5248C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388 240 207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BEAC9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363 029 978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CEF326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25 210 229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6CAF2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788EF1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363 029 978</w:t>
            </w:r>
          </w:p>
        </w:tc>
      </w:tr>
      <w:tr w:rsidR="00187D1E" w:rsidRPr="00543791" w14:paraId="120BE8DA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294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1550EB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E2AF4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52957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21 000 000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3D441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21 000 000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D68E304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D9FC0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4A7524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21 000 000</w:t>
            </w:r>
          </w:p>
        </w:tc>
      </w:tr>
      <w:tr w:rsidR="00187D1E" w:rsidRPr="00543791" w14:paraId="163697A4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0A71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48256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CEE144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A4BE2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409 240 207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20A15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384 029 978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06DA23A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25 210 229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979B7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834373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384 029 978</w:t>
            </w:r>
          </w:p>
        </w:tc>
      </w:tr>
      <w:tr w:rsidR="00187D1E" w:rsidRPr="00543791" w14:paraId="27D0EF03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64289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 Ľahší prístup k efektívnym a kvalitnejším službám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55981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2.1.1 </w:t>
            </w:r>
            <w:r>
              <w:rPr>
                <w:rFonts w:ascii="Arial Narrow" w:hAnsi="Arial Narrow" w:cs="Calibri"/>
                <w:sz w:val="20"/>
                <w:szCs w:val="20"/>
              </w:rPr>
              <w:t>Komunitné služby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79C5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6178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193 190 090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0EF4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180 746 175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C5960B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12 443 915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F72F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95F11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180 746 175</w:t>
            </w:r>
          </w:p>
        </w:tc>
      </w:tr>
      <w:tr w:rsidR="00187D1E" w:rsidRPr="00543791" w14:paraId="085678AB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E05C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08C45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1F8E7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6747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11 566 725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F863A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10 848 444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021D15F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718 281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1909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747FC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10 848 444</w:t>
            </w:r>
          </w:p>
        </w:tc>
      </w:tr>
      <w:tr w:rsidR="00187D1E" w:rsidRPr="00543791" w14:paraId="73B8ABF5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FF24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DF2BF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2.1.2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Centrá integrovanej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zdravotnej starostlivosti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64D59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21F8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101 286 652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F7F5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94 762 495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6905008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6 524 157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1FF4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DC190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94 762 495</w:t>
            </w:r>
          </w:p>
        </w:tc>
      </w:tr>
      <w:tr w:rsidR="00187D1E" w:rsidRPr="00543791" w14:paraId="022AA7EA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9B95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8E9CC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DF5C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99AE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81C5B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EA4AEB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0872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DD3AE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</w:tr>
      <w:tr w:rsidR="00187D1E" w:rsidRPr="00543791" w14:paraId="5EDD936A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85B4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19CA3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2.1.3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Nemocnice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309C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A2A9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173 814 681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00DB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162 618 791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EABD84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11 195 890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647F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2719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162 618 791</w:t>
            </w:r>
          </w:p>
        </w:tc>
      </w:tr>
      <w:tr w:rsidR="00187D1E" w:rsidRPr="00543791" w14:paraId="1789A502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26C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6190D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C09B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DDDB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08C35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7F79F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7A33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BE748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</w:tr>
      <w:tr w:rsidR="00187D1E" w:rsidRPr="00543791" w14:paraId="330CDD0C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BED2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5F08D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2.2.1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atersk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é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šk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oly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9FC9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CA6A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95 988 595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2B83A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89 805 701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61D2553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6 182 894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1B4DF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8B88D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89 805 701</w:t>
            </w:r>
          </w:p>
        </w:tc>
      </w:tr>
      <w:tr w:rsidR="00187D1E" w:rsidRPr="00543791" w14:paraId="7CC73A67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8D97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BAEB5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A0EA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FE4C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92354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7 503 209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529D106D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496 791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C074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010FC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7 503 209</w:t>
            </w:r>
          </w:p>
        </w:tc>
      </w:tr>
      <w:tr w:rsidR="00187D1E" w:rsidRPr="00543791" w14:paraId="212DC76F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87DF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4A8ED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2.2.2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ákladn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é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šk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130D1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A8C8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47 499 510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EC0A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44 439 934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DD1D92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3 059 576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48B2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DA424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44 439 934</w:t>
            </w:r>
          </w:p>
        </w:tc>
      </w:tr>
      <w:tr w:rsidR="00187D1E" w:rsidRPr="00543791" w14:paraId="5D2D97EB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8A9C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69AA1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6C9D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ADFA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D945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3 751 604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29931BB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248 396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AE17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C895F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3 751 604</w:t>
            </w:r>
          </w:p>
        </w:tc>
      </w:tr>
      <w:tr w:rsidR="00187D1E" w:rsidRPr="00543791" w14:paraId="763C0EA6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9E9E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E894D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2.2.3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tredn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é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odborn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é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šk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oly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60EA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D525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95 988 595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DCC59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89 805 701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10F530E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6 182 894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1B4B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5F473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89 805 701</w:t>
            </w:r>
          </w:p>
        </w:tc>
      </w:tr>
      <w:tr w:rsidR="00187D1E" w:rsidRPr="00543791" w14:paraId="4DF97468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AF84D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4A7DF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8E044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06AC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CC7C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8 441 110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5B6910A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558 890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1D8E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BBD4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8 441 110</w:t>
            </w:r>
          </w:p>
        </w:tc>
      </w:tr>
      <w:tr w:rsidR="00187D1E" w:rsidRPr="00543791" w14:paraId="447B1747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A04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58D69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2CBF4F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B427D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707 768 123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6963C1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662 178 797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7424DE9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45 589 326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7C543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B8C56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662 178 797</w:t>
            </w:r>
          </w:p>
        </w:tc>
      </w:tr>
      <w:tr w:rsidR="00187D1E" w:rsidRPr="00543791" w14:paraId="613B865D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8E47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A1BC17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B998C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2786C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32 566 725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6B4541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30 544 367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0D4CC634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2 022 358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5C687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520AA8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30 544 367</w:t>
            </w:r>
          </w:p>
        </w:tc>
      </w:tr>
      <w:tr w:rsidR="00187D1E" w:rsidRPr="00543791" w14:paraId="5B761270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E7EE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76DA4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9FB8E5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84F56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740 334 848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C6F31D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692 723 164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34698E0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47 611 684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7B85DA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DCAE313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692 723 164</w:t>
            </w:r>
          </w:p>
        </w:tc>
      </w:tr>
      <w:tr w:rsidR="00187D1E" w:rsidRPr="002E367A" w14:paraId="33CAF287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37E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3.Mobilizácia kreatívneho potenciálu v regiónoch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F50F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ultúrn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y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 kreatívn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y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priemys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</w:t>
            </w: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0D4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10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174 154 584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F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161 807 040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DC80BC4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12 347 544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E78290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FF000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E98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135 807 040</w:t>
            </w:r>
          </w:p>
        </w:tc>
      </w:tr>
      <w:tr w:rsidR="00187D1E" w:rsidRPr="002E367A" w14:paraId="73C71F83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70302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B0EA8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64E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012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20 000 000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88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18 758 021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1558441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1 241 979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4C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FAB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18 758 021</w:t>
            </w:r>
          </w:p>
        </w:tc>
      </w:tr>
      <w:tr w:rsidR="00187D1E" w:rsidRPr="00543791" w14:paraId="4DA52526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0C71F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B3C4B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8E226E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CBA52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174 154 584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8BEF8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161 807 040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F70315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12 347 544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2255CF" w14:textId="77777777" w:rsidR="00187D1E" w:rsidRPr="002D1911" w:rsidRDefault="00187D1E" w:rsidP="003E166A">
            <w:pPr>
              <w:jc w:val="right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FF000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642D9A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135 807 040</w:t>
            </w:r>
          </w:p>
        </w:tc>
      </w:tr>
      <w:tr w:rsidR="00187D1E" w:rsidRPr="00543791" w14:paraId="70E5D2F9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F0D3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FA5B0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83254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394FA1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20 000 000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B0E10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18 758 021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7B5A80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1 241 979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05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23FB3E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18 758 021</w:t>
            </w:r>
          </w:p>
        </w:tc>
      </w:tr>
      <w:tr w:rsidR="00187D1E" w:rsidRPr="00543791" w14:paraId="1DB3EBBB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B98C9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813A72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AC290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AF47C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194 154 584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60E99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180 565 061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6CEE395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13 589 523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19EC1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FF000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F83C89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154 565 061</w:t>
            </w:r>
          </w:p>
        </w:tc>
      </w:tr>
      <w:tr w:rsidR="00187D1E" w:rsidRPr="00543791" w14:paraId="6557F656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671D5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 Zlepšenie kvality života v regiónoch s dôrazom na životné prostredie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DFD49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4.1 Zvýšenie energetickej efektívnosti bytových domov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A8919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A6B0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101 426 772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90D3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162 816 621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12DB63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61 389 849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B58E0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0070C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6F8E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188 816 621</w:t>
            </w:r>
          </w:p>
        </w:tc>
      </w:tr>
      <w:tr w:rsidR="00187D1E" w:rsidRPr="00543791" w14:paraId="4EAE8F78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21D1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362CF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27C7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E805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9 961 782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EFEB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13 288 217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05DDD22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3 326 435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8D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D56C7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13 288 217</w:t>
            </w:r>
          </w:p>
        </w:tc>
      </w:tr>
      <w:tr w:rsidR="00187D1E" w:rsidRPr="00543791" w14:paraId="7F045303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2D150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4BCA2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4.2.1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Zásobovanie pitnou vodou a kanalizácie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5732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EC8D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54 426 523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C237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82 423 305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C58949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27 996 782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87BC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274B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82 423 305</w:t>
            </w:r>
          </w:p>
        </w:tc>
      </w:tr>
      <w:tr w:rsidR="00187D1E" w:rsidRPr="00543791" w14:paraId="1E7733CA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1A5A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DED56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6D00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6DFC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3A33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A9719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763F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42670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</w:tr>
      <w:tr w:rsidR="00187D1E" w:rsidRPr="00543791" w14:paraId="6D44C1BD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815B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16A02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4.3.1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Zelená infraštruktúra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CA26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FDEF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32 980 608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6908B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32 980 608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7F1DC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747D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7B10E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32 980 608</w:t>
            </w:r>
          </w:p>
        </w:tc>
      </w:tr>
      <w:tr w:rsidR="00187D1E" w:rsidRPr="00543791" w14:paraId="1E707A7F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95C9C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28458" w14:textId="77777777" w:rsidR="00187D1E" w:rsidRPr="00EB6538" w:rsidRDefault="00187D1E" w:rsidP="003E16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BFC3E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8799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D6FF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53E50D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F513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CABAE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</w:tr>
      <w:tr w:rsidR="00187D1E" w:rsidRPr="00543791" w14:paraId="46521B6B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8206B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A09140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F0F8B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81CA9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188 833 903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44C07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278 220 534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39974D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89 386 631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255359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0070C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FFB49F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304 220 534</w:t>
            </w:r>
          </w:p>
        </w:tc>
      </w:tr>
      <w:tr w:rsidR="00187D1E" w:rsidRPr="00543791" w14:paraId="02DE58E6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2ADA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FD2BC6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851CAE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A9F93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9 961 782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CA305B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13 288 217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50AE05A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3 326 435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AA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AAABB3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13 288 217</w:t>
            </w:r>
          </w:p>
        </w:tc>
      </w:tr>
      <w:tr w:rsidR="00187D1E" w:rsidRPr="00543791" w14:paraId="2ED08F7C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3085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23244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34817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58078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198 795 685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268B1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291 508 751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6B27CD1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92 713 066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6B561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2D1911">
              <w:rPr>
                <w:rFonts w:ascii="Arial Narrow" w:hAnsi="Arial Narrow" w:cs="Calibri"/>
                <w:color w:val="0070C0"/>
                <w:sz w:val="20"/>
                <w:szCs w:val="20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8D3578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317 508 751</w:t>
            </w:r>
          </w:p>
        </w:tc>
      </w:tr>
      <w:tr w:rsidR="00187D1E" w:rsidRPr="002E367A" w14:paraId="31701453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548D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5. Miestny rozvoj vedený komunitou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A29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5.1.1 Zvýšenie zamestnanosti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E92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8F1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62 944 302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E5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58 784 614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0AA1C2D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4 159 688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BE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05B8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58 784 614</w:t>
            </w:r>
          </w:p>
        </w:tc>
      </w:tr>
      <w:tr w:rsidR="00187D1E" w:rsidRPr="002E367A" w14:paraId="166E82D5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7BA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BF1A2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06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C5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583 400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E0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547 172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3FFBEF19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36 228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04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C6E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547 172</w:t>
            </w:r>
          </w:p>
        </w:tc>
      </w:tr>
      <w:tr w:rsidR="00187D1E" w:rsidRPr="002E367A" w14:paraId="02C602AA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E30C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9A4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5.1.2 Zlepšenie udržateľných vzťahov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C0F3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B7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31 472 152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0A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29 392 308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8EC170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2 079 844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3AA3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69E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29 392 308</w:t>
            </w:r>
          </w:p>
        </w:tc>
      </w:tr>
      <w:tr w:rsidR="00187D1E" w:rsidRPr="002E367A" w14:paraId="0CB35024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0E045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8667F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627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BB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416 600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CF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390 730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7710B55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25 870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98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CFB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390 730</w:t>
            </w:r>
          </w:p>
        </w:tc>
      </w:tr>
      <w:tr w:rsidR="00187D1E" w:rsidRPr="00543791" w14:paraId="65E538B7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63DAF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493CC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ADDF88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654F8F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94 416 454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A9CAA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88 176 922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34D17C15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6 239 532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9209A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489CF5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88 176 922</w:t>
            </w:r>
          </w:p>
        </w:tc>
      </w:tr>
      <w:tr w:rsidR="00187D1E" w:rsidRPr="00543791" w14:paraId="0F266CDD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DB02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1BA2A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3CD73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19F38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0A757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937 902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39405C8B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62 098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2B133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8D133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937 902</w:t>
            </w:r>
          </w:p>
        </w:tc>
      </w:tr>
      <w:tr w:rsidR="00187D1E" w:rsidRPr="00543791" w14:paraId="3173831E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0BE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73E6BF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67FAB6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0A035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95 416 454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2EF7AD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89 114 824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7EE05DDE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6 301 630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E0C6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EAF985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89 114 824</w:t>
            </w:r>
          </w:p>
        </w:tc>
      </w:tr>
      <w:tr w:rsidR="00187D1E" w:rsidRPr="00543791" w14:paraId="1E3D3236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79E88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6. Technická pomoc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B03BF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6.1. Podpora efektívnej implementácie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B9BC4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37ED3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0C254F9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54 019 725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A9BF6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2AEDF2E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54 019 725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8B524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0D5B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72EE52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1C2DA5C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54 019 725</w:t>
            </w:r>
          </w:p>
        </w:tc>
      </w:tr>
      <w:tr w:rsidR="00187D1E" w:rsidRPr="00543791" w14:paraId="103FF939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0B93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4C498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6CBEB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9C1E7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78E071F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1 930 275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1E428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731AA61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1 930 275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062150C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E47C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A5402A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279B6A0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1 930 275</w:t>
            </w:r>
          </w:p>
        </w:tc>
      </w:tr>
      <w:tr w:rsidR="00187D1E" w:rsidRPr="00543791" w14:paraId="54AE5B9E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AF4A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96A78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6.2. </w:t>
            </w: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EB6538">
              <w:rPr>
                <w:rFonts w:ascii="Arial Narrow" w:hAnsi="Arial Narrow" w:cs="Calibri"/>
                <w:sz w:val="20"/>
                <w:szCs w:val="20"/>
              </w:rPr>
              <w:t>ublicit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EB6538">
              <w:rPr>
                <w:rFonts w:ascii="Arial Narrow" w:hAnsi="Arial Narrow" w:cs="Calibri"/>
                <w:sz w:val="20"/>
                <w:szCs w:val="20"/>
              </w:rPr>
              <w:t>, informovani</w:t>
            </w:r>
            <w:r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 a podpor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EB6538">
              <w:rPr>
                <w:rFonts w:ascii="Arial Narrow" w:hAnsi="Arial Narrow" w:cs="Calibri"/>
                <w:sz w:val="20"/>
                <w:szCs w:val="20"/>
              </w:rPr>
              <w:t xml:space="preserve"> prijímateľov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66D77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23470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7B328E1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5 841 275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20DA7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61529EE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5 841 275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A6D89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FD61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459BD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4F03826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5 841 275</w:t>
            </w:r>
          </w:p>
        </w:tc>
      </w:tr>
      <w:tr w:rsidR="00187D1E" w:rsidRPr="00543791" w14:paraId="29AA753C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B110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E858A" w14:textId="77777777" w:rsidR="00187D1E" w:rsidRPr="00EB6538" w:rsidRDefault="00187D1E" w:rsidP="003E166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5A0A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FFB63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48DBC69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208 725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EE048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7CCF0364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208 725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2205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FA41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27C5B4" w14:textId="77777777" w:rsidR="00187D1E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  <w:p w14:paraId="5ED843B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208 725</w:t>
            </w:r>
          </w:p>
        </w:tc>
      </w:tr>
      <w:tr w:rsidR="00187D1E" w:rsidRPr="00543791" w14:paraId="68CFD392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049A7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F650C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84C1BA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08A63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59 861 000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DFEF9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59 861 000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388B72B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BBE12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AB9110C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59 861 000</w:t>
            </w:r>
          </w:p>
        </w:tc>
      </w:tr>
      <w:tr w:rsidR="00187D1E" w:rsidRPr="00543791" w14:paraId="25478EBD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7C8E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5B185F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C2C49C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FD752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2 139 000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853DC0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2 139 000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089ED901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F79E5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82DC3B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2 139 000</w:t>
            </w:r>
          </w:p>
        </w:tc>
      </w:tr>
      <w:tr w:rsidR="00187D1E" w:rsidRPr="00543791" w14:paraId="0E099300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B131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09780C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4F36A1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EFA943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62 000 000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3D4309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62 000 000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14:paraId="374185FD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BE0CF4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103E8E0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62 000 000</w:t>
            </w:r>
          </w:p>
        </w:tc>
      </w:tr>
      <w:tr w:rsidR="00187D1E" w:rsidRPr="00543791" w14:paraId="37867CDB" w14:textId="77777777" w:rsidTr="003E166A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590E44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850C9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4038A1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C97D2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1 613 274 271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D2F86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1 613 274 271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188FE926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F021F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E5394F7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1 613 274 271</w:t>
            </w:r>
          </w:p>
        </w:tc>
      </w:tr>
      <w:tr w:rsidR="00187D1E" w:rsidRPr="00543791" w14:paraId="2720F20E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D70AF15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F98415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CF018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A3BA16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86 667 507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26B103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86 667 507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2E61A3D2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D68022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9FE982E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86 667 507</w:t>
            </w:r>
          </w:p>
        </w:tc>
      </w:tr>
      <w:tr w:rsidR="00187D1E" w:rsidRPr="00543791" w14:paraId="5AE58313" w14:textId="77777777" w:rsidTr="003E166A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5F2D8A8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06E6924" w14:textId="77777777" w:rsidR="00187D1E" w:rsidRPr="00EB6538" w:rsidRDefault="00187D1E" w:rsidP="003E166A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 IROP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C46830" w14:textId="77777777" w:rsidR="00187D1E" w:rsidRPr="00EB6538" w:rsidRDefault="00187D1E" w:rsidP="003E166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DDD8AD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1 699 941 778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CE1328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1 699 941 778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60C1A2BF" w14:textId="77777777" w:rsidR="00187D1E" w:rsidRPr="00F756C5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F756C5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8D6295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0BEF3A" w14:textId="77777777" w:rsidR="00187D1E" w:rsidRPr="00EB6538" w:rsidRDefault="00187D1E" w:rsidP="003E166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B6538">
              <w:rPr>
                <w:rFonts w:ascii="Arial Narrow" w:hAnsi="Arial Narrow" w:cs="Calibri"/>
                <w:sz w:val="20"/>
                <w:szCs w:val="20"/>
              </w:rPr>
              <w:t>1 699 941 778</w:t>
            </w:r>
          </w:p>
        </w:tc>
      </w:tr>
    </w:tbl>
    <w:p w14:paraId="31E2453F" w14:textId="77777777" w:rsidR="00187D1E" w:rsidRPr="00187D1E" w:rsidRDefault="00187D1E" w:rsidP="00187D1E">
      <w:pPr>
        <w:tabs>
          <w:tab w:val="num" w:pos="1440"/>
        </w:tabs>
        <w:spacing w:before="120"/>
        <w:jc w:val="both"/>
        <w:rPr>
          <w:sz w:val="22"/>
          <w:szCs w:val="22"/>
        </w:rPr>
      </w:pPr>
    </w:p>
    <w:p w14:paraId="50875774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>Zmeny cieľových hodnôt vybraných merateľných ukazovateľov</w:t>
      </w:r>
    </w:p>
    <w:p w14:paraId="7332E79C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</w:p>
    <w:p w14:paraId="02EC5026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 xml:space="preserve">Z dôvodu finančných úprav v rámci revízie IROP, verzia 6.0 došlo k úprave cieľových hodnôt merateľných ukazovateľov v rámci jednotlivých špecifických cieľov OP. V prípade prioritných osí 1, 2 (okrem špecifických cieľov 2.1.2 a 2.1.3), 3, 4 ide o pomerné zníženie / zvýšenie očakávaných cieľových hodnôt merateľných ukazovateľov v závislosti od úpravy výkonnostnej rezervy. V prípade ukazovateľa s kódom O0148 </w:t>
      </w:r>
      <w:r w:rsidRPr="00187D1E">
        <w:rPr>
          <w:rFonts w:ascii="Arial" w:hAnsi="Arial" w:cs="Arial"/>
          <w:i/>
        </w:rPr>
        <w:t>Počet vytvorených podnikateľských inkubátorov pri COVP</w:t>
      </w:r>
      <w:r w:rsidRPr="00187D1E">
        <w:rPr>
          <w:rFonts w:ascii="Arial" w:hAnsi="Arial" w:cs="Arial"/>
        </w:rPr>
        <w:t xml:space="preserve"> ide o reálny odhad cieľovej hodnoty na základe stavu vyhlásených výziev. V prípade prioritnej osi 2, špecifických cieľov 2.1.2 a 2.1.3, ide o úpravy merateľných ukazovateľov na základe zníženia alokácie pre nesplnenie ukazovateľov výkonnostného rámca a vykonané presuny finančného plánu medzi špecifickým cieľom 2.1.2 a 2.1.3. </w:t>
      </w:r>
    </w:p>
    <w:p w14:paraId="3ECB7AAD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</w:p>
    <w:p w14:paraId="1F2E1385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  <w:b/>
        </w:rPr>
        <w:t>Tabuľka 2: Zoznam ukazovateľov, ktoré sú predmetom revízie IROP, verzia 6.0</w:t>
      </w:r>
      <w:r w:rsidRPr="00187D1E">
        <w:rPr>
          <w:rFonts w:ascii="Arial" w:hAnsi="Arial" w:cs="Arial"/>
          <w:b/>
          <w:bCs/>
        </w:rPr>
        <w:t xml:space="preserve"> </w:t>
      </w:r>
    </w:p>
    <w:tbl>
      <w:tblPr>
        <w:tblStyle w:val="Tabukasmriekou1svetl"/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88"/>
        <w:gridCol w:w="1164"/>
        <w:gridCol w:w="3609"/>
        <w:gridCol w:w="11"/>
        <w:gridCol w:w="990"/>
        <w:gridCol w:w="1192"/>
        <w:gridCol w:w="1220"/>
      </w:tblGrid>
      <w:tr w:rsidR="00187D1E" w:rsidRPr="00AD6255" w14:paraId="5413C910" w14:textId="77777777" w:rsidTr="003E1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5AFA98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589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F07CCE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ŠC</w:t>
            </w:r>
          </w:p>
        </w:tc>
        <w:tc>
          <w:tcPr>
            <w:tcW w:w="1164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94C957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Kód ukazovateľa</w:t>
            </w:r>
          </w:p>
        </w:tc>
        <w:tc>
          <w:tcPr>
            <w:tcW w:w="3662" w:type="dxa"/>
            <w:gridSpan w:val="2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A0F685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Názov </w:t>
            </w:r>
            <w:r>
              <w:rPr>
                <w:rFonts w:ascii="Arial Narrow" w:hAnsi="Arial Narrow"/>
                <w:sz w:val="20"/>
                <w:szCs w:val="20"/>
              </w:rPr>
              <w:t xml:space="preserve">merateľného </w:t>
            </w:r>
            <w:r w:rsidRPr="00AD6255">
              <w:rPr>
                <w:rFonts w:ascii="Arial Narrow" w:hAnsi="Arial Narrow"/>
                <w:sz w:val="20"/>
                <w:szCs w:val="20"/>
              </w:rPr>
              <w:t>ukazovateľa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C220D6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Kategória regiónu</w:t>
            </w:r>
          </w:p>
        </w:tc>
        <w:tc>
          <w:tcPr>
            <w:tcW w:w="1199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169B6D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Pôvodná cieľová hodnota 2023</w:t>
            </w:r>
          </w:p>
        </w:tc>
        <w:tc>
          <w:tcPr>
            <w:tcW w:w="1227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F97F80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Upravená cieľová hodnota 2023</w:t>
            </w:r>
          </w:p>
        </w:tc>
      </w:tr>
      <w:tr w:rsidR="00187D1E" w:rsidRPr="00AD6255" w14:paraId="104F52EE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14:paraId="1615497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14:paraId="49AF841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164" w:type="dxa"/>
            <w:vAlign w:val="center"/>
          </w:tcPr>
          <w:p w14:paraId="6D6A37F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C013</w:t>
            </w:r>
          </w:p>
        </w:tc>
        <w:tc>
          <w:tcPr>
            <w:tcW w:w="3662" w:type="dxa"/>
            <w:gridSpan w:val="2"/>
            <w:vAlign w:val="center"/>
          </w:tcPr>
          <w:p w14:paraId="1EF317D7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Celková dĺžka nových ciest</w:t>
            </w:r>
          </w:p>
        </w:tc>
        <w:tc>
          <w:tcPr>
            <w:tcW w:w="990" w:type="dxa"/>
            <w:vAlign w:val="center"/>
          </w:tcPr>
          <w:p w14:paraId="6EE663A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1789E1A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36,4</w:t>
            </w:r>
          </w:p>
        </w:tc>
        <w:tc>
          <w:tcPr>
            <w:tcW w:w="1227" w:type="dxa"/>
            <w:vAlign w:val="center"/>
          </w:tcPr>
          <w:p w14:paraId="1FA1769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187D1E" w:rsidRPr="00AD6255" w14:paraId="2101E7B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4E2D204B" w14:textId="77777777" w:rsidR="00187D1E" w:rsidRPr="00BE7CFE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343CC10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9C6E77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O0250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EAA8E9A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02DA9F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2DF85D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3 200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41D3ED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2 874</w:t>
            </w:r>
          </w:p>
        </w:tc>
      </w:tr>
      <w:tr w:rsidR="00187D1E" w:rsidRPr="00AD6255" w14:paraId="31194995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1228D1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058B03F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1231FE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B8C85BC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výkonu opatrení sociálnoprávnej ochrany detí a sociálnej kurately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8F377C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F47F31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675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645068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606</w:t>
            </w:r>
          </w:p>
        </w:tc>
      </w:tr>
      <w:tr w:rsidR="00187D1E" w:rsidRPr="00AD6255" w14:paraId="0D90C2C0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228A45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5C361EF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34F80E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C1162E8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výkonu opatrení sociálnoprávnej ochrany detí a sociálnej kurately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20C263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722CDD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D3FA4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</w:tr>
      <w:tr w:rsidR="00187D1E" w:rsidRPr="00AD6255" w14:paraId="5402360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058C001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6ED337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4DD7C9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0022E9C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transformovaných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EC2EA8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6ABAD9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1 860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330037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1 697</w:t>
            </w:r>
          </w:p>
        </w:tc>
      </w:tr>
      <w:tr w:rsidR="00187D1E" w:rsidRPr="00AD6255" w14:paraId="4314DE9B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3DEF0F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4AD053A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52638F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664028C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transformovaných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5C26BC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EADB6F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950FD5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</w:tr>
      <w:tr w:rsidR="00187D1E" w:rsidRPr="00AD6255" w14:paraId="6B69065F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12ACC9E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09C9BA5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AFD9FC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0EE658ED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transformovaných zariadení sociálnych služieb vďaka podpore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5EE3D3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FAF148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AB3B66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187D1E" w:rsidRPr="00AD6255" w14:paraId="3C495C5E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72667D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576B852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2.1.2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2DF999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6713CB5C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obyvateľov s prístupom k zlepšeným zdravotníckym službám v centrách integrovanej zdravotnej starostlivosti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D6D674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9200D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2 390 000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DACE13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1 000 000</w:t>
            </w:r>
          </w:p>
        </w:tc>
      </w:tr>
      <w:tr w:rsidR="00187D1E" w:rsidRPr="00AD6255" w14:paraId="5EDFA4C4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569440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1262F3F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936328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O0141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2F3C6EA8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centier integrovanej  zdravotnej starostlivosti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C6DFD2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296482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A5B628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</w:tr>
      <w:tr w:rsidR="00187D1E" w:rsidRPr="00AD6255" w14:paraId="25DB41DA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44C0D73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350DDF1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033EAA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12BD7065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zdravotníckych pracovníkov v etablovaných CIZS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88D8BD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93B677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1 608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6FD135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804</w:t>
            </w:r>
          </w:p>
        </w:tc>
      </w:tr>
      <w:tr w:rsidR="00187D1E" w:rsidRPr="00AD6255" w14:paraId="26D0F9BC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77A14D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17E9BB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2.1.3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1281E3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00168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7B1ACA16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zmodernizovaných akútnych všeobecných nemocníc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DC7A61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F3C1F6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08E1BE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</w:tr>
      <w:tr w:rsidR="00187D1E" w:rsidRPr="00AD6255" w14:paraId="2DC32C44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A09571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135F1D9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2.2.2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2FF1CF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O0227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500649C1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základných škôl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4842C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B36F26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FE745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</w:tr>
      <w:tr w:rsidR="00187D1E" w:rsidRPr="00AD6255" w14:paraId="3A2284E8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385F8A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35A20C1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4B6C93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O0227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352FECE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základných škôl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205EFE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8D1BDF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172BF5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</w:tr>
      <w:tr w:rsidR="00187D1E" w:rsidRPr="00AD6255" w14:paraId="3BFF6212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5951832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27209AC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8DF701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EDBA5A8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učební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B6ED13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55CBA6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1685E8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</w:tr>
      <w:tr w:rsidR="00187D1E" w:rsidRPr="00AD6255" w14:paraId="141D231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4F621E2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022AF72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2.2.3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557CC1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543C4D31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86A374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DD8716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383032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187D1E" w:rsidRPr="00AD6255" w14:paraId="64EC27F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CD747F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29F00A0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8BD4C5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12770DE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podnikateľských inkubátorov pri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121A97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36F62F7" w14:textId="77777777" w:rsidR="00187D1E" w:rsidRPr="00BE4590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459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1334A009" w14:textId="77777777" w:rsidR="00187D1E" w:rsidRPr="005234DB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34D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87D1E" w:rsidRPr="00AD6255" w14:paraId="44819D7C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</w:tcPr>
          <w:p w14:paraId="52C5755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7C3338D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418465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424FD804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podnikateľských inkubátorov pri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C1EEBD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9498D04" w14:textId="77777777" w:rsidR="00187D1E" w:rsidRPr="00BE4590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459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5B38EFF" w14:textId="77777777" w:rsidR="00187D1E" w:rsidRPr="005234DB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34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87D1E" w:rsidRPr="00AD6255" w14:paraId="22E9AF6A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vAlign w:val="center"/>
          </w:tcPr>
          <w:p w14:paraId="3B83778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589" w:type="dxa"/>
            <w:vMerge w:val="restart"/>
            <w:vAlign w:val="center"/>
          </w:tcPr>
          <w:p w14:paraId="3D8CB1C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8D33A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R0189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14:paraId="19035A06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Celkový počet pracovných miest v kultúrnom a kreatívnom priemysle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A14F2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376757A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34 773</w:t>
            </w:r>
          </w:p>
        </w:tc>
        <w:tc>
          <w:tcPr>
            <w:tcW w:w="1227" w:type="dxa"/>
            <w:vAlign w:val="center"/>
          </w:tcPr>
          <w:p w14:paraId="12996CA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34 396</w:t>
            </w:r>
          </w:p>
        </w:tc>
      </w:tr>
      <w:tr w:rsidR="00187D1E" w:rsidRPr="00AD6255" w14:paraId="4A91AB7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9FB353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534A82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02332F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R0189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167D972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Celkový počet pracovných miest v kultúrnom a kreatívnom priemysle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80DB37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30AAE04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19 674</w:t>
            </w:r>
          </w:p>
        </w:tc>
        <w:tc>
          <w:tcPr>
            <w:tcW w:w="1227" w:type="dxa"/>
            <w:vAlign w:val="center"/>
          </w:tcPr>
          <w:p w14:paraId="2669F96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19 672</w:t>
            </w:r>
          </w:p>
        </w:tc>
      </w:tr>
      <w:tr w:rsidR="00187D1E" w:rsidRPr="00AD6255" w14:paraId="0C17CCAE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16B3C1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19EDD62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43CDFF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E6A06F7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vybudovaných kreatívnych centier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499F69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2195D5E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27" w:type="dxa"/>
            <w:vAlign w:val="center"/>
          </w:tcPr>
          <w:p w14:paraId="0C3C9B2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87D1E" w:rsidRPr="00AD6255" w14:paraId="23AF1BFD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813EF9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7FDAB55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46C9E4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6000BFD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účastníkov inkubačnej a akceleračnej schémy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AD8C3B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48D96FB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tcW w:w="1227" w:type="dxa"/>
            <w:vAlign w:val="center"/>
          </w:tcPr>
          <w:p w14:paraId="58A0963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588</w:t>
            </w:r>
          </w:p>
        </w:tc>
      </w:tr>
      <w:tr w:rsidR="00187D1E" w:rsidRPr="00AD6255" w14:paraId="591948F6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FD17D3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72BEA68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707CF0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19D2F4F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účastníkov inkubačnej a akceleračnej schémy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62CAA4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1A8DA26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</w:tcPr>
          <w:p w14:paraId="469B911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</w:tr>
      <w:tr w:rsidR="00187D1E" w:rsidRPr="00AD6255" w14:paraId="3C85686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3A10F50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3794404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D734CA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CO08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B512AA4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Nárast zamestnanosti v podporených podnikoch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3DDAC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7A2992D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1 260</w:t>
            </w:r>
          </w:p>
        </w:tc>
        <w:tc>
          <w:tcPr>
            <w:tcW w:w="1227" w:type="dxa"/>
          </w:tcPr>
          <w:p w14:paraId="27F3515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883</w:t>
            </w:r>
          </w:p>
        </w:tc>
      </w:tr>
      <w:tr w:rsidR="00187D1E" w:rsidRPr="00AD6255" w14:paraId="4F09FCBD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50213E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1BC337E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B44535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CO08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73EE455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Nárast zamestnanosti v podporených podnikoch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2CA910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7029C49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14:paraId="0D674D3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</w:tr>
      <w:tr w:rsidR="00187D1E" w:rsidRPr="00AD6255" w14:paraId="58E4B0C5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4D31BC9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81DF11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FB5A95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72F1140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aktivít na podporu dopytu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3B5B49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4CDD034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1227" w:type="dxa"/>
          </w:tcPr>
          <w:p w14:paraId="55D49F0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</w:tr>
      <w:tr w:rsidR="00187D1E" w:rsidRPr="00AD6255" w14:paraId="1DB8E61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85E536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35B1739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AC99B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F92A361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aktivít na podporu dopytu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92913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4CDA923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14:paraId="78277B7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</w:tr>
      <w:tr w:rsidR="00187D1E" w:rsidRPr="00AD6255" w14:paraId="615FB2A6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95EDFA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27B6324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3B495C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1E1E887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ktorým sa poskytuje podpora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2A24D9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4787B62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461</w:t>
            </w:r>
          </w:p>
        </w:tc>
        <w:tc>
          <w:tcPr>
            <w:tcW w:w="1227" w:type="dxa"/>
          </w:tcPr>
          <w:p w14:paraId="3C63F2A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323</w:t>
            </w:r>
          </w:p>
        </w:tc>
      </w:tr>
      <w:tr w:rsidR="00187D1E" w:rsidRPr="00AD6255" w14:paraId="0F40D089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F5571E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7C00995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E069AC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E6DBDB6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ktorým sa poskytuje podpora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3139FA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52E157E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1227" w:type="dxa"/>
          </w:tcPr>
          <w:p w14:paraId="29F74C8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</w:tr>
      <w:tr w:rsidR="00187D1E" w:rsidRPr="00AD6255" w14:paraId="7803C46B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448CCF4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68F93A9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C48FA6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6BC56C7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ktoré dostávajú granty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25A040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225A7F4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315</w:t>
            </w:r>
          </w:p>
        </w:tc>
        <w:tc>
          <w:tcPr>
            <w:tcW w:w="1227" w:type="dxa"/>
          </w:tcPr>
          <w:p w14:paraId="04D199B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</w:tr>
      <w:tr w:rsidR="00187D1E" w:rsidRPr="00AD6255" w14:paraId="6D31D055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4393382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1DD1C3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A8F1AE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F07017A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ktoré dostávajú granty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AD0B11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4325838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14:paraId="1133041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187D1E" w:rsidRPr="00AD6255" w14:paraId="44A744A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B123A2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754CB12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A35ACC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831B5A5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61237A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43ED20A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14:paraId="7B09DE6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187D1E" w:rsidRPr="00AD6255" w14:paraId="289148C4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000BB8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1726876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C263D9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C005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21566EE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A1A7E3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5569084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227" w:type="dxa"/>
          </w:tcPr>
          <w:p w14:paraId="397069A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</w:tr>
      <w:tr w:rsidR="00187D1E" w:rsidRPr="00AD6255" w14:paraId="149ED575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8A143A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DADE75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391B85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C005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85AE954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2B62D0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21EA6CD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227" w:type="dxa"/>
          </w:tcPr>
          <w:p w14:paraId="395F35C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</w:tr>
      <w:tr w:rsidR="00187D1E" w:rsidRPr="00AD6255" w14:paraId="7A38EEB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C6FABE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5322211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F5D6D3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E32BCDB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Zníženie ročnej spotreby primárnej energie vo verejných budovách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B83DF0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2D109FC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13 869 895</w:t>
            </w:r>
          </w:p>
        </w:tc>
        <w:tc>
          <w:tcPr>
            <w:tcW w:w="1227" w:type="dxa"/>
            <w:vAlign w:val="center"/>
          </w:tcPr>
          <w:p w14:paraId="71CDAB7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9 715 862</w:t>
            </w:r>
          </w:p>
        </w:tc>
      </w:tr>
      <w:tr w:rsidR="00187D1E" w:rsidRPr="00AD6255" w14:paraId="57A0FAF7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529E81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63BAD5C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1A868D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4CB04BC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Zníženie ročnej spotreby primárnej energie vo verejných budovách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B8140B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289D857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2 819 084</w:t>
            </w:r>
          </w:p>
        </w:tc>
        <w:tc>
          <w:tcPr>
            <w:tcW w:w="1227" w:type="dxa"/>
            <w:vAlign w:val="center"/>
          </w:tcPr>
          <w:p w14:paraId="3E15711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2 644 019</w:t>
            </w:r>
          </w:p>
        </w:tc>
      </w:tr>
      <w:tr w:rsidR="00187D1E" w:rsidRPr="00AD6255" w14:paraId="6395B2C9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5C8AD9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0EB9891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ECC6F5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3D8942F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6B9837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35F4AB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  <w:vAlign w:val="center"/>
          </w:tcPr>
          <w:p w14:paraId="065E1D4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7D1E" w:rsidRPr="00AD6255" w14:paraId="0962BFDE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0F8B73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609A806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23D59D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6AD8C84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Podlahová plocha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AF468E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3D68AA8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1227" w:type="dxa"/>
            <w:vAlign w:val="center"/>
          </w:tcPr>
          <w:p w14:paraId="7361C8D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9 807</w:t>
            </w:r>
          </w:p>
        </w:tc>
      </w:tr>
      <w:tr w:rsidR="00187D1E" w:rsidRPr="00AD6255" w14:paraId="1E389363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C67608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14EEA2F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1EF812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C3991D2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Podlahová plocha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79C266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4C79A2F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227" w:type="dxa"/>
            <w:vAlign w:val="center"/>
          </w:tcPr>
          <w:p w14:paraId="716DD95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1 876</w:t>
            </w:r>
          </w:p>
        </w:tc>
      </w:tr>
      <w:tr w:rsidR="00187D1E" w:rsidRPr="00AD6255" w14:paraId="3FBE8E4C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B7B054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9860CC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6A4C03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96E4E2D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B9F28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339A319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3 662</w:t>
            </w:r>
          </w:p>
        </w:tc>
        <w:tc>
          <w:tcPr>
            <w:tcW w:w="1227" w:type="dxa"/>
            <w:vAlign w:val="center"/>
          </w:tcPr>
          <w:p w14:paraId="3D6DFE3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2 565</w:t>
            </w:r>
          </w:p>
        </w:tc>
      </w:tr>
      <w:tr w:rsidR="00187D1E" w:rsidRPr="00AD6255" w14:paraId="42B7BCB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C65DF4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B33E00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025D3E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63EB4E2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3EAE20E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393075B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744</w:t>
            </w:r>
          </w:p>
        </w:tc>
        <w:tc>
          <w:tcPr>
            <w:tcW w:w="1227" w:type="dxa"/>
            <w:vAlign w:val="center"/>
          </w:tcPr>
          <w:p w14:paraId="131FB6E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698</w:t>
            </w:r>
          </w:p>
        </w:tc>
      </w:tr>
      <w:tr w:rsidR="00187D1E" w:rsidRPr="00AD6255" w14:paraId="7DAA271E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1DCE9BC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1A3C0EF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D161CF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4626C1A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Mestský rozvoj: Postavené alebo zrenovované verejné alebo komerčné budovy v mestských oblastiach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ED9EDA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397EC8B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1227" w:type="dxa"/>
            <w:vAlign w:val="center"/>
          </w:tcPr>
          <w:p w14:paraId="4FE7761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9 807</w:t>
            </w:r>
          </w:p>
        </w:tc>
      </w:tr>
      <w:tr w:rsidR="00187D1E" w:rsidRPr="00AD6255" w14:paraId="5742502F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3ABB72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6D9DA2B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377262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CFECB48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Mestský rozvoj: Postavené alebo zrenovované verejné alebo komerčné budovy v mestských oblastiach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5C9565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4801D82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227" w:type="dxa"/>
            <w:vAlign w:val="center"/>
          </w:tcPr>
          <w:p w14:paraId="09CEA2A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1 876</w:t>
            </w:r>
          </w:p>
        </w:tc>
      </w:tr>
      <w:tr w:rsidR="00187D1E" w:rsidRPr="00AD6255" w14:paraId="26A3FD1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260AF66A" w14:textId="77777777" w:rsidR="00187D1E" w:rsidRPr="00BE7CFE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0D9C041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555E06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C031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A8F183A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domácností zaradených do zlepšenej energetickej triedy</w:t>
            </w:r>
          </w:p>
        </w:tc>
        <w:tc>
          <w:tcPr>
            <w:tcW w:w="1001" w:type="dxa"/>
            <w:gridSpan w:val="2"/>
            <w:shd w:val="clear" w:color="auto" w:fill="F2F2F2" w:themeFill="background1" w:themeFillShade="F2"/>
            <w:vAlign w:val="center"/>
          </w:tcPr>
          <w:p w14:paraId="1EA13B1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A65C3C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26 229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1D14163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40 341</w:t>
            </w:r>
          </w:p>
        </w:tc>
      </w:tr>
      <w:tr w:rsidR="00187D1E" w:rsidRPr="00AD6255" w14:paraId="035DB6D9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C302F8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5F9CD47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E8ED11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67F81141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domácností zaradených do zlepšenej energetickej triedy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2BAE9C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7A6E76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11 570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9086D8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15 433</w:t>
            </w:r>
          </w:p>
        </w:tc>
      </w:tr>
      <w:tr w:rsidR="00187D1E" w:rsidRPr="00AD6255" w14:paraId="6AB9AE01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D3C532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4E4F2BC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E50447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8607AA0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Ročná spotreba primárnej energie v bytových domoch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84D38B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584E62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115 997 120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67DFF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178 410 003</w:t>
            </w:r>
          </w:p>
        </w:tc>
      </w:tr>
      <w:tr w:rsidR="00187D1E" w:rsidRPr="00AD6255" w14:paraId="29D07A06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05550C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1409ACA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23156F6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49E20278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Ročná spotreba primárnej energie v bytových domoch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E858D0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4806B2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13 372 880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D9AE1A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17 838 347</w:t>
            </w:r>
          </w:p>
        </w:tc>
      </w:tr>
      <w:tr w:rsidR="00187D1E" w:rsidRPr="00AD6255" w14:paraId="7AAA4A30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DE5F94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3A99862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EBCE3E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O0255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F7F1ACA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Konečná spotreba energie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A33680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12A108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85 292 000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5C827C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131 183 826</w:t>
            </w:r>
          </w:p>
        </w:tc>
      </w:tr>
      <w:tr w:rsidR="00187D1E" w:rsidRPr="00AD6255" w14:paraId="62B94A27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1ED184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2FC9844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0E591C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O0255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62177422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Konečná spotreba energie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8CF368F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06CEF9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9 833 000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E30D71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13 116 432</w:t>
            </w:r>
          </w:p>
        </w:tc>
      </w:tr>
      <w:tr w:rsidR="00187D1E" w:rsidRPr="00AD6255" w14:paraId="77835318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95E9EA5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3DF91009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6E8F8E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C034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02A22C70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8F68BB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2B18F9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30 595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0DDC961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47 057</w:t>
            </w:r>
          </w:p>
        </w:tc>
      </w:tr>
      <w:tr w:rsidR="00187D1E" w:rsidRPr="00AD6255" w14:paraId="664E921F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0417BD27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1DC0375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217EAF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C034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A9D977E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AC9723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D2ED59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3 527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8C3B048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4 704</w:t>
            </w:r>
          </w:p>
        </w:tc>
      </w:tr>
      <w:tr w:rsidR="00187D1E" w:rsidRPr="00AD6255" w14:paraId="05E98EDB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F48928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4E2AABD2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4.2.1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60E828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C018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05B1B2A9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Zvýšený počet obyvateľov so zlepšenou dodávkou pitnej vody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D1FB36C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432E84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6 280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0061F4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9 510</w:t>
            </w:r>
          </w:p>
        </w:tc>
      </w:tr>
      <w:tr w:rsidR="00187D1E" w:rsidRPr="00AD6255" w14:paraId="04758B85" w14:textId="77777777" w:rsidTr="003E1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C1A084D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3DBD67EE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648E3C3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C019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5556828F" w14:textId="77777777" w:rsidR="00187D1E" w:rsidRPr="00AD6255" w:rsidRDefault="00187D1E" w:rsidP="00187D1E">
            <w:pPr>
              <w:pStyle w:val="Odsekzoznamu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Zvýšený počet obyvateľov so zlepšeným čistením komunálnych odpadových vôd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2DB962A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D1CD0E0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7 365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58618E4" w14:textId="77777777" w:rsidR="00187D1E" w:rsidRPr="00AD6255" w:rsidRDefault="00187D1E" w:rsidP="00187D1E">
            <w:pPr>
              <w:pStyle w:val="Odsekzoznamu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11 153</w:t>
            </w:r>
          </w:p>
        </w:tc>
      </w:tr>
    </w:tbl>
    <w:p w14:paraId="2C7612A2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</w:p>
    <w:p w14:paraId="48B595DC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</w:rPr>
      </w:pPr>
    </w:p>
    <w:p w14:paraId="7942FDEC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>Zmeny v prioritnej osi 3 vyplývajúce z aktuálnej implementácie a možnosti využitia implementácie finančného nástroja</w:t>
      </w:r>
    </w:p>
    <w:p w14:paraId="1A14413F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1617C0C4" w14:textId="77777777" w:rsidR="00187D1E" w:rsidRPr="00187D1E" w:rsidRDefault="00187D1E" w:rsidP="00187D1E">
      <w:pPr>
        <w:jc w:val="both"/>
        <w:rPr>
          <w:sz w:val="22"/>
          <w:szCs w:val="22"/>
        </w:rPr>
      </w:pPr>
      <w:r w:rsidRPr="00187D1E">
        <w:rPr>
          <w:sz w:val="22"/>
          <w:szCs w:val="22"/>
        </w:rPr>
        <w:t xml:space="preserve">V  špecifickom cieli 3.1 dochádza k úprave opisu aktivity 1) </w:t>
      </w:r>
      <w:r w:rsidRPr="00187D1E">
        <w:rPr>
          <w:b/>
          <w:sz w:val="22"/>
          <w:szCs w:val="22"/>
        </w:rPr>
        <w:t>Rozvoj kreatívneho talentu, jeho podnikateľského ducha a podpora netechnologických inovácií s použitím informačných technológií</w:t>
      </w:r>
      <w:r w:rsidRPr="00187D1E">
        <w:rPr>
          <w:sz w:val="22"/>
          <w:szCs w:val="22"/>
        </w:rPr>
        <w:t>, kde je doplnená informácia o „</w:t>
      </w:r>
      <w:r w:rsidRPr="00187D1E">
        <w:rPr>
          <w:i/>
          <w:sz w:val="22"/>
          <w:szCs w:val="22"/>
        </w:rPr>
        <w:t>budovaní lokálnych zastúpení kreatívnych centier prostredníctvom finančných nástrojov</w:t>
      </w:r>
      <w:r w:rsidRPr="00187D1E">
        <w:rPr>
          <w:sz w:val="22"/>
          <w:szCs w:val="22"/>
        </w:rPr>
        <w:t xml:space="preserve">“. </w:t>
      </w:r>
    </w:p>
    <w:p w14:paraId="284ADF7E" w14:textId="77777777" w:rsidR="00187D1E" w:rsidRPr="00187D1E" w:rsidRDefault="00187D1E" w:rsidP="00187D1E">
      <w:pPr>
        <w:spacing w:before="120"/>
        <w:jc w:val="both"/>
        <w:rPr>
          <w:sz w:val="22"/>
          <w:szCs w:val="22"/>
        </w:rPr>
      </w:pPr>
      <w:r w:rsidRPr="00187D1E">
        <w:rPr>
          <w:sz w:val="22"/>
          <w:szCs w:val="22"/>
        </w:rPr>
        <w:t xml:space="preserve">V časti </w:t>
      </w:r>
      <w:r w:rsidRPr="00187D1E">
        <w:rPr>
          <w:sz w:val="22"/>
          <w:szCs w:val="22"/>
          <w:u w:val="single"/>
        </w:rPr>
        <w:t>Zriadenie kreatívneho centra a vytvorenie jeho orgánov</w:t>
      </w:r>
      <w:r w:rsidRPr="00187D1E">
        <w:rPr>
          <w:sz w:val="22"/>
          <w:szCs w:val="22"/>
        </w:rPr>
        <w:t xml:space="preserve"> dochádza k úprave textu a to, že zriadenie správnej rady je uvádzané ako možnosť. Uvedený návrh vychádza z koncepcie tvorby kreatívnych centier, v rámci ktorých sa nevyžaduje vytvorenie nového subjektu s vlastnou správnou </w:t>
      </w:r>
      <w:r w:rsidRPr="00187D1E">
        <w:rPr>
          <w:sz w:val="22"/>
          <w:szCs w:val="22"/>
        </w:rPr>
        <w:lastRenderedPageBreak/>
        <w:t>radou, ale procesy zabezpečenia a riadenia kreatívnych centier sú v kompetencii samotných žiadateľov. Ďalej v tejto časti dochádza k jazykovým úpravám textu.</w:t>
      </w:r>
    </w:p>
    <w:p w14:paraId="5B6CB8C4" w14:textId="77777777" w:rsidR="00187D1E" w:rsidRPr="00187D1E" w:rsidRDefault="00187D1E" w:rsidP="00187D1E">
      <w:pPr>
        <w:spacing w:before="120"/>
        <w:jc w:val="both"/>
        <w:rPr>
          <w:sz w:val="22"/>
          <w:szCs w:val="22"/>
        </w:rPr>
      </w:pPr>
      <w:r w:rsidRPr="00187D1E">
        <w:rPr>
          <w:sz w:val="22"/>
          <w:szCs w:val="22"/>
        </w:rPr>
        <w:t xml:space="preserve">V časti </w:t>
      </w:r>
      <w:r w:rsidRPr="00187D1E">
        <w:rPr>
          <w:sz w:val="22"/>
          <w:szCs w:val="22"/>
          <w:u w:val="single"/>
        </w:rPr>
        <w:t>Vytvorenie vnútorných pravidiel fungovania centra</w:t>
      </w:r>
      <w:r w:rsidRPr="00187D1E">
        <w:rPr>
          <w:b/>
          <w:sz w:val="22"/>
          <w:szCs w:val="22"/>
        </w:rPr>
        <w:t xml:space="preserve"> </w:t>
      </w:r>
      <w:r w:rsidRPr="00187D1E">
        <w:rPr>
          <w:sz w:val="22"/>
          <w:szCs w:val="22"/>
        </w:rPr>
        <w:t xml:space="preserve">dochádza v nadväznosti na vyššie uvedenú zmenu k preformulovaniu pôvodného textu. Uvedený návrh zmeny reflektuje na možnosť zadefinovania si pravidiel fungovania kreatívnych centier podľa nastavenia jednotlivých projektov.  </w:t>
      </w:r>
    </w:p>
    <w:p w14:paraId="74F928CB" w14:textId="77777777" w:rsidR="00187D1E" w:rsidRPr="00187D1E" w:rsidRDefault="00187D1E" w:rsidP="00187D1E">
      <w:pPr>
        <w:spacing w:before="120"/>
        <w:jc w:val="both"/>
        <w:rPr>
          <w:sz w:val="22"/>
          <w:szCs w:val="22"/>
        </w:rPr>
      </w:pPr>
      <w:r w:rsidRPr="00187D1E">
        <w:rPr>
          <w:sz w:val="22"/>
          <w:szCs w:val="22"/>
        </w:rPr>
        <w:t xml:space="preserve">V aktivite 3) </w:t>
      </w:r>
      <w:r w:rsidRPr="00187D1E">
        <w:rPr>
          <w:b/>
          <w:sz w:val="22"/>
          <w:szCs w:val="22"/>
        </w:rPr>
        <w:t>Umožnenie prístupu k hmotným a nehmotným aktívam MSP v kultúrnom a kreatívnom sektore pre účely tvorby  pracovných miest (decentralizovaná podpora)</w:t>
      </w:r>
      <w:r w:rsidRPr="00187D1E">
        <w:rPr>
          <w:sz w:val="22"/>
          <w:szCs w:val="22"/>
        </w:rPr>
        <w:t xml:space="preserve"> dochádza k rozšíreniu možnosti realizácie výdavkov na obstaranie nehnuteľností, rekonštrukcie, úpravu a obnovu budov v rámci implementácie finančných nástrojov.  </w:t>
      </w:r>
    </w:p>
    <w:p w14:paraId="159EDBAD" w14:textId="77777777" w:rsidR="00187D1E" w:rsidRPr="00187D1E" w:rsidRDefault="00187D1E" w:rsidP="00187D1E">
      <w:pPr>
        <w:spacing w:before="120"/>
        <w:jc w:val="both"/>
        <w:rPr>
          <w:b/>
          <w:sz w:val="22"/>
          <w:szCs w:val="22"/>
        </w:rPr>
      </w:pPr>
      <w:r w:rsidRPr="00187D1E">
        <w:rPr>
          <w:sz w:val="22"/>
          <w:szCs w:val="22"/>
        </w:rPr>
        <w:t xml:space="preserve">V časti </w:t>
      </w:r>
      <w:r w:rsidRPr="00187D1E">
        <w:rPr>
          <w:b/>
          <w:sz w:val="22"/>
          <w:szCs w:val="22"/>
        </w:rPr>
        <w:t>Oprávnení prijímatelia</w:t>
      </w:r>
      <w:r w:rsidRPr="00187D1E">
        <w:rPr>
          <w:sz w:val="22"/>
          <w:szCs w:val="22"/>
        </w:rPr>
        <w:t xml:space="preserve"> sa dopĺňajú oprávnení prijímatelia, a to Podniky v kultúrnom priemysle, ktoré nespĺňajú definíciu MSP, pričom títo prijímatelia budú oprávnení len </w:t>
      </w:r>
      <w:r w:rsidRPr="00187D1E">
        <w:rPr>
          <w:sz w:val="22"/>
          <w:szCs w:val="22"/>
          <w:u w:val="single"/>
        </w:rPr>
        <w:t>v rámci finančných nástrojov</w:t>
      </w:r>
      <w:r w:rsidRPr="00187D1E">
        <w:rPr>
          <w:b/>
          <w:sz w:val="22"/>
          <w:szCs w:val="22"/>
        </w:rPr>
        <w:t>.</w:t>
      </w:r>
    </w:p>
    <w:p w14:paraId="0A5E2CEE" w14:textId="77777777" w:rsidR="00187D1E" w:rsidRPr="00187D1E" w:rsidRDefault="00187D1E" w:rsidP="00187D1E">
      <w:pPr>
        <w:spacing w:before="120"/>
        <w:jc w:val="both"/>
        <w:rPr>
          <w:sz w:val="22"/>
          <w:szCs w:val="22"/>
        </w:rPr>
      </w:pPr>
      <w:r w:rsidRPr="00187D1E">
        <w:rPr>
          <w:sz w:val="22"/>
          <w:szCs w:val="22"/>
        </w:rPr>
        <w:t xml:space="preserve">V časti </w:t>
      </w:r>
      <w:r w:rsidRPr="00187D1E">
        <w:rPr>
          <w:b/>
          <w:sz w:val="22"/>
          <w:szCs w:val="22"/>
        </w:rPr>
        <w:t>Cieľové územie</w:t>
      </w:r>
      <w:r w:rsidRPr="00187D1E">
        <w:rPr>
          <w:sz w:val="22"/>
          <w:szCs w:val="22"/>
        </w:rPr>
        <w:t xml:space="preserve"> dochádza k doplneniu pôvodného textu. Uvedenou zmenou sa otvára možnosť na realizáciu investícií (vo forme nákupu, resp. rekonštrukcie budov) aj prostredníctvom implementácie finančných nástrojov.</w:t>
      </w:r>
    </w:p>
    <w:p w14:paraId="59EE58F6" w14:textId="77777777" w:rsidR="00187D1E" w:rsidRPr="00187D1E" w:rsidRDefault="00187D1E" w:rsidP="00187D1E">
      <w:pPr>
        <w:pStyle w:val="Nadpis6"/>
        <w:spacing w:before="120" w:line="240" w:lineRule="auto"/>
        <w:jc w:val="both"/>
        <w:rPr>
          <w:rFonts w:ascii="Arial" w:eastAsiaTheme="minorHAnsi" w:hAnsi="Arial" w:cs="Arial"/>
          <w:i w:val="0"/>
          <w:iCs w:val="0"/>
          <w:color w:val="auto"/>
        </w:rPr>
      </w:pPr>
      <w:r w:rsidRPr="00187D1E">
        <w:rPr>
          <w:rFonts w:ascii="Arial" w:eastAsiaTheme="minorHAnsi" w:hAnsi="Arial" w:cs="Arial"/>
          <w:i w:val="0"/>
          <w:iCs w:val="0"/>
          <w:color w:val="auto"/>
        </w:rPr>
        <w:t xml:space="preserve">V kapitole </w:t>
      </w:r>
      <w:bookmarkStart w:id="1" w:name="_Toc387651828"/>
      <w:r w:rsidRPr="00187D1E">
        <w:rPr>
          <w:rFonts w:ascii="Arial" w:eastAsiaTheme="minorHAnsi" w:hAnsi="Arial" w:cs="Arial"/>
          <w:b/>
          <w:i w:val="0"/>
          <w:iCs w:val="0"/>
          <w:color w:val="auto"/>
        </w:rPr>
        <w:t>2.3.1.2 Hlavné zásady výberu operácií</w:t>
      </w:r>
      <w:bookmarkEnd w:id="1"/>
      <w:r w:rsidRPr="00187D1E">
        <w:rPr>
          <w:rFonts w:ascii="Arial" w:eastAsiaTheme="minorHAnsi" w:hAnsi="Arial" w:cs="Arial"/>
          <w:i w:val="0"/>
          <w:iCs w:val="0"/>
          <w:color w:val="auto"/>
        </w:rPr>
        <w:t xml:space="preserve"> dochádza k doplneniu poznámok pod čiarou a to, že v rámci implementácie finančných nástrojov pri decentralizovane podpore a pri budovaní lokálnych kreatívnych centier sa opatrenia aplikujú primerane. Uvedený návrh vychádza z odlišných mechanizmov schvaľovania, poskytovania a implementácie pomoci v rámci finančných nástrojov.</w:t>
      </w:r>
    </w:p>
    <w:p w14:paraId="27D7BF8B" w14:textId="77777777" w:rsidR="00187D1E" w:rsidRPr="00187D1E" w:rsidRDefault="00187D1E" w:rsidP="00187D1E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1ADBF9BC" w14:textId="77777777" w:rsidR="00187D1E" w:rsidRPr="00187D1E" w:rsidRDefault="00187D1E" w:rsidP="00187D1E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4086AA8" w14:textId="77777777" w:rsidR="00187D1E" w:rsidRPr="00187D1E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187D1E">
        <w:rPr>
          <w:rFonts w:ascii="Arial" w:hAnsi="Arial" w:cs="Arial"/>
          <w:b/>
        </w:rPr>
        <w:t>Zaradenie Iniciatívy na podporu najmenej rozvinutých regiónov (CURI)</w:t>
      </w:r>
    </w:p>
    <w:p w14:paraId="51F05BD6" w14:textId="77777777" w:rsidR="00187D1E" w:rsidRPr="00187D1E" w:rsidRDefault="00187D1E" w:rsidP="00187D1E">
      <w:pPr>
        <w:pStyle w:val="Odsekzoznamu"/>
        <w:spacing w:before="120" w:after="0" w:line="240" w:lineRule="auto"/>
        <w:jc w:val="both"/>
        <w:rPr>
          <w:rFonts w:ascii="Arial" w:hAnsi="Arial" w:cs="Arial"/>
          <w:b/>
        </w:rPr>
      </w:pPr>
    </w:p>
    <w:p w14:paraId="0D001269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>Vzhľadom na stav hospodárskeho rastu a rozvoja na území SR, ktorý zvýraznil rozdiely medzi regiónmi a okresmi Slovenska, a iniciatívy EK na podporu dobiehajúcich regiónov (Catching-up regions initiative; CURI) boli v IROP, verzia 6.0, stanovené východiská a predpoklady pre poskytnutie príspevku pre najmenej rozvinuté okresy.</w:t>
      </w:r>
    </w:p>
    <w:p w14:paraId="56CF0EAD" w14:textId="77777777" w:rsidR="00187D1E" w:rsidRPr="00187D1E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</w:rPr>
      </w:pPr>
    </w:p>
    <w:p w14:paraId="6072D617" w14:textId="77777777" w:rsidR="00187D1E" w:rsidRPr="00B10B36" w:rsidRDefault="00187D1E" w:rsidP="00187D1E">
      <w:pPr>
        <w:pStyle w:val="Odsekzoznamu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14:paraId="308C28FE" w14:textId="77777777" w:rsidR="00187D1E" w:rsidRPr="00B10B36" w:rsidRDefault="00187D1E" w:rsidP="00187D1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B10B36">
        <w:rPr>
          <w:rFonts w:ascii="Arial" w:hAnsi="Arial" w:cs="Arial"/>
          <w:b/>
        </w:rPr>
        <w:t>Presun alokácie v rámci Prioritnej osi 6 Technická pomoc</w:t>
      </w:r>
    </w:p>
    <w:p w14:paraId="0C0D5CB0" w14:textId="77777777" w:rsidR="00187D1E" w:rsidRPr="00B10B36" w:rsidRDefault="00187D1E" w:rsidP="00187D1E">
      <w:pPr>
        <w:tabs>
          <w:tab w:val="num" w:pos="2160"/>
        </w:tabs>
        <w:jc w:val="both"/>
        <w:rPr>
          <w:b/>
          <w:bCs/>
          <w:sz w:val="22"/>
          <w:szCs w:val="22"/>
        </w:rPr>
      </w:pPr>
    </w:p>
    <w:p w14:paraId="760209A0" w14:textId="77A97931" w:rsidR="00187D1E" w:rsidRPr="00187D1E" w:rsidRDefault="00187D1E" w:rsidP="00187D1E">
      <w:pPr>
        <w:pStyle w:val="Odsekzoznamu"/>
        <w:spacing w:before="120" w:after="0"/>
        <w:ind w:left="0"/>
        <w:jc w:val="both"/>
        <w:rPr>
          <w:rFonts w:ascii="Arial" w:hAnsi="Arial" w:cs="Arial"/>
        </w:rPr>
      </w:pPr>
      <w:r w:rsidRPr="00187D1E">
        <w:rPr>
          <w:rFonts w:ascii="Arial" w:hAnsi="Arial" w:cs="Arial"/>
        </w:rPr>
        <w:t>Na základe aktuálneho stavu kontrahovania a čerpania PO6 a potrieb vyplývajúcich z implementácie IROP vznikla potreba navýšiť zdroje financovania na oblasť výdavkov 121 Príprava, vykonávanie, monitorovanie a inšpekcia. Navýšenie výdavkov je vykonané znížením sumy zdrojov pre oblasť výdavkov 122 Hodnotenie a štúdie a 123 Informovanie a komunikácia.</w:t>
      </w:r>
    </w:p>
    <w:p w14:paraId="731D8187" w14:textId="77777777" w:rsidR="00187D1E" w:rsidRPr="004D0F5C" w:rsidRDefault="00187D1E" w:rsidP="00DC39FD">
      <w:pPr>
        <w:pStyle w:val="Odsekzoznamu"/>
        <w:spacing w:before="120" w:after="0"/>
        <w:ind w:left="0"/>
        <w:jc w:val="both"/>
        <w:rPr>
          <w:rFonts w:ascii="Arial" w:hAnsi="Arial" w:cs="Arial"/>
        </w:rPr>
      </w:pPr>
    </w:p>
    <w:p w14:paraId="4B25E26B" w14:textId="60E8339F" w:rsidR="00213CE7" w:rsidRPr="00F510FE" w:rsidRDefault="00D6402D" w:rsidP="00D66A79">
      <w:pPr>
        <w:spacing w:before="80" w:after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5.</w:t>
      </w:r>
      <w:r w:rsidR="00262F85"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Uvažované variantné riešenia</w:t>
      </w:r>
      <w:r w:rsidR="00213CE7" w:rsidRPr="00F510FE">
        <w:rPr>
          <w:b/>
          <w:bCs/>
          <w:sz w:val="22"/>
          <w:szCs w:val="22"/>
        </w:rPr>
        <w:t xml:space="preserve"> zohľadňujúce ciele a geografický rozmer strategického dokumentu</w:t>
      </w:r>
    </w:p>
    <w:p w14:paraId="57D8809C" w14:textId="77777777" w:rsidR="00E54ACB" w:rsidRPr="00094181" w:rsidRDefault="00C63DE7" w:rsidP="00DC39FD">
      <w:pPr>
        <w:widowControl/>
        <w:autoSpaceDE/>
        <w:autoSpaceDN/>
        <w:adjustRightInd/>
        <w:spacing w:before="80" w:line="276" w:lineRule="auto"/>
        <w:ind w:left="284"/>
        <w:jc w:val="both"/>
        <w:rPr>
          <w:sz w:val="22"/>
          <w:szCs w:val="22"/>
        </w:rPr>
      </w:pPr>
      <w:r w:rsidRPr="00094181">
        <w:rPr>
          <w:sz w:val="22"/>
          <w:szCs w:val="22"/>
        </w:rPr>
        <w:t xml:space="preserve">Navrhované zmeny IROP sú invariantného charakteru z dôvodu limitovaných možnosti uskutočnenia revízie. </w:t>
      </w:r>
    </w:p>
    <w:p w14:paraId="2BCE924F" w14:textId="746F4AFC" w:rsidR="00E54ACB" w:rsidRPr="00F510FE" w:rsidRDefault="00262F85" w:rsidP="00D66A79">
      <w:pPr>
        <w:spacing w:before="80" w:line="264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</w:t>
      </w:r>
      <w:r w:rsidR="00E84FB4" w:rsidRPr="00F510FE">
        <w:rPr>
          <w:b/>
          <w:bCs/>
          <w:sz w:val="22"/>
          <w:szCs w:val="22"/>
        </w:rPr>
        <w:t>.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Vecný a časový harmonogram prípravy a schvaľovania</w:t>
      </w:r>
    </w:p>
    <w:p w14:paraId="2ECFADA7" w14:textId="063D2732" w:rsidR="00910C7C" w:rsidRPr="00094181" w:rsidRDefault="00C63DE7" w:rsidP="00DC39FD">
      <w:pPr>
        <w:widowControl/>
        <w:autoSpaceDE/>
        <w:autoSpaceDN/>
        <w:adjustRightInd/>
        <w:spacing w:before="80" w:line="276" w:lineRule="auto"/>
        <w:ind w:left="284"/>
        <w:jc w:val="both"/>
        <w:rPr>
          <w:sz w:val="22"/>
          <w:szCs w:val="22"/>
        </w:rPr>
      </w:pPr>
      <w:r w:rsidRPr="00094181">
        <w:rPr>
          <w:sz w:val="22"/>
          <w:szCs w:val="22"/>
        </w:rPr>
        <w:t xml:space="preserve">Navrhované zmeny IROP </w:t>
      </w:r>
      <w:r w:rsidR="003D3DC1" w:rsidRPr="00094181">
        <w:rPr>
          <w:sz w:val="22"/>
          <w:szCs w:val="22"/>
        </w:rPr>
        <w:t xml:space="preserve">(verzia </w:t>
      </w:r>
      <w:r w:rsidR="009777C7">
        <w:rPr>
          <w:sz w:val="22"/>
          <w:szCs w:val="22"/>
        </w:rPr>
        <w:t>6</w:t>
      </w:r>
      <w:r w:rsidR="00072B20" w:rsidRPr="00094181">
        <w:rPr>
          <w:sz w:val="22"/>
          <w:szCs w:val="22"/>
        </w:rPr>
        <w:t>.0</w:t>
      </w:r>
      <w:r w:rsidR="003D3DC1" w:rsidRPr="00094181">
        <w:rPr>
          <w:sz w:val="22"/>
          <w:szCs w:val="22"/>
        </w:rPr>
        <w:t xml:space="preserve">) </w:t>
      </w:r>
      <w:r w:rsidRPr="00094181">
        <w:rPr>
          <w:sz w:val="22"/>
          <w:szCs w:val="22"/>
        </w:rPr>
        <w:t xml:space="preserve">boli predmetom </w:t>
      </w:r>
      <w:r w:rsidR="00582CF8" w:rsidRPr="00094181">
        <w:rPr>
          <w:sz w:val="22"/>
          <w:szCs w:val="22"/>
        </w:rPr>
        <w:t xml:space="preserve">pripomienkovania </w:t>
      </w:r>
      <w:r w:rsidR="00910C7C" w:rsidRPr="00094181">
        <w:rPr>
          <w:sz w:val="22"/>
          <w:szCs w:val="22"/>
        </w:rPr>
        <w:t>s</w:t>
      </w:r>
      <w:r w:rsidR="00C32D3B" w:rsidRPr="00094181">
        <w:rPr>
          <w:sz w:val="22"/>
          <w:szCs w:val="22"/>
        </w:rPr>
        <w:t xml:space="preserve">prostredkovateľských orgánov IROP a členov </w:t>
      </w:r>
      <w:r w:rsidR="00582CF8" w:rsidRPr="00094181">
        <w:rPr>
          <w:sz w:val="22"/>
          <w:szCs w:val="22"/>
        </w:rPr>
        <w:t xml:space="preserve">Monitorovacieho výboru IROP </w:t>
      </w:r>
      <w:r w:rsidR="00C32D3B" w:rsidRPr="00094181">
        <w:rPr>
          <w:sz w:val="22"/>
          <w:szCs w:val="22"/>
        </w:rPr>
        <w:t>v</w:t>
      </w:r>
      <w:r w:rsidR="00E84FB4" w:rsidRPr="00094181">
        <w:rPr>
          <w:sz w:val="22"/>
          <w:szCs w:val="22"/>
        </w:rPr>
        <w:t> </w:t>
      </w:r>
      <w:r w:rsidR="00C32D3B" w:rsidRPr="00094181">
        <w:rPr>
          <w:sz w:val="22"/>
          <w:szCs w:val="22"/>
        </w:rPr>
        <w:t>mesiac</w:t>
      </w:r>
      <w:r w:rsidR="00E84FB4" w:rsidRPr="00094181">
        <w:rPr>
          <w:sz w:val="22"/>
          <w:szCs w:val="22"/>
        </w:rPr>
        <w:t xml:space="preserve">i </w:t>
      </w:r>
      <w:r w:rsidR="009777C7">
        <w:rPr>
          <w:sz w:val="22"/>
          <w:szCs w:val="22"/>
        </w:rPr>
        <w:t>október</w:t>
      </w:r>
      <w:r w:rsidR="00E84FB4" w:rsidRPr="00094181">
        <w:rPr>
          <w:sz w:val="22"/>
          <w:szCs w:val="22"/>
        </w:rPr>
        <w:t xml:space="preserve"> 201</w:t>
      </w:r>
      <w:r w:rsidR="00966E3C" w:rsidRPr="00094181">
        <w:rPr>
          <w:sz w:val="22"/>
          <w:szCs w:val="22"/>
        </w:rPr>
        <w:t>9</w:t>
      </w:r>
      <w:r w:rsidR="00E84FB4" w:rsidRPr="00094181">
        <w:rPr>
          <w:sz w:val="22"/>
          <w:szCs w:val="22"/>
        </w:rPr>
        <w:t xml:space="preserve"> </w:t>
      </w:r>
      <w:r w:rsidR="00582CF8" w:rsidRPr="00094181">
        <w:rPr>
          <w:sz w:val="22"/>
          <w:szCs w:val="22"/>
        </w:rPr>
        <w:t>a</w:t>
      </w:r>
      <w:r w:rsidR="00E84FB4" w:rsidRPr="00094181">
        <w:rPr>
          <w:sz w:val="22"/>
          <w:szCs w:val="22"/>
        </w:rPr>
        <w:t> </w:t>
      </w:r>
      <w:r w:rsidR="004841A0">
        <w:rPr>
          <w:sz w:val="22"/>
          <w:szCs w:val="22"/>
        </w:rPr>
        <w:t>budú</w:t>
      </w:r>
      <w:r w:rsidR="00E84FB4" w:rsidRPr="00094181">
        <w:rPr>
          <w:sz w:val="22"/>
          <w:szCs w:val="22"/>
        </w:rPr>
        <w:t xml:space="preserve"> predmetom </w:t>
      </w:r>
      <w:r w:rsidR="00582CF8" w:rsidRPr="00094181">
        <w:rPr>
          <w:sz w:val="22"/>
          <w:szCs w:val="22"/>
        </w:rPr>
        <w:t xml:space="preserve">následného </w:t>
      </w:r>
      <w:r w:rsidRPr="00094181">
        <w:rPr>
          <w:sz w:val="22"/>
          <w:szCs w:val="22"/>
        </w:rPr>
        <w:t>schv</w:t>
      </w:r>
      <w:r w:rsidR="002C5904" w:rsidRPr="00094181">
        <w:rPr>
          <w:sz w:val="22"/>
          <w:szCs w:val="22"/>
        </w:rPr>
        <w:t>álenia</w:t>
      </w:r>
      <w:r w:rsidRPr="00094181">
        <w:rPr>
          <w:sz w:val="22"/>
          <w:szCs w:val="22"/>
        </w:rPr>
        <w:t xml:space="preserve"> M</w:t>
      </w:r>
      <w:r w:rsidR="00582CF8" w:rsidRPr="00094181">
        <w:rPr>
          <w:sz w:val="22"/>
          <w:szCs w:val="22"/>
        </w:rPr>
        <w:t>onitorovacím výborom</w:t>
      </w:r>
      <w:r w:rsidRPr="00094181">
        <w:rPr>
          <w:sz w:val="22"/>
          <w:szCs w:val="22"/>
        </w:rPr>
        <w:t xml:space="preserve"> IROP dňa </w:t>
      </w:r>
      <w:r w:rsidR="009777C7">
        <w:rPr>
          <w:sz w:val="22"/>
          <w:szCs w:val="22"/>
        </w:rPr>
        <w:t>29.10</w:t>
      </w:r>
      <w:r w:rsidRPr="00094181">
        <w:rPr>
          <w:sz w:val="22"/>
          <w:szCs w:val="22"/>
        </w:rPr>
        <w:t>.201</w:t>
      </w:r>
      <w:r w:rsidR="00966E3C" w:rsidRPr="00094181">
        <w:rPr>
          <w:sz w:val="22"/>
          <w:szCs w:val="22"/>
        </w:rPr>
        <w:t>9</w:t>
      </w:r>
      <w:r w:rsidRPr="00094181">
        <w:rPr>
          <w:sz w:val="22"/>
          <w:szCs w:val="22"/>
        </w:rPr>
        <w:t xml:space="preserve">. </w:t>
      </w:r>
    </w:p>
    <w:p w14:paraId="7E2B4BC3" w14:textId="11516407" w:rsidR="00C63DE7" w:rsidRDefault="00C63DE7" w:rsidP="00DC39FD">
      <w:pPr>
        <w:widowControl/>
        <w:autoSpaceDE/>
        <w:autoSpaceDN/>
        <w:adjustRightInd/>
        <w:spacing w:before="80" w:line="276" w:lineRule="auto"/>
        <w:ind w:left="284"/>
        <w:jc w:val="both"/>
        <w:rPr>
          <w:sz w:val="22"/>
          <w:szCs w:val="22"/>
        </w:rPr>
      </w:pPr>
      <w:r w:rsidRPr="00094181">
        <w:rPr>
          <w:sz w:val="22"/>
          <w:szCs w:val="22"/>
        </w:rPr>
        <w:t xml:space="preserve">Po ukončení procesu posudzovania vplyvov na životné prostredie podľa zákona </w:t>
      </w:r>
      <w:r w:rsidR="00057B91">
        <w:rPr>
          <w:sz w:val="22"/>
          <w:szCs w:val="22"/>
        </w:rPr>
        <w:t>o EIA</w:t>
      </w:r>
      <w:r w:rsidR="00910C7C" w:rsidRPr="00094181">
        <w:rPr>
          <w:sz w:val="22"/>
          <w:szCs w:val="22"/>
        </w:rPr>
        <w:t xml:space="preserve"> RO pre IROP </w:t>
      </w:r>
      <w:r w:rsidR="00EB4EE8" w:rsidRPr="00094181">
        <w:rPr>
          <w:sz w:val="22"/>
          <w:szCs w:val="22"/>
        </w:rPr>
        <w:t xml:space="preserve">v súlade so Systémom riadenia európskych štrukturálnych a investičných fondov na programové obdobie 2014 – 2020 (ďalej aj „SR EŠIF“) </w:t>
      </w:r>
      <w:r w:rsidR="00910C7C" w:rsidRPr="00094181">
        <w:rPr>
          <w:sz w:val="22"/>
          <w:szCs w:val="22"/>
        </w:rPr>
        <w:t xml:space="preserve">predloží </w:t>
      </w:r>
      <w:r w:rsidR="003D3DC1" w:rsidRPr="00094181">
        <w:rPr>
          <w:sz w:val="22"/>
          <w:szCs w:val="22"/>
        </w:rPr>
        <w:t xml:space="preserve">zmeny IROP (verzia </w:t>
      </w:r>
      <w:r w:rsidR="009777C7">
        <w:rPr>
          <w:sz w:val="22"/>
          <w:szCs w:val="22"/>
        </w:rPr>
        <w:t>6</w:t>
      </w:r>
      <w:r w:rsidR="003D3DC1" w:rsidRPr="00094181">
        <w:rPr>
          <w:sz w:val="22"/>
          <w:szCs w:val="22"/>
        </w:rPr>
        <w:t xml:space="preserve">.0) </w:t>
      </w:r>
      <w:r w:rsidR="009D5641" w:rsidRPr="00094181">
        <w:rPr>
          <w:sz w:val="22"/>
          <w:szCs w:val="22"/>
        </w:rPr>
        <w:t xml:space="preserve">na </w:t>
      </w:r>
      <w:r w:rsidRPr="00094181">
        <w:rPr>
          <w:sz w:val="22"/>
          <w:szCs w:val="22"/>
        </w:rPr>
        <w:t xml:space="preserve">posúdenie </w:t>
      </w:r>
      <w:r w:rsidR="00C2777D">
        <w:rPr>
          <w:sz w:val="22"/>
          <w:szCs w:val="22"/>
        </w:rPr>
        <w:t xml:space="preserve">a schválenie </w:t>
      </w:r>
      <w:r w:rsidRPr="00094181">
        <w:rPr>
          <w:sz w:val="22"/>
          <w:szCs w:val="22"/>
        </w:rPr>
        <w:t>Európskej komisi</w:t>
      </w:r>
      <w:r w:rsidR="003D3DC1" w:rsidRPr="00094181">
        <w:rPr>
          <w:sz w:val="22"/>
          <w:szCs w:val="22"/>
        </w:rPr>
        <w:t>i</w:t>
      </w:r>
      <w:r w:rsidRPr="00094181">
        <w:rPr>
          <w:sz w:val="22"/>
          <w:szCs w:val="22"/>
        </w:rPr>
        <w:t xml:space="preserve">. </w:t>
      </w:r>
    </w:p>
    <w:p w14:paraId="38B9956F" w14:textId="4D5936A9" w:rsidR="00E54ACB" w:rsidRPr="00F510FE" w:rsidRDefault="001C3089" w:rsidP="00DC39FD">
      <w:pPr>
        <w:widowControl/>
        <w:autoSpaceDE/>
        <w:autoSpaceDN/>
        <w:adjustRightInd/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 </w:t>
      </w:r>
      <w:r w:rsidR="00E54ACB" w:rsidRPr="00F510FE">
        <w:rPr>
          <w:sz w:val="22"/>
          <w:szCs w:val="22"/>
        </w:rPr>
        <w:t>vecný a časový harmonogram prípravy</w:t>
      </w:r>
      <w:r w:rsidR="001F6EA7" w:rsidRPr="00F510FE">
        <w:rPr>
          <w:sz w:val="22"/>
          <w:szCs w:val="22"/>
        </w:rPr>
        <w:t xml:space="preserve"> </w:t>
      </w:r>
      <w:r w:rsidR="003D3DC1" w:rsidRPr="00F510FE">
        <w:rPr>
          <w:sz w:val="22"/>
          <w:szCs w:val="22"/>
        </w:rPr>
        <w:t>zmeny</w:t>
      </w:r>
      <w:r w:rsidR="001F6EA7" w:rsidRPr="00F510FE">
        <w:rPr>
          <w:sz w:val="22"/>
          <w:szCs w:val="22"/>
        </w:rPr>
        <w:t xml:space="preserve"> IROP </w:t>
      </w:r>
      <w:r w:rsidR="003D3DC1" w:rsidRPr="00F510FE">
        <w:rPr>
          <w:sz w:val="22"/>
          <w:szCs w:val="22"/>
        </w:rPr>
        <w:t>(</w:t>
      </w:r>
      <w:r w:rsidR="001F6EA7" w:rsidRPr="00F510FE">
        <w:rPr>
          <w:sz w:val="22"/>
          <w:szCs w:val="22"/>
        </w:rPr>
        <w:t xml:space="preserve">verzia </w:t>
      </w:r>
      <w:r w:rsidR="009777C7">
        <w:rPr>
          <w:sz w:val="22"/>
          <w:szCs w:val="22"/>
        </w:rPr>
        <w:t>6</w:t>
      </w:r>
      <w:r w:rsidR="00072B20" w:rsidRPr="00F510FE">
        <w:rPr>
          <w:sz w:val="22"/>
          <w:szCs w:val="22"/>
        </w:rPr>
        <w:t>.0</w:t>
      </w:r>
      <w:r w:rsidR="003D3DC1" w:rsidRPr="00F510FE">
        <w:rPr>
          <w:sz w:val="22"/>
          <w:szCs w:val="22"/>
        </w:rPr>
        <w:t>)</w:t>
      </w:r>
      <w:r w:rsidR="00E54ACB" w:rsidRPr="00F510FE">
        <w:rPr>
          <w:sz w:val="22"/>
          <w:szCs w:val="22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2126"/>
      </w:tblGrid>
      <w:tr w:rsidR="005A0A06" w:rsidRPr="00F510FE" w14:paraId="210882AD" w14:textId="77777777" w:rsidTr="00F510FE">
        <w:trPr>
          <w:trHeight w:val="31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FCCCA" w14:textId="77777777" w:rsidR="005A0A06" w:rsidRPr="00F510FE" w:rsidRDefault="005A0A06" w:rsidP="00DC39F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510FE">
              <w:rPr>
                <w:b/>
                <w:bCs/>
                <w:i/>
                <w:iCs/>
                <w:sz w:val="22"/>
                <w:szCs w:val="22"/>
              </w:rPr>
              <w:lastRenderedPageBreak/>
              <w:t>Popis aktivity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008A5" w14:textId="77777777" w:rsidR="005A0A06" w:rsidRPr="00F510FE" w:rsidRDefault="005A0A06" w:rsidP="00DC39FD">
            <w:pPr>
              <w:spacing w:line="276" w:lineRule="auto"/>
              <w:ind w:left="8"/>
              <w:jc w:val="center"/>
              <w:rPr>
                <w:b/>
                <w:bCs/>
                <w:i/>
                <w:iCs/>
              </w:rPr>
            </w:pPr>
            <w:r w:rsidRPr="00F510FE">
              <w:rPr>
                <w:b/>
                <w:bCs/>
                <w:i/>
                <w:iCs/>
                <w:sz w:val="22"/>
                <w:szCs w:val="22"/>
              </w:rPr>
              <w:t>Ukončenie</w:t>
            </w:r>
          </w:p>
        </w:tc>
      </w:tr>
      <w:tr w:rsidR="00E84FB4" w:rsidRPr="00F510FE" w14:paraId="2F01584F" w14:textId="77777777" w:rsidTr="00F510FE">
        <w:trPr>
          <w:trHeight w:val="31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723DA" w14:textId="16B6CF80" w:rsidR="00E84FB4" w:rsidRPr="00F510FE" w:rsidRDefault="00E84FB4" w:rsidP="00DC39FD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510FE">
              <w:rPr>
                <w:sz w:val="22"/>
                <w:szCs w:val="22"/>
              </w:rPr>
              <w:t>Predloženie návrhu zmeny IROP monitorovaciemu výboru IROP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728B4" w14:textId="3E75C3DF" w:rsidR="00E84FB4" w:rsidRPr="00F510FE" w:rsidRDefault="009777C7" w:rsidP="00DC39FD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október</w:t>
            </w:r>
            <w:r w:rsidR="00A2796E" w:rsidRPr="00F510FE">
              <w:rPr>
                <w:sz w:val="22"/>
                <w:szCs w:val="22"/>
              </w:rPr>
              <w:t xml:space="preserve"> 2019</w:t>
            </w:r>
          </w:p>
        </w:tc>
      </w:tr>
      <w:tr w:rsidR="005A0A06" w:rsidRPr="00F510FE" w14:paraId="1F97230E" w14:textId="77777777" w:rsidTr="00F510FE">
        <w:trPr>
          <w:trHeight w:val="31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9ED81" w14:textId="77777777" w:rsidR="005A0A06" w:rsidRPr="00F510FE" w:rsidRDefault="001C3089" w:rsidP="00DC39FD">
            <w:pPr>
              <w:spacing w:line="276" w:lineRule="auto"/>
            </w:pPr>
            <w:r w:rsidRPr="00F510FE">
              <w:rPr>
                <w:sz w:val="22"/>
                <w:szCs w:val="22"/>
              </w:rPr>
              <w:t xml:space="preserve">Ukončenie procesu SEA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952B7" w14:textId="11815B40" w:rsidR="005A0A06" w:rsidRPr="00F510FE" w:rsidRDefault="009777C7" w:rsidP="00DC39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november</w:t>
            </w:r>
            <w:r w:rsidR="00A2796E" w:rsidRPr="00F510FE">
              <w:rPr>
                <w:sz w:val="22"/>
                <w:szCs w:val="22"/>
              </w:rPr>
              <w:t xml:space="preserve"> 2019</w:t>
            </w:r>
          </w:p>
        </w:tc>
      </w:tr>
      <w:tr w:rsidR="005A0A06" w:rsidRPr="00F510FE" w14:paraId="4C1FE984" w14:textId="77777777" w:rsidTr="00F510FE">
        <w:trPr>
          <w:trHeight w:val="31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84219" w14:textId="77777777" w:rsidR="005A0A06" w:rsidRPr="00F510FE" w:rsidRDefault="005A0A06" w:rsidP="00DC39FD">
            <w:pPr>
              <w:spacing w:line="276" w:lineRule="auto"/>
            </w:pPr>
            <w:r w:rsidRPr="00F510FE">
              <w:rPr>
                <w:sz w:val="22"/>
                <w:szCs w:val="22"/>
              </w:rPr>
              <w:t xml:space="preserve">Predloženie návrhu </w:t>
            </w:r>
            <w:r w:rsidR="00EB4EE8" w:rsidRPr="00F510FE">
              <w:rPr>
                <w:sz w:val="22"/>
                <w:szCs w:val="22"/>
              </w:rPr>
              <w:t xml:space="preserve">zmeny </w:t>
            </w:r>
            <w:r w:rsidRPr="00F510FE">
              <w:rPr>
                <w:sz w:val="22"/>
                <w:szCs w:val="22"/>
              </w:rPr>
              <w:t xml:space="preserve">IROP na oficiálne schvaľovanie EK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C770D" w14:textId="02200D78" w:rsidR="005A0A06" w:rsidRPr="00F510FE" w:rsidRDefault="009777C7" w:rsidP="00DC39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november</w:t>
            </w:r>
            <w:r w:rsidR="00A2796E" w:rsidRPr="00F510FE">
              <w:rPr>
                <w:sz w:val="22"/>
                <w:szCs w:val="22"/>
              </w:rPr>
              <w:t xml:space="preserve"> 2019</w:t>
            </w:r>
          </w:p>
        </w:tc>
      </w:tr>
    </w:tbl>
    <w:p w14:paraId="668F5294" w14:textId="52428EC9" w:rsidR="00E54ACB" w:rsidRPr="00F510FE" w:rsidRDefault="003D3DC1" w:rsidP="00DC39FD">
      <w:pPr>
        <w:spacing w:before="24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7</w:t>
      </w:r>
      <w:r w:rsidR="00D6402D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>Vzťah k iným strategickým dokumentom</w:t>
      </w:r>
    </w:p>
    <w:p w14:paraId="2ED36F27" w14:textId="6A2EEBD3" w:rsidR="00E54ACB" w:rsidRPr="00F510FE" w:rsidRDefault="001C3089" w:rsidP="00DC39FD">
      <w:pPr>
        <w:spacing w:before="80" w:after="60" w:line="276" w:lineRule="auto"/>
        <w:ind w:left="284"/>
        <w:jc w:val="both"/>
        <w:rPr>
          <w:i/>
          <w:sz w:val="22"/>
          <w:szCs w:val="22"/>
        </w:rPr>
      </w:pPr>
      <w:r w:rsidRPr="00F510FE">
        <w:rPr>
          <w:i/>
          <w:sz w:val="22"/>
          <w:szCs w:val="22"/>
        </w:rPr>
        <w:t>Strategické dokumenty a politiky EÚ</w:t>
      </w:r>
    </w:p>
    <w:p w14:paraId="005BFE45" w14:textId="77777777" w:rsidR="006E3F06" w:rsidRPr="00F510FE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Spoločný strategický rámec,</w:t>
      </w:r>
    </w:p>
    <w:p w14:paraId="64363B09" w14:textId="77777777" w:rsidR="005A0A06" w:rsidRPr="00F510FE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  <w:spacing w:val="-2"/>
        </w:rPr>
      </w:pPr>
      <w:r w:rsidRPr="00F510FE">
        <w:rPr>
          <w:rFonts w:ascii="Arial" w:hAnsi="Arial" w:cs="Arial"/>
          <w:spacing w:val="-2"/>
        </w:rPr>
        <w:t xml:space="preserve">Európa 2020 </w:t>
      </w:r>
      <w:r w:rsidR="005A0A06" w:rsidRPr="00F510FE">
        <w:rPr>
          <w:rFonts w:ascii="Arial" w:hAnsi="Arial" w:cs="Arial"/>
          <w:spacing w:val="-2"/>
        </w:rPr>
        <w:t>Stratégia na zabezpečenie inteligentného, ud</w:t>
      </w:r>
      <w:r w:rsidRPr="00F510FE">
        <w:rPr>
          <w:rFonts w:ascii="Arial" w:hAnsi="Arial" w:cs="Arial"/>
          <w:spacing w:val="-2"/>
        </w:rPr>
        <w:t>ržateľného a inkluzívneho rastu,</w:t>
      </w:r>
    </w:p>
    <w:p w14:paraId="0F83BB4A" w14:textId="77777777" w:rsidR="006E3F06" w:rsidRPr="00F510FE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Strategické usmernenia Spoločenstva,</w:t>
      </w:r>
    </w:p>
    <w:p w14:paraId="4BB4C0C7" w14:textId="77777777" w:rsidR="006E3F06" w:rsidRPr="00F510FE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Lisabonská stratégia,</w:t>
      </w:r>
    </w:p>
    <w:p w14:paraId="7054634A" w14:textId="77777777" w:rsidR="006E3F06" w:rsidRPr="00F510FE" w:rsidRDefault="005A0A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Odporúčania Rady, ktoré sa týka národného programu reforiem Slovenska</w:t>
      </w:r>
      <w:r w:rsidR="006E3F06" w:rsidRPr="00F510FE">
        <w:rPr>
          <w:rFonts w:ascii="Arial" w:hAnsi="Arial" w:cs="Arial"/>
        </w:rPr>
        <w:t>,</w:t>
      </w:r>
      <w:r w:rsidRPr="00F510FE">
        <w:rPr>
          <w:rFonts w:ascii="Arial" w:hAnsi="Arial" w:cs="Arial"/>
        </w:rPr>
        <w:t xml:space="preserve"> </w:t>
      </w:r>
    </w:p>
    <w:p w14:paraId="7071F548" w14:textId="77777777" w:rsidR="005A0A06" w:rsidRPr="00F510FE" w:rsidRDefault="005A0A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Pozičný dokument EK</w:t>
      </w:r>
      <w:r w:rsidR="006E3F06" w:rsidRPr="00F510FE">
        <w:rPr>
          <w:rFonts w:ascii="Arial" w:hAnsi="Arial" w:cs="Arial"/>
        </w:rPr>
        <w:t>,</w:t>
      </w:r>
    </w:p>
    <w:p w14:paraId="5EDBBE78" w14:textId="77777777" w:rsidR="006E3F06" w:rsidRPr="00F510FE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Legislatíva ES v oblasti kohéznej politiky</w:t>
      </w:r>
      <w:r w:rsidR="00F01880" w:rsidRPr="00F510FE">
        <w:rPr>
          <w:rFonts w:ascii="Arial" w:hAnsi="Arial" w:cs="Arial"/>
        </w:rPr>
        <w:t>.</w:t>
      </w:r>
    </w:p>
    <w:p w14:paraId="03E1DECA" w14:textId="5586EBF0" w:rsidR="001C3089" w:rsidRPr="00F510FE" w:rsidRDefault="001C3089" w:rsidP="00DC39FD">
      <w:pPr>
        <w:spacing w:before="80" w:after="60" w:line="276" w:lineRule="auto"/>
        <w:ind w:left="284"/>
        <w:jc w:val="both"/>
        <w:rPr>
          <w:i/>
          <w:sz w:val="22"/>
          <w:szCs w:val="22"/>
        </w:rPr>
      </w:pPr>
      <w:r w:rsidRPr="00F510FE">
        <w:rPr>
          <w:i/>
          <w:sz w:val="22"/>
          <w:szCs w:val="22"/>
        </w:rPr>
        <w:t>Strategické dokumenty a politiky SR</w:t>
      </w:r>
    </w:p>
    <w:p w14:paraId="0B2C9B6A" w14:textId="117C7D02" w:rsidR="00F01880" w:rsidRPr="00094181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Národná stratégia trvalo</w:t>
      </w:r>
      <w:r w:rsidR="00677249">
        <w:rPr>
          <w:rFonts w:ascii="Arial" w:hAnsi="Arial" w:cs="Arial"/>
        </w:rPr>
        <w:t xml:space="preserve"> </w:t>
      </w:r>
      <w:r w:rsidRPr="00094181">
        <w:rPr>
          <w:rFonts w:ascii="Arial" w:hAnsi="Arial" w:cs="Arial"/>
        </w:rPr>
        <w:t>udržateľného rozvoja</w:t>
      </w:r>
      <w:r w:rsidR="00F01880" w:rsidRPr="00094181">
        <w:rPr>
          <w:rFonts w:ascii="Arial" w:hAnsi="Arial" w:cs="Arial"/>
        </w:rPr>
        <w:t>,</w:t>
      </w:r>
    </w:p>
    <w:p w14:paraId="79E21799" w14:textId="71B04B7B" w:rsidR="007C54F5" w:rsidRPr="007C54F5" w:rsidRDefault="007C54F5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Strategický plán rozvoja dopravnej infraštruktúry SR do roku 2020</w:t>
      </w:r>
    </w:p>
    <w:p w14:paraId="7B0B812F" w14:textId="0367E0A3" w:rsidR="007C54F5" w:rsidRPr="007C54F5" w:rsidRDefault="007C54F5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Stratégia rozvoja verejnej osobnej a nemotorovej dopravy SR do roku 2020</w:t>
      </w:r>
    </w:p>
    <w:p w14:paraId="4952F58B" w14:textId="77777777" w:rsidR="006E3F06" w:rsidRPr="00094181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 xml:space="preserve">Národná stratégia rozvoja cyklistickej dopravy a cykloturistiky SR, </w:t>
      </w:r>
    </w:p>
    <w:p w14:paraId="0EA2ACA4" w14:textId="77777777" w:rsidR="006E3F06" w:rsidRPr="00094181" w:rsidRDefault="00137464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Koncepcia zabezpečenia výkonu súdnych rozhodnutí v zariadeniach sociálnoprávnej ochrany detí a sociálnej kurately detí /Plán transformácie a deinštitucionalizácie náhradnej starostlivosti</w:t>
      </w:r>
      <w:r w:rsidR="006E3F06" w:rsidRPr="00094181">
        <w:rPr>
          <w:rFonts w:ascii="Arial" w:hAnsi="Arial" w:cs="Arial"/>
        </w:rPr>
        <w:t>,</w:t>
      </w:r>
    </w:p>
    <w:p w14:paraId="11C5CC93" w14:textId="77777777" w:rsidR="00F01880" w:rsidRPr="00094181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Národný akčný plán prechodu z </w:t>
      </w:r>
      <w:r w:rsidR="00137464" w:rsidRPr="00094181">
        <w:rPr>
          <w:rFonts w:ascii="Arial" w:hAnsi="Arial" w:cs="Arial"/>
        </w:rPr>
        <w:t>inštitucionálnej</w:t>
      </w:r>
      <w:r w:rsidRPr="00094181">
        <w:rPr>
          <w:rFonts w:ascii="Arial" w:hAnsi="Arial" w:cs="Arial"/>
        </w:rPr>
        <w:t xml:space="preserve"> na komunitnú starostlivosť v systéme sociálnych služieb</w:t>
      </w:r>
      <w:r w:rsidR="00F01880" w:rsidRPr="00094181">
        <w:rPr>
          <w:rFonts w:ascii="Arial" w:hAnsi="Arial" w:cs="Arial"/>
        </w:rPr>
        <w:t>,</w:t>
      </w:r>
    </w:p>
    <w:p w14:paraId="683B790E" w14:textId="4CA00183" w:rsidR="00F31CA8" w:rsidRDefault="00F31CA8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Implementačná stratégia – systém integrovaného poskytovania zdravotnej starostlivosti</w:t>
      </w:r>
    </w:p>
    <w:p w14:paraId="26E26EED" w14:textId="57C64DDE" w:rsidR="007C54F5" w:rsidRPr="007C54F5" w:rsidRDefault="007C54F5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Strategický rámec starostlivosti o zdravie pre roky 2014 – 2020</w:t>
      </w:r>
    </w:p>
    <w:p w14:paraId="6C45D155" w14:textId="77777777" w:rsidR="00F01880" w:rsidRPr="00094181" w:rsidRDefault="00F6675E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 xml:space="preserve">Štátne vzdelávacie programy, </w:t>
      </w:r>
    </w:p>
    <w:p w14:paraId="4D7C90FB" w14:textId="77777777" w:rsidR="006E3F06" w:rsidRPr="00094181" w:rsidRDefault="006E3F06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094181">
        <w:rPr>
          <w:rFonts w:ascii="Arial" w:hAnsi="Arial" w:cs="Arial"/>
        </w:rPr>
        <w:t>Koncepcia územného rozvoja Slovenska.</w:t>
      </w:r>
    </w:p>
    <w:p w14:paraId="5A60BEC5" w14:textId="4C836E3F" w:rsidR="007C54F5" w:rsidRDefault="007C54F5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1210AA">
        <w:rPr>
          <w:rFonts w:ascii="Arial" w:hAnsi="Arial" w:cs="Arial"/>
        </w:rPr>
        <w:t>Vodný plán Slovenska</w:t>
      </w:r>
    </w:p>
    <w:p w14:paraId="238863A7" w14:textId="4263B497" w:rsidR="00F31CA8" w:rsidRDefault="00F31CA8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Plán rozvoja verejných vodovodov pre územie SR</w:t>
      </w:r>
    </w:p>
    <w:p w14:paraId="75DC6E8E" w14:textId="0C1932E8" w:rsidR="007C54F5" w:rsidRDefault="00F31CA8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F31CA8">
        <w:rPr>
          <w:rFonts w:ascii="Arial" w:hAnsi="Arial" w:cs="Arial"/>
        </w:rPr>
        <w:t>Stratégia adaptácie SR na nepriaznivé dôsledky zmeny klímy</w:t>
      </w:r>
    </w:p>
    <w:p w14:paraId="281CCADF" w14:textId="741D2799" w:rsidR="00F818A2" w:rsidRDefault="00F818A2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t>Stratégia obnovy fondu bytových a nebytových budov v Slovenskej republike</w:t>
      </w:r>
    </w:p>
    <w:p w14:paraId="280D69E5" w14:textId="38E0EE25" w:rsidR="00F818A2" w:rsidRDefault="00F818A2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t>Energetická politika SR</w:t>
      </w:r>
    </w:p>
    <w:p w14:paraId="1A940023" w14:textId="0A769074" w:rsidR="00F31CA8" w:rsidRDefault="00F818A2" w:rsidP="00DC39FD">
      <w:pPr>
        <w:pStyle w:val="Odsekzoznamu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Arial" w:hAnsi="Arial" w:cs="Arial"/>
        </w:rPr>
      </w:pPr>
      <w:r w:rsidRPr="00E16A8C">
        <w:rPr>
          <w:rFonts w:ascii="Arial" w:hAnsi="Arial" w:cs="Arial"/>
        </w:rPr>
        <w:t>Národný plán zameraný na zvyšovanie počtu budov s takmer nulovou potrebou energie</w:t>
      </w:r>
    </w:p>
    <w:p w14:paraId="36CE06FE" w14:textId="61377CA1" w:rsidR="00E54ACB" w:rsidRPr="00F510FE" w:rsidRDefault="00E7729B" w:rsidP="00DC39FD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8</w:t>
      </w:r>
      <w:r w:rsidR="00D6402D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>Orgán kompetentný na jeho prijatie</w:t>
      </w:r>
    </w:p>
    <w:p w14:paraId="242FC83B" w14:textId="35C8E0F9" w:rsidR="00FD124E" w:rsidRPr="00F510FE" w:rsidRDefault="00E54ACB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Európska komisia </w:t>
      </w:r>
    </w:p>
    <w:p w14:paraId="0FF2408E" w14:textId="177BC35E" w:rsidR="00E54ACB" w:rsidRPr="00F510FE" w:rsidRDefault="00E7729B" w:rsidP="00DC39FD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9</w:t>
      </w:r>
      <w:r w:rsidR="00E54ACB" w:rsidRPr="00F510FE">
        <w:rPr>
          <w:b/>
          <w:bCs/>
          <w:sz w:val="22"/>
          <w:szCs w:val="22"/>
        </w:rPr>
        <w:t>.</w:t>
      </w:r>
      <w:r w:rsidR="00E54ACB" w:rsidRPr="00F510FE">
        <w:rPr>
          <w:b/>
          <w:bCs/>
          <w:sz w:val="22"/>
          <w:szCs w:val="22"/>
        </w:rPr>
        <w:tab/>
        <w:t xml:space="preserve">Druh schvaľovacieho procesu dokumentu </w:t>
      </w:r>
    </w:p>
    <w:p w14:paraId="23AFBD5C" w14:textId="39B33EA1" w:rsidR="00E54ACB" w:rsidRPr="00F510FE" w:rsidRDefault="00E54ACB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Rozhodnutie Európskej komisie</w:t>
      </w:r>
    </w:p>
    <w:p w14:paraId="43267E1A" w14:textId="77777777" w:rsidR="00E54ACB" w:rsidRPr="00F510FE" w:rsidRDefault="00E54ACB" w:rsidP="00DC39FD">
      <w:pPr>
        <w:spacing w:before="8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III.</w:t>
      </w:r>
      <w:r w:rsidRPr="00F510FE">
        <w:rPr>
          <w:b/>
          <w:bCs/>
          <w:sz w:val="22"/>
          <w:szCs w:val="22"/>
        </w:rPr>
        <w:tab/>
        <w:t>Základné údaje o predpokladaných vplyvoch strategického dokumentu na životné prostredie vrátane zdravia</w:t>
      </w:r>
    </w:p>
    <w:p w14:paraId="11D77DEE" w14:textId="77777777" w:rsidR="00E54ACB" w:rsidRPr="00F510FE" w:rsidRDefault="00E54ACB" w:rsidP="00DC39FD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Požiadavky na vstupy.</w:t>
      </w:r>
    </w:p>
    <w:p w14:paraId="057DDD33" w14:textId="4A7B20F2" w:rsidR="00E54ACB" w:rsidRPr="00F510FE" w:rsidRDefault="00212E3B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Vstupy pre IROP predstavujú finančné prostriedky z Európskeho fondu regionálneho rozvoja, štátne</w:t>
      </w:r>
      <w:r w:rsidR="002E202A" w:rsidRPr="00F510FE">
        <w:rPr>
          <w:sz w:val="22"/>
          <w:szCs w:val="22"/>
        </w:rPr>
        <w:t>ho</w:t>
      </w:r>
      <w:r w:rsidRPr="00F510FE">
        <w:rPr>
          <w:sz w:val="22"/>
          <w:szCs w:val="22"/>
        </w:rPr>
        <w:t xml:space="preserve"> rozpočtu SR a prostriedky z vlastných zdrojov prijímateľov. </w:t>
      </w:r>
    </w:p>
    <w:p w14:paraId="16EF445B" w14:textId="77777777" w:rsidR="00E54ACB" w:rsidRPr="00F510FE" w:rsidRDefault="00E54ACB" w:rsidP="00DC39FD">
      <w:pPr>
        <w:spacing w:before="8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Údaje o výstupoch.</w:t>
      </w:r>
    </w:p>
    <w:p w14:paraId="404792C7" w14:textId="456C3AD2" w:rsidR="00E54ACB" w:rsidRDefault="00006D35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Výstupy </w:t>
      </w:r>
      <w:r w:rsidR="00997776" w:rsidRPr="00F510FE">
        <w:rPr>
          <w:sz w:val="22"/>
          <w:szCs w:val="22"/>
        </w:rPr>
        <w:t xml:space="preserve">navrhovaných zmien IROP predstavujú najmä úpravy a doplnenia textovej a tabuľkovej </w:t>
      </w:r>
      <w:r w:rsidR="00997776" w:rsidRPr="00F510FE">
        <w:rPr>
          <w:sz w:val="22"/>
          <w:szCs w:val="22"/>
        </w:rPr>
        <w:lastRenderedPageBreak/>
        <w:t>časti IROP. Samotný dokument IROP so sledovaním zmien tvorí prílohu tohto oznámenia</w:t>
      </w:r>
      <w:r w:rsidR="006A5BEB" w:rsidRPr="00F510FE">
        <w:rPr>
          <w:sz w:val="22"/>
          <w:szCs w:val="22"/>
        </w:rPr>
        <w:t xml:space="preserve">, názov prílohy: „Integrovaný regionálny operačný program 2014 – 2020, verzia </w:t>
      </w:r>
      <w:r w:rsidR="009777C7">
        <w:rPr>
          <w:sz w:val="22"/>
          <w:szCs w:val="22"/>
        </w:rPr>
        <w:t>6</w:t>
      </w:r>
      <w:r w:rsidR="00072B20" w:rsidRPr="00F510FE">
        <w:rPr>
          <w:sz w:val="22"/>
          <w:szCs w:val="22"/>
        </w:rPr>
        <w:t>.0</w:t>
      </w:r>
      <w:r w:rsidR="006A5BEB" w:rsidRPr="00F510FE">
        <w:rPr>
          <w:sz w:val="22"/>
          <w:szCs w:val="22"/>
        </w:rPr>
        <w:t>“</w:t>
      </w:r>
      <w:r w:rsidR="00997776" w:rsidRPr="00F510FE">
        <w:rPr>
          <w:sz w:val="22"/>
          <w:szCs w:val="22"/>
        </w:rPr>
        <w:t>.</w:t>
      </w:r>
      <w:r w:rsidR="006A5BEB" w:rsidRPr="00F510FE">
        <w:rPr>
          <w:sz w:val="22"/>
          <w:szCs w:val="22"/>
        </w:rPr>
        <w:t xml:space="preserve"> Príloha obsahuje všetky zmeny podľa bod</w:t>
      </w:r>
      <w:r w:rsidR="00E7729B" w:rsidRPr="00F510FE">
        <w:rPr>
          <w:sz w:val="22"/>
          <w:szCs w:val="22"/>
        </w:rPr>
        <w:t>u 4</w:t>
      </w:r>
      <w:r w:rsidR="006A5BEB" w:rsidRPr="00F510FE">
        <w:rPr>
          <w:sz w:val="22"/>
          <w:szCs w:val="22"/>
        </w:rPr>
        <w:t xml:space="preserve"> časti II. tohto dokumentu.</w:t>
      </w:r>
    </w:p>
    <w:p w14:paraId="0AE555BC" w14:textId="77777777" w:rsidR="00FD124E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Údaje o priamych a nepriamych vplyvoch na životné prostredie.</w:t>
      </w:r>
    </w:p>
    <w:p w14:paraId="551624C5" w14:textId="62178746" w:rsidR="001C3089" w:rsidRPr="00F510FE" w:rsidRDefault="00006D35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 súvislosti s predkladaným oznámením je možné očakávať, že priame vplyvy na životné prostredie nebudú odlišné od tých, ktoré boli identifikované v procese posudzovania strategického dokumentu IROP. Zmenou IROP nedochádza k žiadny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predpokladaný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zásadný</w:t>
      </w:r>
      <w:r w:rsidR="00A2796E" w:rsidRPr="00F510FE">
        <w:rPr>
          <w:sz w:val="22"/>
          <w:szCs w:val="22"/>
        </w:rPr>
        <w:t>m</w:t>
      </w:r>
      <w:r w:rsidRPr="00F510FE">
        <w:rPr>
          <w:sz w:val="22"/>
          <w:szCs w:val="22"/>
        </w:rPr>
        <w:t xml:space="preserve"> zmenám vplyvov na životné prostredie oproti už hodnoteným vplyvom. </w:t>
      </w:r>
    </w:p>
    <w:p w14:paraId="48A7D666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4.</w:t>
      </w:r>
      <w:r w:rsidRPr="00F510FE">
        <w:rPr>
          <w:b/>
          <w:bCs/>
          <w:sz w:val="22"/>
          <w:szCs w:val="22"/>
        </w:rPr>
        <w:tab/>
        <w:t>Vplyv na zdravotný stav obyvateľstva.</w:t>
      </w:r>
    </w:p>
    <w:p w14:paraId="40440259" w14:textId="7FFCB393" w:rsidR="00997776" w:rsidRPr="00F510FE" w:rsidRDefault="00997776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Navrhovanými zmenami IROP sa nepredpokladajú vplyvy na zdravotný stav obyvateľstva. </w:t>
      </w:r>
    </w:p>
    <w:p w14:paraId="7D0CC8E1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5.</w:t>
      </w:r>
      <w:r w:rsidRPr="00F510FE">
        <w:rPr>
          <w:b/>
          <w:bCs/>
          <w:sz w:val="22"/>
          <w:szCs w:val="22"/>
        </w:rPr>
        <w:tab/>
        <w:t>Vplyvy na chránené územia (napr. navrhované chránené vtáčie územia, územia európskeho významu, súvislá európska sústava chránených území (Natura 2000), národné parky, chránené krajinné oblasti, chránené vodohospodárske oblasti a pod.) vrátane návrhu opatrení na ich zmiernenie.</w:t>
      </w:r>
    </w:p>
    <w:p w14:paraId="428B60B6" w14:textId="46BBC7EE" w:rsidR="00997776" w:rsidRPr="00F510FE" w:rsidRDefault="00997776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Navrhovanými zmenami IROP sa nepredpokladajú vplyvy na chránené územia. </w:t>
      </w:r>
    </w:p>
    <w:p w14:paraId="302948A5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6.</w:t>
      </w:r>
      <w:r w:rsidRPr="00F510FE">
        <w:rPr>
          <w:b/>
          <w:bCs/>
          <w:sz w:val="22"/>
          <w:szCs w:val="22"/>
        </w:rPr>
        <w:tab/>
        <w:t>Možné riziká súvisiace s uplatňovaním strategického materiálu.</w:t>
      </w:r>
    </w:p>
    <w:p w14:paraId="0E8535B6" w14:textId="565F4F7A" w:rsidR="00E54ACB" w:rsidRPr="00F510FE" w:rsidRDefault="00997776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Navrhovanými zmenami IROP sa nepredpokladajú </w:t>
      </w:r>
      <w:r w:rsidR="00E7729B" w:rsidRPr="00F510FE">
        <w:rPr>
          <w:sz w:val="22"/>
          <w:szCs w:val="22"/>
        </w:rPr>
        <w:t>významnejšie riziká spojené s </w:t>
      </w:r>
      <w:r w:rsidR="00E54ACB" w:rsidRPr="00F510FE">
        <w:rPr>
          <w:sz w:val="22"/>
          <w:szCs w:val="22"/>
        </w:rPr>
        <w:t>uplatňovaním strategického materiálu vo vzťahu k životnému prostrediu.</w:t>
      </w:r>
    </w:p>
    <w:p w14:paraId="3139EC2F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7.</w:t>
      </w:r>
      <w:r w:rsidRPr="00F510FE">
        <w:rPr>
          <w:b/>
          <w:bCs/>
          <w:sz w:val="22"/>
          <w:szCs w:val="22"/>
        </w:rPr>
        <w:tab/>
        <w:t>Vplyvy na životné prostredie presahujúce štátne hranice.</w:t>
      </w:r>
    </w:p>
    <w:p w14:paraId="6353FE8A" w14:textId="3428F0F9" w:rsidR="00E54ACB" w:rsidRPr="00F510FE" w:rsidRDefault="00997776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Navrhované zmeny IROP nepredpokladajú vplyv </w:t>
      </w:r>
      <w:r w:rsidR="00A52346" w:rsidRPr="00F510FE">
        <w:rPr>
          <w:sz w:val="22"/>
          <w:szCs w:val="22"/>
        </w:rPr>
        <w:t>na životné prostredie presahujúce hranice štátu</w:t>
      </w:r>
      <w:r w:rsidRPr="00F510FE">
        <w:rPr>
          <w:sz w:val="22"/>
          <w:szCs w:val="22"/>
        </w:rPr>
        <w:t>.</w:t>
      </w:r>
    </w:p>
    <w:p w14:paraId="750D36A8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IV.</w:t>
      </w:r>
      <w:r w:rsidRPr="00F510FE">
        <w:rPr>
          <w:b/>
          <w:bCs/>
          <w:sz w:val="22"/>
          <w:szCs w:val="22"/>
        </w:rPr>
        <w:tab/>
        <w:t>Dotknuté subjekty</w:t>
      </w:r>
      <w:r w:rsidR="005A0A06" w:rsidRPr="00F510FE">
        <w:rPr>
          <w:b/>
          <w:bCs/>
          <w:sz w:val="22"/>
          <w:szCs w:val="22"/>
        </w:rPr>
        <w:t xml:space="preserve"> </w:t>
      </w:r>
    </w:p>
    <w:p w14:paraId="131F22B9" w14:textId="279E4A47" w:rsidR="00E54ACB" w:rsidRPr="00F510FE" w:rsidRDefault="00954B72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Vymedzenie zainteresovanej verejnosti vrátane jej združení.</w:t>
      </w:r>
    </w:p>
    <w:p w14:paraId="2C83C3E9" w14:textId="77777777" w:rsidR="00FD124E" w:rsidRPr="00F510FE" w:rsidRDefault="00E54ACB" w:rsidP="00DC39FD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Orgány štátnej správy</w:t>
      </w:r>
    </w:p>
    <w:p w14:paraId="55FF9E08" w14:textId="77777777" w:rsidR="00E54ACB" w:rsidRPr="00F510FE" w:rsidRDefault="00E54ACB" w:rsidP="00DC39FD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Samosprávne kraje</w:t>
      </w:r>
    </w:p>
    <w:p w14:paraId="4A5E7152" w14:textId="77777777" w:rsidR="00FD124E" w:rsidRPr="00F510FE" w:rsidRDefault="00B265B3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Mestá, o</w:t>
      </w:r>
      <w:r w:rsidR="00E54ACB" w:rsidRPr="00F510FE">
        <w:rPr>
          <w:rFonts w:ascii="Arial" w:hAnsi="Arial" w:cs="Arial"/>
        </w:rPr>
        <w:t>bce</w:t>
      </w:r>
    </w:p>
    <w:p w14:paraId="242E3D85" w14:textId="77777777" w:rsidR="00E54ACB" w:rsidRPr="00F510FE" w:rsidRDefault="00FD124E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</w:t>
      </w:r>
      <w:r w:rsidR="00E54ACB" w:rsidRPr="00F510FE">
        <w:rPr>
          <w:rFonts w:ascii="Arial" w:hAnsi="Arial" w:cs="Arial"/>
        </w:rPr>
        <w:t xml:space="preserve">druženia </w:t>
      </w:r>
      <w:r w:rsidR="00B265B3" w:rsidRPr="00F510FE">
        <w:rPr>
          <w:rFonts w:ascii="Arial" w:hAnsi="Arial" w:cs="Arial"/>
        </w:rPr>
        <w:t xml:space="preserve">miest a </w:t>
      </w:r>
      <w:r w:rsidR="00E54ACB" w:rsidRPr="00F510FE">
        <w:rPr>
          <w:rFonts w:ascii="Arial" w:hAnsi="Arial" w:cs="Arial"/>
        </w:rPr>
        <w:t>obcí</w:t>
      </w:r>
    </w:p>
    <w:p w14:paraId="1CFACBEB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Príspevkové a rozpočtové organizácie štátu, samosprávnych krajov</w:t>
      </w:r>
      <w:r w:rsidR="002D7B35" w:rsidRPr="00F510FE">
        <w:rPr>
          <w:rFonts w:ascii="Arial" w:hAnsi="Arial" w:cs="Arial"/>
        </w:rPr>
        <w:t>, mestá</w:t>
      </w:r>
      <w:r w:rsidRPr="00F510FE">
        <w:rPr>
          <w:rFonts w:ascii="Arial" w:hAnsi="Arial" w:cs="Arial"/>
        </w:rPr>
        <w:t xml:space="preserve"> a obcí</w:t>
      </w:r>
    </w:p>
    <w:p w14:paraId="5C6DBD7A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Záujmové združenia právnických osôb (§ 20, písm. f Občianskeho zákonníka)</w:t>
      </w:r>
    </w:p>
    <w:p w14:paraId="790AD99E" w14:textId="77777777" w:rsidR="00E54ACB" w:rsidRPr="00F510FE" w:rsidRDefault="00F01880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Materské, z</w:t>
      </w:r>
      <w:r w:rsidR="00E54ACB" w:rsidRPr="00F510FE">
        <w:rPr>
          <w:rFonts w:ascii="Arial" w:hAnsi="Arial" w:cs="Arial"/>
        </w:rPr>
        <w:t xml:space="preserve">ákladné a stredné </w:t>
      </w:r>
      <w:r w:rsidRPr="00F510FE">
        <w:rPr>
          <w:rFonts w:ascii="Arial" w:hAnsi="Arial" w:cs="Arial"/>
        </w:rPr>
        <w:t xml:space="preserve">odborné </w:t>
      </w:r>
      <w:r w:rsidR="00E54ACB" w:rsidRPr="00F510FE">
        <w:rPr>
          <w:rFonts w:ascii="Arial" w:hAnsi="Arial" w:cs="Arial"/>
        </w:rPr>
        <w:t>školy, učilištia</w:t>
      </w:r>
    </w:p>
    <w:p w14:paraId="304B7C9C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Občianske združenia</w:t>
      </w:r>
    </w:p>
    <w:p w14:paraId="5AF82A09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Nadácie</w:t>
      </w:r>
    </w:p>
    <w:p w14:paraId="7D719267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Neziskové organizácie poskytujúce verejnoprospešné služby</w:t>
      </w:r>
    </w:p>
    <w:p w14:paraId="090A7248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Neinvestičné fondy</w:t>
      </w:r>
    </w:p>
    <w:p w14:paraId="70CEE72E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Krajské školské úrady (nimi zriadené osobitné školy)</w:t>
      </w:r>
    </w:p>
    <w:p w14:paraId="4C87C44D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Súkromné a cirkevné školy</w:t>
      </w:r>
    </w:p>
    <w:p w14:paraId="0F8289BA" w14:textId="77777777" w:rsidR="00E54ACB" w:rsidRPr="00F510FE" w:rsidRDefault="00212E3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Združenie, zväzok, spolok</w:t>
      </w:r>
    </w:p>
    <w:p w14:paraId="1DEA708D" w14:textId="77777777" w:rsidR="00E54ACB" w:rsidRPr="00F510FE" w:rsidRDefault="00FD124E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C</w:t>
      </w:r>
      <w:r w:rsidR="00E54ACB" w:rsidRPr="00F510FE">
        <w:rPr>
          <w:rFonts w:ascii="Arial" w:hAnsi="Arial" w:cs="Arial"/>
        </w:rPr>
        <w:t xml:space="preserve">irkvi a náboženské spoločnosti </w:t>
      </w:r>
    </w:p>
    <w:p w14:paraId="45EC8BBE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Fyzické a právnické osoby</w:t>
      </w:r>
    </w:p>
    <w:p w14:paraId="1EB9CC8B" w14:textId="77777777" w:rsidR="00E54ACB" w:rsidRPr="00F510FE" w:rsidRDefault="00E54ACB" w:rsidP="00DC39FD">
      <w:pPr>
        <w:pStyle w:val="Odsekzoznamu"/>
        <w:numPr>
          <w:ilvl w:val="0"/>
          <w:numId w:val="2"/>
        </w:numPr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Regionálne združenia</w:t>
      </w:r>
    </w:p>
    <w:p w14:paraId="58E8C623" w14:textId="77777777" w:rsidR="00E54ACB" w:rsidRPr="00F510FE" w:rsidRDefault="00E54ACB" w:rsidP="00DC39FD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Záujmové skupiny</w:t>
      </w:r>
    </w:p>
    <w:p w14:paraId="75061E27" w14:textId="77777777" w:rsidR="00E54ACB" w:rsidRPr="00F510FE" w:rsidRDefault="00E54ACB" w:rsidP="00DC39FD">
      <w:pPr>
        <w:pStyle w:val="Odsekzoznamu"/>
        <w:numPr>
          <w:ilvl w:val="0"/>
          <w:numId w:val="2"/>
        </w:numPr>
        <w:tabs>
          <w:tab w:val="left" w:pos="1440"/>
        </w:tabs>
        <w:spacing w:before="40"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Slovenský červený kríž</w:t>
      </w:r>
    </w:p>
    <w:p w14:paraId="06BFBE86" w14:textId="54D72828" w:rsidR="00E54ACB" w:rsidRPr="00F510FE" w:rsidRDefault="00954B72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</w:t>
      </w:r>
      <w:r w:rsidRPr="00F510FE">
        <w:rPr>
          <w:b/>
          <w:bCs/>
          <w:sz w:val="22"/>
          <w:szCs w:val="22"/>
        </w:rPr>
        <w:tab/>
      </w:r>
      <w:r w:rsidR="00E54ACB" w:rsidRPr="00F510FE">
        <w:rPr>
          <w:b/>
          <w:bCs/>
          <w:sz w:val="22"/>
          <w:szCs w:val="22"/>
        </w:rPr>
        <w:t>Zoznam dotknutých subjektov.</w:t>
      </w:r>
    </w:p>
    <w:p w14:paraId="725DDC1D" w14:textId="77777777" w:rsidR="00E54ACB" w:rsidRPr="00F510FE" w:rsidRDefault="00E54ACB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lastRenderedPageBreak/>
        <w:t xml:space="preserve">Ako </w:t>
      </w:r>
      <w:r w:rsidR="002E202A" w:rsidRPr="00F510FE">
        <w:rPr>
          <w:sz w:val="22"/>
          <w:szCs w:val="22"/>
        </w:rPr>
        <w:t xml:space="preserve">je </w:t>
      </w:r>
      <w:r w:rsidRPr="00F510FE">
        <w:rPr>
          <w:sz w:val="22"/>
          <w:szCs w:val="22"/>
        </w:rPr>
        <w:t>uvedené vyššie.</w:t>
      </w:r>
    </w:p>
    <w:p w14:paraId="3C64F246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3.</w:t>
      </w:r>
      <w:r w:rsidRPr="00F510FE">
        <w:rPr>
          <w:b/>
          <w:bCs/>
          <w:sz w:val="22"/>
          <w:szCs w:val="22"/>
        </w:rPr>
        <w:tab/>
        <w:t>Dotknuté susedné štáty.</w:t>
      </w:r>
    </w:p>
    <w:p w14:paraId="676AFCA0" w14:textId="77777777" w:rsidR="00E54ACB" w:rsidRDefault="00A52346" w:rsidP="00DC39FD">
      <w:pPr>
        <w:spacing w:before="8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Nepredpokladá sa</w:t>
      </w:r>
      <w:r w:rsidR="0067398D" w:rsidRPr="00F510FE">
        <w:rPr>
          <w:sz w:val="22"/>
          <w:szCs w:val="22"/>
        </w:rPr>
        <w:t xml:space="preserve">, že by navrhovanými zmenami IROP mohli byť dotknuté </w:t>
      </w:r>
      <w:r w:rsidRPr="00F510FE">
        <w:rPr>
          <w:sz w:val="22"/>
          <w:szCs w:val="22"/>
        </w:rPr>
        <w:t>susedné štáty</w:t>
      </w:r>
      <w:r w:rsidR="0067398D" w:rsidRPr="00F510FE">
        <w:rPr>
          <w:sz w:val="22"/>
          <w:szCs w:val="22"/>
        </w:rPr>
        <w:t>.</w:t>
      </w:r>
    </w:p>
    <w:p w14:paraId="27B2F60F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V.</w:t>
      </w:r>
      <w:r w:rsidRPr="00F510FE">
        <w:rPr>
          <w:b/>
          <w:bCs/>
          <w:sz w:val="22"/>
          <w:szCs w:val="22"/>
        </w:rPr>
        <w:tab/>
        <w:t>Doplňujúce údaje</w:t>
      </w:r>
    </w:p>
    <w:p w14:paraId="01BBCB73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Mapová a iná grafická dokumentácia (napr. výkres širších vzťahov v mierke primeranej charakteru a pôsobnosti strategického dokumentu).</w:t>
      </w:r>
    </w:p>
    <w:p w14:paraId="5A1E43AE" w14:textId="77777777" w:rsidR="00296590" w:rsidRPr="00F510FE" w:rsidRDefault="0067398D" w:rsidP="00DC39FD">
      <w:pPr>
        <w:widowControl/>
        <w:autoSpaceDE/>
        <w:autoSpaceDN/>
        <w:adjustRightInd/>
        <w:spacing w:before="6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Predkladané oznámenie neobsahuje mapové a iné grafické dokumentácie. </w:t>
      </w:r>
    </w:p>
    <w:p w14:paraId="54A34384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Materiály použité pri vypracovaní strategického dokumentu.</w:t>
      </w:r>
    </w:p>
    <w:p w14:paraId="48DFC66A" w14:textId="5F6CDCE1" w:rsidR="004F75D7" w:rsidRPr="00F510FE" w:rsidRDefault="00334F62" w:rsidP="00DC39FD">
      <w:pPr>
        <w:pStyle w:val="Odsekzoznamu"/>
        <w:numPr>
          <w:ilvl w:val="0"/>
          <w:numId w:val="2"/>
        </w:numPr>
        <w:tabs>
          <w:tab w:val="left" w:pos="1440"/>
        </w:tabs>
        <w:spacing w:after="0"/>
        <w:ind w:left="426" w:hanging="142"/>
        <w:contextualSpacing w:val="0"/>
        <w:jc w:val="both"/>
        <w:rPr>
          <w:rFonts w:ascii="Arial" w:hAnsi="Arial" w:cs="Arial"/>
        </w:rPr>
      </w:pPr>
      <w:r w:rsidRPr="00F510FE">
        <w:rPr>
          <w:rFonts w:ascii="Arial" w:hAnsi="Arial" w:cs="Arial"/>
        </w:rPr>
        <w:t>Nariadenie Európskeho parlamentu a Rady (EÚ) č. 1303/2013, ktorým sa stanovuje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a ktorým sa zrušuje nariadenie</w:t>
      </w:r>
      <w:r w:rsidR="00D47BB5">
        <w:rPr>
          <w:rFonts w:ascii="Arial" w:hAnsi="Arial" w:cs="Arial"/>
        </w:rPr>
        <w:t xml:space="preserve"> Rady (ES) č. 1083/2006)</w:t>
      </w:r>
    </w:p>
    <w:p w14:paraId="49418483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VI.</w:t>
      </w:r>
      <w:r w:rsidRPr="00F510FE">
        <w:rPr>
          <w:b/>
          <w:bCs/>
          <w:sz w:val="22"/>
          <w:szCs w:val="22"/>
        </w:rPr>
        <w:tab/>
        <w:t>Miesto a dátum vypracovania oznámenia.</w:t>
      </w:r>
    </w:p>
    <w:p w14:paraId="2613AC04" w14:textId="227D215B" w:rsidR="00E54ACB" w:rsidRPr="00F510FE" w:rsidRDefault="00E54ACB" w:rsidP="00DC39FD">
      <w:pPr>
        <w:spacing w:before="80" w:line="276" w:lineRule="auto"/>
        <w:ind w:left="284"/>
        <w:jc w:val="both"/>
        <w:rPr>
          <w:b/>
          <w:color w:val="FF0000"/>
          <w:sz w:val="22"/>
          <w:szCs w:val="22"/>
        </w:rPr>
      </w:pPr>
      <w:r w:rsidRPr="00F510FE">
        <w:rPr>
          <w:sz w:val="22"/>
          <w:szCs w:val="22"/>
        </w:rPr>
        <w:t xml:space="preserve">Bratislava, </w:t>
      </w:r>
      <w:r w:rsidR="00187D1E">
        <w:rPr>
          <w:sz w:val="22"/>
          <w:szCs w:val="22"/>
        </w:rPr>
        <w:t>29</w:t>
      </w:r>
      <w:r w:rsidR="00A2796E" w:rsidRPr="00F039E3">
        <w:rPr>
          <w:sz w:val="22"/>
          <w:szCs w:val="22"/>
        </w:rPr>
        <w:t>.</w:t>
      </w:r>
      <w:r w:rsidR="009777C7">
        <w:rPr>
          <w:sz w:val="22"/>
          <w:szCs w:val="22"/>
        </w:rPr>
        <w:t>10</w:t>
      </w:r>
      <w:r w:rsidR="00CC7950" w:rsidRPr="00F039E3">
        <w:rPr>
          <w:sz w:val="22"/>
          <w:szCs w:val="22"/>
        </w:rPr>
        <w:t>.201</w:t>
      </w:r>
      <w:r w:rsidR="00A2796E" w:rsidRPr="00F039E3">
        <w:rPr>
          <w:sz w:val="22"/>
          <w:szCs w:val="22"/>
        </w:rPr>
        <w:t>9</w:t>
      </w:r>
    </w:p>
    <w:p w14:paraId="2A4A86A6" w14:textId="77777777" w:rsidR="00E54ACB" w:rsidRPr="00F510FE" w:rsidRDefault="00E54ACB" w:rsidP="00DC39FD">
      <w:pPr>
        <w:spacing w:before="240" w:line="276" w:lineRule="auto"/>
        <w:ind w:left="357" w:hanging="357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VII.</w:t>
      </w:r>
      <w:r w:rsidRPr="00F510FE">
        <w:rPr>
          <w:b/>
          <w:bCs/>
          <w:sz w:val="22"/>
          <w:szCs w:val="22"/>
        </w:rPr>
        <w:tab/>
        <w:t>Potvrdenie správnosti údajov</w:t>
      </w:r>
    </w:p>
    <w:p w14:paraId="41EE867B" w14:textId="77777777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1.</w:t>
      </w:r>
      <w:r w:rsidRPr="00F510FE">
        <w:rPr>
          <w:b/>
          <w:bCs/>
          <w:sz w:val="22"/>
          <w:szCs w:val="22"/>
        </w:rPr>
        <w:tab/>
        <w:t>Meno spracovateľa oznámenia.</w:t>
      </w:r>
    </w:p>
    <w:p w14:paraId="6FAE5802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Ing. Elena Chrenková Kušnírová</w:t>
      </w:r>
    </w:p>
    <w:p w14:paraId="0E732ADB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vedúca oddelenia programovania</w:t>
      </w:r>
    </w:p>
    <w:p w14:paraId="733FDD36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odbor riadenia programov regionálneho rozvoja</w:t>
      </w:r>
    </w:p>
    <w:p w14:paraId="74164FA8" w14:textId="77777777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16FAE7BB" w14:textId="77777777" w:rsidR="0067398D" w:rsidRPr="00F510FE" w:rsidRDefault="002258C1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Račianska 153/A</w:t>
      </w:r>
      <w:r w:rsidR="0067398D" w:rsidRPr="00F510FE">
        <w:rPr>
          <w:bCs/>
          <w:sz w:val="22"/>
          <w:szCs w:val="22"/>
        </w:rPr>
        <w:t xml:space="preserve"> </w:t>
      </w:r>
    </w:p>
    <w:p w14:paraId="3298A29D" w14:textId="77777777" w:rsidR="0067398D" w:rsidRPr="00F510FE" w:rsidRDefault="0067398D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P.O.BOX 1</w:t>
      </w:r>
    </w:p>
    <w:p w14:paraId="24A324EC" w14:textId="77777777" w:rsidR="0067398D" w:rsidRPr="00F510FE" w:rsidRDefault="0067398D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830 03 Bratislava 33</w:t>
      </w:r>
    </w:p>
    <w:p w14:paraId="21CC3AF1" w14:textId="29C57AE4" w:rsidR="0067398D" w:rsidRPr="00F510FE" w:rsidRDefault="001B301B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67398D" w:rsidRPr="00F510FE">
        <w:rPr>
          <w:sz w:val="22"/>
          <w:szCs w:val="22"/>
        </w:rPr>
        <w:t>: +421 2 5831 7393</w:t>
      </w:r>
    </w:p>
    <w:p w14:paraId="32FDF4C9" w14:textId="77777777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3" w:history="1">
        <w:r w:rsidRPr="00F510FE">
          <w:rPr>
            <w:rStyle w:val="Hypertextovprepojenie"/>
            <w:color w:val="00B050"/>
            <w:sz w:val="22"/>
            <w:szCs w:val="22"/>
          </w:rPr>
          <w:t>elena.chrenkova@land.gov.sk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1739DAF1" w14:textId="0B26B459" w:rsidR="00E54ACB" w:rsidRPr="00F510FE" w:rsidRDefault="00E54ACB" w:rsidP="00DC39FD">
      <w:pPr>
        <w:spacing w:before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510FE">
        <w:rPr>
          <w:b/>
          <w:bCs/>
          <w:sz w:val="22"/>
          <w:szCs w:val="22"/>
        </w:rPr>
        <w:t>2.</w:t>
      </w:r>
      <w:r w:rsidRPr="00F510FE">
        <w:rPr>
          <w:b/>
          <w:bCs/>
          <w:sz w:val="22"/>
          <w:szCs w:val="22"/>
        </w:rPr>
        <w:tab/>
        <w:t>Potvrdenie správnosti údajov oznámenia podpisom oprávneného z</w:t>
      </w:r>
      <w:r w:rsidR="00EB2F61" w:rsidRPr="00F510FE">
        <w:rPr>
          <w:b/>
          <w:bCs/>
          <w:sz w:val="22"/>
          <w:szCs w:val="22"/>
        </w:rPr>
        <w:t>ástupcu obstarávateľa, pečiatka</w:t>
      </w:r>
    </w:p>
    <w:p w14:paraId="5633326D" w14:textId="77777777" w:rsidR="0067398D" w:rsidRPr="00F510FE" w:rsidRDefault="0067398D" w:rsidP="00DC39FD">
      <w:pPr>
        <w:spacing w:before="120"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Ing. Renáta Pečová</w:t>
      </w:r>
    </w:p>
    <w:p w14:paraId="05225CF6" w14:textId="77777777" w:rsidR="0067398D" w:rsidRPr="00F510FE" w:rsidRDefault="0067398D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riaditeľka odboru riadenia programov regionálneho rozvoja</w:t>
      </w:r>
    </w:p>
    <w:p w14:paraId="12550949" w14:textId="77777777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6351E6AC" w14:textId="77777777" w:rsidR="0067398D" w:rsidRPr="00F510FE" w:rsidRDefault="002258C1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Račianska 153/A</w:t>
      </w:r>
      <w:r w:rsidR="0067398D" w:rsidRPr="00F510FE">
        <w:rPr>
          <w:bCs/>
          <w:sz w:val="22"/>
          <w:szCs w:val="22"/>
        </w:rPr>
        <w:t xml:space="preserve"> </w:t>
      </w:r>
    </w:p>
    <w:p w14:paraId="580B3451" w14:textId="77777777" w:rsidR="0067398D" w:rsidRPr="00F510FE" w:rsidRDefault="0067398D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P.O.BOX 1</w:t>
      </w:r>
    </w:p>
    <w:p w14:paraId="40E2ED7A" w14:textId="77777777" w:rsidR="0067398D" w:rsidRPr="00F510FE" w:rsidRDefault="0067398D" w:rsidP="00DC39FD">
      <w:pPr>
        <w:spacing w:line="276" w:lineRule="auto"/>
        <w:ind w:left="284"/>
        <w:rPr>
          <w:bCs/>
          <w:sz w:val="22"/>
          <w:szCs w:val="22"/>
        </w:rPr>
      </w:pPr>
      <w:r w:rsidRPr="00F510FE">
        <w:rPr>
          <w:bCs/>
          <w:sz w:val="22"/>
          <w:szCs w:val="22"/>
        </w:rPr>
        <w:t>830 03 Bratislava 33</w:t>
      </w:r>
    </w:p>
    <w:p w14:paraId="5CBD4A4B" w14:textId="7EDFEF88" w:rsidR="0067398D" w:rsidRPr="00F510FE" w:rsidRDefault="001B301B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Tel</w:t>
      </w:r>
      <w:r w:rsidR="0067398D" w:rsidRPr="00F510FE">
        <w:rPr>
          <w:sz w:val="22"/>
          <w:szCs w:val="22"/>
        </w:rPr>
        <w:t>: +421 2 5831 7186</w:t>
      </w:r>
    </w:p>
    <w:p w14:paraId="64D80B71" w14:textId="77777777" w:rsidR="0067398D" w:rsidRPr="00F510FE" w:rsidRDefault="0067398D" w:rsidP="00DC39FD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4" w:history="1">
        <w:r w:rsidRPr="00F510FE">
          <w:rPr>
            <w:rStyle w:val="Hypertextovprepojenie"/>
            <w:color w:val="00B050"/>
            <w:sz w:val="22"/>
            <w:szCs w:val="22"/>
          </w:rPr>
          <w:t>renata.pecova@land.gov.sk</w:t>
        </w:r>
      </w:hyperlink>
      <w:r w:rsidRPr="00F510FE">
        <w:rPr>
          <w:sz w:val="22"/>
          <w:szCs w:val="22"/>
          <w:lang w:val="en-US"/>
        </w:rPr>
        <w:t xml:space="preserve"> </w:t>
      </w:r>
    </w:p>
    <w:p w14:paraId="4519B45C" w14:textId="77777777" w:rsidR="0067398D" w:rsidRPr="00F510FE" w:rsidRDefault="0067398D" w:rsidP="00DC39FD">
      <w:pPr>
        <w:spacing w:line="276" w:lineRule="auto"/>
        <w:ind w:left="284"/>
        <w:rPr>
          <w:sz w:val="22"/>
          <w:szCs w:val="22"/>
        </w:rPr>
      </w:pPr>
    </w:p>
    <w:p w14:paraId="3B2F6571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PhDr. Emil Pícha, CSc.</w:t>
      </w:r>
    </w:p>
    <w:p w14:paraId="24537EC3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generálny riaditeľ sekcie programov regionálneho rozvoja</w:t>
      </w:r>
    </w:p>
    <w:p w14:paraId="3232C918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Ministerstvo pôdohospodárstva a rozvoja vidieka SR</w:t>
      </w:r>
    </w:p>
    <w:p w14:paraId="615977C8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 xml:space="preserve">Račianska 153/A </w:t>
      </w:r>
    </w:p>
    <w:p w14:paraId="40551A3C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P.O.BOX 1</w:t>
      </w:r>
    </w:p>
    <w:p w14:paraId="1BDC3CD3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t>830 03  Bratislava 33</w:t>
      </w:r>
    </w:p>
    <w:p w14:paraId="6B163A00" w14:textId="77777777" w:rsidR="00A2796E" w:rsidRPr="00F510FE" w:rsidRDefault="00A2796E" w:rsidP="00DC39FD">
      <w:pPr>
        <w:spacing w:line="276" w:lineRule="auto"/>
        <w:ind w:left="284"/>
        <w:jc w:val="both"/>
        <w:rPr>
          <w:sz w:val="22"/>
          <w:szCs w:val="22"/>
        </w:rPr>
      </w:pPr>
      <w:r w:rsidRPr="00F510FE">
        <w:rPr>
          <w:sz w:val="22"/>
          <w:szCs w:val="22"/>
        </w:rPr>
        <w:lastRenderedPageBreak/>
        <w:t>Tel: +421 2 5831 7436</w:t>
      </w:r>
    </w:p>
    <w:p w14:paraId="30F75A31" w14:textId="52CA3C4E" w:rsidR="00E54ACB" w:rsidRPr="00094181" w:rsidRDefault="00A2796E" w:rsidP="00DC39FD">
      <w:pPr>
        <w:spacing w:line="276" w:lineRule="auto"/>
        <w:ind w:left="284"/>
        <w:jc w:val="both"/>
        <w:rPr>
          <w:sz w:val="22"/>
          <w:szCs w:val="22"/>
          <w:lang w:val="en-US"/>
        </w:rPr>
      </w:pPr>
      <w:r w:rsidRPr="00F510FE">
        <w:rPr>
          <w:sz w:val="22"/>
          <w:szCs w:val="22"/>
        </w:rPr>
        <w:t xml:space="preserve">e-mail: </w:t>
      </w:r>
      <w:hyperlink r:id="rId15" w:history="1">
        <w:r w:rsidRPr="00F510FE">
          <w:rPr>
            <w:rStyle w:val="Hypertextovprepojenie"/>
            <w:color w:val="00B050"/>
            <w:sz w:val="22"/>
            <w:szCs w:val="22"/>
          </w:rPr>
          <w:t>emil.picha@land.gov.sk</w:t>
        </w:r>
      </w:hyperlink>
      <w:r>
        <w:rPr>
          <w:sz w:val="22"/>
          <w:szCs w:val="22"/>
          <w:lang w:val="en-US"/>
        </w:rPr>
        <w:t xml:space="preserve"> </w:t>
      </w:r>
    </w:p>
    <w:sectPr w:rsidR="00E54ACB" w:rsidRPr="00094181" w:rsidSect="00094181">
      <w:footerReference w:type="default" r:id="rId16"/>
      <w:pgSz w:w="11906" w:h="16838"/>
      <w:pgMar w:top="1276" w:right="992" w:bottom="1134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8052" w14:textId="77777777" w:rsidR="00953287" w:rsidRDefault="00953287" w:rsidP="00EB4EE8">
      <w:r>
        <w:separator/>
      </w:r>
    </w:p>
  </w:endnote>
  <w:endnote w:type="continuationSeparator" w:id="0">
    <w:p w14:paraId="0E3A1556" w14:textId="77777777" w:rsidR="00953287" w:rsidRDefault="00953287" w:rsidP="00E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6393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5D583D" w14:textId="5BC914BD" w:rsidR="00DC39FD" w:rsidRPr="007347B1" w:rsidRDefault="00DC39FD" w:rsidP="00724642">
        <w:pPr>
          <w:pStyle w:val="Pta"/>
          <w:jc w:val="right"/>
          <w:rPr>
            <w:sz w:val="20"/>
            <w:szCs w:val="20"/>
          </w:rPr>
        </w:pPr>
        <w:r w:rsidRPr="007347B1">
          <w:rPr>
            <w:sz w:val="20"/>
            <w:szCs w:val="20"/>
          </w:rPr>
          <w:fldChar w:fldCharType="begin"/>
        </w:r>
        <w:r w:rsidRPr="007347B1">
          <w:rPr>
            <w:sz w:val="20"/>
            <w:szCs w:val="20"/>
          </w:rPr>
          <w:instrText>PAGE   \* MERGEFORMAT</w:instrText>
        </w:r>
        <w:r w:rsidRPr="007347B1">
          <w:rPr>
            <w:sz w:val="20"/>
            <w:szCs w:val="20"/>
          </w:rPr>
          <w:fldChar w:fldCharType="separate"/>
        </w:r>
        <w:r w:rsidR="00F760CD">
          <w:rPr>
            <w:noProof/>
            <w:sz w:val="20"/>
            <w:szCs w:val="20"/>
          </w:rPr>
          <w:t>6</w:t>
        </w:r>
        <w:r w:rsidRPr="007347B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305E" w14:textId="77777777" w:rsidR="00953287" w:rsidRDefault="00953287" w:rsidP="00EB4EE8">
      <w:r>
        <w:separator/>
      </w:r>
    </w:p>
  </w:footnote>
  <w:footnote w:type="continuationSeparator" w:id="0">
    <w:p w14:paraId="7A5B566E" w14:textId="77777777" w:rsidR="00953287" w:rsidRDefault="00953287" w:rsidP="00EB4EE8">
      <w:r>
        <w:continuationSeparator/>
      </w:r>
    </w:p>
  </w:footnote>
  <w:footnote w:id="1">
    <w:p w14:paraId="3B9B41EA" w14:textId="77777777" w:rsidR="00187D1E" w:rsidRPr="00BF79B4" w:rsidRDefault="00187D1E" w:rsidP="00187D1E">
      <w:pPr>
        <w:pStyle w:val="Textpoznmkypodiarou"/>
      </w:pPr>
      <w:r>
        <w:rPr>
          <w:rStyle w:val="Odkaznapoznmkupodiarou"/>
        </w:rPr>
        <w:footnoteRef/>
      </w:r>
      <w:r>
        <w:t xml:space="preserve"> Všetky sumy v tomto dokumente sú uvádzané za zdroj EÚ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948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4D36"/>
    <w:multiLevelType w:val="hybridMultilevel"/>
    <w:tmpl w:val="C606464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2F6E"/>
    <w:multiLevelType w:val="hybridMultilevel"/>
    <w:tmpl w:val="B4521F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25"/>
  </w:num>
  <w:num w:numId="7">
    <w:abstractNumId w:val="6"/>
  </w:num>
  <w:num w:numId="8">
    <w:abstractNumId w:val="16"/>
  </w:num>
  <w:num w:numId="9">
    <w:abstractNumId w:val="22"/>
  </w:num>
  <w:num w:numId="10">
    <w:abstractNumId w:val="21"/>
  </w:num>
  <w:num w:numId="11">
    <w:abstractNumId w:val="11"/>
  </w:num>
  <w:num w:numId="12">
    <w:abstractNumId w:val="23"/>
  </w:num>
  <w:num w:numId="13">
    <w:abstractNumId w:val="17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24"/>
  </w:num>
  <w:num w:numId="20">
    <w:abstractNumId w:val="10"/>
  </w:num>
  <w:num w:numId="21">
    <w:abstractNumId w:val="19"/>
  </w:num>
  <w:num w:numId="22">
    <w:abstractNumId w:val="1"/>
  </w:num>
  <w:num w:numId="23">
    <w:abstractNumId w:val="20"/>
  </w:num>
  <w:num w:numId="24">
    <w:abstractNumId w:val="2"/>
  </w:num>
  <w:num w:numId="25">
    <w:abstractNumId w:val="14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B"/>
    <w:rsid w:val="0000227F"/>
    <w:rsid w:val="000033D3"/>
    <w:rsid w:val="00006D35"/>
    <w:rsid w:val="000238DD"/>
    <w:rsid w:val="00026633"/>
    <w:rsid w:val="00030F15"/>
    <w:rsid w:val="00032B5E"/>
    <w:rsid w:val="00057B91"/>
    <w:rsid w:val="00072B20"/>
    <w:rsid w:val="0008093E"/>
    <w:rsid w:val="00094181"/>
    <w:rsid w:val="000956F6"/>
    <w:rsid w:val="000A231C"/>
    <w:rsid w:val="000A7491"/>
    <w:rsid w:val="000E4B9F"/>
    <w:rsid w:val="000E4EB8"/>
    <w:rsid w:val="000F3366"/>
    <w:rsid w:val="001004C5"/>
    <w:rsid w:val="00101956"/>
    <w:rsid w:val="00111DD4"/>
    <w:rsid w:val="001207BA"/>
    <w:rsid w:val="00121B31"/>
    <w:rsid w:val="00125570"/>
    <w:rsid w:val="00137464"/>
    <w:rsid w:val="0015516E"/>
    <w:rsid w:val="0016154E"/>
    <w:rsid w:val="001625B7"/>
    <w:rsid w:val="00162714"/>
    <w:rsid w:val="00171C1A"/>
    <w:rsid w:val="00173DEE"/>
    <w:rsid w:val="00187D1E"/>
    <w:rsid w:val="00191112"/>
    <w:rsid w:val="001B053B"/>
    <w:rsid w:val="001B2F0B"/>
    <w:rsid w:val="001B301B"/>
    <w:rsid w:val="001B3D28"/>
    <w:rsid w:val="001B4EC6"/>
    <w:rsid w:val="001C3089"/>
    <w:rsid w:val="001C6A36"/>
    <w:rsid w:val="001E0C0B"/>
    <w:rsid w:val="001E19D4"/>
    <w:rsid w:val="001E6C42"/>
    <w:rsid w:val="001F28C0"/>
    <w:rsid w:val="001F36DB"/>
    <w:rsid w:val="001F6EA7"/>
    <w:rsid w:val="00212E3B"/>
    <w:rsid w:val="00213CE7"/>
    <w:rsid w:val="0021430F"/>
    <w:rsid w:val="002150B3"/>
    <w:rsid w:val="002226D4"/>
    <w:rsid w:val="002258C1"/>
    <w:rsid w:val="00230B90"/>
    <w:rsid w:val="00240384"/>
    <w:rsid w:val="00247EF6"/>
    <w:rsid w:val="00254A9C"/>
    <w:rsid w:val="00254E99"/>
    <w:rsid w:val="00255A61"/>
    <w:rsid w:val="00255FE3"/>
    <w:rsid w:val="0026249D"/>
    <w:rsid w:val="00262F85"/>
    <w:rsid w:val="00265F7C"/>
    <w:rsid w:val="00296590"/>
    <w:rsid w:val="002A2AF0"/>
    <w:rsid w:val="002A7472"/>
    <w:rsid w:val="002A7B61"/>
    <w:rsid w:val="002C5904"/>
    <w:rsid w:val="002D2CF0"/>
    <w:rsid w:val="002D3509"/>
    <w:rsid w:val="002D3529"/>
    <w:rsid w:val="002D7B35"/>
    <w:rsid w:val="002E202A"/>
    <w:rsid w:val="002E3D8A"/>
    <w:rsid w:val="002F0ECA"/>
    <w:rsid w:val="00313ACA"/>
    <w:rsid w:val="0031545E"/>
    <w:rsid w:val="00334F62"/>
    <w:rsid w:val="003365BD"/>
    <w:rsid w:val="0034135E"/>
    <w:rsid w:val="00342C61"/>
    <w:rsid w:val="0035375E"/>
    <w:rsid w:val="00393026"/>
    <w:rsid w:val="003B1C48"/>
    <w:rsid w:val="003C35C0"/>
    <w:rsid w:val="003C4342"/>
    <w:rsid w:val="003D3DC1"/>
    <w:rsid w:val="003E034D"/>
    <w:rsid w:val="003F06E5"/>
    <w:rsid w:val="00416C5B"/>
    <w:rsid w:val="0041708B"/>
    <w:rsid w:val="0043157F"/>
    <w:rsid w:val="004414E7"/>
    <w:rsid w:val="0044323C"/>
    <w:rsid w:val="0047355B"/>
    <w:rsid w:val="00473EDD"/>
    <w:rsid w:val="00480E7E"/>
    <w:rsid w:val="004835E8"/>
    <w:rsid w:val="004841A0"/>
    <w:rsid w:val="004A2AA3"/>
    <w:rsid w:val="004B08BF"/>
    <w:rsid w:val="004B2F29"/>
    <w:rsid w:val="004C6991"/>
    <w:rsid w:val="004D0F5C"/>
    <w:rsid w:val="004D2CB9"/>
    <w:rsid w:val="004E4950"/>
    <w:rsid w:val="004F695E"/>
    <w:rsid w:val="004F75D7"/>
    <w:rsid w:val="00514B36"/>
    <w:rsid w:val="00536971"/>
    <w:rsid w:val="00537E51"/>
    <w:rsid w:val="005428D5"/>
    <w:rsid w:val="00547A0E"/>
    <w:rsid w:val="00552210"/>
    <w:rsid w:val="00572DA1"/>
    <w:rsid w:val="00582CF8"/>
    <w:rsid w:val="005871C7"/>
    <w:rsid w:val="00593CE6"/>
    <w:rsid w:val="005A0A06"/>
    <w:rsid w:val="005B1859"/>
    <w:rsid w:val="005B68C5"/>
    <w:rsid w:val="005D23C6"/>
    <w:rsid w:val="005D3F30"/>
    <w:rsid w:val="005E202F"/>
    <w:rsid w:val="005E70B8"/>
    <w:rsid w:val="005F76EF"/>
    <w:rsid w:val="00600F6B"/>
    <w:rsid w:val="0060130F"/>
    <w:rsid w:val="00620548"/>
    <w:rsid w:val="006310F9"/>
    <w:rsid w:val="00631233"/>
    <w:rsid w:val="006403BC"/>
    <w:rsid w:val="0064054F"/>
    <w:rsid w:val="006477FA"/>
    <w:rsid w:val="00656027"/>
    <w:rsid w:val="00661CDC"/>
    <w:rsid w:val="0067398D"/>
    <w:rsid w:val="00677249"/>
    <w:rsid w:val="0068421D"/>
    <w:rsid w:val="006A0F9A"/>
    <w:rsid w:val="006A46DF"/>
    <w:rsid w:val="006A5BEB"/>
    <w:rsid w:val="006B29B5"/>
    <w:rsid w:val="006E3F06"/>
    <w:rsid w:val="006E4263"/>
    <w:rsid w:val="006F3073"/>
    <w:rsid w:val="0070169F"/>
    <w:rsid w:val="00704CA7"/>
    <w:rsid w:val="0071166A"/>
    <w:rsid w:val="00711F1D"/>
    <w:rsid w:val="00714D15"/>
    <w:rsid w:val="00716FCE"/>
    <w:rsid w:val="00724642"/>
    <w:rsid w:val="007347B1"/>
    <w:rsid w:val="00735725"/>
    <w:rsid w:val="0073669B"/>
    <w:rsid w:val="00744ADA"/>
    <w:rsid w:val="00750D28"/>
    <w:rsid w:val="00765B26"/>
    <w:rsid w:val="007708EA"/>
    <w:rsid w:val="00770A61"/>
    <w:rsid w:val="00792AEB"/>
    <w:rsid w:val="007955E3"/>
    <w:rsid w:val="007A0CB7"/>
    <w:rsid w:val="007A305A"/>
    <w:rsid w:val="007A4827"/>
    <w:rsid w:val="007B13AE"/>
    <w:rsid w:val="007B5A7C"/>
    <w:rsid w:val="007B6CCA"/>
    <w:rsid w:val="007C54F5"/>
    <w:rsid w:val="007E0EFD"/>
    <w:rsid w:val="007F5951"/>
    <w:rsid w:val="00821E09"/>
    <w:rsid w:val="0082329E"/>
    <w:rsid w:val="00832895"/>
    <w:rsid w:val="00834FBD"/>
    <w:rsid w:val="00850304"/>
    <w:rsid w:val="008523DC"/>
    <w:rsid w:val="008629D0"/>
    <w:rsid w:val="008722EB"/>
    <w:rsid w:val="008779AE"/>
    <w:rsid w:val="008B3CCA"/>
    <w:rsid w:val="008C7209"/>
    <w:rsid w:val="008F3949"/>
    <w:rsid w:val="00910C7C"/>
    <w:rsid w:val="0091474D"/>
    <w:rsid w:val="00924143"/>
    <w:rsid w:val="00934AB2"/>
    <w:rsid w:val="00953287"/>
    <w:rsid w:val="00954B72"/>
    <w:rsid w:val="00963098"/>
    <w:rsid w:val="00963D06"/>
    <w:rsid w:val="00966E3C"/>
    <w:rsid w:val="00973E89"/>
    <w:rsid w:val="009777C7"/>
    <w:rsid w:val="00981DA9"/>
    <w:rsid w:val="00984224"/>
    <w:rsid w:val="009849B3"/>
    <w:rsid w:val="009850AF"/>
    <w:rsid w:val="00995C1E"/>
    <w:rsid w:val="00997776"/>
    <w:rsid w:val="009C014F"/>
    <w:rsid w:val="009C32B1"/>
    <w:rsid w:val="009C731B"/>
    <w:rsid w:val="009D5641"/>
    <w:rsid w:val="009E0823"/>
    <w:rsid w:val="009E7D6E"/>
    <w:rsid w:val="00A03AC8"/>
    <w:rsid w:val="00A04209"/>
    <w:rsid w:val="00A2767A"/>
    <w:rsid w:val="00A2796E"/>
    <w:rsid w:val="00A315B9"/>
    <w:rsid w:val="00A317C9"/>
    <w:rsid w:val="00A400C1"/>
    <w:rsid w:val="00A52346"/>
    <w:rsid w:val="00A538A1"/>
    <w:rsid w:val="00A61D39"/>
    <w:rsid w:val="00A71241"/>
    <w:rsid w:val="00A84F97"/>
    <w:rsid w:val="00A8677A"/>
    <w:rsid w:val="00A86ABF"/>
    <w:rsid w:val="00AA3CF9"/>
    <w:rsid w:val="00AA65BE"/>
    <w:rsid w:val="00AA7765"/>
    <w:rsid w:val="00AC1E68"/>
    <w:rsid w:val="00AD5ACA"/>
    <w:rsid w:val="00AF5ACD"/>
    <w:rsid w:val="00B10B36"/>
    <w:rsid w:val="00B13CB7"/>
    <w:rsid w:val="00B265B3"/>
    <w:rsid w:val="00B273EE"/>
    <w:rsid w:val="00B27685"/>
    <w:rsid w:val="00B725DB"/>
    <w:rsid w:val="00B76400"/>
    <w:rsid w:val="00B95AA9"/>
    <w:rsid w:val="00BA0EE9"/>
    <w:rsid w:val="00BC6F18"/>
    <w:rsid w:val="00BD3965"/>
    <w:rsid w:val="00BE112B"/>
    <w:rsid w:val="00BF1C91"/>
    <w:rsid w:val="00C01EBE"/>
    <w:rsid w:val="00C10E2C"/>
    <w:rsid w:val="00C13FCF"/>
    <w:rsid w:val="00C203BB"/>
    <w:rsid w:val="00C234F8"/>
    <w:rsid w:val="00C2777D"/>
    <w:rsid w:val="00C32D3B"/>
    <w:rsid w:val="00C506C5"/>
    <w:rsid w:val="00C63DE7"/>
    <w:rsid w:val="00C75767"/>
    <w:rsid w:val="00C929A6"/>
    <w:rsid w:val="00C95B9A"/>
    <w:rsid w:val="00C96DC3"/>
    <w:rsid w:val="00C97AEC"/>
    <w:rsid w:val="00CB204A"/>
    <w:rsid w:val="00CC339B"/>
    <w:rsid w:val="00CC428B"/>
    <w:rsid w:val="00CC7950"/>
    <w:rsid w:val="00CD2D5D"/>
    <w:rsid w:val="00CD41DC"/>
    <w:rsid w:val="00CD4B24"/>
    <w:rsid w:val="00CD5E87"/>
    <w:rsid w:val="00CE4CEF"/>
    <w:rsid w:val="00CF11C0"/>
    <w:rsid w:val="00CF56CD"/>
    <w:rsid w:val="00D11B04"/>
    <w:rsid w:val="00D1730B"/>
    <w:rsid w:val="00D21EAA"/>
    <w:rsid w:val="00D41DD2"/>
    <w:rsid w:val="00D47BB5"/>
    <w:rsid w:val="00D541EB"/>
    <w:rsid w:val="00D54D0B"/>
    <w:rsid w:val="00D5724F"/>
    <w:rsid w:val="00D62FF7"/>
    <w:rsid w:val="00D6402D"/>
    <w:rsid w:val="00D66A79"/>
    <w:rsid w:val="00D7213A"/>
    <w:rsid w:val="00D74F80"/>
    <w:rsid w:val="00D816C4"/>
    <w:rsid w:val="00D82DDA"/>
    <w:rsid w:val="00D92519"/>
    <w:rsid w:val="00DC34B7"/>
    <w:rsid w:val="00DC39FD"/>
    <w:rsid w:val="00DD40AB"/>
    <w:rsid w:val="00DD6109"/>
    <w:rsid w:val="00DD7DED"/>
    <w:rsid w:val="00E16510"/>
    <w:rsid w:val="00E25A09"/>
    <w:rsid w:val="00E36FA1"/>
    <w:rsid w:val="00E4162E"/>
    <w:rsid w:val="00E501C8"/>
    <w:rsid w:val="00E54ACB"/>
    <w:rsid w:val="00E67713"/>
    <w:rsid w:val="00E71270"/>
    <w:rsid w:val="00E717F8"/>
    <w:rsid w:val="00E7729B"/>
    <w:rsid w:val="00E84FB4"/>
    <w:rsid w:val="00E933C1"/>
    <w:rsid w:val="00E974BC"/>
    <w:rsid w:val="00EA3AFC"/>
    <w:rsid w:val="00EA78C6"/>
    <w:rsid w:val="00EB26C0"/>
    <w:rsid w:val="00EB2F61"/>
    <w:rsid w:val="00EB4EE8"/>
    <w:rsid w:val="00EB73AD"/>
    <w:rsid w:val="00EE36F7"/>
    <w:rsid w:val="00EF4B9C"/>
    <w:rsid w:val="00F01880"/>
    <w:rsid w:val="00F039E3"/>
    <w:rsid w:val="00F11BE5"/>
    <w:rsid w:val="00F160F3"/>
    <w:rsid w:val="00F20AD6"/>
    <w:rsid w:val="00F31CA8"/>
    <w:rsid w:val="00F44AE6"/>
    <w:rsid w:val="00F45221"/>
    <w:rsid w:val="00F45A7B"/>
    <w:rsid w:val="00F47B60"/>
    <w:rsid w:val="00F47D84"/>
    <w:rsid w:val="00F510FE"/>
    <w:rsid w:val="00F51157"/>
    <w:rsid w:val="00F523BD"/>
    <w:rsid w:val="00F60C89"/>
    <w:rsid w:val="00F645CA"/>
    <w:rsid w:val="00F6490C"/>
    <w:rsid w:val="00F6675E"/>
    <w:rsid w:val="00F760CD"/>
    <w:rsid w:val="00F76909"/>
    <w:rsid w:val="00F818A2"/>
    <w:rsid w:val="00FA6984"/>
    <w:rsid w:val="00FA69A2"/>
    <w:rsid w:val="00FA7A7F"/>
    <w:rsid w:val="00FB3D96"/>
    <w:rsid w:val="00FC76AC"/>
    <w:rsid w:val="00FD124E"/>
    <w:rsid w:val="00FE311B"/>
    <w:rsid w:val="00FE3EA6"/>
    <w:rsid w:val="00FF3A1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467"/>
  <w15:docId w15:val="{DE6237B7-30AD-4FFF-814B-D62BFE5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54ACB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E54ACB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14E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Trebuchet MS" w:hAnsi="Trebuchet MS" w:cs="Times New Roman"/>
      <w:i/>
      <w:iCs/>
      <w:color w:val="202F69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54AC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4414E7"/>
    <w:rPr>
      <w:rFonts w:ascii="Trebuchet MS" w:eastAsia="Times New Roman" w:hAnsi="Trebuchet MS" w:cs="Times New Roman"/>
      <w:i/>
      <w:iCs/>
      <w:color w:val="202F6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AC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F5 List Paragraph,Recommendation,3"/>
    <w:basedOn w:val="Normlny"/>
    <w:link w:val="OdsekzoznamuChar"/>
    <w:uiPriority w:val="34"/>
    <w:qFormat/>
    <w:rsid w:val="00770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rebuchet MS" w:eastAsia="Trebuchet MS" w:hAnsi="Trebuchet MS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,3 Char"/>
    <w:basedOn w:val="Predvolenpsmoodseku"/>
    <w:link w:val="Odsekzoznamu"/>
    <w:uiPriority w:val="34"/>
    <w:qFormat/>
    <w:rsid w:val="007708EA"/>
    <w:rPr>
      <w:rFonts w:ascii="Trebuchet MS" w:eastAsia="Trebuchet MS" w:hAnsi="Trebuchet MS" w:cs="Times New Roman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before="120" w:after="120" w:line="276" w:lineRule="auto"/>
    </w:pPr>
    <w:rPr>
      <w:rFonts w:ascii="Trebuchet MS" w:eastAsia="Trebuchet MS" w:hAnsi="Trebuchet MS" w:cs="Times New Roman"/>
      <w:b/>
      <w:bCs/>
      <w:caps/>
      <w:sz w:val="20"/>
      <w:szCs w:val="20"/>
      <w:lang w:eastAsia="en-US"/>
    </w:rPr>
  </w:style>
  <w:style w:type="character" w:styleId="Hypertextovprepojenie">
    <w:name w:val="Hyperlink"/>
    <w:uiPriority w:val="99"/>
    <w:unhideWhenUsed/>
    <w:rsid w:val="009E0823"/>
    <w:rPr>
      <w:color w:val="56C7AA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220"/>
    </w:pPr>
    <w:rPr>
      <w:rFonts w:ascii="Trebuchet MS" w:eastAsia="Trebuchet MS" w:hAnsi="Trebuchet MS" w:cs="Times New Roman"/>
      <w:smallCaps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E0823"/>
    <w:pPr>
      <w:widowControl/>
      <w:autoSpaceDE/>
      <w:autoSpaceDN/>
      <w:adjustRightInd/>
      <w:spacing w:line="276" w:lineRule="auto"/>
      <w:ind w:left="440"/>
    </w:pPr>
    <w:rPr>
      <w:rFonts w:ascii="Trebuchet MS" w:eastAsia="Trebuchet MS" w:hAnsi="Trebuchet MS" w:cs="Times New Roman"/>
      <w:i/>
      <w:iCs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66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88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unhideWhenUsed/>
    <w:rsid w:val="009E0823"/>
    <w:pPr>
      <w:widowControl/>
      <w:autoSpaceDE/>
      <w:autoSpaceDN/>
      <w:adjustRightInd/>
      <w:spacing w:line="276" w:lineRule="auto"/>
      <w:ind w:left="1100"/>
    </w:pPr>
    <w:rPr>
      <w:rFonts w:ascii="Trebuchet MS" w:eastAsia="Trebuchet MS" w:hAnsi="Trebuchet MS" w:cs="Times New Roman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B27685"/>
    <w:pPr>
      <w:widowControl/>
      <w:tabs>
        <w:tab w:val="center" w:pos="4703"/>
        <w:tab w:val="right" w:pos="9406"/>
      </w:tabs>
      <w:autoSpaceDE/>
      <w:autoSpaceDN/>
      <w:adjustRightInd/>
    </w:pPr>
    <w:rPr>
      <w:rFonts w:cs="Times New Roman"/>
      <w:sz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27685"/>
    <w:rPr>
      <w:rFonts w:ascii="Arial" w:eastAsia="Times New Roman" w:hAnsi="Arial" w:cs="Times New Roman"/>
      <w:sz w:val="16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C63DE7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Georgia" w:eastAsia="Times New Roman" w:hAnsi="Georgia" w:cs="Times New Roman" w:hint="default"/>
        <w:b/>
        <w:bCs/>
      </w:rPr>
    </w:tblStylePr>
    <w:tblStylePr w:type="lastCol"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character" w:styleId="Zvraznenie">
    <w:name w:val="Emphasis"/>
    <w:uiPriority w:val="20"/>
    <w:qFormat/>
    <w:rsid w:val="006310F9"/>
    <w:rPr>
      <w:i/>
      <w:iCs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basedOn w:val="Normlny"/>
    <w:link w:val="TextpoznmkypodiarouChar"/>
    <w:unhideWhenUsed/>
    <w:qFormat/>
    <w:rsid w:val="00EB4EE8"/>
    <w:rPr>
      <w:sz w:val="20"/>
      <w:szCs w:val="20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rsid w:val="00EB4EE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4EE8"/>
    <w:rPr>
      <w:vertAlign w:val="superscript"/>
    </w:rPr>
  </w:style>
  <w:style w:type="paragraph" w:customStyle="1" w:styleId="CM1">
    <w:name w:val="CM1"/>
    <w:basedOn w:val="Normlny"/>
    <w:next w:val="Normlny"/>
    <w:uiPriority w:val="99"/>
    <w:rsid w:val="00C203BB"/>
    <w:pPr>
      <w:widowControl/>
    </w:pPr>
    <w:rPr>
      <w:rFonts w:ascii="EUAlbertina" w:eastAsiaTheme="minorHAnsi" w:hAnsi="EUAlbertina" w:cstheme="minorBidi"/>
      <w:lang w:eastAsia="en-US"/>
    </w:rPr>
  </w:style>
  <w:style w:type="paragraph" w:customStyle="1" w:styleId="Default">
    <w:name w:val="Default"/>
    <w:rsid w:val="004A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A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73D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3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3DEE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3D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3DE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2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4224"/>
    <w:rPr>
      <w:rFonts w:ascii="Arial" w:eastAsia="Times New Roman" w:hAnsi="Arial" w:cs="Arial"/>
      <w:sz w:val="24"/>
      <w:szCs w:val="24"/>
      <w:lang w:eastAsia="sk-SK"/>
    </w:rPr>
  </w:style>
  <w:style w:type="character" w:styleId="Siln">
    <w:name w:val="Strong"/>
    <w:uiPriority w:val="22"/>
    <w:qFormat/>
    <w:rsid w:val="00F31CA8"/>
    <w:rPr>
      <w:b/>
      <w:bCs/>
    </w:rPr>
  </w:style>
  <w:style w:type="paragraph" w:customStyle="1" w:styleId="C">
    <w:name w:val="C"/>
    <w:qFormat/>
    <w:rsid w:val="004414E7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4414E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4414E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M3">
    <w:name w:val="CM3"/>
    <w:basedOn w:val="Default"/>
    <w:next w:val="Default"/>
    <w:uiPriority w:val="99"/>
    <w:rsid w:val="004414E7"/>
    <w:rPr>
      <w:rFonts w:ascii="EUAlbertina" w:hAnsi="EUAlbertina" w:cstheme="minorBidi"/>
      <w:color w:val="auto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14E7"/>
    <w:rPr>
      <w:rFonts w:ascii="Trebuchet MS" w:eastAsia="Trebuchet MS" w:hAnsi="Trebuchet MS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14E7"/>
    <w:pPr>
      <w:widowControl/>
      <w:autoSpaceDE/>
      <w:autoSpaceDN/>
      <w:adjustRightInd/>
    </w:pPr>
    <w:rPr>
      <w:rFonts w:ascii="Trebuchet MS" w:eastAsia="Trebuchet MS" w:hAnsi="Trebuchet MS" w:cs="Times New Roman"/>
      <w:sz w:val="20"/>
      <w:szCs w:val="20"/>
      <w:lang w:eastAsia="en-US"/>
    </w:rPr>
  </w:style>
  <w:style w:type="table" w:styleId="Tabukasmriekou1svetl">
    <w:name w:val="Grid Table 1 Light"/>
    <w:basedOn w:val="Normlnatabuka"/>
    <w:uiPriority w:val="46"/>
    <w:rsid w:val="004414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ywebov">
    <w:name w:val="Normal (Web)"/>
    <w:basedOn w:val="Normlny"/>
    <w:uiPriority w:val="99"/>
    <w:semiHidden/>
    <w:unhideWhenUsed/>
    <w:rsid w:val="00187D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187D1E"/>
    <w:rPr>
      <w:vertAlign w:val="superscript"/>
    </w:rPr>
  </w:style>
  <w:style w:type="paragraph" w:styleId="Revzia">
    <w:name w:val="Revision"/>
    <w:hidden/>
    <w:uiPriority w:val="99"/>
    <w:semiHidden/>
    <w:rsid w:val="0018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na.chrenkova@land.gov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udvardi@land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.picha@land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il.picha@land.gov.s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renata.pe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176A-2900-4ACB-B6A6-1251044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4847</Words>
  <Characters>27630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Chrenková Elena</cp:lastModifiedBy>
  <cp:revision>2</cp:revision>
  <cp:lastPrinted>2018-06-04T11:13:00Z</cp:lastPrinted>
  <dcterms:created xsi:type="dcterms:W3CDTF">2019-10-30T10:09:00Z</dcterms:created>
  <dcterms:modified xsi:type="dcterms:W3CDTF">2019-10-30T10:09:00Z</dcterms:modified>
</cp:coreProperties>
</file>