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BB" w:rsidRDefault="001E1FBB" w:rsidP="001E1FBB">
      <w:pPr>
        <w:tabs>
          <w:tab w:val="left" w:pos="8544"/>
        </w:tabs>
        <w:rPr>
          <w:rFonts w:asciiTheme="minorHAnsi" w:hAnsiTheme="minorHAnsi"/>
          <w:sz w:val="22"/>
        </w:rPr>
      </w:pPr>
    </w:p>
    <w:p w:rsidR="001E1FBB" w:rsidRDefault="001E1FBB" w:rsidP="001E1FBB">
      <w:pPr>
        <w:tabs>
          <w:tab w:val="left" w:pos="8544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:rsidR="00FF5342" w:rsidRPr="00FF5342" w:rsidRDefault="006B1771" w:rsidP="00FF534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8240" behindDoc="1" locked="0" layoutInCell="1" allowOverlap="1" wp14:anchorId="79AD9F9F">
            <wp:simplePos x="0" y="0"/>
            <wp:positionH relativeFrom="margin">
              <wp:align>center</wp:align>
            </wp:positionH>
            <wp:positionV relativeFrom="paragraph">
              <wp:posOffset>266065</wp:posOffset>
            </wp:positionV>
            <wp:extent cx="2476500" cy="1054774"/>
            <wp:effectExtent l="0" t="0" r="0" b="0"/>
            <wp:wrapTight wrapText="bothSides">
              <wp:wrapPolygon edited="0">
                <wp:start x="9305" y="0"/>
                <wp:lineTo x="0" y="0"/>
                <wp:lineTo x="0" y="5072"/>
                <wp:lineTo x="4652" y="6242"/>
                <wp:lineTo x="0" y="8583"/>
                <wp:lineTo x="0" y="21067"/>
                <wp:lineTo x="20437" y="21067"/>
                <wp:lineTo x="20935" y="10533"/>
                <wp:lineTo x="20437" y="6632"/>
                <wp:lineTo x="19938" y="6242"/>
                <wp:lineTo x="20603" y="4291"/>
                <wp:lineTo x="17612" y="780"/>
                <wp:lineTo x="11963" y="0"/>
                <wp:lineTo x="9305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54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342" w:rsidRPr="00FF5342" w:rsidRDefault="00FF5342" w:rsidP="00FF5342">
      <w:pPr>
        <w:rPr>
          <w:rFonts w:asciiTheme="minorHAnsi" w:hAnsiTheme="minorHAnsi"/>
          <w:sz w:val="22"/>
        </w:rPr>
      </w:pPr>
    </w:p>
    <w:p w:rsidR="00FF5342" w:rsidRPr="00FF5342" w:rsidRDefault="00FF5342" w:rsidP="00FF5342">
      <w:pPr>
        <w:rPr>
          <w:rFonts w:asciiTheme="minorHAnsi" w:hAnsiTheme="minorHAnsi"/>
          <w:sz w:val="22"/>
        </w:rPr>
      </w:pPr>
    </w:p>
    <w:p w:rsidR="00FF5342" w:rsidRDefault="00FF5342" w:rsidP="00FF5342">
      <w:pPr>
        <w:rPr>
          <w:rFonts w:asciiTheme="minorHAnsi" w:hAnsiTheme="minorHAnsi"/>
          <w:sz w:val="22"/>
        </w:rPr>
      </w:pPr>
    </w:p>
    <w:p w:rsidR="00FF5342" w:rsidRDefault="00FF5342" w:rsidP="00FF5342">
      <w:pPr>
        <w:rPr>
          <w:rFonts w:asciiTheme="minorHAnsi" w:hAnsiTheme="minorHAnsi"/>
          <w:sz w:val="22"/>
        </w:rPr>
      </w:pPr>
    </w:p>
    <w:p w:rsidR="00FF5342" w:rsidRPr="00FF5342" w:rsidRDefault="00FF5342" w:rsidP="00FF5342">
      <w:pPr>
        <w:jc w:val="center"/>
        <w:rPr>
          <w:rFonts w:asciiTheme="minorHAnsi" w:hAnsiTheme="minorHAnsi"/>
          <w:b/>
          <w:bCs/>
          <w:szCs w:val="24"/>
        </w:rPr>
      </w:pPr>
      <w:r w:rsidRPr="00FF5342">
        <w:rPr>
          <w:rFonts w:asciiTheme="minorHAnsi" w:hAnsiTheme="minorHAnsi"/>
          <w:b/>
          <w:bCs/>
          <w:szCs w:val="24"/>
        </w:rPr>
        <w:t>INDIKATÍVNY HARMONOGRAM VÝZVIEV MAS</w:t>
      </w:r>
    </w:p>
    <w:p w:rsidR="00FF5342" w:rsidRDefault="006B1771" w:rsidP="00FF5342">
      <w:pPr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MAS Partnerstvo BACHUREŇ</w:t>
      </w:r>
    </w:p>
    <w:p w:rsidR="007925F8" w:rsidRPr="00FF5342" w:rsidRDefault="007925F8" w:rsidP="00FF5342">
      <w:pPr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na rok 2020</w:t>
      </w:r>
    </w:p>
    <w:p w:rsidR="00FF5342" w:rsidRPr="00FF5342" w:rsidRDefault="00FF5342" w:rsidP="00FF5342">
      <w:pPr>
        <w:tabs>
          <w:tab w:val="center" w:pos="7002"/>
        </w:tabs>
        <w:rPr>
          <w:rFonts w:asciiTheme="minorHAnsi" w:hAnsiTheme="minorHAnsi"/>
          <w:sz w:val="22"/>
        </w:rPr>
        <w:sectPr w:rsidR="00FF5342" w:rsidRPr="00FF5342" w:rsidSect="001E1FBB">
          <w:headerReference w:type="default" r:id="rId9"/>
          <w:pgSz w:w="16839" w:h="11907" w:orient="landscape" w:code="9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/>
          <w:sz w:val="22"/>
        </w:rPr>
        <w:tab/>
      </w:r>
    </w:p>
    <w:p w:rsidR="009C7008" w:rsidRPr="00E4368A" w:rsidRDefault="009C7008" w:rsidP="001E1FBB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lastRenderedPageBreak/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Znakapoznpodarou"/>
          <w:rFonts w:asciiTheme="minorHAnsi" w:hAnsiTheme="minorHAnsi"/>
          <w:b/>
          <w:i/>
          <w:sz w:val="22"/>
        </w:rPr>
        <w:footnoteReference w:id="1"/>
      </w:r>
    </w:p>
    <w:p w:rsidR="00E4368A" w:rsidRPr="00E4368A" w:rsidRDefault="009C7008" w:rsidP="001E1FBB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7925F8">
        <w:rPr>
          <w:rFonts w:asciiTheme="minorHAnsi" w:hAnsiTheme="minorHAnsi"/>
          <w:b/>
          <w:i/>
          <w:sz w:val="22"/>
        </w:rPr>
        <w:t>január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1E1FBB">
        <w:rPr>
          <w:rFonts w:asciiTheme="minorHAnsi" w:hAnsiTheme="minorHAnsi"/>
          <w:b/>
          <w:i/>
          <w:sz w:val="22"/>
        </w:rPr>
        <w:t>20</w:t>
      </w:r>
      <w:r w:rsidR="007925F8">
        <w:rPr>
          <w:rFonts w:asciiTheme="minorHAnsi" w:hAnsiTheme="minorHAnsi"/>
          <w:b/>
          <w:i/>
          <w:sz w:val="22"/>
        </w:rPr>
        <w:t>20</w:t>
      </w:r>
      <w:r w:rsidR="001E1FBB">
        <w:rPr>
          <w:rFonts w:asciiTheme="minorHAnsi" w:hAnsiTheme="minorHAnsi"/>
          <w:b/>
          <w:i/>
          <w:sz w:val="22"/>
        </w:rPr>
        <w:t xml:space="preserve"> </w:t>
      </w:r>
      <w:r w:rsidRPr="00E4368A">
        <w:rPr>
          <w:rFonts w:asciiTheme="minorHAnsi" w:hAnsiTheme="minorHAnsi"/>
          <w:b/>
          <w:i/>
          <w:sz w:val="22"/>
        </w:rPr>
        <w:t xml:space="preserve">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1E1FBB">
        <w:rPr>
          <w:rFonts w:asciiTheme="minorHAnsi" w:hAnsiTheme="minorHAnsi"/>
          <w:b/>
          <w:i/>
          <w:sz w:val="22"/>
        </w:rPr>
        <w:t>20</w:t>
      </w:r>
      <w:r w:rsidR="007925F8">
        <w:rPr>
          <w:rFonts w:asciiTheme="minorHAnsi" w:hAnsiTheme="minorHAnsi"/>
          <w:b/>
          <w:i/>
          <w:sz w:val="22"/>
        </w:rPr>
        <w:t>20</w:t>
      </w:r>
      <w:r w:rsidRPr="00E4368A">
        <w:rPr>
          <w:rFonts w:asciiTheme="minorHAnsi" w:hAnsiTheme="minorHAnsi"/>
          <w:b/>
          <w:i/>
          <w:sz w:val="22"/>
        </w:rPr>
        <w:t>)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6B1771">
        <w:rPr>
          <w:rFonts w:asciiTheme="minorHAnsi" w:hAnsiTheme="minorHAnsi"/>
          <w:i/>
          <w:sz w:val="22"/>
        </w:rPr>
        <w:t>Bachureň-územie, ktoré nás spojilo“</w:t>
      </w:r>
    </w:p>
    <w:p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6B1771">
        <w:rPr>
          <w:rFonts w:asciiTheme="minorHAnsi" w:hAnsiTheme="minorHAnsi"/>
          <w:i/>
          <w:sz w:val="22"/>
        </w:rPr>
        <w:t>MAS Partnerstvo BACHUREŇ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Znakapoznpodarou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6B1771">
        <w:rPr>
          <w:rFonts w:asciiTheme="minorHAnsi" w:hAnsiTheme="minorHAnsi"/>
          <w:sz w:val="22"/>
        </w:rPr>
        <w:t>23</w:t>
      </w:r>
      <w:r w:rsidR="00853EC1">
        <w:rPr>
          <w:rFonts w:asciiTheme="minorHAnsi" w:hAnsiTheme="minorHAnsi"/>
          <w:i/>
          <w:sz w:val="22"/>
        </w:rPr>
        <w:t>.</w:t>
      </w:r>
      <w:r w:rsidR="001F60F1">
        <w:rPr>
          <w:rFonts w:asciiTheme="minorHAnsi" w:hAnsiTheme="minorHAnsi"/>
          <w:i/>
          <w:sz w:val="22"/>
        </w:rPr>
        <w:t>10</w:t>
      </w:r>
      <w:r w:rsidR="00853EC1">
        <w:rPr>
          <w:rFonts w:asciiTheme="minorHAnsi" w:hAnsiTheme="minorHAnsi"/>
          <w:i/>
          <w:sz w:val="22"/>
        </w:rPr>
        <w:t>.2019</w:t>
      </w:r>
    </w:p>
    <w:p w:rsidR="0010589A" w:rsidRPr="00E4368A" w:rsidRDefault="009C7008" w:rsidP="00853EC1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Znakapoznpodarou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853EC1">
        <w:rPr>
          <w:rFonts w:asciiTheme="minorHAnsi" w:hAnsiTheme="minorHAnsi"/>
          <w:sz w:val="22"/>
        </w:rPr>
        <w:t>1</w:t>
      </w:r>
      <w:r w:rsidR="003A092E">
        <w:rPr>
          <w:rFonts w:asciiTheme="minorHAnsi" w:hAnsiTheme="minorHAnsi"/>
          <w:sz w:val="22"/>
        </w:rPr>
        <w:t>.0</w:t>
      </w:r>
    </w:p>
    <w:tbl>
      <w:tblPr>
        <w:tblStyle w:val="Mkatabulky"/>
        <w:tblW w:w="13763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1517"/>
        <w:gridCol w:w="3260"/>
        <w:gridCol w:w="1045"/>
        <w:gridCol w:w="1238"/>
        <w:gridCol w:w="1261"/>
        <w:gridCol w:w="1761"/>
      </w:tblGrid>
      <w:tr w:rsidR="00853EC1" w:rsidRPr="001E1FBB" w:rsidTr="003A092E">
        <w:trPr>
          <w:trHeight w:val="754"/>
          <w:jc w:val="center"/>
        </w:trPr>
        <w:tc>
          <w:tcPr>
            <w:tcW w:w="3681" w:type="dxa"/>
            <w:shd w:val="clear" w:color="auto" w:fill="95B3D7" w:themeFill="accent1" w:themeFillTint="99"/>
            <w:vAlign w:val="center"/>
          </w:tcPr>
          <w:p w:rsidR="003E7163" w:rsidRPr="001E1FBB" w:rsidRDefault="003E7163" w:rsidP="0010589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E1FBB">
              <w:rPr>
                <w:rFonts w:asciiTheme="minorHAnsi" w:hAnsiTheme="minorHAnsi" w:cstheme="minorHAnsi"/>
                <w:sz w:val="22"/>
              </w:rPr>
              <w:t>Špecifický cieľ</w:t>
            </w:r>
          </w:p>
          <w:p w:rsidR="003E7163" w:rsidRPr="001E1FBB" w:rsidRDefault="003E7163" w:rsidP="0010589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E1FBB">
              <w:rPr>
                <w:rFonts w:asciiTheme="minorHAnsi" w:hAnsiTheme="minorHAnsi" w:cstheme="minorHAnsi"/>
                <w:sz w:val="22"/>
              </w:rPr>
              <w:t>RO pre IROP</w:t>
            </w:r>
            <w:r w:rsidRPr="001E1FBB">
              <w:rPr>
                <w:rStyle w:val="Znakapoznpodarou"/>
                <w:rFonts w:asciiTheme="minorHAnsi" w:hAnsiTheme="minorHAnsi" w:cstheme="minorHAnsi"/>
                <w:sz w:val="22"/>
              </w:rPr>
              <w:footnoteReference w:id="4"/>
            </w:r>
          </w:p>
        </w:tc>
        <w:tc>
          <w:tcPr>
            <w:tcW w:w="1517" w:type="dxa"/>
            <w:shd w:val="clear" w:color="auto" w:fill="95B3D7" w:themeFill="accent1" w:themeFillTint="99"/>
            <w:vAlign w:val="center"/>
          </w:tcPr>
          <w:p w:rsidR="003E7163" w:rsidRPr="001E1FBB" w:rsidRDefault="003E7163" w:rsidP="0010589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E1FBB">
              <w:rPr>
                <w:rFonts w:asciiTheme="minorHAnsi" w:hAnsiTheme="minorHAnsi" w:cstheme="minorHAnsi"/>
                <w:sz w:val="22"/>
              </w:rPr>
              <w:t>Aktivita</w:t>
            </w:r>
          </w:p>
          <w:p w:rsidR="003E7163" w:rsidRPr="001E1FBB" w:rsidRDefault="003E7163" w:rsidP="0010589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E1FBB">
              <w:rPr>
                <w:rFonts w:asciiTheme="minorHAnsi" w:hAnsiTheme="minorHAnsi" w:cstheme="minorHAnsi"/>
                <w:sz w:val="22"/>
              </w:rPr>
              <w:t>MAS</w:t>
            </w:r>
            <w:r w:rsidRPr="001E1FBB">
              <w:rPr>
                <w:rStyle w:val="Znakapoznpodarou"/>
                <w:rFonts w:asciiTheme="minorHAnsi" w:hAnsiTheme="minorHAnsi" w:cstheme="minorHAnsi"/>
                <w:sz w:val="22"/>
              </w:rPr>
              <w:footnoteReference w:id="5"/>
            </w:r>
          </w:p>
        </w:tc>
        <w:tc>
          <w:tcPr>
            <w:tcW w:w="3260" w:type="dxa"/>
            <w:shd w:val="clear" w:color="auto" w:fill="95B3D7" w:themeFill="accent1" w:themeFillTint="99"/>
            <w:vAlign w:val="center"/>
          </w:tcPr>
          <w:p w:rsidR="003E7163" w:rsidRPr="001E1FBB" w:rsidRDefault="003E7163" w:rsidP="0010589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E1FBB">
              <w:rPr>
                <w:rFonts w:asciiTheme="minorHAnsi" w:hAnsiTheme="minorHAnsi" w:cstheme="minorHAnsi"/>
                <w:sz w:val="22"/>
              </w:rPr>
              <w:t>Oprávnení žiadatelia</w:t>
            </w:r>
          </w:p>
        </w:tc>
        <w:tc>
          <w:tcPr>
            <w:tcW w:w="1045" w:type="dxa"/>
            <w:shd w:val="clear" w:color="auto" w:fill="95B3D7" w:themeFill="accent1" w:themeFillTint="99"/>
            <w:vAlign w:val="center"/>
          </w:tcPr>
          <w:p w:rsidR="003E7163" w:rsidRPr="001E1FBB" w:rsidRDefault="003E7163" w:rsidP="0010589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E1FBB">
              <w:rPr>
                <w:rFonts w:asciiTheme="minorHAnsi" w:hAnsiTheme="minorHAnsi" w:cstheme="minorHAnsi"/>
                <w:sz w:val="22"/>
              </w:rPr>
              <w:t>Forma výzvy</w:t>
            </w:r>
            <w:r w:rsidRPr="001E1FBB">
              <w:rPr>
                <w:rStyle w:val="Znakapoznpodarou"/>
                <w:rFonts w:asciiTheme="minorHAnsi" w:hAnsiTheme="minorHAnsi" w:cstheme="minorHAnsi"/>
                <w:sz w:val="22"/>
              </w:rPr>
              <w:footnoteReference w:id="6"/>
            </w:r>
          </w:p>
        </w:tc>
        <w:tc>
          <w:tcPr>
            <w:tcW w:w="1238" w:type="dxa"/>
            <w:shd w:val="clear" w:color="auto" w:fill="95B3D7" w:themeFill="accent1" w:themeFillTint="99"/>
            <w:vAlign w:val="center"/>
          </w:tcPr>
          <w:p w:rsidR="003E7163" w:rsidRPr="001E1FBB" w:rsidRDefault="003E7163" w:rsidP="0010589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E1FBB">
              <w:rPr>
                <w:rFonts w:asciiTheme="minorHAnsi" w:hAnsiTheme="minorHAnsi" w:cstheme="minorHAnsi"/>
                <w:sz w:val="22"/>
              </w:rPr>
              <w:t>Dátum vyhlásenia výzvy</w:t>
            </w:r>
            <w:r w:rsidRPr="001E1FBB">
              <w:rPr>
                <w:rStyle w:val="Znakapoznpodarou"/>
                <w:rFonts w:asciiTheme="minorHAnsi" w:hAnsiTheme="minorHAnsi" w:cstheme="minorHAnsi"/>
                <w:sz w:val="22"/>
              </w:rPr>
              <w:footnoteReference w:id="7"/>
            </w:r>
          </w:p>
        </w:tc>
        <w:tc>
          <w:tcPr>
            <w:tcW w:w="1261" w:type="dxa"/>
            <w:shd w:val="clear" w:color="auto" w:fill="95B3D7" w:themeFill="accent1" w:themeFillTint="99"/>
            <w:vAlign w:val="center"/>
          </w:tcPr>
          <w:p w:rsidR="003E7163" w:rsidRPr="001E1FBB" w:rsidRDefault="003E7163" w:rsidP="006F1B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E1FBB">
              <w:rPr>
                <w:rFonts w:asciiTheme="minorHAnsi" w:hAnsiTheme="minorHAnsi" w:cstheme="minorHAnsi"/>
                <w:sz w:val="22"/>
              </w:rPr>
              <w:t>Dátum uzavretia výzvy</w:t>
            </w:r>
          </w:p>
        </w:tc>
        <w:tc>
          <w:tcPr>
            <w:tcW w:w="1761" w:type="dxa"/>
            <w:shd w:val="clear" w:color="auto" w:fill="95B3D7" w:themeFill="accent1" w:themeFillTint="99"/>
            <w:vAlign w:val="center"/>
          </w:tcPr>
          <w:p w:rsidR="003E7163" w:rsidRPr="001E1FBB" w:rsidRDefault="003E7163" w:rsidP="0010589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E1FBB">
              <w:rPr>
                <w:rFonts w:asciiTheme="minorHAnsi" w:hAnsiTheme="minorHAnsi" w:cstheme="minorHAnsi"/>
                <w:sz w:val="22"/>
              </w:rPr>
              <w:t>Indikatívna výška finančných prostriedkov určených na výzvu</w:t>
            </w:r>
          </w:p>
        </w:tc>
      </w:tr>
      <w:tr w:rsidR="00853EC1" w:rsidRPr="001E1FBB" w:rsidTr="003A092E">
        <w:trPr>
          <w:trHeight w:val="252"/>
          <w:jc w:val="center"/>
        </w:trPr>
        <w:tc>
          <w:tcPr>
            <w:tcW w:w="3681" w:type="dxa"/>
          </w:tcPr>
          <w:p w:rsidR="00853EC1" w:rsidRPr="001E1FBB" w:rsidRDefault="00853EC1" w:rsidP="00853EC1">
            <w:pPr>
              <w:rPr>
                <w:rFonts w:asciiTheme="minorHAnsi" w:hAnsiTheme="minorHAnsi" w:cstheme="minorHAnsi"/>
                <w:sz w:val="22"/>
              </w:rPr>
            </w:pPr>
            <w:r w:rsidRPr="001E1FBB">
              <w:rPr>
                <w:rFonts w:asciiTheme="minorHAnsi" w:hAnsiTheme="minorHAnsi" w:cstheme="minorHAnsi"/>
                <w:sz w:val="22"/>
              </w:rPr>
              <w:t>5.1.2 Zlepšenie udržateľných vzťahov medzi vidieckymi rozvojovými centrami a ich zázemím vo verejných službách a vo verejných infraštruktúrach</w:t>
            </w:r>
          </w:p>
        </w:tc>
        <w:tc>
          <w:tcPr>
            <w:tcW w:w="1517" w:type="dxa"/>
          </w:tcPr>
          <w:p w:rsidR="00853EC1" w:rsidRPr="001E1FBB" w:rsidRDefault="00853EC1" w:rsidP="00853EC1">
            <w:pPr>
              <w:ind w:left="319" w:hanging="319"/>
              <w:jc w:val="both"/>
              <w:rPr>
                <w:rFonts w:asciiTheme="minorHAnsi" w:hAnsiTheme="minorHAnsi" w:cstheme="minorHAnsi"/>
                <w:sz w:val="22"/>
              </w:rPr>
            </w:pPr>
            <w:r w:rsidRPr="001E1FBB">
              <w:rPr>
                <w:rFonts w:asciiTheme="minorHAnsi" w:hAnsiTheme="minorHAnsi" w:cstheme="minorHAnsi"/>
                <w:sz w:val="22"/>
              </w:rPr>
              <w:t xml:space="preserve">B1 </w:t>
            </w:r>
          </w:p>
          <w:p w:rsidR="00853EC1" w:rsidRPr="001E1FBB" w:rsidRDefault="00853EC1" w:rsidP="00853EC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1E1FBB">
              <w:rPr>
                <w:rFonts w:asciiTheme="minorHAnsi" w:hAnsiTheme="minorHAnsi" w:cstheme="minorHAnsi"/>
                <w:sz w:val="22"/>
              </w:rPr>
              <w:t>Investície do cyklistických trás a súvisiacej podpornej infraštruktúry</w:t>
            </w:r>
          </w:p>
        </w:tc>
        <w:tc>
          <w:tcPr>
            <w:tcW w:w="3260" w:type="dxa"/>
          </w:tcPr>
          <w:p w:rsidR="00853EC1" w:rsidRPr="001E1FBB" w:rsidRDefault="00853EC1" w:rsidP="00853EC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cstheme="minorHAnsi"/>
              </w:rPr>
            </w:pPr>
            <w:r w:rsidRPr="001E1FBB">
              <w:rPr>
                <w:rFonts w:cstheme="minorHAnsi"/>
              </w:rPr>
              <w:t>obce a mestá z územia MAS s počtom obyvateľov do 20 000</w:t>
            </w:r>
          </w:p>
          <w:p w:rsidR="00853EC1" w:rsidRPr="001E1FBB" w:rsidRDefault="00853EC1" w:rsidP="00853EC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cstheme="minorHAnsi"/>
              </w:rPr>
            </w:pPr>
            <w:r w:rsidRPr="001E1FBB">
              <w:rPr>
                <w:rFonts w:cstheme="minorHAnsi"/>
              </w:rPr>
              <w:t>združenia miest a obcí z územia MAS</w:t>
            </w:r>
          </w:p>
        </w:tc>
        <w:tc>
          <w:tcPr>
            <w:tcW w:w="1045" w:type="dxa"/>
            <w:vAlign w:val="center"/>
          </w:tcPr>
          <w:p w:rsidR="00853EC1" w:rsidRPr="001E1FBB" w:rsidRDefault="00853EC1" w:rsidP="00853EC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E1FBB">
              <w:rPr>
                <w:rFonts w:asciiTheme="minorHAnsi" w:hAnsiTheme="minorHAnsi" w:cstheme="minorHAnsi"/>
                <w:sz w:val="22"/>
              </w:rPr>
              <w:t>otvorená</w:t>
            </w:r>
          </w:p>
        </w:tc>
        <w:tc>
          <w:tcPr>
            <w:tcW w:w="1238" w:type="dxa"/>
            <w:vAlign w:val="center"/>
          </w:tcPr>
          <w:p w:rsidR="00853EC1" w:rsidRPr="001E1FBB" w:rsidRDefault="007925F8" w:rsidP="00853EC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03</w:t>
            </w:r>
            <w:r w:rsidR="00853EC1" w:rsidRPr="001E1FBB">
              <w:rPr>
                <w:rFonts w:asciiTheme="minorHAnsi" w:hAnsiTheme="minorHAnsi" w:cstheme="minorHAnsi"/>
                <w:sz w:val="22"/>
              </w:rPr>
              <w:t>/20</w:t>
            </w:r>
            <w:r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1261" w:type="dxa"/>
            <w:vAlign w:val="center"/>
          </w:tcPr>
          <w:p w:rsidR="00853EC1" w:rsidRPr="001E1FBB" w:rsidRDefault="00853EC1" w:rsidP="00853EC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E1FBB">
              <w:rPr>
                <w:rFonts w:asciiTheme="minorHAnsi" w:hAnsiTheme="minorHAnsi" w:cstheme="minorHAnsi"/>
                <w:sz w:val="22"/>
              </w:rPr>
              <w:t>do vyčerpania alokácie</w:t>
            </w:r>
          </w:p>
        </w:tc>
        <w:tc>
          <w:tcPr>
            <w:tcW w:w="1761" w:type="dxa"/>
            <w:vAlign w:val="center"/>
          </w:tcPr>
          <w:p w:rsidR="00853EC1" w:rsidRPr="001E1FBB" w:rsidRDefault="006B1771" w:rsidP="00853EC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4</w:t>
            </w:r>
            <w:r w:rsidR="00853EC1" w:rsidRPr="001E1FBB">
              <w:rPr>
                <w:rFonts w:asciiTheme="minorHAnsi" w:hAnsiTheme="minorHAnsi" w:cstheme="minorHAnsi"/>
                <w:color w:val="000000" w:themeColor="text1"/>
                <w:sz w:val="22"/>
              </w:rPr>
              <w:t>0 000,00</w:t>
            </w:r>
          </w:p>
        </w:tc>
      </w:tr>
      <w:tr w:rsidR="00853EC1" w:rsidRPr="001E1FBB" w:rsidTr="003A092E">
        <w:trPr>
          <w:trHeight w:val="252"/>
          <w:jc w:val="center"/>
        </w:trPr>
        <w:tc>
          <w:tcPr>
            <w:tcW w:w="3681" w:type="dxa"/>
          </w:tcPr>
          <w:p w:rsidR="00853EC1" w:rsidRPr="001E1FBB" w:rsidRDefault="00853EC1" w:rsidP="00853EC1">
            <w:pPr>
              <w:rPr>
                <w:rFonts w:asciiTheme="minorHAnsi" w:hAnsiTheme="minorHAnsi" w:cstheme="minorHAnsi"/>
                <w:sz w:val="22"/>
              </w:rPr>
            </w:pPr>
            <w:r w:rsidRPr="001E1FBB">
              <w:rPr>
                <w:rFonts w:asciiTheme="minorHAnsi" w:hAnsiTheme="minorHAnsi" w:cstheme="minorHAnsi"/>
                <w:sz w:val="22"/>
              </w:rPr>
              <w:lastRenderedPageBreak/>
              <w:t>5.1.2 Zlepšenie udržateľných vzťahov medzi vidieckymi rozvojovými centrami a ich zázemím vo verejných službách a vo verejných infraštruktúrach</w:t>
            </w:r>
          </w:p>
        </w:tc>
        <w:tc>
          <w:tcPr>
            <w:tcW w:w="1517" w:type="dxa"/>
          </w:tcPr>
          <w:p w:rsidR="00853EC1" w:rsidRPr="001E1FBB" w:rsidRDefault="00853EC1" w:rsidP="00853EC1">
            <w:pPr>
              <w:ind w:left="319" w:hanging="319"/>
              <w:jc w:val="both"/>
              <w:rPr>
                <w:rFonts w:asciiTheme="minorHAnsi" w:hAnsiTheme="minorHAnsi" w:cstheme="minorHAnsi"/>
                <w:sz w:val="22"/>
              </w:rPr>
            </w:pPr>
            <w:r w:rsidRPr="001E1FBB">
              <w:rPr>
                <w:rFonts w:asciiTheme="minorHAnsi" w:hAnsiTheme="minorHAnsi" w:cstheme="minorHAnsi"/>
                <w:sz w:val="22"/>
              </w:rPr>
              <w:t xml:space="preserve">B2 </w:t>
            </w:r>
          </w:p>
          <w:p w:rsidR="00853EC1" w:rsidRPr="001E1FBB" w:rsidRDefault="00853EC1" w:rsidP="00853EC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1E1FBB">
              <w:rPr>
                <w:rFonts w:asciiTheme="minorHAnsi" w:hAnsiTheme="minorHAnsi" w:cstheme="minorHAnsi"/>
                <w:sz w:val="22"/>
              </w:rPr>
              <w:t>Zvyšovanie bezpečnosti a dostupnosti sídiel</w:t>
            </w:r>
          </w:p>
        </w:tc>
        <w:tc>
          <w:tcPr>
            <w:tcW w:w="3260" w:type="dxa"/>
          </w:tcPr>
          <w:p w:rsidR="00853EC1" w:rsidRPr="001E1FBB" w:rsidRDefault="00853EC1" w:rsidP="00853EC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cstheme="minorHAnsi"/>
              </w:rPr>
            </w:pPr>
            <w:r w:rsidRPr="001E1FBB">
              <w:rPr>
                <w:rFonts w:cstheme="minorHAnsi"/>
              </w:rPr>
              <w:t>obce a mestá z územia MAS s počtom obyvateľov do 20 000</w:t>
            </w:r>
          </w:p>
          <w:p w:rsidR="00853EC1" w:rsidRPr="001E1FBB" w:rsidRDefault="00853EC1" w:rsidP="00853EC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cstheme="minorHAnsi"/>
              </w:rPr>
            </w:pPr>
            <w:r w:rsidRPr="001E1FBB">
              <w:rPr>
                <w:rFonts w:cstheme="minorHAnsi"/>
              </w:rPr>
              <w:t>združenia miest a obcí z územia MAS</w:t>
            </w:r>
          </w:p>
        </w:tc>
        <w:tc>
          <w:tcPr>
            <w:tcW w:w="1045" w:type="dxa"/>
            <w:vAlign w:val="center"/>
          </w:tcPr>
          <w:p w:rsidR="00853EC1" w:rsidRPr="001E1FBB" w:rsidRDefault="00853EC1" w:rsidP="00853EC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E1FBB">
              <w:rPr>
                <w:rFonts w:asciiTheme="minorHAnsi" w:hAnsiTheme="minorHAnsi" w:cstheme="minorHAnsi"/>
                <w:sz w:val="22"/>
              </w:rPr>
              <w:t>otvorená</w:t>
            </w:r>
          </w:p>
        </w:tc>
        <w:tc>
          <w:tcPr>
            <w:tcW w:w="1238" w:type="dxa"/>
            <w:vAlign w:val="center"/>
          </w:tcPr>
          <w:p w:rsidR="00853EC1" w:rsidRPr="001E1FBB" w:rsidRDefault="007925F8" w:rsidP="00853EC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03</w:t>
            </w:r>
            <w:r w:rsidRPr="001E1FBB">
              <w:rPr>
                <w:rFonts w:asciiTheme="minorHAnsi" w:hAnsiTheme="minorHAnsi" w:cstheme="minorHAnsi"/>
                <w:sz w:val="22"/>
              </w:rPr>
              <w:t>/20</w:t>
            </w:r>
            <w:r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1261" w:type="dxa"/>
            <w:vAlign w:val="center"/>
          </w:tcPr>
          <w:p w:rsidR="00853EC1" w:rsidRPr="001E1FBB" w:rsidRDefault="00853EC1" w:rsidP="00853EC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E1FBB">
              <w:rPr>
                <w:rFonts w:asciiTheme="minorHAnsi" w:hAnsiTheme="minorHAnsi" w:cstheme="minorHAnsi"/>
                <w:sz w:val="22"/>
              </w:rPr>
              <w:t>do vyčerpania alokácie</w:t>
            </w:r>
          </w:p>
        </w:tc>
        <w:tc>
          <w:tcPr>
            <w:tcW w:w="1761" w:type="dxa"/>
            <w:vAlign w:val="center"/>
          </w:tcPr>
          <w:p w:rsidR="00853EC1" w:rsidRPr="001E1FBB" w:rsidRDefault="006B1771" w:rsidP="00853EC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1</w:t>
            </w:r>
            <w:r w:rsidR="00853EC1" w:rsidRPr="001E1FBB">
              <w:rPr>
                <w:rFonts w:asciiTheme="minorHAnsi" w:hAnsiTheme="minorHAnsi" w:cstheme="minorHAnsi"/>
                <w:color w:val="000000" w:themeColor="text1"/>
                <w:sz w:val="22"/>
              </w:rPr>
              <w:t>0 000,00</w:t>
            </w:r>
          </w:p>
        </w:tc>
      </w:tr>
      <w:tr w:rsidR="00853EC1" w:rsidRPr="001E1FBB" w:rsidTr="003A092E">
        <w:trPr>
          <w:trHeight w:val="252"/>
          <w:jc w:val="center"/>
        </w:trPr>
        <w:tc>
          <w:tcPr>
            <w:tcW w:w="3681" w:type="dxa"/>
          </w:tcPr>
          <w:p w:rsidR="00853EC1" w:rsidRPr="001E1FBB" w:rsidRDefault="00853EC1" w:rsidP="00853EC1">
            <w:pPr>
              <w:rPr>
                <w:rFonts w:asciiTheme="minorHAnsi" w:hAnsiTheme="minorHAnsi" w:cstheme="minorHAnsi"/>
                <w:sz w:val="22"/>
              </w:rPr>
            </w:pPr>
            <w:r w:rsidRPr="001E1FBB">
              <w:rPr>
                <w:rFonts w:asciiTheme="minorHAnsi" w:hAnsiTheme="minorHAnsi" w:cstheme="minorHAnsi"/>
                <w:sz w:val="22"/>
              </w:rPr>
              <w:t>5.1.2 Zlepšenie udržateľných vzťahov medzi vidieckymi rozvojovými centrami a ich zázemím vo verejných službách a vo verejných infraštruktúrach</w:t>
            </w:r>
          </w:p>
        </w:tc>
        <w:tc>
          <w:tcPr>
            <w:tcW w:w="1517" w:type="dxa"/>
          </w:tcPr>
          <w:p w:rsidR="00853EC1" w:rsidRPr="001E1FBB" w:rsidRDefault="00853EC1" w:rsidP="00853EC1">
            <w:pPr>
              <w:ind w:left="319" w:hanging="319"/>
              <w:jc w:val="both"/>
              <w:rPr>
                <w:rFonts w:asciiTheme="minorHAnsi" w:hAnsiTheme="minorHAnsi" w:cstheme="minorHAnsi"/>
                <w:sz w:val="22"/>
              </w:rPr>
            </w:pPr>
            <w:r w:rsidRPr="001E1FBB">
              <w:rPr>
                <w:rFonts w:asciiTheme="minorHAnsi" w:hAnsiTheme="minorHAnsi" w:cstheme="minorHAnsi"/>
                <w:sz w:val="22"/>
              </w:rPr>
              <w:t xml:space="preserve">B3 </w:t>
            </w:r>
          </w:p>
          <w:p w:rsidR="00853EC1" w:rsidRPr="001E1FBB" w:rsidRDefault="00853EC1" w:rsidP="00853EC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1E1FBB">
              <w:rPr>
                <w:rFonts w:asciiTheme="minorHAnsi" w:hAnsiTheme="minorHAnsi" w:cstheme="minorHAnsi"/>
                <w:sz w:val="22"/>
              </w:rPr>
              <w:t>Nákup vozidiel spoločnej dopravy osôb</w:t>
            </w:r>
          </w:p>
        </w:tc>
        <w:tc>
          <w:tcPr>
            <w:tcW w:w="3260" w:type="dxa"/>
          </w:tcPr>
          <w:p w:rsidR="00853EC1" w:rsidRPr="001E1FBB" w:rsidRDefault="00853EC1" w:rsidP="00853EC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cstheme="minorHAnsi"/>
              </w:rPr>
            </w:pPr>
            <w:r w:rsidRPr="001E1FBB">
              <w:rPr>
                <w:rFonts w:cstheme="minorHAnsi"/>
              </w:rPr>
              <w:t>obce a mestá z územia MAS s počtom obyvateľov do 20 000</w:t>
            </w:r>
          </w:p>
          <w:p w:rsidR="00853EC1" w:rsidRPr="001E1FBB" w:rsidRDefault="00853EC1" w:rsidP="00853EC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cstheme="minorHAnsi"/>
              </w:rPr>
            </w:pPr>
            <w:r w:rsidRPr="001E1FBB">
              <w:rPr>
                <w:rFonts w:cstheme="minorHAnsi"/>
              </w:rPr>
              <w:t>združenia miest a obcí z územia MAS</w:t>
            </w:r>
          </w:p>
        </w:tc>
        <w:tc>
          <w:tcPr>
            <w:tcW w:w="1045" w:type="dxa"/>
            <w:vAlign w:val="center"/>
          </w:tcPr>
          <w:p w:rsidR="00853EC1" w:rsidRPr="001E1FBB" w:rsidRDefault="00853EC1" w:rsidP="00853EC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E1FBB">
              <w:rPr>
                <w:rFonts w:asciiTheme="minorHAnsi" w:hAnsiTheme="minorHAnsi" w:cstheme="minorHAnsi"/>
                <w:sz w:val="22"/>
              </w:rPr>
              <w:t>otvorená</w:t>
            </w:r>
          </w:p>
        </w:tc>
        <w:tc>
          <w:tcPr>
            <w:tcW w:w="1238" w:type="dxa"/>
            <w:vAlign w:val="center"/>
          </w:tcPr>
          <w:p w:rsidR="00853EC1" w:rsidRPr="001E1FBB" w:rsidRDefault="007925F8" w:rsidP="00853EC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03</w:t>
            </w:r>
            <w:r w:rsidRPr="001E1FBB">
              <w:rPr>
                <w:rFonts w:asciiTheme="minorHAnsi" w:hAnsiTheme="minorHAnsi" w:cstheme="minorHAnsi"/>
                <w:sz w:val="22"/>
              </w:rPr>
              <w:t>/20</w:t>
            </w:r>
            <w:r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1261" w:type="dxa"/>
            <w:vAlign w:val="center"/>
          </w:tcPr>
          <w:p w:rsidR="00853EC1" w:rsidRPr="001E1FBB" w:rsidRDefault="00853EC1" w:rsidP="00853EC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E1FBB">
              <w:rPr>
                <w:rFonts w:asciiTheme="minorHAnsi" w:hAnsiTheme="minorHAnsi" w:cstheme="minorHAnsi"/>
                <w:sz w:val="22"/>
              </w:rPr>
              <w:t>do vyčerpania alokácie</w:t>
            </w:r>
          </w:p>
        </w:tc>
        <w:tc>
          <w:tcPr>
            <w:tcW w:w="1761" w:type="dxa"/>
            <w:vAlign w:val="center"/>
          </w:tcPr>
          <w:p w:rsidR="00853EC1" w:rsidRPr="001E1FBB" w:rsidRDefault="00947CD3" w:rsidP="00853EC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2</w:t>
            </w:r>
            <w:r w:rsidR="00853EC1" w:rsidRPr="001E1FBB">
              <w:rPr>
                <w:rFonts w:asciiTheme="minorHAnsi" w:hAnsiTheme="minorHAnsi" w:cstheme="minorHAnsi"/>
                <w:color w:val="000000" w:themeColor="text1"/>
                <w:sz w:val="22"/>
              </w:rPr>
              <w:t>0 000,00</w:t>
            </w:r>
          </w:p>
        </w:tc>
      </w:tr>
      <w:tr w:rsidR="00853EC1" w:rsidRPr="001E1FBB" w:rsidTr="003A092E">
        <w:trPr>
          <w:trHeight w:val="252"/>
          <w:jc w:val="center"/>
        </w:trPr>
        <w:tc>
          <w:tcPr>
            <w:tcW w:w="3681" w:type="dxa"/>
          </w:tcPr>
          <w:p w:rsidR="00853EC1" w:rsidRPr="001E1FBB" w:rsidRDefault="00853EC1" w:rsidP="00853EC1">
            <w:pPr>
              <w:rPr>
                <w:rFonts w:asciiTheme="minorHAnsi" w:hAnsiTheme="minorHAnsi" w:cstheme="minorHAnsi"/>
                <w:sz w:val="22"/>
              </w:rPr>
            </w:pPr>
            <w:r w:rsidRPr="001E1FBB">
              <w:rPr>
                <w:rFonts w:asciiTheme="minorHAnsi" w:hAnsiTheme="minorHAnsi" w:cstheme="minorHAnsi"/>
                <w:sz w:val="22"/>
              </w:rPr>
              <w:t>5.1.2 Zlepšenie udržateľných vzťahov medzi vidieckymi rozvojovými centrami a ich zázemím vo verejných službách a vo verejných infraštruktúrach</w:t>
            </w:r>
          </w:p>
        </w:tc>
        <w:tc>
          <w:tcPr>
            <w:tcW w:w="1517" w:type="dxa"/>
          </w:tcPr>
          <w:p w:rsidR="00853EC1" w:rsidRPr="001E1FBB" w:rsidRDefault="00853EC1" w:rsidP="00853EC1">
            <w:pPr>
              <w:ind w:left="319" w:hanging="319"/>
              <w:jc w:val="both"/>
              <w:rPr>
                <w:rFonts w:asciiTheme="minorHAnsi" w:hAnsiTheme="minorHAnsi" w:cstheme="minorHAnsi"/>
                <w:sz w:val="22"/>
              </w:rPr>
            </w:pPr>
            <w:r w:rsidRPr="001E1FBB">
              <w:rPr>
                <w:rFonts w:asciiTheme="minorHAnsi" w:hAnsiTheme="minorHAnsi" w:cstheme="minorHAnsi"/>
                <w:sz w:val="22"/>
              </w:rPr>
              <w:t xml:space="preserve">C1 </w:t>
            </w:r>
          </w:p>
          <w:p w:rsidR="00853EC1" w:rsidRPr="001E1FBB" w:rsidRDefault="00853EC1" w:rsidP="00853EC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1E1FBB">
              <w:rPr>
                <w:rFonts w:asciiTheme="minorHAnsi" w:hAnsiTheme="minorHAnsi" w:cstheme="minorHAnsi"/>
                <w:sz w:val="22"/>
              </w:rPr>
              <w:t>Komunitné sociálne služby</w:t>
            </w:r>
          </w:p>
        </w:tc>
        <w:tc>
          <w:tcPr>
            <w:tcW w:w="3260" w:type="dxa"/>
          </w:tcPr>
          <w:p w:rsidR="00853EC1" w:rsidRPr="001E1FBB" w:rsidRDefault="00853EC1" w:rsidP="00853EC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cstheme="minorHAnsi"/>
              </w:rPr>
            </w:pPr>
            <w:r w:rsidRPr="001E1FBB">
              <w:rPr>
                <w:rFonts w:cstheme="minorHAnsi"/>
              </w:rPr>
              <w:t xml:space="preserve">občianske združenia, </w:t>
            </w:r>
          </w:p>
          <w:p w:rsidR="00853EC1" w:rsidRPr="001E1FBB" w:rsidRDefault="00853EC1" w:rsidP="00853EC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cstheme="minorHAnsi"/>
              </w:rPr>
            </w:pPr>
            <w:r w:rsidRPr="001E1FBB">
              <w:rPr>
                <w:rFonts w:cstheme="minorHAnsi"/>
              </w:rPr>
              <w:t>neziskové organizácie.</w:t>
            </w:r>
          </w:p>
        </w:tc>
        <w:tc>
          <w:tcPr>
            <w:tcW w:w="1045" w:type="dxa"/>
            <w:vAlign w:val="center"/>
          </w:tcPr>
          <w:p w:rsidR="00853EC1" w:rsidRPr="001E1FBB" w:rsidRDefault="00853EC1" w:rsidP="00853EC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E1FBB">
              <w:rPr>
                <w:rFonts w:asciiTheme="minorHAnsi" w:hAnsiTheme="minorHAnsi" w:cstheme="minorHAnsi"/>
                <w:sz w:val="22"/>
              </w:rPr>
              <w:t>otvorená</w:t>
            </w:r>
          </w:p>
        </w:tc>
        <w:tc>
          <w:tcPr>
            <w:tcW w:w="1238" w:type="dxa"/>
            <w:vAlign w:val="center"/>
          </w:tcPr>
          <w:p w:rsidR="00853EC1" w:rsidRPr="001E1FBB" w:rsidRDefault="007925F8" w:rsidP="00853EC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02</w:t>
            </w:r>
            <w:r w:rsidRPr="001E1FBB">
              <w:rPr>
                <w:rFonts w:asciiTheme="minorHAnsi" w:hAnsiTheme="minorHAnsi" w:cstheme="minorHAnsi"/>
                <w:sz w:val="22"/>
              </w:rPr>
              <w:t>/20</w:t>
            </w:r>
            <w:r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1261" w:type="dxa"/>
            <w:vAlign w:val="center"/>
          </w:tcPr>
          <w:p w:rsidR="00853EC1" w:rsidRPr="001E1FBB" w:rsidRDefault="00853EC1" w:rsidP="00853EC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E1FBB">
              <w:rPr>
                <w:rFonts w:asciiTheme="minorHAnsi" w:hAnsiTheme="minorHAnsi" w:cstheme="minorHAnsi"/>
                <w:sz w:val="22"/>
              </w:rPr>
              <w:t>do vyčerpania alokácie</w:t>
            </w:r>
          </w:p>
        </w:tc>
        <w:tc>
          <w:tcPr>
            <w:tcW w:w="1761" w:type="dxa"/>
            <w:vAlign w:val="center"/>
          </w:tcPr>
          <w:p w:rsidR="00853EC1" w:rsidRPr="001E1FBB" w:rsidRDefault="00947CD3" w:rsidP="00853EC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35</w:t>
            </w:r>
            <w:r w:rsidR="00853EC1" w:rsidRPr="001E1FBB">
              <w:rPr>
                <w:rFonts w:asciiTheme="minorHAnsi" w:hAnsiTheme="minorHAnsi" w:cstheme="minorHAnsi"/>
                <w:color w:val="000000" w:themeColor="text1"/>
                <w:sz w:val="22"/>
              </w:rPr>
              <w:t> 000,00</w:t>
            </w:r>
          </w:p>
        </w:tc>
      </w:tr>
      <w:tr w:rsidR="00853EC1" w:rsidRPr="001E1FBB" w:rsidTr="003A092E">
        <w:trPr>
          <w:trHeight w:val="252"/>
          <w:jc w:val="center"/>
        </w:trPr>
        <w:tc>
          <w:tcPr>
            <w:tcW w:w="3681" w:type="dxa"/>
          </w:tcPr>
          <w:p w:rsidR="00853EC1" w:rsidRPr="001E1FBB" w:rsidRDefault="00853EC1" w:rsidP="00853EC1">
            <w:pPr>
              <w:rPr>
                <w:rFonts w:asciiTheme="minorHAnsi" w:hAnsiTheme="minorHAnsi" w:cstheme="minorHAnsi"/>
                <w:sz w:val="22"/>
              </w:rPr>
            </w:pPr>
            <w:r w:rsidRPr="001E1FBB">
              <w:rPr>
                <w:rFonts w:asciiTheme="minorHAnsi" w:hAnsiTheme="minorHAnsi" w:cstheme="minorHAnsi"/>
                <w:sz w:val="22"/>
              </w:rPr>
              <w:t>5.1.2 Zlepšenie udržateľných vzťahov medzi vidieckymi rozvojovými centrami a ich zázemím vo verejných službách a vo verejných infraštruktúrach</w:t>
            </w:r>
          </w:p>
        </w:tc>
        <w:tc>
          <w:tcPr>
            <w:tcW w:w="1517" w:type="dxa"/>
          </w:tcPr>
          <w:p w:rsidR="00853EC1" w:rsidRPr="001E1FBB" w:rsidRDefault="00853EC1" w:rsidP="00853EC1">
            <w:pPr>
              <w:ind w:left="319" w:hanging="319"/>
              <w:jc w:val="both"/>
              <w:rPr>
                <w:rFonts w:asciiTheme="minorHAnsi" w:hAnsiTheme="minorHAnsi" w:cstheme="minorHAnsi"/>
                <w:sz w:val="22"/>
              </w:rPr>
            </w:pPr>
            <w:r w:rsidRPr="001E1FBB">
              <w:rPr>
                <w:rFonts w:asciiTheme="minorHAnsi" w:hAnsiTheme="minorHAnsi" w:cstheme="minorHAnsi"/>
                <w:sz w:val="22"/>
              </w:rPr>
              <w:t xml:space="preserve">C2. </w:t>
            </w:r>
          </w:p>
          <w:p w:rsidR="00853EC1" w:rsidRPr="001E1FBB" w:rsidRDefault="00853EC1" w:rsidP="00853EC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1E1FBB">
              <w:rPr>
                <w:rFonts w:asciiTheme="minorHAnsi" w:hAnsiTheme="minorHAnsi" w:cstheme="minorHAnsi"/>
                <w:sz w:val="22"/>
              </w:rPr>
              <w:t>Terénne a ambulantné služby</w:t>
            </w:r>
          </w:p>
        </w:tc>
        <w:tc>
          <w:tcPr>
            <w:tcW w:w="3260" w:type="dxa"/>
          </w:tcPr>
          <w:p w:rsidR="00853EC1" w:rsidRPr="001E1FBB" w:rsidRDefault="00853EC1" w:rsidP="00853EC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cstheme="minorHAnsi"/>
              </w:rPr>
            </w:pPr>
            <w:r w:rsidRPr="001E1FBB">
              <w:rPr>
                <w:rFonts w:cstheme="minorHAnsi"/>
              </w:rPr>
              <w:t xml:space="preserve">občianske združenia, </w:t>
            </w:r>
          </w:p>
          <w:p w:rsidR="00853EC1" w:rsidRPr="001E1FBB" w:rsidRDefault="00853EC1" w:rsidP="00853EC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cstheme="minorHAnsi"/>
              </w:rPr>
            </w:pPr>
            <w:r w:rsidRPr="001E1FBB">
              <w:rPr>
                <w:rFonts w:cstheme="minorHAnsi"/>
              </w:rPr>
              <w:t>neziskové organizácie.</w:t>
            </w:r>
          </w:p>
        </w:tc>
        <w:tc>
          <w:tcPr>
            <w:tcW w:w="1045" w:type="dxa"/>
            <w:vAlign w:val="center"/>
          </w:tcPr>
          <w:p w:rsidR="00853EC1" w:rsidRPr="001E1FBB" w:rsidRDefault="00853EC1" w:rsidP="00853EC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E1FBB">
              <w:rPr>
                <w:rFonts w:asciiTheme="minorHAnsi" w:hAnsiTheme="minorHAnsi" w:cstheme="minorHAnsi"/>
                <w:sz w:val="22"/>
              </w:rPr>
              <w:t>otvorená</w:t>
            </w:r>
          </w:p>
        </w:tc>
        <w:tc>
          <w:tcPr>
            <w:tcW w:w="1238" w:type="dxa"/>
            <w:vAlign w:val="center"/>
          </w:tcPr>
          <w:p w:rsidR="00853EC1" w:rsidRPr="001E1FBB" w:rsidRDefault="007925F8" w:rsidP="00853EC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02</w:t>
            </w:r>
            <w:r w:rsidRPr="001E1FBB">
              <w:rPr>
                <w:rFonts w:asciiTheme="minorHAnsi" w:hAnsiTheme="minorHAnsi" w:cstheme="minorHAnsi"/>
                <w:sz w:val="22"/>
              </w:rPr>
              <w:t>/20</w:t>
            </w:r>
            <w:r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1261" w:type="dxa"/>
            <w:vAlign w:val="center"/>
          </w:tcPr>
          <w:p w:rsidR="00853EC1" w:rsidRPr="001E1FBB" w:rsidRDefault="00853EC1" w:rsidP="00853EC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E1FBB">
              <w:rPr>
                <w:rFonts w:asciiTheme="minorHAnsi" w:hAnsiTheme="minorHAnsi" w:cstheme="minorHAnsi"/>
                <w:sz w:val="22"/>
              </w:rPr>
              <w:t>do vyčerpania alokácie</w:t>
            </w:r>
          </w:p>
        </w:tc>
        <w:tc>
          <w:tcPr>
            <w:tcW w:w="1761" w:type="dxa"/>
            <w:vAlign w:val="center"/>
          </w:tcPr>
          <w:p w:rsidR="00853EC1" w:rsidRPr="001E1FBB" w:rsidRDefault="00947CD3" w:rsidP="00853EC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35</w:t>
            </w:r>
            <w:bookmarkStart w:id="0" w:name="_GoBack"/>
            <w:bookmarkEnd w:id="0"/>
            <w:r w:rsidR="00853EC1" w:rsidRPr="001E1FBB">
              <w:rPr>
                <w:rFonts w:asciiTheme="minorHAnsi" w:hAnsiTheme="minorHAnsi" w:cstheme="minorHAnsi"/>
                <w:color w:val="000000" w:themeColor="text1"/>
                <w:sz w:val="22"/>
              </w:rPr>
              <w:t> 000,00</w:t>
            </w:r>
          </w:p>
        </w:tc>
      </w:tr>
    </w:tbl>
    <w:p w:rsidR="00853EC1" w:rsidRPr="00E4368A" w:rsidRDefault="00853EC1" w:rsidP="00853EC1">
      <w:pPr>
        <w:rPr>
          <w:rFonts w:asciiTheme="minorHAnsi" w:hAnsiTheme="minorHAnsi"/>
          <w:i/>
          <w:sz w:val="22"/>
        </w:rPr>
      </w:pPr>
    </w:p>
    <w:sectPr w:rsidR="00853EC1" w:rsidRPr="00E4368A" w:rsidSect="00853EC1">
      <w:headerReference w:type="default" r:id="rId10"/>
      <w:footerReference w:type="default" r:id="rId11"/>
      <w:pgSz w:w="16839" w:h="11907" w:orient="landscape" w:code="9"/>
      <w:pgMar w:top="1417" w:right="1417" w:bottom="1417" w:left="1417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14E" w:rsidRDefault="00DB214E" w:rsidP="00C057E2">
      <w:pPr>
        <w:spacing w:after="0" w:line="240" w:lineRule="auto"/>
      </w:pPr>
      <w:r>
        <w:separator/>
      </w:r>
    </w:p>
  </w:endnote>
  <w:endnote w:type="continuationSeparator" w:id="0">
    <w:p w:rsidR="00DB214E" w:rsidRDefault="00DB214E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927" w:rsidRDefault="006B7927" w:rsidP="006B7927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22DDB" wp14:editId="5486037F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B8A2BE" id="Rovná spojnica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:rsidR="006B7927" w:rsidRDefault="006B7927" w:rsidP="006B7927">
    <w:pPr>
      <w:pStyle w:val="Zpa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411048" wp14:editId="3F1A5846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66FD">
          <w:rPr>
            <w:noProof/>
          </w:rPr>
          <w:t>2</w:t>
        </w:r>
        <w:r>
          <w:fldChar w:fldCharType="end"/>
        </w:r>
      </w:sdtContent>
    </w:sdt>
  </w:p>
  <w:p w:rsidR="006B7927" w:rsidRDefault="006B7927" w:rsidP="006B7927">
    <w:pPr>
      <w:pStyle w:val="Zpat"/>
    </w:pPr>
  </w:p>
  <w:p w:rsidR="006B7927" w:rsidRDefault="006B79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14E" w:rsidRDefault="00DB214E" w:rsidP="00C057E2">
      <w:pPr>
        <w:spacing w:after="0" w:line="240" w:lineRule="auto"/>
      </w:pPr>
      <w:r>
        <w:separator/>
      </w:r>
    </w:p>
  </w:footnote>
  <w:footnote w:type="continuationSeparator" w:id="0">
    <w:p w:rsidR="00DB214E" w:rsidRDefault="00DB214E" w:rsidP="00C057E2">
      <w:pPr>
        <w:spacing w:after="0" w:line="240" w:lineRule="auto"/>
      </w:pPr>
      <w:r>
        <w:continuationSeparator/>
      </w:r>
    </w:p>
  </w:footnote>
  <w:footnote w:id="1">
    <w:p w:rsidR="009C7008" w:rsidRPr="00E4368A" w:rsidRDefault="009C7008" w:rsidP="00E4368A">
      <w:pPr>
        <w:pStyle w:val="Textpoznpod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Znakapoznpod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="0010589A" w:rsidRPr="00E4368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2">
    <w:p w:rsidR="009C7008" w:rsidRPr="00E4368A" w:rsidRDefault="009C7008" w:rsidP="00E4368A">
      <w:pPr>
        <w:pStyle w:val="Textpoznpod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Znakapoznpod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zverejňuje harmonogram výziev na kalendárny rok „n+1“ na svojom webovom sídle v termíne najneskôr do 31. </w:t>
      </w:r>
      <w:r w:rsidR="0010589A" w:rsidRPr="00E4368A">
        <w:rPr>
          <w:rFonts w:asciiTheme="minorHAnsi" w:hAnsiTheme="minorHAnsi"/>
          <w:sz w:val="18"/>
          <w:szCs w:val="18"/>
        </w:rPr>
        <w:t>októbra</w:t>
      </w:r>
      <w:r w:rsidRPr="00E4368A">
        <w:rPr>
          <w:rFonts w:asciiTheme="minorHAnsi" w:hAnsiTheme="minorHAnsi"/>
          <w:sz w:val="18"/>
          <w:szCs w:val="18"/>
        </w:rPr>
        <w:t xml:space="preserve"> kalendárneho roka „n“</w:t>
      </w:r>
      <w:r w:rsidR="0010589A" w:rsidRPr="00E4368A">
        <w:rPr>
          <w:rFonts w:asciiTheme="minorHAnsi" w:hAnsiTheme="minorHAnsi"/>
          <w:sz w:val="18"/>
          <w:szCs w:val="18"/>
        </w:rPr>
        <w:t>. MAS zasiela harmonogram aj RO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pre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IROP, ktorý ho následne zverejní na svojom webovom sídle.</w:t>
      </w:r>
      <w:r w:rsidR="00E4368A" w:rsidRPr="00E4368A">
        <w:rPr>
          <w:rFonts w:asciiTheme="minorHAnsi" w:hAnsiTheme="minorHAnsi"/>
          <w:sz w:val="18"/>
          <w:szCs w:val="18"/>
        </w:rPr>
        <w:t xml:space="preserve"> Dátum schválenia je dátumom, kedy výkonný orgán MAS schválil predmetnú verziu harmonogramu.</w:t>
      </w:r>
    </w:p>
  </w:footnote>
  <w:footnote w:id="3">
    <w:p w:rsidR="009C7008" w:rsidRPr="00E4368A" w:rsidRDefault="009C7008" w:rsidP="00E4368A">
      <w:pPr>
        <w:pStyle w:val="Textpoznpod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Znakapoznpod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:rsidR="003E7163" w:rsidRPr="00E4368A" w:rsidRDefault="003E7163" w:rsidP="00E4368A">
      <w:pPr>
        <w:pStyle w:val="Textpoznpod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Znakapoznpod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3E7163" w:rsidRPr="00E4368A" w:rsidRDefault="003E7163" w:rsidP="00E4368A">
      <w:pPr>
        <w:pStyle w:val="Textpoznpod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Znakapoznpod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:rsidR="003E7163" w:rsidRPr="00E4368A" w:rsidRDefault="003E7163" w:rsidP="00E4368A">
      <w:pPr>
        <w:pStyle w:val="Textpoznpod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Znakapoznpod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:rsidR="003E7163" w:rsidRDefault="003E7163" w:rsidP="00E4368A">
      <w:pPr>
        <w:pStyle w:val="Textpoznpodarou"/>
        <w:ind w:left="284" w:hanging="284"/>
        <w:jc w:val="both"/>
      </w:pPr>
      <w:r w:rsidRPr="00E4368A">
        <w:rPr>
          <w:rStyle w:val="Znakapoznpod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6" w:rsidRDefault="00413B16" w:rsidP="00413B16">
    <w:pPr>
      <w:pStyle w:val="Zhlav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</w:p>
  <w:p w:rsidR="00413B16" w:rsidRDefault="00413B16">
    <w:pPr>
      <w:pStyle w:val="Zhlav"/>
    </w:pPr>
  </w:p>
  <w:p w:rsidR="006E6D1D" w:rsidRDefault="006E6D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6" w:rsidRPr="001F013A" w:rsidRDefault="006B1771" w:rsidP="00413B16">
    <w:pPr>
      <w:pStyle w:val="Zhlav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inline distT="0" distB="0" distL="0" distR="0" wp14:anchorId="7D070DDE" wp14:editId="12ABF72F">
          <wp:extent cx="1074420" cy="45761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549" cy="471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7728" behindDoc="1" locked="0" layoutInCell="1" allowOverlap="1" wp14:anchorId="496200A9" wp14:editId="4FC02CC9">
          <wp:simplePos x="0" y="0"/>
          <wp:positionH relativeFrom="column">
            <wp:posOffset>4558030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2608" behindDoc="1" locked="0" layoutInCell="1" allowOverlap="1" wp14:anchorId="1A82E93F" wp14:editId="2B3AE1A4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2848" behindDoc="1" locked="0" layoutInCell="1" allowOverlap="1" wp14:anchorId="1BE0541E" wp14:editId="0807B22F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3B16" w:rsidRDefault="00413B16" w:rsidP="00413B16">
    <w:pPr>
      <w:pStyle w:val="Zhlav"/>
    </w:pPr>
  </w:p>
  <w:p w:rsidR="0019444C" w:rsidRDefault="0019444C" w:rsidP="004E0C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D0C17"/>
    <w:multiLevelType w:val="hybridMultilevel"/>
    <w:tmpl w:val="AC9A41A8"/>
    <w:lvl w:ilvl="0" w:tplc="74B4C1A0">
      <w:start w:val="4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23"/>
    <w:rsid w:val="00095F84"/>
    <w:rsid w:val="000B0C58"/>
    <w:rsid w:val="000E7996"/>
    <w:rsid w:val="0010589A"/>
    <w:rsid w:val="00117D56"/>
    <w:rsid w:val="00187F2F"/>
    <w:rsid w:val="0019444C"/>
    <w:rsid w:val="001E1FBB"/>
    <w:rsid w:val="001F60F1"/>
    <w:rsid w:val="00217CEC"/>
    <w:rsid w:val="00242051"/>
    <w:rsid w:val="00295FD9"/>
    <w:rsid w:val="002E6DD1"/>
    <w:rsid w:val="00311C83"/>
    <w:rsid w:val="003377A7"/>
    <w:rsid w:val="003632C4"/>
    <w:rsid w:val="003A092E"/>
    <w:rsid w:val="003C7C46"/>
    <w:rsid w:val="003E6833"/>
    <w:rsid w:val="003E7163"/>
    <w:rsid w:val="00413B16"/>
    <w:rsid w:val="00454F56"/>
    <w:rsid w:val="004E0C17"/>
    <w:rsid w:val="004E4086"/>
    <w:rsid w:val="0050129E"/>
    <w:rsid w:val="005154E6"/>
    <w:rsid w:val="00556174"/>
    <w:rsid w:val="006300A5"/>
    <w:rsid w:val="0069646F"/>
    <w:rsid w:val="006B1771"/>
    <w:rsid w:val="006B7927"/>
    <w:rsid w:val="006E6D1D"/>
    <w:rsid w:val="006F1BA0"/>
    <w:rsid w:val="0070774B"/>
    <w:rsid w:val="007925F8"/>
    <w:rsid w:val="0079366E"/>
    <w:rsid w:val="007F08EA"/>
    <w:rsid w:val="008334F9"/>
    <w:rsid w:val="00836AC8"/>
    <w:rsid w:val="00853EC1"/>
    <w:rsid w:val="008D0C3E"/>
    <w:rsid w:val="008E0389"/>
    <w:rsid w:val="009023BC"/>
    <w:rsid w:val="00947CD3"/>
    <w:rsid w:val="00981528"/>
    <w:rsid w:val="00981818"/>
    <w:rsid w:val="00992EDD"/>
    <w:rsid w:val="00993C5A"/>
    <w:rsid w:val="009C58D5"/>
    <w:rsid w:val="009C7008"/>
    <w:rsid w:val="00A17DAB"/>
    <w:rsid w:val="00A9035D"/>
    <w:rsid w:val="00AC6266"/>
    <w:rsid w:val="00AF1465"/>
    <w:rsid w:val="00B41A8E"/>
    <w:rsid w:val="00B67CCB"/>
    <w:rsid w:val="00BA5823"/>
    <w:rsid w:val="00BE75A4"/>
    <w:rsid w:val="00BF1E73"/>
    <w:rsid w:val="00C057E2"/>
    <w:rsid w:val="00C35B10"/>
    <w:rsid w:val="00C43EE3"/>
    <w:rsid w:val="00C81A2E"/>
    <w:rsid w:val="00CB4492"/>
    <w:rsid w:val="00D04DA3"/>
    <w:rsid w:val="00D61E17"/>
    <w:rsid w:val="00D62C3C"/>
    <w:rsid w:val="00D873FA"/>
    <w:rsid w:val="00DB214E"/>
    <w:rsid w:val="00E4368A"/>
    <w:rsid w:val="00E85D90"/>
    <w:rsid w:val="00E866FD"/>
    <w:rsid w:val="00F45D88"/>
    <w:rsid w:val="00FA7E59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1D4CA"/>
  <w15:docId w15:val="{64B3CF00-A272-6044-8DB4-3FA80D8E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podarou">
    <w:name w:val="footnote text"/>
    <w:aliases w:val="Text poznámky pod čiarou 007,Text poznámky pod eiarou 007,_Poznámka pod čiarou,Text poznámky pod èiarou 007"/>
    <w:basedOn w:val="Normln"/>
    <w:link w:val="TextpoznpodarouChar"/>
    <w:uiPriority w:val="99"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Text poznámky pod eiarou 007 Char,_Poznámka pod čiarou Char,Text poznámky pod èiarou 007 Char"/>
    <w:basedOn w:val="Standardnpsmoodstavce"/>
    <w:link w:val="Textpoznpodarou"/>
    <w:uiPriority w:val="99"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Znakapoznpod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Standardnpsmoodstavce"/>
    <w:uiPriority w:val="99"/>
    <w:unhideWhenUsed/>
    <w:rsid w:val="00C057E2"/>
    <w:rPr>
      <w:vertAlign w:val="superscript"/>
    </w:rPr>
  </w:style>
  <w:style w:type="table" w:styleId="Mkatabulky">
    <w:name w:val="Table Grid"/>
    <w:basedOn w:val="Normlntabulka"/>
    <w:uiPriority w:val="3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B41A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tabulka"/>
    <w:next w:val="Mkatabul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9444C"/>
    <w:rPr>
      <w:color w:val="808080"/>
    </w:rPr>
  </w:style>
  <w:style w:type="paragraph" w:styleId="Revize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Standardnpsmoodstavce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Odstavecseseznamem">
    <w:name w:val="List Paragraph"/>
    <w:aliases w:val="body,Odsek zoznamu2,List Paragraph"/>
    <w:basedOn w:val="Normln"/>
    <w:link w:val="OdstavecseseznamemChar"/>
    <w:uiPriority w:val="34"/>
    <w:qFormat/>
    <w:rsid w:val="00853EC1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  <w:style w:type="character" w:customStyle="1" w:styleId="OdstavecseseznamemChar">
    <w:name w:val="Odstavec se seznamem Char"/>
    <w:aliases w:val="body Char,Odsek zoznamu2 Char,List Paragraph Char"/>
    <w:link w:val="Odstavecseseznamem"/>
    <w:uiPriority w:val="34"/>
    <w:qFormat/>
    <w:locked/>
    <w:rsid w:val="0085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65C1-330C-475E-A289-F317EB34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MVRR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Petra Kovářová</cp:lastModifiedBy>
  <cp:revision>2</cp:revision>
  <cp:lastPrinted>2019-09-05T12:41:00Z</cp:lastPrinted>
  <dcterms:created xsi:type="dcterms:W3CDTF">2019-11-04T09:25:00Z</dcterms:created>
  <dcterms:modified xsi:type="dcterms:W3CDTF">2019-11-04T09:25:00Z</dcterms:modified>
</cp:coreProperties>
</file>