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4EEC7" w14:textId="77777777" w:rsidR="00BD13B3" w:rsidRPr="00AA6E54" w:rsidRDefault="004201D0" w:rsidP="00BD13B3">
      <w:pPr>
        <w:pStyle w:val="Hlavika"/>
        <w:tabs>
          <w:tab w:val="left" w:pos="1977"/>
        </w:tabs>
        <w:ind w:firstLine="1977"/>
      </w:pPr>
      <w:r w:rsidRPr="00AA6E54">
        <w:rPr>
          <w:noProof/>
          <w:lang w:eastAsia="sk-SK"/>
        </w:rPr>
        <w:drawing>
          <wp:anchor distT="0" distB="0" distL="114300" distR="114300" simplePos="0" relativeHeight="251663872" behindDoc="1" locked="0" layoutInCell="1" allowOverlap="1" wp14:anchorId="34418432" wp14:editId="50793885">
            <wp:simplePos x="0" y="0"/>
            <wp:positionH relativeFrom="column">
              <wp:posOffset>2066290</wp:posOffset>
            </wp:positionH>
            <wp:positionV relativeFrom="paragraph">
              <wp:posOffset>-537845</wp:posOffset>
            </wp:positionV>
            <wp:extent cx="1314450" cy="1276350"/>
            <wp:effectExtent l="0" t="0" r="0" b="0"/>
            <wp:wrapNone/>
            <wp:docPr id="7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3B3" w:rsidRPr="00AA6E54">
        <w:rPr>
          <w:noProof/>
          <w:lang w:eastAsia="sk-SK"/>
        </w:rPr>
        <w:drawing>
          <wp:anchor distT="0" distB="0" distL="114300" distR="114300" simplePos="0" relativeHeight="251661824" behindDoc="1" locked="0" layoutInCell="1" allowOverlap="1" wp14:anchorId="557A35A9" wp14:editId="4C696B16">
            <wp:simplePos x="0" y="0"/>
            <wp:positionH relativeFrom="column">
              <wp:posOffset>4180205</wp:posOffset>
            </wp:positionH>
            <wp:positionV relativeFrom="paragraph">
              <wp:posOffset>-78740</wp:posOffset>
            </wp:positionV>
            <wp:extent cx="1638935" cy="45974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2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3B3" w:rsidRPr="00AA6E54"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 wp14:anchorId="033E0AE8" wp14:editId="7E350692">
            <wp:simplePos x="0" y="0"/>
            <wp:positionH relativeFrom="column">
              <wp:posOffset>363220</wp:posOffset>
            </wp:positionH>
            <wp:positionV relativeFrom="paragraph">
              <wp:posOffset>-92075</wp:posOffset>
            </wp:positionV>
            <wp:extent cx="558800" cy="471170"/>
            <wp:effectExtent l="0" t="0" r="0" b="5080"/>
            <wp:wrapTight wrapText="bothSides">
              <wp:wrapPolygon edited="0">
                <wp:start x="2209" y="0"/>
                <wp:lineTo x="0" y="13973"/>
                <wp:lineTo x="0" y="19213"/>
                <wp:lineTo x="4418" y="20960"/>
                <wp:lineTo x="16200" y="20960"/>
                <wp:lineTo x="20618" y="19213"/>
                <wp:lineTo x="20618" y="13973"/>
                <wp:lineTo x="16936" y="13973"/>
                <wp:lineTo x="19145" y="9606"/>
                <wp:lineTo x="18409" y="0"/>
                <wp:lineTo x="2209" y="0"/>
              </wp:wrapPolygon>
            </wp:wrapTight>
            <wp:docPr id="1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1948DF" w14:textId="77777777" w:rsidR="00BD13B3" w:rsidRPr="00AA6E54" w:rsidRDefault="00BD13B3" w:rsidP="00BD13B3">
      <w:pPr>
        <w:pStyle w:val="Hlavika"/>
      </w:pPr>
    </w:p>
    <w:p w14:paraId="6C0D6129" w14:textId="77777777" w:rsidR="007025DE" w:rsidRDefault="007025DE"/>
    <w:p w14:paraId="58554D0A" w14:textId="77777777" w:rsidR="00871A9E" w:rsidRDefault="00871A9E"/>
    <w:p w14:paraId="5B796F3E" w14:textId="77777777" w:rsidR="008B3F3F" w:rsidRDefault="008B3F3F" w:rsidP="008B3F3F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Príloha č. 1</w:t>
      </w:r>
      <w:r w:rsidR="009D16A4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ŽoNFP</w:t>
      </w:r>
      <w:proofErr w:type="spellEnd"/>
    </w:p>
    <w:p w14:paraId="5CAD8BF7" w14:textId="77777777" w:rsidR="00871A9E" w:rsidRPr="00871A9E" w:rsidRDefault="00871A9E" w:rsidP="00871A9E">
      <w:pPr>
        <w:jc w:val="right"/>
        <w:rPr>
          <w:rFonts w:ascii="Arial" w:hAnsi="Arial" w:cs="Arial"/>
          <w:b/>
          <w:sz w:val="19"/>
          <w:szCs w:val="19"/>
        </w:rPr>
      </w:pPr>
      <w:r w:rsidRPr="00871A9E">
        <w:rPr>
          <w:rFonts w:ascii="Arial" w:hAnsi="Arial" w:cs="Arial"/>
          <w:b/>
          <w:sz w:val="19"/>
          <w:szCs w:val="19"/>
        </w:rPr>
        <w:t xml:space="preserve"> </w:t>
      </w:r>
    </w:p>
    <w:p w14:paraId="08DF78E5" w14:textId="77777777" w:rsidR="00871A9E" w:rsidRPr="00AA6E54" w:rsidRDefault="00871A9E"/>
    <w:p w14:paraId="002DADD4" w14:textId="77777777" w:rsidR="007025DE" w:rsidRPr="00AA6E54" w:rsidRDefault="007025DE"/>
    <w:tbl>
      <w:tblPr>
        <w:tblpPr w:leftFromText="141" w:rightFromText="141" w:vertAnchor="text" w:horzAnchor="margin" w:tblpXSpec="center" w:tblpY="-7"/>
        <w:tblW w:w="10000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0"/>
      </w:tblGrid>
      <w:tr w:rsidR="007025DE" w:rsidRPr="00AA6E54" w14:paraId="05E0871A" w14:textId="77777777" w:rsidTr="00F36A4F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372602D" w14:textId="77777777" w:rsidR="007025DE" w:rsidRPr="00AA6E54" w:rsidRDefault="007025DE" w:rsidP="007025D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  <w:t>ŽIADOSŤ O NENÁVRATNÝ FINANČNÝ PRÍSPEVOK</w:t>
            </w:r>
          </w:p>
        </w:tc>
      </w:tr>
      <w:tr w:rsidR="007025DE" w:rsidRPr="00AA6E54" w14:paraId="028291FA" w14:textId="77777777" w:rsidTr="00F36A4F">
        <w:trPr>
          <w:trHeight w:val="465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1ABAFC3" w14:textId="77777777" w:rsidR="007025DE" w:rsidRPr="00AA6E54" w:rsidRDefault="007025DE" w:rsidP="007025D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32"/>
                <w:szCs w:val="32"/>
                <w:lang w:eastAsia="sk-SK"/>
              </w:rPr>
              <w:t>Opis projektu</w:t>
            </w:r>
          </w:p>
        </w:tc>
      </w:tr>
    </w:tbl>
    <w:p w14:paraId="6626D7E5" w14:textId="77777777" w:rsidR="007025DE" w:rsidRPr="00AA6E54" w:rsidRDefault="007025DE"/>
    <w:tbl>
      <w:tblPr>
        <w:tblW w:w="10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6299"/>
      </w:tblGrid>
      <w:tr w:rsidR="00E04900" w:rsidRPr="00AA6E54" w14:paraId="472E19AD" w14:textId="77777777" w:rsidTr="00E04900">
        <w:trPr>
          <w:trHeight w:val="408"/>
          <w:jc w:val="center"/>
        </w:trPr>
        <w:tc>
          <w:tcPr>
            <w:tcW w:w="10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B354F3F" w14:textId="77777777" w:rsidR="00E04900" w:rsidRPr="00AA6E54" w:rsidRDefault="00E04900" w:rsidP="00E04900">
            <w:pPr>
              <w:spacing w:line="240" w:lineRule="auto"/>
              <w:ind w:left="72" w:firstLine="63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Všeobecné informácie o projekte</w:t>
            </w:r>
          </w:p>
        </w:tc>
      </w:tr>
      <w:tr w:rsidR="00E04900" w:rsidRPr="00AA6E54" w14:paraId="4ECB5BDD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E9BCA01" w14:textId="77777777" w:rsidR="00E04900" w:rsidRPr="00AA6E54" w:rsidRDefault="00E04900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Názov projektu: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9A15F21" w14:textId="77777777" w:rsidR="00E04900" w:rsidRPr="00AA6E54" w:rsidRDefault="00E04900" w:rsidP="007C392A">
            <w:pPr>
              <w:spacing w:line="240" w:lineRule="auto"/>
              <w:ind w:left="68"/>
              <w:rPr>
                <w:rFonts w:ascii="Arial" w:eastAsia="Times New Roman" w:hAnsi="Arial" w:cs="Arial"/>
                <w:b/>
                <w:i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iCs/>
                <w:color w:val="002776"/>
                <w:sz w:val="19"/>
                <w:szCs w:val="19"/>
                <w:lang w:eastAsia="sk-SK"/>
              </w:rPr>
              <w:t> 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Presný, neskrátený názov projektu, ktorý sa zhoduje s názvom uvedeným v 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ž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iadosti o NFP</w:t>
            </w:r>
          </w:p>
        </w:tc>
      </w:tr>
      <w:tr w:rsidR="00E04900" w:rsidRPr="00AA6E54" w14:paraId="5C55E905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90162F" w14:textId="77777777" w:rsidR="00E04900" w:rsidRPr="00AA6E54" w:rsidRDefault="00E04900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Žiadateľ: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FEE4E" w14:textId="77777777" w:rsidR="00E04900" w:rsidRPr="00AA6E54" w:rsidRDefault="00E04900" w:rsidP="007C392A">
            <w:pPr>
              <w:spacing w:line="240" w:lineRule="auto"/>
              <w:ind w:left="68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iCs/>
                <w:color w:val="002776"/>
                <w:sz w:val="19"/>
                <w:szCs w:val="19"/>
                <w:lang w:eastAsia="sk-SK"/>
              </w:rPr>
              <w:t> 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Presný, neskrátený názov 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ž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iadate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ľ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a</w:t>
            </w:r>
          </w:p>
        </w:tc>
      </w:tr>
      <w:tr w:rsidR="00261583" w:rsidRPr="00AA6E54" w14:paraId="19F895D4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6D957FB" w14:textId="77777777" w:rsidR="00261583" w:rsidRPr="00AA6E54" w:rsidRDefault="00261583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Kód žiadosti o NFP: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1118FE" w14:textId="77777777" w:rsidR="00261583" w:rsidRPr="00AA6E54" w:rsidRDefault="000E667D" w:rsidP="007C392A">
            <w:pPr>
              <w:spacing w:line="240" w:lineRule="auto"/>
              <w:ind w:left="68"/>
              <w:rPr>
                <w:rFonts w:ascii="Arial" w:eastAsia="Times New Roman" w:hAnsi="Arial" w:cs="Arial"/>
                <w:b/>
                <w:iCs/>
                <w:sz w:val="19"/>
                <w:szCs w:val="19"/>
                <w:lang w:eastAsia="sk-SK"/>
              </w:rPr>
            </w:pPr>
            <w:r w:rsidRPr="000E667D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Doplní žiadateľ</w:t>
            </w:r>
            <w:r>
              <w:rPr>
                <w:rFonts w:ascii="Arial" w:eastAsia="Times New Roman" w:hAnsi="Arial" w:cs="Arial"/>
                <w:b/>
                <w:iCs/>
                <w:sz w:val="19"/>
                <w:szCs w:val="19"/>
                <w:lang w:eastAsia="sk-SK"/>
              </w:rPr>
              <w:t xml:space="preserve"> </w:t>
            </w:r>
          </w:p>
        </w:tc>
      </w:tr>
      <w:tr w:rsidR="00D15165" w:rsidRPr="00AA6E54" w14:paraId="73B2ACFC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98996A" w14:textId="77777777" w:rsidR="00D15165" w:rsidRPr="00AA6E54" w:rsidRDefault="00D15165" w:rsidP="00D15165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Operačný program: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426894" w14:textId="77777777" w:rsidR="00D15165" w:rsidRPr="00AA6E54" w:rsidRDefault="00D15165" w:rsidP="00D15165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Integrovaný regionálny operačný program</w:t>
            </w:r>
          </w:p>
        </w:tc>
      </w:tr>
      <w:tr w:rsidR="00D15165" w:rsidRPr="00AA6E54" w14:paraId="37E4A3F3" w14:textId="77777777" w:rsidTr="008D1CDA">
        <w:trPr>
          <w:trHeight w:val="408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A33ABB" w14:textId="77777777" w:rsidR="00D15165" w:rsidRPr="00AA6E54" w:rsidRDefault="00D15165" w:rsidP="00D15165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Prioritná os: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10E317" w14:textId="77777777" w:rsidR="00D15165" w:rsidRPr="00AA6E54" w:rsidRDefault="00D15165" w:rsidP="00D15165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4A161D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1 – Bezpečná a ekologická doprava v regiónoch</w:t>
            </w:r>
          </w:p>
        </w:tc>
      </w:tr>
      <w:tr w:rsidR="00D15165" w:rsidRPr="00AA6E54" w14:paraId="010B7707" w14:textId="77777777" w:rsidTr="008D1CDA">
        <w:trPr>
          <w:trHeight w:val="744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727CC3" w14:textId="77777777" w:rsidR="00D15165" w:rsidRPr="00AA6E54" w:rsidRDefault="00D15165" w:rsidP="00D15165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Špecifický cieľ: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293CBA" w14:textId="77777777" w:rsidR="00D15165" w:rsidRPr="00AA6E54" w:rsidRDefault="00D15165" w:rsidP="00D15165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4A161D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1.2.2 - Zvýšenie atraktivity a prepravnej kapacity nemotorovej dopravy (predovšetkým cyklistickej dopravy) na celkovom počte prepravených osôb</w:t>
            </w:r>
          </w:p>
        </w:tc>
      </w:tr>
      <w:tr w:rsidR="00F22B75" w:rsidRPr="00AA6E54" w14:paraId="43EFC339" w14:textId="77777777" w:rsidTr="008D1CDA">
        <w:trPr>
          <w:trHeight w:val="744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FE1F7A6" w14:textId="77777777" w:rsidR="00F22B75" w:rsidRPr="00AA6E54" w:rsidRDefault="00F22B75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Kód výzvy: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AE66650" w14:textId="77777777" w:rsidR="00F22B75" w:rsidRPr="00AA6E54" w:rsidRDefault="00F22B75" w:rsidP="00997FC0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F22B75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IROP-PO</w:t>
            </w:r>
            <w:r w:rsidR="00D15165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1</w:t>
            </w:r>
            <w:r w:rsidRPr="00F22B75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-SC</w:t>
            </w:r>
            <w:r w:rsidR="00D15165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122</w:t>
            </w:r>
            <w:r w:rsidRPr="00F22B75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-2016-</w:t>
            </w:r>
            <w:r w:rsidR="00997FC0"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  <w:t>15</w:t>
            </w:r>
          </w:p>
        </w:tc>
      </w:tr>
      <w:tr w:rsidR="00E04900" w:rsidRPr="00AA6E54" w14:paraId="0898C8E8" w14:textId="77777777" w:rsidTr="008D1CDA">
        <w:trPr>
          <w:trHeight w:val="463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212DB8" w14:textId="77777777" w:rsidR="00E04900" w:rsidRPr="00AA6E54" w:rsidRDefault="00E04900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Hospodárska činnosť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3E3E36D" w14:textId="77777777" w:rsidR="00E04900" w:rsidRPr="00AA6E54" w:rsidRDefault="00E04900" w:rsidP="007C392A">
            <w:pPr>
              <w:spacing w:line="240" w:lineRule="auto"/>
              <w:ind w:left="68"/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 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Uvies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ť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 klasifikáciu 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ž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iadate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ľ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a pod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ľ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a SK-NACE</w:t>
            </w:r>
          </w:p>
        </w:tc>
      </w:tr>
      <w:tr w:rsidR="00261583" w:rsidRPr="00AA6E54" w14:paraId="0CE682F4" w14:textId="77777777" w:rsidTr="005632FC">
        <w:trPr>
          <w:trHeight w:val="449"/>
          <w:jc w:val="center"/>
        </w:trPr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602CF1" w14:textId="77777777" w:rsidR="00261583" w:rsidRPr="00AA6E54" w:rsidRDefault="00261583" w:rsidP="002C73B7">
            <w:pPr>
              <w:spacing w:line="240" w:lineRule="auto"/>
              <w:ind w:left="135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  <w:t>Miesto realizácie projektu</w:t>
            </w:r>
          </w:p>
        </w:tc>
        <w:tc>
          <w:tcPr>
            <w:tcW w:w="6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A91063" w14:textId="77777777" w:rsidR="00261583" w:rsidRPr="00AA6E54" w:rsidRDefault="00261583" w:rsidP="00830CD5">
            <w:pPr>
              <w:spacing w:line="240" w:lineRule="auto"/>
              <w:ind w:left="68"/>
              <w:rPr>
                <w:rFonts w:ascii="Arial" w:eastAsia="Times New Roman" w:hAnsi="Arial" w:cs="Arial"/>
                <w:b/>
                <w:bCs/>
                <w:color w:val="002776"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Uvies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ť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 </w:t>
            </w:r>
            <w:r w:rsidR="00B010DA"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príslušné katastrálne územie a 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všetky parcelné 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č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ísla (pozemkov a stavieb), na ktorých sa bude projekt realizova</w:t>
            </w:r>
            <w:r w:rsidRPr="00AA6E54">
              <w:rPr>
                <w:rFonts w:ascii="Arial" w:eastAsia="Calibri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>ť</w:t>
            </w:r>
            <w:r w:rsidRPr="00AA6E54">
              <w:rPr>
                <w:rFonts w:ascii="Arial" w:eastAsia="Times New Roman" w:hAnsi="Arial" w:cs="Arial"/>
                <w:bCs/>
                <w:i/>
                <w:color w:val="002776"/>
                <w:sz w:val="19"/>
                <w:szCs w:val="19"/>
                <w:lang w:eastAsia="sk-SK"/>
              </w:rPr>
              <w:t xml:space="preserve"> </w:t>
            </w:r>
          </w:p>
        </w:tc>
      </w:tr>
    </w:tbl>
    <w:p w14:paraId="023A8E15" w14:textId="77777777" w:rsidR="007025DE" w:rsidRPr="00AA6E54" w:rsidRDefault="007025DE"/>
    <w:p w14:paraId="1B695B07" w14:textId="77777777" w:rsidR="007025DE" w:rsidRPr="00AA6E54" w:rsidRDefault="007025DE"/>
    <w:p w14:paraId="33D5D325" w14:textId="77777777" w:rsidR="00871A9E" w:rsidRDefault="00871A9E">
      <w:pPr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</w:pPr>
      <w:r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  <w:br w:type="page"/>
      </w:r>
    </w:p>
    <w:p w14:paraId="2D11F461" w14:textId="77777777" w:rsidR="00D6076E" w:rsidRPr="00AA6E54" w:rsidRDefault="007025DE" w:rsidP="00E04900">
      <w:pPr>
        <w:spacing w:line="240" w:lineRule="auto"/>
        <w:jc w:val="center"/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</w:pPr>
      <w:r w:rsidRPr="00AA6E54"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  <w:lastRenderedPageBreak/>
        <w:t xml:space="preserve">Programové obdobie 2014 </w:t>
      </w:r>
      <w:r w:rsidR="00E04900" w:rsidRPr="00AA6E54"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  <w:t>–</w:t>
      </w:r>
      <w:r w:rsidRPr="00AA6E54">
        <w:rPr>
          <w:rFonts w:ascii="Arial" w:eastAsia="Times New Roman" w:hAnsi="Arial" w:cs="Arial"/>
          <w:b/>
          <w:bCs/>
          <w:color w:val="002776"/>
          <w:sz w:val="30"/>
          <w:szCs w:val="30"/>
          <w:lang w:eastAsia="sk-SK"/>
        </w:rPr>
        <w:t xml:space="preserve"> 2020</w:t>
      </w:r>
    </w:p>
    <w:p w14:paraId="24D90116" w14:textId="77777777" w:rsidR="00E04900" w:rsidRPr="00AA6E54" w:rsidRDefault="00E04900" w:rsidP="00E04900">
      <w:pPr>
        <w:jc w:val="both"/>
        <w:rPr>
          <w:b/>
          <w:i/>
          <w:color w:val="002776"/>
          <w:sz w:val="20"/>
        </w:rPr>
      </w:pPr>
    </w:p>
    <w:p w14:paraId="340B6649" w14:textId="77777777" w:rsidR="00E04900" w:rsidRPr="00AA6E54" w:rsidRDefault="00E04900" w:rsidP="00E04900">
      <w:pPr>
        <w:ind w:left="-284"/>
        <w:jc w:val="both"/>
        <w:rPr>
          <w:rFonts w:ascii="Arial" w:hAnsi="Arial" w:cs="Arial"/>
          <w:b/>
          <w:i/>
          <w:color w:val="002776"/>
          <w:sz w:val="19"/>
          <w:szCs w:val="19"/>
        </w:rPr>
      </w:pPr>
      <w:r w:rsidRPr="00AA6E54">
        <w:rPr>
          <w:rFonts w:ascii="Arial" w:hAnsi="Arial" w:cs="Arial"/>
          <w:b/>
          <w:i/>
          <w:color w:val="002776"/>
          <w:sz w:val="19"/>
          <w:szCs w:val="19"/>
        </w:rPr>
        <w:t>Pravidlá pri vyp</w:t>
      </w:r>
      <w:r w:rsidRPr="00AA6E54">
        <w:rPr>
          <w:rFonts w:ascii="Arial" w:eastAsia="Calibri" w:hAnsi="Arial" w:cs="Arial"/>
          <w:b/>
          <w:i/>
          <w:color w:val="002776"/>
          <w:sz w:val="19"/>
          <w:szCs w:val="19"/>
        </w:rPr>
        <w:t>ĺň</w:t>
      </w:r>
      <w:r w:rsidRPr="00AA6E54">
        <w:rPr>
          <w:rFonts w:ascii="Arial" w:hAnsi="Arial" w:cs="Arial"/>
          <w:b/>
          <w:i/>
          <w:color w:val="002776"/>
          <w:sz w:val="19"/>
          <w:szCs w:val="19"/>
        </w:rPr>
        <w:t>aní Opisu projektu</w:t>
      </w:r>
    </w:p>
    <w:p w14:paraId="345FC853" w14:textId="77777777" w:rsidR="00E04900" w:rsidRPr="00AA6E54" w:rsidRDefault="00E04900" w:rsidP="00E04900">
      <w:pPr>
        <w:ind w:left="-284"/>
        <w:jc w:val="both"/>
        <w:rPr>
          <w:rFonts w:ascii="Arial" w:hAnsi="Arial" w:cs="Arial"/>
          <w:i/>
          <w:color w:val="002776"/>
          <w:sz w:val="19"/>
          <w:szCs w:val="19"/>
        </w:rPr>
      </w:pPr>
    </w:p>
    <w:p w14:paraId="5994EEC5" w14:textId="77777777" w:rsidR="00E04900" w:rsidRPr="00AA6E54" w:rsidRDefault="00E04900" w:rsidP="0030049D">
      <w:pPr>
        <w:ind w:left="-284"/>
        <w:jc w:val="both"/>
        <w:rPr>
          <w:rFonts w:ascii="Arial" w:hAnsi="Arial" w:cs="Arial"/>
          <w:i/>
          <w:color w:val="002776"/>
          <w:sz w:val="19"/>
          <w:szCs w:val="19"/>
        </w:rPr>
      </w:pP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iadate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zachováva štruktúru Opisu projektu v preddefinovanej forme, 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iadate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mô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e dop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ĺň</w:t>
      </w:r>
      <w:r w:rsidRPr="00AA6E54">
        <w:rPr>
          <w:rFonts w:ascii="Arial" w:hAnsi="Arial" w:cs="Arial"/>
          <w:i/>
          <w:color w:val="002776"/>
          <w:sz w:val="19"/>
          <w:szCs w:val="19"/>
        </w:rPr>
        <w:t>a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ť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ď</w:t>
      </w:r>
      <w:r w:rsidRPr="00AA6E54">
        <w:rPr>
          <w:rFonts w:ascii="Arial" w:hAnsi="Arial" w:cs="Arial"/>
          <w:i/>
          <w:color w:val="002776"/>
          <w:sz w:val="19"/>
          <w:szCs w:val="19"/>
        </w:rPr>
        <w:t>alšie podkapitoly, tabu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ky, grafy a mô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e rozširova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ť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preddefinované tabu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ky tak, aby poskytol 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č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o najviac relevantných informácii o projekte. V prípade, 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e niektorá podkapitola nie je pre projekt relevantná, 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iadate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uvedie zdôvodnenie, pre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č</w:t>
      </w:r>
      <w:r w:rsidRPr="00AA6E54">
        <w:rPr>
          <w:rFonts w:ascii="Arial" w:hAnsi="Arial" w:cs="Arial"/>
          <w:i/>
          <w:color w:val="002776"/>
          <w:sz w:val="19"/>
          <w:szCs w:val="19"/>
        </w:rPr>
        <w:t>o po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adované údaje nevyplnil. Údaje v Opise projektu je potrebné v najvä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č</w:t>
      </w:r>
      <w:r w:rsidRPr="00AA6E54">
        <w:rPr>
          <w:rFonts w:ascii="Arial" w:hAnsi="Arial" w:cs="Arial"/>
          <w:i/>
          <w:color w:val="002776"/>
          <w:sz w:val="19"/>
          <w:szCs w:val="19"/>
        </w:rPr>
        <w:t>šej mo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nej miere prepája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ť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na prílohy </w:t>
      </w:r>
      <w:proofErr w:type="spellStart"/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oNFP</w:t>
      </w:r>
      <w:proofErr w:type="spellEnd"/>
      <w:r w:rsidRPr="00AA6E54">
        <w:rPr>
          <w:rFonts w:ascii="Arial" w:hAnsi="Arial" w:cs="Arial"/>
          <w:i/>
          <w:color w:val="002776"/>
          <w:sz w:val="19"/>
          <w:szCs w:val="19"/>
        </w:rPr>
        <w:t>. Text písaný kurzívou, ktorým sa upres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ň</w:t>
      </w:r>
      <w:r w:rsidRPr="00AA6E54">
        <w:rPr>
          <w:rFonts w:ascii="Arial" w:hAnsi="Arial" w:cs="Arial"/>
          <w:i/>
          <w:color w:val="002776"/>
          <w:sz w:val="19"/>
          <w:szCs w:val="19"/>
        </w:rPr>
        <w:t>ujú po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adované informácie k jednotlivým kapitolám a podkapitolám je pomocný a 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>iadate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 ho v predlo</w:t>
      </w:r>
      <w:r w:rsidRPr="00AA6E54">
        <w:rPr>
          <w:rFonts w:ascii="Arial" w:eastAsia="Calibri" w:hAnsi="Arial" w:cs="Arial"/>
          <w:i/>
          <w:color w:val="002776"/>
          <w:sz w:val="19"/>
          <w:szCs w:val="19"/>
        </w:rPr>
        <w:t>ž</w:t>
      </w:r>
      <w:r w:rsidRPr="00AA6E54">
        <w:rPr>
          <w:rFonts w:ascii="Arial" w:hAnsi="Arial" w:cs="Arial"/>
          <w:i/>
          <w:color w:val="002776"/>
          <w:sz w:val="19"/>
          <w:szCs w:val="19"/>
        </w:rPr>
        <w:t xml:space="preserve">enom Opise projektu neuvádza. </w:t>
      </w:r>
    </w:p>
    <w:p w14:paraId="4198D482" w14:textId="77777777" w:rsidR="00E04900" w:rsidRPr="00AA6E54" w:rsidRDefault="00E04900" w:rsidP="00667708">
      <w:pPr>
        <w:spacing w:line="240" w:lineRule="auto"/>
        <w:rPr>
          <w:rFonts w:ascii="Arial" w:eastAsia="Times New Roman" w:hAnsi="Arial" w:cs="Arial"/>
          <w:b/>
          <w:bCs/>
          <w:color w:val="3366FF"/>
          <w:sz w:val="19"/>
          <w:szCs w:val="19"/>
          <w:lang w:eastAsia="sk-SK"/>
        </w:rPr>
      </w:pPr>
    </w:p>
    <w:tbl>
      <w:tblPr>
        <w:tblStyle w:val="Mriekatabuky"/>
        <w:tblW w:w="0" w:type="auto"/>
        <w:tblInd w:w="-176" w:type="dxa"/>
        <w:tblLook w:val="04A0" w:firstRow="1" w:lastRow="0" w:firstColumn="1" w:lastColumn="0" w:noHBand="0" w:noVBand="1"/>
      </w:tblPr>
      <w:tblGrid>
        <w:gridCol w:w="9955"/>
      </w:tblGrid>
      <w:tr w:rsidR="00667708" w:rsidRPr="00AA6E54" w14:paraId="41ACECD8" w14:textId="77777777" w:rsidTr="00FA24DE">
        <w:trPr>
          <w:trHeight w:val="290"/>
        </w:trPr>
        <w:tc>
          <w:tcPr>
            <w:tcW w:w="9955" w:type="dxa"/>
            <w:shd w:val="clear" w:color="auto" w:fill="D9D9D9" w:themeFill="background1" w:themeFillShade="D9"/>
            <w:vAlign w:val="center"/>
          </w:tcPr>
          <w:p w14:paraId="1F1D4A02" w14:textId="77777777" w:rsidR="00667708" w:rsidRPr="00AA6E54" w:rsidRDefault="00667708" w:rsidP="0091165F">
            <w:pP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 xml:space="preserve">1. </w:t>
            </w:r>
            <w:r w:rsidRPr="00AA6E5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Príspevok navrhovaného projektu k cieľom a výsledkom IROP a PO </w:t>
            </w:r>
            <w:r w:rsidR="0091165F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</w:tr>
    </w:tbl>
    <w:p w14:paraId="2206E433" w14:textId="77777777" w:rsidR="00667708" w:rsidRPr="00AA6E54" w:rsidRDefault="00667708" w:rsidP="00667708">
      <w:pPr>
        <w:spacing w:line="240" w:lineRule="auto"/>
        <w:rPr>
          <w:rFonts w:ascii="Arial" w:eastAsia="Times New Roman" w:hAnsi="Arial" w:cs="Arial"/>
          <w:b/>
          <w:bCs/>
          <w:color w:val="3366FF"/>
          <w:sz w:val="19"/>
          <w:szCs w:val="19"/>
          <w:lang w:eastAsia="sk-SK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512"/>
      </w:tblGrid>
      <w:tr w:rsidR="00050DDD" w:rsidRPr="00AA6E54" w14:paraId="3B335DB3" w14:textId="77777777" w:rsidTr="0098664B">
        <w:trPr>
          <w:trHeight w:val="343"/>
        </w:trPr>
        <w:tc>
          <w:tcPr>
            <w:tcW w:w="24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482C" w14:textId="77777777" w:rsidR="00050DDD" w:rsidRPr="00AA6E54" w:rsidRDefault="00050DDD" w:rsidP="000D49DA">
            <w:pPr>
              <w:spacing w:line="240" w:lineRule="auto"/>
              <w:ind w:left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C368" w14:textId="77777777" w:rsidR="00050DDD" w:rsidRPr="00AA6E54" w:rsidRDefault="00050DDD" w:rsidP="003932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AA6E5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91165F" w:rsidRPr="008C31C9" w14:paraId="0AEBD028" w14:textId="77777777" w:rsidTr="0091165F">
        <w:trPr>
          <w:trHeight w:val="1526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9E6B9A" w14:textId="77777777" w:rsidR="0091165F" w:rsidRPr="00DA2FC6" w:rsidRDefault="0091165F" w:rsidP="00CD5A5C">
            <w:pPr>
              <w:spacing w:line="240" w:lineRule="auto"/>
              <w:ind w:left="72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DA2FC6">
              <w:rPr>
                <w:rFonts w:ascii="Arial" w:eastAsia="Helvetica" w:hAnsi="Arial" w:cs="Arial"/>
                <w:sz w:val="19"/>
                <w:szCs w:val="19"/>
              </w:rPr>
              <w:t xml:space="preserve">Súlad projektu s intervenčnou stratégiou IROP 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C90A" w14:textId="77777777" w:rsidR="00654F6E" w:rsidRDefault="0091165F" w:rsidP="0091165F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popíše</w:t>
            </w:r>
            <w:r w:rsidR="00654F6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:</w:t>
            </w:r>
          </w:p>
          <w:p w14:paraId="2E375329" w14:textId="77777777" w:rsidR="0091165F" w:rsidRPr="00DE1D87" w:rsidRDefault="0091165F" w:rsidP="00654F6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DE1D8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súlad projektu so stratégiou IROP, PO 1 – Bezpečná a ekologická doprava v regiónoch. Taktie</w:t>
            </w:r>
            <w:r w:rsidRPr="00DE1D87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ž</w:t>
            </w:r>
            <w:r w:rsidRPr="00DE1D8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 uvedie ako projekt prispieva k o</w:t>
            </w:r>
            <w:r w:rsidRPr="00DE1D87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č</w:t>
            </w:r>
            <w:r w:rsidRPr="00DE1D8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akávaným výsledkom IROP a popíše súlad s oprávnenými aktivitami a súlad aktivít projektu s opisom druhu a príkladmi akcií definovanými v IROP pre špecifický cie</w:t>
            </w:r>
            <w:r w:rsidRPr="00DE1D87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ľ</w:t>
            </w:r>
            <w:r w:rsidR="00654F6E" w:rsidRPr="00DE1D87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;</w:t>
            </w:r>
          </w:p>
          <w:p w14:paraId="1B7E0D29" w14:textId="77777777" w:rsidR="00654F6E" w:rsidRPr="00DE1D87" w:rsidRDefault="00654F6E" w:rsidP="00654F6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DE1D8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súlad projektu s príslušným špecifickým cieľom OP;</w:t>
            </w:r>
          </w:p>
          <w:p w14:paraId="4DCB9963" w14:textId="77777777" w:rsidR="00654F6E" w:rsidRPr="00DE1D87" w:rsidRDefault="00654F6E" w:rsidP="00654F6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DE1D8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súlad cieľov projektu s o</w:t>
            </w:r>
            <w:r w:rsidRPr="00DE1D87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č</w:t>
            </w:r>
            <w:r w:rsidRPr="00DE1D8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akávanými výsledkami podpory IROP; </w:t>
            </w:r>
          </w:p>
          <w:p w14:paraId="16C84D59" w14:textId="77777777" w:rsidR="00654F6E" w:rsidRPr="00DE1D87" w:rsidRDefault="00654F6E" w:rsidP="00654F6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DE1D8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súlad hlavných aktivít projektu s definovanými oprávnenými aktivitami IROP;</w:t>
            </w:r>
          </w:p>
          <w:p w14:paraId="1D4C15C4" w14:textId="77777777" w:rsidR="0047679E" w:rsidRPr="00654F6E" w:rsidRDefault="00654F6E" w:rsidP="0091165F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DE1D8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súlad projektu </w:t>
            </w:r>
            <w:r w:rsidRPr="00DE1D87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 hlavnými zásadami výberu operácií definovaných</w:t>
            </w:r>
            <w:r w:rsidRPr="004E04C4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 v IROP pre</w:t>
            </w:r>
            <w:r w:rsidRPr="004E04C4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 špecifický cie</w:t>
            </w:r>
            <w:r w:rsidRPr="004E04C4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ľ </w:t>
            </w:r>
            <w: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1.2.2.</w:t>
            </w:r>
          </w:p>
        </w:tc>
      </w:tr>
      <w:tr w:rsidR="0091165F" w:rsidRPr="008C31C9" w14:paraId="56D8BB0C" w14:textId="77777777" w:rsidTr="0091165F">
        <w:trPr>
          <w:trHeight w:val="1190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9D3ABE" w14:textId="77777777" w:rsidR="0091165F" w:rsidRPr="00424CF8" w:rsidRDefault="0091165F" w:rsidP="0091165F">
            <w:pPr>
              <w:spacing w:line="240" w:lineRule="auto"/>
              <w:ind w:left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424CF8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Regionálnou integrovanou územnou stratégiou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44F2" w14:textId="77777777" w:rsidR="0091165F" w:rsidRPr="008C31C9" w:rsidRDefault="0091165F" w:rsidP="0091165F">
            <w:pPr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popíše </w:t>
            </w:r>
            <w:r w:rsidRPr="00F810C3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tematický súlad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príslušných strategických častí RIUS / IÚS UMR </w:t>
            </w:r>
            <w:r w:rsidRPr="00F810C3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>s cieľmi a výsledkami predkladaného projektu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>. Žiadateľ uvedie odkaz na presné znenie dokumentu a na jeho konkrétne časti.</w:t>
            </w:r>
          </w:p>
        </w:tc>
      </w:tr>
      <w:tr w:rsidR="0091165F" w:rsidRPr="008C31C9" w14:paraId="73082EEE" w14:textId="77777777" w:rsidTr="0091165F">
        <w:trPr>
          <w:trHeight w:val="1352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8CB1F8" w14:textId="77777777" w:rsidR="0091165F" w:rsidRPr="008C31C9" w:rsidRDefault="0091165F" w:rsidP="0091165F">
            <w:pPr>
              <w:spacing w:line="240" w:lineRule="auto"/>
              <w:ind w:left="7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Národnou stratégiou rozvoja cyklistickej dopravy a cykloturistiky v Slovenskej republike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6589" w14:textId="77777777" w:rsidR="0091165F" w:rsidRPr="008C31C9" w:rsidRDefault="0091165F" w:rsidP="0091165F">
            <w:pP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popíše </w:t>
            </w:r>
            <w:r w:rsidRPr="007279FF">
              <w:rPr>
                <w:rFonts w:ascii="Arial" w:eastAsia="Times New Roman" w:hAnsi="Arial" w:cs="Arial"/>
                <w:b/>
                <w:i/>
                <w:iCs/>
                <w:color w:val="002776"/>
                <w:sz w:val="19"/>
                <w:szCs w:val="19"/>
                <w:lang w:eastAsia="sk-SK"/>
              </w:rPr>
              <w:t xml:space="preserve">tematický súlad príslušných strategických </w:t>
            </w:r>
            <w:r w:rsidRPr="007279FF">
              <w:rPr>
                <w:rFonts w:ascii="Arial" w:eastAsia="Calibri" w:hAnsi="Arial" w:cs="Arial"/>
                <w:b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7279FF">
              <w:rPr>
                <w:rFonts w:ascii="Arial" w:eastAsia="Times New Roman" w:hAnsi="Arial" w:cs="Arial"/>
                <w:b/>
                <w:i/>
                <w:iCs/>
                <w:color w:val="002776"/>
                <w:sz w:val="19"/>
                <w:szCs w:val="19"/>
                <w:lang w:eastAsia="sk-SK"/>
              </w:rPr>
              <w:t>astí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„Národnej stratégie</w:t>
            </w:r>
            <w:r w:rsidRPr="00424CF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rozvoja cyklistickej dopravy a cykloturistiky v Slovenskej republike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“ 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s cie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mi a výsledkami predkladaného projektu.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 odkaz na presné znenie dokumentu a na jeho konkrétne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asti.</w:t>
            </w:r>
          </w:p>
        </w:tc>
      </w:tr>
      <w:tr w:rsidR="0091165F" w:rsidRPr="008C31C9" w14:paraId="2E6B53DE" w14:textId="77777777" w:rsidTr="0091165F">
        <w:trPr>
          <w:trHeight w:val="1132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FD4B76" w14:textId="77777777" w:rsidR="0091165F" w:rsidRPr="004D7ADC" w:rsidRDefault="0091165F" w:rsidP="0091165F">
            <w:pPr>
              <w:spacing w:line="240" w:lineRule="auto"/>
              <w:ind w:left="72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Súlad projektu s Plánom udržateľnej mobility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B007" w14:textId="77777777" w:rsidR="0091165F" w:rsidRPr="00424CF8" w:rsidRDefault="0091165F" w:rsidP="0091165F">
            <w:pP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popíše </w:t>
            </w:r>
            <w:r w:rsidRPr="00424CF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súlad s vypracovaným </w:t>
            </w:r>
            <w:r w:rsidRPr="00BF42C6">
              <w:rPr>
                <w:rFonts w:ascii="Arial" w:eastAsia="Calibri" w:hAnsi="Arial" w:cs="Arial"/>
                <w:b/>
                <w:i/>
                <w:iCs/>
                <w:color w:val="002776"/>
                <w:sz w:val="19"/>
                <w:szCs w:val="19"/>
                <w:lang w:eastAsia="sk-SK"/>
              </w:rPr>
              <w:t xml:space="preserve">Plánom udržateľnej mobility alebo iným záväzným strategickým dokumentom, ktorý obsahuje ucelenú sieť </w:t>
            </w:r>
            <w:proofErr w:type="spellStart"/>
            <w:r w:rsidRPr="00BF42C6">
              <w:rPr>
                <w:rFonts w:ascii="Arial" w:eastAsia="Calibri" w:hAnsi="Arial" w:cs="Arial"/>
                <w:b/>
                <w:i/>
                <w:iCs/>
                <w:color w:val="002776"/>
                <w:sz w:val="19"/>
                <w:szCs w:val="19"/>
                <w:lang w:eastAsia="sk-SK"/>
              </w:rPr>
              <w:t>cyklodopravných</w:t>
            </w:r>
            <w:proofErr w:type="spellEnd"/>
            <w:r w:rsidRPr="00BF42C6">
              <w:rPr>
                <w:rFonts w:ascii="Arial" w:eastAsia="Calibri" w:hAnsi="Arial" w:cs="Arial"/>
                <w:b/>
                <w:i/>
                <w:iCs/>
                <w:color w:val="002776"/>
                <w:sz w:val="19"/>
                <w:szCs w:val="19"/>
                <w:lang w:eastAsia="sk-SK"/>
              </w:rPr>
              <w:t xml:space="preserve"> trás </w:t>
            </w:r>
            <w:r w:rsidRPr="00424CF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(napr. </w:t>
            </w:r>
            <w:proofErr w:type="spellStart"/>
            <w:r w:rsidRPr="00424CF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generel</w:t>
            </w:r>
            <w:proofErr w:type="spellEnd"/>
            <w:r w:rsidRPr="00424CF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cyklistickej dopravy, </w:t>
            </w:r>
            <w:proofErr w:type="spellStart"/>
            <w:r w:rsidRPr="00424CF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generel</w:t>
            </w:r>
            <w:proofErr w:type="spellEnd"/>
            <w:r w:rsidRPr="00424CF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nemotorovej dopravy, stratégia </w:t>
            </w:r>
            <w:proofErr w:type="spellStart"/>
            <w:r w:rsidRPr="00424CF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cyklodopravy</w:t>
            </w:r>
            <w:proofErr w:type="spellEnd"/>
            <w:r w:rsidRPr="00424CF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samosprávneho kraja alebo mesta).</w:t>
            </w:r>
            <w:r w:rsidR="00E03EA4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Ž</w:t>
            </w:r>
            <w:r w:rsidR="00E03EA4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="00E03EA4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="00E03EA4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 odkaz na presné znenie dokumentu a na jeho konkrétne </w:t>
            </w:r>
            <w:r w:rsidR="00E03EA4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="00E03EA4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asti.</w:t>
            </w:r>
          </w:p>
          <w:p w14:paraId="6921E54A" w14:textId="77777777" w:rsidR="0091165F" w:rsidRPr="006E3516" w:rsidRDefault="0091165F" w:rsidP="0091165F">
            <w:pP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14:paraId="54664589" w14:textId="77777777" w:rsidR="0091165F" w:rsidRPr="006E3516" w:rsidRDefault="0091165F" w:rsidP="0091165F">
            <w:pP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6E3516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Pozn.:</w:t>
            </w:r>
          </w:p>
          <w:p w14:paraId="72868A0F" w14:textId="77777777" w:rsidR="0091165F" w:rsidRPr="008C31C9" w:rsidRDefault="0091165F" w:rsidP="0091165F">
            <w:pP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6E3516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Aplikuje sa len pre aktivity rekonštrukcie, modernizácie a výstavby infraštruktúry pre nemotorovú dopravu.</w:t>
            </w:r>
          </w:p>
        </w:tc>
      </w:tr>
      <w:tr w:rsidR="0091165F" w:rsidRPr="008C31C9" w14:paraId="7621A110" w14:textId="77777777" w:rsidTr="0091165F">
        <w:trPr>
          <w:trHeight w:val="1132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7D2D35" w14:textId="77777777" w:rsidR="0091165F" w:rsidRPr="004D7ADC" w:rsidRDefault="0091165F" w:rsidP="0091165F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zvýšeniu podielu cyklistickej dopravy na celkovej deľbe prepravnej práce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47FB" w14:textId="77777777" w:rsidR="00D605B3" w:rsidRDefault="0091165F" w:rsidP="0091165F">
            <w:pP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5F45A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popíše, či projekt prispieva k zvýšeniu podielu cyklistickej dopravy na celkovej deľbe prepravnej práce, a to vytváraním prepojenia zlepšujúce dostupnosť centier osídlenia 1. – 5. úrovne v zmysle KURS 2001 v znení KURS 2011 s priemyselnými zónami a centrami hospodárskeho významu (uzly, ktoré generujú min. 300 pracovných miest) a/alebo dostupnosti k občianskej infraštruktúre na území sídiel.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Žiadateľ popíše </w:t>
            </w:r>
            <w:r w:rsidRPr="00293541">
              <w:rPr>
                <w:rFonts w:ascii="Arial" w:eastAsia="Times New Roman" w:hAnsi="Arial" w:cs="Arial"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ktoré </w:t>
            </w:r>
            <w:r w:rsidRPr="00F810C3">
              <w:rPr>
                <w:rFonts w:ascii="Arial" w:eastAsia="Times New Roman" w:hAnsi="Arial" w:cs="Arial"/>
                <w:b/>
                <w:i/>
                <w:iCs/>
                <w:color w:val="1F497D" w:themeColor="text2"/>
                <w:sz w:val="19"/>
                <w:szCs w:val="19"/>
                <w:lang w:eastAsia="sk-SK"/>
              </w:rPr>
              <w:t xml:space="preserve">konkrétne aktivity projektu prispievajú </w:t>
            </w:r>
            <w:r w:rsidRPr="005F45A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k zvýšeniu podielu cyklistickej dopravy na celkovej deľbe prepravnej práce</w:t>
            </w:r>
            <w: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</w:t>
            </w:r>
            <w:r w:rsidR="00D605B3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</w:p>
          <w:p w14:paraId="02A26073" w14:textId="77777777" w:rsidR="00CD4E34" w:rsidRPr="00AA18DE" w:rsidRDefault="00CD4E34" w:rsidP="0091165F">
            <w:pP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AA18D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V prípade projektov realizovaných mimo územia sídiel žiadateľ uvedie konkrétne priemyselné zóny, resp. centrá hospodárskeho významu u ktorých dôjde realizáciou projektu k zlepšeniu dostupnosti. V prípade vytváran</w:t>
            </w:r>
            <w:r w:rsidR="00BD5487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</w:t>
            </w:r>
            <w:r w:rsidRPr="00AA18D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prepojen</w:t>
            </w:r>
            <w:r w:rsidR="004E5F1D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</w:t>
            </w:r>
            <w:r w:rsidRPr="00AA18D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s centrami hospodárskeho významu žiadateľ uvedie konkrétnych zamestnávateľov ako aj počet pracovných miest v danom uzle.</w:t>
            </w:r>
          </w:p>
          <w:p w14:paraId="2A5ABD6C" w14:textId="77777777" w:rsidR="00D605B3" w:rsidRPr="005F45A8" w:rsidRDefault="00CD4E34" w:rsidP="00D0065F">
            <w:pP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AA18D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V prípade projektov realizovaných na území sídiel žiadateľ popíše ako konkrétne projekt prispeje k zlepšeniu dostupnosť k občianskej infraštruktúre</w:t>
            </w:r>
            <w:r w:rsidR="0011156A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a ak relevantné popíše aj príspevok k dostupnosti priemyselných zón, resp.</w:t>
            </w:r>
            <w:r w:rsidR="00A13EC6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="0011156A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centier hospodárskeho významu</w:t>
            </w:r>
            <w:r w:rsidRPr="00AA18D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</w:t>
            </w:r>
          </w:p>
        </w:tc>
      </w:tr>
      <w:tr w:rsidR="0091165F" w:rsidRPr="008C31C9" w14:paraId="26E3AA40" w14:textId="77777777" w:rsidTr="0091165F">
        <w:trPr>
          <w:trHeight w:val="1132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2CE8F0" w14:textId="77777777" w:rsidR="0091165F" w:rsidRPr="004D7ADC" w:rsidRDefault="0091165F" w:rsidP="0091165F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Výrazný príspevok projektu k priorite 16 Stratégie rozvoja verejnej osobnej a nemotorovej dopravy v SR do roku 2020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F80E" w14:textId="77777777" w:rsidR="0091165F" w:rsidRPr="005F45A8" w:rsidRDefault="0091165F" w:rsidP="0091165F">
            <w:pP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5F45A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Žiadateľ popíše, ako projekt prispieva k priorite 16 „Stratégie rozvoja verejnej osobnej a nemotorovej dopravy v SR do roku 2020.“ Žiadateľ uvedie, či projekt umožňuje využívanie cyklistickej dopravy na </w:t>
            </w:r>
            <w:proofErr w:type="spellStart"/>
            <w:r w:rsidRPr="005F45A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cyklodopravné</w:t>
            </w:r>
            <w:proofErr w:type="spellEnd"/>
            <w:r w:rsidRPr="005F45A8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účely v mestách a obciach s dôrazom na nadväznosť na terminály a zastávky verejnej osobnej dopravy a tiež na dopravu medzi obcami.</w:t>
            </w:r>
          </w:p>
          <w:p w14:paraId="73692C1E" w14:textId="77777777" w:rsidR="0091165F" w:rsidRPr="005F45A8" w:rsidRDefault="0091165F" w:rsidP="0091165F">
            <w:pP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14:paraId="24CE758F" w14:textId="77777777" w:rsidR="0091165F" w:rsidRPr="00042635" w:rsidRDefault="0091165F" w:rsidP="0091165F">
            <w:pP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042635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Pozn.: </w:t>
            </w:r>
          </w:p>
          <w:p w14:paraId="1F80AFC4" w14:textId="77777777" w:rsidR="0091165F" w:rsidRPr="004D7ADC" w:rsidRDefault="0091165F" w:rsidP="0091165F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42635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V tejto časti je potrebné uviesť aj spôsob nadväznosti projektu na existujúcu (resp. novovybudovanú) infraštruktúru verejnej osobnej dopravy.</w:t>
            </w:r>
          </w:p>
        </w:tc>
      </w:tr>
      <w:tr w:rsidR="0091165F" w:rsidRPr="008C31C9" w14:paraId="71A8845D" w14:textId="77777777" w:rsidTr="0091165F">
        <w:trPr>
          <w:trHeight w:val="1132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072DFF" w14:textId="77777777" w:rsidR="0091165F" w:rsidRPr="004D7ADC" w:rsidRDefault="0091165F" w:rsidP="0091165F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Doplnkovosť 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 aktivitami OPII, OPD, </w:t>
            </w:r>
            <w:r w:rsidR="0047679E">
              <w:rPr>
                <w:rFonts w:ascii="Arial" w:hAnsi="Arial" w:cs="Arial"/>
                <w:color w:val="000000" w:themeColor="text1"/>
                <w:sz w:val="19"/>
                <w:szCs w:val="19"/>
              </w:rPr>
              <w:t>I</w:t>
            </w: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ROP a/alebo OPBK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53D2" w14:textId="77777777" w:rsidR="0091165F" w:rsidRPr="004D7ADC" w:rsidRDefault="0091165F" w:rsidP="0047679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E1F50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Žiadateľ uvedie, či predkladaný projekt predchádza, nadväzuje, alebo dopĺňa aktivity operačných programov Integrovaná infraštruktúra, Doprava, </w:t>
            </w:r>
            <w:r w:rsidR="0047679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Integrovaný r</w:t>
            </w:r>
            <w:r w:rsidRPr="000E1F50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egionálny operačný programu a/alebo Operačný program Bratislavský kraj.</w:t>
            </w:r>
          </w:p>
        </w:tc>
      </w:tr>
      <w:tr w:rsidR="0091165F" w:rsidRPr="008C31C9" w14:paraId="70A18898" w14:textId="77777777" w:rsidTr="0091165F">
        <w:trPr>
          <w:trHeight w:val="1132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EAE542" w14:textId="77777777" w:rsidR="0091165F" w:rsidRPr="004D7ADC" w:rsidRDefault="0091165F" w:rsidP="0091165F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162DC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</w:t>
            </w:r>
            <w:r w:rsidRPr="00162DC4">
              <w:rPr>
                <w:color w:val="000000" w:themeColor="text1"/>
              </w:rPr>
              <w:t> </w:t>
            </w:r>
            <w:r w:rsidRPr="00162DC4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projektu k odľahčeniu cyklistickej dopravy z pozemných komunikácií zaťažených automobilovou dopravou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1063" w14:textId="77777777" w:rsidR="00D0065F" w:rsidRDefault="0091165F" w:rsidP="0091165F">
            <w:pP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0E1F50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popíše, akou mierou projekt prispieva k odľahčeniu cyklistickej dopravy z pozemných komunikácií zaťažených automobilovou dopravou</w:t>
            </w:r>
            <w: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</w:t>
            </w:r>
            <w:r w:rsidR="00D0065F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Žiadateľ  uvedie intenzitu automobilovej dopravy na súbežných komunikáciách, ktorá </w:t>
            </w:r>
            <w:r w:rsidR="00D0065F" w:rsidRPr="00D0065F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môže byť stanovená na základe údajov z platného celoštátneho sčítania dopravy 2015 alebo vlastným sčítaním dopravy spracovaným v zmysle platných technických predpisov SSC a MDVRR.</w:t>
            </w:r>
          </w:p>
          <w:p w14:paraId="7E035FA8" w14:textId="77777777" w:rsidR="00D0065F" w:rsidRDefault="00D0065F" w:rsidP="0091165F">
            <w:pP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p w14:paraId="6279AAFD" w14:textId="77777777" w:rsidR="0091165F" w:rsidRPr="00042635" w:rsidRDefault="00D0065F" w:rsidP="0091165F">
            <w:pP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Pozn.: V </w:t>
            </w:r>
            <w:r w:rsidRPr="00D0065F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prípade projektu realizovaného v súbehu s miestnymi komunikáciami </w:t>
            </w:r>
            <w: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intenzitu automobilovej dopravy neuvádza</w:t>
            </w:r>
            <w:r w:rsidR="00B349AC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</w:t>
            </w:r>
            <w: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.</w:t>
            </w:r>
          </w:p>
        </w:tc>
      </w:tr>
      <w:tr w:rsidR="0091165F" w:rsidRPr="008C31C9" w14:paraId="7466C00E" w14:textId="77777777" w:rsidTr="0091165F">
        <w:trPr>
          <w:trHeight w:val="1132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0022383" w14:textId="77777777" w:rsidR="0091165F" w:rsidRPr="00162DC4" w:rsidRDefault="0091165F" w:rsidP="0091165F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Príspevok projektu k integrovaným operáciám 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0877" w14:textId="77777777" w:rsidR="0091165F" w:rsidRPr="00042635" w:rsidRDefault="0091165F" w:rsidP="0091165F">
            <w:pP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042635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popíše, či je projekt súčasťou integrovanej operácie uvedenej v RIÚS / IÚS UMR a či vytvára synergický efekt s inými aktivitami IROP alebo iných operačných programov a podporuje tak integrovaný prístup.</w:t>
            </w:r>
          </w:p>
        </w:tc>
      </w:tr>
      <w:tr w:rsidR="0091165F" w:rsidRPr="008C31C9" w14:paraId="49456D66" w14:textId="77777777" w:rsidTr="0098664B">
        <w:trPr>
          <w:trHeight w:val="1132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E2C669" w14:textId="77777777" w:rsidR="0091165F" w:rsidRPr="00162DC4" w:rsidRDefault="0091165F" w:rsidP="0091165F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región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5E39" w14:textId="77777777" w:rsidR="0091165F" w:rsidRPr="000E1F50" w:rsidRDefault="0091165F" w:rsidP="0091165F">
            <w:pPr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293541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Žiadateľ uvedie súlad projektu s cieľmi Stratégie EÚ pre dunajský región, najmä v rámci časti 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Prepojenie dunajského regiónu.</w:t>
            </w:r>
          </w:p>
        </w:tc>
      </w:tr>
    </w:tbl>
    <w:p w14:paraId="0782C0D8" w14:textId="77777777" w:rsidR="003749C0" w:rsidRDefault="003749C0">
      <w:pPr>
        <w:rPr>
          <w:rFonts w:ascii="Arial" w:hAnsi="Arial" w:cs="Arial"/>
          <w:sz w:val="19"/>
          <w:szCs w:val="19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512"/>
      </w:tblGrid>
      <w:tr w:rsidR="00393251" w:rsidRPr="008C31C9" w14:paraId="57347175" w14:textId="77777777" w:rsidTr="001630F4">
        <w:trPr>
          <w:trHeight w:val="300"/>
        </w:trPr>
        <w:tc>
          <w:tcPr>
            <w:tcW w:w="9923" w:type="dxa"/>
            <w:gridSpan w:val="2"/>
            <w:shd w:val="clear" w:color="000000" w:fill="D8D8D8"/>
            <w:noWrap/>
            <w:vAlign w:val="center"/>
            <w:hideMark/>
          </w:tcPr>
          <w:p w14:paraId="3E2CC954" w14:textId="77777777" w:rsidR="00393251" w:rsidRPr="008C31C9" w:rsidRDefault="003749C0" w:rsidP="00393251">
            <w:pPr>
              <w:spacing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>
              <w:rPr>
                <w:rFonts w:ascii="Arial" w:hAnsi="Arial" w:cs="Arial"/>
                <w:sz w:val="19"/>
                <w:szCs w:val="19"/>
              </w:rPr>
              <w:br w:type="page"/>
            </w:r>
            <w:r w:rsidR="00393251" w:rsidRPr="008C31C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2. Navrhovaný spôsob realizácie projektu</w:t>
            </w:r>
          </w:p>
        </w:tc>
      </w:tr>
      <w:tr w:rsidR="00393251" w:rsidRPr="008C31C9" w14:paraId="586353D5" w14:textId="77777777" w:rsidTr="001630F4">
        <w:trPr>
          <w:trHeight w:val="240"/>
        </w:trPr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7C75" w14:textId="77777777" w:rsidR="00393251" w:rsidRPr="008C31C9" w:rsidRDefault="00393251" w:rsidP="00393251">
            <w:pPr>
              <w:spacing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  <w:p w14:paraId="78405E01" w14:textId="77777777" w:rsidR="00393251" w:rsidRPr="008C31C9" w:rsidRDefault="00393251" w:rsidP="00393251">
            <w:pPr>
              <w:spacing w:line="240" w:lineRule="auto"/>
              <w:ind w:left="72" w:hanging="72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9B6805" w:rsidRPr="008C31C9" w14:paraId="4B5C6640" w14:textId="77777777" w:rsidTr="00C3664C">
        <w:trPr>
          <w:trHeight w:val="343"/>
        </w:trPr>
        <w:tc>
          <w:tcPr>
            <w:tcW w:w="24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593FBCD" w14:textId="77777777" w:rsidR="009B6805" w:rsidRPr="008C31C9" w:rsidRDefault="009B6805" w:rsidP="00393251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492FD71E" w14:textId="77777777" w:rsidR="009B6805" w:rsidRPr="008C31C9" w:rsidRDefault="009B6805" w:rsidP="003932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654F6E" w:rsidRPr="008C31C9" w14:paraId="7885C1CA" w14:textId="77777777" w:rsidTr="00D605B3">
        <w:trPr>
          <w:trHeight w:val="1603"/>
        </w:trPr>
        <w:tc>
          <w:tcPr>
            <w:tcW w:w="2411" w:type="dxa"/>
            <w:shd w:val="clear" w:color="auto" w:fill="D9D9D9"/>
            <w:noWrap/>
            <w:vAlign w:val="center"/>
          </w:tcPr>
          <w:p w14:paraId="32CB829D" w14:textId="77777777" w:rsidR="00654F6E" w:rsidRPr="008C31C9" w:rsidRDefault="00654F6E" w:rsidP="00654F6E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A4BD4">
              <w:rPr>
                <w:rFonts w:ascii="Arial" w:hAnsi="Arial" w:cs="Arial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45E80F3" w14:textId="77777777" w:rsidR="00654F6E" w:rsidRPr="00654F6E" w:rsidRDefault="00654F6E" w:rsidP="00654F6E">
            <w:pPr>
              <w:jc w:val="both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654F6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654F6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654F6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654F6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popíše časovú postupnosť realizácie projektu a súlad harmonogramu uvedeného v </w:t>
            </w:r>
            <w:r w:rsidRPr="00654F6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654F6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asti 9. </w:t>
            </w:r>
            <w:proofErr w:type="spellStart"/>
            <w:r w:rsidRPr="00654F6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654F6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oNFP</w:t>
            </w:r>
            <w:proofErr w:type="spellEnd"/>
            <w:r w:rsidRPr="00654F6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Harmonogram realizácie aktivít s </w:t>
            </w:r>
            <w:r w:rsidRPr="00654F6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ď</w:t>
            </w:r>
            <w:r w:rsidRPr="00654F6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alšími lehotami vyplývajúcimi z legislatívy SR, (napr. stavebný zákon), stavebno-technologických postupov, relevantných zmluvných vz</w:t>
            </w:r>
            <w:r w:rsidRPr="00654F6E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ť</w:t>
            </w:r>
            <w:r w:rsidRPr="00654F6E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ahov, resp. relevantných povolení súvisiacich s realizáciou projektu.</w:t>
            </w:r>
          </w:p>
        </w:tc>
      </w:tr>
      <w:tr w:rsidR="00654F6E" w:rsidRPr="008C31C9" w14:paraId="5686C2E1" w14:textId="77777777" w:rsidTr="00654F6E">
        <w:trPr>
          <w:trHeight w:val="1262"/>
        </w:trPr>
        <w:tc>
          <w:tcPr>
            <w:tcW w:w="2411" w:type="dxa"/>
            <w:shd w:val="clear" w:color="auto" w:fill="D9D9D9"/>
            <w:noWrap/>
            <w:vAlign w:val="center"/>
          </w:tcPr>
          <w:p w14:paraId="3E686894" w14:textId="77777777" w:rsidR="00654F6E" w:rsidRPr="004D7ADC" w:rsidRDefault="00654F6E" w:rsidP="00654F6E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zvýšeniu bezpečnosti na komunikáciách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680DBE5" w14:textId="77777777" w:rsidR="00654F6E" w:rsidRPr="000A5BC7" w:rsidRDefault="00654F6E" w:rsidP="00654F6E">
            <w:pP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0A5BC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uvedie, ako projekt prispieva k zvyšovaniu bezpečnosti zraniteľných účastníkov cestnej premávky vo vzťahu k:</w:t>
            </w:r>
          </w:p>
          <w:p w14:paraId="5880A9C5" w14:textId="77777777" w:rsidR="00654F6E" w:rsidRPr="00654F6E" w:rsidRDefault="00654F6E" w:rsidP="00654F6E">
            <w:pPr>
              <w:pStyle w:val="Odsekzoznamu"/>
              <w:numPr>
                <w:ilvl w:val="0"/>
                <w:numId w:val="9"/>
              </w:numP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0A5BC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segregácii cyklistických komunikácií;</w:t>
            </w:r>
          </w:p>
          <w:p w14:paraId="5AFDD2A4" w14:textId="77777777" w:rsidR="00654F6E" w:rsidRPr="000A5BC7" w:rsidRDefault="00654F6E" w:rsidP="00654F6E">
            <w:pPr>
              <w:pStyle w:val="Odsekzoznamu"/>
              <w:numPr>
                <w:ilvl w:val="0"/>
                <w:numId w:val="9"/>
              </w:numP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0A5BC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budovaniu nových cyklistických komunikácií.</w:t>
            </w:r>
          </w:p>
        </w:tc>
      </w:tr>
      <w:tr w:rsidR="00654F6E" w:rsidRPr="008C31C9" w14:paraId="4C3EC949" w14:textId="77777777" w:rsidTr="00C3664C">
        <w:trPr>
          <w:trHeight w:val="1147"/>
        </w:trPr>
        <w:tc>
          <w:tcPr>
            <w:tcW w:w="2411" w:type="dxa"/>
            <w:shd w:val="clear" w:color="auto" w:fill="D9D9D9"/>
            <w:noWrap/>
            <w:vAlign w:val="center"/>
          </w:tcPr>
          <w:p w14:paraId="0AEF21C2" w14:textId="77777777" w:rsidR="00654F6E" w:rsidRPr="008C31C9" w:rsidRDefault="00654F6E" w:rsidP="00654F6E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zvýšeniu úrovne infraštruktúry pre nemotorovú dopravu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2EED829" w14:textId="77777777" w:rsidR="00654F6E" w:rsidRPr="00886598" w:rsidRDefault="00654F6E" w:rsidP="00654F6E">
            <w:pP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8659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Žiadateľ uvedie, či a akým spôsobom prispieva 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projekt </w:t>
            </w:r>
            <w:r w:rsidRPr="0088659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k zvýšeniu úrovne infraštruktúry pre nemotorovú dopravu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prostredníctvom</w:t>
            </w:r>
            <w:r w:rsidRPr="0088659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:</w:t>
            </w:r>
          </w:p>
          <w:p w14:paraId="6FE757B6" w14:textId="77777777" w:rsidR="00654F6E" w:rsidRPr="00886598" w:rsidRDefault="00654F6E" w:rsidP="00654F6E">
            <w:pPr>
              <w:pStyle w:val="Odsekzoznamu"/>
              <w:numPr>
                <w:ilvl w:val="0"/>
                <w:numId w:val="9"/>
              </w:numP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88659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doplnková cyklistická infraštruktúra (chránené parkoviská pre bicykle, </w:t>
            </w:r>
            <w:proofErr w:type="spellStart"/>
            <w:r w:rsidRPr="0088659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cyklostojany</w:t>
            </w:r>
            <w:proofErr w:type="spellEnd"/>
            <w:r w:rsidRPr="0088659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, nabíjacie stanice pre </w:t>
            </w:r>
            <w:proofErr w:type="spellStart"/>
            <w:r w:rsidRPr="0088659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elektrobicykle</w:t>
            </w:r>
            <w:proofErr w:type="spellEnd"/>
            <w:r w:rsidRPr="0088659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, systémy automatickej požičovne bicyklov, hygienické zariadenia, samoobslužné opravovne, pitná fontánka apod.);</w:t>
            </w:r>
          </w:p>
          <w:p w14:paraId="191CD183" w14:textId="77777777" w:rsidR="00654F6E" w:rsidRPr="00886598" w:rsidRDefault="00654F6E" w:rsidP="00654F6E">
            <w:pPr>
              <w:pStyle w:val="Odsekzoznamu"/>
              <w:numPr>
                <w:ilvl w:val="0"/>
                <w:numId w:val="9"/>
              </w:numP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88659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zvýšenie bezpečnosti cyklistov a chodcov (signalizačné svetlá zapustené do vozovky, osvetlenie a pod.) </w:t>
            </w:r>
          </w:p>
          <w:p w14:paraId="019E53C1" w14:textId="77777777" w:rsidR="00654F6E" w:rsidRPr="00886598" w:rsidRDefault="00654F6E" w:rsidP="00654F6E">
            <w:pPr>
              <w:pStyle w:val="Odsekzoznamu"/>
              <w:numPr>
                <w:ilvl w:val="0"/>
                <w:numId w:val="9"/>
              </w:numP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88659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vylúčenie dopravy z ulíc okrem mestskej hromadnej dopravy a cyklistov, budovanie peších zón, „</w:t>
            </w:r>
            <w:proofErr w:type="spellStart"/>
            <w:r w:rsidRPr="0088659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shared</w:t>
            </w:r>
            <w:proofErr w:type="spellEnd"/>
            <w:r w:rsidRPr="0088659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 xml:space="preserve"> </w:t>
            </w:r>
            <w:proofErr w:type="spellStart"/>
            <w:r w:rsidRPr="0088659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space</w:t>
            </w:r>
            <w:proofErr w:type="spellEnd"/>
            <w:r w:rsidRPr="0088659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“ apod.;</w:t>
            </w:r>
          </w:p>
          <w:p w14:paraId="31FFB954" w14:textId="77777777" w:rsidR="00654F6E" w:rsidRPr="00886598" w:rsidRDefault="00654F6E" w:rsidP="00654F6E">
            <w:pPr>
              <w:pStyle w:val="Odsekzoznamu"/>
              <w:numPr>
                <w:ilvl w:val="0"/>
                <w:numId w:val="9"/>
              </w:numP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</w:pPr>
            <w:r w:rsidRPr="0088659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odstraňovanie úzkych miest v pešej a/alebo cyklistickej doprave;</w:t>
            </w:r>
          </w:p>
          <w:p w14:paraId="3A75976B" w14:textId="77777777" w:rsidR="00654F6E" w:rsidRPr="00F05675" w:rsidRDefault="00654F6E" w:rsidP="00654F6E">
            <w:pPr>
              <w:pStyle w:val="Odsekzoznamu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88659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val="sk-SK" w:eastAsia="sk-SK"/>
              </w:rPr>
              <w:t>odstraňovanie bariér pri prestupovaní.</w:t>
            </w:r>
          </w:p>
        </w:tc>
      </w:tr>
      <w:tr w:rsidR="00654F6E" w:rsidRPr="008C31C9" w14:paraId="430A5289" w14:textId="77777777" w:rsidTr="00C3664C">
        <w:trPr>
          <w:trHeight w:val="1147"/>
        </w:trPr>
        <w:tc>
          <w:tcPr>
            <w:tcW w:w="2411" w:type="dxa"/>
            <w:shd w:val="clear" w:color="auto" w:fill="D9D9D9"/>
            <w:noWrap/>
            <w:vAlign w:val="center"/>
          </w:tcPr>
          <w:p w14:paraId="1FBCDCC6" w14:textId="77777777" w:rsidR="00654F6E" w:rsidRPr="008C31C9" w:rsidRDefault="00654F6E" w:rsidP="00654F6E">
            <w:pPr>
              <w:spacing w:line="240" w:lineRule="auto"/>
              <w:ind w:left="72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7ADC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redukcii automobilovej dopravy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B6E56F2" w14:textId="77777777" w:rsidR="00654F6E" w:rsidRPr="0079659E" w:rsidRDefault="00654F6E" w:rsidP="00654F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Times New Roman" w:hAnsi="Arial" w:cs="Arial"/>
                <w:iCs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popíše</w:t>
            </w:r>
            <w:r w:rsidRPr="0088659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akým spôsobom dôjde</w:t>
            </w:r>
            <w:r w:rsidRPr="0088659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prostredníctvom projekt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u</w:t>
            </w:r>
            <w:r w:rsidRPr="0088659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k redukcii objemu automobilovej dopravy a k zvýšeniu počtu používateľov nemotorovej dopravy.</w:t>
            </w:r>
          </w:p>
        </w:tc>
      </w:tr>
    </w:tbl>
    <w:p w14:paraId="7E0D3CB0" w14:textId="77777777" w:rsidR="00654F6E" w:rsidRDefault="00654F6E"/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512"/>
      </w:tblGrid>
      <w:tr w:rsidR="00654F6E" w:rsidRPr="008C31C9" w14:paraId="53784594" w14:textId="77777777" w:rsidTr="00F431CA">
        <w:trPr>
          <w:trHeight w:val="300"/>
        </w:trPr>
        <w:tc>
          <w:tcPr>
            <w:tcW w:w="9923" w:type="dxa"/>
            <w:gridSpan w:val="2"/>
            <w:shd w:val="clear" w:color="000000" w:fill="D8D8D8"/>
            <w:noWrap/>
            <w:vAlign w:val="center"/>
            <w:hideMark/>
          </w:tcPr>
          <w:p w14:paraId="5CDE33DB" w14:textId="77777777" w:rsidR="00654F6E" w:rsidRPr="008C31C9" w:rsidRDefault="00654F6E" w:rsidP="00654F6E">
            <w:pPr>
              <w:spacing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3. Administratívna a prevádzková kapacita žiadateľa</w:t>
            </w:r>
          </w:p>
        </w:tc>
      </w:tr>
      <w:tr w:rsidR="00654F6E" w:rsidRPr="008C31C9" w14:paraId="7D481B7F" w14:textId="77777777" w:rsidTr="00F431CA">
        <w:trPr>
          <w:trHeight w:val="240"/>
        </w:trPr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239E" w14:textId="77777777" w:rsidR="00654F6E" w:rsidRPr="008C31C9" w:rsidRDefault="00654F6E" w:rsidP="00654F6E">
            <w:pPr>
              <w:spacing w:line="240" w:lineRule="auto"/>
              <w:ind w:left="72" w:hanging="72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  <w:p w14:paraId="7AED50F7" w14:textId="77777777" w:rsidR="00654F6E" w:rsidRPr="008C31C9" w:rsidRDefault="00654F6E" w:rsidP="00654F6E">
            <w:pPr>
              <w:spacing w:line="240" w:lineRule="auto"/>
              <w:ind w:left="72" w:hanging="72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  <w:tr w:rsidR="00654F6E" w:rsidRPr="008C31C9" w14:paraId="0743DB9F" w14:textId="77777777" w:rsidTr="00F431CA">
        <w:trPr>
          <w:trHeight w:val="343"/>
        </w:trPr>
        <w:tc>
          <w:tcPr>
            <w:tcW w:w="24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253DC6F" w14:textId="77777777" w:rsidR="00654F6E" w:rsidRPr="008C31C9" w:rsidRDefault="00654F6E" w:rsidP="00654F6E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763C6D8E" w14:textId="77777777" w:rsidR="00654F6E" w:rsidRPr="008C31C9" w:rsidRDefault="00654F6E" w:rsidP="00654F6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654F6E" w:rsidRPr="008C31C9" w14:paraId="3997A556" w14:textId="77777777" w:rsidTr="00F431CA">
        <w:trPr>
          <w:trHeight w:val="1277"/>
        </w:trPr>
        <w:tc>
          <w:tcPr>
            <w:tcW w:w="2411" w:type="dxa"/>
            <w:shd w:val="clear" w:color="auto" w:fill="D9D9D9"/>
            <w:noWrap/>
            <w:vAlign w:val="center"/>
          </w:tcPr>
          <w:p w14:paraId="514D2021" w14:textId="77777777" w:rsidR="00654F6E" w:rsidRPr="008C31C9" w:rsidRDefault="00654F6E" w:rsidP="00654F6E">
            <w:pPr>
              <w:spacing w:line="240" w:lineRule="auto"/>
              <w:ind w:left="72"/>
              <w:rPr>
                <w:rFonts w:ascii="Arial" w:eastAsia="Times New Roman" w:hAnsi="Arial" w:cs="Arial"/>
                <w:bCs/>
                <w:sz w:val="19"/>
                <w:szCs w:val="19"/>
                <w:lang w:eastAsia="sk-SK"/>
              </w:rPr>
            </w:pPr>
            <w:r w:rsidRPr="00587B7B">
              <w:rPr>
                <w:rFonts w:ascii="Arial" w:hAnsi="Arial" w:cs="Arial"/>
                <w:sz w:val="19"/>
                <w:szCs w:val="19"/>
              </w:rPr>
              <w:t>Posúdenie prevádzkovej  a technickej udržateľnosti projektu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6D662C4" w14:textId="77777777" w:rsidR="00654F6E" w:rsidRPr="008C31C9" w:rsidRDefault="00654F6E" w:rsidP="00654F6E">
            <w:pPr>
              <w:spacing w:line="240" w:lineRule="auto"/>
              <w:jc w:val="both"/>
              <w:rPr>
                <w:rFonts w:ascii="Arial" w:eastAsia="Times New Roman" w:hAnsi="Arial" w:cs="Arial"/>
                <w:iCs/>
                <w:color w:val="0000FF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podrobne popíše kapacity na zabezpečenie udržateľnosti výstupov projektu a spôsob zabezpe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enia udr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nosti výstupov projektu po realizácii projektu ako napríklad zabezpe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enie technického zázemia a prevádzky, administratívnych kapacít, údr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bu predmetu projektu, realizáciu slu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ieb a pod. Žiadateľ vyhodnotí možné riziká udržateľnosti projektu vrátane spôsobu ich predchádzania a ich manažmentu.</w:t>
            </w:r>
          </w:p>
        </w:tc>
      </w:tr>
    </w:tbl>
    <w:p w14:paraId="09AEAD8F" w14:textId="77777777" w:rsidR="00BE4F3D" w:rsidRPr="008C31C9" w:rsidRDefault="00BE4F3D">
      <w:pPr>
        <w:rPr>
          <w:rFonts w:ascii="Arial" w:hAnsi="Arial" w:cs="Arial"/>
          <w:sz w:val="19"/>
          <w:szCs w:val="19"/>
        </w:rPr>
      </w:pPr>
    </w:p>
    <w:p w14:paraId="0D450E36" w14:textId="77777777" w:rsidR="005411F7" w:rsidRPr="008C31C9" w:rsidRDefault="005411F7">
      <w:pPr>
        <w:rPr>
          <w:rFonts w:ascii="Arial" w:hAnsi="Arial" w:cs="Arial"/>
          <w:sz w:val="19"/>
          <w:szCs w:val="19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512"/>
      </w:tblGrid>
      <w:tr w:rsidR="005411F7" w:rsidRPr="008C31C9" w14:paraId="5ECFD897" w14:textId="77777777" w:rsidTr="00F431C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D3ED721" w14:textId="77777777" w:rsidR="005411F7" w:rsidRPr="008C31C9" w:rsidRDefault="005411F7" w:rsidP="005411F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4. Finančná a ekonomická stránka projektu</w:t>
            </w:r>
          </w:p>
        </w:tc>
      </w:tr>
      <w:tr w:rsidR="005411F7" w:rsidRPr="008C31C9" w14:paraId="4864B61A" w14:textId="77777777" w:rsidTr="00F431C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FD42" w14:textId="77777777" w:rsidR="005411F7" w:rsidRPr="008C31C9" w:rsidRDefault="005411F7" w:rsidP="005411F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k-SK"/>
              </w:rPr>
            </w:pPr>
          </w:p>
        </w:tc>
      </w:tr>
      <w:tr w:rsidR="005411F7" w:rsidRPr="008C31C9" w14:paraId="4D8AAF0C" w14:textId="77777777" w:rsidTr="00F43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4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AAAD737" w14:textId="77777777" w:rsidR="005411F7" w:rsidRPr="008C31C9" w:rsidRDefault="005411F7" w:rsidP="00D605B3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14:paraId="670F35AA" w14:textId="77777777" w:rsidR="005411F7" w:rsidRPr="008C31C9" w:rsidRDefault="005411F7" w:rsidP="00D605B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</w:pPr>
            <w:r w:rsidRPr="008C31C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sk-SK"/>
              </w:rPr>
              <w:t>Popis / špecifikácia</w:t>
            </w:r>
          </w:p>
        </w:tc>
      </w:tr>
      <w:tr w:rsidR="005411F7" w:rsidRPr="008C31C9" w14:paraId="504F422A" w14:textId="77777777" w:rsidTr="00F43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3"/>
        </w:trPr>
        <w:tc>
          <w:tcPr>
            <w:tcW w:w="2411" w:type="dxa"/>
            <w:shd w:val="clear" w:color="auto" w:fill="D9D9D9"/>
            <w:noWrap/>
            <w:vAlign w:val="center"/>
          </w:tcPr>
          <w:p w14:paraId="5C6A359A" w14:textId="77777777" w:rsidR="005411F7" w:rsidRPr="00587B7B" w:rsidRDefault="0034795B" w:rsidP="00D605B3">
            <w:pPr>
              <w:spacing w:line="240" w:lineRule="auto"/>
              <w:ind w:left="72"/>
              <w:rPr>
                <w:rFonts w:ascii="Arial" w:hAnsi="Arial" w:cs="Arial"/>
                <w:sz w:val="19"/>
                <w:szCs w:val="19"/>
              </w:rPr>
            </w:pPr>
            <w:r w:rsidRPr="00587B7B">
              <w:rPr>
                <w:rFonts w:ascii="Arial" w:hAnsi="Arial" w:cs="Arial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1973167" w14:textId="77777777" w:rsidR="006F44CB" w:rsidRPr="008C31C9" w:rsidRDefault="00D73FED" w:rsidP="000D6E3E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uvedie obsahovú/vecnú stránku jednotlivých výdavkov na všetkých úrovniach rozpo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tu.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popíše, ako výdavky projektu súvisia s oprávnenými aktivitami a zárove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ň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i sú v súlade so zoznamom oprávnených výdavkov uvedených v príslušnej výzve na predkladanie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iadostí o NFP. Taktie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 sú ú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elné z poh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adu dosahovania stanovených cie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ov projektu (t.j. 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 sú potrebné/nevyhnutné na realizáciu aktivít projektu) a 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 sp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ĺň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ajú zásadu ú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innosti (t.j. plnenie stanovených cie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ov a dosahovanie plánovaných výsledkov).</w:t>
            </w:r>
          </w:p>
        </w:tc>
      </w:tr>
      <w:tr w:rsidR="005411F7" w:rsidRPr="008C31C9" w14:paraId="1C783B9A" w14:textId="77777777" w:rsidTr="00F43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1"/>
        </w:trPr>
        <w:tc>
          <w:tcPr>
            <w:tcW w:w="2411" w:type="dxa"/>
            <w:shd w:val="clear" w:color="auto" w:fill="D9D9D9"/>
            <w:noWrap/>
            <w:vAlign w:val="center"/>
          </w:tcPr>
          <w:p w14:paraId="0BAA27F1" w14:textId="77777777" w:rsidR="005411F7" w:rsidRPr="00587B7B" w:rsidRDefault="005411F7" w:rsidP="00D605B3">
            <w:pPr>
              <w:spacing w:line="240" w:lineRule="auto"/>
              <w:ind w:left="72"/>
              <w:rPr>
                <w:rFonts w:ascii="Arial" w:hAnsi="Arial" w:cs="Arial"/>
                <w:sz w:val="19"/>
                <w:szCs w:val="19"/>
              </w:rPr>
            </w:pPr>
            <w:r w:rsidRPr="00587B7B">
              <w:rPr>
                <w:rFonts w:ascii="Arial" w:hAnsi="Arial" w:cs="Arial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9CB047F" w14:textId="77777777" w:rsidR="005411F7" w:rsidRPr="008C31C9" w:rsidRDefault="0003049D" w:rsidP="0091165F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</w:t>
            </w:r>
            <w:r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ľ</w:t>
            </w:r>
            <w:r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="00C3303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popíše, aké nástroje vyu</w:t>
            </w:r>
            <w:r w:rsidR="00C3303D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="00C3303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il na overenie hospodárnosti a efektívnosti navrhovaných výdavkov. V tejto </w:t>
            </w:r>
            <w:r w:rsidR="00C3303D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č</w:t>
            </w:r>
            <w:r w:rsidR="00C3303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asti je potrebné uvies</w:t>
            </w:r>
            <w:r w:rsidR="00C3303D" w:rsidRPr="008C31C9">
              <w:rPr>
                <w:rFonts w:ascii="Arial" w:eastAsia="Calibri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ť</w:t>
            </w:r>
            <w:r w:rsidR="00C3303D" w:rsidRPr="008C31C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odkaz na konkrétne prílohy, resp. dostupné dokumenty (znalecké posudky, prieskumy trhu, odborné smernice, limity, normy, verejné obstarávania a pod.).</w:t>
            </w:r>
          </w:p>
        </w:tc>
      </w:tr>
      <w:tr w:rsidR="005411F7" w:rsidRPr="00BA0F11" w14:paraId="06CEA38E" w14:textId="77777777" w:rsidTr="00F43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2411" w:type="dxa"/>
            <w:shd w:val="clear" w:color="auto" w:fill="D9D9D9"/>
            <w:noWrap/>
            <w:vAlign w:val="center"/>
          </w:tcPr>
          <w:p w14:paraId="4B935704" w14:textId="77777777" w:rsidR="005411F7" w:rsidRPr="00587B7B" w:rsidRDefault="005411F7" w:rsidP="00D605B3">
            <w:pPr>
              <w:spacing w:line="240" w:lineRule="auto"/>
              <w:ind w:left="72"/>
              <w:rPr>
                <w:rFonts w:ascii="Arial" w:hAnsi="Arial" w:cs="Arial"/>
                <w:sz w:val="19"/>
                <w:szCs w:val="19"/>
              </w:rPr>
            </w:pPr>
            <w:r w:rsidRPr="00587B7B">
              <w:rPr>
                <w:rFonts w:ascii="Arial" w:hAnsi="Arial" w:cs="Arial"/>
                <w:sz w:val="19"/>
                <w:szCs w:val="19"/>
              </w:rPr>
              <w:t>Finančná udržateľnosť projektu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E7E06A6" w14:textId="77777777" w:rsidR="002C5A3C" w:rsidRDefault="002C5A3C" w:rsidP="00D45A89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86624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uvedie, akým spôsobom bude zabezpečená finančná udržateľnosť projektu po jeho ukončení a počas celého obdobia udržateľnosti. Zároveň uvedie konkrétne odkazy na relevantné dokumenty preukazujúce overiteľné zdroje / spôsoby finančného krytia prevádzky projektu počas celej doby referenčného obdobia. Kto bude zabezpečovať prevádzku projektu? Bude zabezpečovaná vlastnými kapacitami žiadateľ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a, alebo dodávateľským spôsobom</w:t>
            </w:r>
            <w:r w:rsidRPr="00866248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?</w:t>
            </w: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 </w:t>
            </w:r>
            <w:r w:rsidRPr="00E22217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Žiadateľ popíše jednotlivé vstupné údaje uvádzané vo finančnej analýze projektu a spôsob ich určenia a popis vývoja v čase (ak relevantné).</w:t>
            </w:r>
          </w:p>
          <w:p w14:paraId="73D1F21B" w14:textId="77777777" w:rsidR="002C5A3C" w:rsidRDefault="002C5A3C" w:rsidP="002C5A3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highlight w:val="yellow"/>
                <w:lang w:eastAsia="sk-SK"/>
              </w:rPr>
            </w:pPr>
          </w:p>
          <w:p w14:paraId="5841F3E9" w14:textId="77777777" w:rsidR="002C5A3C" w:rsidRPr="00991A19" w:rsidRDefault="002C5A3C" w:rsidP="00D45A89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Ž</w:t>
            </w:r>
            <w:r w:rsidRPr="00991A1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iadateľ vyplní zároveň v tejto časti aj stručnú analýzu predpokladaných finančných tokov počas obdobia udržateľnosti projektu. V prípade záporného kumulovaného čistého peňažného tok</w:t>
            </w:r>
            <w:bookmarkStart w:id="0" w:name="_GoBack"/>
            <w:bookmarkEnd w:id="0"/>
            <w:r w:rsidRPr="00991A1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 xml:space="preserve">u žiadateľ uvedie zdroje krytia tohto deficitu. </w:t>
            </w:r>
          </w:p>
          <w:p w14:paraId="75372674" w14:textId="77777777" w:rsidR="002C5A3C" w:rsidRPr="00991A19" w:rsidRDefault="002C5A3C" w:rsidP="002C5A3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</w:p>
          <w:tbl>
            <w:tblPr>
              <w:tblW w:w="7220" w:type="dxa"/>
              <w:tblLayout w:type="fixed"/>
              <w:tblLook w:val="04A0" w:firstRow="1" w:lastRow="0" w:firstColumn="1" w:lastColumn="0" w:noHBand="0" w:noVBand="1"/>
            </w:tblPr>
            <w:tblGrid>
              <w:gridCol w:w="2258"/>
              <w:gridCol w:w="992"/>
              <w:gridCol w:w="993"/>
              <w:gridCol w:w="992"/>
              <w:gridCol w:w="992"/>
              <w:gridCol w:w="993"/>
            </w:tblGrid>
            <w:tr w:rsidR="002C5A3C" w:rsidRPr="00991A19" w14:paraId="2CD714C9" w14:textId="77777777" w:rsidTr="00D605B3">
              <w:trPr>
                <w:trHeight w:val="334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FCB3729" w14:textId="77777777" w:rsidR="002C5A3C" w:rsidRPr="00991A19" w:rsidRDefault="002C5A3C" w:rsidP="00D605B3">
                  <w:pPr>
                    <w:spacing w:line="240" w:lineRule="auto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Rok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2100606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BC3DDC3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n+1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41F438D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n+2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6E6F5D86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n+3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4163CDB3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n+4</w:t>
                  </w:r>
                </w:p>
              </w:tc>
            </w:tr>
            <w:tr w:rsidR="002C5A3C" w:rsidRPr="00991A19" w14:paraId="7D96320A" w14:textId="77777777" w:rsidTr="00D605B3">
              <w:trPr>
                <w:trHeight w:val="376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524CE" w14:textId="77777777" w:rsidR="002C5A3C" w:rsidRPr="00991A19" w:rsidRDefault="002C5A3C" w:rsidP="00D605B3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 xml:space="preserve">Prevádzkové príjmy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1DF1C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8FAB4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6BACF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974F0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7D794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14:paraId="529C1D03" w14:textId="77777777" w:rsidTr="00D605B3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A99BB" w14:textId="77777777" w:rsidR="002C5A3C" w:rsidRPr="00991A19" w:rsidRDefault="002C5A3C" w:rsidP="00D605B3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(a1)...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84438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DF568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C6130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93012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6273D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14:paraId="679A76B5" w14:textId="77777777" w:rsidTr="00D605B3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1CB5D" w14:textId="77777777" w:rsidR="002C5A3C" w:rsidRPr="00991A19" w:rsidRDefault="002C5A3C" w:rsidP="00D605B3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(a2)...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38F5F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FE829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A2CA8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018FA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AF087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14:paraId="1391C3D0" w14:textId="77777777" w:rsidTr="00D605B3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C8EDC6" w14:textId="77777777" w:rsidR="002C5A3C" w:rsidRPr="00991A19" w:rsidRDefault="002C5A3C" w:rsidP="00D605B3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568D9C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837ADA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CED97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37F03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2C8908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14:paraId="086F61AC" w14:textId="77777777" w:rsidTr="00D605B3">
              <w:trPr>
                <w:trHeight w:val="432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5A11B61D" w14:textId="77777777" w:rsidR="002C5A3C" w:rsidRPr="00991A19" w:rsidRDefault="002C5A3C" w:rsidP="00D605B3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Prevádzkové príjmy spolu:</w:t>
                  </w:r>
                </w:p>
                <w:p w14:paraId="74844F2C" w14:textId="77777777" w:rsidR="002C5A3C" w:rsidRPr="00991A19" w:rsidRDefault="002C5A3C" w:rsidP="00D605B3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(PP = a1+a2...)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12DE469F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7447EA25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05EE89FA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2B2FEB1A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685B0F85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14:paraId="0FCA922A" w14:textId="77777777" w:rsidTr="00D605B3">
              <w:trPr>
                <w:trHeight w:val="403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2BCBB" w14:textId="77777777" w:rsidR="002C5A3C" w:rsidRPr="00991A19" w:rsidRDefault="002C5A3C" w:rsidP="00D605B3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Prevádzkové výdavky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F2314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1AB9B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11E04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96EF3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21E8C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14:paraId="198E4BB1" w14:textId="77777777" w:rsidTr="00D605B3">
              <w:trPr>
                <w:trHeight w:val="362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61CAA" w14:textId="77777777" w:rsidR="002C5A3C" w:rsidRPr="00991A19" w:rsidRDefault="002C5A3C" w:rsidP="00D605B3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(b1)</w:t>
                  </w: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68392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23B66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D9D36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4DC56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5A029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14:paraId="246AEF18" w14:textId="77777777" w:rsidTr="00D605B3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A9674" w14:textId="77777777" w:rsidR="002C5A3C" w:rsidRPr="00991A19" w:rsidRDefault="002C5A3C" w:rsidP="00D605B3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(b2)</w:t>
                  </w: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A88C0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D18D4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E36CA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89895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2649E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14:paraId="68D3890F" w14:textId="77777777" w:rsidTr="00D605B3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634290" w14:textId="77777777" w:rsidR="002C5A3C" w:rsidRPr="00991A19" w:rsidRDefault="002C5A3C" w:rsidP="00D605B3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D55CB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13187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65C748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9AFAAF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FF5BF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14:paraId="713EFBDE" w14:textId="77777777" w:rsidTr="00D605B3">
              <w:trPr>
                <w:trHeight w:val="320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163DFB37" w14:textId="77777777" w:rsidR="002C5A3C" w:rsidRPr="00991A19" w:rsidRDefault="002C5A3C" w:rsidP="00D605B3">
                  <w:pPr>
                    <w:spacing w:line="240" w:lineRule="auto"/>
                    <w:ind w:right="-114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  <w:t>Prevádzkové výdavky spolu:</w:t>
                  </w:r>
                </w:p>
                <w:p w14:paraId="62DB1CA2" w14:textId="77777777" w:rsidR="002C5A3C" w:rsidRPr="00991A19" w:rsidRDefault="002C5A3C" w:rsidP="00D605B3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(PV= b1+b2....)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0AE660C6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431B5150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0A0B4B8C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6E5DF965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14:paraId="26359918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2C5A3C" w:rsidRPr="00991A19" w14:paraId="6453A534" w14:textId="77777777" w:rsidTr="00D605B3">
              <w:trPr>
                <w:trHeight w:val="432"/>
              </w:trPr>
              <w:tc>
                <w:tcPr>
                  <w:tcW w:w="2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18515ECC" w14:textId="77777777" w:rsidR="002C5A3C" w:rsidRPr="00991A19" w:rsidRDefault="002C5A3C" w:rsidP="00D605B3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b/>
                      <w:bCs/>
                      <w:color w:val="002776"/>
                      <w:sz w:val="16"/>
                      <w:szCs w:val="16"/>
                      <w:lang w:eastAsia="en-GB"/>
                    </w:rPr>
                    <w:t>Peňažný tok</w:t>
                  </w:r>
                </w:p>
                <w:p w14:paraId="04AE885D" w14:textId="77777777" w:rsidR="002C5A3C" w:rsidRPr="00991A19" w:rsidRDefault="002C5A3C" w:rsidP="00D605B3">
                  <w:pPr>
                    <w:spacing w:line="240" w:lineRule="auto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  <w:r w:rsidRPr="00991A19"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  <w:t>(PT = PP – PV)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36B1F981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64BD99A9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58BCD364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5F068BDA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14:paraId="193012F3" w14:textId="77777777" w:rsidR="002C5A3C" w:rsidRPr="00991A19" w:rsidRDefault="002C5A3C" w:rsidP="00D605B3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2776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7F5AD2E" w14:textId="77777777" w:rsidR="002C5A3C" w:rsidRPr="00991A19" w:rsidRDefault="002C5A3C" w:rsidP="002C5A3C">
            <w:pPr>
              <w:spacing w:line="240" w:lineRule="auto"/>
              <w:rPr>
                <w:rFonts w:ascii="Arial" w:eastAsia="Times New Roman" w:hAnsi="Arial" w:cs="Arial"/>
                <w:iCs/>
                <w:color w:val="002776"/>
                <w:sz w:val="19"/>
                <w:szCs w:val="19"/>
                <w:lang w:eastAsia="sk-SK"/>
              </w:rPr>
            </w:pPr>
          </w:p>
          <w:p w14:paraId="2701B021" w14:textId="77777777" w:rsidR="005411F7" w:rsidRPr="0079659E" w:rsidRDefault="002C5A3C" w:rsidP="002C5A3C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</w:pPr>
            <w:r w:rsidRPr="00991A19">
              <w:rPr>
                <w:rFonts w:ascii="Arial" w:eastAsia="Times New Roman" w:hAnsi="Arial" w:cs="Arial"/>
                <w:i/>
                <w:iCs/>
                <w:color w:val="002776"/>
                <w:sz w:val="19"/>
                <w:szCs w:val="19"/>
                <w:lang w:eastAsia="sk-SK"/>
              </w:rPr>
              <w:t>n = prvý rok po finančnom ukončení projektu.</w:t>
            </w:r>
          </w:p>
        </w:tc>
      </w:tr>
    </w:tbl>
    <w:p w14:paraId="40652F97" w14:textId="77777777" w:rsidR="00480E35" w:rsidRDefault="00480E35" w:rsidP="00E66F34">
      <w:pPr>
        <w:spacing w:before="120" w:after="120" w:line="288" w:lineRule="auto"/>
        <w:rPr>
          <w:rFonts w:ascii="Arial" w:hAnsi="Arial" w:cs="Arial"/>
          <w:b/>
          <w:sz w:val="19"/>
          <w:szCs w:val="19"/>
        </w:rPr>
      </w:pPr>
    </w:p>
    <w:p w14:paraId="04DF85C2" w14:textId="77777777" w:rsidR="0085287E" w:rsidRDefault="0085287E" w:rsidP="00E66F34">
      <w:pPr>
        <w:spacing w:before="120" w:after="120" w:line="288" w:lineRule="auto"/>
        <w:rPr>
          <w:rFonts w:ascii="Arial" w:hAnsi="Arial" w:cs="Arial"/>
          <w:b/>
          <w:sz w:val="19"/>
          <w:szCs w:val="19"/>
        </w:rPr>
      </w:pPr>
    </w:p>
    <w:p w14:paraId="0E1B050C" w14:textId="77777777" w:rsidR="0085287E" w:rsidRPr="00E66F34" w:rsidRDefault="0085287E" w:rsidP="00E66F34">
      <w:pPr>
        <w:spacing w:before="120" w:after="120" w:line="288" w:lineRule="auto"/>
        <w:rPr>
          <w:rFonts w:ascii="Arial" w:hAnsi="Arial" w:cs="Arial"/>
          <w:b/>
          <w:sz w:val="19"/>
          <w:szCs w:val="19"/>
        </w:rPr>
      </w:pPr>
    </w:p>
    <w:p w14:paraId="3D9D5F39" w14:textId="77777777" w:rsidR="00480E35" w:rsidRDefault="00480E35" w:rsidP="00480E35">
      <w:pPr>
        <w:pStyle w:val="Odsekzoznamu"/>
        <w:spacing w:before="120" w:after="120" w:line="288" w:lineRule="auto"/>
        <w:contextualSpacing w:val="0"/>
        <w:rPr>
          <w:rFonts w:ascii="Arial" w:hAnsi="Arial" w:cs="Arial"/>
          <w:sz w:val="19"/>
          <w:szCs w:val="19"/>
          <w:lang w:val="sk-SK"/>
        </w:rPr>
      </w:pPr>
      <w:r w:rsidRPr="00480E35">
        <w:rPr>
          <w:rFonts w:ascii="Arial" w:hAnsi="Arial" w:cs="Arial"/>
          <w:sz w:val="19"/>
          <w:szCs w:val="19"/>
          <w:lang w:val="sk-SK"/>
        </w:rPr>
        <w:t>V...................................,        dňa........................</w:t>
      </w:r>
    </w:p>
    <w:p w14:paraId="595ADA95" w14:textId="77777777" w:rsidR="0085287E" w:rsidRDefault="0085287E" w:rsidP="00480E35">
      <w:pPr>
        <w:pStyle w:val="Odsekzoznamu"/>
        <w:spacing w:before="120" w:after="120" w:line="288" w:lineRule="auto"/>
        <w:contextualSpacing w:val="0"/>
        <w:rPr>
          <w:rFonts w:ascii="Arial" w:hAnsi="Arial" w:cs="Arial"/>
          <w:sz w:val="19"/>
          <w:szCs w:val="19"/>
          <w:lang w:val="sk-SK"/>
        </w:rPr>
      </w:pPr>
    </w:p>
    <w:p w14:paraId="0D806DE8" w14:textId="77777777" w:rsidR="0085287E" w:rsidRDefault="0085287E" w:rsidP="00480E35">
      <w:pPr>
        <w:pStyle w:val="Odsekzoznamu"/>
        <w:spacing w:before="120" w:after="120" w:line="288" w:lineRule="auto"/>
        <w:contextualSpacing w:val="0"/>
        <w:rPr>
          <w:rFonts w:ascii="Arial" w:hAnsi="Arial" w:cs="Arial"/>
          <w:sz w:val="19"/>
          <w:szCs w:val="19"/>
          <w:lang w:val="sk-SK"/>
        </w:rPr>
      </w:pPr>
    </w:p>
    <w:p w14:paraId="130526B7" w14:textId="77777777" w:rsidR="0085287E" w:rsidRPr="00480E35" w:rsidRDefault="0085287E" w:rsidP="00480E35">
      <w:pPr>
        <w:pStyle w:val="Odsekzoznamu"/>
        <w:spacing w:before="120" w:after="120" w:line="288" w:lineRule="auto"/>
        <w:contextualSpacing w:val="0"/>
        <w:rPr>
          <w:rFonts w:ascii="Arial" w:hAnsi="Arial" w:cs="Arial"/>
          <w:sz w:val="19"/>
          <w:szCs w:val="19"/>
          <w:lang w:val="sk-SK"/>
        </w:rPr>
      </w:pPr>
    </w:p>
    <w:tbl>
      <w:tblPr>
        <w:tblW w:w="4300" w:type="dxa"/>
        <w:tblInd w:w="5032" w:type="dxa"/>
        <w:tblBorders>
          <w:top w:val="single" w:sz="4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480E35" w:rsidRPr="00480E35" w14:paraId="589BEACC" w14:textId="77777777" w:rsidTr="00D605B3">
        <w:trPr>
          <w:trHeight w:val="100"/>
        </w:trPr>
        <w:tc>
          <w:tcPr>
            <w:tcW w:w="4300" w:type="dxa"/>
            <w:tcBorders>
              <w:top w:val="single" w:sz="4" w:space="0" w:color="auto"/>
            </w:tcBorders>
          </w:tcPr>
          <w:p w14:paraId="47AAEE41" w14:textId="77777777" w:rsidR="00480E35" w:rsidRPr="00480E35" w:rsidRDefault="00480E35" w:rsidP="00D605B3">
            <w:pPr>
              <w:spacing w:before="120" w:after="120" w:line="288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80E35">
              <w:rPr>
                <w:rFonts w:ascii="Arial" w:hAnsi="Arial" w:cs="Arial"/>
                <w:sz w:val="19"/>
                <w:szCs w:val="19"/>
              </w:rPr>
              <w:t>Pečiatka a podpis štatutárneho orgánu žiadateľa</w:t>
            </w:r>
          </w:p>
          <w:p w14:paraId="0383212A" w14:textId="77777777" w:rsidR="00480E35" w:rsidRPr="00480E35" w:rsidRDefault="00480E35" w:rsidP="00D605B3">
            <w:pPr>
              <w:pStyle w:val="Odsekzoznamu"/>
              <w:tabs>
                <w:tab w:val="left" w:pos="1380"/>
              </w:tabs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19"/>
                <w:szCs w:val="19"/>
                <w:lang w:val="sk-SK"/>
              </w:rPr>
            </w:pPr>
          </w:p>
        </w:tc>
      </w:tr>
    </w:tbl>
    <w:p w14:paraId="708B8A32" w14:textId="77777777" w:rsidR="00480E35" w:rsidRPr="00480E35" w:rsidRDefault="00480E35">
      <w:pPr>
        <w:rPr>
          <w:rFonts w:ascii="Arial" w:hAnsi="Arial" w:cs="Arial"/>
          <w:sz w:val="19"/>
          <w:szCs w:val="19"/>
        </w:rPr>
      </w:pPr>
    </w:p>
    <w:sectPr w:rsidR="00480E35" w:rsidRPr="00480E35" w:rsidSect="00E04900">
      <w:footerReference w:type="default" r:id="rId12"/>
      <w:pgSz w:w="11906" w:h="16838"/>
      <w:pgMar w:top="1417" w:right="991" w:bottom="709" w:left="127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4A1A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9BB31" w14:textId="77777777" w:rsidR="00F31EF1" w:rsidRDefault="00F31EF1" w:rsidP="00A97D64">
      <w:pPr>
        <w:spacing w:line="240" w:lineRule="auto"/>
      </w:pPr>
      <w:r>
        <w:separator/>
      </w:r>
    </w:p>
  </w:endnote>
  <w:endnote w:type="continuationSeparator" w:id="0">
    <w:p w14:paraId="673CC204" w14:textId="77777777" w:rsidR="00F31EF1" w:rsidRDefault="00F31EF1" w:rsidP="00A97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261205"/>
      <w:docPartObj>
        <w:docPartGallery w:val="Page Numbers (Bottom of Page)"/>
        <w:docPartUnique/>
      </w:docPartObj>
    </w:sdtPr>
    <w:sdtEndPr/>
    <w:sdtContent>
      <w:p w14:paraId="16AA8008" w14:textId="77777777" w:rsidR="00D605B3" w:rsidRDefault="00DE6A23">
        <w:pPr>
          <w:pStyle w:val="Pta"/>
          <w:jc w:val="right"/>
        </w:pPr>
        <w:r>
          <w:fldChar w:fldCharType="begin"/>
        </w:r>
        <w:r w:rsidR="00D605B3">
          <w:instrText>PAGE   \* MERGEFORMAT</w:instrText>
        </w:r>
        <w:r>
          <w:fldChar w:fldCharType="separate"/>
        </w:r>
        <w:r w:rsidR="00F62CCE">
          <w:rPr>
            <w:noProof/>
          </w:rPr>
          <w:t>4</w:t>
        </w:r>
        <w:r>
          <w:fldChar w:fldCharType="end"/>
        </w:r>
      </w:p>
    </w:sdtContent>
  </w:sdt>
  <w:p w14:paraId="25FE7718" w14:textId="77777777" w:rsidR="00D605B3" w:rsidRDefault="00D605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170A6" w14:textId="77777777" w:rsidR="00F31EF1" w:rsidRDefault="00F31EF1" w:rsidP="00A97D64">
      <w:pPr>
        <w:spacing w:line="240" w:lineRule="auto"/>
      </w:pPr>
      <w:r>
        <w:separator/>
      </w:r>
    </w:p>
  </w:footnote>
  <w:footnote w:type="continuationSeparator" w:id="0">
    <w:p w14:paraId="08D8DC03" w14:textId="77777777" w:rsidR="00F31EF1" w:rsidRDefault="00F31EF1" w:rsidP="00A97D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B7D"/>
    <w:multiLevelType w:val="hybridMultilevel"/>
    <w:tmpl w:val="ED2EC776"/>
    <w:lvl w:ilvl="0" w:tplc="041B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>
    <w:nsid w:val="0CE14E19"/>
    <w:multiLevelType w:val="hybridMultilevel"/>
    <w:tmpl w:val="BA0A8A2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725000"/>
    <w:multiLevelType w:val="hybridMultilevel"/>
    <w:tmpl w:val="55760AC6"/>
    <w:lvl w:ilvl="0" w:tplc="1F6E4746">
      <w:start w:val="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8472B"/>
    <w:multiLevelType w:val="hybridMultilevel"/>
    <w:tmpl w:val="FEE2DD7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4F6649"/>
    <w:multiLevelType w:val="hybridMultilevel"/>
    <w:tmpl w:val="1B34102A"/>
    <w:lvl w:ilvl="0" w:tplc="3300F5D2">
      <w:numFmt w:val="bullet"/>
      <w:lvlText w:val="•"/>
      <w:lvlJc w:val="left"/>
      <w:pPr>
        <w:ind w:left="927" w:hanging="360"/>
      </w:pPr>
      <w:rPr>
        <w:rFonts w:ascii="Arial" w:eastAsiaTheme="majorEastAsia" w:hAnsi="Arial" w:cs="Arial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3840745"/>
    <w:multiLevelType w:val="hybridMultilevel"/>
    <w:tmpl w:val="928A1C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B64BAA"/>
    <w:multiLevelType w:val="hybridMultilevel"/>
    <w:tmpl w:val="4DA2D450"/>
    <w:lvl w:ilvl="0" w:tplc="3CFC08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E7B16"/>
    <w:multiLevelType w:val="hybridMultilevel"/>
    <w:tmpl w:val="03DA137C"/>
    <w:lvl w:ilvl="0" w:tplc="B1244E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23487"/>
    <w:multiLevelType w:val="hybridMultilevel"/>
    <w:tmpl w:val="A57405AC"/>
    <w:lvl w:ilvl="0" w:tplc="041B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7DCD6A77"/>
    <w:multiLevelType w:val="hybridMultilevel"/>
    <w:tmpl w:val="630AF7FA"/>
    <w:lvl w:ilvl="0" w:tplc="3300F5D2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E"/>
    <w:rsid w:val="00002B31"/>
    <w:rsid w:val="00004EFF"/>
    <w:rsid w:val="0000501A"/>
    <w:rsid w:val="00005708"/>
    <w:rsid w:val="00007F08"/>
    <w:rsid w:val="0001667E"/>
    <w:rsid w:val="0003042E"/>
    <w:rsid w:val="0003049D"/>
    <w:rsid w:val="000326A3"/>
    <w:rsid w:val="00035C52"/>
    <w:rsid w:val="000361CB"/>
    <w:rsid w:val="00036569"/>
    <w:rsid w:val="00037E97"/>
    <w:rsid w:val="000405BB"/>
    <w:rsid w:val="00042635"/>
    <w:rsid w:val="00044DB6"/>
    <w:rsid w:val="00046CB4"/>
    <w:rsid w:val="00050DDD"/>
    <w:rsid w:val="0005202C"/>
    <w:rsid w:val="00052479"/>
    <w:rsid w:val="00055D33"/>
    <w:rsid w:val="0005660B"/>
    <w:rsid w:val="00057625"/>
    <w:rsid w:val="0006089D"/>
    <w:rsid w:val="0006093D"/>
    <w:rsid w:val="00060DB5"/>
    <w:rsid w:val="00065135"/>
    <w:rsid w:val="000667E7"/>
    <w:rsid w:val="00067401"/>
    <w:rsid w:val="000701F6"/>
    <w:rsid w:val="00071EFE"/>
    <w:rsid w:val="000728E9"/>
    <w:rsid w:val="000729B5"/>
    <w:rsid w:val="00073AA2"/>
    <w:rsid w:val="00075F1E"/>
    <w:rsid w:val="00076A48"/>
    <w:rsid w:val="00080E82"/>
    <w:rsid w:val="00082AD7"/>
    <w:rsid w:val="00082C06"/>
    <w:rsid w:val="00083813"/>
    <w:rsid w:val="0008580B"/>
    <w:rsid w:val="000861C4"/>
    <w:rsid w:val="0008669D"/>
    <w:rsid w:val="000909A9"/>
    <w:rsid w:val="000920ED"/>
    <w:rsid w:val="00094FBC"/>
    <w:rsid w:val="000960CE"/>
    <w:rsid w:val="00096DA6"/>
    <w:rsid w:val="000A2EDD"/>
    <w:rsid w:val="000A535F"/>
    <w:rsid w:val="000B2E20"/>
    <w:rsid w:val="000B4EF9"/>
    <w:rsid w:val="000B5C9B"/>
    <w:rsid w:val="000B5F44"/>
    <w:rsid w:val="000B7B5D"/>
    <w:rsid w:val="000C0BE9"/>
    <w:rsid w:val="000C1511"/>
    <w:rsid w:val="000C1AAC"/>
    <w:rsid w:val="000C49D1"/>
    <w:rsid w:val="000C5213"/>
    <w:rsid w:val="000C53F8"/>
    <w:rsid w:val="000D24A4"/>
    <w:rsid w:val="000D49DA"/>
    <w:rsid w:val="000D5E1F"/>
    <w:rsid w:val="000D6E3E"/>
    <w:rsid w:val="000D766E"/>
    <w:rsid w:val="000D7753"/>
    <w:rsid w:val="000E4E4B"/>
    <w:rsid w:val="000E5231"/>
    <w:rsid w:val="000E667D"/>
    <w:rsid w:val="000E6D9D"/>
    <w:rsid w:val="000E7D6B"/>
    <w:rsid w:val="000F07C7"/>
    <w:rsid w:val="000F1EDB"/>
    <w:rsid w:val="000F23EE"/>
    <w:rsid w:val="000F3247"/>
    <w:rsid w:val="000F3794"/>
    <w:rsid w:val="000F3ED9"/>
    <w:rsid w:val="000F4D5E"/>
    <w:rsid w:val="000F5E0C"/>
    <w:rsid w:val="00103584"/>
    <w:rsid w:val="00103B14"/>
    <w:rsid w:val="00105B70"/>
    <w:rsid w:val="00107614"/>
    <w:rsid w:val="001112F1"/>
    <w:rsid w:val="0011156A"/>
    <w:rsid w:val="00114858"/>
    <w:rsid w:val="001205F7"/>
    <w:rsid w:val="00123FC6"/>
    <w:rsid w:val="00127E1A"/>
    <w:rsid w:val="001407A2"/>
    <w:rsid w:val="00144802"/>
    <w:rsid w:val="0014652D"/>
    <w:rsid w:val="00146920"/>
    <w:rsid w:val="00154080"/>
    <w:rsid w:val="00155543"/>
    <w:rsid w:val="0015624C"/>
    <w:rsid w:val="00157AB6"/>
    <w:rsid w:val="001630F4"/>
    <w:rsid w:val="00163DB1"/>
    <w:rsid w:val="0016589A"/>
    <w:rsid w:val="00174245"/>
    <w:rsid w:val="00175A0C"/>
    <w:rsid w:val="00175C7D"/>
    <w:rsid w:val="001764ED"/>
    <w:rsid w:val="00177EA6"/>
    <w:rsid w:val="00180BC8"/>
    <w:rsid w:val="00180FFF"/>
    <w:rsid w:val="00186D00"/>
    <w:rsid w:val="00187583"/>
    <w:rsid w:val="00192C56"/>
    <w:rsid w:val="0019343C"/>
    <w:rsid w:val="00197FF1"/>
    <w:rsid w:val="001A2416"/>
    <w:rsid w:val="001A3B04"/>
    <w:rsid w:val="001A7FBD"/>
    <w:rsid w:val="001B07C8"/>
    <w:rsid w:val="001B139A"/>
    <w:rsid w:val="001B47E9"/>
    <w:rsid w:val="001B6AD2"/>
    <w:rsid w:val="001C3B5E"/>
    <w:rsid w:val="001C52BA"/>
    <w:rsid w:val="001C5CF1"/>
    <w:rsid w:val="001C712E"/>
    <w:rsid w:val="001D190B"/>
    <w:rsid w:val="001D3E47"/>
    <w:rsid w:val="001D4CD2"/>
    <w:rsid w:val="001D7B90"/>
    <w:rsid w:val="001E1E1F"/>
    <w:rsid w:val="001E4298"/>
    <w:rsid w:val="001E4DA5"/>
    <w:rsid w:val="001E56D7"/>
    <w:rsid w:val="001E57E0"/>
    <w:rsid w:val="001E791C"/>
    <w:rsid w:val="001F26ED"/>
    <w:rsid w:val="001F56DE"/>
    <w:rsid w:val="0020114C"/>
    <w:rsid w:val="002018A3"/>
    <w:rsid w:val="0020234B"/>
    <w:rsid w:val="0020244F"/>
    <w:rsid w:val="002054B3"/>
    <w:rsid w:val="00212802"/>
    <w:rsid w:val="00213790"/>
    <w:rsid w:val="00215A31"/>
    <w:rsid w:val="00220593"/>
    <w:rsid w:val="00220DEC"/>
    <w:rsid w:val="00220E27"/>
    <w:rsid w:val="002212A1"/>
    <w:rsid w:val="00223E1F"/>
    <w:rsid w:val="002263A7"/>
    <w:rsid w:val="00230AD1"/>
    <w:rsid w:val="00230DCD"/>
    <w:rsid w:val="00231284"/>
    <w:rsid w:val="00242E94"/>
    <w:rsid w:val="00243CB8"/>
    <w:rsid w:val="00244206"/>
    <w:rsid w:val="00245B10"/>
    <w:rsid w:val="0024697C"/>
    <w:rsid w:val="00250558"/>
    <w:rsid w:val="00255DAE"/>
    <w:rsid w:val="00260551"/>
    <w:rsid w:val="00260BC3"/>
    <w:rsid w:val="00261583"/>
    <w:rsid w:val="00261A5E"/>
    <w:rsid w:val="00263033"/>
    <w:rsid w:val="002644E1"/>
    <w:rsid w:val="00267523"/>
    <w:rsid w:val="00271DCC"/>
    <w:rsid w:val="00276245"/>
    <w:rsid w:val="0027752B"/>
    <w:rsid w:val="00277EE3"/>
    <w:rsid w:val="002837ED"/>
    <w:rsid w:val="00283EF6"/>
    <w:rsid w:val="00284E28"/>
    <w:rsid w:val="002876D9"/>
    <w:rsid w:val="00291E69"/>
    <w:rsid w:val="00292FB7"/>
    <w:rsid w:val="00294280"/>
    <w:rsid w:val="002962DB"/>
    <w:rsid w:val="00297BE8"/>
    <w:rsid w:val="002A0A9A"/>
    <w:rsid w:val="002B3226"/>
    <w:rsid w:val="002B5AAE"/>
    <w:rsid w:val="002B60BD"/>
    <w:rsid w:val="002C0BF9"/>
    <w:rsid w:val="002C3453"/>
    <w:rsid w:val="002C5A3C"/>
    <w:rsid w:val="002C73B7"/>
    <w:rsid w:val="002D270F"/>
    <w:rsid w:val="002D2ACD"/>
    <w:rsid w:val="002D2E8A"/>
    <w:rsid w:val="002D38E4"/>
    <w:rsid w:val="002D5166"/>
    <w:rsid w:val="002D71A4"/>
    <w:rsid w:val="002D7648"/>
    <w:rsid w:val="002D7EBA"/>
    <w:rsid w:val="002E1E44"/>
    <w:rsid w:val="002F17FC"/>
    <w:rsid w:val="002F2C00"/>
    <w:rsid w:val="002F5EF7"/>
    <w:rsid w:val="002F5F08"/>
    <w:rsid w:val="0030049D"/>
    <w:rsid w:val="00300DC4"/>
    <w:rsid w:val="0030103E"/>
    <w:rsid w:val="00303196"/>
    <w:rsid w:val="00310EEE"/>
    <w:rsid w:val="00310FC8"/>
    <w:rsid w:val="00313D2B"/>
    <w:rsid w:val="00315C07"/>
    <w:rsid w:val="00323DA4"/>
    <w:rsid w:val="003243E9"/>
    <w:rsid w:val="00326D8A"/>
    <w:rsid w:val="003320A4"/>
    <w:rsid w:val="00332388"/>
    <w:rsid w:val="00332677"/>
    <w:rsid w:val="003326D2"/>
    <w:rsid w:val="00336777"/>
    <w:rsid w:val="003401A0"/>
    <w:rsid w:val="003406EF"/>
    <w:rsid w:val="00340E43"/>
    <w:rsid w:val="00342453"/>
    <w:rsid w:val="00344E37"/>
    <w:rsid w:val="00346189"/>
    <w:rsid w:val="0034795B"/>
    <w:rsid w:val="00350460"/>
    <w:rsid w:val="00350BA4"/>
    <w:rsid w:val="003529F4"/>
    <w:rsid w:val="00353F76"/>
    <w:rsid w:val="0035467A"/>
    <w:rsid w:val="00357EE6"/>
    <w:rsid w:val="00360F01"/>
    <w:rsid w:val="0036127E"/>
    <w:rsid w:val="00363420"/>
    <w:rsid w:val="003635EE"/>
    <w:rsid w:val="00367020"/>
    <w:rsid w:val="00370495"/>
    <w:rsid w:val="003749C0"/>
    <w:rsid w:val="00377E10"/>
    <w:rsid w:val="003842DF"/>
    <w:rsid w:val="00385BEC"/>
    <w:rsid w:val="00391896"/>
    <w:rsid w:val="00392705"/>
    <w:rsid w:val="00393251"/>
    <w:rsid w:val="003A0B64"/>
    <w:rsid w:val="003A15DD"/>
    <w:rsid w:val="003A2692"/>
    <w:rsid w:val="003A39DF"/>
    <w:rsid w:val="003A6163"/>
    <w:rsid w:val="003B3F2D"/>
    <w:rsid w:val="003B453B"/>
    <w:rsid w:val="003B7643"/>
    <w:rsid w:val="003B7DF5"/>
    <w:rsid w:val="003D2D99"/>
    <w:rsid w:val="003E0B99"/>
    <w:rsid w:val="003E3AFD"/>
    <w:rsid w:val="003E52DA"/>
    <w:rsid w:val="003E533E"/>
    <w:rsid w:val="003E649B"/>
    <w:rsid w:val="003F02FA"/>
    <w:rsid w:val="003F239F"/>
    <w:rsid w:val="003F2427"/>
    <w:rsid w:val="003F260C"/>
    <w:rsid w:val="003F3303"/>
    <w:rsid w:val="003F4872"/>
    <w:rsid w:val="003F4CA0"/>
    <w:rsid w:val="003F5235"/>
    <w:rsid w:val="00404909"/>
    <w:rsid w:val="00405E24"/>
    <w:rsid w:val="0040788F"/>
    <w:rsid w:val="00407A4B"/>
    <w:rsid w:val="00410665"/>
    <w:rsid w:val="00410958"/>
    <w:rsid w:val="00411665"/>
    <w:rsid w:val="00412EB1"/>
    <w:rsid w:val="00413463"/>
    <w:rsid w:val="00414E2C"/>
    <w:rsid w:val="004201D0"/>
    <w:rsid w:val="00423074"/>
    <w:rsid w:val="00432FA3"/>
    <w:rsid w:val="004344B4"/>
    <w:rsid w:val="00436281"/>
    <w:rsid w:val="00441D2D"/>
    <w:rsid w:val="00441F7B"/>
    <w:rsid w:val="00442298"/>
    <w:rsid w:val="00447043"/>
    <w:rsid w:val="00447B18"/>
    <w:rsid w:val="004517D3"/>
    <w:rsid w:val="004524E8"/>
    <w:rsid w:val="00452F2C"/>
    <w:rsid w:val="00462061"/>
    <w:rsid w:val="00462386"/>
    <w:rsid w:val="00462BD8"/>
    <w:rsid w:val="00466283"/>
    <w:rsid w:val="00466F48"/>
    <w:rsid w:val="00471022"/>
    <w:rsid w:val="004714C5"/>
    <w:rsid w:val="0047679E"/>
    <w:rsid w:val="004768CA"/>
    <w:rsid w:val="00480E35"/>
    <w:rsid w:val="00481DFC"/>
    <w:rsid w:val="00487ED3"/>
    <w:rsid w:val="004903BF"/>
    <w:rsid w:val="0049081A"/>
    <w:rsid w:val="00490898"/>
    <w:rsid w:val="00490C65"/>
    <w:rsid w:val="0049737A"/>
    <w:rsid w:val="004A1AFE"/>
    <w:rsid w:val="004A259B"/>
    <w:rsid w:val="004A2672"/>
    <w:rsid w:val="004A6950"/>
    <w:rsid w:val="004A7E18"/>
    <w:rsid w:val="004B37FB"/>
    <w:rsid w:val="004C0EC0"/>
    <w:rsid w:val="004C19AD"/>
    <w:rsid w:val="004C50A1"/>
    <w:rsid w:val="004C7F09"/>
    <w:rsid w:val="004D3B39"/>
    <w:rsid w:val="004D4A7F"/>
    <w:rsid w:val="004D4B27"/>
    <w:rsid w:val="004E1BA5"/>
    <w:rsid w:val="004E5887"/>
    <w:rsid w:val="004E5F1D"/>
    <w:rsid w:val="004E76FB"/>
    <w:rsid w:val="004E7E6E"/>
    <w:rsid w:val="004F1C01"/>
    <w:rsid w:val="004F273C"/>
    <w:rsid w:val="004F4029"/>
    <w:rsid w:val="004F48E7"/>
    <w:rsid w:val="004F612C"/>
    <w:rsid w:val="0050139A"/>
    <w:rsid w:val="00505555"/>
    <w:rsid w:val="0050586A"/>
    <w:rsid w:val="00505960"/>
    <w:rsid w:val="00506A1A"/>
    <w:rsid w:val="00510D5F"/>
    <w:rsid w:val="00512AC1"/>
    <w:rsid w:val="00512BAD"/>
    <w:rsid w:val="00513676"/>
    <w:rsid w:val="00517780"/>
    <w:rsid w:val="00517A0B"/>
    <w:rsid w:val="005204CE"/>
    <w:rsid w:val="0052197D"/>
    <w:rsid w:val="00524A7B"/>
    <w:rsid w:val="0052502B"/>
    <w:rsid w:val="0053175E"/>
    <w:rsid w:val="005333BB"/>
    <w:rsid w:val="005337BD"/>
    <w:rsid w:val="0053496B"/>
    <w:rsid w:val="005363AD"/>
    <w:rsid w:val="0053778F"/>
    <w:rsid w:val="005411F7"/>
    <w:rsid w:val="00542413"/>
    <w:rsid w:val="00542D1A"/>
    <w:rsid w:val="0054536C"/>
    <w:rsid w:val="005516B9"/>
    <w:rsid w:val="00551802"/>
    <w:rsid w:val="00553CE7"/>
    <w:rsid w:val="00554AA6"/>
    <w:rsid w:val="00555DD5"/>
    <w:rsid w:val="005564CE"/>
    <w:rsid w:val="005571C3"/>
    <w:rsid w:val="0055793D"/>
    <w:rsid w:val="005632FC"/>
    <w:rsid w:val="0056668C"/>
    <w:rsid w:val="00573965"/>
    <w:rsid w:val="00573D4F"/>
    <w:rsid w:val="0057548B"/>
    <w:rsid w:val="00576CF2"/>
    <w:rsid w:val="00581611"/>
    <w:rsid w:val="00584218"/>
    <w:rsid w:val="00584CDD"/>
    <w:rsid w:val="00587B7B"/>
    <w:rsid w:val="00591171"/>
    <w:rsid w:val="00593367"/>
    <w:rsid w:val="00593F11"/>
    <w:rsid w:val="005966E5"/>
    <w:rsid w:val="005A04CF"/>
    <w:rsid w:val="005A2D8C"/>
    <w:rsid w:val="005A3B9F"/>
    <w:rsid w:val="005A5998"/>
    <w:rsid w:val="005A6EE9"/>
    <w:rsid w:val="005B0937"/>
    <w:rsid w:val="005B1C41"/>
    <w:rsid w:val="005B277A"/>
    <w:rsid w:val="005C18AE"/>
    <w:rsid w:val="005C30C4"/>
    <w:rsid w:val="005C4498"/>
    <w:rsid w:val="005C7186"/>
    <w:rsid w:val="005D201B"/>
    <w:rsid w:val="005D2672"/>
    <w:rsid w:val="005D55EB"/>
    <w:rsid w:val="005D5ED4"/>
    <w:rsid w:val="005D60CD"/>
    <w:rsid w:val="005D61FE"/>
    <w:rsid w:val="005D749F"/>
    <w:rsid w:val="005D7721"/>
    <w:rsid w:val="005E23E6"/>
    <w:rsid w:val="005E2B33"/>
    <w:rsid w:val="005E412F"/>
    <w:rsid w:val="005E4620"/>
    <w:rsid w:val="005F30A0"/>
    <w:rsid w:val="005F684D"/>
    <w:rsid w:val="005F6D45"/>
    <w:rsid w:val="005F70D4"/>
    <w:rsid w:val="00602536"/>
    <w:rsid w:val="00605CF3"/>
    <w:rsid w:val="006119E1"/>
    <w:rsid w:val="00613329"/>
    <w:rsid w:val="00620684"/>
    <w:rsid w:val="0062420A"/>
    <w:rsid w:val="006242FE"/>
    <w:rsid w:val="0062603B"/>
    <w:rsid w:val="00626608"/>
    <w:rsid w:val="006301A4"/>
    <w:rsid w:val="0063099A"/>
    <w:rsid w:val="0063262E"/>
    <w:rsid w:val="0063339E"/>
    <w:rsid w:val="00633403"/>
    <w:rsid w:val="00634D7F"/>
    <w:rsid w:val="006353C3"/>
    <w:rsid w:val="00635CAC"/>
    <w:rsid w:val="006400D1"/>
    <w:rsid w:val="0064012B"/>
    <w:rsid w:val="006404BA"/>
    <w:rsid w:val="00641360"/>
    <w:rsid w:val="00641718"/>
    <w:rsid w:val="00645B8E"/>
    <w:rsid w:val="00646CC6"/>
    <w:rsid w:val="00652ECB"/>
    <w:rsid w:val="00654F6E"/>
    <w:rsid w:val="006627D2"/>
    <w:rsid w:val="00662E74"/>
    <w:rsid w:val="00663272"/>
    <w:rsid w:val="00667708"/>
    <w:rsid w:val="00667F8C"/>
    <w:rsid w:val="00671103"/>
    <w:rsid w:val="0067157C"/>
    <w:rsid w:val="0067523D"/>
    <w:rsid w:val="00680D2E"/>
    <w:rsid w:val="00682A43"/>
    <w:rsid w:val="00684722"/>
    <w:rsid w:val="00686149"/>
    <w:rsid w:val="00686B73"/>
    <w:rsid w:val="0069300F"/>
    <w:rsid w:val="006958F6"/>
    <w:rsid w:val="00695EF7"/>
    <w:rsid w:val="006963F8"/>
    <w:rsid w:val="00697D63"/>
    <w:rsid w:val="006A355E"/>
    <w:rsid w:val="006A4BD4"/>
    <w:rsid w:val="006A768F"/>
    <w:rsid w:val="006B04BC"/>
    <w:rsid w:val="006B0EED"/>
    <w:rsid w:val="006B22E8"/>
    <w:rsid w:val="006B24FD"/>
    <w:rsid w:val="006B2D5D"/>
    <w:rsid w:val="006B3A03"/>
    <w:rsid w:val="006B4897"/>
    <w:rsid w:val="006B4DF4"/>
    <w:rsid w:val="006B7548"/>
    <w:rsid w:val="006C1A08"/>
    <w:rsid w:val="006D2BD1"/>
    <w:rsid w:val="006D4F21"/>
    <w:rsid w:val="006D568F"/>
    <w:rsid w:val="006D5ED5"/>
    <w:rsid w:val="006D7314"/>
    <w:rsid w:val="006E08F7"/>
    <w:rsid w:val="006E3516"/>
    <w:rsid w:val="006F37A4"/>
    <w:rsid w:val="006F44CB"/>
    <w:rsid w:val="007025DE"/>
    <w:rsid w:val="0070391D"/>
    <w:rsid w:val="00703A6E"/>
    <w:rsid w:val="00705DE1"/>
    <w:rsid w:val="0071164B"/>
    <w:rsid w:val="0071590D"/>
    <w:rsid w:val="007166AA"/>
    <w:rsid w:val="007215DC"/>
    <w:rsid w:val="007223B7"/>
    <w:rsid w:val="0072525D"/>
    <w:rsid w:val="00725AF8"/>
    <w:rsid w:val="0072653B"/>
    <w:rsid w:val="00731402"/>
    <w:rsid w:val="0073174B"/>
    <w:rsid w:val="00732E7B"/>
    <w:rsid w:val="00732F5E"/>
    <w:rsid w:val="007335A4"/>
    <w:rsid w:val="007361D2"/>
    <w:rsid w:val="00742597"/>
    <w:rsid w:val="00742ADA"/>
    <w:rsid w:val="00752E70"/>
    <w:rsid w:val="00752FA2"/>
    <w:rsid w:val="00761FB3"/>
    <w:rsid w:val="007631A9"/>
    <w:rsid w:val="00764EBD"/>
    <w:rsid w:val="007658B1"/>
    <w:rsid w:val="00767574"/>
    <w:rsid w:val="007727B0"/>
    <w:rsid w:val="00772AE5"/>
    <w:rsid w:val="0077626D"/>
    <w:rsid w:val="00780CB3"/>
    <w:rsid w:val="00782B4E"/>
    <w:rsid w:val="00782C04"/>
    <w:rsid w:val="00784096"/>
    <w:rsid w:val="0078494E"/>
    <w:rsid w:val="00785ACE"/>
    <w:rsid w:val="00785C9E"/>
    <w:rsid w:val="0078600F"/>
    <w:rsid w:val="007862A3"/>
    <w:rsid w:val="0079229B"/>
    <w:rsid w:val="0079291C"/>
    <w:rsid w:val="0079599D"/>
    <w:rsid w:val="0079659E"/>
    <w:rsid w:val="007B013B"/>
    <w:rsid w:val="007B300E"/>
    <w:rsid w:val="007C392A"/>
    <w:rsid w:val="007C42FA"/>
    <w:rsid w:val="007C5079"/>
    <w:rsid w:val="007C5576"/>
    <w:rsid w:val="007D3E24"/>
    <w:rsid w:val="007D47EF"/>
    <w:rsid w:val="007D52F0"/>
    <w:rsid w:val="007E3112"/>
    <w:rsid w:val="007E4749"/>
    <w:rsid w:val="007E5650"/>
    <w:rsid w:val="007E72C7"/>
    <w:rsid w:val="00804AEC"/>
    <w:rsid w:val="00806616"/>
    <w:rsid w:val="00806738"/>
    <w:rsid w:val="00807075"/>
    <w:rsid w:val="00813376"/>
    <w:rsid w:val="00814855"/>
    <w:rsid w:val="00816BE0"/>
    <w:rsid w:val="0081727A"/>
    <w:rsid w:val="00823434"/>
    <w:rsid w:val="00824035"/>
    <w:rsid w:val="00825718"/>
    <w:rsid w:val="0082588B"/>
    <w:rsid w:val="00830CD5"/>
    <w:rsid w:val="00836516"/>
    <w:rsid w:val="008401AA"/>
    <w:rsid w:val="0084147C"/>
    <w:rsid w:val="00842F93"/>
    <w:rsid w:val="0084725D"/>
    <w:rsid w:val="008518BC"/>
    <w:rsid w:val="0085287E"/>
    <w:rsid w:val="00856D0E"/>
    <w:rsid w:val="00857D73"/>
    <w:rsid w:val="00864159"/>
    <w:rsid w:val="00864F96"/>
    <w:rsid w:val="0086539D"/>
    <w:rsid w:val="00871A9E"/>
    <w:rsid w:val="0087220B"/>
    <w:rsid w:val="00874A5B"/>
    <w:rsid w:val="0088017D"/>
    <w:rsid w:val="0088228A"/>
    <w:rsid w:val="008848C1"/>
    <w:rsid w:val="00884D01"/>
    <w:rsid w:val="00885C6A"/>
    <w:rsid w:val="00886D19"/>
    <w:rsid w:val="00887436"/>
    <w:rsid w:val="00890097"/>
    <w:rsid w:val="0089252B"/>
    <w:rsid w:val="00894229"/>
    <w:rsid w:val="008A15F7"/>
    <w:rsid w:val="008A1C03"/>
    <w:rsid w:val="008A34CA"/>
    <w:rsid w:val="008B022F"/>
    <w:rsid w:val="008B3F3F"/>
    <w:rsid w:val="008B436B"/>
    <w:rsid w:val="008B524D"/>
    <w:rsid w:val="008C0FBA"/>
    <w:rsid w:val="008C1924"/>
    <w:rsid w:val="008C1C77"/>
    <w:rsid w:val="008C31C9"/>
    <w:rsid w:val="008D1CDA"/>
    <w:rsid w:val="008D73B0"/>
    <w:rsid w:val="008E72B2"/>
    <w:rsid w:val="008E748C"/>
    <w:rsid w:val="008F02FD"/>
    <w:rsid w:val="008F0C1B"/>
    <w:rsid w:val="008F397B"/>
    <w:rsid w:val="008F4B50"/>
    <w:rsid w:val="008F4E6C"/>
    <w:rsid w:val="008F681E"/>
    <w:rsid w:val="008F6E64"/>
    <w:rsid w:val="00900616"/>
    <w:rsid w:val="00901A13"/>
    <w:rsid w:val="00910DCD"/>
    <w:rsid w:val="00911216"/>
    <w:rsid w:val="0091165F"/>
    <w:rsid w:val="009177BB"/>
    <w:rsid w:val="009207CC"/>
    <w:rsid w:val="0092292D"/>
    <w:rsid w:val="009237AD"/>
    <w:rsid w:val="0092739F"/>
    <w:rsid w:val="009308A2"/>
    <w:rsid w:val="00930F23"/>
    <w:rsid w:val="009315D7"/>
    <w:rsid w:val="009317EA"/>
    <w:rsid w:val="009355CC"/>
    <w:rsid w:val="00936FC3"/>
    <w:rsid w:val="00937625"/>
    <w:rsid w:val="009437A5"/>
    <w:rsid w:val="0094676E"/>
    <w:rsid w:val="009468FE"/>
    <w:rsid w:val="00950E2E"/>
    <w:rsid w:val="00955453"/>
    <w:rsid w:val="00957338"/>
    <w:rsid w:val="00961329"/>
    <w:rsid w:val="00961EDF"/>
    <w:rsid w:val="009658B7"/>
    <w:rsid w:val="00965F40"/>
    <w:rsid w:val="009667A0"/>
    <w:rsid w:val="0096689C"/>
    <w:rsid w:val="00971136"/>
    <w:rsid w:val="00972ACE"/>
    <w:rsid w:val="00973101"/>
    <w:rsid w:val="00973E13"/>
    <w:rsid w:val="00974A2B"/>
    <w:rsid w:val="00976863"/>
    <w:rsid w:val="00976AA0"/>
    <w:rsid w:val="00983812"/>
    <w:rsid w:val="0098664B"/>
    <w:rsid w:val="009869E2"/>
    <w:rsid w:val="009877B3"/>
    <w:rsid w:val="00993A18"/>
    <w:rsid w:val="009940D4"/>
    <w:rsid w:val="00996510"/>
    <w:rsid w:val="00997FC0"/>
    <w:rsid w:val="009A15F8"/>
    <w:rsid w:val="009A1D66"/>
    <w:rsid w:val="009A4114"/>
    <w:rsid w:val="009A4312"/>
    <w:rsid w:val="009A442C"/>
    <w:rsid w:val="009A6244"/>
    <w:rsid w:val="009B42A7"/>
    <w:rsid w:val="009B4B17"/>
    <w:rsid w:val="009B4D85"/>
    <w:rsid w:val="009B5689"/>
    <w:rsid w:val="009B65CF"/>
    <w:rsid w:val="009B6805"/>
    <w:rsid w:val="009B6DB3"/>
    <w:rsid w:val="009B7460"/>
    <w:rsid w:val="009B7D1F"/>
    <w:rsid w:val="009C1F8F"/>
    <w:rsid w:val="009C5C38"/>
    <w:rsid w:val="009C7F8B"/>
    <w:rsid w:val="009D08E9"/>
    <w:rsid w:val="009D0ADF"/>
    <w:rsid w:val="009D16A4"/>
    <w:rsid w:val="009D1DA5"/>
    <w:rsid w:val="009D25EF"/>
    <w:rsid w:val="009D5A1E"/>
    <w:rsid w:val="009D614A"/>
    <w:rsid w:val="009E6267"/>
    <w:rsid w:val="009E7855"/>
    <w:rsid w:val="009F0326"/>
    <w:rsid w:val="009F1840"/>
    <w:rsid w:val="009F1A83"/>
    <w:rsid w:val="009F1D32"/>
    <w:rsid w:val="009F7890"/>
    <w:rsid w:val="00A01598"/>
    <w:rsid w:val="00A04B2F"/>
    <w:rsid w:val="00A06544"/>
    <w:rsid w:val="00A07950"/>
    <w:rsid w:val="00A11DED"/>
    <w:rsid w:val="00A13C6B"/>
    <w:rsid w:val="00A13EC6"/>
    <w:rsid w:val="00A1405A"/>
    <w:rsid w:val="00A14B6B"/>
    <w:rsid w:val="00A14C73"/>
    <w:rsid w:val="00A15018"/>
    <w:rsid w:val="00A17657"/>
    <w:rsid w:val="00A22C3C"/>
    <w:rsid w:val="00A23658"/>
    <w:rsid w:val="00A24A4C"/>
    <w:rsid w:val="00A25093"/>
    <w:rsid w:val="00A255B7"/>
    <w:rsid w:val="00A27883"/>
    <w:rsid w:val="00A310C4"/>
    <w:rsid w:val="00A3300D"/>
    <w:rsid w:val="00A35051"/>
    <w:rsid w:val="00A4193F"/>
    <w:rsid w:val="00A4261F"/>
    <w:rsid w:val="00A45359"/>
    <w:rsid w:val="00A46CB5"/>
    <w:rsid w:val="00A477ED"/>
    <w:rsid w:val="00A51BD8"/>
    <w:rsid w:val="00A51E56"/>
    <w:rsid w:val="00A52490"/>
    <w:rsid w:val="00A54F9B"/>
    <w:rsid w:val="00A6010D"/>
    <w:rsid w:val="00A6157C"/>
    <w:rsid w:val="00A64106"/>
    <w:rsid w:val="00A7025A"/>
    <w:rsid w:val="00A73368"/>
    <w:rsid w:val="00A7630C"/>
    <w:rsid w:val="00A8362C"/>
    <w:rsid w:val="00A83E3D"/>
    <w:rsid w:val="00A85C3E"/>
    <w:rsid w:val="00A87FD8"/>
    <w:rsid w:val="00A90266"/>
    <w:rsid w:val="00A9257B"/>
    <w:rsid w:val="00A92761"/>
    <w:rsid w:val="00A97D64"/>
    <w:rsid w:val="00AA18DE"/>
    <w:rsid w:val="00AA483F"/>
    <w:rsid w:val="00AA6A64"/>
    <w:rsid w:val="00AA6E54"/>
    <w:rsid w:val="00AA76C0"/>
    <w:rsid w:val="00AB071E"/>
    <w:rsid w:val="00AB12BC"/>
    <w:rsid w:val="00AB4595"/>
    <w:rsid w:val="00AB5644"/>
    <w:rsid w:val="00AB7B8B"/>
    <w:rsid w:val="00AC201D"/>
    <w:rsid w:val="00AC6913"/>
    <w:rsid w:val="00AC6EFA"/>
    <w:rsid w:val="00AC6FA4"/>
    <w:rsid w:val="00AD0D20"/>
    <w:rsid w:val="00AD2770"/>
    <w:rsid w:val="00AD7CB1"/>
    <w:rsid w:val="00AE1DF9"/>
    <w:rsid w:val="00AE28F3"/>
    <w:rsid w:val="00AE4141"/>
    <w:rsid w:val="00AE4A2B"/>
    <w:rsid w:val="00AE5989"/>
    <w:rsid w:val="00AE7803"/>
    <w:rsid w:val="00AF2E3E"/>
    <w:rsid w:val="00AF33CF"/>
    <w:rsid w:val="00AF5B85"/>
    <w:rsid w:val="00AF5DA7"/>
    <w:rsid w:val="00B00429"/>
    <w:rsid w:val="00B010DA"/>
    <w:rsid w:val="00B02627"/>
    <w:rsid w:val="00B029E2"/>
    <w:rsid w:val="00B053B6"/>
    <w:rsid w:val="00B11927"/>
    <w:rsid w:val="00B15947"/>
    <w:rsid w:val="00B16564"/>
    <w:rsid w:val="00B214CA"/>
    <w:rsid w:val="00B21B2E"/>
    <w:rsid w:val="00B2783E"/>
    <w:rsid w:val="00B312FC"/>
    <w:rsid w:val="00B349AC"/>
    <w:rsid w:val="00B359DD"/>
    <w:rsid w:val="00B36351"/>
    <w:rsid w:val="00B369AD"/>
    <w:rsid w:val="00B36F6B"/>
    <w:rsid w:val="00B42892"/>
    <w:rsid w:val="00B44DD3"/>
    <w:rsid w:val="00B4772E"/>
    <w:rsid w:val="00B52AC9"/>
    <w:rsid w:val="00B53D96"/>
    <w:rsid w:val="00B57955"/>
    <w:rsid w:val="00B61835"/>
    <w:rsid w:val="00B665E2"/>
    <w:rsid w:val="00B81A27"/>
    <w:rsid w:val="00B83546"/>
    <w:rsid w:val="00B85CA6"/>
    <w:rsid w:val="00B86081"/>
    <w:rsid w:val="00B86472"/>
    <w:rsid w:val="00B86B44"/>
    <w:rsid w:val="00B87D17"/>
    <w:rsid w:val="00B915EC"/>
    <w:rsid w:val="00B92D91"/>
    <w:rsid w:val="00B92FEF"/>
    <w:rsid w:val="00B93318"/>
    <w:rsid w:val="00B93AE8"/>
    <w:rsid w:val="00B94F5F"/>
    <w:rsid w:val="00B96829"/>
    <w:rsid w:val="00B96C8C"/>
    <w:rsid w:val="00B96D6C"/>
    <w:rsid w:val="00B97456"/>
    <w:rsid w:val="00BA0F11"/>
    <w:rsid w:val="00BA276D"/>
    <w:rsid w:val="00BA4210"/>
    <w:rsid w:val="00BA4461"/>
    <w:rsid w:val="00BA4CAA"/>
    <w:rsid w:val="00BA5359"/>
    <w:rsid w:val="00BB082E"/>
    <w:rsid w:val="00BB4B8A"/>
    <w:rsid w:val="00BB50A5"/>
    <w:rsid w:val="00BB5AB8"/>
    <w:rsid w:val="00BC03A4"/>
    <w:rsid w:val="00BC5C8E"/>
    <w:rsid w:val="00BC63CA"/>
    <w:rsid w:val="00BD13B3"/>
    <w:rsid w:val="00BD1AE4"/>
    <w:rsid w:val="00BD5487"/>
    <w:rsid w:val="00BE0B8E"/>
    <w:rsid w:val="00BE431D"/>
    <w:rsid w:val="00BE4F3D"/>
    <w:rsid w:val="00BE65E4"/>
    <w:rsid w:val="00BF03C2"/>
    <w:rsid w:val="00BF19A0"/>
    <w:rsid w:val="00BF1FF7"/>
    <w:rsid w:val="00BF42C6"/>
    <w:rsid w:val="00BF69B4"/>
    <w:rsid w:val="00C00804"/>
    <w:rsid w:val="00C01150"/>
    <w:rsid w:val="00C0137A"/>
    <w:rsid w:val="00C0288A"/>
    <w:rsid w:val="00C044FE"/>
    <w:rsid w:val="00C053CC"/>
    <w:rsid w:val="00C06D26"/>
    <w:rsid w:val="00C110DD"/>
    <w:rsid w:val="00C12DE8"/>
    <w:rsid w:val="00C131A5"/>
    <w:rsid w:val="00C14242"/>
    <w:rsid w:val="00C15508"/>
    <w:rsid w:val="00C155F9"/>
    <w:rsid w:val="00C15F5A"/>
    <w:rsid w:val="00C20E73"/>
    <w:rsid w:val="00C22D82"/>
    <w:rsid w:val="00C26318"/>
    <w:rsid w:val="00C300A6"/>
    <w:rsid w:val="00C30BEA"/>
    <w:rsid w:val="00C3223A"/>
    <w:rsid w:val="00C3303D"/>
    <w:rsid w:val="00C33B87"/>
    <w:rsid w:val="00C33F6B"/>
    <w:rsid w:val="00C3664C"/>
    <w:rsid w:val="00C418D2"/>
    <w:rsid w:val="00C428B7"/>
    <w:rsid w:val="00C4598A"/>
    <w:rsid w:val="00C46B5F"/>
    <w:rsid w:val="00C506C8"/>
    <w:rsid w:val="00C54EA4"/>
    <w:rsid w:val="00C55AAE"/>
    <w:rsid w:val="00C57108"/>
    <w:rsid w:val="00C60DB8"/>
    <w:rsid w:val="00C80BEA"/>
    <w:rsid w:val="00C816FB"/>
    <w:rsid w:val="00C818A3"/>
    <w:rsid w:val="00C83F3C"/>
    <w:rsid w:val="00C90B6C"/>
    <w:rsid w:val="00C90BF5"/>
    <w:rsid w:val="00C91A9E"/>
    <w:rsid w:val="00C97551"/>
    <w:rsid w:val="00CA2CE5"/>
    <w:rsid w:val="00CA7645"/>
    <w:rsid w:val="00CB131A"/>
    <w:rsid w:val="00CB616F"/>
    <w:rsid w:val="00CB7B20"/>
    <w:rsid w:val="00CC4321"/>
    <w:rsid w:val="00CC6F7E"/>
    <w:rsid w:val="00CC7142"/>
    <w:rsid w:val="00CD06FD"/>
    <w:rsid w:val="00CD0769"/>
    <w:rsid w:val="00CD2C2B"/>
    <w:rsid w:val="00CD2D13"/>
    <w:rsid w:val="00CD3471"/>
    <w:rsid w:val="00CD4E34"/>
    <w:rsid w:val="00CD5A5C"/>
    <w:rsid w:val="00CD7E2F"/>
    <w:rsid w:val="00CE1439"/>
    <w:rsid w:val="00CE1C53"/>
    <w:rsid w:val="00CE6637"/>
    <w:rsid w:val="00CF4BFE"/>
    <w:rsid w:val="00CF5537"/>
    <w:rsid w:val="00CF70DE"/>
    <w:rsid w:val="00D0065F"/>
    <w:rsid w:val="00D0093B"/>
    <w:rsid w:val="00D00A1F"/>
    <w:rsid w:val="00D01FFB"/>
    <w:rsid w:val="00D065A0"/>
    <w:rsid w:val="00D0705F"/>
    <w:rsid w:val="00D12982"/>
    <w:rsid w:val="00D15165"/>
    <w:rsid w:val="00D17F05"/>
    <w:rsid w:val="00D20D78"/>
    <w:rsid w:val="00D235E8"/>
    <w:rsid w:val="00D31B4A"/>
    <w:rsid w:val="00D32B00"/>
    <w:rsid w:val="00D41F96"/>
    <w:rsid w:val="00D42611"/>
    <w:rsid w:val="00D44B0C"/>
    <w:rsid w:val="00D45A89"/>
    <w:rsid w:val="00D47206"/>
    <w:rsid w:val="00D47319"/>
    <w:rsid w:val="00D53E18"/>
    <w:rsid w:val="00D56908"/>
    <w:rsid w:val="00D57163"/>
    <w:rsid w:val="00D603D1"/>
    <w:rsid w:val="00D605B3"/>
    <w:rsid w:val="00D6076E"/>
    <w:rsid w:val="00D60978"/>
    <w:rsid w:val="00D625ED"/>
    <w:rsid w:val="00D633AB"/>
    <w:rsid w:val="00D65928"/>
    <w:rsid w:val="00D66A5D"/>
    <w:rsid w:val="00D71EAF"/>
    <w:rsid w:val="00D73205"/>
    <w:rsid w:val="00D73B0B"/>
    <w:rsid w:val="00D73FED"/>
    <w:rsid w:val="00D750E5"/>
    <w:rsid w:val="00D752D6"/>
    <w:rsid w:val="00D75A91"/>
    <w:rsid w:val="00D76AF5"/>
    <w:rsid w:val="00D800BE"/>
    <w:rsid w:val="00D81780"/>
    <w:rsid w:val="00D81C0B"/>
    <w:rsid w:val="00D911A7"/>
    <w:rsid w:val="00DA01B3"/>
    <w:rsid w:val="00DA182B"/>
    <w:rsid w:val="00DA19C1"/>
    <w:rsid w:val="00DA2715"/>
    <w:rsid w:val="00DA2FC6"/>
    <w:rsid w:val="00DA440B"/>
    <w:rsid w:val="00DA6A1B"/>
    <w:rsid w:val="00DB6E62"/>
    <w:rsid w:val="00DB7B83"/>
    <w:rsid w:val="00DC31C7"/>
    <w:rsid w:val="00DC3E1E"/>
    <w:rsid w:val="00DD0ECD"/>
    <w:rsid w:val="00DD1451"/>
    <w:rsid w:val="00DD1BD8"/>
    <w:rsid w:val="00DD5A7D"/>
    <w:rsid w:val="00DD5CCD"/>
    <w:rsid w:val="00DD6419"/>
    <w:rsid w:val="00DD7749"/>
    <w:rsid w:val="00DE031C"/>
    <w:rsid w:val="00DE1D87"/>
    <w:rsid w:val="00DE2ECF"/>
    <w:rsid w:val="00DE365F"/>
    <w:rsid w:val="00DE466B"/>
    <w:rsid w:val="00DE5603"/>
    <w:rsid w:val="00DE5CA9"/>
    <w:rsid w:val="00DE626B"/>
    <w:rsid w:val="00DE6A23"/>
    <w:rsid w:val="00DE7244"/>
    <w:rsid w:val="00DF048A"/>
    <w:rsid w:val="00DF0C86"/>
    <w:rsid w:val="00DF0E89"/>
    <w:rsid w:val="00DF1412"/>
    <w:rsid w:val="00DF2851"/>
    <w:rsid w:val="00DF50BF"/>
    <w:rsid w:val="00DF523E"/>
    <w:rsid w:val="00E0196E"/>
    <w:rsid w:val="00E02ED2"/>
    <w:rsid w:val="00E03EA4"/>
    <w:rsid w:val="00E04900"/>
    <w:rsid w:val="00E066D8"/>
    <w:rsid w:val="00E10062"/>
    <w:rsid w:val="00E109A9"/>
    <w:rsid w:val="00E11576"/>
    <w:rsid w:val="00E12614"/>
    <w:rsid w:val="00E20995"/>
    <w:rsid w:val="00E21FBD"/>
    <w:rsid w:val="00E22601"/>
    <w:rsid w:val="00E238EA"/>
    <w:rsid w:val="00E330F5"/>
    <w:rsid w:val="00E33DF7"/>
    <w:rsid w:val="00E4181E"/>
    <w:rsid w:val="00E476B5"/>
    <w:rsid w:val="00E47B51"/>
    <w:rsid w:val="00E5366E"/>
    <w:rsid w:val="00E538B0"/>
    <w:rsid w:val="00E60B8B"/>
    <w:rsid w:val="00E63B50"/>
    <w:rsid w:val="00E64902"/>
    <w:rsid w:val="00E6699F"/>
    <w:rsid w:val="00E66F34"/>
    <w:rsid w:val="00E71367"/>
    <w:rsid w:val="00E73148"/>
    <w:rsid w:val="00E73909"/>
    <w:rsid w:val="00E74AA7"/>
    <w:rsid w:val="00E76B1D"/>
    <w:rsid w:val="00E837BB"/>
    <w:rsid w:val="00E866F3"/>
    <w:rsid w:val="00E8742D"/>
    <w:rsid w:val="00E926E4"/>
    <w:rsid w:val="00E929A4"/>
    <w:rsid w:val="00E939E7"/>
    <w:rsid w:val="00E9480B"/>
    <w:rsid w:val="00E95BF8"/>
    <w:rsid w:val="00E97501"/>
    <w:rsid w:val="00EA3F6E"/>
    <w:rsid w:val="00EA4C2E"/>
    <w:rsid w:val="00EB479E"/>
    <w:rsid w:val="00EC1D5F"/>
    <w:rsid w:val="00EC473D"/>
    <w:rsid w:val="00ED0B81"/>
    <w:rsid w:val="00ED23B3"/>
    <w:rsid w:val="00ED2E20"/>
    <w:rsid w:val="00ED3DBC"/>
    <w:rsid w:val="00EE06D1"/>
    <w:rsid w:val="00EE5386"/>
    <w:rsid w:val="00EE53CF"/>
    <w:rsid w:val="00EF20A6"/>
    <w:rsid w:val="00EF39CC"/>
    <w:rsid w:val="00EF67FA"/>
    <w:rsid w:val="00F000EA"/>
    <w:rsid w:val="00F00ED7"/>
    <w:rsid w:val="00F02B62"/>
    <w:rsid w:val="00F0412D"/>
    <w:rsid w:val="00F0642D"/>
    <w:rsid w:val="00F06AD1"/>
    <w:rsid w:val="00F1111E"/>
    <w:rsid w:val="00F121D4"/>
    <w:rsid w:val="00F1452C"/>
    <w:rsid w:val="00F14BC6"/>
    <w:rsid w:val="00F15166"/>
    <w:rsid w:val="00F159B0"/>
    <w:rsid w:val="00F17531"/>
    <w:rsid w:val="00F20C05"/>
    <w:rsid w:val="00F225DE"/>
    <w:rsid w:val="00F22B75"/>
    <w:rsid w:val="00F31EF1"/>
    <w:rsid w:val="00F32660"/>
    <w:rsid w:val="00F36A4F"/>
    <w:rsid w:val="00F421A9"/>
    <w:rsid w:val="00F431CA"/>
    <w:rsid w:val="00F50B4F"/>
    <w:rsid w:val="00F56110"/>
    <w:rsid w:val="00F57CBD"/>
    <w:rsid w:val="00F627A8"/>
    <w:rsid w:val="00F62CCE"/>
    <w:rsid w:val="00F63C6B"/>
    <w:rsid w:val="00F63CC6"/>
    <w:rsid w:val="00F63E1F"/>
    <w:rsid w:val="00F6493F"/>
    <w:rsid w:val="00F71545"/>
    <w:rsid w:val="00F75914"/>
    <w:rsid w:val="00F75D88"/>
    <w:rsid w:val="00F84B43"/>
    <w:rsid w:val="00F86876"/>
    <w:rsid w:val="00F879C1"/>
    <w:rsid w:val="00F95AF1"/>
    <w:rsid w:val="00FA24DE"/>
    <w:rsid w:val="00FA442C"/>
    <w:rsid w:val="00FA4A25"/>
    <w:rsid w:val="00FA5A99"/>
    <w:rsid w:val="00FA5DDD"/>
    <w:rsid w:val="00FA64BD"/>
    <w:rsid w:val="00FB075C"/>
    <w:rsid w:val="00FB1442"/>
    <w:rsid w:val="00FB43B6"/>
    <w:rsid w:val="00FB5448"/>
    <w:rsid w:val="00FB5559"/>
    <w:rsid w:val="00FC2CD3"/>
    <w:rsid w:val="00FC4661"/>
    <w:rsid w:val="00FC4ECA"/>
    <w:rsid w:val="00FC6391"/>
    <w:rsid w:val="00FC6E82"/>
    <w:rsid w:val="00FC705C"/>
    <w:rsid w:val="00FD0329"/>
    <w:rsid w:val="00FD03E8"/>
    <w:rsid w:val="00FD2E3C"/>
    <w:rsid w:val="00FD3786"/>
    <w:rsid w:val="00FD67FC"/>
    <w:rsid w:val="00FD794B"/>
    <w:rsid w:val="00FE351B"/>
    <w:rsid w:val="00FE4182"/>
    <w:rsid w:val="00FE46DD"/>
    <w:rsid w:val="00FF390E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2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0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76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6677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D235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5E8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35E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35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35E8"/>
    <w:rPr>
      <w:b/>
      <w:bCs/>
      <w:sz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F7890"/>
    <w:pPr>
      <w:spacing w:after="200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F7890"/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Revzia">
    <w:name w:val="Revision"/>
    <w:hidden/>
    <w:uiPriority w:val="99"/>
    <w:semiHidden/>
    <w:rsid w:val="0049737A"/>
    <w:pPr>
      <w:spacing w:line="240" w:lineRule="auto"/>
    </w:pPr>
  </w:style>
  <w:style w:type="paragraph" w:customStyle="1" w:styleId="Predvolen">
    <w:name w:val="Predvolené"/>
    <w:uiPriority w:val="99"/>
    <w:rsid w:val="00732F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cs-CZ"/>
    </w:rPr>
  </w:style>
  <w:style w:type="paragraph" w:styleId="Textpoznmkypodiarou">
    <w:name w:val="footnote text"/>
    <w:aliases w:val="Text poznámky pod čiarou 007,Text poznámky pod è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A97D64"/>
    <w:pPr>
      <w:spacing w:line="240" w:lineRule="auto"/>
    </w:pPr>
    <w:rPr>
      <w:sz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A97D64"/>
    <w:rPr>
      <w:sz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A97D64"/>
    <w:rPr>
      <w:vertAlign w:val="superscript"/>
    </w:rPr>
  </w:style>
  <w:style w:type="paragraph" w:customStyle="1" w:styleId="CharCharCharCharCharCharCharChar1">
    <w:name w:val="Char Char Char Char Char Char Char Char1"/>
    <w:basedOn w:val="Normlny"/>
    <w:rsid w:val="007727B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lang w:val="en-US"/>
    </w:rPr>
  </w:style>
  <w:style w:type="paragraph" w:styleId="Hlavika">
    <w:name w:val="header"/>
    <w:basedOn w:val="Normlny"/>
    <w:link w:val="HlavikaChar"/>
    <w:uiPriority w:val="99"/>
    <w:rsid w:val="000F1EDB"/>
    <w:pPr>
      <w:tabs>
        <w:tab w:val="center" w:pos="4703"/>
        <w:tab w:val="right" w:pos="9406"/>
      </w:tabs>
      <w:spacing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0F1EDB"/>
    <w:rPr>
      <w:rFonts w:ascii="Arial" w:eastAsia="Times New Roman" w:hAnsi="Arial" w:cs="Times New Roman"/>
      <w:sz w:val="16"/>
      <w:szCs w:val="24"/>
    </w:rPr>
  </w:style>
  <w:style w:type="paragraph" w:styleId="Pta">
    <w:name w:val="footer"/>
    <w:basedOn w:val="Normlny"/>
    <w:link w:val="PtaChar"/>
    <w:uiPriority w:val="99"/>
    <w:unhideWhenUsed/>
    <w:rsid w:val="00BD13B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1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0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76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6677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D235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5E8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35E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35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35E8"/>
    <w:rPr>
      <w:b/>
      <w:bCs/>
      <w:sz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F7890"/>
    <w:pPr>
      <w:spacing w:after="200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F7890"/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Revzia">
    <w:name w:val="Revision"/>
    <w:hidden/>
    <w:uiPriority w:val="99"/>
    <w:semiHidden/>
    <w:rsid w:val="0049737A"/>
    <w:pPr>
      <w:spacing w:line="240" w:lineRule="auto"/>
    </w:pPr>
  </w:style>
  <w:style w:type="paragraph" w:customStyle="1" w:styleId="Predvolen">
    <w:name w:val="Predvolené"/>
    <w:uiPriority w:val="99"/>
    <w:rsid w:val="00732F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cs-CZ"/>
    </w:rPr>
  </w:style>
  <w:style w:type="paragraph" w:styleId="Textpoznmkypodiarou">
    <w:name w:val="footnote text"/>
    <w:aliases w:val="Text poznámky pod čiarou 007,Text poznámky pod è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unhideWhenUsed/>
    <w:rsid w:val="00A97D64"/>
    <w:pPr>
      <w:spacing w:line="240" w:lineRule="auto"/>
    </w:pPr>
    <w:rPr>
      <w:sz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A97D64"/>
    <w:rPr>
      <w:sz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A97D64"/>
    <w:rPr>
      <w:vertAlign w:val="superscript"/>
    </w:rPr>
  </w:style>
  <w:style w:type="paragraph" w:customStyle="1" w:styleId="CharCharCharCharCharCharCharChar1">
    <w:name w:val="Char Char Char Char Char Char Char Char1"/>
    <w:basedOn w:val="Normlny"/>
    <w:rsid w:val="007727B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lang w:val="en-US"/>
    </w:rPr>
  </w:style>
  <w:style w:type="paragraph" w:styleId="Hlavika">
    <w:name w:val="header"/>
    <w:basedOn w:val="Normlny"/>
    <w:link w:val="HlavikaChar"/>
    <w:uiPriority w:val="99"/>
    <w:rsid w:val="000F1EDB"/>
    <w:pPr>
      <w:tabs>
        <w:tab w:val="center" w:pos="4703"/>
        <w:tab w:val="right" w:pos="9406"/>
      </w:tabs>
      <w:spacing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0F1EDB"/>
    <w:rPr>
      <w:rFonts w:ascii="Arial" w:eastAsia="Times New Roman" w:hAnsi="Arial" w:cs="Times New Roman"/>
      <w:sz w:val="16"/>
      <w:szCs w:val="24"/>
    </w:rPr>
  </w:style>
  <w:style w:type="paragraph" w:styleId="Pta">
    <w:name w:val="footer"/>
    <w:basedOn w:val="Normlny"/>
    <w:link w:val="PtaChar"/>
    <w:uiPriority w:val="99"/>
    <w:unhideWhenUsed/>
    <w:rsid w:val="00BD13B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35716-77A0-4BB4-8E01-9C3D404D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9540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Renca</dc:creator>
  <cp:lastModifiedBy>Kristeľ Pavol</cp:lastModifiedBy>
  <cp:revision>3</cp:revision>
  <cp:lastPrinted>2016-11-07T07:03:00Z</cp:lastPrinted>
  <dcterms:created xsi:type="dcterms:W3CDTF">2016-12-12T09:17:00Z</dcterms:created>
  <dcterms:modified xsi:type="dcterms:W3CDTF">2016-12-13T13:12:00Z</dcterms:modified>
</cp:coreProperties>
</file>