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BB03" w14:textId="77777777" w:rsidR="007025DE" w:rsidRDefault="00642730">
      <w:r w:rsidRPr="00E777B4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6806CD0" wp14:editId="07DB2023">
            <wp:simplePos x="0" y="0"/>
            <wp:positionH relativeFrom="column">
              <wp:posOffset>1584325</wp:posOffset>
            </wp:positionH>
            <wp:positionV relativeFrom="paragraph">
              <wp:posOffset>-712470</wp:posOffset>
            </wp:positionV>
            <wp:extent cx="1171575" cy="1198245"/>
            <wp:effectExtent l="0" t="0" r="9525" b="19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7B4" w:rsidRPr="00E777B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C6C9782" wp14:editId="6CFD4A4A">
            <wp:simplePos x="0" y="0"/>
            <wp:positionH relativeFrom="column">
              <wp:posOffset>38100</wp:posOffset>
            </wp:positionH>
            <wp:positionV relativeFrom="paragraph">
              <wp:posOffset>-406400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7B4" w:rsidRPr="00E777B4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C17E0A8" wp14:editId="4B127CE6">
            <wp:simplePos x="0" y="0"/>
            <wp:positionH relativeFrom="column">
              <wp:posOffset>4760595</wp:posOffset>
            </wp:positionH>
            <wp:positionV relativeFrom="paragraph">
              <wp:posOffset>-403225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D39D6" w14:textId="77777777" w:rsidR="00152A0B" w:rsidRDefault="00152A0B" w:rsidP="00F37D4D">
      <w:pPr>
        <w:jc w:val="right"/>
        <w:rPr>
          <w:rFonts w:ascii="Arial" w:hAnsi="Arial" w:cs="Arial"/>
          <w:b/>
          <w:sz w:val="20"/>
        </w:rPr>
      </w:pPr>
    </w:p>
    <w:p w14:paraId="7E306EC0" w14:textId="77777777" w:rsidR="00152A0B" w:rsidRDefault="00152A0B" w:rsidP="00F37D4D">
      <w:pPr>
        <w:jc w:val="right"/>
        <w:rPr>
          <w:rFonts w:ascii="Arial" w:hAnsi="Arial" w:cs="Arial"/>
          <w:b/>
          <w:sz w:val="20"/>
        </w:rPr>
      </w:pPr>
    </w:p>
    <w:p w14:paraId="2315BBCE" w14:textId="2F4A680F" w:rsidR="00E777B4" w:rsidRPr="00F37D4D" w:rsidRDefault="002F19AE" w:rsidP="00F37D4D">
      <w:pPr>
        <w:jc w:val="right"/>
        <w:rPr>
          <w:rFonts w:ascii="Arial" w:hAnsi="Arial" w:cs="Arial"/>
          <w:b/>
          <w:sz w:val="20"/>
        </w:rPr>
      </w:pPr>
      <w:r w:rsidRPr="00871A9E">
        <w:rPr>
          <w:rFonts w:ascii="Arial" w:hAnsi="Arial" w:cs="Arial"/>
          <w:b/>
          <w:sz w:val="19"/>
          <w:szCs w:val="19"/>
        </w:rPr>
        <w:t>Príloha 2 výzvy</w:t>
      </w:r>
    </w:p>
    <w:p w14:paraId="13D291A6" w14:textId="77777777" w:rsidR="007025DE" w:rsidRPr="0049737A" w:rsidRDefault="007025DE"/>
    <w:tbl>
      <w:tblPr>
        <w:tblpPr w:leftFromText="141" w:rightFromText="141" w:vertAnchor="text" w:horzAnchor="margin" w:tblpXSpec="center" w:tblpY="-7"/>
        <w:tblW w:w="1000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7025DE" w:rsidRPr="0049737A" w14:paraId="423A50DA" w14:textId="77777777" w:rsidTr="00DB1BFA">
        <w:trPr>
          <w:trHeight w:val="465"/>
        </w:trPr>
        <w:tc>
          <w:tcPr>
            <w:tcW w:w="10000" w:type="dxa"/>
            <w:shd w:val="clear" w:color="auto" w:fill="D9D9D9" w:themeFill="background1" w:themeFillShade="D9"/>
            <w:hideMark/>
          </w:tcPr>
          <w:p w14:paraId="102A4F8B" w14:textId="5486C916" w:rsidR="007025DE" w:rsidRPr="0079659E" w:rsidRDefault="009A6DCB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ŽIADOSŤ O NENÁVRATNÝ FINANČNÝ PRÍSPEVOK</w:t>
            </w:r>
          </w:p>
        </w:tc>
      </w:tr>
      <w:tr w:rsidR="007025DE" w:rsidRPr="0049737A" w14:paraId="782E7773" w14:textId="77777777" w:rsidTr="00DB1BFA">
        <w:trPr>
          <w:trHeight w:val="465"/>
        </w:trPr>
        <w:tc>
          <w:tcPr>
            <w:tcW w:w="10000" w:type="dxa"/>
            <w:shd w:val="clear" w:color="auto" w:fill="D9D9D9" w:themeFill="background1" w:themeFillShade="D9"/>
            <w:vAlign w:val="bottom"/>
            <w:hideMark/>
          </w:tcPr>
          <w:p w14:paraId="523C8E5D" w14:textId="77777777" w:rsidR="007025DE" w:rsidRPr="0079659E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Opis projektu</w:t>
            </w:r>
          </w:p>
        </w:tc>
      </w:tr>
    </w:tbl>
    <w:p w14:paraId="29A965AC" w14:textId="77777777" w:rsidR="007025DE" w:rsidRPr="0049737A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E04900" w:rsidRPr="00BA0F11" w14:paraId="5375BA34" w14:textId="77777777" w:rsidTr="00E04900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2AE4ABA" w14:textId="77777777" w:rsidR="00E04900" w:rsidRPr="00BA0F11" w:rsidRDefault="00E04900" w:rsidP="00E0490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Všeobecné informácie o projekte</w:t>
            </w:r>
          </w:p>
        </w:tc>
      </w:tr>
      <w:tr w:rsidR="00E04900" w:rsidRPr="00BA0F11" w14:paraId="27F30FFD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7547A9" w14:textId="77777777" w:rsidR="00E04900" w:rsidRPr="0079659E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projektu: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4B1861" w14:textId="486745ED" w:rsidR="00E04900" w:rsidRPr="0079659E" w:rsidRDefault="009A6DCB" w:rsidP="00820706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projektu, ktorý sa zhoduje s názvom uvedeným v 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iadosti o NFP</w:t>
            </w:r>
          </w:p>
        </w:tc>
      </w:tr>
      <w:tr w:rsidR="00E04900" w:rsidRPr="00BA0F11" w14:paraId="647204FB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B93314" w14:textId="77777777" w:rsidR="00E04900" w:rsidRPr="0079659E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Žiadateľ: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95BC3" w14:textId="77777777" w:rsidR="00E04900" w:rsidRPr="0079659E" w:rsidRDefault="00E777B4" w:rsidP="00E777B4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DE5BDD">
              <w:rPr>
                <w:rFonts w:ascii="Arial" w:hAnsi="Arial" w:cs="Arial"/>
                <w:i/>
                <w:color w:val="1F497D" w:themeColor="text2"/>
                <w:sz w:val="20"/>
              </w:rPr>
              <w:t>Presný, neskrátený názov žiadateľa.</w:t>
            </w:r>
          </w:p>
        </w:tc>
      </w:tr>
      <w:tr w:rsidR="00E13ABB" w:rsidRPr="00BA0F11" w14:paraId="71F5D656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35F36B" w14:textId="77777777" w:rsidR="00E13ABB" w:rsidRPr="0079659E" w:rsidRDefault="00E13ABB" w:rsidP="00E13ABB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žiadosti o NFP: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8085F" w14:textId="77777777" w:rsidR="00E13ABB" w:rsidRPr="0079659E" w:rsidRDefault="003328DB" w:rsidP="00E777B4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0E667D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Doplní žiadateľ</w:t>
            </w:r>
          </w:p>
        </w:tc>
      </w:tr>
      <w:tr w:rsidR="00E04900" w:rsidRPr="00BA0F11" w14:paraId="3D258F53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2C996D" w14:textId="77777777" w:rsidR="00E04900" w:rsidRPr="0079659E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Operačný program: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06E900" w14:textId="77777777" w:rsidR="00E04900" w:rsidRPr="00BA0F11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Integrovaný regionálny operačný program</w:t>
            </w:r>
          </w:p>
        </w:tc>
      </w:tr>
      <w:tr w:rsidR="00E04900" w:rsidRPr="00BA0F11" w14:paraId="3611044D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83366" w14:textId="77777777" w:rsidR="00E04900" w:rsidRPr="0079659E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Prioritná os: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D8BE80" w14:textId="77777777" w:rsidR="00E04900" w:rsidRPr="00BA0F11" w:rsidRDefault="00816BE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2. Ľahší prístup k efektívnym a kvalitnejším verejným službám</w:t>
            </w:r>
          </w:p>
        </w:tc>
      </w:tr>
      <w:tr w:rsidR="00E04900" w:rsidRPr="00BA0F11" w14:paraId="63798020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EC29B" w14:textId="77777777" w:rsidR="00E04900" w:rsidRPr="0079659E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Špecifický cieľ: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DC9CD6" w14:textId="77777777" w:rsidR="00E04900" w:rsidRPr="00BA0F11" w:rsidRDefault="004B5741" w:rsidP="004B5741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4B574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2.2.3 - Zvýšenie počtu žiakov stredných odborných škôl na praktickom vyučovaní</w:t>
            </w:r>
          </w:p>
        </w:tc>
      </w:tr>
      <w:tr w:rsidR="003328DB" w:rsidRPr="00BA0F11" w14:paraId="297A8A0C" w14:textId="77777777" w:rsidTr="00EE1F87">
        <w:trPr>
          <w:trHeight w:val="422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7354948" w14:textId="77777777" w:rsidR="003328DB" w:rsidRPr="0079659E" w:rsidRDefault="003328DB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výzvy: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491A15" w14:textId="7D671568" w:rsidR="003328DB" w:rsidRPr="004B5741" w:rsidRDefault="003328DB" w:rsidP="003328DB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IROP-PO2-SC22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3</w:t>
            </w: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-2016-</w:t>
            </w:r>
            <w:r w:rsidR="0009604E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14</w:t>
            </w:r>
          </w:p>
        </w:tc>
      </w:tr>
      <w:tr w:rsidR="009A6DCB" w:rsidRPr="00BA0F11" w14:paraId="4C21FE83" w14:textId="77777777" w:rsidTr="00EE1F87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CEC8451" w14:textId="78B2536F" w:rsidR="009A6DCB" w:rsidRPr="00AA6E54" w:rsidRDefault="009A6DCB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Hospodárska činnosť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89D0DAA" w14:textId="6C37B8D1" w:rsidR="009A6DCB" w:rsidRPr="00F22B75" w:rsidRDefault="009A6DCB" w:rsidP="003328DB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klasifikáciu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 pod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 SK-NACE</w:t>
            </w:r>
          </w:p>
        </w:tc>
      </w:tr>
      <w:tr w:rsidR="00261583" w:rsidRPr="00BA0F11" w14:paraId="2DE5F574" w14:textId="77777777" w:rsidTr="00825639">
        <w:trPr>
          <w:trHeight w:val="575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0EAFD8" w14:textId="77777777" w:rsidR="00261583" w:rsidRPr="0079659E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Miesto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77CE83C" w14:textId="77777777" w:rsidR="00261583" w:rsidRPr="0079659E" w:rsidRDefault="00261583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B010DA"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príslušné katastrálne územie a 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všetky parcelné 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ísla (pozemkov a stavieb), na ktorých sa bude projekt realizova</w:t>
            </w:r>
            <w:r w:rsidRPr="0079659E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14:paraId="6A062AB2" w14:textId="77777777" w:rsidR="007025DE" w:rsidRPr="0049737A" w:rsidRDefault="007025DE"/>
    <w:p w14:paraId="09A0DA6A" w14:textId="77777777" w:rsidR="007025DE" w:rsidRPr="0049737A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7727B0" w:rsidRPr="00BA0F11" w14:paraId="2A151307" w14:textId="77777777" w:rsidTr="000D5357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AE7CF9F" w14:textId="77777777" w:rsidR="007727B0" w:rsidRPr="009F0326" w:rsidRDefault="007727B0" w:rsidP="007727B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9F0326">
              <w:rPr>
                <w:rFonts w:ascii="Arial" w:hAnsi="Arial" w:cs="Arial"/>
                <w:b/>
                <w:sz w:val="19"/>
                <w:szCs w:val="19"/>
              </w:rPr>
              <w:t>Identifikácia subjektu v pôsobnosti žiadateľa vo vzťahu k realizácii projektu</w:t>
            </w:r>
            <w:r w:rsidRPr="009F0326">
              <w:rPr>
                <w:rStyle w:val="Odkaznapoznmkupodiarou"/>
                <w:rFonts w:ascii="Arial" w:hAnsi="Arial" w:cs="Arial"/>
                <w:b/>
                <w:sz w:val="19"/>
                <w:szCs w:val="19"/>
              </w:rPr>
              <w:footnoteReference w:id="1"/>
            </w:r>
          </w:p>
        </w:tc>
      </w:tr>
      <w:tr w:rsidR="007727B0" w:rsidRPr="0079659E" w14:paraId="7A9AC711" w14:textId="77777777" w:rsidTr="000D5357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587CE96" w14:textId="77777777" w:rsidR="007727B0" w:rsidRPr="009F0326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9F032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60CF834" w14:textId="0F267DB7" w:rsidR="007727B0" w:rsidRPr="009F0326" w:rsidRDefault="001E56D7" w:rsidP="000D5357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</w:t>
            </w:r>
            <w:r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subjektu</w:t>
            </w:r>
          </w:p>
        </w:tc>
      </w:tr>
      <w:tr w:rsidR="007727B0" w:rsidRPr="0079659E" w14:paraId="37E93F3C" w14:textId="77777777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D3D1C3" w14:textId="77777777" w:rsidR="007727B0" w:rsidRPr="009F0326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9F032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Sídlo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22DF9C" w14:textId="02EF4D1E" w:rsidR="007727B0" w:rsidRPr="00E22217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7727B0" w:rsidRPr="00BA0F11" w14:paraId="489DFBD2" w14:textId="77777777" w:rsidTr="000D5357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2BB94A" w14:textId="77777777" w:rsidR="007727B0" w:rsidRPr="009F0326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9F032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SK NACE: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701337" w14:textId="316E3ABC" w:rsidR="007727B0" w:rsidRPr="00E22217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</w:p>
        </w:tc>
      </w:tr>
      <w:tr w:rsidR="007727B0" w:rsidRPr="00BA0F11" w14:paraId="0B80BDAB" w14:textId="77777777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FD29522" w14:textId="77777777" w:rsidR="007727B0" w:rsidRPr="009F0326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9F032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Štatutár subjektu: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B01E20" w14:textId="77777777" w:rsidR="007727B0" w:rsidRPr="009F0326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</w:tr>
      <w:tr w:rsidR="007727B0" w:rsidRPr="00BA0F11" w14:paraId="13BA3EAC" w14:textId="77777777" w:rsidTr="007727B0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F90F54" w14:textId="77777777" w:rsidR="007727B0" w:rsidRPr="009F0326" w:rsidRDefault="007727B0" w:rsidP="000D535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9F0326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IČO: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CDEAEC" w14:textId="77777777" w:rsidR="007727B0" w:rsidRPr="009F0326" w:rsidRDefault="007727B0" w:rsidP="000D5357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</w:tr>
    </w:tbl>
    <w:p w14:paraId="6B030547" w14:textId="77777777" w:rsidR="00DB1BFA" w:rsidRDefault="00DB1BFA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6DEE68DB" w14:textId="77777777" w:rsidR="003328DB" w:rsidRDefault="003328DB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6E398155" w14:textId="77777777" w:rsidR="003328DB" w:rsidRDefault="003328DB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2F2389C0" w14:textId="77777777" w:rsidR="003328DB" w:rsidRDefault="003328DB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01684593" w14:textId="77777777" w:rsidR="003328DB" w:rsidRDefault="003328DB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1841BC12" w14:textId="77777777" w:rsidR="003328DB" w:rsidRDefault="003328DB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2CD8C3B3" w14:textId="77777777" w:rsidR="003328DB" w:rsidRDefault="003328DB" w:rsidP="00820706">
      <w:pPr>
        <w:spacing w:line="240" w:lineRule="auto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</w:p>
    <w:p w14:paraId="65E5E22B" w14:textId="77777777" w:rsidR="00D6076E" w:rsidRDefault="007025DE" w:rsidP="00E04900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 w:rsidRPr="0079659E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lastRenderedPageBreak/>
        <w:t xml:space="preserve">Programové obdobie 2014 </w:t>
      </w:r>
      <w:r w:rsidR="00E04900" w:rsidRPr="0079659E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>–</w:t>
      </w:r>
      <w:r w:rsidRPr="0079659E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 xml:space="preserve"> 2020</w:t>
      </w:r>
    </w:p>
    <w:p w14:paraId="3F2283C5" w14:textId="77777777" w:rsidR="00E04900" w:rsidRDefault="00E04900" w:rsidP="00E04900">
      <w:pPr>
        <w:jc w:val="both"/>
        <w:rPr>
          <w:b/>
          <w:i/>
          <w:color w:val="002776"/>
          <w:sz w:val="20"/>
        </w:rPr>
      </w:pPr>
    </w:p>
    <w:p w14:paraId="2A25ED31" w14:textId="77777777" w:rsidR="00820706" w:rsidRPr="0079659E" w:rsidRDefault="00820706" w:rsidP="00E04900">
      <w:pPr>
        <w:jc w:val="both"/>
        <w:rPr>
          <w:b/>
          <w:i/>
          <w:color w:val="002776"/>
          <w:sz w:val="20"/>
        </w:rPr>
      </w:pPr>
    </w:p>
    <w:p w14:paraId="0C09355D" w14:textId="77777777" w:rsidR="00E04900" w:rsidRPr="0079659E" w:rsidRDefault="00E04900" w:rsidP="00E04900">
      <w:pPr>
        <w:ind w:left="-284"/>
        <w:jc w:val="both"/>
        <w:rPr>
          <w:rFonts w:ascii="Arial" w:hAnsi="Arial" w:cs="Arial"/>
          <w:b/>
          <w:i/>
          <w:color w:val="002776"/>
          <w:sz w:val="19"/>
          <w:szCs w:val="19"/>
        </w:rPr>
      </w:pPr>
      <w:r w:rsidRPr="0079659E">
        <w:rPr>
          <w:rFonts w:ascii="Arial" w:hAnsi="Arial" w:cs="Arial"/>
          <w:b/>
          <w:i/>
          <w:color w:val="002776"/>
          <w:sz w:val="19"/>
          <w:szCs w:val="19"/>
        </w:rPr>
        <w:t>Pravidlá pri vyp</w:t>
      </w:r>
      <w:r w:rsidRPr="0079659E">
        <w:rPr>
          <w:rFonts w:ascii="Arial" w:eastAsia="Calibri" w:hAnsi="Arial" w:cs="Arial"/>
          <w:b/>
          <w:i/>
          <w:color w:val="002776"/>
          <w:sz w:val="19"/>
          <w:szCs w:val="19"/>
        </w:rPr>
        <w:t>ĺň</w:t>
      </w:r>
      <w:r w:rsidRPr="0079659E">
        <w:rPr>
          <w:rFonts w:ascii="Arial" w:hAnsi="Arial" w:cs="Arial"/>
          <w:b/>
          <w:i/>
          <w:color w:val="002776"/>
          <w:sz w:val="19"/>
          <w:szCs w:val="19"/>
        </w:rPr>
        <w:t>aní Opisu projektu</w:t>
      </w:r>
    </w:p>
    <w:p w14:paraId="5850EBFA" w14:textId="77777777" w:rsidR="00E04900" w:rsidRPr="0079659E" w:rsidRDefault="00E04900" w:rsidP="00E04900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3379C2B1" w14:textId="77777777" w:rsidR="00E04900" w:rsidRDefault="00E04900" w:rsidP="0030049D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zachováva štruktúru Opisu projektu v preddefinovanej forme,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mô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e dop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ĺň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ď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alšie podkapitoly, tabu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ky, grafy a mô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e rozširova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preddefinované tabu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ky tak, aby poskytol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o najviac relevantných informácii o projekte. V prípade,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e niektorá podkapitola nie je pre projekt relevantná, 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uvedie zdôvodnenie, pre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>o po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adované údaje nevyplnil. Údaje v Opise projektu je potrebné v najvä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79659E">
        <w:rPr>
          <w:rFonts w:ascii="Arial" w:hAnsi="Arial" w:cs="Arial"/>
          <w:i/>
          <w:color w:val="002776"/>
          <w:sz w:val="19"/>
          <w:szCs w:val="19"/>
        </w:rPr>
        <w:t>šej mo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nej miere prepája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na prílohy </w:t>
      </w:r>
      <w:r w:rsidR="00B6036E">
        <w:rPr>
          <w:rFonts w:ascii="Arial" w:eastAsia="Calibri" w:hAnsi="Arial" w:cs="Arial"/>
          <w:i/>
          <w:color w:val="002776"/>
          <w:sz w:val="19"/>
          <w:szCs w:val="19"/>
        </w:rPr>
        <w:t>PZ</w:t>
      </w:r>
      <w:r w:rsidRPr="0079659E">
        <w:rPr>
          <w:rFonts w:ascii="Arial" w:hAnsi="Arial" w:cs="Arial"/>
          <w:i/>
          <w:color w:val="002776"/>
          <w:sz w:val="19"/>
          <w:szCs w:val="19"/>
        </w:rPr>
        <w:t>. Text písaný kurzívou, ktorým sa upres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ň</w:t>
      </w:r>
      <w:r w:rsidRPr="0079659E">
        <w:rPr>
          <w:rFonts w:ascii="Arial" w:hAnsi="Arial" w:cs="Arial"/>
          <w:i/>
          <w:color w:val="002776"/>
          <w:sz w:val="19"/>
          <w:szCs w:val="19"/>
        </w:rPr>
        <w:t>ujú po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adované informácie k jednotlivým kapitolám a podkapitolám je pomocný a 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>iadate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 ho v predlo</w:t>
      </w:r>
      <w:r w:rsidRPr="0079659E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79659E">
        <w:rPr>
          <w:rFonts w:ascii="Arial" w:hAnsi="Arial" w:cs="Arial"/>
          <w:i/>
          <w:color w:val="002776"/>
          <w:sz w:val="19"/>
          <w:szCs w:val="19"/>
        </w:rPr>
        <w:t xml:space="preserve">enom Opise projektu neuvádza. </w:t>
      </w:r>
    </w:p>
    <w:p w14:paraId="518F6665" w14:textId="77777777" w:rsidR="00820706" w:rsidRPr="00BA0F11" w:rsidRDefault="00820706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955"/>
      </w:tblGrid>
      <w:tr w:rsidR="00667708" w:rsidRPr="00BA0F11" w14:paraId="1ED226FC" w14:textId="77777777" w:rsidTr="00FA24DE">
        <w:trPr>
          <w:trHeight w:val="290"/>
        </w:trPr>
        <w:tc>
          <w:tcPr>
            <w:tcW w:w="9955" w:type="dxa"/>
            <w:shd w:val="clear" w:color="auto" w:fill="D9D9D9" w:themeFill="background1" w:themeFillShade="D9"/>
            <w:vAlign w:val="center"/>
          </w:tcPr>
          <w:p w14:paraId="055812B4" w14:textId="77777777" w:rsidR="00667708" w:rsidRPr="00BA0F11" w:rsidRDefault="00667708" w:rsidP="00667708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1. </w:t>
            </w:r>
            <w:r w:rsidRPr="00BA0F1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Príspevok navrhovaného projektu k cieľom a výsledkom IROP a PO </w:t>
            </w:r>
            <w:r w:rsidR="00816BE0" w:rsidRPr="00BA0F11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</w:tbl>
    <w:p w14:paraId="7F2E4FBC" w14:textId="77777777" w:rsidR="00667708" w:rsidRPr="00BA0F11" w:rsidRDefault="00667708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050DDD" w:rsidRPr="00BA0F11" w14:paraId="7B96F195" w14:textId="77777777" w:rsidTr="0098664B">
        <w:trPr>
          <w:trHeight w:val="343"/>
        </w:trPr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D65C" w14:textId="77777777" w:rsidR="00050DDD" w:rsidRPr="00BA0F11" w:rsidRDefault="00050DDD" w:rsidP="000D49DA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5307" w14:textId="77777777" w:rsidR="00050DDD" w:rsidRPr="00BA0F11" w:rsidRDefault="00050DDD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475B2F" w:rsidRPr="00BA0F11" w14:paraId="426ECFBD" w14:textId="77777777" w:rsidTr="00646E5F">
        <w:trPr>
          <w:trHeight w:val="567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BECA40" w14:textId="77777777" w:rsidR="00475B2F" w:rsidRPr="00BA0F11" w:rsidRDefault="00475B2F" w:rsidP="003F03F3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Súlad projektu s 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intervenčnou</w:t>
            </w:r>
            <w:r w:rsidRPr="00BA0F11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 xml:space="preserve"> stratégiou IROP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F374" w14:textId="77777777" w:rsidR="00475B2F" w:rsidRPr="004E04C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popíše:</w:t>
            </w:r>
          </w:p>
          <w:p w14:paraId="1AC5B329" w14:textId="77777777" w:rsidR="00475B2F" w:rsidRPr="004E04C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2D76F5DA" w14:textId="77777777" w:rsidR="00475B2F" w:rsidRPr="004E04C4" w:rsidRDefault="00475B2F" w:rsidP="003328DB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so stratégiou IROP, PO 2 – 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ahší prístup k efektívnym a kvalitnejším verejným slu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bám a špecifickým cieľom 2.2.3. – Zvýšenie počtu žiakov stredných odborných škôl na praktickom vyučovaní; </w:t>
            </w:r>
          </w:p>
          <w:p w14:paraId="47C26A63" w14:textId="77777777" w:rsidR="00475B2F" w:rsidRPr="004E04C4" w:rsidRDefault="00475B2F" w:rsidP="003328DB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projektu s príslušným špecifickým cieľom OP;</w:t>
            </w:r>
          </w:p>
          <w:p w14:paraId="087828AB" w14:textId="77777777" w:rsidR="00475B2F" w:rsidRPr="004E04C4" w:rsidRDefault="00475B2F" w:rsidP="003328DB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cieľov projektu s o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č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akávanými výsledkami podpory IROP; </w:t>
            </w:r>
          </w:p>
          <w:p w14:paraId="04BCCD4A" w14:textId="77777777" w:rsidR="00475B2F" w:rsidRPr="004E04C4" w:rsidRDefault="00475B2F" w:rsidP="003328DB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hlavných aktivít projektu s definovanými oprávnenými aktivitami IROP;</w:t>
            </w:r>
          </w:p>
          <w:p w14:paraId="5A1C46F4" w14:textId="77777777" w:rsidR="00475B2F" w:rsidRPr="004E04C4" w:rsidRDefault="00475B2F" w:rsidP="003328DB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 v IROP pre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špecifický cie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ľ 2.2.3 a ak relevantné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súlad projektu 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 v časti 2.4.1. IROP viažucich sa pre podporu energetickej efektívnosti  v se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ktore verejných budov.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.</w:t>
            </w:r>
          </w:p>
          <w:p w14:paraId="09DAEBE4" w14:textId="77777777" w:rsidR="00475B2F" w:rsidRPr="004E04C4" w:rsidRDefault="00475B2F" w:rsidP="003328DB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či projekt prispieva a ako prispieva k integrovanému prístupu k aktivitám IROP a Operačného programu Ľudské zdroje prípadne iných operačných programov.</w:t>
            </w:r>
          </w:p>
          <w:p w14:paraId="2E9836DD" w14:textId="77777777" w:rsidR="00475B2F" w:rsidRPr="004E04C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uvedie, 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sú realizované konkrétne aktivity projektu v súlade so Štátnym vzdelávacím programom pre odborné vzdelávanie a prípravu pre danú skupinu študijných a učebných odborov. </w:t>
            </w:r>
          </w:p>
          <w:p w14:paraId="207D7622" w14:textId="77777777" w:rsidR="00475B2F" w:rsidRPr="004E04C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ako projekt podporuje celoživotné vzdelávanie v súlade so zákonom č. 568/2009 o celoživotnom vzdelávaní, ako je projekt v súlade so zákonom č. 184/2009 o odbornom vzdelávaní a príprave v platnom znení a ako je projekt v súlade so zákonom č. 596/2003 Z. z. o štátnej správe v školstve a školskej samosprávne v platnom znení.</w:t>
            </w:r>
          </w:p>
          <w:p w14:paraId="0829B286" w14:textId="77777777" w:rsidR="00475B2F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42B26CB0" w14:textId="77777777" w:rsidR="00475B2F" w:rsidRPr="004E04C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a konkretizuje, akým spôsobom prispievajú navrhované aktivity projektu k inkluzívnemu </w:t>
            </w:r>
            <w:r w:rsidRPr="004E04C4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vzdelávaniu</w:t>
            </w:r>
            <w:r w:rsidRPr="004E04C4">
              <w:rPr>
                <w:rStyle w:val="Odkaznapoznmkupodiarou"/>
                <w:rFonts w:cstheme="minorHAnsi"/>
                <w:i/>
                <w:color w:val="1F497D" w:themeColor="text2"/>
                <w:szCs w:val="19"/>
              </w:rPr>
              <w:footnoteReference w:id="2"/>
            </w:r>
            <w:r w:rsidRPr="004E04C4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a 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akým spôsobom bude  vytvorené  prostredie, v ktorom je možné uspokojiť rôznorodé vzdelávacie potreby každého jedinca v súlade s ich špecifickými potrebami s cieľom zabezpečenia plnohodnotnej účasti na vzdelávaní.</w:t>
            </w:r>
          </w:p>
          <w:p w14:paraId="59AD32D8" w14:textId="77777777" w:rsidR="00D24CDD" w:rsidRDefault="00D24CDD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73FB8442" w14:textId="77777777" w:rsidR="00475B2F" w:rsidRPr="004E04C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 ako je projekt previazaný na plnenie cieľov Stratégie RIS3.</w:t>
            </w:r>
          </w:p>
          <w:p w14:paraId="130DD795" w14:textId="77777777" w:rsidR="00475B2F" w:rsidRPr="002C4434" w:rsidRDefault="00475B2F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highlight w:val="yellow"/>
                <w:lang w:eastAsia="sk-SK"/>
              </w:rPr>
            </w:pPr>
          </w:p>
          <w:p w14:paraId="15142F7F" w14:textId="1DD51878" w:rsidR="00D24CDD" w:rsidRPr="0079659E" w:rsidRDefault="00475B2F" w:rsidP="00646E5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V prípade realizácie aktivít spojených s energetickou efektívnosťou žiadateľ uvedie, ako zabezpečí, aby navrhované technické riešenie bolo v súlade s princípmi energetickej efektívnosti budov uplatňovaných pre sektor verejných budov v zmysle IROP a v nadväznosti na kategorizáciu budov podľa vyhlášky MDVRR SR č. 364/2012, ktorou sa vykonáva zákon č. 555/2005 Z. z. o energetickej hospodárnosti budov a o 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lastRenderedPageBreak/>
              <w:t>zmene a doplnení niektorých zákonov v znení neskorších predpisov – budovy škôl a školských zariadení</w:t>
            </w:r>
            <w:r w:rsidRPr="004E04C4">
              <w:rPr>
                <w:vertAlign w:val="superscript"/>
              </w:rPr>
              <w:footnoteReference w:id="3"/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475B2F" w:rsidRPr="00BA0F11" w14:paraId="2F78C67C" w14:textId="77777777" w:rsidTr="003328DB">
        <w:trPr>
          <w:trHeight w:val="9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244CC5" w14:textId="77777777" w:rsidR="00475B2F" w:rsidRPr="00BA0F11" w:rsidRDefault="00475B2F" w:rsidP="003F03F3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380" w14:textId="77777777" w:rsidR="00475B2F" w:rsidRDefault="00475B2F" w:rsidP="00AB31AC">
            <w:pPr>
              <w:jc w:val="both"/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Zároveň uvedie: </w:t>
            </w:r>
          </w:p>
          <w:p w14:paraId="0CA19FB6" w14:textId="77777777" w:rsidR="00475B2F" w:rsidRPr="0079659E" w:rsidRDefault="00475B2F" w:rsidP="00AB31AC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Merná potreba tepla na vykurovanie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po realizácii energetických opatrení: horn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á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hranic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a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energetickej triedy B, pre príslušnú kategóriu budov v zmysle vyhlášky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MDVRR SR č.364/2012 </w:t>
            </w:r>
            <w:proofErr w:type="spellStart"/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. -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doplni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údaj v kWh/m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vertAlign w:val="superscript"/>
                <w:lang w:eastAsia="sk-SK"/>
              </w:rPr>
              <w:t>2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</w:t>
            </w:r>
            <w:proofErr w:type="spellStart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kilowathodín</w:t>
            </w:r>
            <w:proofErr w:type="spellEnd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na meter štvorcový za rok)</w:t>
            </w:r>
            <w:r w:rsidRPr="003635E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a</w:t>
            </w:r>
          </w:p>
        </w:tc>
      </w:tr>
      <w:tr w:rsidR="00475B2F" w:rsidRPr="00BA0F11" w14:paraId="5B810555" w14:textId="77777777" w:rsidTr="00900A09">
        <w:trPr>
          <w:trHeight w:val="111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6353D2" w14:textId="77777777" w:rsidR="00475B2F" w:rsidRPr="00BA0F11" w:rsidRDefault="00475B2F" w:rsidP="003F03F3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71C9" w14:textId="77777777" w:rsidR="00475B2F" w:rsidRPr="0079659E" w:rsidRDefault="00475B2F" w:rsidP="00AB31AC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Energetická úroveň pre globáln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y ukazovateľ – primárna energia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 po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realizovaní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energetických opatrení:  </w:t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lepšia ako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horná hranica energetickej triedy A1</w:t>
            </w:r>
            <w:r>
              <w:rPr>
                <w:rStyle w:val="Odkaznapoznmkupodiarou"/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footnoteReference w:id="4"/>
            </w:r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, </w:t>
            </w:r>
            <w:r w:rsidRPr="0050586A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pre príslušnú kategóriu budov v zmysle vyhlášky </w:t>
            </w:r>
            <w:r w:rsidRPr="00785C9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MDVRR SR č.364/2012 </w:t>
            </w:r>
            <w:proofErr w:type="spellStart"/>
            <w:r w:rsidRPr="00785C9E"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iCs/>
                <w:sz w:val="19"/>
                <w:szCs w:val="19"/>
                <w:lang w:eastAsia="sk-SK"/>
              </w:rPr>
              <w:t xml:space="preserve">. -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doplni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údaj v kWh/m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vertAlign w:val="superscript"/>
                <w:lang w:eastAsia="sk-SK"/>
              </w:rPr>
              <w:t>2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(</w:t>
            </w:r>
            <w:proofErr w:type="spellStart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kilowathodín</w:t>
            </w:r>
            <w:proofErr w:type="spellEnd"/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na meter štvorcový za rok)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594536" w:rsidRPr="00BA0F11" w14:paraId="798407A0" w14:textId="77777777" w:rsidTr="0098664B">
        <w:trPr>
          <w:trHeight w:val="112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B67B7F" w14:textId="77777777" w:rsidR="00594536" w:rsidRPr="00BA0F11" w:rsidRDefault="00594536" w:rsidP="00594536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regionálnymi stratégiami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AD60" w14:textId="77777777" w:rsidR="00594536" w:rsidRPr="00ED2A3E" w:rsidRDefault="00594536" w:rsidP="003328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</w:t>
            </w:r>
            <w:r w:rsidRPr="00DC5751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tematický súlad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príslušných strategických 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astí RIUS / IÚS UMR </w:t>
            </w:r>
            <w:r w:rsidRPr="00DC5751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s cie</w:t>
            </w:r>
            <w:r w:rsidRPr="00DC5751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DC5751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mi a výsledkami predkladaného projektu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 ako aj súlad s </w:t>
            </w:r>
            <w:r w:rsidRPr="00DC5751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regionálnymi stratégiami odborného vzdelávania a prípravy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. 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odkaz na presné znenie dokumentu a na jeho konkrétne 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6C6D2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asti.</w:t>
            </w:r>
          </w:p>
        </w:tc>
      </w:tr>
      <w:tr w:rsidR="00594536" w:rsidRPr="00BA0F11" w14:paraId="32B55483" w14:textId="77777777" w:rsidTr="0098664B">
        <w:trPr>
          <w:trHeight w:val="112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7777" w14:textId="77777777" w:rsidR="00594536" w:rsidRPr="00F93B3F" w:rsidRDefault="00594536" w:rsidP="00594536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945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s požiadavkami regionálneho trhu práce a konkurencieschopnosti regiónu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F144" w14:textId="20987A24" w:rsidR="00594536" w:rsidRPr="00ED2A3E" w:rsidRDefault="00594536" w:rsidP="003328DB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</w:t>
            </w:r>
            <w:r w:rsidR="00866248"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popíše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DC5751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zmluvný vzťah so zamestnávateľom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, v prospech ktorého sa učebné odbory pripravujú. Zároveň uvedie, či je projekt </w:t>
            </w:r>
            <w:r w:rsidRPr="00DC5751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prediskutovaný a podporený príslušným zamestnávateľským zväzom, stavovskou a profesijnou organizáciou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. Tento fakt môže žiadateľ deklarovať relevantnými dokumentmi (napr. stretnutia pracovných skupín, vydané súhlasné stanovisko príslušnou organizáciou s realizáciou predloženého projektu</w:t>
            </w:r>
            <w:r w:rsidR="006A2E90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 osvedčenia</w:t>
            </w: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 pod.).</w:t>
            </w:r>
          </w:p>
          <w:p w14:paraId="748879CB" w14:textId="77777777" w:rsidR="003328DB" w:rsidRPr="00ED2A3E" w:rsidRDefault="003328DB" w:rsidP="003328DB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 súlade projektu s požiadavkami regionálneho trhu práce a konkurencieschopnosti regiónu.</w:t>
            </w:r>
          </w:p>
        </w:tc>
      </w:tr>
      <w:tr w:rsidR="00594536" w:rsidRPr="00BA0F11" w14:paraId="1E896094" w14:textId="77777777" w:rsidTr="0098664B">
        <w:trPr>
          <w:trHeight w:val="1124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77F17D" w14:textId="77777777" w:rsidR="00594536" w:rsidRPr="00594536" w:rsidRDefault="00594536" w:rsidP="00594536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945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 inkluzívnemu vzdelávaniu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48B1" w14:textId="77777777" w:rsidR="00594536" w:rsidRPr="00ED2A3E" w:rsidRDefault="00594536" w:rsidP="00641ED2">
            <w:p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ED2A3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 a konkretizuje, akým spôsobom prispievajú navrhované aktivity projektu k inkluzívnemu vzdelávaniu a či dôjde k vytvoreniu  prostredia, v ktorom je možné uspokojiť rôznorodé vzdelávacie potreby každého jedinca v súlade s ich špecifickými potrebami.</w:t>
            </w:r>
          </w:p>
        </w:tc>
      </w:tr>
      <w:tr w:rsidR="00594536" w:rsidRPr="00BA0F11" w14:paraId="797F993D" w14:textId="77777777" w:rsidTr="00215F29">
        <w:trPr>
          <w:trHeight w:val="2191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4AE309" w14:textId="77777777" w:rsidR="00594536" w:rsidRPr="00215F29" w:rsidRDefault="00594536" w:rsidP="00594536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5F29">
              <w:rPr>
                <w:rFonts w:ascii="Arial" w:hAnsi="Arial" w:cs="Arial"/>
                <w:color w:val="000000" w:themeColor="text1"/>
                <w:sz w:val="19"/>
                <w:szCs w:val="19"/>
              </w:rPr>
              <w:t>Zameranie projektu na prioritné oblasti vzdelávania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9EDF" w14:textId="77777777" w:rsidR="00594536" w:rsidRPr="00ED2A3E" w:rsidRDefault="00594536" w:rsidP="00641ED2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popíše, akým spôsobom je projekt previazaný s cieľmi Stratégie RIS3 a prioritnými oblasťami podpory stredného odborného vzdelávania so zohľadnením regionálnych potrieb (najmä oblasti strojárenstva, hutníctva, stavebníctva, nábytkárstva a drevárstva, elektrotechniky a automatizácie, IKT technológií (informačné, sieťové technológie, informatika), chemického, automobilového priemyslu, poľnohospodárstva, potravinárstva, obchodu a služieb, resp. ďalšie oblasti v nadväznosti na potreby trhu práce v jednotlivých krajoch definovaných v regionálnych stratégiách odborného vzdelávania a prípravy). </w:t>
            </w:r>
          </w:p>
        </w:tc>
      </w:tr>
      <w:tr w:rsidR="00594536" w:rsidRPr="00BA0F11" w14:paraId="75C92213" w14:textId="77777777" w:rsidTr="006F2921">
        <w:trPr>
          <w:trHeight w:val="787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26BD43" w14:textId="77777777" w:rsidR="00594536" w:rsidRPr="00215F29" w:rsidRDefault="00594536" w:rsidP="00594536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5F29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centrám odborného vzdelávania a prípravy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6FCE" w14:textId="77777777" w:rsidR="00594536" w:rsidRPr="00ED2A3E" w:rsidRDefault="00594536" w:rsidP="00475B2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ED2A3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či v rámci projektu dôjde k vzniku nových centier odborného vzdelávania a prípravy, resp. popíše činnosť existujúcich COVP.</w:t>
            </w:r>
          </w:p>
        </w:tc>
      </w:tr>
      <w:tr w:rsidR="00594536" w:rsidRPr="00BA0F11" w14:paraId="2681FE43" w14:textId="77777777" w:rsidTr="00ED2A3E">
        <w:trPr>
          <w:trHeight w:val="1116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D3700" w14:textId="77777777" w:rsidR="00594536" w:rsidRPr="00215F29" w:rsidRDefault="00594536" w:rsidP="00594536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5F2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DD5" w14:textId="7475BC1D" w:rsidR="00594536" w:rsidRPr="006F2921" w:rsidRDefault="00ED2A3E" w:rsidP="006651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či je projekt súčasťou integrovanej operácie uvedenej v RIÚS/IÚS UMR a či vytvára synergický efekt s inými aktivitami IROP alebo iných OP a podporuje riešenie potrieb a problémov identifikovaných v integrovanej stratégii v príslušnej oblasti.</w:t>
            </w:r>
          </w:p>
        </w:tc>
      </w:tr>
      <w:tr w:rsidR="00594536" w:rsidRPr="00BA0F11" w14:paraId="4B7C8781" w14:textId="77777777" w:rsidTr="00820706">
        <w:trPr>
          <w:trHeight w:val="991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04078F" w14:textId="77777777" w:rsidR="00594536" w:rsidRPr="00215F29" w:rsidRDefault="00594536" w:rsidP="00594536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15F29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región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F423" w14:textId="77777777" w:rsidR="00594536" w:rsidRPr="006F2921" w:rsidRDefault="00475B2F" w:rsidP="0066517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 súlad projektu s cieľmi Stratégie EÚ pre dunajský región, najmä v rámci prioritnej oblasti 7 „rozvíjať znalostnú spoločnosť prostredníctvom výskumu, vzdelávania a informačných technológii.</w:t>
            </w:r>
          </w:p>
        </w:tc>
      </w:tr>
      <w:tr w:rsidR="003328DB" w:rsidRPr="00BA0F11" w14:paraId="34E80AD1" w14:textId="77777777" w:rsidTr="00820706">
        <w:trPr>
          <w:trHeight w:val="991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6740D3" w14:textId="77777777" w:rsidR="003328DB" w:rsidRPr="00215F29" w:rsidRDefault="003328DB" w:rsidP="00594536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lastRenderedPageBreak/>
              <w:t xml:space="preserve">Investičná účinnosť projektu na základe </w:t>
            </w:r>
            <w:proofErr w:type="spellStart"/>
            <w:r w:rsidRPr="00DA2FC6">
              <w:rPr>
                <w:rFonts w:ascii="Arial" w:eastAsia="Helvetica" w:hAnsi="Arial" w:cs="Arial"/>
                <w:sz w:val="19"/>
                <w:szCs w:val="19"/>
              </w:rPr>
              <w:t>multikriteriálneho</w:t>
            </w:r>
            <w:proofErr w:type="spellEnd"/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 hodnotenia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93C7" w14:textId="77777777" w:rsidR="003328DB" w:rsidRDefault="003328DB" w:rsidP="0066517E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súlad s </w:t>
            </w:r>
            <w:proofErr w:type="spellStart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multikriteriálnym</w:t>
            </w:r>
            <w:proofErr w:type="spellEnd"/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hodnotením územných investičných jednotiek na základe dosiahnutého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u w:val="single"/>
                <w:lang w:eastAsia="sk-SK"/>
              </w:rPr>
              <w:t>indexu investičnej účinnosti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</w:tbl>
    <w:p w14:paraId="0507A0DF" w14:textId="77777777" w:rsidR="008C1C77" w:rsidRDefault="008C1C77">
      <w:pPr>
        <w:rPr>
          <w:rFonts w:ascii="Arial" w:hAnsi="Arial" w:cs="Arial"/>
          <w:sz w:val="19"/>
          <w:szCs w:val="19"/>
        </w:rPr>
      </w:pPr>
    </w:p>
    <w:p w14:paraId="10B33580" w14:textId="77777777" w:rsidR="009B7B94" w:rsidRPr="00BA0F11" w:rsidRDefault="009B7B94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393251" w:rsidRPr="00BA0F11" w14:paraId="26F44324" w14:textId="77777777" w:rsidTr="001630F4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14:paraId="4618229A" w14:textId="77777777" w:rsidR="00393251" w:rsidRPr="00BA0F11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2. Navrhovaný spôsob realizácie projektu</w:t>
            </w:r>
          </w:p>
        </w:tc>
      </w:tr>
      <w:tr w:rsidR="00393251" w:rsidRPr="00BA0F11" w14:paraId="3B373DF4" w14:textId="77777777" w:rsidTr="001630F4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3B7" w14:textId="77777777" w:rsidR="00393251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14:paraId="0B89A979" w14:textId="77777777" w:rsidR="003F03F3" w:rsidRPr="00BA0F11" w:rsidRDefault="003F03F3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9B6805" w:rsidRPr="00BA0F11" w14:paraId="1C67D14D" w14:textId="77777777" w:rsidTr="00C3664C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1509FEB" w14:textId="77777777" w:rsidR="009B6805" w:rsidRPr="00BA0F11" w:rsidRDefault="009B6805" w:rsidP="00393251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1D13D1E4" w14:textId="77777777" w:rsidR="009B6805" w:rsidRPr="00BA0F11" w:rsidRDefault="009B6805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9B7B94" w:rsidRPr="00BA0F11" w14:paraId="655339AF" w14:textId="77777777" w:rsidTr="00646E5F">
        <w:trPr>
          <w:trHeight w:val="4034"/>
        </w:trPr>
        <w:tc>
          <w:tcPr>
            <w:tcW w:w="2411" w:type="dxa"/>
            <w:shd w:val="clear" w:color="auto" w:fill="D9D9D9"/>
            <w:noWrap/>
            <w:vAlign w:val="center"/>
          </w:tcPr>
          <w:p w14:paraId="55D536A9" w14:textId="77777777" w:rsidR="009B7B94" w:rsidRPr="00BA0F11" w:rsidRDefault="009B7B94" w:rsidP="00852FC1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52FC1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zvyšovaniu kvality a zlepšeniu infraštruktúry COVP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2C3458" w14:textId="77777777" w:rsidR="00852FC1" w:rsidRPr="00852FC1" w:rsidRDefault="00EC31EE" w:rsidP="00C321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popíše, ako projekt pr</w:t>
            </w:r>
            <w:r w:rsidR="00852FC1"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ispieva k zvyšovaniu kvality a zlepšeniu infraštruktúry COVP. </w:t>
            </w:r>
            <w:r w:rsidR="003E16F7" w:rsidRPr="003E16F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zároveň uvedie, ku ktorým z nasledovných oblastí prispievajú aktivity projektu a popíše akým spôsobom</w:t>
            </w:r>
            <w:r w:rsidR="00852FC1"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:</w:t>
            </w:r>
          </w:p>
          <w:p w14:paraId="06E0F8E7" w14:textId="77777777" w:rsidR="009B7B94" w:rsidRPr="00852FC1" w:rsidRDefault="009B7B94" w:rsidP="00C321D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obstaranie a modernizácia  materiálno-technického vybavenia odborných pracovísk pre praktické vyučovanie, odborný výcvik, odbornú prax, odborných dielní, odborných učební;</w:t>
            </w:r>
          </w:p>
          <w:p w14:paraId="7FB95CBA" w14:textId="77777777" w:rsidR="009B7B94" w:rsidRPr="00852FC1" w:rsidRDefault="009B7B94" w:rsidP="00C321D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obstaranie jazykových učební, knižníc, prednáškových a vyučovacích miestností a s tým súvisiace stavebné úpravy;</w:t>
            </w:r>
          </w:p>
          <w:p w14:paraId="05274F39" w14:textId="77777777" w:rsidR="009B7B94" w:rsidRPr="00852FC1" w:rsidRDefault="009B7B94" w:rsidP="00C321D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obstaranie a modernizácia  materiálno-technického vybavenia internátov a s tým súvisiace stavebné úpravy vrátane prvkov inkluzívneho vzdelávania;</w:t>
            </w:r>
          </w:p>
          <w:p w14:paraId="1C04202E" w14:textId="0B84AC4B" w:rsidR="009B7B94" w:rsidRPr="00C13933" w:rsidRDefault="009B7B94" w:rsidP="00C1393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prístavba, nadstavba, stavebné úpravy a rekonštrukcia vonkajších a vnútorných priestorov a areálov, súvisiacich okrem iného aj so zabezpečením prvkov inkluzívneho vzdelávania a vybavenosťou pre širšiu komunitu centier odborného vzdelávania a prípravy;</w:t>
            </w:r>
            <w:bookmarkStart w:id="0" w:name="_GoBack"/>
            <w:bookmarkEnd w:id="0"/>
          </w:p>
        </w:tc>
      </w:tr>
      <w:tr w:rsidR="009B7B94" w:rsidRPr="00BA0F11" w14:paraId="3D29882C" w14:textId="77777777" w:rsidTr="00852FC1">
        <w:trPr>
          <w:trHeight w:val="2065"/>
        </w:trPr>
        <w:tc>
          <w:tcPr>
            <w:tcW w:w="2411" w:type="dxa"/>
            <w:shd w:val="clear" w:color="auto" w:fill="D9D9D9"/>
            <w:noWrap/>
            <w:vAlign w:val="center"/>
          </w:tcPr>
          <w:p w14:paraId="44D8D886" w14:textId="77777777" w:rsidR="009B7B94" w:rsidRPr="00BA0F11" w:rsidRDefault="009B7B94" w:rsidP="00852FC1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52FC1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zvyšovaniu kvality a zlepšeniu infraštruktúry stredných odborných škôl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DF76060" w14:textId="77777777" w:rsidR="009B7B94" w:rsidRPr="00852FC1" w:rsidRDefault="003E16F7" w:rsidP="00C321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3E16F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 do akej miery projekt prispieva k  zlepšeniu infraštruktúry stredných odborných škôl v rámci nasledujúcich aktivít:</w:t>
            </w:r>
          </w:p>
          <w:p w14:paraId="26391898" w14:textId="77777777" w:rsidR="009B7B94" w:rsidRPr="00852FC1" w:rsidRDefault="009B7B94" w:rsidP="00C321D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obstaranie a modernizácia  materiálno-technického vybavenia odborných pracovísk pre praktické vyučovanie, odborný výcvik, odbornú prax, odborných dielní, odborných učební a s tým súvisiace stavebné úpravy;</w:t>
            </w:r>
          </w:p>
          <w:p w14:paraId="77715143" w14:textId="77777777" w:rsidR="009B7B94" w:rsidRPr="00852FC1" w:rsidRDefault="009B7B94" w:rsidP="00C321D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obstaranie jazykových učební, knižníc, prednáškových a vyučovacích miestností a s tým súvisiace stavebné úpravy.</w:t>
            </w:r>
          </w:p>
          <w:p w14:paraId="51477392" w14:textId="77777777" w:rsidR="00852FC1" w:rsidRPr="00852FC1" w:rsidRDefault="00852FC1" w:rsidP="00C321D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Ak projekt prispieva k zlepšeniu infraštruktúry, žiadateľ popíše, akým spôsobom.</w:t>
            </w:r>
          </w:p>
        </w:tc>
      </w:tr>
      <w:tr w:rsidR="009B7B94" w:rsidRPr="00BA0F11" w14:paraId="33E26955" w14:textId="77777777" w:rsidTr="00EB2D5C">
        <w:trPr>
          <w:trHeight w:val="1717"/>
        </w:trPr>
        <w:tc>
          <w:tcPr>
            <w:tcW w:w="2411" w:type="dxa"/>
            <w:shd w:val="clear" w:color="auto" w:fill="D9D9D9"/>
            <w:noWrap/>
            <w:vAlign w:val="center"/>
          </w:tcPr>
          <w:p w14:paraId="7D59DB8B" w14:textId="77777777" w:rsidR="009B7B94" w:rsidRPr="00BA0F11" w:rsidRDefault="009B7B94" w:rsidP="00852FC1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52FC1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aspektom stredného odborného vzdelávania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B486259" w14:textId="77777777" w:rsidR="009B7B94" w:rsidRPr="00852FC1" w:rsidRDefault="00852FC1" w:rsidP="00C321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uvedie, či projekt prispieva </w:t>
            </w:r>
            <w:r w:rsidR="009B7B94"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k vytváraniu a rozvoju centier celoživotného vzdelávania a </w:t>
            </w: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ich sprístupneniu</w:t>
            </w:r>
            <w:r w:rsidR="009B7B94"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pre verejnosť a poskytovateľom celoživotného vzdelávania</w:t>
            </w:r>
            <w:r w:rsidR="003E16F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  <w:p w14:paraId="22F1DE1B" w14:textId="77777777" w:rsidR="009B7B94" w:rsidRPr="00852FC1" w:rsidRDefault="00852FC1" w:rsidP="00C321DB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zároveň uvedie, či projekt prispieva k  </w:t>
            </w:r>
            <w:r w:rsidR="009B7B94"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vytvorenie podmienok na zvýšenie počtu žiakov zúčastňujúcich sa praktického vyučovania priamo u zamestnávateľa a spoločný</w:t>
            </w:r>
            <w:r w:rsidRPr="00852FC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ch modelov ďalšieho vzdelávania a popíše tento príspevok.</w:t>
            </w:r>
          </w:p>
        </w:tc>
      </w:tr>
    </w:tbl>
    <w:p w14:paraId="0FEFAC36" w14:textId="77777777" w:rsidR="00852FC1" w:rsidRDefault="00852FC1">
      <w:pPr>
        <w:rPr>
          <w:rFonts w:ascii="Arial" w:hAnsi="Arial" w:cs="Arial"/>
          <w:sz w:val="19"/>
          <w:szCs w:val="19"/>
        </w:rPr>
      </w:pPr>
    </w:p>
    <w:p w14:paraId="78AE4E48" w14:textId="77777777" w:rsidR="005F6D45" w:rsidRPr="00BA0F11" w:rsidRDefault="005F6D45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BE4F3D" w:rsidRPr="00BA0F11" w14:paraId="1E76CC60" w14:textId="77777777" w:rsidTr="00F431CA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14:paraId="51FE28F9" w14:textId="77777777" w:rsidR="00BE4F3D" w:rsidRPr="00BA0F1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3. Administratívna a prevádzková kapacita žiadateľa</w:t>
            </w:r>
          </w:p>
        </w:tc>
      </w:tr>
      <w:tr w:rsidR="00BE4F3D" w:rsidRPr="00BA0F11" w14:paraId="2A2B1DA6" w14:textId="77777777" w:rsidTr="00F431CA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246" w14:textId="77777777" w:rsidR="00BE4F3D" w:rsidRPr="00BA0F1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  <w:p w14:paraId="4D14987F" w14:textId="77777777" w:rsidR="00BE4F3D" w:rsidRPr="00BA0F11" w:rsidRDefault="00BE4F3D" w:rsidP="00BE4F3D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BE4F3D" w:rsidRPr="00BA0F11" w14:paraId="17F9676C" w14:textId="77777777" w:rsidTr="00F431CA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31D3728" w14:textId="77777777" w:rsidR="00BE4F3D" w:rsidRPr="00BA0F11" w:rsidRDefault="00BE4F3D" w:rsidP="00BE4F3D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2D9C8CF" w14:textId="77777777" w:rsidR="00BE4F3D" w:rsidRPr="00BA0F11" w:rsidRDefault="00BE4F3D" w:rsidP="00BE4F3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EC31EE" w:rsidRPr="00BA0F11" w14:paraId="14FE793B" w14:textId="77777777" w:rsidTr="00EB2D5C">
        <w:trPr>
          <w:trHeight w:val="1816"/>
        </w:trPr>
        <w:tc>
          <w:tcPr>
            <w:tcW w:w="2411" w:type="dxa"/>
            <w:shd w:val="clear" w:color="auto" w:fill="D9D9D9"/>
            <w:noWrap/>
            <w:vAlign w:val="center"/>
          </w:tcPr>
          <w:p w14:paraId="560152E1" w14:textId="77777777" w:rsidR="00EC31EE" w:rsidRPr="00BA0F11" w:rsidRDefault="00EC31EE" w:rsidP="00EC31EE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1BF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Posúdenie prevádzkovej  a technickej udržateľnosti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BD567DE" w14:textId="77777777" w:rsidR="00EC31EE" w:rsidRPr="00EC31EE" w:rsidRDefault="00EC31EE" w:rsidP="00EC31EE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podrobne popíše kapacity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na zabezpečenie udržateľnosti výstupov projektu 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 spôsob zabezpe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enia udr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nosti výstupov projektu po realizácii projektu ako napríklad zabezpe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enie technického zázemia a prevádzky, administratívnych kapacít, údr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bu predmetu projektu, realizáciu slu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ieb a pod. </w:t>
            </w:r>
            <w:r w:rsidRPr="00F63E1F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vyhodnotí možné riziká udržateľnosti projektu vrátane spôsobu ich predchádzania a ich manažmentu.</w:t>
            </w:r>
          </w:p>
        </w:tc>
      </w:tr>
    </w:tbl>
    <w:p w14:paraId="017D8E26" w14:textId="77777777" w:rsidR="00BE4F3D" w:rsidRDefault="00BE4F3D">
      <w:pPr>
        <w:rPr>
          <w:rFonts w:ascii="Arial" w:hAnsi="Arial" w:cs="Arial"/>
          <w:sz w:val="19"/>
          <w:szCs w:val="19"/>
        </w:rPr>
      </w:pPr>
    </w:p>
    <w:p w14:paraId="25D64D14" w14:textId="77777777" w:rsidR="00EB2D5C" w:rsidRPr="00BA0F11" w:rsidRDefault="00EB2D5C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5411F7" w:rsidRPr="00BA0F11" w14:paraId="2843F192" w14:textId="77777777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57CC43" w14:textId="77777777" w:rsidR="005411F7" w:rsidRPr="00BA0F11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 ekonomická stránka projektu</w:t>
            </w:r>
          </w:p>
        </w:tc>
      </w:tr>
      <w:tr w:rsidR="005411F7" w:rsidRPr="00BA0F11" w14:paraId="3009FE50" w14:textId="77777777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2F9A" w14:textId="77777777" w:rsidR="005411F7" w:rsidRPr="00BA0F11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</w:p>
        </w:tc>
      </w:tr>
      <w:tr w:rsidR="005411F7" w:rsidRPr="00BA0F11" w14:paraId="3BD0F0D6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A6E14F6" w14:textId="77777777" w:rsidR="005411F7" w:rsidRPr="00BA0F11" w:rsidRDefault="005411F7" w:rsidP="006B7FE8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3C26E94D" w14:textId="77777777" w:rsidR="005411F7" w:rsidRPr="00BA0F11" w:rsidRDefault="005411F7" w:rsidP="006B7FE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BA0F1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411F7" w:rsidRPr="00BA0F11" w14:paraId="3430A6C7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3"/>
        </w:trPr>
        <w:tc>
          <w:tcPr>
            <w:tcW w:w="2411" w:type="dxa"/>
            <w:shd w:val="clear" w:color="auto" w:fill="D9D9D9"/>
            <w:noWrap/>
            <w:vAlign w:val="center"/>
          </w:tcPr>
          <w:p w14:paraId="59B40E9E" w14:textId="77777777" w:rsidR="005411F7" w:rsidRPr="00BA0F11" w:rsidRDefault="0034795B" w:rsidP="006B7FE8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A0F11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BA1AB2C" w14:textId="05A05864" w:rsidR="00930F23" w:rsidRPr="0079659E" w:rsidRDefault="00D73FED" w:rsidP="005E2417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obsahovú/vecnú stránku jednotlivých výdavkov na všetkých úrovniach rozpo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tu. 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popíše, ako výdavky projektu súvisia s oprávnenými aktivitami a zárove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ň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sú v súlade so zoznamom oprávnených výdavkov uvedených v príslušnej výzve na predkladanie </w:t>
            </w:r>
            <w:r w:rsidR="006C6D24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6C6D24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iadostí o NFP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 Taktie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ú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elné z poh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adu dosahovania stanovených cie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ov projektu (t.j. 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potrebné/nevyhnutné na realizáciu aktivít projektu) a 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sp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ĺň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ajú zásadu ú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innosti (t.j. plnenie stanovených cie</w:t>
            </w:r>
            <w:r w:rsidRPr="007965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79659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 a dosahovanie plánovaných výsledkov).</w:t>
            </w:r>
          </w:p>
        </w:tc>
      </w:tr>
      <w:tr w:rsidR="00AD563A" w:rsidRPr="00BA0F11" w14:paraId="5485B322" w14:textId="77777777" w:rsidTr="00AD5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2411" w:type="dxa"/>
            <w:shd w:val="clear" w:color="auto" w:fill="D9D9D9"/>
            <w:noWrap/>
            <w:vAlign w:val="center"/>
          </w:tcPr>
          <w:p w14:paraId="497AFA6E" w14:textId="77777777" w:rsidR="00AD563A" w:rsidRPr="00BA0F11" w:rsidRDefault="00AD563A" w:rsidP="00AD563A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31C9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E63B82" w14:textId="77777777" w:rsidR="00AD563A" w:rsidRPr="0079659E" w:rsidRDefault="00AD563A" w:rsidP="005E2417">
            <w:pPr>
              <w:spacing w:line="240" w:lineRule="auto"/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popíše, aké nástroje vyu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il na overenie hospodárnosti a efektívnosti navrhovaných výdavkov. V tejto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 je potrebné uvies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odkaz na konkrétne prílohy, resp. dostupné dokumenty (znalecké posudky, prieskumy trhu, odborné smernice, limity, normy, verejné obstarávania a pod.).</w:t>
            </w:r>
          </w:p>
        </w:tc>
      </w:tr>
      <w:tr w:rsidR="00AD563A" w:rsidRPr="00BA0F11" w14:paraId="0B960424" w14:textId="77777777" w:rsidTr="00EB2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9"/>
        </w:trPr>
        <w:tc>
          <w:tcPr>
            <w:tcW w:w="2411" w:type="dxa"/>
            <w:shd w:val="clear" w:color="auto" w:fill="D9D9D9"/>
            <w:noWrap/>
            <w:vAlign w:val="center"/>
          </w:tcPr>
          <w:p w14:paraId="2835EF14" w14:textId="77777777" w:rsidR="00AD563A" w:rsidRPr="00BA0F11" w:rsidRDefault="00AD563A" w:rsidP="00AD563A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91BF6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udržateľnosť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8218FEF" w14:textId="77777777" w:rsidR="003E16F7" w:rsidRDefault="003E16F7" w:rsidP="005E2417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akým spôsobom bude zabezpečená finančná udržateľnosť projektu po jeho ukončení a počas celého obdobia udržateľnosti. Zároveň uvedie konkrétne odkazy na relevantné dokumenty preukazujúce overiteľné zdroje / spôsoby finančného krytia prevádzky projektu počas celej doby referenčného obdobia. Kto bude zabezpečovať prevádzku projektu? Bude zabezpečovaná vlastnými kapacitami žiadateľ</w:t>
            </w:r>
            <w:r w:rsidR="0082563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a, alebo dodávateľským spôsobom</w:t>
            </w: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?</w:t>
            </w:r>
            <w:r w:rsidR="00667412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667412" w:rsidRPr="00E2221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 jednotlivé vstupné údaje uvádzané vo finančnej analýze projektu a spôsob ich určenia a popis vývoja v čase (ak relevantné).</w:t>
            </w:r>
          </w:p>
          <w:p w14:paraId="7A9B8A1B" w14:textId="77777777" w:rsidR="00086481" w:rsidRDefault="00086481" w:rsidP="005E2417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highlight w:val="yellow"/>
                <w:lang w:eastAsia="sk-SK"/>
              </w:rPr>
            </w:pPr>
          </w:p>
          <w:p w14:paraId="3C0E162F" w14:textId="77777777" w:rsidR="00991A19" w:rsidRPr="00991A19" w:rsidRDefault="00EF4B50" w:rsidP="005E2417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991A19"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iadateľ vyplní zároveň v tejto časti aj stručnú analýzu predpokladaných finančných tokov počas obdobia udržateľnosti projektu. V prípade záporného kumulovaného čistého peňažného toku žiadateľ uvedie zdroje krytia tohto deficitu. </w:t>
            </w:r>
          </w:p>
          <w:p w14:paraId="0375E3F7" w14:textId="77777777" w:rsidR="00991A19" w:rsidRPr="00991A19" w:rsidRDefault="00991A19" w:rsidP="00991A19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tbl>
            <w:tblPr>
              <w:tblW w:w="7220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992"/>
              <w:gridCol w:w="993"/>
              <w:gridCol w:w="992"/>
              <w:gridCol w:w="992"/>
              <w:gridCol w:w="993"/>
            </w:tblGrid>
            <w:tr w:rsidR="00991A19" w:rsidRPr="00991A19" w14:paraId="14162166" w14:textId="77777777" w:rsidTr="00E1319B">
              <w:trPr>
                <w:trHeight w:val="334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CB73ADE" w14:textId="77777777" w:rsidR="00991A19" w:rsidRPr="00991A19" w:rsidRDefault="00991A19" w:rsidP="00991A19">
                  <w:pPr>
                    <w:spacing w:line="240" w:lineRule="auto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Rok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C5A4311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2DCBDD03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EA7D0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ECC4812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DF5A70B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n+4</w:t>
                  </w:r>
                </w:p>
              </w:tc>
            </w:tr>
            <w:tr w:rsidR="00991A19" w:rsidRPr="00991A19" w14:paraId="16429EA7" w14:textId="77777777" w:rsidTr="00E1319B">
              <w:trPr>
                <w:trHeight w:val="376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BF5B6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 xml:space="preserve">Prevádzkové príjmy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E0EAC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5C83B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F60EB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D6EA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283AE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6661DCA3" w14:textId="77777777" w:rsidTr="00E1319B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D2A7D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(a1)...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3AB45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E2FD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E004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E88D4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3F45A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345B7D54" w14:textId="77777777" w:rsidTr="00E1319B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3F0B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(a2)...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15D11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C2760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F4B51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93A2A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951F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00540E55" w14:textId="77777777" w:rsidTr="00E1319B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3C340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64FE2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35E93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0268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4313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F0C8CD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20570AD2" w14:textId="77777777" w:rsidTr="00E1319B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33B68CA6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príjmy spolu:</w:t>
                  </w:r>
                </w:p>
                <w:p w14:paraId="7D3E97DD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(PP = a1+a2...)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555068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9E82BA8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ADF91DE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5DEBB03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35D3FB28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3FAB2BA9" w14:textId="77777777" w:rsidTr="00E1319B">
              <w:trPr>
                <w:trHeight w:val="403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6D33C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28070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601C9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F3F3B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991A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577A1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338A5638" w14:textId="77777777" w:rsidTr="00E1319B">
              <w:trPr>
                <w:trHeight w:val="36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6D9DF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(b1)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113E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67C1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31DAD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64CD7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A987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500CAD4F" w14:textId="77777777" w:rsidTr="00E1319B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A6255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(b2)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B355D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B0C7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B4A90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85BD7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825BD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6D81FFA0" w14:textId="77777777" w:rsidTr="00E1319B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18DE3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CFD4D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E69E2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0E70E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CE9C3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0CA6A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7A9B18DB" w14:textId="77777777" w:rsidTr="00E1319B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F388308" w14:textId="77777777" w:rsidR="00991A19" w:rsidRPr="00991A19" w:rsidRDefault="00991A19" w:rsidP="00991A19">
                  <w:pPr>
                    <w:spacing w:line="240" w:lineRule="auto"/>
                    <w:ind w:right="-114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 spolu:</w:t>
                  </w:r>
                </w:p>
                <w:p w14:paraId="260795A9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(PV= b1+b2....)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C054060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0835D65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AA2C037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0B4AD43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E67AE6B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91A19" w:rsidRPr="00991A19" w14:paraId="45B05938" w14:textId="77777777" w:rsidTr="00E1319B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2B158F88" w14:textId="77777777" w:rsidR="00991A19" w:rsidRPr="00991A19" w:rsidRDefault="00991A19" w:rsidP="00991A19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  <w:t>Peňažný tok</w:t>
                  </w:r>
                </w:p>
                <w:p w14:paraId="7530258D" w14:textId="77777777" w:rsidR="00991A19" w:rsidRPr="00991A19" w:rsidRDefault="00991A19" w:rsidP="00991A19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(PT = PP – PV)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531D878F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2EE6642C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579DC30D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5A50A61C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63015896" w14:textId="77777777" w:rsidR="00991A19" w:rsidRPr="00991A19" w:rsidRDefault="00991A19" w:rsidP="00991A19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95B944F" w14:textId="77777777" w:rsidR="00991A19" w:rsidRPr="00991A19" w:rsidRDefault="00991A19" w:rsidP="00991A19">
            <w:pPr>
              <w:spacing w:line="240" w:lineRule="auto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</w:p>
          <w:p w14:paraId="695561CE" w14:textId="77777777" w:rsidR="00086481" w:rsidRPr="004555A5" w:rsidRDefault="00991A19" w:rsidP="005F61B0">
            <w:pPr>
              <w:spacing w:line="240" w:lineRule="auto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n = prvý rok po finančnom ukončení projektu. </w:t>
            </w:r>
          </w:p>
        </w:tc>
      </w:tr>
    </w:tbl>
    <w:p w14:paraId="15298690" w14:textId="77777777" w:rsidR="00FF390E" w:rsidRDefault="00FF390E">
      <w:pPr>
        <w:rPr>
          <w:rFonts w:ascii="Arial" w:hAnsi="Arial" w:cs="Arial"/>
          <w:sz w:val="19"/>
          <w:szCs w:val="19"/>
        </w:rPr>
      </w:pPr>
    </w:p>
    <w:p w14:paraId="4E29A71D" w14:textId="77777777" w:rsidR="00480E35" w:rsidRPr="00480E35" w:rsidRDefault="00480E35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r w:rsidRPr="00480E35">
        <w:rPr>
          <w:rFonts w:ascii="Arial" w:hAnsi="Arial" w:cs="Arial"/>
          <w:sz w:val="19"/>
          <w:szCs w:val="19"/>
          <w:lang w:val="sk-SK"/>
        </w:rPr>
        <w:t>V...................................,        dňa........................</w:t>
      </w:r>
    </w:p>
    <w:p w14:paraId="2EFCDA3B" w14:textId="77777777" w:rsidR="00480E35" w:rsidRPr="00480E35" w:rsidRDefault="00480E35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r w:rsidRPr="00480E35">
        <w:rPr>
          <w:rFonts w:ascii="Arial" w:hAnsi="Arial" w:cs="Arial"/>
          <w:sz w:val="19"/>
          <w:szCs w:val="19"/>
          <w:lang w:val="sk-SK"/>
        </w:rPr>
        <w:tab/>
      </w:r>
      <w:r w:rsidRPr="00480E35">
        <w:rPr>
          <w:rFonts w:ascii="Arial" w:hAnsi="Arial" w:cs="Arial"/>
          <w:sz w:val="19"/>
          <w:szCs w:val="19"/>
          <w:lang w:val="sk-SK"/>
        </w:rPr>
        <w:tab/>
      </w:r>
      <w:r w:rsidRPr="00480E35">
        <w:rPr>
          <w:rFonts w:ascii="Arial" w:hAnsi="Arial" w:cs="Arial"/>
          <w:sz w:val="19"/>
          <w:szCs w:val="19"/>
          <w:lang w:val="sk-SK"/>
        </w:rPr>
        <w:tab/>
      </w:r>
      <w:r w:rsidRPr="00480E35">
        <w:rPr>
          <w:rFonts w:ascii="Arial" w:hAnsi="Arial" w:cs="Arial"/>
          <w:sz w:val="19"/>
          <w:szCs w:val="19"/>
          <w:lang w:val="sk-SK"/>
        </w:rPr>
        <w:tab/>
      </w:r>
      <w:r w:rsidRPr="00480E35">
        <w:rPr>
          <w:rFonts w:ascii="Arial" w:hAnsi="Arial" w:cs="Arial"/>
          <w:sz w:val="19"/>
          <w:szCs w:val="19"/>
          <w:lang w:val="sk-SK"/>
        </w:rPr>
        <w:tab/>
      </w:r>
      <w:r w:rsidRPr="00480E35">
        <w:rPr>
          <w:rFonts w:ascii="Arial" w:hAnsi="Arial" w:cs="Arial"/>
          <w:sz w:val="19"/>
          <w:szCs w:val="19"/>
          <w:lang w:val="sk-SK"/>
        </w:rPr>
        <w:tab/>
      </w:r>
    </w:p>
    <w:tbl>
      <w:tblPr>
        <w:tblW w:w="4300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480E35" w:rsidRPr="00480E35" w14:paraId="39AB65F6" w14:textId="77777777" w:rsidTr="00276025">
        <w:trPr>
          <w:trHeight w:val="100"/>
        </w:trPr>
        <w:tc>
          <w:tcPr>
            <w:tcW w:w="4300" w:type="dxa"/>
            <w:tcBorders>
              <w:top w:val="single" w:sz="4" w:space="0" w:color="auto"/>
            </w:tcBorders>
          </w:tcPr>
          <w:p w14:paraId="354CC2FB" w14:textId="77777777" w:rsidR="00480E35" w:rsidRPr="00480E35" w:rsidRDefault="00480E35" w:rsidP="00276025">
            <w:pPr>
              <w:spacing w:before="120" w:after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0E35">
              <w:rPr>
                <w:rFonts w:ascii="Arial" w:hAnsi="Arial" w:cs="Arial"/>
                <w:sz w:val="19"/>
                <w:szCs w:val="19"/>
              </w:rPr>
              <w:t>Pečiatka a podpis štatutárneho orgánu žiadateľa</w:t>
            </w:r>
          </w:p>
          <w:p w14:paraId="5CE0DDD7" w14:textId="77777777" w:rsidR="00480E35" w:rsidRPr="00480E35" w:rsidRDefault="00480E35" w:rsidP="00276025">
            <w:pPr>
              <w:pStyle w:val="Odsekzoznamu"/>
              <w:tabs>
                <w:tab w:val="left" w:pos="1380"/>
              </w:tabs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9"/>
                <w:szCs w:val="19"/>
                <w:lang w:val="sk-SK"/>
              </w:rPr>
            </w:pPr>
          </w:p>
        </w:tc>
      </w:tr>
    </w:tbl>
    <w:p w14:paraId="7F735492" w14:textId="77777777" w:rsidR="00480E35" w:rsidRPr="00480E35" w:rsidRDefault="00480E35">
      <w:pPr>
        <w:rPr>
          <w:rFonts w:ascii="Arial" w:hAnsi="Arial" w:cs="Arial"/>
          <w:sz w:val="19"/>
          <w:szCs w:val="19"/>
        </w:rPr>
      </w:pPr>
    </w:p>
    <w:sectPr w:rsidR="00480E35" w:rsidRPr="00480E35" w:rsidSect="00E04900">
      <w:footerReference w:type="default" r:id="rId12"/>
      <w:pgSz w:w="11906" w:h="16838"/>
      <w:pgMar w:top="1417" w:right="991" w:bottom="709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D0EC3" w14:textId="77777777" w:rsidR="00866E2D" w:rsidRDefault="00866E2D" w:rsidP="00A97D64">
      <w:pPr>
        <w:spacing w:line="240" w:lineRule="auto"/>
      </w:pPr>
      <w:r>
        <w:separator/>
      </w:r>
    </w:p>
  </w:endnote>
  <w:endnote w:type="continuationSeparator" w:id="0">
    <w:p w14:paraId="3F5585D4" w14:textId="77777777" w:rsidR="00866E2D" w:rsidRDefault="00866E2D" w:rsidP="00A9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799579"/>
      <w:docPartObj>
        <w:docPartGallery w:val="Page Numbers (Bottom of Page)"/>
        <w:docPartUnique/>
      </w:docPartObj>
    </w:sdtPr>
    <w:sdtEndPr/>
    <w:sdtContent>
      <w:p w14:paraId="6BC5C7EF" w14:textId="55F88ACE" w:rsidR="008A639D" w:rsidRDefault="008A63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33">
          <w:rPr>
            <w:noProof/>
          </w:rPr>
          <w:t>4</w:t>
        </w:r>
        <w:r>
          <w:fldChar w:fldCharType="end"/>
        </w:r>
      </w:p>
    </w:sdtContent>
  </w:sdt>
  <w:p w14:paraId="0D02D43F" w14:textId="77777777" w:rsidR="008A639D" w:rsidRDefault="008A63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7ACB" w14:textId="77777777" w:rsidR="00866E2D" w:rsidRDefault="00866E2D" w:rsidP="00A97D64">
      <w:pPr>
        <w:spacing w:line="240" w:lineRule="auto"/>
      </w:pPr>
      <w:r>
        <w:separator/>
      </w:r>
    </w:p>
  </w:footnote>
  <w:footnote w:type="continuationSeparator" w:id="0">
    <w:p w14:paraId="2C78305D" w14:textId="77777777" w:rsidR="00866E2D" w:rsidRDefault="00866E2D" w:rsidP="00A97D64">
      <w:pPr>
        <w:spacing w:line="240" w:lineRule="auto"/>
      </w:pPr>
      <w:r>
        <w:continuationSeparator/>
      </w:r>
    </w:p>
  </w:footnote>
  <w:footnote w:id="1">
    <w:p w14:paraId="1E73D244" w14:textId="77777777" w:rsidR="007727B0" w:rsidRPr="004347F4" w:rsidRDefault="007727B0" w:rsidP="008848C1">
      <w:pPr>
        <w:pStyle w:val="Textpoznmkypodiarou"/>
        <w:tabs>
          <w:tab w:val="left" w:pos="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4347F4">
        <w:rPr>
          <w:rStyle w:val="Odkaznapoznmkupodiarou"/>
          <w:rFonts w:ascii="Arial" w:hAnsi="Arial" w:cs="Arial"/>
          <w:sz w:val="16"/>
          <w:szCs w:val="16"/>
        </w:rPr>
        <w:footnoteRef/>
      </w:r>
      <w:r w:rsidRPr="004347F4">
        <w:rPr>
          <w:rFonts w:ascii="Arial" w:hAnsi="Arial" w:cs="Arial"/>
          <w:sz w:val="16"/>
          <w:szCs w:val="16"/>
        </w:rPr>
        <w:t xml:space="preserve"> Relevantné iba v prípade, že žiadateľ identifikuje subjekt vo svojej zriaďovat</w:t>
      </w:r>
      <w:r>
        <w:rPr>
          <w:rFonts w:ascii="Arial" w:hAnsi="Arial" w:cs="Arial"/>
          <w:sz w:val="16"/>
          <w:szCs w:val="16"/>
        </w:rPr>
        <w:t>eľskej pôsobnosti.</w:t>
      </w:r>
    </w:p>
  </w:footnote>
  <w:footnote w:id="2">
    <w:p w14:paraId="5C564076" w14:textId="77777777" w:rsidR="00475B2F" w:rsidRPr="00EE4EF4" w:rsidRDefault="00475B2F" w:rsidP="003328DB">
      <w:pPr>
        <w:pStyle w:val="Textpoznmkypodiarou"/>
        <w:rPr>
          <w:rFonts w:ascii="Arial" w:hAnsi="Arial" w:cs="Arial"/>
          <w:sz w:val="16"/>
          <w:szCs w:val="16"/>
        </w:rPr>
      </w:pPr>
      <w:r w:rsidRPr="00A0285E">
        <w:rPr>
          <w:rStyle w:val="Odkaznapoznmkupodiarou"/>
          <w:rFonts w:ascii="Arial" w:hAnsi="Arial" w:cs="Arial"/>
        </w:rPr>
        <w:footnoteRef/>
      </w:r>
      <w:r w:rsidRPr="00A02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EE4EF4">
        <w:rPr>
          <w:rFonts w:ascii="Arial" w:hAnsi="Arial" w:cs="Arial"/>
          <w:sz w:val="16"/>
          <w:szCs w:val="16"/>
        </w:rPr>
        <w:t xml:space="preserve">ližšie informácie o </w:t>
      </w:r>
      <w:proofErr w:type="spellStart"/>
      <w:r w:rsidRPr="00EE4EF4">
        <w:rPr>
          <w:rFonts w:ascii="Arial" w:hAnsi="Arial" w:cs="Arial"/>
          <w:sz w:val="16"/>
          <w:szCs w:val="16"/>
        </w:rPr>
        <w:t>inkluzívnom</w:t>
      </w:r>
      <w:proofErr w:type="spellEnd"/>
      <w:r w:rsidRPr="00EE4EF4">
        <w:rPr>
          <w:rFonts w:ascii="Arial" w:hAnsi="Arial" w:cs="Arial"/>
          <w:sz w:val="16"/>
          <w:szCs w:val="16"/>
        </w:rPr>
        <w:t xml:space="preserve"> vzdelávaní sú uvedené v prílohe č. 9 výzvy</w:t>
      </w:r>
    </w:p>
  </w:footnote>
  <w:footnote w:id="3">
    <w:p w14:paraId="73F3CCD3" w14:textId="77777777" w:rsidR="00475B2F" w:rsidRPr="00EE4EF4" w:rsidRDefault="00475B2F" w:rsidP="003328DB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E82524">
        <w:rPr>
          <w:rStyle w:val="Odkaznapoznmkupodiarou"/>
          <w:rFonts w:ascii="Arial" w:hAnsi="Arial" w:cs="Arial"/>
        </w:rPr>
        <w:footnoteRef/>
      </w:r>
      <w:r w:rsidRPr="00E82524">
        <w:rPr>
          <w:rStyle w:val="Odkaznapoznmkupodiarou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Pr="00EE4EF4">
        <w:rPr>
          <w:rFonts w:ascii="Arial" w:hAnsi="Arial" w:cs="Arial"/>
          <w:sz w:val="16"/>
          <w:szCs w:val="16"/>
        </w:rPr>
        <w:t>yhláška MDVRR SR č. 364/2012 Z.</w:t>
      </w:r>
      <w:r>
        <w:rPr>
          <w:rFonts w:ascii="Arial" w:hAnsi="Arial" w:cs="Arial"/>
          <w:sz w:val="16"/>
          <w:szCs w:val="16"/>
        </w:rPr>
        <w:t xml:space="preserve"> </w:t>
      </w:r>
      <w:r w:rsidRPr="00EE4EF4">
        <w:rPr>
          <w:rFonts w:ascii="Arial" w:hAnsi="Arial" w:cs="Arial"/>
          <w:sz w:val="16"/>
          <w:szCs w:val="16"/>
        </w:rPr>
        <w:t>z., ktorou sa vykonáva zákon č. 555/2005 Z. z. o energetickej hospodárnosti budov a o zmene a doplnení niektorých zákonov v znení neskorších predpisov</w:t>
      </w:r>
    </w:p>
  </w:footnote>
  <w:footnote w:id="4">
    <w:p w14:paraId="6B05B24F" w14:textId="77777777" w:rsidR="00475B2F" w:rsidRDefault="00475B2F" w:rsidP="003635E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D6E3E">
        <w:rPr>
          <w:rFonts w:ascii="Arial" w:hAnsi="Arial" w:cs="Arial"/>
          <w:sz w:val="16"/>
          <w:szCs w:val="16"/>
        </w:rPr>
        <w:t>Minimálnou požiadavkou na energetickú hospodárnosť nových budov postavených po 31. decembri 2015 je horná hranica energetickej triedy A1 pre globálny ukazovateľ; významne obnovovaná budova musí túto požiadavku splniť, ak je to technicky, funkčne a ekonomicky uskutočniteľné. V ostatných prípadoch musí projekt dosiahnuť parametre minimálne nízkoenergetických budov pre všetky</w:t>
      </w:r>
      <w:r>
        <w:rPr>
          <w:rFonts w:ascii="Arial" w:hAnsi="Arial" w:cs="Arial"/>
          <w:sz w:val="16"/>
          <w:szCs w:val="16"/>
        </w:rPr>
        <w:t xml:space="preserve"> </w:t>
      </w:r>
      <w:r w:rsidRPr="000D6E3E">
        <w:rPr>
          <w:rFonts w:ascii="Arial" w:hAnsi="Arial" w:cs="Arial"/>
          <w:sz w:val="16"/>
          <w:szCs w:val="16"/>
        </w:rPr>
        <w:t>ukazovatele</w:t>
      </w:r>
      <w:r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7D"/>
    <w:multiLevelType w:val="hybridMultilevel"/>
    <w:tmpl w:val="ED2EC776"/>
    <w:lvl w:ilvl="0" w:tplc="041B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CE14E19"/>
    <w:multiLevelType w:val="hybridMultilevel"/>
    <w:tmpl w:val="BA0A8A2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25000"/>
    <w:multiLevelType w:val="hybridMultilevel"/>
    <w:tmpl w:val="55760AC6"/>
    <w:lvl w:ilvl="0" w:tplc="1F6E4746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72B"/>
    <w:multiLevelType w:val="hybridMultilevel"/>
    <w:tmpl w:val="FEE2DD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4F6649"/>
    <w:multiLevelType w:val="hybridMultilevel"/>
    <w:tmpl w:val="1B34102A"/>
    <w:lvl w:ilvl="0" w:tplc="3300F5D2">
      <w:numFmt w:val="bullet"/>
      <w:lvlText w:val="•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840745"/>
    <w:multiLevelType w:val="hybridMultilevel"/>
    <w:tmpl w:val="928A1C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7E7B16"/>
    <w:multiLevelType w:val="hybridMultilevel"/>
    <w:tmpl w:val="03DA137C"/>
    <w:lvl w:ilvl="0" w:tplc="B1244E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6A77"/>
    <w:multiLevelType w:val="hybridMultilevel"/>
    <w:tmpl w:val="630AF7FA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E"/>
    <w:rsid w:val="00002B31"/>
    <w:rsid w:val="00004EFF"/>
    <w:rsid w:val="0000501A"/>
    <w:rsid w:val="00005708"/>
    <w:rsid w:val="00007F08"/>
    <w:rsid w:val="0001667E"/>
    <w:rsid w:val="00022A73"/>
    <w:rsid w:val="0003042E"/>
    <w:rsid w:val="0003049D"/>
    <w:rsid w:val="000326A3"/>
    <w:rsid w:val="00035C06"/>
    <w:rsid w:val="00035C52"/>
    <w:rsid w:val="000361CB"/>
    <w:rsid w:val="00036569"/>
    <w:rsid w:val="000405BB"/>
    <w:rsid w:val="00043B2D"/>
    <w:rsid w:val="00044DB6"/>
    <w:rsid w:val="00050DDD"/>
    <w:rsid w:val="00055D33"/>
    <w:rsid w:val="0005660B"/>
    <w:rsid w:val="00057625"/>
    <w:rsid w:val="0006093D"/>
    <w:rsid w:val="00060DB5"/>
    <w:rsid w:val="00065135"/>
    <w:rsid w:val="00065E57"/>
    <w:rsid w:val="000667E7"/>
    <w:rsid w:val="00067401"/>
    <w:rsid w:val="000701F6"/>
    <w:rsid w:val="00071EFE"/>
    <w:rsid w:val="000728E9"/>
    <w:rsid w:val="000729B5"/>
    <w:rsid w:val="00073AA2"/>
    <w:rsid w:val="00075F1E"/>
    <w:rsid w:val="00076A48"/>
    <w:rsid w:val="00080E82"/>
    <w:rsid w:val="00082AD7"/>
    <w:rsid w:val="00082C06"/>
    <w:rsid w:val="00083813"/>
    <w:rsid w:val="0008580B"/>
    <w:rsid w:val="000861C4"/>
    <w:rsid w:val="00086481"/>
    <w:rsid w:val="0008669D"/>
    <w:rsid w:val="000909A2"/>
    <w:rsid w:val="000909A9"/>
    <w:rsid w:val="000920ED"/>
    <w:rsid w:val="00094FBC"/>
    <w:rsid w:val="0009604E"/>
    <w:rsid w:val="000960CE"/>
    <w:rsid w:val="000A2EDD"/>
    <w:rsid w:val="000A4515"/>
    <w:rsid w:val="000A535F"/>
    <w:rsid w:val="000B2E20"/>
    <w:rsid w:val="000B4EF9"/>
    <w:rsid w:val="000B5C9B"/>
    <w:rsid w:val="000B5F44"/>
    <w:rsid w:val="000B7B5D"/>
    <w:rsid w:val="000C0BE9"/>
    <w:rsid w:val="000C1AAC"/>
    <w:rsid w:val="000C49D1"/>
    <w:rsid w:val="000C5213"/>
    <w:rsid w:val="000C53F8"/>
    <w:rsid w:val="000D0D33"/>
    <w:rsid w:val="000D49DA"/>
    <w:rsid w:val="000D766E"/>
    <w:rsid w:val="000D7753"/>
    <w:rsid w:val="000E4E4B"/>
    <w:rsid w:val="000E6D9D"/>
    <w:rsid w:val="000E7D6B"/>
    <w:rsid w:val="000F07C7"/>
    <w:rsid w:val="000F1EDB"/>
    <w:rsid w:val="000F23EE"/>
    <w:rsid w:val="000F3247"/>
    <w:rsid w:val="000F3794"/>
    <w:rsid w:val="000F3ED9"/>
    <w:rsid w:val="000F4D5E"/>
    <w:rsid w:val="000F5E0C"/>
    <w:rsid w:val="00103584"/>
    <w:rsid w:val="00103B14"/>
    <w:rsid w:val="00105B70"/>
    <w:rsid w:val="00107614"/>
    <w:rsid w:val="001112F1"/>
    <w:rsid w:val="00114858"/>
    <w:rsid w:val="001205F7"/>
    <w:rsid w:val="001215BD"/>
    <w:rsid w:val="00123FC6"/>
    <w:rsid w:val="001270C9"/>
    <w:rsid w:val="00127E1A"/>
    <w:rsid w:val="001407A2"/>
    <w:rsid w:val="00144802"/>
    <w:rsid w:val="0014652D"/>
    <w:rsid w:val="00146920"/>
    <w:rsid w:val="00151016"/>
    <w:rsid w:val="00152A0B"/>
    <w:rsid w:val="00155543"/>
    <w:rsid w:val="0015624C"/>
    <w:rsid w:val="00157AB6"/>
    <w:rsid w:val="001630F4"/>
    <w:rsid w:val="00163DB1"/>
    <w:rsid w:val="0016589A"/>
    <w:rsid w:val="00174245"/>
    <w:rsid w:val="00175A0C"/>
    <w:rsid w:val="001764ED"/>
    <w:rsid w:val="00177EA6"/>
    <w:rsid w:val="00180BC8"/>
    <w:rsid w:val="00180FFF"/>
    <w:rsid w:val="00186D00"/>
    <w:rsid w:val="00187583"/>
    <w:rsid w:val="0019343C"/>
    <w:rsid w:val="00197FF1"/>
    <w:rsid w:val="001A12B2"/>
    <w:rsid w:val="001A2416"/>
    <w:rsid w:val="001A3800"/>
    <w:rsid w:val="001A3B04"/>
    <w:rsid w:val="001A7FBD"/>
    <w:rsid w:val="001B07C8"/>
    <w:rsid w:val="001B139A"/>
    <w:rsid w:val="001B6743"/>
    <w:rsid w:val="001B6AD2"/>
    <w:rsid w:val="001C3B5E"/>
    <w:rsid w:val="001C52BA"/>
    <w:rsid w:val="001C5CF1"/>
    <w:rsid w:val="001C712E"/>
    <w:rsid w:val="001D190B"/>
    <w:rsid w:val="001D3E47"/>
    <w:rsid w:val="001D4CD2"/>
    <w:rsid w:val="001D7B90"/>
    <w:rsid w:val="001E1E1F"/>
    <w:rsid w:val="001E4298"/>
    <w:rsid w:val="001E4DA5"/>
    <w:rsid w:val="001E56D7"/>
    <w:rsid w:val="001E57E0"/>
    <w:rsid w:val="001E791C"/>
    <w:rsid w:val="001F26ED"/>
    <w:rsid w:val="001F56DE"/>
    <w:rsid w:val="0020114C"/>
    <w:rsid w:val="002018A3"/>
    <w:rsid w:val="0020234B"/>
    <w:rsid w:val="00213790"/>
    <w:rsid w:val="00215A31"/>
    <w:rsid w:val="00215F29"/>
    <w:rsid w:val="00220593"/>
    <w:rsid w:val="00220DEC"/>
    <w:rsid w:val="002212A1"/>
    <w:rsid w:val="00223B78"/>
    <w:rsid w:val="00223E1F"/>
    <w:rsid w:val="002263A7"/>
    <w:rsid w:val="00230AD1"/>
    <w:rsid w:val="00230DCD"/>
    <w:rsid w:val="00231284"/>
    <w:rsid w:val="002324AF"/>
    <w:rsid w:val="00242E94"/>
    <w:rsid w:val="00243921"/>
    <w:rsid w:val="00244206"/>
    <w:rsid w:val="00245B10"/>
    <w:rsid w:val="0024697C"/>
    <w:rsid w:val="00255DAE"/>
    <w:rsid w:val="00260551"/>
    <w:rsid w:val="00260BC3"/>
    <w:rsid w:val="00261583"/>
    <w:rsid w:val="00261A5E"/>
    <w:rsid w:val="00263033"/>
    <w:rsid w:val="002644E1"/>
    <w:rsid w:val="00267523"/>
    <w:rsid w:val="00276245"/>
    <w:rsid w:val="0027752B"/>
    <w:rsid w:val="00277EE3"/>
    <w:rsid w:val="002837ED"/>
    <w:rsid w:val="00283EF6"/>
    <w:rsid w:val="00284E28"/>
    <w:rsid w:val="002876D9"/>
    <w:rsid w:val="0029027E"/>
    <w:rsid w:val="00291448"/>
    <w:rsid w:val="00291E69"/>
    <w:rsid w:val="00292FB7"/>
    <w:rsid w:val="00294280"/>
    <w:rsid w:val="002962DB"/>
    <w:rsid w:val="00297BE8"/>
    <w:rsid w:val="002A0A9A"/>
    <w:rsid w:val="002B3226"/>
    <w:rsid w:val="002B5AAE"/>
    <w:rsid w:val="002B60BD"/>
    <w:rsid w:val="002C0BF9"/>
    <w:rsid w:val="002C3453"/>
    <w:rsid w:val="002C73B7"/>
    <w:rsid w:val="002D270F"/>
    <w:rsid w:val="002D2ACD"/>
    <w:rsid w:val="002D2E8A"/>
    <w:rsid w:val="002D38E4"/>
    <w:rsid w:val="002D5166"/>
    <w:rsid w:val="002D71A4"/>
    <w:rsid w:val="002D7648"/>
    <w:rsid w:val="002D7EBA"/>
    <w:rsid w:val="002E1E44"/>
    <w:rsid w:val="002E7B0E"/>
    <w:rsid w:val="002F0E5E"/>
    <w:rsid w:val="002F17FC"/>
    <w:rsid w:val="002F19AE"/>
    <w:rsid w:val="002F2C00"/>
    <w:rsid w:val="002F5EF7"/>
    <w:rsid w:val="002F5F08"/>
    <w:rsid w:val="0030049D"/>
    <w:rsid w:val="003009DC"/>
    <w:rsid w:val="00300DC4"/>
    <w:rsid w:val="0030103E"/>
    <w:rsid w:val="00303196"/>
    <w:rsid w:val="00310EEE"/>
    <w:rsid w:val="00310FC8"/>
    <w:rsid w:val="00313D2B"/>
    <w:rsid w:val="00313FA3"/>
    <w:rsid w:val="00315C07"/>
    <w:rsid w:val="00323DA4"/>
    <w:rsid w:val="003243E9"/>
    <w:rsid w:val="00326D8A"/>
    <w:rsid w:val="003320A4"/>
    <w:rsid w:val="00332388"/>
    <w:rsid w:val="00332677"/>
    <w:rsid w:val="003326D2"/>
    <w:rsid w:val="003328DB"/>
    <w:rsid w:val="00335807"/>
    <w:rsid w:val="00336777"/>
    <w:rsid w:val="003401A0"/>
    <w:rsid w:val="003406EF"/>
    <w:rsid w:val="00340E43"/>
    <w:rsid w:val="00342453"/>
    <w:rsid w:val="00344E37"/>
    <w:rsid w:val="00346189"/>
    <w:rsid w:val="0034795B"/>
    <w:rsid w:val="00350460"/>
    <w:rsid w:val="00350BA4"/>
    <w:rsid w:val="003529F4"/>
    <w:rsid w:val="00353F76"/>
    <w:rsid w:val="0035467A"/>
    <w:rsid w:val="00355851"/>
    <w:rsid w:val="00357EE6"/>
    <w:rsid w:val="00360F01"/>
    <w:rsid w:val="0036127E"/>
    <w:rsid w:val="003703CD"/>
    <w:rsid w:val="00370495"/>
    <w:rsid w:val="00377E10"/>
    <w:rsid w:val="003842DF"/>
    <w:rsid w:val="00385BEC"/>
    <w:rsid w:val="00391896"/>
    <w:rsid w:val="00392705"/>
    <w:rsid w:val="00393251"/>
    <w:rsid w:val="003A0B64"/>
    <w:rsid w:val="003A15DD"/>
    <w:rsid w:val="003A2692"/>
    <w:rsid w:val="003A39DF"/>
    <w:rsid w:val="003A6163"/>
    <w:rsid w:val="003B05CB"/>
    <w:rsid w:val="003B3F2D"/>
    <w:rsid w:val="003B453B"/>
    <w:rsid w:val="003B7643"/>
    <w:rsid w:val="003B7DF5"/>
    <w:rsid w:val="003D5428"/>
    <w:rsid w:val="003E0B99"/>
    <w:rsid w:val="003E16F7"/>
    <w:rsid w:val="003E3AFD"/>
    <w:rsid w:val="003E52DA"/>
    <w:rsid w:val="003E533E"/>
    <w:rsid w:val="003E649B"/>
    <w:rsid w:val="003F02FA"/>
    <w:rsid w:val="003F03F3"/>
    <w:rsid w:val="003F239F"/>
    <w:rsid w:val="003F2427"/>
    <w:rsid w:val="003F260C"/>
    <w:rsid w:val="003F3303"/>
    <w:rsid w:val="003F4872"/>
    <w:rsid w:val="003F4CA0"/>
    <w:rsid w:val="00404909"/>
    <w:rsid w:val="00405E24"/>
    <w:rsid w:val="00407A4B"/>
    <w:rsid w:val="0041026E"/>
    <w:rsid w:val="00410665"/>
    <w:rsid w:val="00410958"/>
    <w:rsid w:val="00411665"/>
    <w:rsid w:val="00412EB1"/>
    <w:rsid w:val="00413463"/>
    <w:rsid w:val="00414535"/>
    <w:rsid w:val="00422D6D"/>
    <w:rsid w:val="00423074"/>
    <w:rsid w:val="00432FA3"/>
    <w:rsid w:val="004344B4"/>
    <w:rsid w:val="00436281"/>
    <w:rsid w:val="0043725F"/>
    <w:rsid w:val="00442298"/>
    <w:rsid w:val="00447043"/>
    <w:rsid w:val="00447B18"/>
    <w:rsid w:val="004517D3"/>
    <w:rsid w:val="004524E8"/>
    <w:rsid w:val="00452F2C"/>
    <w:rsid w:val="004555A5"/>
    <w:rsid w:val="00462061"/>
    <w:rsid w:val="00462386"/>
    <w:rsid w:val="004657CE"/>
    <w:rsid w:val="00466283"/>
    <w:rsid w:val="00466F48"/>
    <w:rsid w:val="004700E1"/>
    <w:rsid w:val="00471022"/>
    <w:rsid w:val="004714C5"/>
    <w:rsid w:val="004725C4"/>
    <w:rsid w:val="00472B2A"/>
    <w:rsid w:val="00475AAC"/>
    <w:rsid w:val="00475B2F"/>
    <w:rsid w:val="004768CA"/>
    <w:rsid w:val="00480E35"/>
    <w:rsid w:val="00481DFC"/>
    <w:rsid w:val="00487ED3"/>
    <w:rsid w:val="004903BF"/>
    <w:rsid w:val="0049081A"/>
    <w:rsid w:val="00490898"/>
    <w:rsid w:val="0049737A"/>
    <w:rsid w:val="004A1AFE"/>
    <w:rsid w:val="004A259B"/>
    <w:rsid w:val="004A2672"/>
    <w:rsid w:val="004A6950"/>
    <w:rsid w:val="004A7E18"/>
    <w:rsid w:val="004B37FB"/>
    <w:rsid w:val="004B5741"/>
    <w:rsid w:val="004C15F3"/>
    <w:rsid w:val="004C19AD"/>
    <w:rsid w:val="004C50A1"/>
    <w:rsid w:val="004C7F09"/>
    <w:rsid w:val="004D4A7F"/>
    <w:rsid w:val="004D4B27"/>
    <w:rsid w:val="004E1BA5"/>
    <w:rsid w:val="004E5887"/>
    <w:rsid w:val="004E76FB"/>
    <w:rsid w:val="004E7E6E"/>
    <w:rsid w:val="004F1C01"/>
    <w:rsid w:val="004F273C"/>
    <w:rsid w:val="004F48E7"/>
    <w:rsid w:val="004F612C"/>
    <w:rsid w:val="0050139A"/>
    <w:rsid w:val="00505555"/>
    <w:rsid w:val="0050586A"/>
    <w:rsid w:val="00505960"/>
    <w:rsid w:val="00510D5F"/>
    <w:rsid w:val="0051260B"/>
    <w:rsid w:val="00512AC1"/>
    <w:rsid w:val="00512BAD"/>
    <w:rsid w:val="00513676"/>
    <w:rsid w:val="00514C2B"/>
    <w:rsid w:val="00517A0B"/>
    <w:rsid w:val="00517E57"/>
    <w:rsid w:val="005204CE"/>
    <w:rsid w:val="0052502B"/>
    <w:rsid w:val="0053175E"/>
    <w:rsid w:val="005333BB"/>
    <w:rsid w:val="005337BD"/>
    <w:rsid w:val="005363AD"/>
    <w:rsid w:val="0053778F"/>
    <w:rsid w:val="00540E8C"/>
    <w:rsid w:val="005411F7"/>
    <w:rsid w:val="00542413"/>
    <w:rsid w:val="0054536C"/>
    <w:rsid w:val="005516B9"/>
    <w:rsid w:val="00551802"/>
    <w:rsid w:val="00554AA6"/>
    <w:rsid w:val="00555DD5"/>
    <w:rsid w:val="005564CE"/>
    <w:rsid w:val="005571C3"/>
    <w:rsid w:val="0055793D"/>
    <w:rsid w:val="005632FC"/>
    <w:rsid w:val="0056668C"/>
    <w:rsid w:val="00573965"/>
    <w:rsid w:val="00573D4F"/>
    <w:rsid w:val="0057548B"/>
    <w:rsid w:val="00576CF2"/>
    <w:rsid w:val="00581611"/>
    <w:rsid w:val="00581EFF"/>
    <w:rsid w:val="00584218"/>
    <w:rsid w:val="00584CDD"/>
    <w:rsid w:val="00591171"/>
    <w:rsid w:val="00593367"/>
    <w:rsid w:val="00593F11"/>
    <w:rsid w:val="00594536"/>
    <w:rsid w:val="005966E5"/>
    <w:rsid w:val="005A04CF"/>
    <w:rsid w:val="005A2D8C"/>
    <w:rsid w:val="005A3B9F"/>
    <w:rsid w:val="005A5998"/>
    <w:rsid w:val="005A6EE9"/>
    <w:rsid w:val="005B0937"/>
    <w:rsid w:val="005B1C41"/>
    <w:rsid w:val="005B277A"/>
    <w:rsid w:val="005C18AE"/>
    <w:rsid w:val="005C30C4"/>
    <w:rsid w:val="005C4498"/>
    <w:rsid w:val="005C7186"/>
    <w:rsid w:val="005D201B"/>
    <w:rsid w:val="005D2672"/>
    <w:rsid w:val="005D55EB"/>
    <w:rsid w:val="005D5ED4"/>
    <w:rsid w:val="005D60CD"/>
    <w:rsid w:val="005D61FE"/>
    <w:rsid w:val="005D749F"/>
    <w:rsid w:val="005E23E6"/>
    <w:rsid w:val="005E2417"/>
    <w:rsid w:val="005E2B33"/>
    <w:rsid w:val="005E412F"/>
    <w:rsid w:val="005E4620"/>
    <w:rsid w:val="005F1ACE"/>
    <w:rsid w:val="005F43CD"/>
    <w:rsid w:val="005F61B0"/>
    <w:rsid w:val="005F684D"/>
    <w:rsid w:val="005F6D45"/>
    <w:rsid w:val="005F70D4"/>
    <w:rsid w:val="00605CF3"/>
    <w:rsid w:val="006119E1"/>
    <w:rsid w:val="00613329"/>
    <w:rsid w:val="00620684"/>
    <w:rsid w:val="0062420A"/>
    <w:rsid w:val="006242FE"/>
    <w:rsid w:val="00625493"/>
    <w:rsid w:val="00626608"/>
    <w:rsid w:val="006301A4"/>
    <w:rsid w:val="0063099A"/>
    <w:rsid w:val="0063262E"/>
    <w:rsid w:val="0063339E"/>
    <w:rsid w:val="00633403"/>
    <w:rsid w:val="00633A7A"/>
    <w:rsid w:val="00634D7F"/>
    <w:rsid w:val="006353C3"/>
    <w:rsid w:val="00635CAC"/>
    <w:rsid w:val="006400D1"/>
    <w:rsid w:val="0064012B"/>
    <w:rsid w:val="006404BA"/>
    <w:rsid w:val="00641360"/>
    <w:rsid w:val="00641718"/>
    <w:rsid w:val="00641ED2"/>
    <w:rsid w:val="00642730"/>
    <w:rsid w:val="00645B8E"/>
    <w:rsid w:val="00646CC6"/>
    <w:rsid w:val="00646E5F"/>
    <w:rsid w:val="00652ECB"/>
    <w:rsid w:val="00657C5F"/>
    <w:rsid w:val="006627D2"/>
    <w:rsid w:val="00662E74"/>
    <w:rsid w:val="00663272"/>
    <w:rsid w:val="0066517E"/>
    <w:rsid w:val="00667412"/>
    <w:rsid w:val="00667708"/>
    <w:rsid w:val="00667F8C"/>
    <w:rsid w:val="0067157C"/>
    <w:rsid w:val="0067523D"/>
    <w:rsid w:val="00680D2E"/>
    <w:rsid w:val="00682A43"/>
    <w:rsid w:val="00684722"/>
    <w:rsid w:val="00686149"/>
    <w:rsid w:val="00686B73"/>
    <w:rsid w:val="0069300F"/>
    <w:rsid w:val="00695EF7"/>
    <w:rsid w:val="006963F8"/>
    <w:rsid w:val="00697D63"/>
    <w:rsid w:val="006A2E90"/>
    <w:rsid w:val="006A355E"/>
    <w:rsid w:val="006B04BC"/>
    <w:rsid w:val="006B0C64"/>
    <w:rsid w:val="006B0EED"/>
    <w:rsid w:val="006B22E8"/>
    <w:rsid w:val="006B2D5D"/>
    <w:rsid w:val="006B3A03"/>
    <w:rsid w:val="006B4512"/>
    <w:rsid w:val="006B4897"/>
    <w:rsid w:val="006B4DF4"/>
    <w:rsid w:val="006B7548"/>
    <w:rsid w:val="006C1A08"/>
    <w:rsid w:val="006C6D24"/>
    <w:rsid w:val="006D2BD1"/>
    <w:rsid w:val="006D4E90"/>
    <w:rsid w:val="006D4F21"/>
    <w:rsid w:val="006D568F"/>
    <w:rsid w:val="006D5ED5"/>
    <w:rsid w:val="006D7314"/>
    <w:rsid w:val="006E08F7"/>
    <w:rsid w:val="006F2921"/>
    <w:rsid w:val="006F37A4"/>
    <w:rsid w:val="007025DE"/>
    <w:rsid w:val="00705DE1"/>
    <w:rsid w:val="0071164B"/>
    <w:rsid w:val="0071590D"/>
    <w:rsid w:val="007166AA"/>
    <w:rsid w:val="007215DC"/>
    <w:rsid w:val="007223B7"/>
    <w:rsid w:val="00725AF8"/>
    <w:rsid w:val="0072653B"/>
    <w:rsid w:val="0073174B"/>
    <w:rsid w:val="00732E7B"/>
    <w:rsid w:val="00732F5E"/>
    <w:rsid w:val="007335A4"/>
    <w:rsid w:val="007361D2"/>
    <w:rsid w:val="00742597"/>
    <w:rsid w:val="00742ADA"/>
    <w:rsid w:val="0074409F"/>
    <w:rsid w:val="00752E70"/>
    <w:rsid w:val="00752F1D"/>
    <w:rsid w:val="00752FA2"/>
    <w:rsid w:val="00761FB3"/>
    <w:rsid w:val="007631A9"/>
    <w:rsid w:val="00764EBD"/>
    <w:rsid w:val="007658B1"/>
    <w:rsid w:val="007667F2"/>
    <w:rsid w:val="007727B0"/>
    <w:rsid w:val="00772AE5"/>
    <w:rsid w:val="0077431F"/>
    <w:rsid w:val="0077626D"/>
    <w:rsid w:val="00780CB3"/>
    <w:rsid w:val="00784096"/>
    <w:rsid w:val="0078494E"/>
    <w:rsid w:val="00785ACE"/>
    <w:rsid w:val="00785C9E"/>
    <w:rsid w:val="0078600F"/>
    <w:rsid w:val="007862A3"/>
    <w:rsid w:val="007870FA"/>
    <w:rsid w:val="0079229B"/>
    <w:rsid w:val="0079291C"/>
    <w:rsid w:val="0079511C"/>
    <w:rsid w:val="0079599D"/>
    <w:rsid w:val="0079659E"/>
    <w:rsid w:val="007B5B56"/>
    <w:rsid w:val="007C0926"/>
    <w:rsid w:val="007C392A"/>
    <w:rsid w:val="007C42FA"/>
    <w:rsid w:val="007C5079"/>
    <w:rsid w:val="007C5576"/>
    <w:rsid w:val="007D19E3"/>
    <w:rsid w:val="007D3E24"/>
    <w:rsid w:val="007D47EF"/>
    <w:rsid w:val="007D52F0"/>
    <w:rsid w:val="007E3112"/>
    <w:rsid w:val="007E4749"/>
    <w:rsid w:val="007E5650"/>
    <w:rsid w:val="007F7721"/>
    <w:rsid w:val="00806616"/>
    <w:rsid w:val="00806738"/>
    <w:rsid w:val="00813376"/>
    <w:rsid w:val="00816BE0"/>
    <w:rsid w:val="0081727A"/>
    <w:rsid w:val="00820706"/>
    <w:rsid w:val="0082100F"/>
    <w:rsid w:val="00823434"/>
    <w:rsid w:val="00824035"/>
    <w:rsid w:val="00825639"/>
    <w:rsid w:val="00825718"/>
    <w:rsid w:val="0082588B"/>
    <w:rsid w:val="00836516"/>
    <w:rsid w:val="0084147C"/>
    <w:rsid w:val="0084725D"/>
    <w:rsid w:val="00852FC1"/>
    <w:rsid w:val="00853603"/>
    <w:rsid w:val="00864F96"/>
    <w:rsid w:val="0086539D"/>
    <w:rsid w:val="00866248"/>
    <w:rsid w:val="00866E2D"/>
    <w:rsid w:val="0087220B"/>
    <w:rsid w:val="00874A5B"/>
    <w:rsid w:val="0088017D"/>
    <w:rsid w:val="0088228A"/>
    <w:rsid w:val="008848C1"/>
    <w:rsid w:val="00884D01"/>
    <w:rsid w:val="00885C6A"/>
    <w:rsid w:val="00887436"/>
    <w:rsid w:val="00890097"/>
    <w:rsid w:val="0089252B"/>
    <w:rsid w:val="00894229"/>
    <w:rsid w:val="008A15F7"/>
    <w:rsid w:val="008A1C03"/>
    <w:rsid w:val="008A34CA"/>
    <w:rsid w:val="008A639D"/>
    <w:rsid w:val="008B022F"/>
    <w:rsid w:val="008B436B"/>
    <w:rsid w:val="008B524D"/>
    <w:rsid w:val="008B6108"/>
    <w:rsid w:val="008C0FBA"/>
    <w:rsid w:val="008C1924"/>
    <w:rsid w:val="008C1C77"/>
    <w:rsid w:val="008D1CDA"/>
    <w:rsid w:val="008D73B0"/>
    <w:rsid w:val="008E748C"/>
    <w:rsid w:val="008F02FD"/>
    <w:rsid w:val="008F0C1B"/>
    <w:rsid w:val="008F397B"/>
    <w:rsid w:val="008F4B50"/>
    <w:rsid w:val="008F681E"/>
    <w:rsid w:val="008F6E64"/>
    <w:rsid w:val="008F7E31"/>
    <w:rsid w:val="00900616"/>
    <w:rsid w:val="00900A09"/>
    <w:rsid w:val="00901A13"/>
    <w:rsid w:val="00910DCD"/>
    <w:rsid w:val="00911216"/>
    <w:rsid w:val="009177BB"/>
    <w:rsid w:val="009207CC"/>
    <w:rsid w:val="0092292D"/>
    <w:rsid w:val="0092739F"/>
    <w:rsid w:val="009308A2"/>
    <w:rsid w:val="00930F23"/>
    <w:rsid w:val="009315D7"/>
    <w:rsid w:val="009317EA"/>
    <w:rsid w:val="009355CC"/>
    <w:rsid w:val="00937625"/>
    <w:rsid w:val="009437A5"/>
    <w:rsid w:val="0094676E"/>
    <w:rsid w:val="009468FE"/>
    <w:rsid w:val="009478BC"/>
    <w:rsid w:val="00950E2E"/>
    <w:rsid w:val="00957338"/>
    <w:rsid w:val="00961329"/>
    <w:rsid w:val="00961EDF"/>
    <w:rsid w:val="009658B7"/>
    <w:rsid w:val="00965F40"/>
    <w:rsid w:val="009667A0"/>
    <w:rsid w:val="0096689C"/>
    <w:rsid w:val="00971136"/>
    <w:rsid w:val="00972ACE"/>
    <w:rsid w:val="00973101"/>
    <w:rsid w:val="00973E13"/>
    <w:rsid w:val="00976863"/>
    <w:rsid w:val="00976AA0"/>
    <w:rsid w:val="00983812"/>
    <w:rsid w:val="0098664B"/>
    <w:rsid w:val="009869E2"/>
    <w:rsid w:val="009877B3"/>
    <w:rsid w:val="00991A19"/>
    <w:rsid w:val="00993A18"/>
    <w:rsid w:val="009940D4"/>
    <w:rsid w:val="00996510"/>
    <w:rsid w:val="00997F00"/>
    <w:rsid w:val="009A15F8"/>
    <w:rsid w:val="009A1D66"/>
    <w:rsid w:val="009A258B"/>
    <w:rsid w:val="009A4114"/>
    <w:rsid w:val="009A442C"/>
    <w:rsid w:val="009A6244"/>
    <w:rsid w:val="009A6DCB"/>
    <w:rsid w:val="009B2A8A"/>
    <w:rsid w:val="009B42A7"/>
    <w:rsid w:val="009B4B17"/>
    <w:rsid w:val="009B4D85"/>
    <w:rsid w:val="009B65CF"/>
    <w:rsid w:val="009B6805"/>
    <w:rsid w:val="009B6DB3"/>
    <w:rsid w:val="009B6DE0"/>
    <w:rsid w:val="009B7460"/>
    <w:rsid w:val="009B7B94"/>
    <w:rsid w:val="009B7D1F"/>
    <w:rsid w:val="009C1F8F"/>
    <w:rsid w:val="009C5C38"/>
    <w:rsid w:val="009C6B96"/>
    <w:rsid w:val="009C7F8B"/>
    <w:rsid w:val="009D08E9"/>
    <w:rsid w:val="009D0ADF"/>
    <w:rsid w:val="009D49AC"/>
    <w:rsid w:val="009D5DB8"/>
    <w:rsid w:val="009D614A"/>
    <w:rsid w:val="009E6267"/>
    <w:rsid w:val="009E6CEA"/>
    <w:rsid w:val="009E7855"/>
    <w:rsid w:val="009F0326"/>
    <w:rsid w:val="009F1840"/>
    <w:rsid w:val="009F1A83"/>
    <w:rsid w:val="009F1D32"/>
    <w:rsid w:val="009F7890"/>
    <w:rsid w:val="00A00CA4"/>
    <w:rsid w:val="00A01598"/>
    <w:rsid w:val="00A06544"/>
    <w:rsid w:val="00A07950"/>
    <w:rsid w:val="00A11DED"/>
    <w:rsid w:val="00A13C6B"/>
    <w:rsid w:val="00A1405A"/>
    <w:rsid w:val="00A14B6B"/>
    <w:rsid w:val="00A15018"/>
    <w:rsid w:val="00A17657"/>
    <w:rsid w:val="00A22C3C"/>
    <w:rsid w:val="00A24A4C"/>
    <w:rsid w:val="00A25093"/>
    <w:rsid w:val="00A255B7"/>
    <w:rsid w:val="00A27883"/>
    <w:rsid w:val="00A310C4"/>
    <w:rsid w:val="00A3300D"/>
    <w:rsid w:val="00A35051"/>
    <w:rsid w:val="00A4193F"/>
    <w:rsid w:val="00A4261F"/>
    <w:rsid w:val="00A45359"/>
    <w:rsid w:val="00A46CB5"/>
    <w:rsid w:val="00A477ED"/>
    <w:rsid w:val="00A51BD8"/>
    <w:rsid w:val="00A51E56"/>
    <w:rsid w:val="00A52490"/>
    <w:rsid w:val="00A52C38"/>
    <w:rsid w:val="00A54F9B"/>
    <w:rsid w:val="00A6010D"/>
    <w:rsid w:val="00A64106"/>
    <w:rsid w:val="00A7025A"/>
    <w:rsid w:val="00A73368"/>
    <w:rsid w:val="00A7630C"/>
    <w:rsid w:val="00A8362C"/>
    <w:rsid w:val="00A87FD8"/>
    <w:rsid w:val="00A91788"/>
    <w:rsid w:val="00A9257B"/>
    <w:rsid w:val="00A92761"/>
    <w:rsid w:val="00A97D64"/>
    <w:rsid w:val="00AA6A64"/>
    <w:rsid w:val="00AA76C0"/>
    <w:rsid w:val="00AB071E"/>
    <w:rsid w:val="00AB12BC"/>
    <w:rsid w:val="00AB4595"/>
    <w:rsid w:val="00AB5644"/>
    <w:rsid w:val="00AB7B8B"/>
    <w:rsid w:val="00AC201D"/>
    <w:rsid w:val="00AC6913"/>
    <w:rsid w:val="00AC6EFA"/>
    <w:rsid w:val="00AC6FA4"/>
    <w:rsid w:val="00AD0D20"/>
    <w:rsid w:val="00AD2770"/>
    <w:rsid w:val="00AD563A"/>
    <w:rsid w:val="00AD7CB1"/>
    <w:rsid w:val="00AE1DF9"/>
    <w:rsid w:val="00AE4141"/>
    <w:rsid w:val="00AE4A2B"/>
    <w:rsid w:val="00AE5989"/>
    <w:rsid w:val="00AE7803"/>
    <w:rsid w:val="00AF2E3E"/>
    <w:rsid w:val="00AF5B85"/>
    <w:rsid w:val="00AF5DA7"/>
    <w:rsid w:val="00B010DA"/>
    <w:rsid w:val="00B02627"/>
    <w:rsid w:val="00B029E2"/>
    <w:rsid w:val="00B053B6"/>
    <w:rsid w:val="00B11927"/>
    <w:rsid w:val="00B15947"/>
    <w:rsid w:val="00B214CA"/>
    <w:rsid w:val="00B21B2E"/>
    <w:rsid w:val="00B2783E"/>
    <w:rsid w:val="00B312FC"/>
    <w:rsid w:val="00B359DD"/>
    <w:rsid w:val="00B369AD"/>
    <w:rsid w:val="00B36F6B"/>
    <w:rsid w:val="00B42892"/>
    <w:rsid w:val="00B44DD3"/>
    <w:rsid w:val="00B4772E"/>
    <w:rsid w:val="00B52AC9"/>
    <w:rsid w:val="00B53D96"/>
    <w:rsid w:val="00B57955"/>
    <w:rsid w:val="00B6036E"/>
    <w:rsid w:val="00B665E2"/>
    <w:rsid w:val="00B66EF4"/>
    <w:rsid w:val="00B804ED"/>
    <w:rsid w:val="00B81A27"/>
    <w:rsid w:val="00B83546"/>
    <w:rsid w:val="00B85CA6"/>
    <w:rsid w:val="00B86081"/>
    <w:rsid w:val="00B86472"/>
    <w:rsid w:val="00B87D17"/>
    <w:rsid w:val="00B915EC"/>
    <w:rsid w:val="00B92D91"/>
    <w:rsid w:val="00B93318"/>
    <w:rsid w:val="00B93AE8"/>
    <w:rsid w:val="00B94F5F"/>
    <w:rsid w:val="00B96829"/>
    <w:rsid w:val="00B96C8C"/>
    <w:rsid w:val="00B96D6C"/>
    <w:rsid w:val="00B97456"/>
    <w:rsid w:val="00BA0F11"/>
    <w:rsid w:val="00BA276D"/>
    <w:rsid w:val="00BA36A3"/>
    <w:rsid w:val="00BA4210"/>
    <w:rsid w:val="00BA4461"/>
    <w:rsid w:val="00BA4CAA"/>
    <w:rsid w:val="00BA5359"/>
    <w:rsid w:val="00BB082E"/>
    <w:rsid w:val="00BB4B8A"/>
    <w:rsid w:val="00BB50A5"/>
    <w:rsid w:val="00BB566B"/>
    <w:rsid w:val="00BB5AB8"/>
    <w:rsid w:val="00BB73E3"/>
    <w:rsid w:val="00BC03A4"/>
    <w:rsid w:val="00BC5C8E"/>
    <w:rsid w:val="00BC63CA"/>
    <w:rsid w:val="00BD1AE4"/>
    <w:rsid w:val="00BD1F66"/>
    <w:rsid w:val="00BE0B8E"/>
    <w:rsid w:val="00BE431D"/>
    <w:rsid w:val="00BE4F3D"/>
    <w:rsid w:val="00BF1524"/>
    <w:rsid w:val="00BF1948"/>
    <w:rsid w:val="00BF1FF7"/>
    <w:rsid w:val="00BF5692"/>
    <w:rsid w:val="00BF69B4"/>
    <w:rsid w:val="00C00804"/>
    <w:rsid w:val="00C01150"/>
    <w:rsid w:val="00C0137A"/>
    <w:rsid w:val="00C0288A"/>
    <w:rsid w:val="00C044B2"/>
    <w:rsid w:val="00C044FE"/>
    <w:rsid w:val="00C053CC"/>
    <w:rsid w:val="00C06D26"/>
    <w:rsid w:val="00C07C71"/>
    <w:rsid w:val="00C110DD"/>
    <w:rsid w:val="00C12DE8"/>
    <w:rsid w:val="00C131A5"/>
    <w:rsid w:val="00C13933"/>
    <w:rsid w:val="00C14242"/>
    <w:rsid w:val="00C15508"/>
    <w:rsid w:val="00C155F9"/>
    <w:rsid w:val="00C15F5A"/>
    <w:rsid w:val="00C20E73"/>
    <w:rsid w:val="00C22D82"/>
    <w:rsid w:val="00C26318"/>
    <w:rsid w:val="00C300A6"/>
    <w:rsid w:val="00C30BEA"/>
    <w:rsid w:val="00C321DB"/>
    <w:rsid w:val="00C3223A"/>
    <w:rsid w:val="00C3303D"/>
    <w:rsid w:val="00C33B87"/>
    <w:rsid w:val="00C33F6B"/>
    <w:rsid w:val="00C3664C"/>
    <w:rsid w:val="00C418D2"/>
    <w:rsid w:val="00C428B7"/>
    <w:rsid w:val="00C4598A"/>
    <w:rsid w:val="00C506C8"/>
    <w:rsid w:val="00C55AAE"/>
    <w:rsid w:val="00C57108"/>
    <w:rsid w:val="00C60DB8"/>
    <w:rsid w:val="00C63F82"/>
    <w:rsid w:val="00C64328"/>
    <w:rsid w:val="00C80BEA"/>
    <w:rsid w:val="00C816FB"/>
    <w:rsid w:val="00C818A3"/>
    <w:rsid w:val="00C83F3C"/>
    <w:rsid w:val="00C90B6C"/>
    <w:rsid w:val="00C90BF5"/>
    <w:rsid w:val="00C91A9E"/>
    <w:rsid w:val="00C97551"/>
    <w:rsid w:val="00CA2CE5"/>
    <w:rsid w:val="00CA7645"/>
    <w:rsid w:val="00CB131A"/>
    <w:rsid w:val="00CB616F"/>
    <w:rsid w:val="00CB7B20"/>
    <w:rsid w:val="00CC2F4F"/>
    <w:rsid w:val="00CC4321"/>
    <w:rsid w:val="00CC4900"/>
    <w:rsid w:val="00CC6F7E"/>
    <w:rsid w:val="00CC7142"/>
    <w:rsid w:val="00CD0769"/>
    <w:rsid w:val="00CD1B61"/>
    <w:rsid w:val="00CD2C2B"/>
    <w:rsid w:val="00CD3471"/>
    <w:rsid w:val="00CD5A5C"/>
    <w:rsid w:val="00CE1C53"/>
    <w:rsid w:val="00CE2D5B"/>
    <w:rsid w:val="00CE6637"/>
    <w:rsid w:val="00CF4BFE"/>
    <w:rsid w:val="00CF5537"/>
    <w:rsid w:val="00CF70DE"/>
    <w:rsid w:val="00D0093B"/>
    <w:rsid w:val="00D00A1F"/>
    <w:rsid w:val="00D01FFB"/>
    <w:rsid w:val="00D065A0"/>
    <w:rsid w:val="00D0705F"/>
    <w:rsid w:val="00D12982"/>
    <w:rsid w:val="00D17F05"/>
    <w:rsid w:val="00D20D78"/>
    <w:rsid w:val="00D235E8"/>
    <w:rsid w:val="00D24CDD"/>
    <w:rsid w:val="00D31B4A"/>
    <w:rsid w:val="00D32B00"/>
    <w:rsid w:val="00D41F96"/>
    <w:rsid w:val="00D42611"/>
    <w:rsid w:val="00D47206"/>
    <w:rsid w:val="00D47319"/>
    <w:rsid w:val="00D56908"/>
    <w:rsid w:val="00D57163"/>
    <w:rsid w:val="00D603D1"/>
    <w:rsid w:val="00D6076E"/>
    <w:rsid w:val="00D60978"/>
    <w:rsid w:val="00D625ED"/>
    <w:rsid w:val="00D633AB"/>
    <w:rsid w:val="00D65928"/>
    <w:rsid w:val="00D66A5D"/>
    <w:rsid w:val="00D709C3"/>
    <w:rsid w:val="00D71EAF"/>
    <w:rsid w:val="00D72B2E"/>
    <w:rsid w:val="00D73205"/>
    <w:rsid w:val="00D73B0B"/>
    <w:rsid w:val="00D73FED"/>
    <w:rsid w:val="00D750E5"/>
    <w:rsid w:val="00D752D6"/>
    <w:rsid w:val="00D75A91"/>
    <w:rsid w:val="00D76AF5"/>
    <w:rsid w:val="00D800BE"/>
    <w:rsid w:val="00D81780"/>
    <w:rsid w:val="00D81C0B"/>
    <w:rsid w:val="00D911A7"/>
    <w:rsid w:val="00D91FE7"/>
    <w:rsid w:val="00DA01B3"/>
    <w:rsid w:val="00DA182B"/>
    <w:rsid w:val="00DA19C1"/>
    <w:rsid w:val="00DA2715"/>
    <w:rsid w:val="00DA440B"/>
    <w:rsid w:val="00DB1BFA"/>
    <w:rsid w:val="00DB670F"/>
    <w:rsid w:val="00DB6E62"/>
    <w:rsid w:val="00DB7B83"/>
    <w:rsid w:val="00DC31C7"/>
    <w:rsid w:val="00DC3E1E"/>
    <w:rsid w:val="00DC5751"/>
    <w:rsid w:val="00DD0ECD"/>
    <w:rsid w:val="00DD1BD8"/>
    <w:rsid w:val="00DD5CCD"/>
    <w:rsid w:val="00DD6419"/>
    <w:rsid w:val="00DD7749"/>
    <w:rsid w:val="00DE031C"/>
    <w:rsid w:val="00DE05A3"/>
    <w:rsid w:val="00DE2ECF"/>
    <w:rsid w:val="00DE32DD"/>
    <w:rsid w:val="00DE365F"/>
    <w:rsid w:val="00DE466B"/>
    <w:rsid w:val="00DE5603"/>
    <w:rsid w:val="00DE5CA9"/>
    <w:rsid w:val="00DE626B"/>
    <w:rsid w:val="00DE7244"/>
    <w:rsid w:val="00DF048A"/>
    <w:rsid w:val="00DF0C86"/>
    <w:rsid w:val="00DF0E89"/>
    <w:rsid w:val="00DF1412"/>
    <w:rsid w:val="00DF2851"/>
    <w:rsid w:val="00DF50BF"/>
    <w:rsid w:val="00DF523E"/>
    <w:rsid w:val="00E0196E"/>
    <w:rsid w:val="00E02ED2"/>
    <w:rsid w:val="00E04900"/>
    <w:rsid w:val="00E10062"/>
    <w:rsid w:val="00E109A9"/>
    <w:rsid w:val="00E11576"/>
    <w:rsid w:val="00E12323"/>
    <w:rsid w:val="00E12614"/>
    <w:rsid w:val="00E13ABB"/>
    <w:rsid w:val="00E20995"/>
    <w:rsid w:val="00E21FBD"/>
    <w:rsid w:val="00E22217"/>
    <w:rsid w:val="00E22601"/>
    <w:rsid w:val="00E330F5"/>
    <w:rsid w:val="00E33DF7"/>
    <w:rsid w:val="00E4181E"/>
    <w:rsid w:val="00E476B5"/>
    <w:rsid w:val="00E47B51"/>
    <w:rsid w:val="00E5366E"/>
    <w:rsid w:val="00E538B0"/>
    <w:rsid w:val="00E60B8B"/>
    <w:rsid w:val="00E63B50"/>
    <w:rsid w:val="00E6699F"/>
    <w:rsid w:val="00E73148"/>
    <w:rsid w:val="00E74AA7"/>
    <w:rsid w:val="00E76B1D"/>
    <w:rsid w:val="00E777B4"/>
    <w:rsid w:val="00E820E2"/>
    <w:rsid w:val="00E837BB"/>
    <w:rsid w:val="00E85803"/>
    <w:rsid w:val="00E866F3"/>
    <w:rsid w:val="00E8742D"/>
    <w:rsid w:val="00E926E4"/>
    <w:rsid w:val="00E939E7"/>
    <w:rsid w:val="00E9480B"/>
    <w:rsid w:val="00E95BF8"/>
    <w:rsid w:val="00E97501"/>
    <w:rsid w:val="00EA3F6E"/>
    <w:rsid w:val="00EA4C2E"/>
    <w:rsid w:val="00EB2D5C"/>
    <w:rsid w:val="00EC1D5F"/>
    <w:rsid w:val="00EC31EE"/>
    <w:rsid w:val="00EC473D"/>
    <w:rsid w:val="00ED0B81"/>
    <w:rsid w:val="00ED0D14"/>
    <w:rsid w:val="00ED23B3"/>
    <w:rsid w:val="00ED2A3E"/>
    <w:rsid w:val="00ED2E20"/>
    <w:rsid w:val="00ED3DBC"/>
    <w:rsid w:val="00ED6328"/>
    <w:rsid w:val="00EE06D1"/>
    <w:rsid w:val="00EE1F87"/>
    <w:rsid w:val="00EE5386"/>
    <w:rsid w:val="00EE53CF"/>
    <w:rsid w:val="00EF2C8B"/>
    <w:rsid w:val="00EF39CC"/>
    <w:rsid w:val="00EF4B50"/>
    <w:rsid w:val="00EF67FA"/>
    <w:rsid w:val="00EF7501"/>
    <w:rsid w:val="00F000EA"/>
    <w:rsid w:val="00F00ED7"/>
    <w:rsid w:val="00F02B62"/>
    <w:rsid w:val="00F0412D"/>
    <w:rsid w:val="00F06332"/>
    <w:rsid w:val="00F0642D"/>
    <w:rsid w:val="00F06AD1"/>
    <w:rsid w:val="00F1111E"/>
    <w:rsid w:val="00F121D4"/>
    <w:rsid w:val="00F1452C"/>
    <w:rsid w:val="00F15166"/>
    <w:rsid w:val="00F159B0"/>
    <w:rsid w:val="00F17531"/>
    <w:rsid w:val="00F17972"/>
    <w:rsid w:val="00F20C05"/>
    <w:rsid w:val="00F225DE"/>
    <w:rsid w:val="00F30C39"/>
    <w:rsid w:val="00F32660"/>
    <w:rsid w:val="00F36A4F"/>
    <w:rsid w:val="00F37D4D"/>
    <w:rsid w:val="00F40475"/>
    <w:rsid w:val="00F421A9"/>
    <w:rsid w:val="00F431CA"/>
    <w:rsid w:val="00F50B4F"/>
    <w:rsid w:val="00F56110"/>
    <w:rsid w:val="00F561BB"/>
    <w:rsid w:val="00F627A8"/>
    <w:rsid w:val="00F6390B"/>
    <w:rsid w:val="00F63C6B"/>
    <w:rsid w:val="00F63CC6"/>
    <w:rsid w:val="00F63E1F"/>
    <w:rsid w:val="00F6493F"/>
    <w:rsid w:val="00F75914"/>
    <w:rsid w:val="00F75D88"/>
    <w:rsid w:val="00F84B43"/>
    <w:rsid w:val="00F86876"/>
    <w:rsid w:val="00F95AF1"/>
    <w:rsid w:val="00FA128A"/>
    <w:rsid w:val="00FA24DE"/>
    <w:rsid w:val="00FA442C"/>
    <w:rsid w:val="00FA4A25"/>
    <w:rsid w:val="00FA5A99"/>
    <w:rsid w:val="00FA64BD"/>
    <w:rsid w:val="00FB075C"/>
    <w:rsid w:val="00FB1442"/>
    <w:rsid w:val="00FB43B6"/>
    <w:rsid w:val="00FB5559"/>
    <w:rsid w:val="00FC2CD3"/>
    <w:rsid w:val="00FC4661"/>
    <w:rsid w:val="00FC4ECA"/>
    <w:rsid w:val="00FC6391"/>
    <w:rsid w:val="00FC705C"/>
    <w:rsid w:val="00FD03E8"/>
    <w:rsid w:val="00FD2E3C"/>
    <w:rsid w:val="00FD3786"/>
    <w:rsid w:val="00FD67FC"/>
    <w:rsid w:val="00FD794B"/>
    <w:rsid w:val="00FE351B"/>
    <w:rsid w:val="00FE4182"/>
    <w:rsid w:val="00FE46DD"/>
    <w:rsid w:val="00FF390E"/>
    <w:rsid w:val="00FF592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2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Normlnywebov">
    <w:name w:val="Normal (Web)"/>
    <w:basedOn w:val="Normlny"/>
    <w:uiPriority w:val="99"/>
    <w:unhideWhenUsed/>
    <w:rsid w:val="003B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39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Normlnywebov">
    <w:name w:val="Normal (Web)"/>
    <w:basedOn w:val="Normlny"/>
    <w:uiPriority w:val="99"/>
    <w:unhideWhenUsed/>
    <w:rsid w:val="003B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39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0A5D-ED1C-4EFB-932D-8FF73675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Chrenková Elena</dc:creator>
  <cp:lastModifiedBy>autor</cp:lastModifiedBy>
  <cp:revision>32</cp:revision>
  <cp:lastPrinted>2016-09-07T09:23:00Z</cp:lastPrinted>
  <dcterms:created xsi:type="dcterms:W3CDTF">2016-11-09T09:16:00Z</dcterms:created>
  <dcterms:modified xsi:type="dcterms:W3CDTF">2016-12-21T11:56:00Z</dcterms:modified>
</cp:coreProperties>
</file>