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77" w:rsidRDefault="00734F77" w:rsidP="000F2A66">
      <w:pPr>
        <w:pStyle w:val="Nadpis2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bookmarkStart w:id="0" w:name="_Toc415067116"/>
    </w:p>
    <w:p w:rsidR="000F2A66" w:rsidRDefault="000F2A66" w:rsidP="000F2A66">
      <w:pPr>
        <w:pStyle w:val="Nadpis2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 w:rsidRPr="00947678">
        <w:rPr>
          <w:rFonts w:ascii="Arial" w:hAnsi="Arial" w:cs="Arial"/>
          <w:b/>
          <w:color w:val="808080" w:themeColor="background1" w:themeShade="80"/>
          <w:sz w:val="22"/>
          <w:szCs w:val="22"/>
        </w:rPr>
        <w:t>Príloha 1: Vzor Osobitnej správy o</w:t>
      </w:r>
      <w:r w:rsidR="00734F77">
        <w:rPr>
          <w:rFonts w:ascii="Arial" w:hAnsi="Arial" w:cs="Arial"/>
          <w:b/>
          <w:color w:val="808080" w:themeColor="background1" w:themeShade="80"/>
          <w:sz w:val="22"/>
          <w:szCs w:val="22"/>
        </w:rPr>
        <w:t> </w:t>
      </w:r>
      <w:r w:rsidRPr="00947678">
        <w:rPr>
          <w:rFonts w:ascii="Arial" w:hAnsi="Arial" w:cs="Arial"/>
          <w:b/>
          <w:color w:val="808080" w:themeColor="background1" w:themeShade="80"/>
          <w:sz w:val="22"/>
          <w:szCs w:val="22"/>
        </w:rPr>
        <w:t>operáciách</w:t>
      </w:r>
      <w:bookmarkEnd w:id="0"/>
    </w:p>
    <w:p w:rsidR="00734F77" w:rsidRPr="00734F77" w:rsidRDefault="00734F77" w:rsidP="00734F77"/>
    <w:tbl>
      <w:tblPr>
        <w:tblW w:w="4914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8234"/>
      </w:tblGrid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Číslo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Informácie požadované pre každý finančný nástroj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F2A66" w:rsidRPr="00947678" w:rsidRDefault="000F2A66" w:rsidP="00734F77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I. Vymedzenie programu a priority, v rámci ktorých sa poskytuje podpora z EŠIF [článok 46 ods. 2 písm.</w:t>
            </w:r>
            <w:r w:rsidR="00734F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a) nariadenia (EÚ) č. 1303/2013] 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915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Prioritné osi na podporu finančného nástroja vrátane fondu fondov v rámci programu EŠIF</w:t>
            </w:r>
          </w:p>
          <w:p w:rsidR="00874176" w:rsidRPr="00947678" w:rsidRDefault="0087417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– Zlepšenie kvality života v regiónoch s dôrazom na životné prostredie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Odkaz (číslo a názov) na každú prioritnú os na podporu finančného nástroja v rámci programu EŠIF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417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EŠIF, z ktorého, resp. ktorých sa podporuje finančný nástroj v rámci prioritnej osi</w:t>
            </w:r>
          </w:p>
          <w:p w:rsidR="000F2A66" w:rsidRPr="00947678" w:rsidRDefault="0087417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Európsky fond regionálneho rozvoja</w:t>
            </w:r>
            <w:r w:rsidR="000F2A66"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F77" w:rsidRDefault="000F2A66" w:rsidP="00734F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Tematický cieľ, resp. ciele uvedené v článku 9 prvom odseku nariadenia (EÚ) č. 1303/2013 </w:t>
            </w:r>
          </w:p>
          <w:p w:rsidR="000F2A66" w:rsidRDefault="000F2A66" w:rsidP="00734F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podporovan</w:t>
            </w:r>
            <w:r w:rsidR="00734F7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é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prostredníctvom finančných nástrojov</w:t>
            </w:r>
          </w:p>
          <w:p w:rsidR="00874176" w:rsidRPr="00947678" w:rsidRDefault="00874176" w:rsidP="00734F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4.1 – Zvýšenie energetickej efektívnosti budov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Iné programy EŠIF, prostredníctvom ktorých sa poskytujú príspevky na finančný nástroj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734F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Číslo CCI všetkých ostatných programov EŠIF, prostredníctvom ktorých sa poskytujú príspevky na</w:t>
            </w:r>
            <w:r w:rsidR="00734F7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finančný nástroj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F2A66" w:rsidRPr="00947678" w:rsidRDefault="000F2A66" w:rsidP="00E444F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II. Opis finančného nástroja a vykonávacích opatrení [článok 46 ods. 2 písm. b) nariadenia (EÚ) č. 1303/2013] 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B1A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Názov finančného </w:t>
            </w:r>
            <w:r w:rsidR="00F93B1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nástroja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Oficiálna adresa/miesto podnikania týkajúce sa finančného nástroja (názov krajiny a mesto)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Vykonávacie opatrenia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734F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Finančný nástroj zriadený na úrovni Únie, ktorý priamo alebo nepriamo spravuje Komisia, ako sa uvádza v článku 38 ods. 1 písm. a) nariadenia (EÚ) č. 1303/2013, podporovaný z príspevkov z</w:t>
            </w:r>
            <w:r w:rsidR="00734F7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programu EŠIF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finančného nástroja na úrovni Únie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Finančný nástroj zriadený na vnútroštátnej, regionálnej, nadnárodnej alebo cezhraničnej úrovni, ktorý spravuje riadiaci orgán alebo zaň zodpovedá, ako sa uvádza v článku 38 ods. 1 písm. b), podporovaný z príspevkov z programu EŠIF podľa článku 38 ods. 4 písm. a), b) a c) nariadenia (EÚ) č. 1303/2013.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Druh finančného nástroja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Individuálne prispôsobené nástroje alebo finančné nástroje, ktoré spĺňajú štandardné podmienky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Finančný nástroj organizovaný prostredníctvom fondu fondov alebo bez fondu fondov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8.2.1.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fondu fondov zriadeného na účely vykonávania finančných nástrojov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F77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Druh produktov poskytovaných finančným nástrojom: úvery, </w:t>
            </w:r>
            <w:proofErr w:type="spellStart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mikroúvery</w:t>
            </w:r>
            <w:proofErr w:type="spellEnd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záruky, kapitálové alebo </w:t>
            </w:r>
            <w:proofErr w:type="spellStart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kvázikapitálové</w:t>
            </w:r>
            <w:proofErr w:type="spellEnd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investície, iný finančný produkt alebo iná podpora kombinovaná s finančným </w:t>
            </w:r>
          </w:p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nástrojom podľa článku 37 ods. 7 nariadenia (EÚ) č. 1303/2013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Opis iného finančného produktu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94767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Iná podpora kombinovaná s finančným nástrojom: </w:t>
            </w:r>
            <w:r w:rsidR="00947678"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nenávratný finančný príspevok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bonifikácia úrokovej sadzby, dotácia záručných poplatkov podľa článku 37 ods. 7 nariadenia (EÚ) č. 1303/2013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734F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Právny status finančného nástroja podľa článku 38 ods. 6 nariadenia (EÚ) č. 1303/2013 [len v prípade finančných nástrojov uvedených v článku 38 ods. 1 písm. b)]: zverenecký účet zriadený na meno vykonávacieho subjektu a v mene riadiaceho orgánu alebo samostatný blok finančných prostriedkov v</w:t>
            </w:r>
            <w:r w:rsidR="00734F7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rámci finančnej inštitúcie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F2A66" w:rsidRPr="00947678" w:rsidRDefault="000F2A66" w:rsidP="00E444F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III. Určenie orgánu vykonávajúceho finančný nástroj, ako sa uvádza v článku 38 ods. 1 písm. a), článku 38 ods. 4) písm. a), b) a c) nariadenia (EÚ) č. 1303/2013 a finančných sprostredkovateľov </w:t>
            </w: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 xml:space="preserve">uvedených v článku 38 ods. 5 nariadenia (EÚ) č. 1303/2013 [článok 46 ods. 2 písm. c) nariadenia (EÚ) č. 1303/2013] 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11.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Orgán vykonávajúci finančný nástroj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Druh vykonávacieho orgánu podľa článku 38 ods. 4 nariadenia (EÚ) č. 1303/2013: existujúci alebo novovytvorený právny subjekt, ktorý má vykonávať finančné nástroje; Európska investičná banka, Európsky investičný fond, medzinárodná finančná inštitúcia, ktorej akcionárom je členský štát, finančná inštitúcia zriadená v členskom štáte, ktorej účelom je plniť verejný záujem pod kontrolou orgánu verejnej moci, verejnoprávny alebo súkromnoprávny subjekt, riadiaci orgán, ktorý priamo plní vykonávacie úkony (len v prípade úverov alebo záruk)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orgánu vykonávajúceho finančný nástroj</w:t>
            </w:r>
          </w:p>
          <w:p w:rsidR="00F93B1A" w:rsidRPr="00947678" w:rsidRDefault="002B3538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Štátny fond rozvoja bývania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Úradná adresa/miesto podnikania (názov krajiny a mesta) orgánu vykonávajúceho finančný nástroj</w:t>
            </w:r>
          </w:p>
          <w:p w:rsidR="00F93B1A" w:rsidRPr="00947678" w:rsidRDefault="00C125AE" w:rsidP="002B35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Lamačská cesta 8, </w:t>
            </w:r>
            <w:r w:rsidR="00F93B1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  <w:r w:rsidR="002B3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33</w:t>
            </w:r>
            <w:r w:rsidR="00F93B1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2B35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</w:t>
            </w:r>
            <w:r w:rsidR="00F93B1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Bratislava </w:t>
            </w:r>
            <w:r w:rsidR="00046E9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F77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Postup výberu orgánu vykonávajúceho finančný nástroj: postup zadávania verejnej zákazky, iný </w:t>
            </w:r>
          </w:p>
          <w:p w:rsidR="000F2A66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</w:t>
            </w:r>
            <w:r w:rsidR="000F2A66"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ostup</w:t>
            </w:r>
          </w:p>
          <w:p w:rsidR="00F93B1A" w:rsidRPr="00947678" w:rsidRDefault="00D52E50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Podľa častí 3.5 a 3.6 Usmernenia 2016/c276/01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Opis ďalších postupov výberu orgánu vykonávajúceho finančný nástroj</w:t>
            </w:r>
          </w:p>
          <w:p w:rsidR="00D52E50" w:rsidRPr="00947678" w:rsidRDefault="00D52E50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Dátum podpísania zmluvy o financovaní s orgánom vykonávajúcim finančný nástroj</w:t>
            </w:r>
          </w:p>
          <w:p w:rsidR="00D52E50" w:rsidRPr="00947678" w:rsidRDefault="00046E91" w:rsidP="00046E9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</w:t>
            </w:r>
            <w:r w:rsidR="00D5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  <w:r w:rsidR="00D52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F2A66" w:rsidRPr="00947678" w:rsidRDefault="000F2A66" w:rsidP="00947678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IV. Celková suma príspevkov </w:t>
            </w:r>
            <w:r w:rsid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na finančný ná</w:t>
            </w:r>
            <w:bookmarkStart w:id="1" w:name="_GoBack"/>
            <w:bookmarkEnd w:id="1"/>
            <w:r w:rsid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stroj </w:t>
            </w: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vyplatených finančnému nástroju podľa priority a vzniknuté náklady na riadenie alebo vyplatené poplatky za riadenie [článok 46 ods. 2 písm. d) a e) nariadenia (EÚ) č. 1303/2013] 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Celková suma </w:t>
            </w:r>
            <w:r w:rsidR="00947678"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príspevkov na finančný nástroj 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vyčlenených v zmluve o financovaní (v EUR)</w:t>
            </w:r>
          </w:p>
          <w:p w:rsidR="00B25249" w:rsidRPr="00947678" w:rsidRDefault="00B25249" w:rsidP="00046E9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139</w:t>
            </w:r>
            <w:r w:rsidR="00046E9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000 000,-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€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EŠIF (v EUR)</w:t>
            </w:r>
          </w:p>
          <w:p w:rsidR="00B25249" w:rsidRPr="00947678" w:rsidRDefault="00B25249" w:rsidP="00046E9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111 </w:t>
            </w:r>
            <w:r w:rsidR="00046E9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="00046E9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  <w:r w:rsidR="00046E9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€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Celková suma </w:t>
            </w:r>
            <w:r w:rsidR="00947678"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príspevkov na finančný nástroj 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vyplatených finančnému nástroju (v EUR)</w:t>
            </w:r>
          </w:p>
          <w:p w:rsidR="00B25249" w:rsidRPr="00947678" w:rsidRDefault="00B25249" w:rsidP="00046E9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34 </w:t>
            </w:r>
            <w:r w:rsidR="00046E9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750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="00046E9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  <w:r w:rsidR="00046E9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€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výška príspevkov z EŠIF (v EUR)</w:t>
            </w:r>
          </w:p>
          <w:p w:rsidR="00B25249" w:rsidRPr="00947678" w:rsidRDefault="00874176" w:rsidP="00046E9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  <w:r w:rsidR="00046E9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7 797 307,70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€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EFRR (v EUR)</w:t>
            </w:r>
          </w:p>
          <w:p w:rsidR="00B25249" w:rsidRPr="00947678" w:rsidRDefault="00B25249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15.1.2.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Kohézneho fondu (v EUR)</w:t>
            </w:r>
          </w:p>
          <w:p w:rsidR="00B25249" w:rsidRPr="00947678" w:rsidRDefault="00B25249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15.1.3.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ESF (v EUR)</w:t>
            </w:r>
          </w:p>
          <w:p w:rsidR="00874176" w:rsidRPr="00947678" w:rsidRDefault="0087417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15.1.4.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EPFRV (v EUR)</w:t>
            </w:r>
          </w:p>
          <w:p w:rsidR="00B25249" w:rsidRPr="00947678" w:rsidRDefault="00B25249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15.1.5.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ENRF (v EUR)</w:t>
            </w:r>
          </w:p>
          <w:p w:rsidR="00B25249" w:rsidRPr="00947678" w:rsidRDefault="00B25249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vnútroštátneho spolufinancovania (v EUR)</w:t>
            </w:r>
          </w:p>
          <w:p w:rsidR="00B25249" w:rsidRPr="00947678" w:rsidRDefault="00046E91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6 952 692,30</w:t>
            </w:r>
            <w:r w:rsidR="00874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€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vnútroštátneho verejného financovania (v EUR)</w:t>
            </w:r>
          </w:p>
          <w:p w:rsidR="00B25249" w:rsidRPr="00947678" w:rsidRDefault="00B25249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15.2.2.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vnútroštátneho súkromného financovania (v EUR)</w:t>
            </w:r>
          </w:p>
          <w:p w:rsidR="00B25249" w:rsidRPr="00947678" w:rsidRDefault="00B25249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16.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Celková suma </w:t>
            </w:r>
            <w:r w:rsidR="00947678"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príspevkov na finančný nástroj 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vyplatených finančnému nástroju v rámci iniciatívy na podporu zamestnanosti mladých ľudí (v EUR)</w:t>
            </w:r>
          </w:p>
          <w:p w:rsidR="00B25249" w:rsidRPr="00947678" w:rsidRDefault="00B25249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33398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suma nákladov na riadenie a poplatkov vyplatených z</w:t>
            </w:r>
            <w:r w:rsidR="003339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príspevkov</w:t>
            </w:r>
            <w:r w:rsidR="003339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na finančný nástroj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(v EUR)</w:t>
            </w:r>
          </w:p>
          <w:p w:rsidR="00B25249" w:rsidRPr="00947678" w:rsidRDefault="00B25249" w:rsidP="0033398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na základné odmeňovanie (v EUR)</w:t>
            </w:r>
          </w:p>
          <w:p w:rsidR="00B25249" w:rsidRPr="00947678" w:rsidRDefault="00B25249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na odmeňovanie na základe výkonnosti (v EUR)</w:t>
            </w:r>
          </w:p>
          <w:p w:rsidR="00B25249" w:rsidRPr="00947678" w:rsidRDefault="00B25249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Kapitalizované náklady na riadenie alebo poplatky za riadenie podľa článku 42 ods. 2 nariadenia (EÚ) č. 1303/2013 (týka sa len záverečnej správy) (v EUR)</w:t>
            </w:r>
          </w:p>
          <w:p w:rsidR="00B25249" w:rsidRPr="00947678" w:rsidRDefault="00B25249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Kapitalizované úrokové dotácie alebo dotácie záručných poplatkov podľa článku 42 ods. 1 písm. c) nariadenia (EÚ) č. 1303/2013 (týka sa len záverečnej správy) (v EUR)</w:t>
            </w:r>
          </w:p>
          <w:p w:rsidR="00B25249" w:rsidRPr="00947678" w:rsidRDefault="00B25249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Výška </w:t>
            </w:r>
            <w:r w:rsidR="00947678"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príspevkov na finančný nástroj 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 pokračovanie investícií konečným prijímateľom podľa článku 42 ods. 3 nariadenia (EÚ) č. 1303/2013 (týka sa len záverečnej správy) (v EUR)</w:t>
            </w:r>
          </w:p>
          <w:p w:rsidR="00B25249" w:rsidRPr="00947678" w:rsidRDefault="00B25249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Príspevky vo forme pozemkov a/alebo nehnuteľností v rámci finančného nástroja podľa článku 37 ods. 10 nariadenia (EÚ) č. 1303/2013 (týka sa len záverečnej správy) (v EUR)</w:t>
            </w:r>
          </w:p>
          <w:p w:rsidR="00B25249" w:rsidRPr="00947678" w:rsidRDefault="00B25249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F2A66" w:rsidRPr="00947678" w:rsidRDefault="000F2A66" w:rsidP="00E444F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V. Celková výška podpory poskytnutej konečným prijímateľom alebo v ich prospech alebo viazanej v záručných zmluvách z finančného nástroja na investície konečných prijímateľov podľa programu EŠIF a priority [článok 46 ods. 2 písm. e) nariadenia (EÚ) č. 1303/2013] 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každého finančného produktu ponúkaného prostredníctvom finančného nástroja</w:t>
            </w:r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Dátum podpísania zmluvy o financovaní v súvislosti s finančným nástrojom</w:t>
            </w:r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33398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príspevkov</w:t>
            </w:r>
            <w:r w:rsidR="003339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na 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33398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finančný nástroj 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viazaných prostredníctvom úverov, záruk, kapitálu, </w:t>
            </w:r>
            <w:proofErr w:type="spellStart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kvázikapitálu</w:t>
            </w:r>
            <w:proofErr w:type="spellEnd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alebo iných zmlúv o finančných produktoch s konečnými prijímateľmi (v EUR)</w:t>
            </w:r>
          </w:p>
          <w:p w:rsidR="00F93B1A" w:rsidRPr="00947678" w:rsidRDefault="00F93B1A" w:rsidP="0033398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príspevkov z EŠIF (v EUR)</w:t>
            </w:r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Celková suma </w:t>
            </w:r>
            <w:r w:rsidR="007E2AC3" w:rsidRPr="007E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príspevkov na  finančný nástroj 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vyplatená konečným prijímateľom prostredníctvom úverov, </w:t>
            </w:r>
            <w:proofErr w:type="spellStart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mikroúverov</w:t>
            </w:r>
            <w:proofErr w:type="spellEnd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kapitálu alebo iných produktov, alebo v prípade záruk vyčlenených v podobe úverov, ktoré sa majú vyplatiť konečným prijímateľom, podľa produktu (v EUR)</w:t>
            </w:r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príspevkov z EŠIF (v EUR)</w:t>
            </w:r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EFRR (v EUR)</w:t>
            </w:r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B1A" w:rsidRDefault="000F2A66" w:rsidP="007E2AC3">
            <w:pPr>
              <w:tabs>
                <w:tab w:val="left" w:pos="6990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Kohézneho fondu (v EUR)</w:t>
            </w:r>
          </w:p>
          <w:p w:rsidR="000F2A66" w:rsidRPr="00947678" w:rsidRDefault="00F93B1A" w:rsidP="007E2AC3">
            <w:pPr>
              <w:tabs>
                <w:tab w:val="left" w:pos="6990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7E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ab/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ESF (v EUR)</w:t>
            </w:r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EPFRV (v EUR)</w:t>
            </w:r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25.1.5.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ENRF (v EUR)</w:t>
            </w:r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vnútroštátneho verejného spolufinancovania (v EUR)</w:t>
            </w:r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vnútroštátneho súkromného spolufinancovania (v EUR)</w:t>
            </w:r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úverov skutočne vyplatených konečným prijímateľom v súvislosti s podpísanými záručnými zmluvami (v EUR)</w:t>
            </w:r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Počet zmlúv týkajúcich sa úveru/záruky/kapitálu alebo </w:t>
            </w:r>
            <w:proofErr w:type="spellStart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kvázikapitálu</w:t>
            </w:r>
            <w:proofErr w:type="spellEnd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/iných finančných produktov podpísaných s konečnými prijímateľmi podľa produktu</w:t>
            </w:r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Počet investícií vo forme úverov/záruk/kapitálu alebo </w:t>
            </w:r>
            <w:proofErr w:type="spellStart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kvázikapitálu</w:t>
            </w:r>
            <w:proofErr w:type="spellEnd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/iných finančných produktov uskutočnených v prospech konečných prijímateľov podľa produktu</w:t>
            </w:r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Počet konečných prijímateľov, ktorým sa poskytuje podpora prostredníctvom finančného produktu</w:t>
            </w:r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veľké podniky</w:t>
            </w:r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MSP</w:t>
            </w:r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z toho </w:t>
            </w:r>
            <w:proofErr w:type="spellStart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mikropodniky</w:t>
            </w:r>
            <w:proofErr w:type="spellEnd"/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jednotlivci</w:t>
            </w:r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iný typ konečných prijímateľov, ktorým sa poskytuje podpora</w:t>
            </w:r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29.4.1.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opis iného typu konečných prijímateľov, ktorým sa poskytuje podpora</w:t>
            </w:r>
          </w:p>
          <w:p w:rsidR="00F93B1A" w:rsidRPr="00947678" w:rsidRDefault="00F93B1A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F2A66" w:rsidRPr="00947678" w:rsidRDefault="000F2A66" w:rsidP="00E444F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VI. Výkonnosť finančného nástroja vrátane pokroku v jeho zriaďovaní a vo výbere orgánov vykonávajúcich finančný nástroj (vrátane orgánu vykonávajúceho fond fondov) [článok 46 ods. 2 písm. f) nariadenia (EÚ) č. 1303/2013] 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Dátum ukončenia posúdenia </w:t>
            </w:r>
            <w:r w:rsidRPr="009476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 xml:space="preserve">ex </w:t>
            </w:r>
            <w:proofErr w:type="spellStart"/>
            <w:r w:rsidRPr="009476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ante</w:t>
            </w:r>
            <w:proofErr w:type="spellEnd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Výber orgánov vykonávajúcich finančný nástroj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počet už začatých výberových postupov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počet už podpísaných dohôd o financovaní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Informácie o tom, či tento finančný nástroj bol ešte stále funkčný na konci vykazovaného roka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finančný nástroj nebol funkčný na konci vykazovaného roka, dátum jeho ukončenia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Celkový počet vyplatených zlyhaných úverov alebo celkový počet poskytnutých záruk, ktoré je potrebné zaplatiť v dôsledku zlyhaní úverov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vyplatených zlyhaných úverov (v EUR) alebo celková suma vyčlenená na záruky, ktoré je potrebné zaplatiť v dôsledku zlyhaní úveru (v EUR)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F2A66" w:rsidRPr="00947678" w:rsidRDefault="000F2A66" w:rsidP="00E444F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VII. Úroky a ďalšie výnosy získané z podpory poskytnutej finančnému nástroju z EŠIF a programové prostriedky, ktoré sa finančnému nástroju spätne vyplatili z investícií, ako sa uvádza v článkoch 43 a </w:t>
            </w: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 xml:space="preserve">44, a hodnota kapitálových investícií v porovnaní s predchádzajúcimi rokmi [článok 46 ods. 2 písm. g) a i) nariadenia (EÚ) č. 1303/2013] 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35.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Úroky a iné výnosy z platieb z EŠIF určených pre finančný nástroj (v EUR)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Sumy, ktoré sa finančnému nástroju spätne vyplatili z investícií a ktoré možno pripísať podpore z EŠIF do konca vykazovaného roka (v EUR)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splácanie istiny (v EUR)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výnosy a iné príjmy (v EUR)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Sumy zo zdrojov opätovne použité, ktoré sa spätne vyplatili a ktoré možno pripísať EŠIF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sumy vyplatené na preferenčné odmeňovanie súkromných investorov alebo verejných investorov pôsobiacich v súlade so zásadou trhového hospodárstva, ktorí poskytujú prostriedky na podporu finančného nástroja z EŠIF alebo ktorí spoluinvestujú na úrovni konečných prijímateľov (v EUR)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sumy vyplatené na náhradu vzniknutých nákladov na riadenie a na úhradu poplatkov za riadenie finančného nástroja (v EUR)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F2A66" w:rsidRPr="00947678" w:rsidRDefault="000F2A66" w:rsidP="00E444F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VIII. Pokrok pri dosahovaní očakávaného pákového efektu investícií realizovaných finančným nástrojom a hodnota investícií a účastí [článok 46 ods. 2 písm. h) nariadenia (EÚ) č. 1303/2013] 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iných príspevkov získaných pomocou finančného nástroja okrem EŠIF (v EUR)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iných príspevkov okrem EŠIF, vyčlenených v zmluvy o financovaní uzatvorenej so subjektom vykonávajúcim finančný nástroj (v EUR)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iných príspevkov vyplatená finančnému nástroju okrem EŠIF (v EUR)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verejné príspevky (v EUR)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38.2.2.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súkromné príspevky (v EUR)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iných príspevkov uvoľnených na úrovni konečných prijímateľov okrem EŠIF (v EUR)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38.3.1.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verejné príspevky (v EUR)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38.3.2.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súkromné príspevky (v EUR)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Predpokladaný a dosiahnutý pákový efekt s odkazom na zmluvu o financovaní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Očakávaný pákový efekt na úver/záruku/kapitálové alebo </w:t>
            </w:r>
            <w:proofErr w:type="spellStart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kvázikapitálové</w:t>
            </w:r>
            <w:proofErr w:type="spellEnd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investície/iné finančné produkty s odkazom na zmluvu o financovaní podľa produktu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Dosiahnutý pákový efekt na konci vykazovaného roka pre úvery/záruky/kapitálové alebo </w:t>
            </w:r>
            <w:proofErr w:type="spellStart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kvázikapitálové</w:t>
            </w:r>
            <w:proofErr w:type="spellEnd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investície/iné finančné produkty podľa produktov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Hodnota investícií a účastí v porovnaní s predchádzajúcimi rokmi (v EUR)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F2A66" w:rsidRPr="00947678" w:rsidRDefault="000F2A66" w:rsidP="00E444F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IX. Príspevok finančného nástroja k dosiahnutiu ukazovateľov príslušnej priority [článok 46 ods. 2 písm. j) nariadenia (EÚ) č. 1303/2013] 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Ukazovateľ výstupu (číselný kód a názov), ku ktorému finančný nástroj prispieva</w:t>
            </w:r>
          </w:p>
          <w:p w:rsidR="00D52E50" w:rsidRPr="00947678" w:rsidRDefault="00046E91" w:rsidP="00D52E5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Cieľová hodnota ukazovateľa výstupov</w:t>
            </w:r>
          </w:p>
          <w:p w:rsidR="00D52E50" w:rsidRPr="00D52E50" w:rsidRDefault="00046E91" w:rsidP="00D52E5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Default="000F2A66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Hodnota, ktorá sa v súvislosti s cieľovou hodnotou ukazovateľa výstupov dosiahla prostredníctvom finančného nástroja</w:t>
            </w:r>
          </w:p>
          <w:p w:rsidR="00D52E50" w:rsidRPr="00947678" w:rsidRDefault="00D52E50" w:rsidP="00E444F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</w:tbl>
    <w:p w:rsidR="000F2A66" w:rsidRPr="00947678" w:rsidRDefault="000F2A66" w:rsidP="000F2A6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01EA" w:rsidRPr="00947678" w:rsidRDefault="00102575">
      <w:pPr>
        <w:rPr>
          <w:sz w:val="18"/>
          <w:szCs w:val="18"/>
        </w:rPr>
      </w:pPr>
    </w:p>
    <w:sectPr w:rsidR="003B01EA" w:rsidRPr="00947678" w:rsidSect="0033398D">
      <w:footerReference w:type="default" r:id="rId8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575" w:rsidRDefault="00102575">
      <w:pPr>
        <w:spacing w:after="0" w:line="240" w:lineRule="auto"/>
      </w:pPr>
      <w:r>
        <w:separator/>
      </w:r>
    </w:p>
  </w:endnote>
  <w:endnote w:type="continuationSeparator" w:id="0">
    <w:p w:rsidR="00102575" w:rsidRDefault="0010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1567"/>
      <w:docPartObj>
        <w:docPartGallery w:val="Page Numbers (Bottom of Page)"/>
        <w:docPartUnique/>
      </w:docPartObj>
    </w:sdtPr>
    <w:sdtEndPr/>
    <w:sdtContent>
      <w:p w:rsidR="00281198" w:rsidRDefault="0024474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E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198" w:rsidRDefault="0010257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575" w:rsidRDefault="00102575">
      <w:pPr>
        <w:spacing w:after="0" w:line="240" w:lineRule="auto"/>
      </w:pPr>
      <w:r>
        <w:separator/>
      </w:r>
    </w:p>
  </w:footnote>
  <w:footnote w:type="continuationSeparator" w:id="0">
    <w:p w:rsidR="00102575" w:rsidRDefault="00102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43C84"/>
    <w:multiLevelType w:val="hybridMultilevel"/>
    <w:tmpl w:val="F4BEC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66"/>
    <w:rsid w:val="00046E91"/>
    <w:rsid w:val="000F2A66"/>
    <w:rsid w:val="00102575"/>
    <w:rsid w:val="00244742"/>
    <w:rsid w:val="002B3538"/>
    <w:rsid w:val="0033398D"/>
    <w:rsid w:val="00355FA0"/>
    <w:rsid w:val="00367C79"/>
    <w:rsid w:val="006373F8"/>
    <w:rsid w:val="00734F77"/>
    <w:rsid w:val="007E2AC3"/>
    <w:rsid w:val="00874176"/>
    <w:rsid w:val="00947678"/>
    <w:rsid w:val="00B25249"/>
    <w:rsid w:val="00C125AE"/>
    <w:rsid w:val="00D52E50"/>
    <w:rsid w:val="00DE534A"/>
    <w:rsid w:val="00E2751C"/>
    <w:rsid w:val="00F84915"/>
    <w:rsid w:val="00F9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271D1-6361-41C6-947F-18CF5418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2A66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F2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F2A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0F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2A66"/>
  </w:style>
  <w:style w:type="paragraph" w:styleId="Pta">
    <w:name w:val="footer"/>
    <w:basedOn w:val="Normlny"/>
    <w:link w:val="PtaChar"/>
    <w:uiPriority w:val="99"/>
    <w:unhideWhenUsed/>
    <w:rsid w:val="000F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2A66"/>
  </w:style>
  <w:style w:type="paragraph" w:styleId="Odsekzoznamu">
    <w:name w:val="List Paragraph"/>
    <w:basedOn w:val="Normlny"/>
    <w:uiPriority w:val="34"/>
    <w:qFormat/>
    <w:rsid w:val="00D52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E8B72-0ED9-45EA-B08E-7DF21A14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Peter Horváth</dc:creator>
  <cp:lastModifiedBy>Horváth Peter</cp:lastModifiedBy>
  <cp:revision>3</cp:revision>
  <dcterms:created xsi:type="dcterms:W3CDTF">2019-02-18T14:03:00Z</dcterms:created>
  <dcterms:modified xsi:type="dcterms:W3CDTF">2019-02-18T14:11:00Z</dcterms:modified>
</cp:coreProperties>
</file>