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13D5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A956F7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A956F7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956F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A956F7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A956F7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A956F7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56F7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A956F7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A956F7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A956F7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A956F7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A956F7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A956F7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A956F7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59EEC4E0" w:rsidR="003E23CB" w:rsidRPr="00A956F7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 xml:space="preserve">ako žiadateľ o zaradenie do zoznamu odborných hodnotiteľov žiadostí o NFP v rámci výzvy na výber odborných hodnotiteľov žiadostí o NFP č. </w:t>
      </w:r>
      <w:r w:rsidR="00F33E4E">
        <w:rPr>
          <w:rFonts w:asciiTheme="minorHAnsi" w:hAnsiTheme="minorHAnsi" w:cstheme="minorHAnsi"/>
          <w:sz w:val="22"/>
          <w:szCs w:val="22"/>
        </w:rPr>
        <w:t>6</w:t>
      </w:r>
      <w:r w:rsidRPr="00A956F7">
        <w:rPr>
          <w:rFonts w:asciiTheme="minorHAnsi" w:hAnsiTheme="minorHAnsi" w:cstheme="minorHAnsi"/>
          <w:sz w:val="22"/>
          <w:szCs w:val="22"/>
        </w:rPr>
        <w:t>/20</w:t>
      </w:r>
      <w:r w:rsidR="00A956F7" w:rsidRPr="00A956F7">
        <w:rPr>
          <w:rFonts w:asciiTheme="minorHAnsi" w:hAnsiTheme="minorHAnsi" w:cstheme="minorHAnsi"/>
          <w:sz w:val="22"/>
          <w:szCs w:val="22"/>
        </w:rPr>
        <w:t>21</w:t>
      </w:r>
      <w:r w:rsidR="00D23ECB">
        <w:rPr>
          <w:rFonts w:asciiTheme="minorHAnsi" w:hAnsiTheme="minorHAnsi" w:cstheme="minorHAnsi"/>
          <w:sz w:val="22"/>
          <w:szCs w:val="22"/>
        </w:rPr>
        <w:t>/PO7</w:t>
      </w:r>
      <w:r w:rsidR="00E208D0">
        <w:rPr>
          <w:rFonts w:asciiTheme="minorHAnsi" w:hAnsiTheme="minorHAnsi" w:cstheme="minorHAnsi"/>
          <w:sz w:val="22"/>
          <w:szCs w:val="22"/>
        </w:rPr>
        <w:t>/SČ</w:t>
      </w:r>
      <w:r w:rsidR="008C7455">
        <w:rPr>
          <w:rFonts w:asciiTheme="minorHAnsi" w:hAnsiTheme="minorHAnsi" w:cstheme="minorHAnsi"/>
          <w:sz w:val="22"/>
          <w:szCs w:val="22"/>
        </w:rPr>
        <w:t>7.1_</w:t>
      </w:r>
      <w:r w:rsidR="00E208D0">
        <w:rPr>
          <w:rFonts w:asciiTheme="minorHAnsi" w:hAnsiTheme="minorHAnsi" w:cstheme="minorHAnsi"/>
          <w:sz w:val="22"/>
          <w:szCs w:val="22"/>
        </w:rPr>
        <w:t>ŠC</w:t>
      </w:r>
      <w:bookmarkStart w:id="0" w:name="_GoBack"/>
      <w:bookmarkEnd w:id="0"/>
      <w:r w:rsidR="00FB4E24">
        <w:rPr>
          <w:rFonts w:asciiTheme="minorHAnsi" w:hAnsiTheme="minorHAnsi" w:cstheme="minorHAnsi"/>
          <w:sz w:val="22"/>
          <w:szCs w:val="22"/>
        </w:rPr>
        <w:t>7.2</w:t>
      </w:r>
      <w:r w:rsidRPr="00A956F7">
        <w:rPr>
          <w:rFonts w:asciiTheme="minorHAnsi" w:hAnsiTheme="minorHAnsi" w:cstheme="minorHAnsi"/>
          <w:sz w:val="22"/>
          <w:szCs w:val="22"/>
        </w:rPr>
        <w:t xml:space="preserve"> týmto predkladám prehľad o ďalších svojich znalostiach/skúsenostiach:</w:t>
      </w:r>
    </w:p>
    <w:p w14:paraId="6EC6A3B5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77777777" w:rsidR="00C32387" w:rsidRPr="00A956F7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</w:p>
    <w:p w14:paraId="2B7ABD71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RPr="00A956F7" w14:paraId="2EB90A75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C25C3D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1792" w:type="dxa"/>
          </w:tcPr>
          <w:p w14:paraId="21594EE1" w14:textId="77777777" w:rsidR="003E23CB" w:rsidRPr="00A956F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A956F7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10" w:type="dxa"/>
          </w:tcPr>
          <w:p w14:paraId="7A33C27C" w14:textId="77777777" w:rsidR="003E23CB" w:rsidRPr="00A956F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A956F7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C32387" w:rsidRPr="00A956F7" w14:paraId="1DA2FA8A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D2E447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1792" w:type="dxa"/>
          </w:tcPr>
          <w:p w14:paraId="348C2CFE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559A13C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072309E" w14:textId="77777777" w:rsidR="003E23CB" w:rsidRPr="00A956F7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1792" w:type="dxa"/>
          </w:tcPr>
          <w:p w14:paraId="07BFCA06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0C1397E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F4A563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Strategický plán rozvoja dopravnej infraštruktúry SR do roku 2020</w:t>
            </w:r>
          </w:p>
        </w:tc>
        <w:tc>
          <w:tcPr>
            <w:tcW w:w="1792" w:type="dxa"/>
          </w:tcPr>
          <w:p w14:paraId="4E798B60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7E4B57F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5A32703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6B6B5A1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Stratégia rozvoja verejnej osobnej a nemotorovej dopravy SR do roku 2020</w:t>
            </w:r>
          </w:p>
        </w:tc>
        <w:tc>
          <w:tcPr>
            <w:tcW w:w="1792" w:type="dxa"/>
          </w:tcPr>
          <w:p w14:paraId="0A62DD59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DD25C7A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11C5992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C06C04C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14:paraId="0A0BFBCE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8C7B94C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E6F88DB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7A52262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14:paraId="4524FC9E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FC0C45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262A422E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7E238F1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14:paraId="5CAF20EF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58F512F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0225A94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E39AAD7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14:paraId="455BC290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C43DA96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7EACDF69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9DAC05B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Bratislavského kraja na roky 2014 – 2020</w:t>
            </w:r>
          </w:p>
        </w:tc>
        <w:tc>
          <w:tcPr>
            <w:tcW w:w="1792" w:type="dxa"/>
          </w:tcPr>
          <w:p w14:paraId="5812678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51AC2B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1D01DBAB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903C5CA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14:paraId="30C7BFF5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A1BF138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22763E32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B54FF5E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14:paraId="36D5A79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D8B422B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4FA3E33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D3CBE16" w14:textId="77777777" w:rsidR="003E23CB" w:rsidRPr="00A956F7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Regionálna integrovaná územná stratégia Banskobystrického kraja</w:t>
            </w:r>
          </w:p>
        </w:tc>
        <w:tc>
          <w:tcPr>
            <w:tcW w:w="1792" w:type="dxa"/>
          </w:tcPr>
          <w:p w14:paraId="0E551522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18633C" w14:textId="77777777" w:rsidR="003E23CB" w:rsidRPr="00A956F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A956F7" w14:paraId="207391A7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519178" w14:textId="77777777" w:rsidR="003E23CB" w:rsidRPr="00A956F7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3E23CB"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ákon</w:t>
            </w:r>
            <w:r w:rsidR="00163AEE"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č.</w:t>
            </w:r>
            <w:r w:rsidR="003E23CB"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292/2014 </w:t>
            </w:r>
            <w:proofErr w:type="spellStart"/>
            <w:r w:rsidR="003E23CB"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="003E23CB"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. o príspevku z európskych štrukturálnych a investičných fondov</w:t>
            </w:r>
          </w:p>
        </w:tc>
        <w:tc>
          <w:tcPr>
            <w:tcW w:w="1792" w:type="dxa"/>
          </w:tcPr>
          <w:p w14:paraId="1D46A188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A956F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783EB" w14:textId="77777777" w:rsidR="003E23CB" w:rsidRPr="00A956F7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77777777" w:rsidR="004C7E4E" w:rsidRPr="00A956F7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</w:p>
    <w:p w14:paraId="73A4AFF0" w14:textId="77777777" w:rsidR="00C32387" w:rsidRPr="00A956F7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A956F7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77777777" w:rsidR="00C32387" w:rsidRPr="00A956F7" w:rsidRDefault="00C32387" w:rsidP="00C32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A956F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A956F7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A956F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A956F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A956F7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77777777" w:rsidR="00C32387" w:rsidRPr="00A956F7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Platné právne predpisy SR a EÚ v oblasti dopravy a stavebného poriadku</w:t>
            </w:r>
          </w:p>
        </w:tc>
        <w:tc>
          <w:tcPr>
            <w:tcW w:w="2140" w:type="dxa"/>
          </w:tcPr>
          <w:p w14:paraId="1223604E" w14:textId="77777777" w:rsidR="00C32387" w:rsidRPr="00A956F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A956F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A956F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A956F7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A956F7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Znalosť problematiky poskytovania pomoci 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A956F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A956F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A956F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A956F7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A956F7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A956F7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A956F7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A956F7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A956F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A956F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A956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A956F7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A956F7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A956F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A956F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A956F7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A956F7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56F7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A956F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77777777" w:rsidR="004C7E4E" w:rsidRPr="00A956F7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A956F7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F7">
        <w:rPr>
          <w:rFonts w:asciiTheme="minorHAnsi" w:hAnsiTheme="minorHAnsi" w:cstheme="minorHAnsi"/>
          <w:b/>
          <w:sz w:val="22"/>
          <w:szCs w:val="22"/>
        </w:rPr>
        <w:t>Skúsenosti s hodnotením projektov</w:t>
      </w:r>
    </w:p>
    <w:p w14:paraId="78A47C62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44C16C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A956F7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956F7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A956F7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A956F7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A956F7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A956F7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A956F7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2546" w:type="dxa"/>
          </w:tcPr>
          <w:p w14:paraId="4F9B6853" w14:textId="77777777" w:rsidR="00A00A74" w:rsidRPr="00A956F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A956F7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A956F7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A956F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A956F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A956F7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A956F7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A956F7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A956F7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A956F7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A956F7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A956F7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A956F7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A956F7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A956F7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A956F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A956F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A956F7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A956F7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956F7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A956F7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A956F7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A956F7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A956F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A956F7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956F7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A956F7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A956F7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A956F7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A956F7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A956F7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A956F7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A956F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A956F7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A956F7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A956F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A956F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2CB95345" w:rsidR="004C7E4E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CBC4027" w14:textId="77777777" w:rsidR="005B4E18" w:rsidRPr="00A956F7" w:rsidRDefault="005B4E18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A956F7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207E6A1B" w:rsidR="005D1633" w:rsidRPr="00A956F7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>V ........</w:t>
      </w:r>
      <w:r w:rsidR="005B4E18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956F7">
        <w:rPr>
          <w:rFonts w:asciiTheme="minorHAnsi" w:hAnsiTheme="minorHAnsi" w:cstheme="minorHAnsi"/>
          <w:sz w:val="22"/>
          <w:szCs w:val="22"/>
        </w:rPr>
        <w:t xml:space="preserve"> dňa: ..................................</w:t>
      </w:r>
    </w:p>
    <w:p w14:paraId="17B87F82" w14:textId="77777777" w:rsidR="005D1633" w:rsidRPr="00A956F7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A956F7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</w:r>
      <w:r w:rsidRPr="00A956F7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A956F7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A956F7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A956F7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A95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9CB2" w14:textId="77777777" w:rsidR="006A6412" w:rsidRDefault="006A6412" w:rsidP="003E23CB">
      <w:r>
        <w:separator/>
      </w:r>
    </w:p>
  </w:endnote>
  <w:endnote w:type="continuationSeparator" w:id="0">
    <w:p w14:paraId="144B5F17" w14:textId="77777777" w:rsidR="006A6412" w:rsidRDefault="006A6412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A9B3" w14:textId="77777777" w:rsidR="00DC048C" w:rsidRDefault="00DC04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C4D1" w14:textId="77777777" w:rsidR="00DC048C" w:rsidRDefault="00DC04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D6C2" w14:textId="77777777" w:rsidR="00DC048C" w:rsidRDefault="00DC04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2B05" w14:textId="77777777" w:rsidR="006A6412" w:rsidRDefault="006A6412" w:rsidP="003E23CB">
      <w:r>
        <w:separator/>
      </w:r>
    </w:p>
  </w:footnote>
  <w:footnote w:type="continuationSeparator" w:id="0">
    <w:p w14:paraId="7C19BD4C" w14:textId="77777777" w:rsidR="006A6412" w:rsidRDefault="006A6412" w:rsidP="003E23CB">
      <w:r>
        <w:continuationSeparator/>
      </w:r>
    </w:p>
  </w:footnote>
  <w:footnote w:id="1">
    <w:p w14:paraId="2A02F920" w14:textId="77777777" w:rsidR="003E23CB" w:rsidRPr="00A956F7" w:rsidRDefault="003E23CB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A956F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956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956F7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A956F7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4F1BF97F" w14:textId="77777777" w:rsidR="003E23CB" w:rsidRPr="00A956F7" w:rsidRDefault="003E23CB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A956F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956F7">
        <w:rPr>
          <w:rFonts w:asciiTheme="minorHAnsi" w:hAnsiTheme="minorHAnsi" w:cstheme="minorHAnsi"/>
          <w:sz w:val="18"/>
          <w:szCs w:val="18"/>
        </w:rPr>
        <w:t xml:space="preserve"> </w:t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>Uviesť jednu z nasledovných možností: „Dobrá úroveň“, „Informatívna úroveň“, „Nepoznám“.</w:t>
      </w:r>
    </w:p>
  </w:footnote>
  <w:footnote w:id="3">
    <w:p w14:paraId="7F3F51CD" w14:textId="2E653AAF" w:rsidR="003E23CB" w:rsidRPr="005B4E18" w:rsidRDefault="003E23CB" w:rsidP="005B4E18">
      <w:pPr>
        <w:pStyle w:val="Textpoznmkypodiarou"/>
        <w:jc w:val="both"/>
        <w:rPr>
          <w:rStyle w:val="Odkaznapoznmkupodiarou"/>
          <w:rFonts w:asciiTheme="minorHAnsi" w:hAnsiTheme="minorHAnsi" w:cstheme="minorHAnsi"/>
          <w:sz w:val="18"/>
          <w:szCs w:val="18"/>
          <w:lang w:val="sk-SK"/>
        </w:rPr>
      </w:pPr>
      <w:r w:rsidRPr="005B4E18">
        <w:rPr>
          <w:rStyle w:val="Odkaznapoznmkupodiarou"/>
          <w:lang w:val="sk-SK"/>
        </w:rPr>
        <w:footnoteRef/>
      </w:r>
      <w:r w:rsidR="005B4E18" w:rsidRPr="005B4E18">
        <w:rPr>
          <w:rStyle w:val="Odkaznapoznmkupodiarou"/>
          <w:lang w:val="sk-SK"/>
        </w:rPr>
        <w:t xml:space="preserve"> </w:t>
      </w:r>
      <w:r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>Uviesť</w:t>
      </w:r>
      <w:r w:rsidR="00A00A74"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 xml:space="preserve"> stručne</w:t>
      </w:r>
      <w:r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 xml:space="preserve"> prípadné doplňujúce informácie (napr. spôsob, rozsah, skúsenosti</w:t>
      </w:r>
      <w:r w:rsidR="004C7E4E"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>,</w:t>
      </w:r>
      <w:r w:rsidRPr="005B4E18">
        <w:rPr>
          <w:rStyle w:val="Odkaznapoznmkupodiarou"/>
          <w:rFonts w:asciiTheme="minorHAnsi" w:hAnsiTheme="minorHAnsi" w:cstheme="minorHAnsi"/>
          <w:sz w:val="24"/>
          <w:lang w:val="sk-SK"/>
        </w:rPr>
        <w:t xml:space="preserve"> prípadne účel práce s dokumentom/legislatívou)</w:t>
      </w:r>
    </w:p>
  </w:footnote>
  <w:footnote w:id="4">
    <w:p w14:paraId="3B322F6B" w14:textId="77777777" w:rsidR="00C32387" w:rsidRPr="00A956F7" w:rsidRDefault="00C32387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A956F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956F7">
        <w:rPr>
          <w:rFonts w:asciiTheme="minorHAnsi" w:hAnsiTheme="minorHAnsi" w:cstheme="minorHAnsi"/>
          <w:sz w:val="18"/>
          <w:szCs w:val="18"/>
        </w:rPr>
        <w:t xml:space="preserve"> </w:t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>Uviesť názov dokumentu/legislatívy, v ktorej má žiadateľ prax/skúsenosti a pod.</w:t>
      </w:r>
    </w:p>
  </w:footnote>
  <w:footnote w:id="5">
    <w:p w14:paraId="0F51DEC9" w14:textId="77777777" w:rsidR="00A00A74" w:rsidRPr="00A00A74" w:rsidRDefault="00A00A74">
      <w:pPr>
        <w:pStyle w:val="Textpoznmkypodiarou"/>
        <w:rPr>
          <w:lang w:val="sk-SK"/>
        </w:rPr>
      </w:pPr>
      <w:r w:rsidRPr="00A956F7">
        <w:rPr>
          <w:rFonts w:asciiTheme="minorHAnsi" w:hAnsiTheme="minorHAnsi" w:cstheme="minorHAnsi"/>
          <w:sz w:val="18"/>
          <w:szCs w:val="18"/>
          <w:lang w:val="sk-SK"/>
        </w:rPr>
        <w:footnoteRef/>
      </w:r>
      <w:r w:rsidRPr="00A956F7">
        <w:rPr>
          <w:rFonts w:asciiTheme="minorHAnsi" w:hAnsiTheme="minorHAnsi" w:cstheme="minorHAnsi"/>
          <w:sz w:val="18"/>
          <w:szCs w:val="18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ABB3" w14:textId="77777777" w:rsidR="00DC048C" w:rsidRDefault="00DC04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5E3D6776" w14:textId="35624C4D" w:rsidR="003E23CB" w:rsidRPr="00A956F7" w:rsidRDefault="005B4E18" w:rsidP="00A956F7">
    <w:pPr>
      <w:pStyle w:val="Hlavika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Príloha 3</w:t>
    </w:r>
    <w:r w:rsidR="003E23CB" w:rsidRPr="00A956F7">
      <w:rPr>
        <w:rFonts w:asciiTheme="minorHAnsi" w:hAnsiTheme="minorHAnsi" w:cstheme="minorHAnsi"/>
        <w:sz w:val="20"/>
      </w:rPr>
      <w:t xml:space="preserve"> výzvy č. </w:t>
    </w:r>
    <w:r w:rsidR="00DC048C">
      <w:rPr>
        <w:rFonts w:asciiTheme="minorHAnsi" w:hAnsiTheme="minorHAnsi" w:cstheme="minorHAnsi"/>
        <w:sz w:val="20"/>
      </w:rPr>
      <w:t>6</w:t>
    </w:r>
    <w:r w:rsidR="003E23CB" w:rsidRPr="00A956F7">
      <w:rPr>
        <w:rFonts w:asciiTheme="minorHAnsi" w:hAnsiTheme="minorHAnsi" w:cstheme="minorHAnsi"/>
        <w:sz w:val="20"/>
      </w:rPr>
      <w:t>/20</w:t>
    </w:r>
    <w:r w:rsidR="00A956F7" w:rsidRPr="00A956F7">
      <w:rPr>
        <w:rFonts w:asciiTheme="minorHAnsi" w:hAnsiTheme="minorHAnsi" w:cstheme="minorHAnsi"/>
        <w:sz w:val="20"/>
      </w:rPr>
      <w:t>21</w:t>
    </w:r>
    <w:r w:rsidR="00D23ECB">
      <w:rPr>
        <w:rFonts w:asciiTheme="minorHAnsi" w:hAnsiTheme="minorHAnsi" w:cstheme="minorHAnsi"/>
        <w:sz w:val="20"/>
      </w:rPr>
      <w:t>/PO7</w:t>
    </w:r>
    <w:r w:rsidR="000433F8">
      <w:rPr>
        <w:rFonts w:asciiTheme="minorHAnsi" w:hAnsiTheme="minorHAnsi" w:cstheme="minorHAnsi"/>
        <w:sz w:val="20"/>
      </w:rPr>
      <w:t>/ŠC 7.1_</w:t>
    </w:r>
    <w:r w:rsidR="00FB4E24">
      <w:rPr>
        <w:rFonts w:asciiTheme="minorHAnsi" w:hAnsiTheme="minorHAnsi" w:cstheme="minorHAnsi"/>
        <w:sz w:val="20"/>
      </w:rPr>
      <w:t>ŠC7.2</w:t>
    </w:r>
  </w:p>
  <w:p w14:paraId="74B70C81" w14:textId="77777777" w:rsidR="003E23CB" w:rsidRDefault="003E23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E06C" w14:textId="77777777" w:rsidR="00DC048C" w:rsidRDefault="00DC04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433F8"/>
    <w:rsid w:val="001429A6"/>
    <w:rsid w:val="00163AEE"/>
    <w:rsid w:val="001A494C"/>
    <w:rsid w:val="003E23CB"/>
    <w:rsid w:val="004C7E4E"/>
    <w:rsid w:val="005B4E18"/>
    <w:rsid w:val="005D1633"/>
    <w:rsid w:val="006748F9"/>
    <w:rsid w:val="006A6412"/>
    <w:rsid w:val="008663B9"/>
    <w:rsid w:val="008C7455"/>
    <w:rsid w:val="009E6F86"/>
    <w:rsid w:val="00A00A74"/>
    <w:rsid w:val="00A956F7"/>
    <w:rsid w:val="00C32387"/>
    <w:rsid w:val="00C924A1"/>
    <w:rsid w:val="00D23ECB"/>
    <w:rsid w:val="00DC048C"/>
    <w:rsid w:val="00E208D0"/>
    <w:rsid w:val="00F33E4E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C131-19E2-4CDF-9111-E6BBD8D1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Kopinec, Pavol</cp:lastModifiedBy>
  <cp:revision>11</cp:revision>
  <dcterms:created xsi:type="dcterms:W3CDTF">2021-05-12T09:10:00Z</dcterms:created>
  <dcterms:modified xsi:type="dcterms:W3CDTF">2021-10-21T09:10:00Z</dcterms:modified>
</cp:coreProperties>
</file>